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3454F" w14:textId="7E389594" w:rsidR="00254300" w:rsidRPr="00C411B6" w:rsidRDefault="004C6A98" w:rsidP="00254300">
      <w:pPr>
        <w:ind w:firstLine="709"/>
        <w:jc w:val="right"/>
        <w:rPr>
          <w:rFonts w:eastAsia="Times New Roman" w:cs="Times New Roman"/>
          <w:i/>
          <w:szCs w:val="28"/>
          <w:lang w:val="ro-RO"/>
        </w:rPr>
      </w:pPr>
      <w:r w:rsidRPr="00C411B6">
        <w:rPr>
          <w:rFonts w:eastAsia="Times New Roman" w:cs="Times New Roman"/>
          <w:i/>
          <w:szCs w:val="28"/>
          <w:lang w:val="ro-RO"/>
        </w:rPr>
        <w:t xml:space="preserve"> </w:t>
      </w:r>
      <w:r w:rsidR="00132D23" w:rsidRPr="00C411B6">
        <w:rPr>
          <w:rFonts w:eastAsia="Times New Roman" w:cs="Times New Roman"/>
          <w:i/>
          <w:szCs w:val="28"/>
          <w:lang w:val="ro-RO"/>
        </w:rPr>
        <w:t xml:space="preserve">  </w:t>
      </w:r>
      <w:r w:rsidR="007B690B" w:rsidRPr="00C411B6">
        <w:rPr>
          <w:rFonts w:eastAsia="Times New Roman" w:cs="Times New Roman"/>
          <w:i/>
          <w:szCs w:val="28"/>
          <w:lang w:val="ro-RO"/>
        </w:rPr>
        <w:t xml:space="preserve"> </w:t>
      </w:r>
      <w:r w:rsidR="00254300" w:rsidRPr="00C411B6">
        <w:rPr>
          <w:rFonts w:eastAsia="Times New Roman" w:cs="Times New Roman"/>
          <w:i/>
          <w:szCs w:val="28"/>
          <w:lang w:val="ro-RO"/>
        </w:rPr>
        <w:t>Proiect</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54300" w:rsidRPr="00C411B6" w14:paraId="77941D4B" w14:textId="77777777" w:rsidTr="00C345EA">
        <w:tc>
          <w:tcPr>
            <w:tcW w:w="5000" w:type="pct"/>
          </w:tcPr>
          <w:p w14:paraId="03A6B1F5" w14:textId="77777777" w:rsidR="00254300" w:rsidRPr="00C411B6" w:rsidRDefault="00254300" w:rsidP="00254300">
            <w:pPr>
              <w:rPr>
                <w:rFonts w:eastAsia="Times New Roman"/>
                <w:sz w:val="24"/>
                <w:szCs w:val="24"/>
                <w:lang w:val="ro-RO"/>
              </w:rPr>
            </w:pPr>
            <w:r w:rsidRPr="00C411B6">
              <w:rPr>
                <w:rFonts w:eastAsia="Times New Roman"/>
                <w:noProof/>
                <w:sz w:val="20"/>
                <w:lang w:val="ro-RO" w:eastAsia="en-GB"/>
              </w:rPr>
              <w:drawing>
                <wp:anchor distT="0" distB="0" distL="114300" distR="114300" simplePos="0" relativeHeight="251659264" behindDoc="0" locked="0" layoutInCell="0" allowOverlap="1" wp14:anchorId="13CBDE21" wp14:editId="056BD929">
                  <wp:simplePos x="0" y="0"/>
                  <wp:positionH relativeFrom="column">
                    <wp:posOffset>2423160</wp:posOffset>
                  </wp:positionH>
                  <wp:positionV relativeFrom="line">
                    <wp:posOffset>-635</wp:posOffset>
                  </wp:positionV>
                  <wp:extent cx="847725" cy="8604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762" t="5074" r="11009"/>
                          <a:stretch>
                            <a:fillRect/>
                          </a:stretch>
                        </pic:blipFill>
                        <pic:spPr bwMode="auto">
                          <a:xfrm>
                            <a:off x="0" y="0"/>
                            <a:ext cx="847725" cy="860425"/>
                          </a:xfrm>
                          <a:prstGeom prst="rect">
                            <a:avLst/>
                          </a:prstGeom>
                          <a:noFill/>
                        </pic:spPr>
                      </pic:pic>
                    </a:graphicData>
                  </a:graphic>
                  <wp14:sizeRelH relativeFrom="page">
                    <wp14:pctWidth>0</wp14:pctWidth>
                  </wp14:sizeRelH>
                  <wp14:sizeRelV relativeFrom="page">
                    <wp14:pctHeight>0</wp14:pctHeight>
                  </wp14:sizeRelV>
                </wp:anchor>
              </w:drawing>
            </w:r>
          </w:p>
          <w:p w14:paraId="2D05B7B5" w14:textId="77777777" w:rsidR="00254300" w:rsidRPr="00C411B6" w:rsidRDefault="00254300" w:rsidP="00254300">
            <w:pPr>
              <w:rPr>
                <w:rFonts w:eastAsia="Times New Roman"/>
                <w:sz w:val="24"/>
                <w:szCs w:val="24"/>
                <w:lang w:val="ro-RO"/>
              </w:rPr>
            </w:pPr>
          </w:p>
          <w:p w14:paraId="4F655AF8" w14:textId="77777777" w:rsidR="00254300" w:rsidRPr="00C411B6" w:rsidRDefault="00254300" w:rsidP="00254300">
            <w:pPr>
              <w:rPr>
                <w:rFonts w:eastAsia="Times New Roman"/>
                <w:sz w:val="24"/>
                <w:szCs w:val="24"/>
                <w:lang w:val="ro-RO"/>
              </w:rPr>
            </w:pPr>
          </w:p>
          <w:p w14:paraId="7E5FA91E" w14:textId="77777777" w:rsidR="00254300" w:rsidRPr="00C411B6" w:rsidRDefault="00254300" w:rsidP="00254300">
            <w:pPr>
              <w:rPr>
                <w:rFonts w:eastAsia="Times New Roman"/>
                <w:sz w:val="24"/>
                <w:szCs w:val="24"/>
                <w:lang w:val="ro-RO"/>
              </w:rPr>
            </w:pPr>
          </w:p>
          <w:p w14:paraId="36E7D99D" w14:textId="77777777" w:rsidR="00254300" w:rsidRPr="00C411B6" w:rsidRDefault="00254300" w:rsidP="00254300">
            <w:pPr>
              <w:rPr>
                <w:rFonts w:eastAsia="Times New Roman"/>
                <w:sz w:val="24"/>
                <w:szCs w:val="24"/>
                <w:lang w:val="ro-RO"/>
              </w:rPr>
            </w:pPr>
          </w:p>
        </w:tc>
      </w:tr>
      <w:tr w:rsidR="00254300" w:rsidRPr="00C411B6" w14:paraId="6605E6EC" w14:textId="77777777" w:rsidTr="00C345EA">
        <w:tc>
          <w:tcPr>
            <w:tcW w:w="5000" w:type="pct"/>
          </w:tcPr>
          <w:p w14:paraId="0834CE78" w14:textId="77777777" w:rsidR="00254300" w:rsidRPr="00C411B6" w:rsidRDefault="00254300" w:rsidP="00254300">
            <w:pPr>
              <w:keepNext/>
              <w:jc w:val="center"/>
              <w:outlineLvl w:val="7"/>
              <w:rPr>
                <w:rFonts w:eastAsia="Times New Roman"/>
                <w:b/>
                <w:color w:val="000080"/>
                <w:sz w:val="10"/>
                <w:lang w:val="ro-RO"/>
              </w:rPr>
            </w:pPr>
          </w:p>
          <w:p w14:paraId="6CE18DC2" w14:textId="77777777" w:rsidR="00254300" w:rsidRPr="00C411B6" w:rsidRDefault="00254300" w:rsidP="00254300">
            <w:pPr>
              <w:keepNext/>
              <w:jc w:val="center"/>
              <w:outlineLvl w:val="7"/>
              <w:rPr>
                <w:rFonts w:eastAsia="Times New Roman"/>
                <w:b/>
                <w:spacing w:val="20"/>
                <w:sz w:val="40"/>
                <w:szCs w:val="40"/>
                <w:lang w:val="ro-RO"/>
              </w:rPr>
            </w:pPr>
            <w:r w:rsidRPr="00C411B6">
              <w:rPr>
                <w:rFonts w:eastAsia="Times New Roman"/>
                <w:b/>
                <w:spacing w:val="20"/>
                <w:sz w:val="40"/>
                <w:szCs w:val="40"/>
                <w:lang w:val="ro-RO"/>
              </w:rPr>
              <w:t>GUVERNUL  REPUBLICII  MOLDOVA</w:t>
            </w:r>
          </w:p>
          <w:p w14:paraId="24084636" w14:textId="77777777" w:rsidR="00254300" w:rsidRPr="00C411B6" w:rsidRDefault="00254300" w:rsidP="00254300">
            <w:pPr>
              <w:jc w:val="center"/>
              <w:rPr>
                <w:rFonts w:eastAsia="Times New Roman"/>
                <w:sz w:val="20"/>
                <w:lang w:val="ro-RO"/>
              </w:rPr>
            </w:pPr>
          </w:p>
          <w:p w14:paraId="6C7A4D79" w14:textId="0BA1B1F5" w:rsidR="00254300" w:rsidRPr="00C411B6" w:rsidRDefault="00254300" w:rsidP="00254300">
            <w:pPr>
              <w:keepNext/>
              <w:jc w:val="center"/>
              <w:outlineLvl w:val="7"/>
              <w:rPr>
                <w:rFonts w:eastAsia="Times New Roman"/>
                <w:b/>
                <w:sz w:val="34"/>
                <w:szCs w:val="34"/>
                <w:lang w:val="ro-RO"/>
              </w:rPr>
            </w:pPr>
            <w:r w:rsidRPr="00C411B6">
              <w:rPr>
                <w:rFonts w:eastAsia="Times New Roman"/>
                <w:b/>
                <w:spacing w:val="40"/>
                <w:sz w:val="32"/>
                <w:szCs w:val="32"/>
                <w:lang w:val="ro-RO"/>
              </w:rPr>
              <w:t xml:space="preserve"> HOTĂRÂRE</w:t>
            </w:r>
            <w:r w:rsidRPr="00C411B6">
              <w:rPr>
                <w:rFonts w:eastAsia="Times New Roman"/>
                <w:b/>
                <w:sz w:val="34"/>
                <w:szCs w:val="34"/>
                <w:lang w:val="ro-RO"/>
              </w:rPr>
              <w:t xml:space="preserve"> </w:t>
            </w:r>
            <w:r w:rsidRPr="00C411B6">
              <w:rPr>
                <w:rFonts w:eastAsia="Times New Roman"/>
                <w:b/>
                <w:sz w:val="32"/>
                <w:szCs w:val="32"/>
                <w:lang w:val="ro-RO"/>
              </w:rPr>
              <w:t>nr. ____</w:t>
            </w:r>
          </w:p>
          <w:p w14:paraId="2AFAFC37" w14:textId="77777777" w:rsidR="00254300" w:rsidRPr="00C411B6" w:rsidRDefault="00254300" w:rsidP="00254300">
            <w:pPr>
              <w:jc w:val="center"/>
              <w:rPr>
                <w:rFonts w:eastAsia="Times New Roman"/>
                <w:sz w:val="20"/>
                <w:lang w:val="ro-RO"/>
              </w:rPr>
            </w:pPr>
          </w:p>
          <w:p w14:paraId="79AA9B20" w14:textId="64D7A506" w:rsidR="00254300" w:rsidRPr="00C411B6" w:rsidRDefault="00254300" w:rsidP="00254300">
            <w:pPr>
              <w:jc w:val="left"/>
              <w:rPr>
                <w:rFonts w:eastAsia="Times New Roman"/>
                <w:b/>
                <w:szCs w:val="28"/>
                <w:u w:val="single"/>
                <w:lang w:val="ro-RO"/>
              </w:rPr>
            </w:pPr>
            <w:r w:rsidRPr="00C411B6">
              <w:rPr>
                <w:rFonts w:eastAsia="Times New Roman"/>
                <w:b/>
                <w:szCs w:val="28"/>
                <w:lang w:val="ro-RO"/>
              </w:rPr>
              <w:t xml:space="preserve">                               </w:t>
            </w:r>
            <w:r w:rsidRPr="00C411B6">
              <w:rPr>
                <w:rFonts w:eastAsia="Times New Roman"/>
                <w:b/>
                <w:szCs w:val="28"/>
                <w:u w:val="single"/>
                <w:lang w:val="ro-RO"/>
              </w:rPr>
              <w:t>din                                        202</w:t>
            </w:r>
            <w:r w:rsidR="00846751" w:rsidRPr="00C411B6">
              <w:rPr>
                <w:rFonts w:eastAsia="Times New Roman"/>
                <w:b/>
                <w:szCs w:val="28"/>
                <w:u w:val="single"/>
                <w:lang w:val="ro-RO"/>
              </w:rPr>
              <w:t>5</w:t>
            </w:r>
          </w:p>
          <w:p w14:paraId="210E0FF7" w14:textId="54BDA9EE" w:rsidR="00254300" w:rsidRPr="00C411B6" w:rsidRDefault="00254300" w:rsidP="00254300">
            <w:pPr>
              <w:spacing w:before="120"/>
              <w:jc w:val="left"/>
              <w:rPr>
                <w:rFonts w:eastAsia="Times New Roman"/>
                <w:b/>
                <w:sz w:val="24"/>
                <w:szCs w:val="24"/>
                <w:lang w:val="ro-RO"/>
              </w:rPr>
            </w:pPr>
            <w:r w:rsidRPr="00C411B6">
              <w:rPr>
                <w:rFonts w:eastAsia="Times New Roman"/>
                <w:b/>
                <w:sz w:val="24"/>
                <w:szCs w:val="24"/>
                <w:lang w:val="ro-RO"/>
              </w:rPr>
              <w:t xml:space="preserve">                                                        Chișinău</w:t>
            </w:r>
          </w:p>
          <w:p w14:paraId="33873B97" w14:textId="77777777" w:rsidR="00254300" w:rsidRPr="00C411B6" w:rsidRDefault="00254300" w:rsidP="00254300">
            <w:pPr>
              <w:jc w:val="center"/>
              <w:rPr>
                <w:rFonts w:eastAsia="Times New Roman"/>
                <w:noProof/>
                <w:sz w:val="20"/>
                <w:lang w:val="ro-RO" w:eastAsia="ro-RO"/>
              </w:rPr>
            </w:pPr>
          </w:p>
        </w:tc>
      </w:tr>
    </w:tbl>
    <w:p w14:paraId="0B78C820" w14:textId="77777777" w:rsidR="00254300" w:rsidRPr="00C411B6" w:rsidRDefault="00254300" w:rsidP="00254300">
      <w:pPr>
        <w:ind w:firstLine="709"/>
        <w:jc w:val="both"/>
        <w:rPr>
          <w:rFonts w:eastAsia="Times New Roman" w:cs="Times New Roman"/>
          <w:szCs w:val="28"/>
          <w:u w:val="single"/>
          <w:lang w:val="ro-RO"/>
        </w:rPr>
      </w:pPr>
    </w:p>
    <w:p w14:paraId="364DCF82" w14:textId="7D165B51" w:rsidR="00C558A0" w:rsidRPr="00C411B6" w:rsidRDefault="00C558A0" w:rsidP="00C558A0">
      <w:pPr>
        <w:jc w:val="center"/>
        <w:rPr>
          <w:rFonts w:eastAsia="Times New Roman" w:cs="Times New Roman"/>
          <w:b/>
          <w:szCs w:val="28"/>
          <w:lang w:val="ro-RO"/>
        </w:rPr>
      </w:pPr>
      <w:bookmarkStart w:id="0" w:name="_Hlk189644829"/>
      <w:r w:rsidRPr="00C411B6">
        <w:rPr>
          <w:rFonts w:eastAsia="Times New Roman" w:cs="Times New Roman"/>
          <w:b/>
          <w:szCs w:val="28"/>
          <w:lang w:val="ro-RO"/>
        </w:rPr>
        <w:t>pentru modificarea Hotăr</w:t>
      </w:r>
      <w:r w:rsidR="00846751" w:rsidRPr="00C411B6">
        <w:rPr>
          <w:rFonts w:eastAsia="Times New Roman" w:cs="Times New Roman"/>
          <w:b/>
          <w:szCs w:val="28"/>
          <w:lang w:val="ro-RO"/>
        </w:rPr>
        <w:t>â</w:t>
      </w:r>
      <w:r w:rsidRPr="00C411B6">
        <w:rPr>
          <w:rFonts w:eastAsia="Times New Roman" w:cs="Times New Roman"/>
          <w:b/>
          <w:szCs w:val="28"/>
          <w:lang w:val="ro-RO"/>
        </w:rPr>
        <w:t>rii Guvernului nr.</w:t>
      </w:r>
      <w:r w:rsidR="00846751" w:rsidRPr="00C411B6">
        <w:rPr>
          <w:rFonts w:eastAsia="Times New Roman" w:cs="Times New Roman"/>
          <w:b/>
          <w:szCs w:val="28"/>
          <w:lang w:val="ro-RO"/>
        </w:rPr>
        <w:t xml:space="preserve"> </w:t>
      </w:r>
      <w:r w:rsidRPr="00C411B6">
        <w:rPr>
          <w:rFonts w:eastAsia="Times New Roman" w:cs="Times New Roman"/>
          <w:b/>
          <w:szCs w:val="28"/>
          <w:lang w:val="ro-RO"/>
        </w:rPr>
        <w:t>355/2020 cu privire la aprobarea Metodologiei de stabilire a obiectivelor şi indicatorilor</w:t>
      </w:r>
    </w:p>
    <w:p w14:paraId="621E775B" w14:textId="77777777" w:rsidR="00C558A0" w:rsidRPr="00C411B6" w:rsidRDefault="00C558A0" w:rsidP="00C558A0">
      <w:pPr>
        <w:jc w:val="center"/>
        <w:rPr>
          <w:rFonts w:eastAsia="Times New Roman" w:cs="Times New Roman"/>
          <w:b/>
          <w:szCs w:val="28"/>
          <w:lang w:val="ro-RO"/>
        </w:rPr>
      </w:pPr>
      <w:r w:rsidRPr="00C411B6">
        <w:rPr>
          <w:rFonts w:eastAsia="Times New Roman" w:cs="Times New Roman"/>
          <w:b/>
          <w:szCs w:val="28"/>
          <w:lang w:val="ro-RO"/>
        </w:rPr>
        <w:t xml:space="preserve">de performanţă a organelor de control de stat asupra </w:t>
      </w:r>
    </w:p>
    <w:p w14:paraId="162F965E" w14:textId="45D5C2B0" w:rsidR="00254300" w:rsidRPr="00C411B6" w:rsidRDefault="00C558A0" w:rsidP="00C558A0">
      <w:pPr>
        <w:jc w:val="center"/>
        <w:rPr>
          <w:rFonts w:eastAsia="Times New Roman" w:cs="Times New Roman"/>
          <w:b/>
          <w:szCs w:val="28"/>
          <w:lang w:val="ro-RO"/>
        </w:rPr>
      </w:pPr>
      <w:proofErr w:type="spellStart"/>
      <w:r w:rsidRPr="00C411B6">
        <w:rPr>
          <w:rFonts w:eastAsia="Times New Roman" w:cs="Times New Roman"/>
          <w:b/>
          <w:szCs w:val="28"/>
          <w:lang w:val="ro-RO"/>
        </w:rPr>
        <w:t>activităţii</w:t>
      </w:r>
      <w:proofErr w:type="spellEnd"/>
      <w:r w:rsidRPr="00C411B6">
        <w:rPr>
          <w:rFonts w:eastAsia="Times New Roman" w:cs="Times New Roman"/>
          <w:b/>
          <w:szCs w:val="28"/>
          <w:lang w:val="ro-RO"/>
        </w:rPr>
        <w:t xml:space="preserve"> de întreprinzător</w:t>
      </w:r>
      <w:bookmarkEnd w:id="0"/>
      <w:r w:rsidRPr="00C411B6">
        <w:rPr>
          <w:rFonts w:eastAsia="Times New Roman" w:cs="Times New Roman"/>
          <w:b/>
          <w:szCs w:val="28"/>
          <w:lang w:val="ro-RO"/>
        </w:rPr>
        <w:t xml:space="preserve"> </w:t>
      </w:r>
    </w:p>
    <w:p w14:paraId="3AA85B68" w14:textId="77777777" w:rsidR="00254300" w:rsidRPr="00C411B6" w:rsidRDefault="00254300" w:rsidP="00254300">
      <w:pPr>
        <w:jc w:val="center"/>
        <w:rPr>
          <w:rFonts w:eastAsia="Times New Roman" w:cs="Times New Roman"/>
          <w:b/>
          <w:bCs/>
          <w:szCs w:val="28"/>
          <w:lang w:val="ro-RO" w:eastAsia="ro-RO"/>
        </w:rPr>
      </w:pPr>
      <w:bookmarkStart w:id="1" w:name="_Hlk192072999"/>
      <w:r w:rsidRPr="00C411B6">
        <w:rPr>
          <w:rFonts w:eastAsia="Times New Roman" w:cs="Times New Roman"/>
          <w:b/>
          <w:szCs w:val="28"/>
          <w:lang w:val="ro-RO"/>
        </w:rPr>
        <w:t>------------------------------------------------------------</w:t>
      </w:r>
    </w:p>
    <w:bookmarkEnd w:id="1"/>
    <w:p w14:paraId="67C774A7" w14:textId="77777777" w:rsidR="00254300" w:rsidRPr="00C411B6" w:rsidRDefault="00254300" w:rsidP="008B135D">
      <w:pPr>
        <w:ind w:firstLine="567"/>
        <w:jc w:val="both"/>
        <w:rPr>
          <w:rFonts w:eastAsia="Times New Roman" w:cs="Times New Roman"/>
          <w:szCs w:val="28"/>
          <w:lang w:val="ro-RO"/>
        </w:rPr>
      </w:pPr>
    </w:p>
    <w:p w14:paraId="7CB8DA19" w14:textId="527BACA5" w:rsidR="0089681C" w:rsidRPr="00C411B6" w:rsidRDefault="00254300" w:rsidP="003B0453">
      <w:pPr>
        <w:ind w:firstLine="567"/>
        <w:jc w:val="both"/>
        <w:rPr>
          <w:rFonts w:eastAsia="Times New Roman" w:cs="Times New Roman"/>
          <w:szCs w:val="28"/>
          <w:lang w:val="ro-RO"/>
        </w:rPr>
      </w:pPr>
      <w:r w:rsidRPr="00C411B6">
        <w:rPr>
          <w:rFonts w:eastAsia="Times New Roman" w:cs="Times New Roman"/>
          <w:szCs w:val="28"/>
          <w:lang w:val="ro-RO"/>
        </w:rPr>
        <w:t>În temeiul</w:t>
      </w:r>
      <w:r w:rsidR="00FB6DAD" w:rsidRPr="00C411B6">
        <w:rPr>
          <w:rFonts w:eastAsia="Times New Roman" w:cs="Times New Roman"/>
          <w:szCs w:val="28"/>
          <w:lang w:val="ro-RO"/>
        </w:rPr>
        <w:t xml:space="preserve"> </w:t>
      </w:r>
      <w:r w:rsidR="00CC3780" w:rsidRPr="00C411B6">
        <w:rPr>
          <w:rFonts w:eastAsia="Times New Roman" w:cs="Times New Roman"/>
          <w:szCs w:val="28"/>
          <w:lang w:val="ro-RO"/>
        </w:rPr>
        <w:t>a</w:t>
      </w:r>
      <w:r w:rsidR="008B135D" w:rsidRPr="00C411B6">
        <w:rPr>
          <w:rFonts w:eastAsia="Times New Roman" w:cs="Times New Roman"/>
          <w:szCs w:val="28"/>
          <w:lang w:val="ro-RO"/>
        </w:rPr>
        <w:t>rt. 3</w:t>
      </w:r>
      <w:r w:rsidR="00846751" w:rsidRPr="00C411B6">
        <w:rPr>
          <w:rFonts w:eastAsia="Times New Roman" w:cs="Times New Roman"/>
          <w:szCs w:val="28"/>
          <w:lang w:val="ro-RO"/>
        </w:rPr>
        <w:t>1</w:t>
      </w:r>
      <w:r w:rsidR="008B135D" w:rsidRPr="00C411B6">
        <w:rPr>
          <w:rFonts w:eastAsia="Times New Roman" w:cs="Times New Roman"/>
          <w:szCs w:val="28"/>
          <w:vertAlign w:val="superscript"/>
          <w:lang w:val="ro-RO"/>
        </w:rPr>
        <w:t>2</w:t>
      </w:r>
      <w:r w:rsidR="00CC3780" w:rsidRPr="00C411B6">
        <w:rPr>
          <w:rFonts w:eastAsia="Times New Roman" w:cs="Times New Roman"/>
          <w:szCs w:val="28"/>
          <w:lang w:val="ro-RO"/>
        </w:rPr>
        <w:t xml:space="preserve"> </w:t>
      </w:r>
      <w:r w:rsidRPr="00C411B6">
        <w:rPr>
          <w:rFonts w:eastAsia="Times New Roman" w:cs="Times New Roman"/>
          <w:szCs w:val="28"/>
          <w:lang w:val="ro-RO"/>
        </w:rPr>
        <w:t>alin.</w:t>
      </w:r>
      <w:r w:rsidR="00FB6DAD" w:rsidRPr="00C411B6">
        <w:rPr>
          <w:rFonts w:eastAsia="Times New Roman" w:cs="Times New Roman"/>
          <w:szCs w:val="28"/>
          <w:lang w:val="ro-RO"/>
        </w:rPr>
        <w:t xml:space="preserve"> </w:t>
      </w:r>
      <w:r w:rsidRPr="00C411B6">
        <w:rPr>
          <w:rFonts w:eastAsia="Times New Roman" w:cs="Times New Roman"/>
          <w:szCs w:val="28"/>
          <w:lang w:val="ro-RO"/>
        </w:rPr>
        <w:t>(</w:t>
      </w:r>
      <w:r w:rsidR="008B135D" w:rsidRPr="00C411B6">
        <w:rPr>
          <w:rFonts w:eastAsia="Times New Roman" w:cs="Times New Roman"/>
          <w:szCs w:val="28"/>
          <w:lang w:val="ro-RO"/>
        </w:rPr>
        <w:t>3</w:t>
      </w:r>
      <w:r w:rsidRPr="00C411B6">
        <w:rPr>
          <w:rFonts w:eastAsia="Times New Roman" w:cs="Times New Roman"/>
          <w:szCs w:val="28"/>
          <w:lang w:val="ro-RO"/>
        </w:rPr>
        <w:t>)</w:t>
      </w:r>
      <w:r w:rsidR="000B1777" w:rsidRPr="00C411B6">
        <w:rPr>
          <w:rFonts w:eastAsia="Times New Roman" w:cs="Times New Roman"/>
          <w:szCs w:val="28"/>
          <w:lang w:val="ro-RO"/>
        </w:rPr>
        <w:t xml:space="preserve"> </w:t>
      </w:r>
      <w:r w:rsidRPr="00C411B6">
        <w:rPr>
          <w:rFonts w:eastAsia="Times New Roman" w:cs="Times New Roman"/>
          <w:szCs w:val="28"/>
          <w:lang w:val="ro-RO"/>
        </w:rPr>
        <w:t>din Legea nr.</w:t>
      </w:r>
      <w:r w:rsidR="000B1777" w:rsidRPr="00C411B6">
        <w:rPr>
          <w:rFonts w:eastAsia="Times New Roman" w:cs="Times New Roman"/>
          <w:szCs w:val="28"/>
          <w:lang w:val="ro-RO"/>
        </w:rPr>
        <w:t xml:space="preserve"> </w:t>
      </w:r>
      <w:r w:rsidRPr="00C411B6">
        <w:rPr>
          <w:rFonts w:eastAsia="Times New Roman" w:cs="Times New Roman"/>
          <w:szCs w:val="28"/>
          <w:lang w:val="ro-RO"/>
        </w:rPr>
        <w:t>1</w:t>
      </w:r>
      <w:r w:rsidR="000B1777" w:rsidRPr="00C411B6">
        <w:rPr>
          <w:rFonts w:eastAsia="Times New Roman" w:cs="Times New Roman"/>
          <w:szCs w:val="28"/>
          <w:lang w:val="ro-RO"/>
        </w:rPr>
        <w:t>3</w:t>
      </w:r>
      <w:r w:rsidRPr="00C411B6">
        <w:rPr>
          <w:rFonts w:eastAsia="Times New Roman" w:cs="Times New Roman"/>
          <w:szCs w:val="28"/>
          <w:lang w:val="ro-RO"/>
        </w:rPr>
        <w:t>1/20</w:t>
      </w:r>
      <w:r w:rsidR="000B1777" w:rsidRPr="00C411B6">
        <w:rPr>
          <w:rFonts w:eastAsia="Times New Roman" w:cs="Times New Roman"/>
          <w:szCs w:val="28"/>
          <w:lang w:val="ro-RO"/>
        </w:rPr>
        <w:t>1</w:t>
      </w:r>
      <w:r w:rsidRPr="00C411B6">
        <w:rPr>
          <w:rFonts w:eastAsia="Times New Roman" w:cs="Times New Roman"/>
          <w:szCs w:val="28"/>
          <w:lang w:val="ro-RO"/>
        </w:rPr>
        <w:t xml:space="preserve">2 privind </w:t>
      </w:r>
      <w:r w:rsidR="000B1777" w:rsidRPr="00C411B6">
        <w:rPr>
          <w:rFonts w:eastAsia="Times New Roman" w:cs="Times New Roman"/>
          <w:szCs w:val="28"/>
          <w:lang w:val="ro-RO"/>
        </w:rPr>
        <w:t xml:space="preserve">controlul de stat </w:t>
      </w:r>
      <w:bookmarkStart w:id="2" w:name="_Hlk157697227"/>
      <w:r w:rsidRPr="00C411B6">
        <w:rPr>
          <w:rFonts w:eastAsia="Times New Roman" w:cs="Times New Roman"/>
          <w:szCs w:val="28"/>
          <w:lang w:val="ro-RO"/>
        </w:rPr>
        <w:t>(Monitorul Oficial al Republicii Moldova, 20</w:t>
      </w:r>
      <w:r w:rsidR="000B1777" w:rsidRPr="00C411B6">
        <w:rPr>
          <w:rFonts w:eastAsia="Times New Roman" w:cs="Times New Roman"/>
          <w:szCs w:val="28"/>
          <w:lang w:val="ro-RO"/>
        </w:rPr>
        <w:t>1</w:t>
      </w:r>
      <w:r w:rsidRPr="00C411B6">
        <w:rPr>
          <w:rFonts w:eastAsia="Times New Roman" w:cs="Times New Roman"/>
          <w:szCs w:val="28"/>
          <w:lang w:val="ro-RO"/>
        </w:rPr>
        <w:t>2, nr.</w:t>
      </w:r>
      <w:r w:rsidR="000B1777" w:rsidRPr="00C411B6">
        <w:rPr>
          <w:rFonts w:eastAsia="Times New Roman" w:cs="Times New Roman"/>
          <w:szCs w:val="28"/>
          <w:lang w:val="ro-RO"/>
        </w:rPr>
        <w:t xml:space="preserve"> 1</w:t>
      </w:r>
      <w:r w:rsidRPr="00C411B6">
        <w:rPr>
          <w:rFonts w:eastAsia="Times New Roman" w:cs="Times New Roman"/>
          <w:szCs w:val="28"/>
          <w:lang w:val="ro-RO"/>
        </w:rPr>
        <w:t>8</w:t>
      </w:r>
      <w:r w:rsidR="000B1777" w:rsidRPr="00C411B6">
        <w:rPr>
          <w:rFonts w:eastAsia="Times New Roman" w:cs="Times New Roman"/>
          <w:szCs w:val="28"/>
          <w:lang w:val="ro-RO"/>
        </w:rPr>
        <w:t>1</w:t>
      </w:r>
      <w:r w:rsidRPr="00C411B6">
        <w:rPr>
          <w:rFonts w:eastAsia="Times New Roman" w:cs="Times New Roman"/>
          <w:szCs w:val="28"/>
          <w:lang w:val="ro-RO"/>
        </w:rPr>
        <w:t>-1</w:t>
      </w:r>
      <w:r w:rsidR="000B1777" w:rsidRPr="00C411B6">
        <w:rPr>
          <w:rFonts w:eastAsia="Times New Roman" w:cs="Times New Roman"/>
          <w:szCs w:val="28"/>
          <w:lang w:val="ro-RO"/>
        </w:rPr>
        <w:t>84</w:t>
      </w:r>
      <w:r w:rsidRPr="00C411B6">
        <w:rPr>
          <w:rFonts w:eastAsia="Times New Roman" w:cs="Times New Roman"/>
          <w:szCs w:val="28"/>
          <w:lang w:val="ro-RO"/>
        </w:rPr>
        <w:t xml:space="preserve">, art. </w:t>
      </w:r>
      <w:r w:rsidR="000B1777" w:rsidRPr="00C411B6">
        <w:rPr>
          <w:rFonts w:eastAsia="Times New Roman" w:cs="Times New Roman"/>
          <w:szCs w:val="28"/>
          <w:lang w:val="ro-RO"/>
        </w:rPr>
        <w:t>595</w:t>
      </w:r>
      <w:r w:rsidRPr="00C411B6">
        <w:rPr>
          <w:rFonts w:eastAsia="Times New Roman" w:cs="Times New Roman"/>
          <w:szCs w:val="28"/>
          <w:lang w:val="ro-RO"/>
        </w:rPr>
        <w:t>) cu modificările</w:t>
      </w:r>
      <w:r w:rsidR="000B1777" w:rsidRPr="00C411B6">
        <w:rPr>
          <w:rFonts w:eastAsia="Times New Roman" w:cs="Times New Roman"/>
          <w:szCs w:val="28"/>
          <w:lang w:val="ro-RO"/>
        </w:rPr>
        <w:t xml:space="preserve"> </w:t>
      </w:r>
      <w:r w:rsidRPr="00C411B6">
        <w:rPr>
          <w:rFonts w:eastAsia="Times New Roman" w:cs="Times New Roman"/>
          <w:szCs w:val="28"/>
          <w:lang w:val="ro-RO"/>
        </w:rPr>
        <w:t>ulterioare</w:t>
      </w:r>
      <w:r w:rsidR="00FC134B" w:rsidRPr="00C411B6">
        <w:rPr>
          <w:rFonts w:eastAsia="Times New Roman" w:cs="Times New Roman"/>
          <w:szCs w:val="28"/>
          <w:lang w:val="ro-RO"/>
        </w:rPr>
        <w:t>,</w:t>
      </w:r>
      <w:r w:rsidRPr="00C411B6">
        <w:rPr>
          <w:rFonts w:eastAsia="Times New Roman" w:cs="Times New Roman"/>
          <w:szCs w:val="28"/>
          <w:lang w:val="ro-RO"/>
        </w:rPr>
        <w:t xml:space="preserve"> Guvernul </w:t>
      </w:r>
      <w:bookmarkEnd w:id="2"/>
    </w:p>
    <w:p w14:paraId="70464280" w14:textId="77777777" w:rsidR="003B0453" w:rsidRPr="00C411B6" w:rsidRDefault="003B0453" w:rsidP="003B0453">
      <w:pPr>
        <w:ind w:firstLine="567"/>
        <w:jc w:val="both"/>
        <w:rPr>
          <w:rFonts w:eastAsia="Times New Roman" w:cs="Times New Roman"/>
          <w:szCs w:val="28"/>
          <w:lang w:val="ro-RO"/>
        </w:rPr>
      </w:pPr>
    </w:p>
    <w:p w14:paraId="38123406" w14:textId="56F8DF36" w:rsidR="007176E8" w:rsidRPr="00C411B6" w:rsidRDefault="008B135D" w:rsidP="00201657">
      <w:pPr>
        <w:ind w:firstLine="567"/>
        <w:jc w:val="center"/>
        <w:rPr>
          <w:color w:val="000000"/>
          <w:szCs w:val="28"/>
          <w:lang w:val="ro-RO"/>
        </w:rPr>
      </w:pPr>
      <w:r w:rsidRPr="00C411B6">
        <w:rPr>
          <w:b/>
          <w:szCs w:val="28"/>
          <w:lang w:val="ro-RO"/>
        </w:rPr>
        <w:t>HOTĂRĂȘTE</w:t>
      </w:r>
      <w:r w:rsidR="00201657" w:rsidRPr="00C411B6">
        <w:rPr>
          <w:szCs w:val="28"/>
          <w:lang w:val="ro-RO"/>
        </w:rPr>
        <w:t>:</w:t>
      </w:r>
    </w:p>
    <w:p w14:paraId="507A1E09" w14:textId="118C7854" w:rsidR="008B135D" w:rsidRPr="00C411B6" w:rsidRDefault="008B135D" w:rsidP="00573499">
      <w:pPr>
        <w:spacing w:before="240"/>
        <w:ind w:firstLine="709"/>
        <w:jc w:val="both"/>
        <w:rPr>
          <w:color w:val="000000"/>
          <w:szCs w:val="28"/>
          <w:lang w:val="ro-RO"/>
        </w:rPr>
      </w:pPr>
      <w:r w:rsidRPr="00C411B6">
        <w:rPr>
          <w:b/>
          <w:color w:val="000000"/>
          <w:szCs w:val="28"/>
          <w:lang w:val="ro-RO"/>
        </w:rPr>
        <w:t>1</w:t>
      </w:r>
      <w:r w:rsidR="00475089" w:rsidRPr="00C411B6">
        <w:rPr>
          <w:b/>
          <w:color w:val="000000"/>
          <w:szCs w:val="28"/>
          <w:lang w:val="ro-RO"/>
        </w:rPr>
        <w:t>.</w:t>
      </w:r>
      <w:r w:rsidR="00573499" w:rsidRPr="00C411B6">
        <w:rPr>
          <w:color w:val="000000"/>
          <w:szCs w:val="28"/>
          <w:lang w:val="ro-RO"/>
        </w:rPr>
        <w:t xml:space="preserve"> </w:t>
      </w:r>
      <w:r w:rsidR="00447FA9" w:rsidRPr="00C411B6">
        <w:rPr>
          <w:color w:val="000000"/>
          <w:szCs w:val="28"/>
          <w:lang w:val="ro-RO"/>
        </w:rPr>
        <w:t>În preambul și la punctul 3</w:t>
      </w:r>
      <w:r w:rsidR="00272143" w:rsidRPr="00C411B6">
        <w:rPr>
          <w:color w:val="000000"/>
          <w:szCs w:val="28"/>
          <w:lang w:val="ro-RO"/>
        </w:rPr>
        <w:t>,</w:t>
      </w:r>
      <w:r w:rsidR="00201657" w:rsidRPr="00C411B6">
        <w:rPr>
          <w:color w:val="000000"/>
          <w:szCs w:val="28"/>
          <w:lang w:val="ro-RO"/>
        </w:rPr>
        <w:t xml:space="preserve"> textul „Legea nr. 131/2012 privind controlul de stat asupra </w:t>
      </w:r>
      <w:proofErr w:type="spellStart"/>
      <w:r w:rsidR="00201657" w:rsidRPr="00C411B6">
        <w:rPr>
          <w:color w:val="000000"/>
          <w:szCs w:val="28"/>
          <w:lang w:val="ro-RO"/>
        </w:rPr>
        <w:t>activităţii</w:t>
      </w:r>
      <w:proofErr w:type="spellEnd"/>
      <w:r w:rsidR="00201657" w:rsidRPr="00C411B6">
        <w:rPr>
          <w:color w:val="000000"/>
          <w:szCs w:val="28"/>
          <w:lang w:val="ro-RO"/>
        </w:rPr>
        <w:t xml:space="preserve"> de întreprinzător” se substituie cu textul „</w:t>
      </w:r>
      <w:hyperlink r:id="rId9" w:history="1">
        <w:r w:rsidR="00201657" w:rsidRPr="00C411B6">
          <w:rPr>
            <w:rStyle w:val="Hyperlink"/>
            <w:color w:val="auto"/>
            <w:szCs w:val="28"/>
            <w:u w:val="none"/>
            <w:lang w:val="ro-RO"/>
          </w:rPr>
          <w:t>Legea nr.</w:t>
        </w:r>
        <w:r w:rsidR="009C21B9" w:rsidRPr="00C411B6">
          <w:rPr>
            <w:rStyle w:val="Hyperlink"/>
            <w:color w:val="auto"/>
            <w:szCs w:val="28"/>
            <w:u w:val="none"/>
            <w:lang w:val="ro-RO"/>
          </w:rPr>
          <w:t xml:space="preserve"> </w:t>
        </w:r>
        <w:r w:rsidR="00201657" w:rsidRPr="00C411B6">
          <w:rPr>
            <w:rStyle w:val="Hyperlink"/>
            <w:color w:val="auto"/>
            <w:szCs w:val="28"/>
            <w:u w:val="none"/>
            <w:lang w:val="ro-RO"/>
          </w:rPr>
          <w:t>131/2012</w:t>
        </w:r>
      </w:hyperlink>
      <w:r w:rsidR="00201657" w:rsidRPr="00C411B6">
        <w:rPr>
          <w:szCs w:val="28"/>
          <w:lang w:val="ro-RO"/>
        </w:rPr>
        <w:t xml:space="preserve"> </w:t>
      </w:r>
      <w:r w:rsidR="00201657" w:rsidRPr="00C411B6">
        <w:rPr>
          <w:color w:val="000000"/>
          <w:szCs w:val="28"/>
          <w:lang w:val="ro-RO"/>
        </w:rPr>
        <w:t>privind controlul de stat”.</w:t>
      </w:r>
    </w:p>
    <w:p w14:paraId="5168E02F" w14:textId="0F70971B" w:rsidR="00D736D8" w:rsidRPr="00C411B6" w:rsidRDefault="00B7524B" w:rsidP="00D736D8">
      <w:pPr>
        <w:spacing w:before="240"/>
        <w:ind w:firstLine="709"/>
        <w:jc w:val="both"/>
        <w:rPr>
          <w:color w:val="000000"/>
          <w:szCs w:val="28"/>
          <w:lang w:val="ro-RO"/>
        </w:rPr>
      </w:pPr>
      <w:r w:rsidRPr="00C411B6">
        <w:rPr>
          <w:b/>
          <w:bCs/>
          <w:color w:val="000000"/>
          <w:szCs w:val="28"/>
          <w:lang w:val="ro-RO"/>
        </w:rPr>
        <w:t>2</w:t>
      </w:r>
      <w:r w:rsidR="00475089" w:rsidRPr="00C411B6">
        <w:rPr>
          <w:b/>
          <w:bCs/>
          <w:color w:val="000000"/>
          <w:szCs w:val="28"/>
          <w:lang w:val="ro-RO"/>
        </w:rPr>
        <w:t>.</w:t>
      </w:r>
      <w:r w:rsidR="00475089" w:rsidRPr="00C411B6">
        <w:rPr>
          <w:color w:val="000000"/>
          <w:szCs w:val="28"/>
          <w:lang w:val="ro-RO"/>
        </w:rPr>
        <w:t xml:space="preserve"> Metodologia de stabilire a obiectivelor și indicatorilor de performanță a organelor de control de stat asupra activității de întreprinzător, aprobată prin Hotărârea Guvernului nr. 355/2020 (Monitorul Oficial al Republicii Moldova, 2020, nr. 165-176, art. 556), cu modificările ulterioare </w:t>
      </w:r>
      <w:r w:rsidR="00D736D8" w:rsidRPr="00C411B6">
        <w:rPr>
          <w:color w:val="000000"/>
          <w:szCs w:val="28"/>
          <w:lang w:val="ro-RO"/>
        </w:rPr>
        <w:t xml:space="preserve">va avea următorul cuprins:  </w:t>
      </w:r>
    </w:p>
    <w:p w14:paraId="3A42861E" w14:textId="77777777" w:rsidR="00447FA9" w:rsidRPr="00C411B6" w:rsidRDefault="00447FA9" w:rsidP="00D736D8">
      <w:pPr>
        <w:ind w:firstLine="709"/>
        <w:jc w:val="right"/>
        <w:rPr>
          <w:color w:val="000000"/>
          <w:szCs w:val="28"/>
          <w:lang w:val="ro-RO"/>
        </w:rPr>
      </w:pPr>
    </w:p>
    <w:p w14:paraId="2339E4B9" w14:textId="54F0F060" w:rsidR="00D736D8" w:rsidRPr="00C411B6" w:rsidRDefault="00D736D8" w:rsidP="00D736D8">
      <w:pPr>
        <w:ind w:firstLine="709"/>
        <w:jc w:val="right"/>
        <w:rPr>
          <w:color w:val="000000"/>
          <w:szCs w:val="28"/>
          <w:lang w:val="ro-RO"/>
        </w:rPr>
      </w:pPr>
      <w:r w:rsidRPr="00C411B6">
        <w:rPr>
          <w:color w:val="000000"/>
          <w:szCs w:val="28"/>
          <w:lang w:val="ro-RO"/>
        </w:rPr>
        <w:t xml:space="preserve">„Aprobată prin </w:t>
      </w:r>
    </w:p>
    <w:p w14:paraId="7F0847DF" w14:textId="77777777" w:rsidR="00D736D8" w:rsidRPr="00C411B6" w:rsidRDefault="00D736D8" w:rsidP="00D736D8">
      <w:pPr>
        <w:ind w:firstLine="709"/>
        <w:jc w:val="right"/>
        <w:rPr>
          <w:color w:val="000000"/>
          <w:szCs w:val="28"/>
          <w:lang w:val="ro-RO"/>
        </w:rPr>
      </w:pPr>
      <w:r w:rsidRPr="00C411B6">
        <w:rPr>
          <w:color w:val="000000"/>
          <w:szCs w:val="28"/>
          <w:lang w:val="ro-RO"/>
        </w:rPr>
        <w:t>Hotărârea Guvernului</w:t>
      </w:r>
    </w:p>
    <w:p w14:paraId="211E31DA" w14:textId="3E0DA2BC" w:rsidR="00475089" w:rsidRPr="00C411B6" w:rsidRDefault="00D736D8" w:rsidP="00D736D8">
      <w:pPr>
        <w:ind w:firstLine="709"/>
        <w:jc w:val="right"/>
        <w:rPr>
          <w:color w:val="000000"/>
          <w:szCs w:val="28"/>
          <w:lang w:val="ro-RO"/>
        </w:rPr>
      </w:pPr>
      <w:r w:rsidRPr="00C411B6">
        <w:rPr>
          <w:color w:val="000000"/>
          <w:szCs w:val="28"/>
          <w:lang w:val="ro-RO"/>
        </w:rPr>
        <w:t xml:space="preserve">          nr. 355/2020</w:t>
      </w:r>
    </w:p>
    <w:p w14:paraId="63877562" w14:textId="77777777" w:rsidR="009D7DB7" w:rsidRPr="00C411B6" w:rsidRDefault="009D7DB7" w:rsidP="00D736D8">
      <w:pPr>
        <w:ind w:firstLine="567"/>
        <w:jc w:val="center"/>
        <w:rPr>
          <w:b/>
          <w:bCs/>
          <w:lang w:val="ro-RO"/>
        </w:rPr>
      </w:pPr>
    </w:p>
    <w:p w14:paraId="5A92D7EE" w14:textId="2303CACA" w:rsidR="00D736D8" w:rsidRPr="00D736D8" w:rsidRDefault="00D736D8" w:rsidP="00D736D8">
      <w:pPr>
        <w:ind w:firstLine="567"/>
        <w:jc w:val="center"/>
        <w:rPr>
          <w:b/>
          <w:bCs/>
          <w:lang w:val="ro-RO"/>
        </w:rPr>
      </w:pPr>
      <w:r w:rsidRPr="00D736D8">
        <w:rPr>
          <w:b/>
          <w:bCs/>
          <w:lang w:val="ro-RO"/>
        </w:rPr>
        <w:t>METODOLOGIA</w:t>
      </w:r>
    </w:p>
    <w:p w14:paraId="4E729988" w14:textId="77777777" w:rsidR="00D736D8" w:rsidRPr="00D736D8" w:rsidRDefault="00D736D8" w:rsidP="00D736D8">
      <w:pPr>
        <w:ind w:firstLine="567"/>
        <w:jc w:val="center"/>
        <w:rPr>
          <w:b/>
          <w:bCs/>
          <w:lang w:val="ro-RO"/>
        </w:rPr>
      </w:pPr>
      <w:r w:rsidRPr="00D736D8">
        <w:rPr>
          <w:b/>
          <w:bCs/>
          <w:lang w:val="ro-RO"/>
        </w:rPr>
        <w:t>de stabilire a obiectivelor şi indicatorilor de performanţă a organelor</w:t>
      </w:r>
    </w:p>
    <w:p w14:paraId="1D78C89B" w14:textId="77777777" w:rsidR="00D736D8" w:rsidRPr="00D736D8" w:rsidRDefault="00D736D8" w:rsidP="00D736D8">
      <w:pPr>
        <w:ind w:firstLine="567"/>
        <w:jc w:val="center"/>
        <w:rPr>
          <w:b/>
          <w:bCs/>
          <w:lang w:val="ro-RO"/>
        </w:rPr>
      </w:pPr>
      <w:r w:rsidRPr="00D736D8">
        <w:rPr>
          <w:b/>
          <w:bCs/>
          <w:lang w:val="ro-RO"/>
        </w:rPr>
        <w:t xml:space="preserve">de control de stat asupra </w:t>
      </w:r>
      <w:proofErr w:type="spellStart"/>
      <w:r w:rsidRPr="00D736D8">
        <w:rPr>
          <w:b/>
          <w:bCs/>
          <w:lang w:val="ro-RO"/>
        </w:rPr>
        <w:t>activităţii</w:t>
      </w:r>
      <w:proofErr w:type="spellEnd"/>
      <w:r w:rsidRPr="00D736D8">
        <w:rPr>
          <w:b/>
          <w:bCs/>
          <w:lang w:val="ro-RO"/>
        </w:rPr>
        <w:t xml:space="preserve"> de întreprinzător</w:t>
      </w:r>
    </w:p>
    <w:p w14:paraId="3DB49FC0" w14:textId="583DE5ED" w:rsidR="00D736D8" w:rsidRPr="00D736D8" w:rsidRDefault="00D736D8" w:rsidP="00D736D8">
      <w:pPr>
        <w:ind w:firstLine="567"/>
        <w:jc w:val="center"/>
        <w:rPr>
          <w:lang w:val="ro-RO"/>
        </w:rPr>
      </w:pPr>
    </w:p>
    <w:p w14:paraId="5561607D" w14:textId="77777777" w:rsidR="00D736D8" w:rsidRPr="00D736D8" w:rsidRDefault="00D736D8" w:rsidP="00D736D8">
      <w:pPr>
        <w:ind w:firstLine="567"/>
        <w:jc w:val="center"/>
        <w:rPr>
          <w:b/>
          <w:bCs/>
          <w:lang w:val="ro-RO"/>
        </w:rPr>
      </w:pPr>
      <w:r w:rsidRPr="00D736D8">
        <w:rPr>
          <w:b/>
          <w:bCs/>
          <w:lang w:val="ro-RO"/>
        </w:rPr>
        <w:t>Capitolul I</w:t>
      </w:r>
    </w:p>
    <w:p w14:paraId="13BF9027" w14:textId="77777777" w:rsidR="00D736D8" w:rsidRPr="00D736D8" w:rsidRDefault="00D736D8" w:rsidP="00D736D8">
      <w:pPr>
        <w:ind w:firstLine="567"/>
        <w:jc w:val="center"/>
        <w:rPr>
          <w:b/>
          <w:bCs/>
          <w:lang w:val="ro-RO"/>
        </w:rPr>
      </w:pPr>
      <w:r w:rsidRPr="00D736D8">
        <w:rPr>
          <w:b/>
          <w:bCs/>
          <w:lang w:val="ro-RO"/>
        </w:rPr>
        <w:t>DISPOZIŢII GENERALE</w:t>
      </w:r>
    </w:p>
    <w:p w14:paraId="3709DB7F" w14:textId="77777777" w:rsidR="00D736D8" w:rsidRPr="00D736D8" w:rsidRDefault="00D736D8" w:rsidP="00D736D8">
      <w:pPr>
        <w:ind w:firstLine="567"/>
        <w:jc w:val="both"/>
        <w:rPr>
          <w:lang w:val="ro-RO"/>
        </w:rPr>
      </w:pPr>
      <w:r w:rsidRPr="00D736D8">
        <w:rPr>
          <w:b/>
          <w:bCs/>
          <w:lang w:val="ro-RO"/>
        </w:rPr>
        <w:t>1.</w:t>
      </w:r>
      <w:r w:rsidRPr="00D736D8">
        <w:rPr>
          <w:lang w:val="ro-RO"/>
        </w:rPr>
        <w:t xml:space="preserve"> Metodologia de stabilire a obiectivelor şi indicatorilor de performanţă a organelor de control de stat asupra </w:t>
      </w:r>
      <w:proofErr w:type="spellStart"/>
      <w:r w:rsidRPr="00D736D8">
        <w:rPr>
          <w:lang w:val="ro-RO"/>
        </w:rPr>
        <w:t>activităţii</w:t>
      </w:r>
      <w:proofErr w:type="spellEnd"/>
      <w:r w:rsidRPr="00D736D8">
        <w:rPr>
          <w:lang w:val="ro-RO"/>
        </w:rPr>
        <w:t xml:space="preserve"> de întreprinzător (în continuare – </w:t>
      </w:r>
      <w:r w:rsidRPr="00D736D8">
        <w:rPr>
          <w:i/>
          <w:iCs/>
          <w:lang w:val="ro-RO"/>
        </w:rPr>
        <w:lastRenderedPageBreak/>
        <w:t>Metodologie</w:t>
      </w:r>
      <w:r w:rsidRPr="00D736D8">
        <w:rPr>
          <w:lang w:val="ro-RO"/>
        </w:rPr>
        <w:t xml:space="preserve">) </w:t>
      </w:r>
      <w:proofErr w:type="spellStart"/>
      <w:r w:rsidRPr="00D736D8">
        <w:rPr>
          <w:lang w:val="ro-RO"/>
        </w:rPr>
        <w:t>stabileşte</w:t>
      </w:r>
      <w:proofErr w:type="spellEnd"/>
      <w:r w:rsidRPr="00D736D8">
        <w:rPr>
          <w:lang w:val="ro-RO"/>
        </w:rPr>
        <w:t xml:space="preserve"> cadrul organizatoric şi metodologic pentru evaluarea performanţelor organelor de control în activitatea acestora de control şi supraveghere de stat asupra </w:t>
      </w:r>
      <w:proofErr w:type="spellStart"/>
      <w:r w:rsidRPr="00D736D8">
        <w:rPr>
          <w:lang w:val="ro-RO"/>
        </w:rPr>
        <w:t>activităţii</w:t>
      </w:r>
      <w:proofErr w:type="spellEnd"/>
      <w:r w:rsidRPr="00D736D8">
        <w:rPr>
          <w:lang w:val="ro-RO"/>
        </w:rPr>
        <w:t xml:space="preserve"> de întreprinzător, bazată pe indicatorii de performanţă.</w:t>
      </w:r>
    </w:p>
    <w:p w14:paraId="10365AE0" w14:textId="77777777" w:rsidR="00D736D8" w:rsidRPr="00D736D8" w:rsidRDefault="00D736D8" w:rsidP="00D736D8">
      <w:pPr>
        <w:ind w:firstLine="567"/>
        <w:jc w:val="both"/>
        <w:rPr>
          <w:lang w:val="ro-RO"/>
        </w:rPr>
      </w:pPr>
      <w:r w:rsidRPr="00D736D8">
        <w:rPr>
          <w:b/>
          <w:bCs/>
          <w:lang w:val="ro-RO"/>
        </w:rPr>
        <w:t>2.</w:t>
      </w:r>
      <w:r w:rsidRPr="00D736D8">
        <w:rPr>
          <w:lang w:val="ro-RO"/>
        </w:rPr>
        <w:t xml:space="preserve"> Obiectivul prezentei Metodologii, precum şi al procedurii de evaluare a performanţelor pe bază de obiective şi indicatori de performanţă este stabilirea unor repere strategice pentru obiectivele urmărite de către organele de control, atingerea </w:t>
      </w:r>
      <w:proofErr w:type="spellStart"/>
      <w:r w:rsidRPr="00D736D8">
        <w:rPr>
          <w:lang w:val="ro-RO"/>
        </w:rPr>
        <w:t>eficienţei</w:t>
      </w:r>
      <w:proofErr w:type="spellEnd"/>
      <w:r w:rsidRPr="00D736D8">
        <w:rPr>
          <w:lang w:val="ro-RO"/>
        </w:rPr>
        <w:t xml:space="preserve"> maxime în activitatea organelor de control şi </w:t>
      </w:r>
      <w:proofErr w:type="spellStart"/>
      <w:r w:rsidRPr="00D736D8">
        <w:rPr>
          <w:lang w:val="ro-RO"/>
        </w:rPr>
        <w:t>micşorarea</w:t>
      </w:r>
      <w:proofErr w:type="spellEnd"/>
      <w:r w:rsidRPr="00D736D8">
        <w:rPr>
          <w:lang w:val="ro-RO"/>
        </w:rPr>
        <w:t xml:space="preserve"> constantă a presiunii asupra mediului de afaceri. </w:t>
      </w:r>
    </w:p>
    <w:p w14:paraId="1048FEA6" w14:textId="77777777" w:rsidR="00D736D8" w:rsidRPr="00D736D8" w:rsidRDefault="00D736D8" w:rsidP="00D736D8">
      <w:pPr>
        <w:ind w:firstLine="567"/>
        <w:jc w:val="both"/>
        <w:rPr>
          <w:lang w:val="ro-RO"/>
        </w:rPr>
      </w:pPr>
      <w:r w:rsidRPr="00D736D8">
        <w:rPr>
          <w:b/>
          <w:bCs/>
          <w:lang w:val="ro-RO"/>
        </w:rPr>
        <w:t>3.</w:t>
      </w:r>
      <w:r w:rsidRPr="00D736D8">
        <w:rPr>
          <w:lang w:val="ro-RO"/>
        </w:rPr>
        <w:t xml:space="preserve"> Evaluarea </w:t>
      </w:r>
      <w:proofErr w:type="spellStart"/>
      <w:r w:rsidRPr="00D736D8">
        <w:rPr>
          <w:lang w:val="ro-RO"/>
        </w:rPr>
        <w:t>activităţii</w:t>
      </w:r>
      <w:proofErr w:type="spellEnd"/>
      <w:r w:rsidRPr="00D736D8">
        <w:rPr>
          <w:lang w:val="ro-RO"/>
        </w:rPr>
        <w:t xml:space="preserve"> organelor de control în baza indicatorilor de performanţă are următoarele scopuri: </w:t>
      </w:r>
    </w:p>
    <w:p w14:paraId="5B5DCD6A" w14:textId="1232B9B1" w:rsidR="00D736D8" w:rsidRPr="00D736D8" w:rsidRDefault="00D736D8" w:rsidP="00D736D8">
      <w:pPr>
        <w:ind w:firstLine="567"/>
        <w:jc w:val="both"/>
        <w:rPr>
          <w:lang w:val="ro-RO"/>
        </w:rPr>
      </w:pPr>
      <w:r w:rsidRPr="00C411B6">
        <w:rPr>
          <w:lang w:val="ro-RO"/>
        </w:rPr>
        <w:t>3.</w:t>
      </w:r>
      <w:r w:rsidRPr="00D736D8">
        <w:rPr>
          <w:lang w:val="ro-RO"/>
        </w:rPr>
        <w:t>1</w:t>
      </w:r>
      <w:r w:rsidRPr="00C411B6">
        <w:rPr>
          <w:lang w:val="ro-RO"/>
        </w:rPr>
        <w:t>.</w:t>
      </w:r>
      <w:r w:rsidRPr="00D736D8">
        <w:rPr>
          <w:lang w:val="ro-RO"/>
        </w:rPr>
        <w:t xml:space="preserve"> pentru stat şi societate:</w:t>
      </w:r>
    </w:p>
    <w:p w14:paraId="389E54AB" w14:textId="605F4620" w:rsidR="00D736D8" w:rsidRPr="00D736D8" w:rsidRDefault="00D736D8" w:rsidP="00D736D8">
      <w:pPr>
        <w:ind w:firstLine="567"/>
        <w:jc w:val="both"/>
        <w:rPr>
          <w:lang w:val="ro-RO"/>
        </w:rPr>
      </w:pPr>
      <w:r w:rsidRPr="00C411B6">
        <w:rPr>
          <w:lang w:val="ro-RO"/>
        </w:rPr>
        <w:t>3.1.1.</w:t>
      </w:r>
      <w:r w:rsidRPr="00D736D8">
        <w:rPr>
          <w:lang w:val="ro-RO"/>
        </w:rPr>
        <w:t xml:space="preserve"> asigurarea </w:t>
      </w:r>
      <w:proofErr w:type="spellStart"/>
      <w:r w:rsidRPr="00D736D8">
        <w:rPr>
          <w:lang w:val="ro-RO"/>
        </w:rPr>
        <w:t>transparenţei</w:t>
      </w:r>
      <w:proofErr w:type="spellEnd"/>
      <w:r w:rsidRPr="00D736D8">
        <w:rPr>
          <w:lang w:val="ro-RO"/>
        </w:rPr>
        <w:t xml:space="preserve"> practicilor de control asupra </w:t>
      </w:r>
      <w:proofErr w:type="spellStart"/>
      <w:r w:rsidRPr="00D736D8">
        <w:rPr>
          <w:lang w:val="ro-RO"/>
        </w:rPr>
        <w:t>activităţii</w:t>
      </w:r>
      <w:proofErr w:type="spellEnd"/>
      <w:r w:rsidRPr="00D736D8">
        <w:rPr>
          <w:lang w:val="ro-RO"/>
        </w:rPr>
        <w:t xml:space="preserve"> de întreprinzător;</w:t>
      </w:r>
    </w:p>
    <w:p w14:paraId="2D22F2F2" w14:textId="23933FEC" w:rsidR="00D736D8" w:rsidRPr="00D736D8" w:rsidRDefault="00D736D8" w:rsidP="00D736D8">
      <w:pPr>
        <w:ind w:firstLine="567"/>
        <w:jc w:val="both"/>
        <w:rPr>
          <w:lang w:val="ro-RO"/>
        </w:rPr>
      </w:pPr>
      <w:r w:rsidRPr="00C411B6">
        <w:rPr>
          <w:lang w:val="ro-RO"/>
        </w:rPr>
        <w:t>3.1.2.</w:t>
      </w:r>
      <w:r w:rsidRPr="00D736D8">
        <w:rPr>
          <w:lang w:val="ro-RO"/>
        </w:rPr>
        <w:t xml:space="preserve"> sporirea </w:t>
      </w:r>
      <w:proofErr w:type="spellStart"/>
      <w:r w:rsidRPr="00D736D8">
        <w:rPr>
          <w:lang w:val="ro-RO"/>
        </w:rPr>
        <w:t>responsabilităţii</w:t>
      </w:r>
      <w:proofErr w:type="spellEnd"/>
      <w:r w:rsidRPr="00D736D8">
        <w:rPr>
          <w:lang w:val="ro-RO"/>
        </w:rPr>
        <w:t xml:space="preserve"> organelor de control;</w:t>
      </w:r>
    </w:p>
    <w:p w14:paraId="30CF0B0D" w14:textId="61A616BD" w:rsidR="00D736D8" w:rsidRPr="00D736D8" w:rsidRDefault="00D736D8" w:rsidP="00D736D8">
      <w:pPr>
        <w:ind w:firstLine="567"/>
        <w:jc w:val="both"/>
        <w:rPr>
          <w:lang w:val="ro-RO"/>
        </w:rPr>
      </w:pPr>
      <w:r w:rsidRPr="00C411B6">
        <w:rPr>
          <w:lang w:val="ro-RO"/>
        </w:rPr>
        <w:t>3.1.3.</w:t>
      </w:r>
      <w:r w:rsidRPr="00D736D8">
        <w:rPr>
          <w:lang w:val="ro-RO"/>
        </w:rPr>
        <w:t xml:space="preserve"> asigurarea orientării resurselor publice către atingerea obiectivelor strategice ale controlului de stat;</w:t>
      </w:r>
    </w:p>
    <w:p w14:paraId="11E7C319" w14:textId="60349938" w:rsidR="00D736D8" w:rsidRPr="00D736D8" w:rsidRDefault="00D736D8" w:rsidP="00D736D8">
      <w:pPr>
        <w:ind w:firstLine="567"/>
        <w:jc w:val="both"/>
        <w:rPr>
          <w:lang w:val="ro-RO"/>
        </w:rPr>
      </w:pPr>
      <w:r w:rsidRPr="00C411B6">
        <w:rPr>
          <w:lang w:val="ro-RO"/>
        </w:rPr>
        <w:t>3.1.4.</w:t>
      </w:r>
      <w:r w:rsidRPr="00D736D8">
        <w:rPr>
          <w:lang w:val="ro-RO"/>
        </w:rPr>
        <w:t xml:space="preserve"> simplificarea obiectivelor şi </w:t>
      </w:r>
      <w:proofErr w:type="spellStart"/>
      <w:r w:rsidRPr="00D736D8">
        <w:rPr>
          <w:lang w:val="ro-RO"/>
        </w:rPr>
        <w:t>priorităţilor</w:t>
      </w:r>
      <w:proofErr w:type="spellEnd"/>
      <w:r w:rsidRPr="00D736D8">
        <w:rPr>
          <w:lang w:val="ro-RO"/>
        </w:rPr>
        <w:t xml:space="preserve"> organelor de control;</w:t>
      </w:r>
    </w:p>
    <w:p w14:paraId="0334539A" w14:textId="3B32921A" w:rsidR="00D736D8" w:rsidRPr="00D736D8" w:rsidRDefault="00D736D8" w:rsidP="00D736D8">
      <w:pPr>
        <w:ind w:firstLine="567"/>
        <w:jc w:val="both"/>
        <w:rPr>
          <w:lang w:val="ro-RO"/>
        </w:rPr>
      </w:pPr>
      <w:r w:rsidRPr="00C411B6">
        <w:rPr>
          <w:lang w:val="ro-RO"/>
        </w:rPr>
        <w:t>3.2.</w:t>
      </w:r>
      <w:r w:rsidRPr="00D736D8">
        <w:rPr>
          <w:lang w:val="ro-RO"/>
        </w:rPr>
        <w:t xml:space="preserve"> pentru organele de control: </w:t>
      </w:r>
    </w:p>
    <w:p w14:paraId="0977F34C" w14:textId="58CC4202" w:rsidR="00D736D8" w:rsidRPr="00D736D8" w:rsidRDefault="00DD28F8" w:rsidP="00D736D8">
      <w:pPr>
        <w:ind w:firstLine="567"/>
        <w:jc w:val="both"/>
        <w:rPr>
          <w:lang w:val="ro-RO"/>
        </w:rPr>
      </w:pPr>
      <w:r w:rsidRPr="00C411B6">
        <w:rPr>
          <w:lang w:val="ro-RO"/>
        </w:rPr>
        <w:t>3.2.1.</w:t>
      </w:r>
      <w:r w:rsidR="00D736D8" w:rsidRPr="00D736D8">
        <w:rPr>
          <w:lang w:val="ro-RO"/>
        </w:rPr>
        <w:t xml:space="preserve"> orientarea către atingerea obiectivelor strategice ale </w:t>
      </w:r>
      <w:proofErr w:type="spellStart"/>
      <w:r w:rsidR="00D736D8" w:rsidRPr="00D736D8">
        <w:rPr>
          <w:lang w:val="ro-RO"/>
        </w:rPr>
        <w:t>activităţii</w:t>
      </w:r>
      <w:proofErr w:type="spellEnd"/>
      <w:r w:rsidR="00D736D8" w:rsidRPr="00D736D8">
        <w:rPr>
          <w:lang w:val="ro-RO"/>
        </w:rPr>
        <w:t xml:space="preserve"> organului de control;</w:t>
      </w:r>
    </w:p>
    <w:p w14:paraId="59BD4E80" w14:textId="39AF82A8" w:rsidR="00D736D8" w:rsidRPr="00D736D8" w:rsidRDefault="00DD28F8" w:rsidP="00D736D8">
      <w:pPr>
        <w:ind w:firstLine="567"/>
        <w:jc w:val="both"/>
        <w:rPr>
          <w:lang w:val="ro-RO"/>
        </w:rPr>
      </w:pPr>
      <w:r w:rsidRPr="00C411B6">
        <w:rPr>
          <w:lang w:val="ro-RO"/>
        </w:rPr>
        <w:t>3.2.2.</w:t>
      </w:r>
      <w:r w:rsidR="00D736D8" w:rsidRPr="00D736D8">
        <w:rPr>
          <w:lang w:val="ro-RO"/>
        </w:rPr>
        <w:t xml:space="preserve"> monitorizarea proceselor de control asupra </w:t>
      </w:r>
      <w:proofErr w:type="spellStart"/>
      <w:r w:rsidR="00D736D8" w:rsidRPr="00D736D8">
        <w:rPr>
          <w:lang w:val="ro-RO"/>
        </w:rPr>
        <w:t>activităţii</w:t>
      </w:r>
      <w:proofErr w:type="spellEnd"/>
      <w:r w:rsidR="00D736D8" w:rsidRPr="00D736D8">
        <w:rPr>
          <w:lang w:val="ro-RO"/>
        </w:rPr>
        <w:t xml:space="preserve"> de întreprinzător şi analiza rezultatelor acestora;</w:t>
      </w:r>
    </w:p>
    <w:p w14:paraId="4E79758F" w14:textId="149AD101" w:rsidR="00D736D8" w:rsidRPr="00D736D8" w:rsidRDefault="00DD28F8" w:rsidP="00D736D8">
      <w:pPr>
        <w:ind w:firstLine="567"/>
        <w:jc w:val="both"/>
        <w:rPr>
          <w:lang w:val="ro-RO"/>
        </w:rPr>
      </w:pPr>
      <w:r w:rsidRPr="00C411B6">
        <w:rPr>
          <w:lang w:val="ro-RO"/>
        </w:rPr>
        <w:t>3.2.3.</w:t>
      </w:r>
      <w:r w:rsidR="00D736D8" w:rsidRPr="00D736D8">
        <w:rPr>
          <w:lang w:val="ro-RO"/>
        </w:rPr>
        <w:t xml:space="preserve"> evaluarea progresului/performanţelor şi luarea de decizii cu privire la strategiile, metodele şi instrumentele utilizate de către organul de control; </w:t>
      </w:r>
    </w:p>
    <w:p w14:paraId="249FBD2D" w14:textId="0DC60CDE" w:rsidR="00D736D8" w:rsidRPr="00D736D8" w:rsidRDefault="00DD28F8" w:rsidP="00D736D8">
      <w:pPr>
        <w:ind w:firstLine="567"/>
        <w:jc w:val="both"/>
        <w:rPr>
          <w:lang w:val="ro-RO"/>
        </w:rPr>
      </w:pPr>
      <w:r w:rsidRPr="00C411B6">
        <w:rPr>
          <w:lang w:val="ro-RO"/>
        </w:rPr>
        <w:t>3.2.4.</w:t>
      </w:r>
      <w:r w:rsidR="00D736D8" w:rsidRPr="00D736D8">
        <w:rPr>
          <w:lang w:val="ro-RO"/>
        </w:rPr>
        <w:t xml:space="preserve"> furnizarea cadrului analitic necesar pentru deciziile de management care să sporească </w:t>
      </w:r>
      <w:proofErr w:type="spellStart"/>
      <w:r w:rsidR="00D736D8" w:rsidRPr="00D736D8">
        <w:rPr>
          <w:lang w:val="ro-RO"/>
        </w:rPr>
        <w:t>eficienţa</w:t>
      </w:r>
      <w:proofErr w:type="spellEnd"/>
      <w:r w:rsidR="00D736D8" w:rsidRPr="00D736D8">
        <w:rPr>
          <w:lang w:val="ro-RO"/>
        </w:rPr>
        <w:t xml:space="preserve"> şi efectivitatea </w:t>
      </w:r>
      <w:proofErr w:type="spellStart"/>
      <w:r w:rsidR="00D736D8" w:rsidRPr="00D736D8">
        <w:rPr>
          <w:lang w:val="ro-RO"/>
        </w:rPr>
        <w:t>funcţionării</w:t>
      </w:r>
      <w:proofErr w:type="spellEnd"/>
      <w:r w:rsidR="00D736D8" w:rsidRPr="00D736D8">
        <w:rPr>
          <w:lang w:val="ro-RO"/>
        </w:rPr>
        <w:t xml:space="preserve"> organelor de control; </w:t>
      </w:r>
    </w:p>
    <w:p w14:paraId="1F29331A" w14:textId="18FF9B58" w:rsidR="00D736D8" w:rsidRPr="00D736D8" w:rsidRDefault="00DD28F8" w:rsidP="00D736D8">
      <w:pPr>
        <w:ind w:firstLine="567"/>
        <w:jc w:val="both"/>
        <w:rPr>
          <w:lang w:val="ro-RO"/>
        </w:rPr>
      </w:pPr>
      <w:r w:rsidRPr="00C411B6">
        <w:rPr>
          <w:lang w:val="ro-RO"/>
        </w:rPr>
        <w:t>3.2.5.</w:t>
      </w:r>
      <w:r w:rsidR="00D736D8" w:rsidRPr="00D736D8">
        <w:rPr>
          <w:lang w:val="ro-RO"/>
        </w:rPr>
        <w:t xml:space="preserve"> stabilirea unui sistem de responsabilitate internă a subdiviziunilor organelor de control;</w:t>
      </w:r>
    </w:p>
    <w:p w14:paraId="0A9A386D" w14:textId="163F8110" w:rsidR="00D736D8" w:rsidRPr="00D736D8" w:rsidRDefault="00DD28F8" w:rsidP="00D736D8">
      <w:pPr>
        <w:ind w:firstLine="567"/>
        <w:jc w:val="both"/>
        <w:rPr>
          <w:lang w:val="ro-RO"/>
        </w:rPr>
      </w:pPr>
      <w:r w:rsidRPr="00C411B6">
        <w:rPr>
          <w:lang w:val="ro-RO"/>
        </w:rPr>
        <w:t>3.2.6.</w:t>
      </w:r>
      <w:r w:rsidR="00D736D8" w:rsidRPr="00D736D8">
        <w:rPr>
          <w:lang w:val="ro-RO"/>
        </w:rPr>
        <w:t xml:space="preserve"> oferirea unei baze justificative pentru alocarea organelor de control a mijloacelor financiare corespunzătoare </w:t>
      </w:r>
      <w:proofErr w:type="spellStart"/>
      <w:r w:rsidR="00D736D8" w:rsidRPr="00D736D8">
        <w:rPr>
          <w:lang w:val="ro-RO"/>
        </w:rPr>
        <w:t>necesităţilor</w:t>
      </w:r>
      <w:proofErr w:type="spellEnd"/>
      <w:r w:rsidR="00D736D8" w:rsidRPr="00D736D8">
        <w:rPr>
          <w:lang w:val="ro-RO"/>
        </w:rPr>
        <w:t xml:space="preserve"> anuale pentru </w:t>
      </w:r>
      <w:proofErr w:type="spellStart"/>
      <w:r w:rsidR="00D736D8" w:rsidRPr="00D736D8">
        <w:rPr>
          <w:lang w:val="ro-RO"/>
        </w:rPr>
        <w:t>desfăşurarea</w:t>
      </w:r>
      <w:proofErr w:type="spellEnd"/>
      <w:r w:rsidR="00D736D8" w:rsidRPr="00D736D8">
        <w:rPr>
          <w:lang w:val="ro-RO"/>
        </w:rPr>
        <w:t xml:space="preserve"> </w:t>
      </w:r>
      <w:proofErr w:type="spellStart"/>
      <w:r w:rsidR="00D736D8" w:rsidRPr="00D736D8">
        <w:rPr>
          <w:lang w:val="ro-RO"/>
        </w:rPr>
        <w:t>activităţii</w:t>
      </w:r>
      <w:proofErr w:type="spellEnd"/>
      <w:r w:rsidR="00D736D8" w:rsidRPr="00D736D8">
        <w:rPr>
          <w:lang w:val="ro-RO"/>
        </w:rPr>
        <w:t xml:space="preserve"> lor;</w:t>
      </w:r>
    </w:p>
    <w:p w14:paraId="5973681E" w14:textId="0D80ACC8" w:rsidR="00D736D8" w:rsidRPr="00D736D8" w:rsidRDefault="00DD28F8" w:rsidP="00D736D8">
      <w:pPr>
        <w:ind w:firstLine="567"/>
        <w:jc w:val="both"/>
        <w:rPr>
          <w:lang w:val="ro-RO"/>
        </w:rPr>
      </w:pPr>
      <w:r w:rsidRPr="00C411B6">
        <w:rPr>
          <w:lang w:val="ro-RO"/>
        </w:rPr>
        <w:t>3.2.7.</w:t>
      </w:r>
      <w:r w:rsidR="00D736D8" w:rsidRPr="00D736D8">
        <w:rPr>
          <w:lang w:val="ro-RO"/>
        </w:rPr>
        <w:t xml:space="preserve"> evaluarea performanţelor profesionale ale inspectorilor.</w:t>
      </w:r>
    </w:p>
    <w:p w14:paraId="3B6E1B6B" w14:textId="77777777" w:rsidR="00D736D8" w:rsidRPr="00D736D8" w:rsidRDefault="00D736D8" w:rsidP="00D736D8">
      <w:pPr>
        <w:ind w:firstLine="567"/>
        <w:jc w:val="both"/>
        <w:rPr>
          <w:lang w:val="ro-RO"/>
        </w:rPr>
      </w:pPr>
      <w:r w:rsidRPr="00D736D8">
        <w:rPr>
          <w:b/>
          <w:bCs/>
          <w:lang w:val="ro-RO"/>
        </w:rPr>
        <w:t>4.</w:t>
      </w:r>
      <w:r w:rsidRPr="00D736D8">
        <w:rPr>
          <w:lang w:val="ro-RO"/>
        </w:rPr>
        <w:t xml:space="preserve"> În sensul prezentei Metodologii, următoarele </w:t>
      </w:r>
      <w:proofErr w:type="spellStart"/>
      <w:r w:rsidRPr="00D736D8">
        <w:rPr>
          <w:lang w:val="ro-RO"/>
        </w:rPr>
        <w:t>noţiuni</w:t>
      </w:r>
      <w:proofErr w:type="spellEnd"/>
      <w:r w:rsidRPr="00D736D8">
        <w:rPr>
          <w:lang w:val="ro-RO"/>
        </w:rPr>
        <w:t xml:space="preserve"> principale semnifică:</w:t>
      </w:r>
    </w:p>
    <w:p w14:paraId="59034A9B" w14:textId="235AE74D" w:rsidR="00104760" w:rsidRPr="00D736D8" w:rsidRDefault="009D7DB7" w:rsidP="00104760">
      <w:pPr>
        <w:ind w:firstLine="567"/>
        <w:jc w:val="both"/>
        <w:rPr>
          <w:lang w:val="ro-RO"/>
        </w:rPr>
      </w:pPr>
      <w:r w:rsidRPr="00C411B6">
        <w:rPr>
          <w:color w:val="000000"/>
          <w:szCs w:val="28"/>
          <w:lang w:val="ro-RO"/>
        </w:rPr>
        <w:t>4.1.</w:t>
      </w:r>
      <w:r w:rsidRPr="00C411B6">
        <w:rPr>
          <w:i/>
          <w:iCs/>
          <w:color w:val="000000"/>
          <w:szCs w:val="28"/>
          <w:lang w:val="ro-RO"/>
        </w:rPr>
        <w:t xml:space="preserve"> </w:t>
      </w:r>
      <w:r w:rsidR="00104760" w:rsidRPr="00C411B6">
        <w:rPr>
          <w:i/>
          <w:iCs/>
          <w:color w:val="000000"/>
          <w:szCs w:val="28"/>
          <w:lang w:val="ro-RO"/>
        </w:rPr>
        <w:t xml:space="preserve">control consultativ </w:t>
      </w:r>
      <w:r w:rsidR="00104760" w:rsidRPr="00C411B6">
        <w:rPr>
          <w:color w:val="000000"/>
          <w:szCs w:val="28"/>
          <w:lang w:val="ro-RO"/>
        </w:rPr>
        <w:t>– control planificat/inopinat care nu se soldează cu sancțiuni sau măsuri restrictive, cu excepția cazurilor când în cadrul controlului se depistează încălcări foarte grave în sensul Legii nr. 131/2012 privind controlul de stat</w:t>
      </w:r>
      <w:r w:rsidR="00104760" w:rsidRPr="00C411B6">
        <w:rPr>
          <w:lang w:val="ro-RO"/>
        </w:rPr>
        <w:t>;</w:t>
      </w:r>
      <w:r w:rsidR="00104760" w:rsidRPr="00D736D8">
        <w:rPr>
          <w:lang w:val="ro-RO"/>
        </w:rPr>
        <w:t xml:space="preserve"> </w:t>
      </w:r>
    </w:p>
    <w:p w14:paraId="0E8363EC" w14:textId="75FF7A12" w:rsidR="00104760" w:rsidRPr="00D736D8" w:rsidRDefault="009D7DB7" w:rsidP="00104760">
      <w:pPr>
        <w:ind w:firstLine="567"/>
        <w:jc w:val="both"/>
        <w:rPr>
          <w:lang w:val="ro-RO"/>
        </w:rPr>
      </w:pPr>
      <w:r w:rsidRPr="00C411B6">
        <w:rPr>
          <w:lang w:val="ro-RO"/>
        </w:rPr>
        <w:t>4.2.</w:t>
      </w:r>
      <w:r w:rsidRPr="00C411B6">
        <w:rPr>
          <w:i/>
          <w:iCs/>
          <w:lang w:val="ro-RO"/>
        </w:rPr>
        <w:t xml:space="preserve"> </w:t>
      </w:r>
      <w:r w:rsidR="00104760" w:rsidRPr="00D736D8">
        <w:rPr>
          <w:i/>
          <w:iCs/>
          <w:lang w:val="ro-RO"/>
        </w:rPr>
        <w:t>indicator de performanţă</w:t>
      </w:r>
      <w:r w:rsidR="00104760" w:rsidRPr="00D736D8">
        <w:rPr>
          <w:lang w:val="ro-RO"/>
        </w:rPr>
        <w:t xml:space="preserve"> – unitate de măsură cuantificabilă a unui element critic al procesului sau al rezultatului monitorizării, măsurării şi evaluării performanţelor organului de control în atingerea unui obiectiv stabilit. Pot exista multipli indicatori de performanţă care ar putea să ilustreze </w:t>
      </w:r>
      <w:proofErr w:type="spellStart"/>
      <w:r w:rsidR="00104760" w:rsidRPr="00D736D8">
        <w:rPr>
          <w:lang w:val="ro-RO"/>
        </w:rPr>
        <w:t>performanţa</w:t>
      </w:r>
      <w:proofErr w:type="spellEnd"/>
      <w:r w:rsidR="00104760" w:rsidRPr="00D736D8">
        <w:rPr>
          <w:lang w:val="ro-RO"/>
        </w:rPr>
        <w:t xml:space="preserve"> la atingerea unui obiectiv. De exemplu, </w:t>
      </w:r>
      <w:proofErr w:type="spellStart"/>
      <w:r w:rsidR="00104760" w:rsidRPr="00D736D8">
        <w:rPr>
          <w:lang w:val="ro-RO"/>
        </w:rPr>
        <w:t>protecţia</w:t>
      </w:r>
      <w:proofErr w:type="spellEnd"/>
      <w:r w:rsidR="00104760" w:rsidRPr="00D736D8">
        <w:rPr>
          <w:lang w:val="ro-RO"/>
        </w:rPr>
        <w:t xml:space="preserve"> mediului ar putea fi măsurată prin lipsa incidentelor de poluare sau prin măsurarea nivelului de poluare (</w:t>
      </w:r>
      <w:proofErr w:type="spellStart"/>
      <w:r w:rsidR="00104760" w:rsidRPr="00D736D8">
        <w:rPr>
          <w:lang w:val="ro-RO"/>
        </w:rPr>
        <w:t>curăţenie</w:t>
      </w:r>
      <w:proofErr w:type="spellEnd"/>
      <w:r w:rsidR="00104760" w:rsidRPr="00D736D8">
        <w:rPr>
          <w:lang w:val="ro-RO"/>
        </w:rPr>
        <w:t xml:space="preserve">) a </w:t>
      </w:r>
      <w:proofErr w:type="spellStart"/>
      <w:r w:rsidR="00104760" w:rsidRPr="00D736D8">
        <w:rPr>
          <w:lang w:val="ro-RO"/>
        </w:rPr>
        <w:t>părţilor</w:t>
      </w:r>
      <w:proofErr w:type="spellEnd"/>
      <w:r w:rsidR="00104760" w:rsidRPr="00D736D8">
        <w:rPr>
          <w:lang w:val="ro-RO"/>
        </w:rPr>
        <w:t xml:space="preserve"> constituente ale mediului – apă, aer, sol. Indicatorul de performanţă descrie în primul rând ceea ce se supune monitorizării şi măsurării;</w:t>
      </w:r>
    </w:p>
    <w:p w14:paraId="0A1EAD85" w14:textId="27A4256E" w:rsidR="00D736D8" w:rsidRPr="00D736D8" w:rsidRDefault="009D7DB7" w:rsidP="00D736D8">
      <w:pPr>
        <w:ind w:firstLine="567"/>
        <w:jc w:val="both"/>
        <w:rPr>
          <w:lang w:val="ro-RO"/>
        </w:rPr>
      </w:pPr>
      <w:r w:rsidRPr="00C411B6">
        <w:rPr>
          <w:lang w:val="ro-RO"/>
        </w:rPr>
        <w:lastRenderedPageBreak/>
        <w:t>4.3.</w:t>
      </w:r>
      <w:r w:rsidRPr="00C411B6">
        <w:rPr>
          <w:i/>
          <w:iCs/>
          <w:lang w:val="ro-RO"/>
        </w:rPr>
        <w:t xml:space="preserve"> </w:t>
      </w:r>
      <w:r w:rsidR="00D736D8" w:rsidRPr="00D736D8">
        <w:rPr>
          <w:i/>
          <w:iCs/>
          <w:lang w:val="ro-RO"/>
        </w:rPr>
        <w:t>obiectiv de activitate</w:t>
      </w:r>
      <w:r w:rsidR="00D736D8" w:rsidRPr="00D736D8">
        <w:rPr>
          <w:lang w:val="ro-RO"/>
        </w:rPr>
        <w:t xml:space="preserve"> – </w:t>
      </w:r>
      <w:proofErr w:type="spellStart"/>
      <w:r w:rsidR="00D736D8" w:rsidRPr="00D736D8">
        <w:rPr>
          <w:lang w:val="ro-RO"/>
        </w:rPr>
        <w:t>priorităţi</w:t>
      </w:r>
      <w:proofErr w:type="spellEnd"/>
      <w:r w:rsidR="00D736D8" w:rsidRPr="00D736D8">
        <w:rPr>
          <w:lang w:val="ro-RO"/>
        </w:rPr>
        <w:t xml:space="preserve">-cheie în activitatea organului de control, care implică rezultatele dorite/scontate şi urmează a fi realizate în perioada evaluată. Realizarea obiectivului de activitate se măsoară cantitativ şi calitativ prin intermediul indicatorilor de performanţă şi valorilor-ţintă stabilite pentru </w:t>
      </w:r>
      <w:proofErr w:type="spellStart"/>
      <w:r w:rsidR="00D736D8" w:rsidRPr="00D736D8">
        <w:rPr>
          <w:lang w:val="ro-RO"/>
        </w:rPr>
        <w:t>aceştia</w:t>
      </w:r>
      <w:proofErr w:type="spellEnd"/>
      <w:r w:rsidR="00D736D8" w:rsidRPr="00D736D8">
        <w:rPr>
          <w:lang w:val="ro-RO"/>
        </w:rPr>
        <w:t>;</w:t>
      </w:r>
      <w:r w:rsidR="00104760" w:rsidRPr="00C411B6">
        <w:rPr>
          <w:lang w:val="ro-RO"/>
        </w:rPr>
        <w:t xml:space="preserve"> </w:t>
      </w:r>
    </w:p>
    <w:p w14:paraId="36C54212" w14:textId="6A77EAC9" w:rsidR="00D736D8" w:rsidRPr="00C411B6" w:rsidRDefault="009D7DB7" w:rsidP="00D736D8">
      <w:pPr>
        <w:ind w:firstLine="567"/>
        <w:jc w:val="both"/>
        <w:rPr>
          <w:lang w:val="ro-RO"/>
        </w:rPr>
      </w:pPr>
      <w:r w:rsidRPr="00C411B6">
        <w:rPr>
          <w:lang w:val="ro-RO"/>
        </w:rPr>
        <w:t>4.4.</w:t>
      </w:r>
      <w:r w:rsidRPr="00C411B6">
        <w:rPr>
          <w:i/>
          <w:iCs/>
          <w:lang w:val="ro-RO"/>
        </w:rPr>
        <w:t xml:space="preserve"> </w:t>
      </w:r>
      <w:r w:rsidR="00D736D8" w:rsidRPr="00D736D8">
        <w:rPr>
          <w:i/>
          <w:iCs/>
          <w:lang w:val="ro-RO"/>
        </w:rPr>
        <w:t>valoare-ţintă</w:t>
      </w:r>
      <w:r w:rsidR="00D736D8" w:rsidRPr="00D736D8">
        <w:rPr>
          <w:lang w:val="ro-RO"/>
        </w:rPr>
        <w:t xml:space="preserve"> – valoare exactă sau un interval de valori posibile, exprimate numeric, care exprimă punctul cantitativ pe care indicatorul de performanţă urmează să îl atingă. Valoarea-ţintă poate fi exprimată în </w:t>
      </w:r>
      <w:proofErr w:type="spellStart"/>
      <w:r w:rsidR="00D736D8" w:rsidRPr="00D736D8">
        <w:rPr>
          <w:lang w:val="ro-RO"/>
        </w:rPr>
        <w:t>unităţi</w:t>
      </w:r>
      <w:proofErr w:type="spellEnd"/>
      <w:r w:rsidR="00D736D8" w:rsidRPr="00D736D8">
        <w:rPr>
          <w:lang w:val="ro-RO"/>
        </w:rPr>
        <w:t xml:space="preserve"> sau în procente. De exemplu, în cazul în care indicatorul de performanţă monitorizează accidente mortale la locul de muncă, valoarea-ţintă posibilă este numărul de accidente mortale cu care trebuie să se diminueze acestea după activitatea organului de control în anul de raportare – dacă linia de bază din anul precedent este de 100 de accidente mortale pe an, noua valoare-ţintă ar putea fi de 90 de accidente mortale pe an. În cazul în care indicatorul monitorizat este numărul de operatori </w:t>
      </w:r>
      <w:proofErr w:type="spellStart"/>
      <w:r w:rsidR="00D736D8" w:rsidRPr="00D736D8">
        <w:rPr>
          <w:lang w:val="ro-RO"/>
        </w:rPr>
        <w:t>înregistraţi</w:t>
      </w:r>
      <w:proofErr w:type="spellEnd"/>
      <w:r w:rsidR="00D736D8" w:rsidRPr="00D736D8">
        <w:rPr>
          <w:lang w:val="ro-RO"/>
        </w:rPr>
        <w:t xml:space="preserve"> din sectorul alimentar, atunci valoarea-ţintă ar putea fi numărul propus/dorit de noi operatori din sectorul alimentar care ar trebui să fie </w:t>
      </w:r>
      <w:proofErr w:type="spellStart"/>
      <w:r w:rsidR="00D736D8" w:rsidRPr="00D736D8">
        <w:rPr>
          <w:lang w:val="ro-RO"/>
        </w:rPr>
        <w:t>înregistraţi</w:t>
      </w:r>
      <w:proofErr w:type="spellEnd"/>
      <w:r w:rsidR="00D736D8" w:rsidRPr="00D736D8">
        <w:rPr>
          <w:lang w:val="ro-RO"/>
        </w:rPr>
        <w:t xml:space="preserve"> în anul următor – dacă linia de bază din anul precedent este de 230 de operatori din domeniul alimentar nou-</w:t>
      </w:r>
      <w:proofErr w:type="spellStart"/>
      <w:r w:rsidR="00D736D8" w:rsidRPr="00D736D8">
        <w:rPr>
          <w:lang w:val="ro-RO"/>
        </w:rPr>
        <w:t>înregistraţi</w:t>
      </w:r>
      <w:proofErr w:type="spellEnd"/>
      <w:r w:rsidR="00D736D8" w:rsidRPr="00D736D8">
        <w:rPr>
          <w:lang w:val="ro-RO"/>
        </w:rPr>
        <w:t xml:space="preserve"> (afaceri noi înregistrate), atunci noua valoare-ţintă ar putea fi </w:t>
      </w:r>
      <w:proofErr w:type="spellStart"/>
      <w:r w:rsidR="00D736D8" w:rsidRPr="00D736D8">
        <w:rPr>
          <w:lang w:val="ro-RO"/>
        </w:rPr>
        <w:t>creşterea</w:t>
      </w:r>
      <w:proofErr w:type="spellEnd"/>
      <w:r w:rsidR="00D736D8" w:rsidRPr="00D736D8">
        <w:rPr>
          <w:lang w:val="ro-RO"/>
        </w:rPr>
        <w:t xml:space="preserve"> numărului de operatori nou-</w:t>
      </w:r>
      <w:proofErr w:type="spellStart"/>
      <w:r w:rsidR="00D736D8" w:rsidRPr="00D736D8">
        <w:rPr>
          <w:lang w:val="ro-RO"/>
        </w:rPr>
        <w:t>înregistraţi</w:t>
      </w:r>
      <w:proofErr w:type="spellEnd"/>
      <w:r w:rsidR="00D736D8" w:rsidRPr="00D736D8">
        <w:rPr>
          <w:lang w:val="ro-RO"/>
        </w:rPr>
        <w:t xml:space="preserve"> (afaceri noi înregistrate) cu 10%</w:t>
      </w:r>
      <w:r w:rsidR="00D736D8" w:rsidRPr="00C411B6">
        <w:rPr>
          <w:lang w:val="ro-RO"/>
        </w:rPr>
        <w:t>;</w:t>
      </w:r>
    </w:p>
    <w:p w14:paraId="37F2C07E" w14:textId="3E93ADC1" w:rsidR="00104760" w:rsidRPr="00C411B6" w:rsidRDefault="009D7DB7" w:rsidP="00D736D8">
      <w:pPr>
        <w:ind w:firstLine="567"/>
        <w:jc w:val="both"/>
        <w:rPr>
          <w:lang w:val="ro-RO"/>
        </w:rPr>
      </w:pPr>
      <w:r w:rsidRPr="00C411B6">
        <w:rPr>
          <w:color w:val="000000"/>
          <w:szCs w:val="28"/>
          <w:lang w:val="ro-RO"/>
        </w:rPr>
        <w:t>4.5.</w:t>
      </w:r>
      <w:r w:rsidRPr="00C411B6">
        <w:rPr>
          <w:i/>
          <w:iCs/>
          <w:color w:val="000000"/>
          <w:szCs w:val="28"/>
          <w:lang w:val="ro-RO"/>
        </w:rPr>
        <w:t xml:space="preserve"> </w:t>
      </w:r>
      <w:r w:rsidR="00104760" w:rsidRPr="00C411B6">
        <w:rPr>
          <w:i/>
          <w:iCs/>
          <w:color w:val="000000"/>
          <w:szCs w:val="28"/>
          <w:lang w:val="ro-RO"/>
        </w:rPr>
        <w:t>valoare de referință</w:t>
      </w:r>
      <w:r w:rsidR="00104760" w:rsidRPr="00C411B6">
        <w:rPr>
          <w:color w:val="000000"/>
          <w:szCs w:val="28"/>
          <w:lang w:val="ro-RO"/>
        </w:rPr>
        <w:t xml:space="preserve"> – valoarea stabilită pentru indicatorii de performanță, utilizată pentru a măsura, compara și evalua rezultatele obținute în perioada unui an, comparativ cu perioada precedentă.</w:t>
      </w:r>
    </w:p>
    <w:p w14:paraId="4BED58CD" w14:textId="461CF43A" w:rsidR="00D736D8" w:rsidRPr="00D736D8" w:rsidRDefault="00D736D8" w:rsidP="00D736D8">
      <w:pPr>
        <w:ind w:firstLine="567"/>
        <w:jc w:val="both"/>
        <w:rPr>
          <w:lang w:val="ro-RO"/>
        </w:rPr>
      </w:pPr>
      <w:r w:rsidRPr="00D736D8">
        <w:rPr>
          <w:b/>
          <w:bCs/>
          <w:lang w:val="ro-RO"/>
        </w:rPr>
        <w:t>5.</w:t>
      </w:r>
      <w:r w:rsidRPr="00D736D8">
        <w:rPr>
          <w:lang w:val="ro-RO"/>
        </w:rPr>
        <w:t xml:space="preserve"> </w:t>
      </w:r>
      <w:proofErr w:type="spellStart"/>
      <w:r w:rsidRPr="00D736D8">
        <w:rPr>
          <w:lang w:val="ro-RO"/>
        </w:rPr>
        <w:t>Alţi</w:t>
      </w:r>
      <w:proofErr w:type="spellEnd"/>
      <w:r w:rsidRPr="00D736D8">
        <w:rPr>
          <w:lang w:val="ro-RO"/>
        </w:rPr>
        <w:t xml:space="preserve"> termeni sunt </w:t>
      </w:r>
      <w:proofErr w:type="spellStart"/>
      <w:r w:rsidRPr="00D736D8">
        <w:rPr>
          <w:lang w:val="ro-RO"/>
        </w:rPr>
        <w:t>utilizaţi</w:t>
      </w:r>
      <w:proofErr w:type="spellEnd"/>
      <w:r w:rsidRPr="00D736D8">
        <w:rPr>
          <w:lang w:val="ro-RO"/>
        </w:rPr>
        <w:t xml:space="preserve"> în sensul definit de</w:t>
      </w:r>
      <w:r w:rsidRPr="00C411B6">
        <w:rPr>
          <w:lang w:val="ro-RO"/>
        </w:rPr>
        <w:t xml:space="preserve"> </w:t>
      </w:r>
      <w:hyperlink r:id="rId10" w:history="1">
        <w:r w:rsidRPr="00C411B6">
          <w:rPr>
            <w:rStyle w:val="Hyperlink"/>
            <w:color w:val="auto"/>
            <w:szCs w:val="28"/>
            <w:u w:val="none"/>
            <w:lang w:val="ro-RO"/>
          </w:rPr>
          <w:t>Legea nr. 131/2012</w:t>
        </w:r>
      </w:hyperlink>
      <w:r w:rsidRPr="00C411B6">
        <w:rPr>
          <w:szCs w:val="28"/>
          <w:lang w:val="ro-RO"/>
        </w:rPr>
        <w:t xml:space="preserve"> </w:t>
      </w:r>
      <w:r w:rsidRPr="00C411B6">
        <w:rPr>
          <w:color w:val="000000"/>
          <w:szCs w:val="28"/>
          <w:lang w:val="ro-RO"/>
        </w:rPr>
        <w:t>privind controlul de stat</w:t>
      </w:r>
      <w:r w:rsidRPr="00D736D8">
        <w:rPr>
          <w:lang w:val="ro-RO"/>
        </w:rPr>
        <w:t>.</w:t>
      </w:r>
    </w:p>
    <w:p w14:paraId="6B74819E" w14:textId="4698B71C" w:rsidR="00D736D8" w:rsidRPr="00D736D8" w:rsidRDefault="00D736D8" w:rsidP="00D736D8">
      <w:pPr>
        <w:ind w:firstLine="567"/>
        <w:jc w:val="both"/>
        <w:rPr>
          <w:lang w:val="ro-RO"/>
        </w:rPr>
      </w:pPr>
    </w:p>
    <w:p w14:paraId="6F9D7FBC" w14:textId="5FD222EB" w:rsidR="00D736D8" w:rsidRPr="00D736D8" w:rsidRDefault="00D736D8" w:rsidP="00D736D8">
      <w:pPr>
        <w:ind w:firstLine="567"/>
        <w:jc w:val="center"/>
        <w:rPr>
          <w:b/>
          <w:bCs/>
          <w:lang w:val="ro-RO"/>
        </w:rPr>
      </w:pPr>
      <w:r w:rsidRPr="00D736D8">
        <w:rPr>
          <w:b/>
          <w:bCs/>
          <w:lang w:val="ro-RO"/>
        </w:rPr>
        <w:t>Capitolul II</w:t>
      </w:r>
    </w:p>
    <w:p w14:paraId="083A3A86" w14:textId="77777777" w:rsidR="00D736D8" w:rsidRPr="00D736D8" w:rsidRDefault="00D736D8" w:rsidP="00D736D8">
      <w:pPr>
        <w:ind w:firstLine="567"/>
        <w:jc w:val="center"/>
        <w:rPr>
          <w:b/>
          <w:bCs/>
          <w:lang w:val="ro-RO"/>
        </w:rPr>
      </w:pPr>
      <w:r w:rsidRPr="00D736D8">
        <w:rPr>
          <w:b/>
          <w:bCs/>
          <w:lang w:val="ro-RO"/>
        </w:rPr>
        <w:t>STABILIREA OBIECTIVELOR ŞI INDICATORILOR DE PERFORMANŢĂ.</w:t>
      </w:r>
    </w:p>
    <w:p w14:paraId="3CE3D775" w14:textId="77777777" w:rsidR="00D736D8" w:rsidRPr="00D736D8" w:rsidRDefault="00D736D8" w:rsidP="00D736D8">
      <w:pPr>
        <w:ind w:firstLine="567"/>
        <w:jc w:val="center"/>
        <w:rPr>
          <w:b/>
          <w:bCs/>
          <w:lang w:val="ro-RO"/>
        </w:rPr>
      </w:pPr>
      <w:r w:rsidRPr="00D736D8">
        <w:rPr>
          <w:b/>
          <w:bCs/>
          <w:lang w:val="ro-RO"/>
        </w:rPr>
        <w:t>EVALUAREA PERFORMANŢELOR ORGANELOR DE CONTROL</w:t>
      </w:r>
    </w:p>
    <w:p w14:paraId="0BCD86DD" w14:textId="1B928703" w:rsidR="00D736D8" w:rsidRPr="00D736D8" w:rsidRDefault="00D736D8" w:rsidP="00D736D8">
      <w:pPr>
        <w:ind w:firstLine="567"/>
        <w:jc w:val="center"/>
        <w:rPr>
          <w:lang w:val="ro-RO"/>
        </w:rPr>
      </w:pPr>
    </w:p>
    <w:p w14:paraId="66BB7A37" w14:textId="77777777" w:rsidR="00D736D8" w:rsidRPr="00D736D8" w:rsidRDefault="00D736D8" w:rsidP="00D736D8">
      <w:pPr>
        <w:ind w:firstLine="567"/>
        <w:jc w:val="center"/>
        <w:rPr>
          <w:b/>
          <w:bCs/>
          <w:lang w:val="ro-RO"/>
        </w:rPr>
      </w:pPr>
      <w:proofErr w:type="spellStart"/>
      <w:r w:rsidRPr="00D736D8">
        <w:rPr>
          <w:b/>
          <w:bCs/>
          <w:lang w:val="ro-RO"/>
        </w:rPr>
        <w:t>Secţiunea</w:t>
      </w:r>
      <w:proofErr w:type="spellEnd"/>
      <w:r w:rsidRPr="00D736D8">
        <w:rPr>
          <w:b/>
          <w:bCs/>
          <w:lang w:val="ro-RO"/>
        </w:rPr>
        <w:t xml:space="preserve"> 1</w:t>
      </w:r>
    </w:p>
    <w:p w14:paraId="414C7715" w14:textId="77777777" w:rsidR="00D736D8" w:rsidRPr="00D736D8" w:rsidRDefault="00D736D8" w:rsidP="00D736D8">
      <w:pPr>
        <w:ind w:firstLine="567"/>
        <w:jc w:val="center"/>
        <w:rPr>
          <w:b/>
          <w:bCs/>
          <w:lang w:val="ro-RO"/>
        </w:rPr>
      </w:pPr>
      <w:r w:rsidRPr="00D736D8">
        <w:rPr>
          <w:b/>
          <w:bCs/>
          <w:lang w:val="ro-RO"/>
        </w:rPr>
        <w:t>Stabilirea obiectivelor şi indicatorilor de performanţă a organelor de control</w:t>
      </w:r>
    </w:p>
    <w:p w14:paraId="2D813812" w14:textId="77777777" w:rsidR="00D736D8" w:rsidRPr="00D736D8" w:rsidRDefault="00D736D8" w:rsidP="00D736D8">
      <w:pPr>
        <w:ind w:firstLine="567"/>
        <w:jc w:val="both"/>
        <w:rPr>
          <w:lang w:val="ro-RO"/>
        </w:rPr>
      </w:pPr>
      <w:r w:rsidRPr="00D736D8">
        <w:rPr>
          <w:b/>
          <w:bCs/>
          <w:lang w:val="ro-RO"/>
        </w:rPr>
        <w:t>6.</w:t>
      </w:r>
      <w:r w:rsidRPr="00D736D8">
        <w:rPr>
          <w:lang w:val="ro-RO"/>
        </w:rPr>
        <w:t xml:space="preserve"> Evaluarea performanţelor organului de control se realizează anual şi reprezintă procesul prin care, în baza sistemului indicatorilor de performanţă, se evaluează gradul de îndeplinire a obiectivelor şi </w:t>
      </w:r>
      <w:proofErr w:type="spellStart"/>
      <w:r w:rsidRPr="00D736D8">
        <w:rPr>
          <w:lang w:val="ro-RO"/>
        </w:rPr>
        <w:t>activităţilor</w:t>
      </w:r>
      <w:proofErr w:type="spellEnd"/>
      <w:r w:rsidRPr="00D736D8">
        <w:rPr>
          <w:lang w:val="ro-RO"/>
        </w:rPr>
        <w:t>/</w:t>
      </w:r>
      <w:proofErr w:type="spellStart"/>
      <w:r w:rsidRPr="00D736D8">
        <w:rPr>
          <w:lang w:val="ro-RO"/>
        </w:rPr>
        <w:t>acţiunilor</w:t>
      </w:r>
      <w:proofErr w:type="spellEnd"/>
      <w:r w:rsidRPr="00D736D8">
        <w:rPr>
          <w:lang w:val="ro-RO"/>
        </w:rPr>
        <w:t xml:space="preserve"> prevăzute în planul anual de </w:t>
      </w:r>
      <w:proofErr w:type="spellStart"/>
      <w:r w:rsidRPr="00D736D8">
        <w:rPr>
          <w:lang w:val="ro-RO"/>
        </w:rPr>
        <w:t>acţiuni</w:t>
      </w:r>
      <w:proofErr w:type="spellEnd"/>
      <w:r w:rsidRPr="00D736D8">
        <w:rPr>
          <w:lang w:val="ro-RO"/>
        </w:rPr>
        <w:t xml:space="preserve"> la nivel de organ de control şi în planul anual de </w:t>
      </w:r>
      <w:proofErr w:type="spellStart"/>
      <w:r w:rsidRPr="00D736D8">
        <w:rPr>
          <w:lang w:val="ro-RO"/>
        </w:rPr>
        <w:t>acţiuni</w:t>
      </w:r>
      <w:proofErr w:type="spellEnd"/>
      <w:r w:rsidRPr="00D736D8">
        <w:rPr>
          <w:lang w:val="ro-RO"/>
        </w:rPr>
        <w:t xml:space="preserve"> la nivel de subdiviziune structurală a organului de control. </w:t>
      </w:r>
    </w:p>
    <w:p w14:paraId="5150E367" w14:textId="63ADCD16" w:rsidR="00D736D8" w:rsidRPr="00D736D8" w:rsidRDefault="00D736D8" w:rsidP="00D736D8">
      <w:pPr>
        <w:ind w:firstLine="567"/>
        <w:jc w:val="both"/>
        <w:rPr>
          <w:lang w:val="ro-RO"/>
        </w:rPr>
      </w:pPr>
      <w:r w:rsidRPr="00D736D8">
        <w:rPr>
          <w:b/>
          <w:bCs/>
          <w:lang w:val="ro-RO"/>
        </w:rPr>
        <w:t>7.</w:t>
      </w:r>
      <w:r w:rsidRPr="00D736D8">
        <w:rPr>
          <w:lang w:val="ro-RO"/>
        </w:rPr>
        <w:t xml:space="preserve"> Evaluarea </w:t>
      </w:r>
      <w:proofErr w:type="spellStart"/>
      <w:r w:rsidRPr="00D736D8">
        <w:rPr>
          <w:lang w:val="ro-RO"/>
        </w:rPr>
        <w:t>performanţei</w:t>
      </w:r>
      <w:proofErr w:type="spellEnd"/>
      <w:r w:rsidRPr="00D736D8">
        <w:rPr>
          <w:lang w:val="ro-RO"/>
        </w:rPr>
        <w:t xml:space="preserve"> </w:t>
      </w:r>
      <w:proofErr w:type="spellStart"/>
      <w:r w:rsidRPr="00D736D8">
        <w:rPr>
          <w:lang w:val="ro-RO"/>
        </w:rPr>
        <w:t>activităţii</w:t>
      </w:r>
      <w:proofErr w:type="spellEnd"/>
      <w:r w:rsidRPr="00D736D8">
        <w:rPr>
          <w:lang w:val="ro-RO"/>
        </w:rPr>
        <w:t xml:space="preserve"> organelor de control se realizează cu utilizarea obligatorie a sistemului indicatorilor de performanţă, </w:t>
      </w:r>
      <w:proofErr w:type="spellStart"/>
      <w:r w:rsidRPr="00D736D8">
        <w:rPr>
          <w:lang w:val="ro-RO"/>
        </w:rPr>
        <w:t>aprobaţi</w:t>
      </w:r>
      <w:proofErr w:type="spellEnd"/>
      <w:r w:rsidRPr="00D736D8">
        <w:rPr>
          <w:lang w:val="ro-RO"/>
        </w:rPr>
        <w:t xml:space="preserve"> de Guvern conform anexelor nr.</w:t>
      </w:r>
      <w:r w:rsidR="00574390">
        <w:rPr>
          <w:lang w:val="ro-RO"/>
        </w:rPr>
        <w:t xml:space="preserve"> </w:t>
      </w:r>
      <w:r w:rsidRPr="00D736D8">
        <w:rPr>
          <w:lang w:val="ro-RO"/>
        </w:rPr>
        <w:t>1</w:t>
      </w:r>
      <w:r w:rsidR="00104760" w:rsidRPr="00C411B6">
        <w:rPr>
          <w:lang w:val="ro-RO"/>
        </w:rPr>
        <w:t>,</w:t>
      </w:r>
      <w:r w:rsidRPr="00D736D8">
        <w:rPr>
          <w:lang w:val="ro-RO"/>
        </w:rPr>
        <w:t xml:space="preserve"> nr.</w:t>
      </w:r>
      <w:r w:rsidR="00574390">
        <w:rPr>
          <w:lang w:val="ro-RO"/>
        </w:rPr>
        <w:t xml:space="preserve"> </w:t>
      </w:r>
      <w:r w:rsidRPr="00D736D8">
        <w:rPr>
          <w:lang w:val="ro-RO"/>
        </w:rPr>
        <w:t>2</w:t>
      </w:r>
      <w:r w:rsidR="00104760" w:rsidRPr="00C411B6">
        <w:rPr>
          <w:lang w:val="ro-RO"/>
        </w:rPr>
        <w:t xml:space="preserve"> </w:t>
      </w:r>
      <w:r w:rsidR="00104760" w:rsidRPr="00D736D8">
        <w:rPr>
          <w:lang w:val="ro-RO"/>
        </w:rPr>
        <w:t>şi</w:t>
      </w:r>
      <w:r w:rsidR="00104760" w:rsidRPr="00C411B6">
        <w:rPr>
          <w:lang w:val="ro-RO"/>
        </w:rPr>
        <w:t xml:space="preserve"> </w:t>
      </w:r>
      <w:r w:rsidR="00104760" w:rsidRPr="00D736D8">
        <w:rPr>
          <w:lang w:val="ro-RO"/>
        </w:rPr>
        <w:t>nr.</w:t>
      </w:r>
      <w:r w:rsidR="00574390">
        <w:rPr>
          <w:lang w:val="ro-RO"/>
        </w:rPr>
        <w:t xml:space="preserve"> </w:t>
      </w:r>
      <w:r w:rsidR="00104760" w:rsidRPr="00C411B6">
        <w:rPr>
          <w:lang w:val="ro-RO"/>
        </w:rPr>
        <w:t>3</w:t>
      </w:r>
      <w:r w:rsidRPr="00D736D8">
        <w:rPr>
          <w:lang w:val="ro-RO"/>
        </w:rPr>
        <w:t>.</w:t>
      </w:r>
    </w:p>
    <w:p w14:paraId="2D28A0A6" w14:textId="77777777" w:rsidR="00F90AB0" w:rsidRDefault="00D736D8" w:rsidP="00D736D8">
      <w:pPr>
        <w:ind w:firstLine="567"/>
        <w:jc w:val="both"/>
        <w:rPr>
          <w:lang w:val="ro-RO"/>
        </w:rPr>
      </w:pPr>
      <w:r w:rsidRPr="00D736D8">
        <w:rPr>
          <w:b/>
          <w:bCs/>
          <w:lang w:val="ro-RO"/>
        </w:rPr>
        <w:t>8.</w:t>
      </w:r>
      <w:r w:rsidRPr="00D736D8">
        <w:rPr>
          <w:lang w:val="ro-RO"/>
        </w:rPr>
        <w:t xml:space="preserve"> Obiectivele de activitate anuale se stabilesc în corespundere cu obiectivele strategice ale organului de control şi cu obiectivele proprii domeniilor de care sunt responsabili, precum şi astfel încât evaluarea acestora să se facă prin intermediul indicatorilor de performanţă </w:t>
      </w:r>
      <w:proofErr w:type="spellStart"/>
      <w:r w:rsidRPr="00D736D8">
        <w:rPr>
          <w:lang w:val="ro-RO"/>
        </w:rPr>
        <w:t>indicaţi</w:t>
      </w:r>
      <w:proofErr w:type="spellEnd"/>
      <w:r w:rsidRPr="00D736D8">
        <w:rPr>
          <w:lang w:val="ro-RO"/>
        </w:rPr>
        <w:t xml:space="preserve"> la punctul 7.</w:t>
      </w:r>
      <w:r w:rsidR="002B1515">
        <w:rPr>
          <w:lang w:val="ro-RO"/>
        </w:rPr>
        <w:t xml:space="preserve"> </w:t>
      </w:r>
    </w:p>
    <w:p w14:paraId="16BF1975" w14:textId="25579CD7" w:rsidR="00D736D8" w:rsidRPr="00D736D8" w:rsidRDefault="00D736D8" w:rsidP="00D736D8">
      <w:pPr>
        <w:ind w:firstLine="567"/>
        <w:jc w:val="both"/>
        <w:rPr>
          <w:lang w:val="ro-RO"/>
        </w:rPr>
      </w:pPr>
      <w:r w:rsidRPr="00D736D8">
        <w:rPr>
          <w:lang w:val="ro-RO"/>
        </w:rPr>
        <w:t xml:space="preserve">La stabilirea obiectivelor anuale de activitate şi la evaluarea </w:t>
      </w:r>
      <w:proofErr w:type="spellStart"/>
      <w:r w:rsidRPr="00D736D8">
        <w:rPr>
          <w:lang w:val="ro-RO"/>
        </w:rPr>
        <w:t>activităţii</w:t>
      </w:r>
      <w:proofErr w:type="spellEnd"/>
      <w:r w:rsidRPr="00D736D8">
        <w:rPr>
          <w:lang w:val="ro-RO"/>
        </w:rPr>
        <w:t xml:space="preserve"> organului de control se pot utiliza suplimentar şi </w:t>
      </w:r>
      <w:proofErr w:type="spellStart"/>
      <w:r w:rsidRPr="00D736D8">
        <w:rPr>
          <w:lang w:val="ro-RO"/>
        </w:rPr>
        <w:t>alţi</w:t>
      </w:r>
      <w:proofErr w:type="spellEnd"/>
      <w:r w:rsidRPr="00D736D8">
        <w:rPr>
          <w:lang w:val="ro-RO"/>
        </w:rPr>
        <w:t xml:space="preserve"> indicatori de performanţă, care </w:t>
      </w:r>
      <w:r w:rsidRPr="00D736D8">
        <w:rPr>
          <w:lang w:val="ro-RO"/>
        </w:rPr>
        <w:lastRenderedPageBreak/>
        <w:t xml:space="preserve">însă nu pot să excludă sau să substituie indicatorii de performanţă </w:t>
      </w:r>
      <w:proofErr w:type="spellStart"/>
      <w:r w:rsidRPr="00D736D8">
        <w:rPr>
          <w:lang w:val="ro-RO"/>
        </w:rPr>
        <w:t>indicaţi</w:t>
      </w:r>
      <w:proofErr w:type="spellEnd"/>
      <w:r w:rsidRPr="00D736D8">
        <w:rPr>
          <w:lang w:val="ro-RO"/>
        </w:rPr>
        <w:t xml:space="preserve"> la punctul 7. </w:t>
      </w:r>
    </w:p>
    <w:p w14:paraId="630F9EA1" w14:textId="77777777" w:rsidR="00F90AB0" w:rsidRDefault="00D736D8" w:rsidP="00D736D8">
      <w:pPr>
        <w:ind w:firstLine="567"/>
        <w:jc w:val="both"/>
        <w:rPr>
          <w:lang w:val="ro-RO"/>
        </w:rPr>
      </w:pPr>
      <w:r w:rsidRPr="00D736D8">
        <w:rPr>
          <w:b/>
          <w:bCs/>
          <w:lang w:val="ro-RO"/>
        </w:rPr>
        <w:t>9.</w:t>
      </w:r>
      <w:r w:rsidRPr="00D736D8">
        <w:rPr>
          <w:lang w:val="ro-RO"/>
        </w:rPr>
        <w:t xml:space="preserve"> Indicatorii de performanţă a </w:t>
      </w:r>
      <w:proofErr w:type="spellStart"/>
      <w:r w:rsidRPr="00D736D8">
        <w:rPr>
          <w:lang w:val="ro-RO"/>
        </w:rPr>
        <w:t>activităţii</w:t>
      </w:r>
      <w:proofErr w:type="spellEnd"/>
      <w:r w:rsidRPr="00D736D8">
        <w:rPr>
          <w:lang w:val="ro-RO"/>
        </w:rPr>
        <w:t xml:space="preserve"> pentru organele de control se revizuiesc de Guvern, la propunerea ministerelor de resort competente în domeniile de control, pentru organele de control corespunzătoare domeniilor lor de </w:t>
      </w:r>
      <w:proofErr w:type="spellStart"/>
      <w:r w:rsidRPr="00D736D8">
        <w:rPr>
          <w:lang w:val="ro-RO"/>
        </w:rPr>
        <w:t>competenţă</w:t>
      </w:r>
      <w:proofErr w:type="spellEnd"/>
      <w:r w:rsidRPr="00D736D8">
        <w:rPr>
          <w:lang w:val="ro-RO"/>
        </w:rPr>
        <w:t>.</w:t>
      </w:r>
      <w:r w:rsidR="002B1515">
        <w:rPr>
          <w:lang w:val="ro-RO"/>
        </w:rPr>
        <w:t xml:space="preserve"> </w:t>
      </w:r>
    </w:p>
    <w:p w14:paraId="0DB6D918" w14:textId="0AA7D128" w:rsidR="00D736D8" w:rsidRPr="00D736D8" w:rsidRDefault="00D736D8" w:rsidP="00D736D8">
      <w:pPr>
        <w:ind w:firstLine="567"/>
        <w:jc w:val="both"/>
        <w:rPr>
          <w:lang w:val="ro-RO"/>
        </w:rPr>
      </w:pPr>
      <w:r w:rsidRPr="00D736D8">
        <w:rPr>
          <w:lang w:val="ro-RO"/>
        </w:rPr>
        <w:t xml:space="preserve">Organele de control indicate la punctul 2 din anexa la </w:t>
      </w:r>
      <w:hyperlink r:id="rId11" w:history="1">
        <w:r w:rsidRPr="00C411B6">
          <w:rPr>
            <w:rStyle w:val="Hyperlink"/>
            <w:color w:val="auto"/>
            <w:szCs w:val="28"/>
            <w:u w:val="none"/>
            <w:lang w:val="ro-RO"/>
          </w:rPr>
          <w:t>Legea nr. 131/2012</w:t>
        </w:r>
      </w:hyperlink>
      <w:r w:rsidRPr="00C411B6">
        <w:rPr>
          <w:szCs w:val="28"/>
          <w:lang w:val="ro-RO"/>
        </w:rPr>
        <w:t xml:space="preserve"> </w:t>
      </w:r>
      <w:r w:rsidRPr="00C411B6">
        <w:rPr>
          <w:color w:val="000000"/>
          <w:szCs w:val="28"/>
          <w:lang w:val="ro-RO"/>
        </w:rPr>
        <w:t>privind controlul de stat</w:t>
      </w:r>
      <w:r w:rsidRPr="00D736D8">
        <w:rPr>
          <w:lang w:val="ro-RO"/>
        </w:rPr>
        <w:t xml:space="preserve">, la evaluarea performanţelor propriei </w:t>
      </w:r>
      <w:proofErr w:type="spellStart"/>
      <w:r w:rsidRPr="00D736D8">
        <w:rPr>
          <w:lang w:val="ro-RO"/>
        </w:rPr>
        <w:t>activităţi</w:t>
      </w:r>
      <w:proofErr w:type="spellEnd"/>
      <w:r w:rsidRPr="00D736D8">
        <w:rPr>
          <w:lang w:val="ro-RO"/>
        </w:rPr>
        <w:t xml:space="preserve">, aplică în mod obligatoriu indicatorii universali de performanţă </w:t>
      </w:r>
      <w:proofErr w:type="spellStart"/>
      <w:r w:rsidRPr="00D736D8">
        <w:rPr>
          <w:lang w:val="ro-RO"/>
        </w:rPr>
        <w:t>stabiliţi</w:t>
      </w:r>
      <w:proofErr w:type="spellEnd"/>
      <w:r w:rsidRPr="00D736D8">
        <w:rPr>
          <w:lang w:val="ro-RO"/>
        </w:rPr>
        <w:t xml:space="preserve"> în anexa nr.1, iar, la propria decizie, pot aplica şi indicatori individuali de performanţă, pe care îi stabilesc independent, prin act administrativ al conducătorului organului de control respectiv, după consultarea </w:t>
      </w:r>
      <w:proofErr w:type="spellStart"/>
      <w:r w:rsidRPr="00D736D8">
        <w:rPr>
          <w:lang w:val="ro-RO"/>
        </w:rPr>
        <w:t>autorităţii</w:t>
      </w:r>
      <w:proofErr w:type="spellEnd"/>
      <w:r w:rsidRPr="00D736D8">
        <w:rPr>
          <w:lang w:val="ro-RO"/>
        </w:rPr>
        <w:t xml:space="preserve"> </w:t>
      </w:r>
      <w:proofErr w:type="spellStart"/>
      <w:r w:rsidRPr="00D736D8">
        <w:rPr>
          <w:lang w:val="ro-RO"/>
        </w:rPr>
        <w:t>administraţiei</w:t>
      </w:r>
      <w:proofErr w:type="spellEnd"/>
      <w:r w:rsidRPr="00D736D8">
        <w:rPr>
          <w:lang w:val="ro-RO"/>
        </w:rPr>
        <w:t xml:space="preserve"> publice centrale de supraveghere a controalelor. </w:t>
      </w:r>
    </w:p>
    <w:p w14:paraId="2A9ACDFE" w14:textId="77777777" w:rsidR="00F90AB0" w:rsidRDefault="00D736D8" w:rsidP="00D736D8">
      <w:pPr>
        <w:ind w:firstLine="567"/>
        <w:jc w:val="both"/>
        <w:rPr>
          <w:lang w:val="ro-RO"/>
        </w:rPr>
      </w:pPr>
      <w:r w:rsidRPr="00D736D8">
        <w:rPr>
          <w:b/>
          <w:bCs/>
          <w:lang w:val="ro-RO"/>
        </w:rPr>
        <w:t>10.</w:t>
      </w:r>
      <w:r w:rsidRPr="00D736D8">
        <w:rPr>
          <w:lang w:val="ro-RO"/>
        </w:rPr>
        <w:t xml:space="preserve"> Obiectivele de activitate şi valorile-ţintă ale indicatorilor de performanţă a organelor de control se stabilesc anual în planul anual de </w:t>
      </w:r>
      <w:proofErr w:type="spellStart"/>
      <w:r w:rsidRPr="00D736D8">
        <w:rPr>
          <w:lang w:val="ro-RO"/>
        </w:rPr>
        <w:t>acţiuni</w:t>
      </w:r>
      <w:proofErr w:type="spellEnd"/>
      <w:r w:rsidRPr="00D736D8">
        <w:rPr>
          <w:lang w:val="ro-RO"/>
        </w:rPr>
        <w:t xml:space="preserve"> la nivel de organ de control şi în planul anual de </w:t>
      </w:r>
      <w:proofErr w:type="spellStart"/>
      <w:r w:rsidRPr="00D736D8">
        <w:rPr>
          <w:lang w:val="ro-RO"/>
        </w:rPr>
        <w:t>acţiuni</w:t>
      </w:r>
      <w:proofErr w:type="spellEnd"/>
      <w:r w:rsidRPr="00D736D8">
        <w:rPr>
          <w:lang w:val="ro-RO"/>
        </w:rPr>
        <w:t xml:space="preserve"> la nivel de subdiviziune structurală a organului de control.</w:t>
      </w:r>
      <w:r w:rsidR="00447FA9" w:rsidRPr="00C411B6">
        <w:rPr>
          <w:lang w:val="ro-RO"/>
        </w:rPr>
        <w:t xml:space="preserve"> Valorile – țintă pentru planul anual de </w:t>
      </w:r>
      <w:proofErr w:type="spellStart"/>
      <w:r w:rsidR="00447FA9" w:rsidRPr="00C411B6">
        <w:rPr>
          <w:lang w:val="ro-RO"/>
        </w:rPr>
        <w:t>acţiuni</w:t>
      </w:r>
      <w:proofErr w:type="spellEnd"/>
      <w:r w:rsidR="00447FA9" w:rsidRPr="00C411B6">
        <w:rPr>
          <w:lang w:val="ro-RO"/>
        </w:rPr>
        <w:t xml:space="preserve"> la nivel de organ de control se stabilesc de ministerul de resort, conform prezentei metodologii.</w:t>
      </w:r>
      <w:r w:rsidR="002B1515">
        <w:rPr>
          <w:lang w:val="ro-RO"/>
        </w:rPr>
        <w:t xml:space="preserve"> </w:t>
      </w:r>
    </w:p>
    <w:p w14:paraId="089F63B7" w14:textId="6945820B" w:rsidR="00D736D8" w:rsidRPr="00D736D8" w:rsidRDefault="00D736D8" w:rsidP="00D736D8">
      <w:pPr>
        <w:ind w:firstLine="567"/>
        <w:jc w:val="both"/>
        <w:rPr>
          <w:lang w:val="ro-RO"/>
        </w:rPr>
      </w:pPr>
      <w:r w:rsidRPr="00D736D8">
        <w:rPr>
          <w:lang w:val="ro-RO"/>
        </w:rPr>
        <w:t xml:space="preserve">Planul anual de </w:t>
      </w:r>
      <w:proofErr w:type="spellStart"/>
      <w:r w:rsidRPr="00D736D8">
        <w:rPr>
          <w:lang w:val="ro-RO"/>
        </w:rPr>
        <w:t>acţiuni</w:t>
      </w:r>
      <w:proofErr w:type="spellEnd"/>
      <w:r w:rsidRPr="00D736D8">
        <w:rPr>
          <w:lang w:val="ro-RO"/>
        </w:rPr>
        <w:t xml:space="preserve"> la nivel de organ de control se elaborează de către subdiviziunea competentă de analiza riscurilor şi planificarea controalelor de stat în baza propunerilor subdiviziunilor structurale din cadrul organului de control şi se aprobă până la 1 decembrie a anului curent pentru anul următor de activitate. Planul anual de </w:t>
      </w:r>
      <w:proofErr w:type="spellStart"/>
      <w:r w:rsidRPr="00D736D8">
        <w:rPr>
          <w:lang w:val="ro-RO"/>
        </w:rPr>
        <w:t>acţiuni</w:t>
      </w:r>
      <w:proofErr w:type="spellEnd"/>
      <w:r w:rsidRPr="00D736D8">
        <w:rPr>
          <w:lang w:val="ro-RO"/>
        </w:rPr>
        <w:t xml:space="preserve"> la nivel de subdiviziune structurală a organului de control se aprobă până la 25 decembrie a anului curent pentru anul următor de activitate.</w:t>
      </w:r>
    </w:p>
    <w:p w14:paraId="49F90DDC" w14:textId="77777777" w:rsidR="00D736D8" w:rsidRPr="00D736D8" w:rsidRDefault="00D736D8" w:rsidP="00D736D8">
      <w:pPr>
        <w:ind w:firstLine="567"/>
        <w:jc w:val="both"/>
        <w:rPr>
          <w:lang w:val="ro-RO"/>
        </w:rPr>
      </w:pPr>
      <w:r w:rsidRPr="00D736D8">
        <w:rPr>
          <w:b/>
          <w:bCs/>
          <w:lang w:val="ro-RO"/>
        </w:rPr>
        <w:t>11.</w:t>
      </w:r>
      <w:r w:rsidRPr="00D736D8">
        <w:rPr>
          <w:lang w:val="ro-RO"/>
        </w:rPr>
        <w:t xml:space="preserve"> Planul anual de </w:t>
      </w:r>
      <w:proofErr w:type="spellStart"/>
      <w:r w:rsidRPr="00D736D8">
        <w:rPr>
          <w:lang w:val="ro-RO"/>
        </w:rPr>
        <w:t>acţiuni</w:t>
      </w:r>
      <w:proofErr w:type="spellEnd"/>
      <w:r w:rsidRPr="00D736D8">
        <w:rPr>
          <w:lang w:val="ro-RO"/>
        </w:rPr>
        <w:t xml:space="preserve"> la nivel de:</w:t>
      </w:r>
    </w:p>
    <w:p w14:paraId="7295848A" w14:textId="3D03286B" w:rsidR="00D736D8" w:rsidRPr="00D736D8" w:rsidRDefault="00DD28F8" w:rsidP="00D736D8">
      <w:pPr>
        <w:ind w:firstLine="567"/>
        <w:jc w:val="both"/>
        <w:rPr>
          <w:lang w:val="ro-RO"/>
        </w:rPr>
      </w:pPr>
      <w:r w:rsidRPr="00C411B6">
        <w:rPr>
          <w:lang w:val="ro-RO"/>
        </w:rPr>
        <w:t>11.1.</w:t>
      </w:r>
      <w:r w:rsidR="00D736D8" w:rsidRPr="00D736D8">
        <w:rPr>
          <w:lang w:val="ro-RO"/>
        </w:rPr>
        <w:t xml:space="preserve"> organ de control se aprobă:</w:t>
      </w:r>
    </w:p>
    <w:p w14:paraId="6D0A973E" w14:textId="2349BB2C" w:rsidR="00D736D8" w:rsidRPr="00D736D8" w:rsidRDefault="00DD28F8" w:rsidP="00D736D8">
      <w:pPr>
        <w:ind w:firstLine="567"/>
        <w:jc w:val="both"/>
        <w:rPr>
          <w:lang w:val="ro-RO"/>
        </w:rPr>
      </w:pPr>
      <w:r w:rsidRPr="00C411B6">
        <w:rPr>
          <w:lang w:val="ro-RO"/>
        </w:rPr>
        <w:t>11.1.1.</w:t>
      </w:r>
      <w:r w:rsidR="00D736D8" w:rsidRPr="00D736D8">
        <w:rPr>
          <w:lang w:val="ro-RO"/>
        </w:rPr>
        <w:t xml:space="preserve"> în cazul organelor de control indicate la punctul 1 din anexa la </w:t>
      </w:r>
      <w:hyperlink r:id="rId12" w:history="1">
        <w:r w:rsidR="00D736D8" w:rsidRPr="00C411B6">
          <w:rPr>
            <w:rStyle w:val="Hyperlink"/>
            <w:color w:val="auto"/>
            <w:szCs w:val="28"/>
            <w:u w:val="none"/>
            <w:lang w:val="ro-RO"/>
          </w:rPr>
          <w:t>Legea nr. 131/2012</w:t>
        </w:r>
      </w:hyperlink>
      <w:r w:rsidR="00D736D8" w:rsidRPr="00C411B6">
        <w:rPr>
          <w:szCs w:val="28"/>
          <w:lang w:val="ro-RO"/>
        </w:rPr>
        <w:t xml:space="preserve"> </w:t>
      </w:r>
      <w:r w:rsidR="00D736D8" w:rsidRPr="00C411B6">
        <w:rPr>
          <w:color w:val="000000"/>
          <w:szCs w:val="28"/>
          <w:lang w:val="ro-RO"/>
        </w:rPr>
        <w:t>privind controlul de stat</w:t>
      </w:r>
      <w:r w:rsidR="00D736D8" w:rsidRPr="00D736D8">
        <w:rPr>
          <w:lang w:val="ro-RO"/>
        </w:rPr>
        <w:t xml:space="preserve"> – prin act administrativ al conducătorului </w:t>
      </w:r>
      <w:proofErr w:type="spellStart"/>
      <w:r w:rsidR="00D736D8" w:rsidRPr="00D736D8">
        <w:rPr>
          <w:lang w:val="ro-RO"/>
        </w:rPr>
        <w:t>autorităţii</w:t>
      </w:r>
      <w:proofErr w:type="spellEnd"/>
      <w:r w:rsidR="00D736D8" w:rsidRPr="00D736D8">
        <w:rPr>
          <w:lang w:val="ro-RO"/>
        </w:rPr>
        <w:t xml:space="preserve"> publice centrale cu </w:t>
      </w:r>
      <w:proofErr w:type="spellStart"/>
      <w:r w:rsidR="00D736D8" w:rsidRPr="00D736D8">
        <w:rPr>
          <w:lang w:val="ro-RO"/>
        </w:rPr>
        <w:t>competenţe</w:t>
      </w:r>
      <w:proofErr w:type="spellEnd"/>
      <w:r w:rsidR="00D736D8" w:rsidRPr="00D736D8">
        <w:rPr>
          <w:lang w:val="ro-RO"/>
        </w:rPr>
        <w:t xml:space="preserve"> în domeniul de control, la propunerea organului de control corespunzător, după consultarea </w:t>
      </w:r>
      <w:proofErr w:type="spellStart"/>
      <w:r w:rsidR="00D736D8" w:rsidRPr="00D736D8">
        <w:rPr>
          <w:lang w:val="ro-RO"/>
        </w:rPr>
        <w:t>autorităţii</w:t>
      </w:r>
      <w:proofErr w:type="spellEnd"/>
      <w:r w:rsidR="00D736D8" w:rsidRPr="00D736D8">
        <w:rPr>
          <w:lang w:val="ro-RO"/>
        </w:rPr>
        <w:t xml:space="preserve"> </w:t>
      </w:r>
      <w:proofErr w:type="spellStart"/>
      <w:r w:rsidR="00D736D8" w:rsidRPr="00D736D8">
        <w:rPr>
          <w:lang w:val="ro-RO"/>
        </w:rPr>
        <w:t>administraţiei</w:t>
      </w:r>
      <w:proofErr w:type="spellEnd"/>
      <w:r w:rsidR="00D736D8" w:rsidRPr="00D736D8">
        <w:rPr>
          <w:lang w:val="ro-RO"/>
        </w:rPr>
        <w:t xml:space="preserve"> publice centrale de supraveghere a controalelor;</w:t>
      </w:r>
    </w:p>
    <w:p w14:paraId="4A592221" w14:textId="5FED079B" w:rsidR="00D736D8" w:rsidRPr="00D736D8" w:rsidRDefault="00DD28F8" w:rsidP="00D736D8">
      <w:pPr>
        <w:ind w:firstLine="567"/>
        <w:jc w:val="both"/>
        <w:rPr>
          <w:lang w:val="ro-RO"/>
        </w:rPr>
      </w:pPr>
      <w:r w:rsidRPr="00C411B6">
        <w:rPr>
          <w:lang w:val="ro-RO"/>
        </w:rPr>
        <w:t>11.1.2.</w:t>
      </w:r>
      <w:r w:rsidR="00D736D8" w:rsidRPr="00D736D8">
        <w:rPr>
          <w:lang w:val="ro-RO"/>
        </w:rPr>
        <w:t xml:space="preserve"> în cazul organelor de control subordonate direct Guvernului şi al celor indicate în punctul 2 din anexa la </w:t>
      </w:r>
      <w:hyperlink r:id="rId13" w:history="1">
        <w:r w:rsidR="00D736D8" w:rsidRPr="00C411B6">
          <w:rPr>
            <w:rStyle w:val="Hyperlink"/>
            <w:color w:val="auto"/>
            <w:szCs w:val="28"/>
            <w:u w:val="none"/>
            <w:lang w:val="ro-RO"/>
          </w:rPr>
          <w:t>Legea nr. 131/2012</w:t>
        </w:r>
      </w:hyperlink>
      <w:r w:rsidR="00D736D8" w:rsidRPr="00C411B6">
        <w:rPr>
          <w:szCs w:val="28"/>
          <w:lang w:val="ro-RO"/>
        </w:rPr>
        <w:t xml:space="preserve"> </w:t>
      </w:r>
      <w:r w:rsidR="00D736D8" w:rsidRPr="00C411B6">
        <w:rPr>
          <w:color w:val="000000"/>
          <w:szCs w:val="28"/>
          <w:lang w:val="ro-RO"/>
        </w:rPr>
        <w:t>privind controlul de stat</w:t>
      </w:r>
      <w:r w:rsidR="00D736D8" w:rsidRPr="00D736D8">
        <w:rPr>
          <w:lang w:val="ro-RO"/>
        </w:rPr>
        <w:t xml:space="preserve"> – prin act administrativ al conducătorului organului de control respectiv, după consultarea </w:t>
      </w:r>
      <w:proofErr w:type="spellStart"/>
      <w:r w:rsidR="00D736D8" w:rsidRPr="00D736D8">
        <w:rPr>
          <w:lang w:val="ro-RO"/>
        </w:rPr>
        <w:t>autorităţii</w:t>
      </w:r>
      <w:proofErr w:type="spellEnd"/>
      <w:r w:rsidR="00D736D8" w:rsidRPr="00D736D8">
        <w:rPr>
          <w:lang w:val="ro-RO"/>
        </w:rPr>
        <w:t xml:space="preserve"> </w:t>
      </w:r>
      <w:proofErr w:type="spellStart"/>
      <w:r w:rsidR="00D736D8" w:rsidRPr="00D736D8">
        <w:rPr>
          <w:lang w:val="ro-RO"/>
        </w:rPr>
        <w:t>administraţiei</w:t>
      </w:r>
      <w:proofErr w:type="spellEnd"/>
      <w:r w:rsidR="00D736D8" w:rsidRPr="00D736D8">
        <w:rPr>
          <w:lang w:val="ro-RO"/>
        </w:rPr>
        <w:t xml:space="preserve"> publice centrale de supraveghere a controalelor;</w:t>
      </w:r>
    </w:p>
    <w:p w14:paraId="587F2886" w14:textId="12EE0082" w:rsidR="00D736D8" w:rsidRPr="00D736D8" w:rsidRDefault="00DD28F8" w:rsidP="00D736D8">
      <w:pPr>
        <w:ind w:firstLine="567"/>
        <w:jc w:val="both"/>
        <w:rPr>
          <w:lang w:val="ro-RO"/>
        </w:rPr>
      </w:pPr>
      <w:r w:rsidRPr="00C411B6">
        <w:rPr>
          <w:lang w:val="ro-RO"/>
        </w:rPr>
        <w:t>11.2.</w:t>
      </w:r>
      <w:r w:rsidR="00D736D8" w:rsidRPr="00D736D8">
        <w:rPr>
          <w:lang w:val="ro-RO"/>
        </w:rPr>
        <w:t xml:space="preserve"> subdiviziune structurală a organului de control se aprobă prin act administrativ al conducătorului organului de control.</w:t>
      </w:r>
    </w:p>
    <w:p w14:paraId="21428309" w14:textId="77777777" w:rsidR="00D736D8" w:rsidRPr="00D736D8" w:rsidRDefault="00D736D8" w:rsidP="00D736D8">
      <w:pPr>
        <w:ind w:firstLine="567"/>
        <w:jc w:val="both"/>
        <w:rPr>
          <w:lang w:val="ro-RO"/>
        </w:rPr>
      </w:pPr>
      <w:r w:rsidRPr="00D736D8">
        <w:rPr>
          <w:b/>
          <w:bCs/>
          <w:lang w:val="ro-RO"/>
        </w:rPr>
        <w:t>12.</w:t>
      </w:r>
      <w:r w:rsidRPr="00D736D8">
        <w:rPr>
          <w:lang w:val="ro-RO"/>
        </w:rPr>
        <w:t xml:space="preserve"> Indicatorul de performanţă este constituit din: </w:t>
      </w:r>
    </w:p>
    <w:p w14:paraId="0FA9A865" w14:textId="3D2CEA13" w:rsidR="00D736D8" w:rsidRPr="00D736D8" w:rsidRDefault="00DD28F8" w:rsidP="00D736D8">
      <w:pPr>
        <w:ind w:firstLine="567"/>
        <w:jc w:val="both"/>
        <w:rPr>
          <w:lang w:val="ro-RO"/>
        </w:rPr>
      </w:pPr>
      <w:r w:rsidRPr="00C411B6">
        <w:rPr>
          <w:lang w:val="ro-RO"/>
        </w:rPr>
        <w:t>12.1.</w:t>
      </w:r>
      <w:r w:rsidR="00D736D8" w:rsidRPr="00D736D8">
        <w:rPr>
          <w:lang w:val="ro-RO"/>
        </w:rPr>
        <w:t xml:space="preserve"> descrierea fenomenului pe care îl evaluează indicatorul (de exemplu, numărul incidentelor/accidentelor de poluare); </w:t>
      </w:r>
    </w:p>
    <w:p w14:paraId="7AADE009" w14:textId="74FD246B" w:rsidR="00D736D8" w:rsidRPr="00D736D8" w:rsidRDefault="00DD28F8" w:rsidP="00D736D8">
      <w:pPr>
        <w:ind w:firstLine="567"/>
        <w:jc w:val="both"/>
        <w:rPr>
          <w:lang w:val="ro-RO"/>
        </w:rPr>
      </w:pPr>
      <w:r w:rsidRPr="00C411B6">
        <w:rPr>
          <w:lang w:val="ro-RO"/>
        </w:rPr>
        <w:t>12.2.</w:t>
      </w:r>
      <w:r w:rsidR="00D736D8" w:rsidRPr="00D736D8">
        <w:rPr>
          <w:lang w:val="ro-RO"/>
        </w:rPr>
        <w:t xml:space="preserve"> unitatea de măsură (de exemplu, numărul de incidente, numărul de incidente pentru o perioadă de timp, numărul de incidente la 100 de mii de persoane, unitate monetară etc.); </w:t>
      </w:r>
    </w:p>
    <w:p w14:paraId="7B78C60E" w14:textId="3EEBF71D" w:rsidR="00D736D8" w:rsidRPr="00D736D8" w:rsidRDefault="00DD28F8" w:rsidP="00D736D8">
      <w:pPr>
        <w:ind w:firstLine="567"/>
        <w:jc w:val="both"/>
        <w:rPr>
          <w:lang w:val="ro-RO"/>
        </w:rPr>
      </w:pPr>
      <w:r w:rsidRPr="00C411B6">
        <w:rPr>
          <w:lang w:val="ro-RO"/>
        </w:rPr>
        <w:t>12.3.</w:t>
      </w:r>
      <w:r w:rsidR="00D736D8" w:rsidRPr="00D736D8">
        <w:rPr>
          <w:lang w:val="ro-RO"/>
        </w:rPr>
        <w:t xml:space="preserve"> valoarea-ţintă pentru perioada evaluată; </w:t>
      </w:r>
    </w:p>
    <w:p w14:paraId="635312FA" w14:textId="0A1AC9C2" w:rsidR="00D736D8" w:rsidRPr="00D736D8" w:rsidRDefault="00DD28F8" w:rsidP="00D736D8">
      <w:pPr>
        <w:ind w:firstLine="567"/>
        <w:jc w:val="both"/>
        <w:rPr>
          <w:lang w:val="ro-RO"/>
        </w:rPr>
      </w:pPr>
      <w:r w:rsidRPr="00C411B6">
        <w:rPr>
          <w:lang w:val="ro-RO"/>
        </w:rPr>
        <w:t>12.4.</w:t>
      </w:r>
      <w:r w:rsidR="00D736D8" w:rsidRPr="00D736D8">
        <w:rPr>
          <w:lang w:val="ro-RO"/>
        </w:rPr>
        <w:t xml:space="preserve"> sursele datelor necesare pentru evaluare; </w:t>
      </w:r>
    </w:p>
    <w:p w14:paraId="050BDF75" w14:textId="0A3AA662" w:rsidR="00D736D8" w:rsidRPr="00D736D8" w:rsidRDefault="00DD28F8" w:rsidP="00D736D8">
      <w:pPr>
        <w:ind w:firstLine="567"/>
        <w:jc w:val="both"/>
        <w:rPr>
          <w:lang w:val="ro-RO"/>
        </w:rPr>
      </w:pPr>
      <w:r w:rsidRPr="00C411B6">
        <w:rPr>
          <w:lang w:val="ro-RO"/>
        </w:rPr>
        <w:t>12.5.</w:t>
      </w:r>
      <w:r w:rsidR="00D736D8" w:rsidRPr="00D736D8">
        <w:rPr>
          <w:lang w:val="ro-RO"/>
        </w:rPr>
        <w:t xml:space="preserve"> periodicitatea de calculare/măsurare a indicatorilor de performanţă.</w:t>
      </w:r>
    </w:p>
    <w:p w14:paraId="33884ECA" w14:textId="77777777" w:rsidR="00D736D8" w:rsidRPr="00D736D8" w:rsidRDefault="00D736D8" w:rsidP="00D736D8">
      <w:pPr>
        <w:ind w:firstLine="567"/>
        <w:jc w:val="both"/>
        <w:rPr>
          <w:lang w:val="ro-RO"/>
        </w:rPr>
      </w:pPr>
      <w:r w:rsidRPr="00D736D8">
        <w:rPr>
          <w:b/>
          <w:bCs/>
          <w:lang w:val="ro-RO"/>
        </w:rPr>
        <w:lastRenderedPageBreak/>
        <w:t>13.</w:t>
      </w:r>
      <w:r w:rsidRPr="00D736D8">
        <w:rPr>
          <w:lang w:val="ro-RO"/>
        </w:rPr>
        <w:t xml:space="preserve"> Nu se stabilesc în calitate de indicatori de performanţă:</w:t>
      </w:r>
    </w:p>
    <w:p w14:paraId="0F437992" w14:textId="73781A55" w:rsidR="00D736D8" w:rsidRPr="00D736D8" w:rsidRDefault="00DD28F8" w:rsidP="00D736D8">
      <w:pPr>
        <w:ind w:firstLine="567"/>
        <w:jc w:val="both"/>
        <w:rPr>
          <w:lang w:val="ro-RO"/>
        </w:rPr>
      </w:pPr>
      <w:r w:rsidRPr="00C411B6">
        <w:rPr>
          <w:lang w:val="ro-RO"/>
        </w:rPr>
        <w:t>13.1.</w:t>
      </w:r>
      <w:r w:rsidR="00D736D8" w:rsidRPr="00D736D8">
        <w:rPr>
          <w:lang w:val="ro-RO"/>
        </w:rPr>
        <w:t xml:space="preserve"> indicatori care nu se bazează pe date fiabile sau sunt prea </w:t>
      </w:r>
      <w:proofErr w:type="spellStart"/>
      <w:r w:rsidR="00D736D8" w:rsidRPr="00D736D8">
        <w:rPr>
          <w:lang w:val="ro-RO"/>
        </w:rPr>
        <w:t>complecşi</w:t>
      </w:r>
      <w:proofErr w:type="spellEnd"/>
      <w:r w:rsidR="00D736D8" w:rsidRPr="00D736D8">
        <w:rPr>
          <w:lang w:val="ro-RO"/>
        </w:rPr>
        <w:t xml:space="preserve"> şi/sau </w:t>
      </w:r>
      <w:proofErr w:type="spellStart"/>
      <w:r w:rsidR="00D736D8" w:rsidRPr="00D736D8">
        <w:rPr>
          <w:lang w:val="ro-RO"/>
        </w:rPr>
        <w:t>complicaţi</w:t>
      </w:r>
      <w:proofErr w:type="spellEnd"/>
      <w:r w:rsidR="00D736D8" w:rsidRPr="00D736D8">
        <w:rPr>
          <w:lang w:val="ro-RO"/>
        </w:rPr>
        <w:t xml:space="preserve"> în calcul şi utilizare;</w:t>
      </w:r>
    </w:p>
    <w:p w14:paraId="2A9B95E1" w14:textId="62597506" w:rsidR="00D736D8" w:rsidRPr="00D736D8" w:rsidRDefault="00DD28F8" w:rsidP="00D736D8">
      <w:pPr>
        <w:ind w:firstLine="567"/>
        <w:jc w:val="both"/>
        <w:rPr>
          <w:lang w:val="ro-RO"/>
        </w:rPr>
      </w:pPr>
      <w:r w:rsidRPr="00C411B6">
        <w:rPr>
          <w:lang w:val="ro-RO"/>
        </w:rPr>
        <w:t>13.2.</w:t>
      </w:r>
      <w:r w:rsidR="00D736D8" w:rsidRPr="00D736D8">
        <w:rPr>
          <w:lang w:val="ro-RO"/>
        </w:rPr>
        <w:t xml:space="preserve"> numărul controalelor de stat efectuate asupra </w:t>
      </w:r>
      <w:proofErr w:type="spellStart"/>
      <w:r w:rsidR="00D736D8" w:rsidRPr="00D736D8">
        <w:rPr>
          <w:lang w:val="ro-RO"/>
        </w:rPr>
        <w:t>activităţii</w:t>
      </w:r>
      <w:proofErr w:type="spellEnd"/>
      <w:r w:rsidR="00D736D8" w:rsidRPr="00D736D8">
        <w:rPr>
          <w:lang w:val="ro-RO"/>
        </w:rPr>
        <w:t xml:space="preserve"> de întreprinzător;</w:t>
      </w:r>
    </w:p>
    <w:p w14:paraId="2DD1A94A" w14:textId="46CA6684" w:rsidR="00D736D8" w:rsidRPr="00D736D8" w:rsidRDefault="00DD28F8" w:rsidP="00D736D8">
      <w:pPr>
        <w:ind w:firstLine="567"/>
        <w:jc w:val="both"/>
        <w:rPr>
          <w:lang w:val="ro-RO"/>
        </w:rPr>
      </w:pPr>
      <w:r w:rsidRPr="00C411B6">
        <w:rPr>
          <w:lang w:val="ro-RO"/>
        </w:rPr>
        <w:t>13.3.</w:t>
      </w:r>
      <w:r w:rsidR="00D736D8" w:rsidRPr="00D736D8">
        <w:rPr>
          <w:lang w:val="ro-RO"/>
        </w:rPr>
        <w:t xml:space="preserve"> numărul şi valoarea monetară a </w:t>
      </w:r>
      <w:proofErr w:type="spellStart"/>
      <w:r w:rsidR="00D736D8" w:rsidRPr="00D736D8">
        <w:rPr>
          <w:lang w:val="ro-RO"/>
        </w:rPr>
        <w:t>sancţiunilor</w:t>
      </w:r>
      <w:proofErr w:type="spellEnd"/>
      <w:r w:rsidR="00D736D8" w:rsidRPr="00D736D8">
        <w:rPr>
          <w:lang w:val="ro-RO"/>
        </w:rPr>
        <w:t xml:space="preserve"> aplicate de către organul de control.</w:t>
      </w:r>
    </w:p>
    <w:p w14:paraId="5F583979" w14:textId="77777777" w:rsidR="00D736D8" w:rsidRPr="00D736D8" w:rsidRDefault="00D736D8" w:rsidP="00D736D8">
      <w:pPr>
        <w:ind w:firstLine="567"/>
        <w:jc w:val="both"/>
        <w:rPr>
          <w:lang w:val="ro-RO"/>
        </w:rPr>
      </w:pPr>
      <w:r w:rsidRPr="00D736D8">
        <w:rPr>
          <w:b/>
          <w:bCs/>
          <w:lang w:val="ro-RO"/>
        </w:rPr>
        <w:t>14.</w:t>
      </w:r>
      <w:r w:rsidRPr="00D736D8">
        <w:rPr>
          <w:lang w:val="ro-RO"/>
        </w:rPr>
        <w:t xml:space="preserve"> La stabilirea indicatorilor de performanţă au prioritate indicatorii de performanţă </w:t>
      </w:r>
      <w:proofErr w:type="spellStart"/>
      <w:r w:rsidRPr="00D736D8">
        <w:rPr>
          <w:lang w:val="ro-RO"/>
        </w:rPr>
        <w:t>utilizaţi</w:t>
      </w:r>
      <w:proofErr w:type="spellEnd"/>
      <w:r w:rsidRPr="00D736D8">
        <w:rPr>
          <w:lang w:val="ro-RO"/>
        </w:rPr>
        <w:t xml:space="preserve"> la evaluarea </w:t>
      </w:r>
      <w:proofErr w:type="spellStart"/>
      <w:r w:rsidRPr="00D736D8">
        <w:rPr>
          <w:lang w:val="ro-RO"/>
        </w:rPr>
        <w:t>activităţii</w:t>
      </w:r>
      <w:proofErr w:type="spellEnd"/>
      <w:r w:rsidRPr="00D736D8">
        <w:rPr>
          <w:lang w:val="ro-RO"/>
        </w:rPr>
        <w:t xml:space="preserve"> organelor de control la nivel </w:t>
      </w:r>
      <w:proofErr w:type="spellStart"/>
      <w:r w:rsidRPr="00D736D8">
        <w:rPr>
          <w:lang w:val="ro-RO"/>
        </w:rPr>
        <w:t>internaţional</w:t>
      </w:r>
      <w:proofErr w:type="spellEnd"/>
      <w:r w:rsidRPr="00D736D8">
        <w:rPr>
          <w:lang w:val="ro-RO"/>
        </w:rPr>
        <w:t xml:space="preserve">, precum şi cei </w:t>
      </w:r>
      <w:proofErr w:type="spellStart"/>
      <w:r w:rsidRPr="00D736D8">
        <w:rPr>
          <w:lang w:val="ro-RO"/>
        </w:rPr>
        <w:t>recomandaţi</w:t>
      </w:r>
      <w:proofErr w:type="spellEnd"/>
      <w:r w:rsidRPr="00D736D8">
        <w:rPr>
          <w:lang w:val="ro-RO"/>
        </w:rPr>
        <w:t xml:space="preserve"> de către organismele </w:t>
      </w:r>
      <w:proofErr w:type="spellStart"/>
      <w:r w:rsidRPr="00D736D8">
        <w:rPr>
          <w:lang w:val="ro-RO"/>
        </w:rPr>
        <w:t>internaţionale</w:t>
      </w:r>
      <w:proofErr w:type="spellEnd"/>
      <w:r w:rsidRPr="00D736D8">
        <w:rPr>
          <w:lang w:val="ro-RO"/>
        </w:rPr>
        <w:t xml:space="preserve"> de specialitate în cadrul cărora Republica Moldova este membru.</w:t>
      </w:r>
    </w:p>
    <w:p w14:paraId="56A1BCA2" w14:textId="77777777" w:rsidR="00D736D8" w:rsidRPr="00D736D8" w:rsidRDefault="00D736D8" w:rsidP="00D736D8">
      <w:pPr>
        <w:ind w:firstLine="567"/>
        <w:jc w:val="both"/>
        <w:rPr>
          <w:lang w:val="ro-RO"/>
        </w:rPr>
      </w:pPr>
      <w:r w:rsidRPr="00D736D8">
        <w:rPr>
          <w:lang w:val="ro-RO"/>
        </w:rPr>
        <w:t> </w:t>
      </w:r>
    </w:p>
    <w:p w14:paraId="15CE7F5A" w14:textId="77777777" w:rsidR="00D736D8" w:rsidRPr="00D736D8" w:rsidRDefault="00D736D8" w:rsidP="00DD28F8">
      <w:pPr>
        <w:ind w:firstLine="567"/>
        <w:jc w:val="center"/>
        <w:rPr>
          <w:b/>
          <w:bCs/>
          <w:lang w:val="ro-RO"/>
        </w:rPr>
      </w:pPr>
      <w:proofErr w:type="spellStart"/>
      <w:r w:rsidRPr="00D736D8">
        <w:rPr>
          <w:b/>
          <w:bCs/>
          <w:lang w:val="ro-RO"/>
        </w:rPr>
        <w:t>Secţiunea</w:t>
      </w:r>
      <w:proofErr w:type="spellEnd"/>
      <w:r w:rsidRPr="00D736D8">
        <w:rPr>
          <w:b/>
          <w:bCs/>
          <w:lang w:val="ro-RO"/>
        </w:rPr>
        <w:t xml:space="preserve"> a 2-a</w:t>
      </w:r>
    </w:p>
    <w:p w14:paraId="2DF853C6" w14:textId="77777777" w:rsidR="00D736D8" w:rsidRPr="00D736D8" w:rsidRDefault="00D736D8" w:rsidP="00DD28F8">
      <w:pPr>
        <w:ind w:firstLine="567"/>
        <w:jc w:val="center"/>
        <w:rPr>
          <w:b/>
          <w:bCs/>
          <w:lang w:val="ro-RO"/>
        </w:rPr>
      </w:pPr>
      <w:r w:rsidRPr="00D736D8">
        <w:rPr>
          <w:b/>
          <w:bCs/>
          <w:lang w:val="ro-RO"/>
        </w:rPr>
        <w:t>Aplicarea indicatorilor de performanţă la evaluarea</w:t>
      </w:r>
    </w:p>
    <w:p w14:paraId="2AB28FA0" w14:textId="77777777" w:rsidR="00D736D8" w:rsidRPr="00D736D8" w:rsidRDefault="00D736D8" w:rsidP="00DD28F8">
      <w:pPr>
        <w:ind w:firstLine="567"/>
        <w:jc w:val="center"/>
        <w:rPr>
          <w:b/>
          <w:bCs/>
          <w:lang w:val="ro-RO"/>
        </w:rPr>
      </w:pPr>
      <w:proofErr w:type="spellStart"/>
      <w:r w:rsidRPr="00D736D8">
        <w:rPr>
          <w:b/>
          <w:bCs/>
          <w:lang w:val="ro-RO"/>
        </w:rPr>
        <w:t>activităţii</w:t>
      </w:r>
      <w:proofErr w:type="spellEnd"/>
      <w:r w:rsidRPr="00D736D8">
        <w:rPr>
          <w:b/>
          <w:bCs/>
          <w:lang w:val="ro-RO"/>
        </w:rPr>
        <w:t xml:space="preserve"> organelor de control</w:t>
      </w:r>
    </w:p>
    <w:p w14:paraId="1F3CA58C" w14:textId="77777777" w:rsidR="00D736D8" w:rsidRPr="00D736D8" w:rsidRDefault="00D736D8" w:rsidP="00D736D8">
      <w:pPr>
        <w:ind w:firstLine="567"/>
        <w:jc w:val="both"/>
        <w:rPr>
          <w:lang w:val="ro-RO"/>
        </w:rPr>
      </w:pPr>
      <w:r w:rsidRPr="00D736D8">
        <w:rPr>
          <w:b/>
          <w:bCs/>
          <w:lang w:val="ro-RO"/>
        </w:rPr>
        <w:t>15.</w:t>
      </w:r>
      <w:r w:rsidRPr="00D736D8">
        <w:rPr>
          <w:lang w:val="ro-RO"/>
        </w:rPr>
        <w:t xml:space="preserve"> Pentru evaluarea performanţelor, organul de control utilizează toate datele relevante din toate sursele disponibile pentru calcularea/aprecierea indicatorilor de performanţă. </w:t>
      </w:r>
    </w:p>
    <w:p w14:paraId="74A7BD14" w14:textId="26111114" w:rsidR="00D736D8" w:rsidRPr="00D736D8" w:rsidRDefault="00900568" w:rsidP="00D736D8">
      <w:pPr>
        <w:ind w:firstLine="567"/>
        <w:jc w:val="both"/>
        <w:rPr>
          <w:lang w:val="ro-RO"/>
        </w:rPr>
      </w:pPr>
      <w:r w:rsidRPr="00C411B6">
        <w:rPr>
          <w:lang w:val="ro-RO"/>
        </w:rPr>
        <w:t xml:space="preserve">15.1. </w:t>
      </w:r>
      <w:r w:rsidR="00D736D8" w:rsidRPr="00D736D8">
        <w:rPr>
          <w:lang w:val="ro-RO"/>
        </w:rPr>
        <w:t xml:space="preserve">Organul de control </w:t>
      </w:r>
      <w:proofErr w:type="spellStart"/>
      <w:r w:rsidR="00D736D8" w:rsidRPr="00D736D8">
        <w:rPr>
          <w:lang w:val="ro-RO"/>
        </w:rPr>
        <w:t>stabileşte</w:t>
      </w:r>
      <w:proofErr w:type="spellEnd"/>
      <w:r w:rsidR="00D736D8" w:rsidRPr="00D736D8">
        <w:rPr>
          <w:lang w:val="ro-RO"/>
        </w:rPr>
        <w:t xml:space="preserve"> sisteme interne de colectare şi prelucrare a datelor necesare calculării/aprecierii indicatorilor de performanţă în vederea evaluării performanţelor. </w:t>
      </w:r>
    </w:p>
    <w:p w14:paraId="620DA492" w14:textId="0D00BCF2" w:rsidR="00D736D8" w:rsidRPr="00D736D8" w:rsidRDefault="00900568" w:rsidP="00D736D8">
      <w:pPr>
        <w:ind w:firstLine="567"/>
        <w:jc w:val="both"/>
        <w:rPr>
          <w:lang w:val="ro-RO"/>
        </w:rPr>
      </w:pPr>
      <w:r w:rsidRPr="00C411B6">
        <w:rPr>
          <w:lang w:val="ro-RO"/>
        </w:rPr>
        <w:t xml:space="preserve">15.2. </w:t>
      </w:r>
      <w:r w:rsidR="00D736D8" w:rsidRPr="00D736D8">
        <w:rPr>
          <w:lang w:val="ro-RO"/>
        </w:rPr>
        <w:t xml:space="preserve">La evaluarea performanţelor, organul de control poate solicita datele necesare pentru măsurarea indicatorilor de performanţă de la alte </w:t>
      </w:r>
      <w:proofErr w:type="spellStart"/>
      <w:r w:rsidR="00D736D8" w:rsidRPr="00D736D8">
        <w:rPr>
          <w:lang w:val="ro-RO"/>
        </w:rPr>
        <w:t>entităţi</w:t>
      </w:r>
      <w:proofErr w:type="spellEnd"/>
      <w:r w:rsidR="00D736D8" w:rsidRPr="00D736D8">
        <w:rPr>
          <w:lang w:val="ro-RO"/>
        </w:rPr>
        <w:t xml:space="preserve"> publice relevante. </w:t>
      </w:r>
      <w:proofErr w:type="spellStart"/>
      <w:r w:rsidR="00D736D8" w:rsidRPr="00D736D8">
        <w:rPr>
          <w:lang w:val="ro-RO"/>
        </w:rPr>
        <w:t>Entităţile</w:t>
      </w:r>
      <w:proofErr w:type="spellEnd"/>
      <w:r w:rsidR="00D736D8" w:rsidRPr="00D736D8">
        <w:rPr>
          <w:lang w:val="ro-RO"/>
        </w:rPr>
        <w:t xml:space="preserve"> publice care </w:t>
      </w:r>
      <w:proofErr w:type="spellStart"/>
      <w:r w:rsidR="00D736D8" w:rsidRPr="00D736D8">
        <w:rPr>
          <w:lang w:val="ro-RO"/>
        </w:rPr>
        <w:t>deţin</w:t>
      </w:r>
      <w:proofErr w:type="spellEnd"/>
      <w:r w:rsidR="00D736D8" w:rsidRPr="00D736D8">
        <w:rPr>
          <w:lang w:val="ro-RO"/>
        </w:rPr>
        <w:t xml:space="preserve"> datele solicitate în virtutea exercitării </w:t>
      </w:r>
      <w:proofErr w:type="spellStart"/>
      <w:r w:rsidR="00D736D8" w:rsidRPr="00D736D8">
        <w:rPr>
          <w:lang w:val="ro-RO"/>
        </w:rPr>
        <w:t>atribuţiilor</w:t>
      </w:r>
      <w:proofErr w:type="spellEnd"/>
      <w:r w:rsidR="00D736D8" w:rsidRPr="00D736D8">
        <w:rPr>
          <w:lang w:val="ro-RO"/>
        </w:rPr>
        <w:t xml:space="preserve"> sale au </w:t>
      </w:r>
      <w:proofErr w:type="spellStart"/>
      <w:r w:rsidR="00D736D8" w:rsidRPr="00D736D8">
        <w:rPr>
          <w:lang w:val="ro-RO"/>
        </w:rPr>
        <w:t>obligaţia</w:t>
      </w:r>
      <w:proofErr w:type="spellEnd"/>
      <w:r w:rsidR="00D736D8" w:rsidRPr="00D736D8">
        <w:rPr>
          <w:lang w:val="ro-RO"/>
        </w:rPr>
        <w:t xml:space="preserve"> de a pune la </w:t>
      </w:r>
      <w:proofErr w:type="spellStart"/>
      <w:r w:rsidR="00D736D8" w:rsidRPr="00D736D8">
        <w:rPr>
          <w:lang w:val="ro-RO"/>
        </w:rPr>
        <w:t>dispoziţia</w:t>
      </w:r>
      <w:proofErr w:type="spellEnd"/>
      <w:r w:rsidR="00D736D8" w:rsidRPr="00D736D8">
        <w:rPr>
          <w:lang w:val="ro-RO"/>
        </w:rPr>
        <w:t xml:space="preserve"> organului de control datele solicitate de acesta, cu respectarea regimului </w:t>
      </w:r>
      <w:proofErr w:type="spellStart"/>
      <w:r w:rsidR="00D736D8" w:rsidRPr="00D736D8">
        <w:rPr>
          <w:lang w:val="ro-RO"/>
        </w:rPr>
        <w:t>informaţiilor</w:t>
      </w:r>
      <w:proofErr w:type="spellEnd"/>
      <w:r w:rsidR="00D736D8" w:rsidRPr="00D736D8">
        <w:rPr>
          <w:lang w:val="ro-RO"/>
        </w:rPr>
        <w:t xml:space="preserve"> cu accesibilitate limitată.</w:t>
      </w:r>
    </w:p>
    <w:p w14:paraId="406F5C11" w14:textId="77777777" w:rsidR="00D736D8" w:rsidRPr="00D736D8" w:rsidRDefault="00D736D8" w:rsidP="00D736D8">
      <w:pPr>
        <w:ind w:firstLine="567"/>
        <w:jc w:val="both"/>
        <w:rPr>
          <w:lang w:val="ro-RO"/>
        </w:rPr>
      </w:pPr>
      <w:r w:rsidRPr="00D736D8">
        <w:rPr>
          <w:b/>
          <w:bCs/>
          <w:lang w:val="ro-RO"/>
        </w:rPr>
        <w:t>16.</w:t>
      </w:r>
      <w:r w:rsidRPr="00D736D8">
        <w:rPr>
          <w:lang w:val="ro-RO"/>
        </w:rPr>
        <w:t xml:space="preserve"> La calcularea/măsurarea indicatorilor de performanţă se utilizează date corecte, </w:t>
      </w:r>
      <w:proofErr w:type="spellStart"/>
      <w:r w:rsidRPr="00D736D8">
        <w:rPr>
          <w:lang w:val="ro-RO"/>
        </w:rPr>
        <w:t>uşor</w:t>
      </w:r>
      <w:proofErr w:type="spellEnd"/>
      <w:r w:rsidRPr="00D736D8">
        <w:rPr>
          <w:lang w:val="ro-RO"/>
        </w:rPr>
        <w:t xml:space="preserve"> de </w:t>
      </w:r>
      <w:proofErr w:type="spellStart"/>
      <w:r w:rsidRPr="00D736D8">
        <w:rPr>
          <w:lang w:val="ro-RO"/>
        </w:rPr>
        <w:t>înţeles</w:t>
      </w:r>
      <w:proofErr w:type="spellEnd"/>
      <w:r w:rsidRPr="00D736D8">
        <w:rPr>
          <w:lang w:val="ro-RO"/>
        </w:rPr>
        <w:t xml:space="preserve">, date rezultate din verificări </w:t>
      </w:r>
      <w:proofErr w:type="spellStart"/>
      <w:r w:rsidRPr="00D736D8">
        <w:rPr>
          <w:lang w:val="ro-RO"/>
        </w:rPr>
        <w:t>încrucişate</w:t>
      </w:r>
      <w:proofErr w:type="spellEnd"/>
      <w:r w:rsidRPr="00D736D8">
        <w:rPr>
          <w:lang w:val="ro-RO"/>
        </w:rPr>
        <w:t xml:space="preserve"> cu date din alte surse. </w:t>
      </w:r>
    </w:p>
    <w:p w14:paraId="0B2BC8A7" w14:textId="304D951F" w:rsidR="00D736D8" w:rsidRPr="00D736D8" w:rsidRDefault="00900568" w:rsidP="00D736D8">
      <w:pPr>
        <w:ind w:firstLine="567"/>
        <w:jc w:val="both"/>
        <w:rPr>
          <w:lang w:val="ro-RO"/>
        </w:rPr>
      </w:pPr>
      <w:r w:rsidRPr="00C411B6">
        <w:rPr>
          <w:lang w:val="ro-RO"/>
        </w:rPr>
        <w:t xml:space="preserve">16.1. </w:t>
      </w:r>
      <w:r w:rsidR="00D736D8" w:rsidRPr="00D736D8">
        <w:rPr>
          <w:lang w:val="ro-RO"/>
        </w:rPr>
        <w:t xml:space="preserve">În cazul în care datele relevante din surse sunt considerate nesigure, organul de control </w:t>
      </w:r>
      <w:proofErr w:type="spellStart"/>
      <w:r w:rsidR="00D736D8" w:rsidRPr="00D736D8">
        <w:rPr>
          <w:lang w:val="ro-RO"/>
        </w:rPr>
        <w:t>menţionează</w:t>
      </w:r>
      <w:proofErr w:type="spellEnd"/>
      <w:r w:rsidR="00D736D8" w:rsidRPr="00D736D8">
        <w:rPr>
          <w:lang w:val="ro-RO"/>
        </w:rPr>
        <w:t xml:space="preserve"> acest fapt şi oferă </w:t>
      </w:r>
      <w:proofErr w:type="spellStart"/>
      <w:r w:rsidR="00D736D8" w:rsidRPr="00D736D8">
        <w:rPr>
          <w:lang w:val="ro-RO"/>
        </w:rPr>
        <w:t>explicaţii</w:t>
      </w:r>
      <w:proofErr w:type="spellEnd"/>
      <w:r w:rsidR="00D736D8" w:rsidRPr="00D736D8">
        <w:rPr>
          <w:lang w:val="ro-RO"/>
        </w:rPr>
        <w:t xml:space="preserve"> în acest sens.</w:t>
      </w:r>
    </w:p>
    <w:p w14:paraId="29BD654B" w14:textId="77777777" w:rsidR="00D736D8" w:rsidRPr="00D736D8" w:rsidRDefault="00D736D8" w:rsidP="00D736D8">
      <w:pPr>
        <w:ind w:firstLine="567"/>
        <w:jc w:val="both"/>
        <w:rPr>
          <w:lang w:val="ro-RO"/>
        </w:rPr>
      </w:pPr>
      <w:r w:rsidRPr="00D736D8">
        <w:rPr>
          <w:b/>
          <w:bCs/>
          <w:lang w:val="ro-RO"/>
        </w:rPr>
        <w:t>17.</w:t>
      </w:r>
      <w:r w:rsidRPr="00D736D8">
        <w:rPr>
          <w:lang w:val="ro-RO"/>
        </w:rPr>
        <w:t xml:space="preserve"> La aprecierea indicatorilor de performanţă, organul de control furnizează valori de referinţă şi </w:t>
      </w:r>
      <w:proofErr w:type="spellStart"/>
      <w:r w:rsidRPr="00D736D8">
        <w:rPr>
          <w:lang w:val="ro-RO"/>
        </w:rPr>
        <w:t>comparaţii</w:t>
      </w:r>
      <w:proofErr w:type="spellEnd"/>
      <w:r w:rsidRPr="00D736D8">
        <w:rPr>
          <w:lang w:val="ro-RO"/>
        </w:rPr>
        <w:t xml:space="preserve"> cu alte </w:t>
      </w:r>
      <w:proofErr w:type="spellStart"/>
      <w:r w:rsidRPr="00D736D8">
        <w:rPr>
          <w:lang w:val="ro-RO"/>
        </w:rPr>
        <w:t>ţări</w:t>
      </w:r>
      <w:proofErr w:type="spellEnd"/>
      <w:r w:rsidRPr="00D736D8">
        <w:rPr>
          <w:lang w:val="ro-RO"/>
        </w:rPr>
        <w:t xml:space="preserve"> sau regiuni şi valori de referinţă </w:t>
      </w:r>
      <w:proofErr w:type="spellStart"/>
      <w:r w:rsidRPr="00D736D8">
        <w:rPr>
          <w:lang w:val="ro-RO"/>
        </w:rPr>
        <w:t>internaţionale</w:t>
      </w:r>
      <w:proofErr w:type="spellEnd"/>
      <w:r w:rsidRPr="00D736D8">
        <w:rPr>
          <w:lang w:val="ro-RO"/>
        </w:rPr>
        <w:t xml:space="preserve"> ale </w:t>
      </w:r>
      <w:proofErr w:type="spellStart"/>
      <w:r w:rsidRPr="00D736D8">
        <w:rPr>
          <w:lang w:val="ro-RO"/>
        </w:rPr>
        <w:t>instituţiilor</w:t>
      </w:r>
      <w:proofErr w:type="spellEnd"/>
      <w:r w:rsidRPr="00D736D8">
        <w:rPr>
          <w:lang w:val="ro-RO"/>
        </w:rPr>
        <w:t xml:space="preserve"> </w:t>
      </w:r>
      <w:proofErr w:type="spellStart"/>
      <w:r w:rsidRPr="00D736D8">
        <w:rPr>
          <w:lang w:val="ro-RO"/>
        </w:rPr>
        <w:t>internaţionale</w:t>
      </w:r>
      <w:proofErr w:type="spellEnd"/>
      <w:r w:rsidRPr="00D736D8">
        <w:rPr>
          <w:lang w:val="ro-RO"/>
        </w:rPr>
        <w:t xml:space="preserve">, în cazul în care acestea sunt disponibile. </w:t>
      </w:r>
    </w:p>
    <w:p w14:paraId="61E3B1AE" w14:textId="77777777" w:rsidR="00D736D8" w:rsidRPr="00D736D8" w:rsidRDefault="00D736D8" w:rsidP="00D736D8">
      <w:pPr>
        <w:ind w:firstLine="567"/>
        <w:jc w:val="both"/>
        <w:rPr>
          <w:lang w:val="ro-RO"/>
        </w:rPr>
      </w:pPr>
      <w:r w:rsidRPr="00D736D8">
        <w:rPr>
          <w:b/>
          <w:bCs/>
          <w:lang w:val="ro-RO"/>
        </w:rPr>
        <w:t>18.</w:t>
      </w:r>
      <w:r w:rsidRPr="00D736D8">
        <w:rPr>
          <w:lang w:val="ro-RO"/>
        </w:rPr>
        <w:t xml:space="preserve"> Sistemul indicatorilor de performanţă se aplică pe parcursul întregului an de raportare, cu realizarea următoarelor </w:t>
      </w:r>
      <w:proofErr w:type="spellStart"/>
      <w:r w:rsidRPr="00D736D8">
        <w:rPr>
          <w:lang w:val="ro-RO"/>
        </w:rPr>
        <w:t>activităţi</w:t>
      </w:r>
      <w:proofErr w:type="spellEnd"/>
      <w:r w:rsidRPr="00D736D8">
        <w:rPr>
          <w:lang w:val="ro-RO"/>
        </w:rPr>
        <w:t xml:space="preserve">: </w:t>
      </w:r>
    </w:p>
    <w:p w14:paraId="77244C54" w14:textId="2647AB3A" w:rsidR="00D736D8" w:rsidRPr="00D736D8" w:rsidRDefault="00DD28F8" w:rsidP="00D736D8">
      <w:pPr>
        <w:ind w:firstLine="567"/>
        <w:jc w:val="both"/>
        <w:rPr>
          <w:lang w:val="ro-RO"/>
        </w:rPr>
      </w:pPr>
      <w:r w:rsidRPr="00C411B6">
        <w:rPr>
          <w:lang w:val="ro-RO"/>
        </w:rPr>
        <w:t>18.1.</w:t>
      </w:r>
      <w:r w:rsidR="00D736D8" w:rsidRPr="00D736D8">
        <w:rPr>
          <w:lang w:val="ro-RO"/>
        </w:rPr>
        <w:t xml:space="preserve"> stabilirea valorilor-ţintă – până la 1 decembrie;</w:t>
      </w:r>
    </w:p>
    <w:p w14:paraId="469136D7" w14:textId="0B3A01A4" w:rsidR="00D736D8" w:rsidRPr="00D736D8" w:rsidRDefault="00DD28F8" w:rsidP="00D736D8">
      <w:pPr>
        <w:ind w:firstLine="567"/>
        <w:jc w:val="both"/>
        <w:rPr>
          <w:lang w:val="ro-RO"/>
        </w:rPr>
      </w:pPr>
      <w:r w:rsidRPr="00C411B6">
        <w:rPr>
          <w:lang w:val="ro-RO"/>
        </w:rPr>
        <w:t>18.2.</w:t>
      </w:r>
      <w:r w:rsidR="00D736D8" w:rsidRPr="00D736D8">
        <w:rPr>
          <w:lang w:val="ro-RO"/>
        </w:rPr>
        <w:t xml:space="preserve"> organizarea </w:t>
      </w:r>
      <w:proofErr w:type="spellStart"/>
      <w:r w:rsidR="00D736D8" w:rsidRPr="00D736D8">
        <w:rPr>
          <w:lang w:val="ro-RO"/>
        </w:rPr>
        <w:t>activităţilor</w:t>
      </w:r>
      <w:proofErr w:type="spellEnd"/>
      <w:r w:rsidR="00D736D8" w:rsidRPr="00D736D8">
        <w:rPr>
          <w:lang w:val="ro-RO"/>
        </w:rPr>
        <w:t xml:space="preserve"> organelor de control pentru atingerea obiectivelor stabilite – continuu, pe parcursul întregului an; </w:t>
      </w:r>
    </w:p>
    <w:p w14:paraId="4BF1A78D" w14:textId="5085A902" w:rsidR="00D736D8" w:rsidRPr="00D736D8" w:rsidRDefault="00DD28F8" w:rsidP="00D736D8">
      <w:pPr>
        <w:ind w:firstLine="567"/>
        <w:jc w:val="both"/>
        <w:rPr>
          <w:lang w:val="ro-RO"/>
        </w:rPr>
      </w:pPr>
      <w:r w:rsidRPr="00C411B6">
        <w:rPr>
          <w:lang w:val="ro-RO"/>
        </w:rPr>
        <w:t>18.3.</w:t>
      </w:r>
      <w:r w:rsidR="00D736D8" w:rsidRPr="00D736D8">
        <w:rPr>
          <w:lang w:val="ro-RO"/>
        </w:rPr>
        <w:t xml:space="preserve"> colectarea datelor privind evaluarea </w:t>
      </w:r>
      <w:proofErr w:type="spellStart"/>
      <w:r w:rsidR="00D736D8" w:rsidRPr="00D736D8">
        <w:rPr>
          <w:lang w:val="ro-RO"/>
        </w:rPr>
        <w:t>performanţei</w:t>
      </w:r>
      <w:proofErr w:type="spellEnd"/>
      <w:r w:rsidR="00D736D8" w:rsidRPr="00D736D8">
        <w:rPr>
          <w:lang w:val="ro-RO"/>
        </w:rPr>
        <w:t xml:space="preserve"> organului de control – continuu, pe parcursul întregului an; </w:t>
      </w:r>
    </w:p>
    <w:p w14:paraId="10B5B713" w14:textId="04A8B249" w:rsidR="00D736D8" w:rsidRPr="00D736D8" w:rsidRDefault="00DD28F8" w:rsidP="00D736D8">
      <w:pPr>
        <w:ind w:firstLine="567"/>
        <w:jc w:val="both"/>
        <w:rPr>
          <w:lang w:val="ro-RO"/>
        </w:rPr>
      </w:pPr>
      <w:r w:rsidRPr="00C411B6">
        <w:rPr>
          <w:lang w:val="ro-RO"/>
        </w:rPr>
        <w:t>18.4.</w:t>
      </w:r>
      <w:r w:rsidR="00D736D8" w:rsidRPr="00D736D8">
        <w:rPr>
          <w:lang w:val="ro-RO"/>
        </w:rPr>
        <w:t xml:space="preserve"> </w:t>
      </w:r>
      <w:r w:rsidR="00862329" w:rsidRPr="00C411B6">
        <w:rPr>
          <w:szCs w:val="28"/>
          <w:lang w:val="ro-RO"/>
        </w:rPr>
        <w:t xml:space="preserve">publicarea </w:t>
      </w:r>
      <w:proofErr w:type="spellStart"/>
      <w:r w:rsidR="00862329" w:rsidRPr="00C411B6">
        <w:rPr>
          <w:szCs w:val="28"/>
          <w:lang w:val="ro-RO"/>
        </w:rPr>
        <w:t>informaţiilor</w:t>
      </w:r>
      <w:proofErr w:type="spellEnd"/>
      <w:r w:rsidR="00862329" w:rsidRPr="00C411B6">
        <w:rPr>
          <w:szCs w:val="28"/>
          <w:lang w:val="ro-RO"/>
        </w:rPr>
        <w:t xml:space="preserve"> semestriale privind </w:t>
      </w:r>
      <w:proofErr w:type="spellStart"/>
      <w:r w:rsidR="00862329" w:rsidRPr="00C411B6">
        <w:rPr>
          <w:szCs w:val="28"/>
          <w:lang w:val="ro-RO"/>
        </w:rPr>
        <w:t>performanţele</w:t>
      </w:r>
      <w:proofErr w:type="spellEnd"/>
      <w:r w:rsidR="00862329" w:rsidRPr="00C411B6">
        <w:rPr>
          <w:szCs w:val="28"/>
          <w:lang w:val="ro-RO"/>
        </w:rPr>
        <w:t xml:space="preserve"> </w:t>
      </w:r>
      <w:proofErr w:type="spellStart"/>
      <w:r w:rsidR="00862329" w:rsidRPr="00C411B6">
        <w:rPr>
          <w:szCs w:val="28"/>
          <w:lang w:val="ro-RO"/>
        </w:rPr>
        <w:t>activităţii</w:t>
      </w:r>
      <w:proofErr w:type="spellEnd"/>
      <w:r w:rsidR="00862329" w:rsidRPr="00C411B6">
        <w:rPr>
          <w:szCs w:val="28"/>
          <w:lang w:val="ro-RO"/>
        </w:rPr>
        <w:t xml:space="preserve"> organului de control în baza indicatorilor de performanţă - până la data de 10 a lunilor august și februarie</w:t>
      </w:r>
      <w:r w:rsidR="00862329" w:rsidRPr="00C411B6">
        <w:rPr>
          <w:lang w:val="ro-RO"/>
        </w:rPr>
        <w:t>;</w:t>
      </w:r>
    </w:p>
    <w:p w14:paraId="263D0821" w14:textId="076A63CC" w:rsidR="00D736D8" w:rsidRPr="00D736D8" w:rsidRDefault="00DD28F8" w:rsidP="00D736D8">
      <w:pPr>
        <w:ind w:firstLine="567"/>
        <w:jc w:val="both"/>
        <w:rPr>
          <w:lang w:val="ro-RO"/>
        </w:rPr>
      </w:pPr>
      <w:r w:rsidRPr="00C411B6">
        <w:rPr>
          <w:lang w:val="ro-RO"/>
        </w:rPr>
        <w:t>18.5.</w:t>
      </w:r>
      <w:r w:rsidR="00D736D8" w:rsidRPr="00D736D8">
        <w:rPr>
          <w:lang w:val="ro-RO"/>
        </w:rPr>
        <w:t xml:space="preserve"> consolidarea, în cadrul unui raport anual, a </w:t>
      </w:r>
      <w:proofErr w:type="spellStart"/>
      <w:r w:rsidR="00D736D8" w:rsidRPr="00D736D8">
        <w:rPr>
          <w:lang w:val="ro-RO"/>
        </w:rPr>
        <w:t>informaţiilor</w:t>
      </w:r>
      <w:proofErr w:type="spellEnd"/>
      <w:r w:rsidR="00D736D8" w:rsidRPr="00D736D8">
        <w:rPr>
          <w:lang w:val="ro-RO"/>
        </w:rPr>
        <w:t xml:space="preserve"> anuale privind </w:t>
      </w:r>
      <w:proofErr w:type="spellStart"/>
      <w:r w:rsidR="00D736D8" w:rsidRPr="00D736D8">
        <w:rPr>
          <w:lang w:val="ro-RO"/>
        </w:rPr>
        <w:t>performanţele</w:t>
      </w:r>
      <w:proofErr w:type="spellEnd"/>
      <w:r w:rsidR="00D736D8" w:rsidRPr="00D736D8">
        <w:rPr>
          <w:lang w:val="ro-RO"/>
        </w:rPr>
        <w:t xml:space="preserve"> </w:t>
      </w:r>
      <w:proofErr w:type="spellStart"/>
      <w:r w:rsidR="00D736D8" w:rsidRPr="00D736D8">
        <w:rPr>
          <w:lang w:val="ro-RO"/>
        </w:rPr>
        <w:t>activităţii</w:t>
      </w:r>
      <w:proofErr w:type="spellEnd"/>
      <w:r w:rsidR="00D736D8" w:rsidRPr="00D736D8">
        <w:rPr>
          <w:lang w:val="ro-RO"/>
        </w:rPr>
        <w:t xml:space="preserve"> organului de control în baza indicatorilor de performanţă – până la 1 martie a anului în curs pentru anul precedent de activitate; </w:t>
      </w:r>
    </w:p>
    <w:p w14:paraId="0E6DA49F" w14:textId="3C2C9EE3" w:rsidR="00D736D8" w:rsidRPr="00D736D8" w:rsidRDefault="00DD28F8" w:rsidP="00D736D8">
      <w:pPr>
        <w:ind w:firstLine="567"/>
        <w:jc w:val="both"/>
        <w:rPr>
          <w:lang w:val="ro-RO"/>
        </w:rPr>
      </w:pPr>
      <w:r w:rsidRPr="00C411B6">
        <w:rPr>
          <w:lang w:val="ro-RO"/>
        </w:rPr>
        <w:lastRenderedPageBreak/>
        <w:t>18.6.</w:t>
      </w:r>
      <w:r w:rsidR="00D736D8" w:rsidRPr="00D736D8">
        <w:rPr>
          <w:lang w:val="ro-RO"/>
        </w:rPr>
        <w:t xml:space="preserve"> stabilirea noilor valori-ţintă anuale ale indicatorilor de performanţă pentru activitatea organului de control în baza </w:t>
      </w:r>
      <w:proofErr w:type="spellStart"/>
      <w:r w:rsidR="00D736D8" w:rsidRPr="00D736D8">
        <w:rPr>
          <w:lang w:val="ro-RO"/>
        </w:rPr>
        <w:t>informaţiilor</w:t>
      </w:r>
      <w:proofErr w:type="spellEnd"/>
      <w:r w:rsidR="00D736D8" w:rsidRPr="00D736D8">
        <w:rPr>
          <w:lang w:val="ro-RO"/>
        </w:rPr>
        <w:t xml:space="preserve"> pentru </w:t>
      </w:r>
      <w:r w:rsidR="00D736D8" w:rsidRPr="005C0AA2">
        <w:rPr>
          <w:lang w:val="ro-RO"/>
        </w:rPr>
        <w:t xml:space="preserve">primele trei trimestre ale anului în curs </w:t>
      </w:r>
      <w:r w:rsidR="00D736D8" w:rsidRPr="00D736D8">
        <w:rPr>
          <w:lang w:val="ro-RO"/>
        </w:rPr>
        <w:t>– până la 1 decembrie a anului în curs pentru anul următor. Valorile-ţintă ale obiectivelor anuale pentru indicatorii de performanţă pentru următorul an calendaristic de activitate a organului de control se aprobă conform punctului 11, cu reflectarea în planul anual de activitate al organului de control.</w:t>
      </w:r>
    </w:p>
    <w:p w14:paraId="1F5117F1" w14:textId="528EF485" w:rsidR="00D736D8" w:rsidRPr="00D736D8" w:rsidRDefault="00164F2B" w:rsidP="00D736D8">
      <w:pPr>
        <w:ind w:firstLine="567"/>
        <w:jc w:val="both"/>
        <w:rPr>
          <w:lang w:val="ro-RO"/>
        </w:rPr>
      </w:pPr>
      <w:r w:rsidRPr="00D736D8">
        <w:rPr>
          <w:b/>
          <w:bCs/>
          <w:lang w:val="ro-RO"/>
        </w:rPr>
        <w:t>19.</w:t>
      </w:r>
      <w:r w:rsidRPr="00C411B6">
        <w:rPr>
          <w:b/>
          <w:bCs/>
          <w:lang w:val="ro-RO"/>
        </w:rPr>
        <w:t xml:space="preserve"> </w:t>
      </w:r>
      <w:r w:rsidR="00D736D8" w:rsidRPr="00D736D8">
        <w:rPr>
          <w:lang w:val="ro-RO"/>
        </w:rPr>
        <w:t xml:space="preserve">Responsabilitatea realizării </w:t>
      </w:r>
      <w:proofErr w:type="spellStart"/>
      <w:r w:rsidR="00D736D8" w:rsidRPr="00D736D8">
        <w:rPr>
          <w:lang w:val="ro-RO"/>
        </w:rPr>
        <w:t>acţiunilor</w:t>
      </w:r>
      <w:proofErr w:type="spellEnd"/>
      <w:r w:rsidR="00D736D8" w:rsidRPr="00D736D8">
        <w:rPr>
          <w:lang w:val="ro-RO"/>
        </w:rPr>
        <w:t xml:space="preserve"> prevăzute la </w:t>
      </w:r>
      <w:r w:rsidRPr="00C411B6">
        <w:rPr>
          <w:lang w:val="ro-RO"/>
        </w:rPr>
        <w:t>punctul 18</w:t>
      </w:r>
      <w:r w:rsidR="00D736D8" w:rsidRPr="00D736D8">
        <w:rPr>
          <w:lang w:val="ro-RO"/>
        </w:rPr>
        <w:t xml:space="preserve"> este atribuită subdiviziunii competente de analiza riscurilor şi planificarea controalelor de stat din cadrul organului de control.</w:t>
      </w:r>
    </w:p>
    <w:p w14:paraId="0E33A2E0" w14:textId="193A276D" w:rsidR="00D736D8" w:rsidRPr="00D736D8" w:rsidRDefault="00164F2B" w:rsidP="00D736D8">
      <w:pPr>
        <w:ind w:firstLine="567"/>
        <w:jc w:val="both"/>
        <w:rPr>
          <w:lang w:val="ro-RO"/>
        </w:rPr>
      </w:pPr>
      <w:r w:rsidRPr="00C411B6">
        <w:rPr>
          <w:b/>
          <w:bCs/>
          <w:lang w:val="ro-RO"/>
        </w:rPr>
        <w:t>20</w:t>
      </w:r>
      <w:r w:rsidR="00D736D8" w:rsidRPr="00D736D8">
        <w:rPr>
          <w:b/>
          <w:bCs/>
          <w:lang w:val="ro-RO"/>
        </w:rPr>
        <w:t>.</w:t>
      </w:r>
      <w:r w:rsidR="00D736D8" w:rsidRPr="00D736D8">
        <w:rPr>
          <w:lang w:val="ro-RO"/>
        </w:rPr>
        <w:t xml:space="preserve"> Organul de control elaborează şi prezintă </w:t>
      </w:r>
      <w:proofErr w:type="spellStart"/>
      <w:r w:rsidR="00D736D8" w:rsidRPr="00D736D8">
        <w:rPr>
          <w:lang w:val="ro-RO"/>
        </w:rPr>
        <w:t>autorităţii</w:t>
      </w:r>
      <w:proofErr w:type="spellEnd"/>
      <w:r w:rsidR="00D736D8" w:rsidRPr="00D736D8">
        <w:rPr>
          <w:lang w:val="ro-RO"/>
        </w:rPr>
        <w:t xml:space="preserve"> </w:t>
      </w:r>
      <w:proofErr w:type="spellStart"/>
      <w:r w:rsidR="00D736D8" w:rsidRPr="00D736D8">
        <w:rPr>
          <w:lang w:val="ro-RO"/>
        </w:rPr>
        <w:t>administraţiei</w:t>
      </w:r>
      <w:proofErr w:type="spellEnd"/>
      <w:r w:rsidR="00D736D8" w:rsidRPr="00D736D8">
        <w:rPr>
          <w:lang w:val="ro-RO"/>
        </w:rPr>
        <w:t xml:space="preserve"> publice centrale de supraveghere a controalelor, precum şi </w:t>
      </w:r>
      <w:proofErr w:type="spellStart"/>
      <w:r w:rsidR="00D736D8" w:rsidRPr="00D736D8">
        <w:rPr>
          <w:lang w:val="ro-RO"/>
        </w:rPr>
        <w:t>autorităţii</w:t>
      </w:r>
      <w:proofErr w:type="spellEnd"/>
      <w:r w:rsidR="00D736D8" w:rsidRPr="00D736D8">
        <w:rPr>
          <w:lang w:val="ro-RO"/>
        </w:rPr>
        <w:t xml:space="preserve"> publice centrale cu </w:t>
      </w:r>
      <w:proofErr w:type="spellStart"/>
      <w:r w:rsidR="00D736D8" w:rsidRPr="00D736D8">
        <w:rPr>
          <w:lang w:val="ro-RO"/>
        </w:rPr>
        <w:t>competenţe</w:t>
      </w:r>
      <w:proofErr w:type="spellEnd"/>
      <w:r w:rsidR="00D736D8" w:rsidRPr="00D736D8">
        <w:rPr>
          <w:lang w:val="ro-RO"/>
        </w:rPr>
        <w:t xml:space="preserve"> în domeniul de control, până la 1 martie a anului în curs, raportul anual aprobat cu privire la activitatea sa pentru anul calendaristic precedent. </w:t>
      </w:r>
    </w:p>
    <w:p w14:paraId="6DFC1243" w14:textId="4B8E5257" w:rsidR="00D736D8" w:rsidRPr="00D736D8" w:rsidRDefault="00164F2B" w:rsidP="00D736D8">
      <w:pPr>
        <w:ind w:firstLine="567"/>
        <w:jc w:val="both"/>
        <w:rPr>
          <w:lang w:val="ro-RO"/>
        </w:rPr>
      </w:pPr>
      <w:r w:rsidRPr="00C411B6">
        <w:rPr>
          <w:b/>
          <w:bCs/>
          <w:lang w:val="ro-RO"/>
        </w:rPr>
        <w:t>2</w:t>
      </w:r>
      <w:r w:rsidRPr="00D736D8">
        <w:rPr>
          <w:b/>
          <w:bCs/>
          <w:lang w:val="ro-RO"/>
        </w:rPr>
        <w:t>1.</w:t>
      </w:r>
      <w:r w:rsidRPr="00C411B6">
        <w:rPr>
          <w:b/>
          <w:bCs/>
          <w:lang w:val="ro-RO"/>
        </w:rPr>
        <w:t xml:space="preserve"> </w:t>
      </w:r>
      <w:r w:rsidR="00D736D8" w:rsidRPr="00D736D8">
        <w:rPr>
          <w:lang w:val="ro-RO"/>
        </w:rPr>
        <w:t xml:space="preserve">Raportul anual cu privire la activitatea organului de control prezintă evaluarea performanţelor </w:t>
      </w:r>
      <w:proofErr w:type="spellStart"/>
      <w:r w:rsidR="00D736D8" w:rsidRPr="00D736D8">
        <w:rPr>
          <w:lang w:val="ro-RO"/>
        </w:rPr>
        <w:t>activităţii</w:t>
      </w:r>
      <w:proofErr w:type="spellEnd"/>
      <w:r w:rsidR="00D736D8" w:rsidRPr="00D736D8">
        <w:rPr>
          <w:lang w:val="ro-RO"/>
        </w:rPr>
        <w:t xml:space="preserve"> acestuia şi </w:t>
      </w:r>
      <w:proofErr w:type="spellStart"/>
      <w:r w:rsidR="00D736D8" w:rsidRPr="00D736D8">
        <w:rPr>
          <w:lang w:val="ro-RO"/>
        </w:rPr>
        <w:t>conţine</w:t>
      </w:r>
      <w:proofErr w:type="spellEnd"/>
      <w:r w:rsidR="00D736D8" w:rsidRPr="00D736D8">
        <w:rPr>
          <w:lang w:val="ro-RO"/>
        </w:rPr>
        <w:t xml:space="preserve">, în mod obligatoriu, obiectivele de activitate anuale, indicatorii de performanţă </w:t>
      </w:r>
      <w:proofErr w:type="spellStart"/>
      <w:r w:rsidR="00D736D8" w:rsidRPr="00D736D8">
        <w:rPr>
          <w:lang w:val="ro-RO"/>
        </w:rPr>
        <w:t>stabiliţi</w:t>
      </w:r>
      <w:proofErr w:type="spellEnd"/>
      <w:r w:rsidR="00D736D8" w:rsidRPr="00D736D8">
        <w:rPr>
          <w:lang w:val="ro-RO"/>
        </w:rPr>
        <w:t xml:space="preserve"> pentru evaluarea </w:t>
      </w:r>
      <w:proofErr w:type="spellStart"/>
      <w:r w:rsidR="00D736D8" w:rsidRPr="00D736D8">
        <w:rPr>
          <w:lang w:val="ro-RO"/>
        </w:rPr>
        <w:t>activităţii</w:t>
      </w:r>
      <w:proofErr w:type="spellEnd"/>
      <w:r w:rsidR="00D736D8" w:rsidRPr="00D736D8">
        <w:rPr>
          <w:lang w:val="ro-RO"/>
        </w:rPr>
        <w:t xml:space="preserve"> organului de control, valorile-ţintă ale acestora, stabilite pentru anul de raportare, gradul de realizare a valorilor-ţintă în perioada de raportare, precum şi aplicarea corespunzătoare a punctelor 15-18.</w:t>
      </w:r>
    </w:p>
    <w:p w14:paraId="7A557897" w14:textId="0E54846A" w:rsidR="00D736D8" w:rsidRPr="00D736D8" w:rsidRDefault="00164F2B" w:rsidP="00D736D8">
      <w:pPr>
        <w:ind w:firstLine="567"/>
        <w:jc w:val="both"/>
        <w:rPr>
          <w:lang w:val="ro-RO"/>
        </w:rPr>
      </w:pPr>
      <w:r w:rsidRPr="00C411B6">
        <w:rPr>
          <w:b/>
          <w:bCs/>
          <w:lang w:val="ro-RO"/>
        </w:rPr>
        <w:t>22</w:t>
      </w:r>
      <w:r w:rsidRPr="00D736D8">
        <w:rPr>
          <w:b/>
          <w:bCs/>
          <w:lang w:val="ro-RO"/>
        </w:rPr>
        <w:t>.</w:t>
      </w:r>
      <w:r w:rsidRPr="00C411B6">
        <w:rPr>
          <w:b/>
          <w:bCs/>
          <w:lang w:val="ro-RO"/>
        </w:rPr>
        <w:t xml:space="preserve"> </w:t>
      </w:r>
      <w:r w:rsidR="00D736D8" w:rsidRPr="00D736D8">
        <w:rPr>
          <w:lang w:val="ro-RO"/>
        </w:rPr>
        <w:t xml:space="preserve">Raportul anual cu privire la activitatea organului de control cuprinde, de asemenea, </w:t>
      </w:r>
      <w:proofErr w:type="spellStart"/>
      <w:r w:rsidR="00D736D8" w:rsidRPr="00D736D8">
        <w:rPr>
          <w:lang w:val="ro-RO"/>
        </w:rPr>
        <w:t>informaţii</w:t>
      </w:r>
      <w:proofErr w:type="spellEnd"/>
      <w:r w:rsidR="00D736D8" w:rsidRPr="00D736D8">
        <w:rPr>
          <w:lang w:val="ro-RO"/>
        </w:rPr>
        <w:t xml:space="preserve"> cu privire la:</w:t>
      </w:r>
    </w:p>
    <w:p w14:paraId="3C003A8F" w14:textId="1E839BBA" w:rsidR="00D736D8" w:rsidRPr="00D736D8" w:rsidRDefault="00164F2B" w:rsidP="00D736D8">
      <w:pPr>
        <w:ind w:firstLine="567"/>
        <w:jc w:val="both"/>
        <w:rPr>
          <w:lang w:val="ro-RO"/>
        </w:rPr>
      </w:pPr>
      <w:r w:rsidRPr="00C411B6">
        <w:rPr>
          <w:lang w:val="ro-RO"/>
        </w:rPr>
        <w:t>22.</w:t>
      </w:r>
      <w:r w:rsidR="00D736D8" w:rsidRPr="00D736D8">
        <w:rPr>
          <w:lang w:val="ro-RO"/>
        </w:rPr>
        <w:t>1</w:t>
      </w:r>
      <w:r w:rsidRPr="00C411B6">
        <w:rPr>
          <w:lang w:val="ro-RO"/>
        </w:rPr>
        <w:t>.</w:t>
      </w:r>
      <w:r w:rsidR="00D736D8" w:rsidRPr="00D736D8">
        <w:rPr>
          <w:lang w:val="ro-RO"/>
        </w:rPr>
        <w:t xml:space="preserve"> instrumentele utilizate de către organul de control pentru atingerea obiectivelor acestuia în perioada de raportare;</w:t>
      </w:r>
    </w:p>
    <w:p w14:paraId="6FD3439B" w14:textId="12D1B7B6" w:rsidR="00D736D8" w:rsidRPr="00D736D8" w:rsidRDefault="00D736D8" w:rsidP="00D736D8">
      <w:pPr>
        <w:ind w:firstLine="567"/>
        <w:jc w:val="both"/>
        <w:rPr>
          <w:lang w:val="ro-RO"/>
        </w:rPr>
      </w:pPr>
      <w:r w:rsidRPr="00D736D8">
        <w:rPr>
          <w:lang w:val="ro-RO"/>
        </w:rPr>
        <w:t>2</w:t>
      </w:r>
      <w:r w:rsidR="00164F2B" w:rsidRPr="00C411B6">
        <w:rPr>
          <w:lang w:val="ro-RO"/>
        </w:rPr>
        <w:t>2.2.</w:t>
      </w:r>
      <w:r w:rsidRPr="00D736D8">
        <w:rPr>
          <w:lang w:val="ro-RO"/>
        </w:rPr>
        <w:t xml:space="preserve"> </w:t>
      </w:r>
      <w:proofErr w:type="spellStart"/>
      <w:r w:rsidRPr="00D736D8">
        <w:rPr>
          <w:lang w:val="ro-RO"/>
        </w:rPr>
        <w:t>activităţile</w:t>
      </w:r>
      <w:proofErr w:type="spellEnd"/>
      <w:r w:rsidRPr="00D736D8">
        <w:rPr>
          <w:lang w:val="ro-RO"/>
        </w:rPr>
        <w:t xml:space="preserve"> de </w:t>
      </w:r>
      <w:proofErr w:type="spellStart"/>
      <w:r w:rsidRPr="00D736D8">
        <w:rPr>
          <w:lang w:val="ro-RO"/>
        </w:rPr>
        <w:t>consultanţă</w:t>
      </w:r>
      <w:proofErr w:type="spellEnd"/>
      <w:r w:rsidRPr="00D736D8">
        <w:rPr>
          <w:lang w:val="ro-RO"/>
        </w:rPr>
        <w:t xml:space="preserve">, </w:t>
      </w:r>
      <w:proofErr w:type="spellStart"/>
      <w:r w:rsidRPr="00D736D8">
        <w:rPr>
          <w:lang w:val="ro-RO"/>
        </w:rPr>
        <w:t>evidenţiind</w:t>
      </w:r>
      <w:proofErr w:type="spellEnd"/>
      <w:r w:rsidRPr="00D736D8">
        <w:rPr>
          <w:lang w:val="ro-RO"/>
        </w:rPr>
        <w:t xml:space="preserve"> problemele de actualitate pentru </w:t>
      </w:r>
      <w:proofErr w:type="spellStart"/>
      <w:r w:rsidRPr="00D736D8">
        <w:rPr>
          <w:lang w:val="ro-RO"/>
        </w:rPr>
        <w:t>agenţii</w:t>
      </w:r>
      <w:proofErr w:type="spellEnd"/>
      <w:r w:rsidRPr="00D736D8">
        <w:rPr>
          <w:lang w:val="ro-RO"/>
        </w:rPr>
        <w:t xml:space="preserve"> economici în timpul perioadei de raportare, precum şi prevederile actelor legislative care impun precizări explicite;</w:t>
      </w:r>
    </w:p>
    <w:p w14:paraId="16D59257" w14:textId="13B1143A" w:rsidR="00D736D8" w:rsidRPr="00D736D8" w:rsidRDefault="00164F2B" w:rsidP="00D736D8">
      <w:pPr>
        <w:ind w:firstLine="567"/>
        <w:jc w:val="both"/>
        <w:rPr>
          <w:lang w:val="ro-RO"/>
        </w:rPr>
      </w:pPr>
      <w:r w:rsidRPr="00C411B6">
        <w:rPr>
          <w:lang w:val="ro-RO"/>
        </w:rPr>
        <w:t>22.</w:t>
      </w:r>
      <w:r w:rsidR="00D736D8" w:rsidRPr="00D736D8">
        <w:rPr>
          <w:lang w:val="ro-RO"/>
        </w:rPr>
        <w:t>3</w:t>
      </w:r>
      <w:r w:rsidRPr="00C411B6">
        <w:rPr>
          <w:lang w:val="ro-RO"/>
        </w:rPr>
        <w:t>.</w:t>
      </w:r>
      <w:r w:rsidR="00D736D8" w:rsidRPr="00D736D8">
        <w:rPr>
          <w:lang w:val="ro-RO"/>
        </w:rPr>
        <w:t xml:space="preserve"> numărul, tipul şi durata controalelor efectuate;</w:t>
      </w:r>
    </w:p>
    <w:p w14:paraId="1A5BBEFE" w14:textId="2B0A9E54" w:rsidR="00D736D8" w:rsidRPr="00D736D8" w:rsidRDefault="00164F2B" w:rsidP="00D736D8">
      <w:pPr>
        <w:ind w:firstLine="567"/>
        <w:jc w:val="both"/>
        <w:rPr>
          <w:lang w:val="ro-RO"/>
        </w:rPr>
      </w:pPr>
      <w:r w:rsidRPr="00C411B6">
        <w:rPr>
          <w:lang w:val="ro-RO"/>
        </w:rPr>
        <w:t>22.</w:t>
      </w:r>
      <w:r w:rsidR="00D736D8" w:rsidRPr="00D736D8">
        <w:rPr>
          <w:lang w:val="ro-RO"/>
        </w:rPr>
        <w:t>4</w:t>
      </w:r>
      <w:r w:rsidRPr="00C411B6">
        <w:rPr>
          <w:lang w:val="ro-RO"/>
        </w:rPr>
        <w:t>.</w:t>
      </w:r>
      <w:r w:rsidR="00D736D8" w:rsidRPr="00D736D8">
        <w:rPr>
          <w:lang w:val="ro-RO"/>
        </w:rPr>
        <w:t xml:space="preserve"> domeniile de activitate în care au fost efectuate controalele, cauzele nerespectării sau, după caz, a realizării necorespunzătoare a </w:t>
      </w:r>
      <w:proofErr w:type="spellStart"/>
      <w:r w:rsidR="00D736D8" w:rsidRPr="00D736D8">
        <w:rPr>
          <w:lang w:val="ro-RO"/>
        </w:rPr>
        <w:t>cerinţelor</w:t>
      </w:r>
      <w:proofErr w:type="spellEnd"/>
      <w:r w:rsidR="00D736D8" w:rsidRPr="00D736D8">
        <w:rPr>
          <w:lang w:val="ro-RO"/>
        </w:rPr>
        <w:t xml:space="preserve"> prevăzute de legi şi alte acte normative pentru </w:t>
      </w:r>
      <w:proofErr w:type="spellStart"/>
      <w:r w:rsidR="00D736D8" w:rsidRPr="00D736D8">
        <w:rPr>
          <w:lang w:val="ro-RO"/>
        </w:rPr>
        <w:t>agenţii</w:t>
      </w:r>
      <w:proofErr w:type="spellEnd"/>
      <w:r w:rsidR="00D736D8" w:rsidRPr="00D736D8">
        <w:rPr>
          <w:lang w:val="ro-RO"/>
        </w:rPr>
        <w:t xml:space="preserve"> economici, măsurile preventive şi </w:t>
      </w:r>
      <w:proofErr w:type="spellStart"/>
      <w:r w:rsidR="00D736D8" w:rsidRPr="00D736D8">
        <w:rPr>
          <w:lang w:val="ro-RO"/>
        </w:rPr>
        <w:t>sancţiunile</w:t>
      </w:r>
      <w:proofErr w:type="spellEnd"/>
      <w:r w:rsidR="00D736D8" w:rsidRPr="00D736D8">
        <w:rPr>
          <w:lang w:val="ro-RO"/>
        </w:rPr>
        <w:t xml:space="preserve"> aplicate, </w:t>
      </w:r>
      <w:proofErr w:type="spellStart"/>
      <w:r w:rsidR="00D736D8" w:rsidRPr="00D736D8">
        <w:rPr>
          <w:lang w:val="ro-RO"/>
        </w:rPr>
        <w:t>cerinţele</w:t>
      </w:r>
      <w:proofErr w:type="spellEnd"/>
      <w:r w:rsidR="00D736D8" w:rsidRPr="00D736D8">
        <w:rPr>
          <w:lang w:val="ro-RO"/>
        </w:rPr>
        <w:t xml:space="preserve"> legale care au fost încălcate de cele mai multe ori; </w:t>
      </w:r>
    </w:p>
    <w:p w14:paraId="4CBAD044" w14:textId="147ED007" w:rsidR="00D736D8" w:rsidRPr="00D736D8" w:rsidRDefault="00164F2B" w:rsidP="00D736D8">
      <w:pPr>
        <w:ind w:firstLine="567"/>
        <w:jc w:val="both"/>
        <w:rPr>
          <w:lang w:val="ro-RO"/>
        </w:rPr>
      </w:pPr>
      <w:r w:rsidRPr="00C411B6">
        <w:rPr>
          <w:lang w:val="ro-RO"/>
        </w:rPr>
        <w:t>22.</w:t>
      </w:r>
      <w:r w:rsidR="00D736D8" w:rsidRPr="00D736D8">
        <w:rPr>
          <w:lang w:val="ro-RO"/>
        </w:rPr>
        <w:t>5</w:t>
      </w:r>
      <w:r w:rsidRPr="00C411B6">
        <w:rPr>
          <w:lang w:val="ro-RO"/>
        </w:rPr>
        <w:t>.</w:t>
      </w:r>
      <w:r w:rsidR="00D736D8" w:rsidRPr="00D736D8">
        <w:rPr>
          <w:lang w:val="ro-RO"/>
        </w:rPr>
        <w:t xml:space="preserve"> cele mai importante grupuri de incidente/accidente în domeniul de supraveghere, motivele care au stat la baza acestora sau incidentele/accidentele din cadrul acestor grupuri;</w:t>
      </w:r>
    </w:p>
    <w:p w14:paraId="35D4B12C" w14:textId="337CE769" w:rsidR="00D736D8" w:rsidRPr="00D736D8" w:rsidRDefault="00164F2B" w:rsidP="00D736D8">
      <w:pPr>
        <w:ind w:firstLine="567"/>
        <w:jc w:val="both"/>
        <w:rPr>
          <w:lang w:val="ro-RO"/>
        </w:rPr>
      </w:pPr>
      <w:r w:rsidRPr="00C411B6">
        <w:rPr>
          <w:lang w:val="ro-RO"/>
        </w:rPr>
        <w:t>22.</w:t>
      </w:r>
      <w:r w:rsidR="00D736D8" w:rsidRPr="00D736D8">
        <w:rPr>
          <w:lang w:val="ro-RO"/>
        </w:rPr>
        <w:t>6</w:t>
      </w:r>
      <w:r w:rsidRPr="00C411B6">
        <w:rPr>
          <w:lang w:val="ro-RO"/>
        </w:rPr>
        <w:t>.</w:t>
      </w:r>
      <w:r w:rsidR="00D736D8" w:rsidRPr="00D736D8">
        <w:rPr>
          <w:lang w:val="ro-RO"/>
        </w:rPr>
        <w:t xml:space="preserve"> măsuri preventive şi de atenuare dispuse/realizate de către organul de control pentru a aborda motivele care au determinat </w:t>
      </w:r>
      <w:proofErr w:type="spellStart"/>
      <w:r w:rsidR="00D736D8" w:rsidRPr="00D736D8">
        <w:rPr>
          <w:lang w:val="ro-RO"/>
        </w:rPr>
        <w:t>apariţia</w:t>
      </w:r>
      <w:proofErr w:type="spellEnd"/>
      <w:r w:rsidR="00D736D8" w:rsidRPr="00D736D8">
        <w:rPr>
          <w:lang w:val="ro-RO"/>
        </w:rPr>
        <w:t xml:space="preserve"> incidentelor/accidentelor;</w:t>
      </w:r>
    </w:p>
    <w:p w14:paraId="3B9DB11D" w14:textId="03052FE7" w:rsidR="00D736D8" w:rsidRPr="00D736D8" w:rsidRDefault="00164F2B" w:rsidP="00D736D8">
      <w:pPr>
        <w:ind w:firstLine="567"/>
        <w:jc w:val="both"/>
        <w:rPr>
          <w:lang w:val="ro-RO"/>
        </w:rPr>
      </w:pPr>
      <w:r w:rsidRPr="00C411B6">
        <w:rPr>
          <w:lang w:val="ro-RO"/>
        </w:rPr>
        <w:t>22.</w:t>
      </w:r>
      <w:r w:rsidR="00D736D8" w:rsidRPr="00D736D8">
        <w:rPr>
          <w:lang w:val="ro-RO"/>
        </w:rPr>
        <w:t>7</w:t>
      </w:r>
      <w:r w:rsidRPr="00C411B6">
        <w:rPr>
          <w:lang w:val="ro-RO"/>
        </w:rPr>
        <w:t>.</w:t>
      </w:r>
      <w:r w:rsidR="00D736D8" w:rsidRPr="00D736D8">
        <w:rPr>
          <w:lang w:val="ro-RO"/>
        </w:rPr>
        <w:t xml:space="preserve"> propunerile de acte sau amendamente normative pe care organul de control le consideră necesare, </w:t>
      </w:r>
      <w:proofErr w:type="spellStart"/>
      <w:r w:rsidR="00D736D8" w:rsidRPr="00D736D8">
        <w:rPr>
          <w:lang w:val="ro-RO"/>
        </w:rPr>
        <w:t>evidenţiind</w:t>
      </w:r>
      <w:proofErr w:type="spellEnd"/>
      <w:r w:rsidR="00D736D8" w:rsidRPr="00D736D8">
        <w:rPr>
          <w:lang w:val="ro-RO"/>
        </w:rPr>
        <w:t xml:space="preserve"> măsurile care elimină lacunele din cadrul normativ în vigoare, eficientizează organizarea </w:t>
      </w:r>
      <w:proofErr w:type="spellStart"/>
      <w:r w:rsidR="00D736D8" w:rsidRPr="00D736D8">
        <w:rPr>
          <w:lang w:val="ro-RO"/>
        </w:rPr>
        <w:t>activităţii</w:t>
      </w:r>
      <w:proofErr w:type="spellEnd"/>
      <w:r w:rsidR="00D736D8" w:rsidRPr="00D736D8">
        <w:rPr>
          <w:lang w:val="ro-RO"/>
        </w:rPr>
        <w:t xml:space="preserve"> de supraveghere a </w:t>
      </w:r>
      <w:proofErr w:type="spellStart"/>
      <w:r w:rsidR="00D736D8" w:rsidRPr="00D736D8">
        <w:rPr>
          <w:lang w:val="ro-RO"/>
        </w:rPr>
        <w:t>activităţilor</w:t>
      </w:r>
      <w:proofErr w:type="spellEnd"/>
      <w:r w:rsidR="00D736D8" w:rsidRPr="00D736D8">
        <w:rPr>
          <w:lang w:val="ro-RO"/>
        </w:rPr>
        <w:t xml:space="preserve"> </w:t>
      </w:r>
      <w:proofErr w:type="spellStart"/>
      <w:r w:rsidR="00D736D8" w:rsidRPr="00D736D8">
        <w:rPr>
          <w:lang w:val="ro-RO"/>
        </w:rPr>
        <w:t>agenţilor</w:t>
      </w:r>
      <w:proofErr w:type="spellEnd"/>
      <w:r w:rsidR="00D736D8" w:rsidRPr="00D736D8">
        <w:rPr>
          <w:lang w:val="ro-RO"/>
        </w:rPr>
        <w:t xml:space="preserve"> economici şi reduc sarcina supravegherii pentru </w:t>
      </w:r>
      <w:proofErr w:type="spellStart"/>
      <w:r w:rsidR="00D736D8" w:rsidRPr="00D736D8">
        <w:rPr>
          <w:lang w:val="ro-RO"/>
        </w:rPr>
        <w:t>agenţii</w:t>
      </w:r>
      <w:proofErr w:type="spellEnd"/>
      <w:r w:rsidR="00D736D8" w:rsidRPr="00D736D8">
        <w:rPr>
          <w:lang w:val="ro-RO"/>
        </w:rPr>
        <w:t xml:space="preserve"> economici.</w:t>
      </w:r>
    </w:p>
    <w:p w14:paraId="2BA06DFE" w14:textId="1186481A" w:rsidR="00D736D8" w:rsidRPr="00D736D8" w:rsidRDefault="00164F2B" w:rsidP="00D736D8">
      <w:pPr>
        <w:ind w:firstLine="567"/>
        <w:jc w:val="both"/>
        <w:rPr>
          <w:lang w:val="ro-RO"/>
        </w:rPr>
      </w:pPr>
      <w:r w:rsidRPr="00C411B6">
        <w:rPr>
          <w:b/>
          <w:bCs/>
          <w:lang w:val="ro-RO"/>
        </w:rPr>
        <w:t>23</w:t>
      </w:r>
      <w:r w:rsidRPr="00D736D8">
        <w:rPr>
          <w:b/>
          <w:bCs/>
          <w:lang w:val="ro-RO"/>
        </w:rPr>
        <w:t>.</w:t>
      </w:r>
      <w:r w:rsidRPr="00C411B6">
        <w:rPr>
          <w:b/>
          <w:bCs/>
          <w:lang w:val="ro-RO"/>
        </w:rPr>
        <w:t xml:space="preserve"> </w:t>
      </w:r>
      <w:r w:rsidR="00D736D8" w:rsidRPr="00D736D8">
        <w:rPr>
          <w:lang w:val="ro-RO"/>
        </w:rPr>
        <w:t xml:space="preserve">Raportul anual prezintă </w:t>
      </w:r>
      <w:proofErr w:type="spellStart"/>
      <w:r w:rsidR="00D736D8" w:rsidRPr="00D736D8">
        <w:rPr>
          <w:lang w:val="ro-RO"/>
        </w:rPr>
        <w:t>informaţia</w:t>
      </w:r>
      <w:proofErr w:type="spellEnd"/>
      <w:r w:rsidR="00D736D8" w:rsidRPr="00D736D8">
        <w:rPr>
          <w:lang w:val="ro-RO"/>
        </w:rPr>
        <w:t xml:space="preserve"> cu privire la indicatorii de performanţă, valorile-ţintă stabilite pentru </w:t>
      </w:r>
      <w:proofErr w:type="spellStart"/>
      <w:r w:rsidR="00D736D8" w:rsidRPr="00D736D8">
        <w:rPr>
          <w:lang w:val="ro-RO"/>
        </w:rPr>
        <w:t>aceştia</w:t>
      </w:r>
      <w:proofErr w:type="spellEnd"/>
      <w:r w:rsidR="00D736D8" w:rsidRPr="00D736D8">
        <w:rPr>
          <w:lang w:val="ro-RO"/>
        </w:rPr>
        <w:t xml:space="preserve"> şi gradul de realizare a valorilor-ţintă în </w:t>
      </w:r>
      <w:proofErr w:type="spellStart"/>
      <w:r w:rsidR="00D736D8" w:rsidRPr="00D736D8">
        <w:rPr>
          <w:lang w:val="ro-RO"/>
        </w:rPr>
        <w:t>comparaţie</w:t>
      </w:r>
      <w:proofErr w:type="spellEnd"/>
      <w:r w:rsidR="00D736D8" w:rsidRPr="00D736D8">
        <w:rPr>
          <w:lang w:val="ro-RO"/>
        </w:rPr>
        <w:t xml:space="preserve"> cu cel </w:t>
      </w:r>
      <w:proofErr w:type="spellStart"/>
      <w:r w:rsidR="00D736D8" w:rsidRPr="00D736D8">
        <w:rPr>
          <w:lang w:val="ro-RO"/>
        </w:rPr>
        <w:t>puţin</w:t>
      </w:r>
      <w:proofErr w:type="spellEnd"/>
      <w:r w:rsidR="00D736D8" w:rsidRPr="00D736D8">
        <w:rPr>
          <w:lang w:val="ro-RO"/>
        </w:rPr>
        <w:t xml:space="preserve"> două perioade anterioare de raportare, adică prin </w:t>
      </w:r>
      <w:proofErr w:type="spellStart"/>
      <w:r w:rsidR="00D736D8" w:rsidRPr="00D736D8">
        <w:rPr>
          <w:lang w:val="ro-RO"/>
        </w:rPr>
        <w:t>comparaţie</w:t>
      </w:r>
      <w:proofErr w:type="spellEnd"/>
      <w:r w:rsidR="00D736D8" w:rsidRPr="00D736D8">
        <w:rPr>
          <w:lang w:val="ro-RO"/>
        </w:rPr>
        <w:t xml:space="preserve"> cel </w:t>
      </w:r>
      <w:proofErr w:type="spellStart"/>
      <w:r w:rsidR="00D736D8" w:rsidRPr="00D736D8">
        <w:rPr>
          <w:lang w:val="ro-RO"/>
        </w:rPr>
        <w:t>puţin</w:t>
      </w:r>
      <w:proofErr w:type="spellEnd"/>
      <w:r w:rsidR="00D736D8" w:rsidRPr="00D736D8">
        <w:rPr>
          <w:lang w:val="ro-RO"/>
        </w:rPr>
        <w:t xml:space="preserve"> cu ultimii doi ani anteriori perioadei de raportare.</w:t>
      </w:r>
    </w:p>
    <w:p w14:paraId="44A8758D" w14:textId="7BC4C5A2" w:rsidR="00D736D8" w:rsidRPr="00D736D8" w:rsidRDefault="00164F2B" w:rsidP="00D736D8">
      <w:pPr>
        <w:ind w:firstLine="567"/>
        <w:jc w:val="both"/>
        <w:rPr>
          <w:lang w:val="ro-RO"/>
        </w:rPr>
      </w:pPr>
      <w:r w:rsidRPr="00C411B6">
        <w:rPr>
          <w:b/>
          <w:bCs/>
          <w:lang w:val="ro-RO"/>
        </w:rPr>
        <w:lastRenderedPageBreak/>
        <w:t>24</w:t>
      </w:r>
      <w:r w:rsidRPr="00D736D8">
        <w:rPr>
          <w:b/>
          <w:bCs/>
          <w:lang w:val="ro-RO"/>
        </w:rPr>
        <w:t>.</w:t>
      </w:r>
      <w:r w:rsidRPr="00C411B6">
        <w:rPr>
          <w:b/>
          <w:bCs/>
          <w:lang w:val="ro-RO"/>
        </w:rPr>
        <w:t xml:space="preserve"> </w:t>
      </w:r>
      <w:r w:rsidR="00D736D8" w:rsidRPr="00D736D8">
        <w:rPr>
          <w:lang w:val="ro-RO"/>
        </w:rPr>
        <w:t>Raportul anual se aprobă prin actul administrativ al conducătorului organului de control respectiv.</w:t>
      </w:r>
    </w:p>
    <w:p w14:paraId="4D73215B" w14:textId="18F3BDB9" w:rsidR="00862329" w:rsidRPr="00C411B6" w:rsidRDefault="00D736D8" w:rsidP="00D736D8">
      <w:pPr>
        <w:ind w:firstLine="567"/>
        <w:jc w:val="both"/>
        <w:rPr>
          <w:szCs w:val="28"/>
          <w:lang w:val="ro-RO"/>
        </w:rPr>
      </w:pPr>
      <w:r w:rsidRPr="00D736D8">
        <w:rPr>
          <w:b/>
          <w:bCs/>
          <w:lang w:val="ro-RO"/>
        </w:rPr>
        <w:t>2</w:t>
      </w:r>
      <w:r w:rsidR="00164F2B" w:rsidRPr="00C411B6">
        <w:rPr>
          <w:b/>
          <w:bCs/>
          <w:lang w:val="ro-RO"/>
        </w:rPr>
        <w:t>5</w:t>
      </w:r>
      <w:r w:rsidRPr="00D736D8">
        <w:rPr>
          <w:b/>
          <w:bCs/>
          <w:lang w:val="ro-RO"/>
        </w:rPr>
        <w:t>.</w:t>
      </w:r>
      <w:r w:rsidRPr="00D736D8">
        <w:rPr>
          <w:lang w:val="ro-RO"/>
        </w:rPr>
        <w:t xml:space="preserve"> </w:t>
      </w:r>
      <w:proofErr w:type="spellStart"/>
      <w:r w:rsidR="00862329" w:rsidRPr="00C411B6">
        <w:rPr>
          <w:szCs w:val="28"/>
          <w:lang w:val="ro-RO"/>
        </w:rPr>
        <w:t>Informaţiile</w:t>
      </w:r>
      <w:proofErr w:type="spellEnd"/>
      <w:r w:rsidR="00862329" w:rsidRPr="00C411B6">
        <w:rPr>
          <w:szCs w:val="28"/>
          <w:lang w:val="ro-RO"/>
        </w:rPr>
        <w:t xml:space="preserve"> privind </w:t>
      </w:r>
      <w:proofErr w:type="spellStart"/>
      <w:r w:rsidR="00862329" w:rsidRPr="00C411B6">
        <w:rPr>
          <w:szCs w:val="28"/>
          <w:lang w:val="ro-RO"/>
        </w:rPr>
        <w:t>performanţele</w:t>
      </w:r>
      <w:proofErr w:type="spellEnd"/>
      <w:r w:rsidR="00862329" w:rsidRPr="00C411B6">
        <w:rPr>
          <w:szCs w:val="28"/>
          <w:lang w:val="ro-RO"/>
        </w:rPr>
        <w:t xml:space="preserve"> </w:t>
      </w:r>
      <w:proofErr w:type="spellStart"/>
      <w:r w:rsidR="00862329" w:rsidRPr="00C411B6">
        <w:rPr>
          <w:szCs w:val="28"/>
          <w:lang w:val="ro-RO"/>
        </w:rPr>
        <w:t>activităţii</w:t>
      </w:r>
      <w:proofErr w:type="spellEnd"/>
      <w:r w:rsidR="00862329" w:rsidRPr="00C411B6">
        <w:rPr>
          <w:szCs w:val="28"/>
          <w:lang w:val="ro-RO"/>
        </w:rPr>
        <w:t xml:space="preserve"> organului de control, prevăzute la punctul 18.4. şi raportul anual de activitate prevăzut la punctul </w:t>
      </w:r>
      <w:r w:rsidR="00164F2B" w:rsidRPr="00C411B6">
        <w:rPr>
          <w:szCs w:val="28"/>
          <w:lang w:val="ro-RO"/>
        </w:rPr>
        <w:t>20</w:t>
      </w:r>
      <w:r w:rsidR="00862329" w:rsidRPr="00C411B6">
        <w:rPr>
          <w:szCs w:val="28"/>
          <w:lang w:val="ro-RO"/>
        </w:rPr>
        <w:t xml:space="preserve"> sau, după caz, semestrial reprezintă </w:t>
      </w:r>
      <w:proofErr w:type="spellStart"/>
      <w:r w:rsidR="00862329" w:rsidRPr="00C411B6">
        <w:rPr>
          <w:szCs w:val="28"/>
          <w:lang w:val="ro-RO"/>
        </w:rPr>
        <w:t>informaţii</w:t>
      </w:r>
      <w:proofErr w:type="spellEnd"/>
      <w:r w:rsidR="00862329" w:rsidRPr="00C411B6">
        <w:rPr>
          <w:szCs w:val="28"/>
          <w:lang w:val="ro-RO"/>
        </w:rPr>
        <w:t xml:space="preserve"> publice şi se plasează pe pagina web oficială a organului de control în termen de până la trei zile lucrătoare de la aprobare.</w:t>
      </w:r>
    </w:p>
    <w:p w14:paraId="750FBE95" w14:textId="1DA1ADF8" w:rsidR="00D736D8" w:rsidRPr="00D736D8" w:rsidRDefault="00D736D8" w:rsidP="00D736D8">
      <w:pPr>
        <w:ind w:firstLine="567"/>
        <w:jc w:val="both"/>
        <w:rPr>
          <w:lang w:val="ro-RO"/>
        </w:rPr>
      </w:pPr>
      <w:r w:rsidRPr="00D736D8">
        <w:rPr>
          <w:b/>
          <w:bCs/>
          <w:lang w:val="ro-RO"/>
        </w:rPr>
        <w:t>2</w:t>
      </w:r>
      <w:r w:rsidR="00164F2B" w:rsidRPr="00C411B6">
        <w:rPr>
          <w:b/>
          <w:bCs/>
          <w:lang w:val="ro-RO"/>
        </w:rPr>
        <w:t>6</w:t>
      </w:r>
      <w:r w:rsidRPr="00D736D8">
        <w:rPr>
          <w:b/>
          <w:bCs/>
          <w:lang w:val="ro-RO"/>
        </w:rPr>
        <w:t>.</w:t>
      </w:r>
      <w:r w:rsidRPr="00D736D8">
        <w:rPr>
          <w:lang w:val="ro-RO"/>
        </w:rPr>
        <w:t xml:space="preserve"> </w:t>
      </w:r>
      <w:proofErr w:type="spellStart"/>
      <w:r w:rsidR="00280BAF" w:rsidRPr="00C411B6">
        <w:rPr>
          <w:lang w:val="ro-RO"/>
        </w:rPr>
        <w:t>I</w:t>
      </w:r>
      <w:r w:rsidRPr="00D736D8">
        <w:rPr>
          <w:lang w:val="ro-RO"/>
        </w:rPr>
        <w:t>nformaţia</w:t>
      </w:r>
      <w:proofErr w:type="spellEnd"/>
      <w:r w:rsidRPr="00D736D8">
        <w:rPr>
          <w:lang w:val="ro-RO"/>
        </w:rPr>
        <w:t xml:space="preserve"> cu privire la realizarea </w:t>
      </w:r>
      <w:r w:rsidR="00280BAF" w:rsidRPr="00C411B6">
        <w:rPr>
          <w:lang w:val="ro-RO"/>
        </w:rPr>
        <w:t>i</w:t>
      </w:r>
      <w:r w:rsidR="00280BAF" w:rsidRPr="00D736D8">
        <w:rPr>
          <w:lang w:val="ro-RO"/>
        </w:rPr>
        <w:t>ndicatori</w:t>
      </w:r>
      <w:r w:rsidR="00280BAF" w:rsidRPr="00C411B6">
        <w:rPr>
          <w:lang w:val="ro-RO"/>
        </w:rPr>
        <w:t>lor</w:t>
      </w:r>
      <w:r w:rsidR="00280BAF" w:rsidRPr="00D736D8">
        <w:rPr>
          <w:lang w:val="ro-RO"/>
        </w:rPr>
        <w:t xml:space="preserve"> de performanţă se evaluează</w:t>
      </w:r>
      <w:r w:rsidR="00574390">
        <w:rPr>
          <w:lang w:val="ro-RO"/>
        </w:rPr>
        <w:t>,</w:t>
      </w:r>
      <w:r w:rsidR="00280BAF" w:rsidRPr="00D736D8">
        <w:rPr>
          <w:lang w:val="ro-RO"/>
        </w:rPr>
        <w:t xml:space="preserve"> </w:t>
      </w:r>
      <w:r w:rsidRPr="00D736D8">
        <w:rPr>
          <w:lang w:val="ro-RO"/>
        </w:rPr>
        <w:t xml:space="preserve">se prezintă şi se publică în </w:t>
      </w:r>
      <w:proofErr w:type="spellStart"/>
      <w:r w:rsidRPr="00D736D8">
        <w:rPr>
          <w:lang w:val="ro-RO"/>
        </w:rPr>
        <w:t>comparaţie</w:t>
      </w:r>
      <w:proofErr w:type="spellEnd"/>
      <w:r w:rsidRPr="00D736D8">
        <w:rPr>
          <w:lang w:val="ro-RO"/>
        </w:rPr>
        <w:t xml:space="preserve"> cu cel </w:t>
      </w:r>
      <w:proofErr w:type="spellStart"/>
      <w:r w:rsidRPr="00D736D8">
        <w:rPr>
          <w:lang w:val="ro-RO"/>
        </w:rPr>
        <w:t>puţin</w:t>
      </w:r>
      <w:proofErr w:type="spellEnd"/>
      <w:r w:rsidRPr="00D736D8">
        <w:rPr>
          <w:lang w:val="ro-RO"/>
        </w:rPr>
        <w:t xml:space="preserve"> două perioade similare anterioare. </w:t>
      </w:r>
    </w:p>
    <w:p w14:paraId="780F54EF" w14:textId="2397E972" w:rsidR="00D736D8" w:rsidRPr="00D736D8" w:rsidRDefault="00D736D8" w:rsidP="00D736D8">
      <w:pPr>
        <w:ind w:firstLine="567"/>
        <w:jc w:val="both"/>
        <w:rPr>
          <w:lang w:val="ro-RO"/>
        </w:rPr>
      </w:pPr>
      <w:r w:rsidRPr="00D736D8">
        <w:rPr>
          <w:b/>
          <w:bCs/>
          <w:lang w:val="ro-RO"/>
        </w:rPr>
        <w:t>2</w:t>
      </w:r>
      <w:r w:rsidR="00280BAF" w:rsidRPr="00C411B6">
        <w:rPr>
          <w:b/>
          <w:bCs/>
          <w:lang w:val="ro-RO"/>
        </w:rPr>
        <w:t>7</w:t>
      </w:r>
      <w:r w:rsidRPr="00D736D8">
        <w:rPr>
          <w:b/>
          <w:bCs/>
          <w:lang w:val="ro-RO"/>
        </w:rPr>
        <w:t>.</w:t>
      </w:r>
      <w:r w:rsidRPr="00D736D8">
        <w:rPr>
          <w:lang w:val="ro-RO"/>
        </w:rPr>
        <w:t xml:space="preserve"> Indicatorii de performanţă a organelor de control şi gradul de realizare a valorilor-ţintă stabilite pentru </w:t>
      </w:r>
      <w:proofErr w:type="spellStart"/>
      <w:r w:rsidRPr="00D736D8">
        <w:rPr>
          <w:lang w:val="ro-RO"/>
        </w:rPr>
        <w:t>aceştia</w:t>
      </w:r>
      <w:proofErr w:type="spellEnd"/>
      <w:r w:rsidRPr="00D736D8">
        <w:rPr>
          <w:lang w:val="ro-RO"/>
        </w:rPr>
        <w:t xml:space="preserve"> se utilizează şi, respectiv, se iau în considerare la evaluarea anuală a </w:t>
      </w:r>
      <w:proofErr w:type="spellStart"/>
      <w:r w:rsidRPr="00D736D8">
        <w:rPr>
          <w:lang w:val="ro-RO"/>
        </w:rPr>
        <w:t>activităţii</w:t>
      </w:r>
      <w:proofErr w:type="spellEnd"/>
      <w:r w:rsidRPr="00D736D8">
        <w:rPr>
          <w:lang w:val="ro-RO"/>
        </w:rPr>
        <w:t xml:space="preserve"> conducătorului organului de control. </w:t>
      </w:r>
    </w:p>
    <w:p w14:paraId="7F3A49EF" w14:textId="72557217" w:rsidR="00D736D8" w:rsidRPr="00D736D8" w:rsidRDefault="00280BAF" w:rsidP="00D736D8">
      <w:pPr>
        <w:ind w:firstLine="567"/>
        <w:jc w:val="both"/>
        <w:rPr>
          <w:lang w:val="ro-RO"/>
        </w:rPr>
      </w:pPr>
      <w:r w:rsidRPr="00D736D8">
        <w:rPr>
          <w:b/>
          <w:bCs/>
          <w:lang w:val="ro-RO"/>
        </w:rPr>
        <w:t>2</w:t>
      </w:r>
      <w:r w:rsidRPr="00C411B6">
        <w:rPr>
          <w:b/>
          <w:bCs/>
          <w:lang w:val="ro-RO"/>
        </w:rPr>
        <w:t>8</w:t>
      </w:r>
      <w:r w:rsidRPr="00D736D8">
        <w:rPr>
          <w:b/>
          <w:bCs/>
          <w:lang w:val="ro-RO"/>
        </w:rPr>
        <w:t>.</w:t>
      </w:r>
      <w:r w:rsidRPr="00C411B6">
        <w:rPr>
          <w:b/>
          <w:bCs/>
          <w:lang w:val="ro-RO"/>
        </w:rPr>
        <w:t xml:space="preserve"> </w:t>
      </w:r>
      <w:r w:rsidR="00D736D8" w:rsidRPr="00D736D8">
        <w:rPr>
          <w:lang w:val="ro-RO"/>
        </w:rPr>
        <w:t xml:space="preserve">Conducătorul organului de control este responsabil pentru planificarea resurselor la </w:t>
      </w:r>
      <w:proofErr w:type="spellStart"/>
      <w:r w:rsidR="00D736D8" w:rsidRPr="00D736D8">
        <w:rPr>
          <w:lang w:val="ro-RO"/>
        </w:rPr>
        <w:t>desfăşurarea</w:t>
      </w:r>
      <w:proofErr w:type="spellEnd"/>
      <w:r w:rsidR="00D736D8" w:rsidRPr="00D736D8">
        <w:rPr>
          <w:lang w:val="ro-RO"/>
        </w:rPr>
        <w:t xml:space="preserve"> </w:t>
      </w:r>
      <w:proofErr w:type="spellStart"/>
      <w:r w:rsidR="00D736D8" w:rsidRPr="00D736D8">
        <w:rPr>
          <w:lang w:val="ro-RO"/>
        </w:rPr>
        <w:t>activităţilor</w:t>
      </w:r>
      <w:proofErr w:type="spellEnd"/>
      <w:r w:rsidR="00D736D8" w:rsidRPr="00D736D8">
        <w:rPr>
          <w:lang w:val="ro-RO"/>
        </w:rPr>
        <w:t xml:space="preserve"> organului de control, pentru implementarea şi </w:t>
      </w:r>
      <w:proofErr w:type="spellStart"/>
      <w:r w:rsidR="00D736D8" w:rsidRPr="00D736D8">
        <w:rPr>
          <w:lang w:val="ro-RO"/>
        </w:rPr>
        <w:t>funcţionarea</w:t>
      </w:r>
      <w:proofErr w:type="spellEnd"/>
      <w:r w:rsidR="00D736D8" w:rsidRPr="00D736D8">
        <w:rPr>
          <w:lang w:val="ro-RO"/>
        </w:rPr>
        <w:t xml:space="preserve"> sistemului de evaluare a riscului şi planificarea </w:t>
      </w:r>
      <w:proofErr w:type="spellStart"/>
      <w:r w:rsidR="00D736D8" w:rsidRPr="00D736D8">
        <w:rPr>
          <w:lang w:val="ro-RO"/>
        </w:rPr>
        <w:t>activităţii</w:t>
      </w:r>
      <w:proofErr w:type="spellEnd"/>
      <w:r w:rsidR="00D736D8" w:rsidRPr="00D736D8">
        <w:rPr>
          <w:lang w:val="ro-RO"/>
        </w:rPr>
        <w:t xml:space="preserve"> organului de control, punerea în aplicare a politicii de resurse umane, toate fiind elemente care contribuie la realizarea obiectivelor strategice ale </w:t>
      </w:r>
      <w:proofErr w:type="spellStart"/>
      <w:r w:rsidR="00D736D8" w:rsidRPr="00D736D8">
        <w:rPr>
          <w:lang w:val="ro-RO"/>
        </w:rPr>
        <w:t>instituţiei</w:t>
      </w:r>
      <w:proofErr w:type="spellEnd"/>
      <w:r w:rsidR="00D736D8" w:rsidRPr="00D736D8">
        <w:rPr>
          <w:lang w:val="ro-RO"/>
        </w:rPr>
        <w:t>.</w:t>
      </w:r>
    </w:p>
    <w:p w14:paraId="53AE4890" w14:textId="2F7C3452" w:rsidR="00D736D8" w:rsidRPr="00D736D8" w:rsidRDefault="00D736D8" w:rsidP="00D736D8">
      <w:pPr>
        <w:ind w:firstLine="567"/>
        <w:jc w:val="both"/>
        <w:rPr>
          <w:lang w:val="ro-RO"/>
        </w:rPr>
      </w:pPr>
      <w:r w:rsidRPr="00D736D8">
        <w:rPr>
          <w:b/>
          <w:bCs/>
          <w:lang w:val="ro-RO"/>
        </w:rPr>
        <w:t>2</w:t>
      </w:r>
      <w:r w:rsidR="00280BAF" w:rsidRPr="00C411B6">
        <w:rPr>
          <w:b/>
          <w:bCs/>
          <w:lang w:val="ro-RO"/>
        </w:rPr>
        <w:t>9</w:t>
      </w:r>
      <w:r w:rsidRPr="00D736D8">
        <w:rPr>
          <w:b/>
          <w:bCs/>
          <w:lang w:val="ro-RO"/>
        </w:rPr>
        <w:t>.</w:t>
      </w:r>
      <w:r w:rsidRPr="00D736D8">
        <w:rPr>
          <w:lang w:val="ro-RO"/>
        </w:rPr>
        <w:t xml:space="preserve"> Organul de control asigură comunicarea </w:t>
      </w:r>
      <w:proofErr w:type="spellStart"/>
      <w:r w:rsidRPr="00D736D8">
        <w:rPr>
          <w:lang w:val="ro-RO"/>
        </w:rPr>
        <w:t>angajaţilor</w:t>
      </w:r>
      <w:proofErr w:type="spellEnd"/>
      <w:r w:rsidRPr="00D736D8">
        <w:rPr>
          <w:lang w:val="ro-RO"/>
        </w:rPr>
        <w:t xml:space="preserve"> săi cu persoanele supuse controlului din domeniile sale de </w:t>
      </w:r>
      <w:proofErr w:type="spellStart"/>
      <w:r w:rsidRPr="00D736D8">
        <w:rPr>
          <w:lang w:val="ro-RO"/>
        </w:rPr>
        <w:t>competenţă</w:t>
      </w:r>
      <w:proofErr w:type="spellEnd"/>
      <w:r w:rsidRPr="00D736D8">
        <w:rPr>
          <w:lang w:val="ro-RO"/>
        </w:rPr>
        <w:t xml:space="preserve"> cu privire la necesitatea şi </w:t>
      </w:r>
      <w:proofErr w:type="spellStart"/>
      <w:r w:rsidRPr="00D736D8">
        <w:rPr>
          <w:lang w:val="ro-RO"/>
        </w:rPr>
        <w:t>importanţa</w:t>
      </w:r>
      <w:proofErr w:type="spellEnd"/>
      <w:r w:rsidRPr="00D736D8">
        <w:rPr>
          <w:lang w:val="ro-RO"/>
        </w:rPr>
        <w:t xml:space="preserve"> stabilirii şi implementăr</w:t>
      </w:r>
      <w:r w:rsidR="00280BAF" w:rsidRPr="00C411B6">
        <w:rPr>
          <w:lang w:val="ro-RO"/>
        </w:rPr>
        <w:t>i</w:t>
      </w:r>
      <w:r w:rsidRPr="00D736D8">
        <w:rPr>
          <w:lang w:val="ro-RO"/>
        </w:rPr>
        <w:t xml:space="preserve">i indicatorilor de performanţă, atât în vederea evaluării </w:t>
      </w:r>
      <w:proofErr w:type="spellStart"/>
      <w:r w:rsidRPr="00D736D8">
        <w:rPr>
          <w:lang w:val="ro-RO"/>
        </w:rPr>
        <w:t>activităţii</w:t>
      </w:r>
      <w:proofErr w:type="spellEnd"/>
      <w:r w:rsidRPr="00D736D8">
        <w:rPr>
          <w:lang w:val="ro-RO"/>
        </w:rPr>
        <w:t xml:space="preserve"> sale, cât şi în scopul realizării în comun, cu participarea tuturor </w:t>
      </w:r>
      <w:proofErr w:type="spellStart"/>
      <w:r w:rsidRPr="00D736D8">
        <w:rPr>
          <w:lang w:val="ro-RO"/>
        </w:rPr>
        <w:t>subiecţilor</w:t>
      </w:r>
      <w:proofErr w:type="spellEnd"/>
      <w:r w:rsidRPr="00D736D8">
        <w:rPr>
          <w:lang w:val="ro-RO"/>
        </w:rPr>
        <w:t xml:space="preserve"> </w:t>
      </w:r>
      <w:proofErr w:type="spellStart"/>
      <w:r w:rsidRPr="00D736D8">
        <w:rPr>
          <w:lang w:val="ro-RO"/>
        </w:rPr>
        <w:t>implicaţi</w:t>
      </w:r>
      <w:proofErr w:type="spellEnd"/>
      <w:r w:rsidRPr="00D736D8">
        <w:rPr>
          <w:lang w:val="ro-RO"/>
        </w:rPr>
        <w:t xml:space="preserve">, a obiectivelor gestionate de către organul respectiv. </w:t>
      </w:r>
    </w:p>
    <w:p w14:paraId="6022A1C4" w14:textId="77777777" w:rsidR="00D736D8" w:rsidRPr="00D736D8" w:rsidRDefault="00D736D8" w:rsidP="00D736D8">
      <w:pPr>
        <w:ind w:firstLine="567"/>
        <w:jc w:val="both"/>
        <w:rPr>
          <w:lang w:val="ro-RO"/>
        </w:rPr>
      </w:pPr>
      <w:r w:rsidRPr="00D736D8">
        <w:rPr>
          <w:lang w:val="ro-RO"/>
        </w:rPr>
        <w:t> </w:t>
      </w:r>
    </w:p>
    <w:p w14:paraId="2BA4B3CC" w14:textId="0CD70234" w:rsidR="00D736D8" w:rsidRPr="00D736D8" w:rsidRDefault="00D736D8" w:rsidP="00280BAF">
      <w:pPr>
        <w:ind w:firstLine="567"/>
        <w:jc w:val="center"/>
        <w:rPr>
          <w:b/>
          <w:bCs/>
          <w:lang w:val="ro-RO"/>
        </w:rPr>
      </w:pPr>
      <w:proofErr w:type="spellStart"/>
      <w:r w:rsidRPr="00D736D8">
        <w:rPr>
          <w:b/>
          <w:bCs/>
          <w:lang w:val="ro-RO"/>
        </w:rPr>
        <w:t>Secţiunea</w:t>
      </w:r>
      <w:proofErr w:type="spellEnd"/>
      <w:r w:rsidRPr="00D736D8">
        <w:rPr>
          <w:b/>
          <w:bCs/>
          <w:lang w:val="ro-RO"/>
        </w:rPr>
        <w:t xml:space="preserve"> a 3-a</w:t>
      </w:r>
    </w:p>
    <w:p w14:paraId="6892598C" w14:textId="77777777" w:rsidR="00D736D8" w:rsidRPr="00D736D8" w:rsidRDefault="00D736D8" w:rsidP="00280BAF">
      <w:pPr>
        <w:ind w:firstLine="567"/>
        <w:jc w:val="center"/>
        <w:rPr>
          <w:b/>
          <w:bCs/>
          <w:lang w:val="ro-RO"/>
        </w:rPr>
      </w:pPr>
      <w:r w:rsidRPr="00D736D8">
        <w:rPr>
          <w:b/>
          <w:bCs/>
          <w:lang w:val="ro-RO"/>
        </w:rPr>
        <w:t xml:space="preserve">Rolul </w:t>
      </w:r>
      <w:proofErr w:type="spellStart"/>
      <w:r w:rsidRPr="00D736D8">
        <w:rPr>
          <w:b/>
          <w:bCs/>
          <w:lang w:val="ro-RO"/>
        </w:rPr>
        <w:t>autorităţii</w:t>
      </w:r>
      <w:proofErr w:type="spellEnd"/>
      <w:r w:rsidRPr="00D736D8">
        <w:rPr>
          <w:b/>
          <w:bCs/>
          <w:lang w:val="ro-RO"/>
        </w:rPr>
        <w:t xml:space="preserve"> </w:t>
      </w:r>
      <w:proofErr w:type="spellStart"/>
      <w:r w:rsidRPr="00D736D8">
        <w:rPr>
          <w:b/>
          <w:bCs/>
          <w:lang w:val="ro-RO"/>
        </w:rPr>
        <w:t>administraţiei</w:t>
      </w:r>
      <w:proofErr w:type="spellEnd"/>
      <w:r w:rsidRPr="00D736D8">
        <w:rPr>
          <w:b/>
          <w:bCs/>
          <w:lang w:val="ro-RO"/>
        </w:rPr>
        <w:t xml:space="preserve"> publice centrale de supraveghere</w:t>
      </w:r>
    </w:p>
    <w:p w14:paraId="518231CA" w14:textId="77777777" w:rsidR="00D736D8" w:rsidRPr="00D736D8" w:rsidRDefault="00D736D8" w:rsidP="00280BAF">
      <w:pPr>
        <w:ind w:firstLine="567"/>
        <w:jc w:val="center"/>
        <w:rPr>
          <w:b/>
          <w:bCs/>
          <w:lang w:val="ro-RO"/>
        </w:rPr>
      </w:pPr>
      <w:r w:rsidRPr="00D736D8">
        <w:rPr>
          <w:b/>
          <w:bCs/>
          <w:lang w:val="ro-RO"/>
        </w:rPr>
        <w:t>a controalelor la evaluarea performanţelor organelor de control</w:t>
      </w:r>
    </w:p>
    <w:p w14:paraId="0ABCFBBC" w14:textId="7B04DA7C" w:rsidR="00D736D8" w:rsidRPr="00D736D8" w:rsidRDefault="00280BAF" w:rsidP="00D736D8">
      <w:pPr>
        <w:ind w:firstLine="567"/>
        <w:jc w:val="both"/>
        <w:rPr>
          <w:lang w:val="ro-RO"/>
        </w:rPr>
      </w:pPr>
      <w:r w:rsidRPr="00C411B6">
        <w:rPr>
          <w:b/>
          <w:bCs/>
          <w:lang w:val="ro-RO"/>
        </w:rPr>
        <w:t>30</w:t>
      </w:r>
      <w:r w:rsidR="00D736D8" w:rsidRPr="00D736D8">
        <w:rPr>
          <w:b/>
          <w:bCs/>
          <w:lang w:val="ro-RO"/>
        </w:rPr>
        <w:t>.</w:t>
      </w:r>
      <w:r w:rsidR="00D736D8" w:rsidRPr="00D736D8">
        <w:rPr>
          <w:lang w:val="ro-RO"/>
        </w:rPr>
        <w:t xml:space="preserve"> Autoritatea </w:t>
      </w:r>
      <w:proofErr w:type="spellStart"/>
      <w:r w:rsidR="00D736D8" w:rsidRPr="00D736D8">
        <w:rPr>
          <w:lang w:val="ro-RO"/>
        </w:rPr>
        <w:t>administraţiei</w:t>
      </w:r>
      <w:proofErr w:type="spellEnd"/>
      <w:r w:rsidR="00D736D8" w:rsidRPr="00D736D8">
        <w:rPr>
          <w:lang w:val="ro-RO"/>
        </w:rPr>
        <w:t xml:space="preserve"> publice centrale de supraveghere a controalelor sprijină organele de control în identificarea obiectivului social principal pe care acestea urmează să îl atingă, acordând </w:t>
      </w:r>
      <w:proofErr w:type="spellStart"/>
      <w:r w:rsidR="00D736D8" w:rsidRPr="00D736D8">
        <w:rPr>
          <w:lang w:val="ro-RO"/>
        </w:rPr>
        <w:t>asistenţă</w:t>
      </w:r>
      <w:proofErr w:type="spellEnd"/>
      <w:r w:rsidR="00D736D8" w:rsidRPr="00D736D8">
        <w:rPr>
          <w:lang w:val="ro-RO"/>
        </w:rPr>
        <w:t xml:space="preserve"> metodologică la punerea în aplicare a sistemului indicatorilor de performanţă la evaluarea performanţelor </w:t>
      </w:r>
      <w:proofErr w:type="spellStart"/>
      <w:r w:rsidR="00D736D8" w:rsidRPr="00D736D8">
        <w:rPr>
          <w:lang w:val="ro-RO"/>
        </w:rPr>
        <w:t>activităţii</w:t>
      </w:r>
      <w:proofErr w:type="spellEnd"/>
      <w:r w:rsidR="00D736D8" w:rsidRPr="00D736D8">
        <w:rPr>
          <w:lang w:val="ro-RO"/>
        </w:rPr>
        <w:t xml:space="preserve"> lor. </w:t>
      </w:r>
    </w:p>
    <w:p w14:paraId="0F121D9D" w14:textId="53C614BC" w:rsidR="00D736D8" w:rsidRPr="00D736D8" w:rsidRDefault="00280BAF" w:rsidP="00D736D8">
      <w:pPr>
        <w:ind w:firstLine="567"/>
        <w:jc w:val="both"/>
        <w:rPr>
          <w:lang w:val="ro-RO"/>
        </w:rPr>
      </w:pPr>
      <w:r w:rsidRPr="00C411B6">
        <w:rPr>
          <w:b/>
          <w:bCs/>
          <w:lang w:val="ro-RO"/>
        </w:rPr>
        <w:t>31</w:t>
      </w:r>
      <w:r w:rsidR="00D736D8" w:rsidRPr="00D736D8">
        <w:rPr>
          <w:b/>
          <w:bCs/>
          <w:lang w:val="ro-RO"/>
        </w:rPr>
        <w:t>.</w:t>
      </w:r>
      <w:r w:rsidR="00D736D8" w:rsidRPr="00D736D8">
        <w:rPr>
          <w:lang w:val="ro-RO"/>
        </w:rPr>
        <w:t xml:space="preserve"> Autoritatea </w:t>
      </w:r>
      <w:proofErr w:type="spellStart"/>
      <w:r w:rsidR="00D736D8" w:rsidRPr="00D736D8">
        <w:rPr>
          <w:lang w:val="ro-RO"/>
        </w:rPr>
        <w:t>administraţiei</w:t>
      </w:r>
      <w:proofErr w:type="spellEnd"/>
      <w:r w:rsidR="00D736D8" w:rsidRPr="00D736D8">
        <w:rPr>
          <w:lang w:val="ro-RO"/>
        </w:rPr>
        <w:t xml:space="preserve"> publice centrale de supraveghere a controalelor, până la </w:t>
      </w:r>
      <w:r w:rsidR="00862329" w:rsidRPr="00C411B6">
        <w:rPr>
          <w:lang w:val="ro-RO"/>
        </w:rPr>
        <w:t>30 aprilie</w:t>
      </w:r>
      <w:r w:rsidR="00D736D8" w:rsidRPr="00D736D8">
        <w:rPr>
          <w:lang w:val="ro-RO"/>
        </w:rPr>
        <w:t xml:space="preserve"> a anului curent, elaborează, publică pe pagina sa web oficială şi prezintă Guvernului pentru aprobare raportul anual agregat privind controlul de stat asupra </w:t>
      </w:r>
      <w:proofErr w:type="spellStart"/>
      <w:r w:rsidR="00D736D8" w:rsidRPr="00D736D8">
        <w:rPr>
          <w:lang w:val="ro-RO"/>
        </w:rPr>
        <w:t>activităţii</w:t>
      </w:r>
      <w:proofErr w:type="spellEnd"/>
      <w:r w:rsidR="00D736D8" w:rsidRPr="00D736D8">
        <w:rPr>
          <w:lang w:val="ro-RO"/>
        </w:rPr>
        <w:t xml:space="preserve"> de întreprinzător pentru anul precedent. </w:t>
      </w:r>
    </w:p>
    <w:p w14:paraId="4506B9FF" w14:textId="3150A92A" w:rsidR="00D736D8" w:rsidRPr="00D736D8" w:rsidRDefault="00280BAF" w:rsidP="00D736D8">
      <w:pPr>
        <w:ind w:firstLine="567"/>
        <w:jc w:val="both"/>
        <w:rPr>
          <w:lang w:val="ro-RO"/>
        </w:rPr>
      </w:pPr>
      <w:r w:rsidRPr="00C411B6">
        <w:rPr>
          <w:b/>
          <w:bCs/>
          <w:lang w:val="ro-RO"/>
        </w:rPr>
        <w:t>32</w:t>
      </w:r>
      <w:r w:rsidR="00D736D8" w:rsidRPr="00D736D8">
        <w:rPr>
          <w:b/>
          <w:bCs/>
          <w:lang w:val="ro-RO"/>
        </w:rPr>
        <w:t>.</w:t>
      </w:r>
      <w:r w:rsidR="00D736D8" w:rsidRPr="00D736D8">
        <w:rPr>
          <w:lang w:val="ro-RO"/>
        </w:rPr>
        <w:t xml:space="preserve"> Raportul anual agregat privind controlul de stat asupra </w:t>
      </w:r>
      <w:proofErr w:type="spellStart"/>
      <w:r w:rsidR="00D736D8" w:rsidRPr="00D736D8">
        <w:rPr>
          <w:lang w:val="ro-RO"/>
        </w:rPr>
        <w:t>activităţii</w:t>
      </w:r>
      <w:proofErr w:type="spellEnd"/>
      <w:r w:rsidR="00D736D8" w:rsidRPr="00D736D8">
        <w:rPr>
          <w:lang w:val="ro-RO"/>
        </w:rPr>
        <w:t xml:space="preserve"> de întreprinzător se elaborează în baza rapoartelor anuale cu privire la activitatea organelor de control, întocmite, aprobate şi prezentate </w:t>
      </w:r>
      <w:proofErr w:type="spellStart"/>
      <w:r w:rsidR="00D736D8" w:rsidRPr="00D736D8">
        <w:rPr>
          <w:lang w:val="ro-RO"/>
        </w:rPr>
        <w:t>autorităţii</w:t>
      </w:r>
      <w:proofErr w:type="spellEnd"/>
      <w:r w:rsidR="00D736D8" w:rsidRPr="00D736D8">
        <w:rPr>
          <w:lang w:val="ro-RO"/>
        </w:rPr>
        <w:t xml:space="preserve"> </w:t>
      </w:r>
      <w:proofErr w:type="spellStart"/>
      <w:r w:rsidR="00D736D8" w:rsidRPr="00D736D8">
        <w:rPr>
          <w:lang w:val="ro-RO"/>
        </w:rPr>
        <w:t>administraţiei</w:t>
      </w:r>
      <w:proofErr w:type="spellEnd"/>
      <w:r w:rsidR="00D736D8" w:rsidRPr="00D736D8">
        <w:rPr>
          <w:lang w:val="ro-RO"/>
        </w:rPr>
        <w:t xml:space="preserve"> publice centrale de supraveghere a controalelor conform punctului </w:t>
      </w:r>
      <w:r w:rsidRPr="00C411B6">
        <w:rPr>
          <w:lang w:val="ro-RO"/>
        </w:rPr>
        <w:t>20</w:t>
      </w:r>
      <w:r w:rsidR="00D736D8" w:rsidRPr="00D736D8">
        <w:rPr>
          <w:lang w:val="ro-RO"/>
        </w:rPr>
        <w:t xml:space="preserve">. </w:t>
      </w:r>
    </w:p>
    <w:p w14:paraId="2E1A3AB0" w14:textId="305638E1" w:rsidR="00D736D8" w:rsidRPr="00D736D8" w:rsidRDefault="00280BAF" w:rsidP="00D736D8">
      <w:pPr>
        <w:ind w:firstLine="567"/>
        <w:jc w:val="both"/>
        <w:rPr>
          <w:lang w:val="ro-RO"/>
        </w:rPr>
      </w:pPr>
      <w:r w:rsidRPr="00C411B6">
        <w:rPr>
          <w:b/>
          <w:bCs/>
          <w:lang w:val="ro-RO"/>
        </w:rPr>
        <w:t>33</w:t>
      </w:r>
      <w:r w:rsidR="00D736D8" w:rsidRPr="00D736D8">
        <w:rPr>
          <w:b/>
          <w:bCs/>
          <w:lang w:val="ro-RO"/>
        </w:rPr>
        <w:t>.</w:t>
      </w:r>
      <w:r w:rsidR="00D736D8" w:rsidRPr="00D736D8">
        <w:rPr>
          <w:lang w:val="ro-RO"/>
        </w:rPr>
        <w:t xml:space="preserve"> Raportul anual agregat privind controlul de stat asupra </w:t>
      </w:r>
      <w:proofErr w:type="spellStart"/>
      <w:r w:rsidR="00D736D8" w:rsidRPr="00D736D8">
        <w:rPr>
          <w:lang w:val="ro-RO"/>
        </w:rPr>
        <w:t>activităţii</w:t>
      </w:r>
      <w:proofErr w:type="spellEnd"/>
      <w:r w:rsidR="00D736D8" w:rsidRPr="00D736D8">
        <w:rPr>
          <w:lang w:val="ro-RO"/>
        </w:rPr>
        <w:t xml:space="preserve"> de întreprinzător trebuie să </w:t>
      </w:r>
      <w:proofErr w:type="spellStart"/>
      <w:r w:rsidR="00D736D8" w:rsidRPr="00D736D8">
        <w:rPr>
          <w:lang w:val="ro-RO"/>
        </w:rPr>
        <w:t>conţină</w:t>
      </w:r>
      <w:proofErr w:type="spellEnd"/>
      <w:r w:rsidR="00D736D8" w:rsidRPr="00D736D8">
        <w:rPr>
          <w:lang w:val="ro-RO"/>
        </w:rPr>
        <w:t xml:space="preserve"> </w:t>
      </w:r>
      <w:proofErr w:type="spellStart"/>
      <w:r w:rsidR="00D736D8" w:rsidRPr="00D736D8">
        <w:rPr>
          <w:lang w:val="ro-RO"/>
        </w:rPr>
        <w:t>informaţii</w:t>
      </w:r>
      <w:proofErr w:type="spellEnd"/>
      <w:r w:rsidR="00D736D8" w:rsidRPr="00D736D8">
        <w:rPr>
          <w:lang w:val="ro-RO"/>
        </w:rPr>
        <w:t>, pentru perioada de raportare, cu privire la:</w:t>
      </w:r>
    </w:p>
    <w:p w14:paraId="3F4A3D9E" w14:textId="2E15F0F3" w:rsidR="00D736D8" w:rsidRPr="00D736D8" w:rsidRDefault="00280BAF" w:rsidP="00D736D8">
      <w:pPr>
        <w:ind w:firstLine="567"/>
        <w:jc w:val="both"/>
        <w:rPr>
          <w:lang w:val="ro-RO"/>
        </w:rPr>
      </w:pPr>
      <w:r w:rsidRPr="00C411B6">
        <w:rPr>
          <w:lang w:val="ro-RO"/>
        </w:rPr>
        <w:t>33.</w:t>
      </w:r>
      <w:r w:rsidR="00D736D8" w:rsidRPr="00D736D8">
        <w:rPr>
          <w:lang w:val="ro-RO"/>
        </w:rPr>
        <w:t>1</w:t>
      </w:r>
      <w:r w:rsidRPr="00C411B6">
        <w:rPr>
          <w:lang w:val="ro-RO"/>
        </w:rPr>
        <w:t>.</w:t>
      </w:r>
      <w:r w:rsidR="00D736D8" w:rsidRPr="00D736D8">
        <w:rPr>
          <w:lang w:val="ro-RO"/>
        </w:rPr>
        <w:t xml:space="preserve"> principalele </w:t>
      </w:r>
      <w:proofErr w:type="spellStart"/>
      <w:r w:rsidR="00D736D8" w:rsidRPr="00D736D8">
        <w:rPr>
          <w:lang w:val="ro-RO"/>
        </w:rPr>
        <w:t>evoluţii</w:t>
      </w:r>
      <w:proofErr w:type="spellEnd"/>
      <w:r w:rsidR="00D736D8" w:rsidRPr="00D736D8">
        <w:rPr>
          <w:lang w:val="ro-RO"/>
        </w:rPr>
        <w:t xml:space="preserve"> normative şi </w:t>
      </w:r>
      <w:proofErr w:type="spellStart"/>
      <w:r w:rsidR="00D736D8" w:rsidRPr="00D736D8">
        <w:rPr>
          <w:lang w:val="ro-RO"/>
        </w:rPr>
        <w:t>instituţionale</w:t>
      </w:r>
      <w:proofErr w:type="spellEnd"/>
      <w:r w:rsidR="00D736D8" w:rsidRPr="00D736D8">
        <w:rPr>
          <w:lang w:val="ro-RO"/>
        </w:rPr>
        <w:t xml:space="preserve"> în domeniul controlului de stat asupra </w:t>
      </w:r>
      <w:proofErr w:type="spellStart"/>
      <w:r w:rsidR="00D736D8" w:rsidRPr="00D736D8">
        <w:rPr>
          <w:lang w:val="ro-RO"/>
        </w:rPr>
        <w:t>activităţii</w:t>
      </w:r>
      <w:proofErr w:type="spellEnd"/>
      <w:r w:rsidR="00D736D8" w:rsidRPr="00D736D8">
        <w:rPr>
          <w:lang w:val="ro-RO"/>
        </w:rPr>
        <w:t xml:space="preserve"> de întreprinzător din perioada de raportare; </w:t>
      </w:r>
    </w:p>
    <w:p w14:paraId="1E2A9B69" w14:textId="6B003031" w:rsidR="00D736D8" w:rsidRPr="00D736D8" w:rsidRDefault="00280BAF" w:rsidP="00D736D8">
      <w:pPr>
        <w:ind w:firstLine="567"/>
        <w:jc w:val="both"/>
        <w:rPr>
          <w:lang w:val="ro-RO"/>
        </w:rPr>
      </w:pPr>
      <w:r w:rsidRPr="00C411B6">
        <w:rPr>
          <w:lang w:val="ro-RO"/>
        </w:rPr>
        <w:t>33.</w:t>
      </w:r>
      <w:r w:rsidR="00D736D8" w:rsidRPr="00D736D8">
        <w:rPr>
          <w:lang w:val="ro-RO"/>
        </w:rPr>
        <w:t>2</w:t>
      </w:r>
      <w:r w:rsidRPr="00C411B6">
        <w:rPr>
          <w:lang w:val="ro-RO"/>
        </w:rPr>
        <w:t>.</w:t>
      </w:r>
      <w:r w:rsidR="00D736D8" w:rsidRPr="00D736D8">
        <w:rPr>
          <w:lang w:val="ro-RO"/>
        </w:rPr>
        <w:t xml:space="preserve"> rezultatele punerii în aplicare a </w:t>
      </w:r>
      <w:hyperlink r:id="rId14" w:history="1">
        <w:r w:rsidR="00D736D8" w:rsidRPr="00C411B6">
          <w:rPr>
            <w:rStyle w:val="Hyperlink"/>
            <w:color w:val="auto"/>
            <w:szCs w:val="28"/>
            <w:u w:val="none"/>
            <w:lang w:val="ro-RO"/>
          </w:rPr>
          <w:t>Legii nr. 131/2012</w:t>
        </w:r>
      </w:hyperlink>
      <w:r w:rsidR="00D736D8" w:rsidRPr="00C411B6">
        <w:rPr>
          <w:szCs w:val="28"/>
          <w:lang w:val="ro-RO"/>
        </w:rPr>
        <w:t xml:space="preserve"> </w:t>
      </w:r>
      <w:r w:rsidR="00D736D8" w:rsidRPr="00C411B6">
        <w:rPr>
          <w:color w:val="000000"/>
          <w:szCs w:val="28"/>
          <w:lang w:val="ro-RO"/>
        </w:rPr>
        <w:t>privind controlul de stat</w:t>
      </w:r>
      <w:r w:rsidR="00D736D8" w:rsidRPr="00D736D8">
        <w:rPr>
          <w:lang w:val="ro-RO"/>
        </w:rPr>
        <w:t>;</w:t>
      </w:r>
    </w:p>
    <w:p w14:paraId="6398C9C8" w14:textId="308E7EE8" w:rsidR="00D736D8" w:rsidRPr="00D736D8" w:rsidRDefault="00280BAF" w:rsidP="00D736D8">
      <w:pPr>
        <w:ind w:firstLine="567"/>
        <w:jc w:val="both"/>
        <w:rPr>
          <w:lang w:val="ro-RO"/>
        </w:rPr>
      </w:pPr>
      <w:r w:rsidRPr="00C411B6">
        <w:rPr>
          <w:lang w:val="ro-RO"/>
        </w:rPr>
        <w:lastRenderedPageBreak/>
        <w:t>33.</w:t>
      </w:r>
      <w:r w:rsidR="00D736D8" w:rsidRPr="00D736D8">
        <w:rPr>
          <w:lang w:val="ro-RO"/>
        </w:rPr>
        <w:t>3</w:t>
      </w:r>
      <w:r w:rsidRPr="00C411B6">
        <w:rPr>
          <w:lang w:val="ro-RO"/>
        </w:rPr>
        <w:t>.</w:t>
      </w:r>
      <w:r w:rsidR="00D736D8" w:rsidRPr="00D736D8">
        <w:rPr>
          <w:lang w:val="ro-RO"/>
        </w:rPr>
        <w:t xml:space="preserve"> evaluarea performanţelor </w:t>
      </w:r>
      <w:proofErr w:type="spellStart"/>
      <w:r w:rsidR="00D736D8" w:rsidRPr="00D736D8">
        <w:rPr>
          <w:lang w:val="ro-RO"/>
        </w:rPr>
        <w:t>activităţii</w:t>
      </w:r>
      <w:proofErr w:type="spellEnd"/>
      <w:r w:rsidR="00D736D8" w:rsidRPr="00D736D8">
        <w:rPr>
          <w:lang w:val="ro-RO"/>
        </w:rPr>
        <w:t xml:space="preserve"> organelor de control, din perspectiva atingerii obiectivelor strategice stabilite pentru perioada de raportare, în baza indicatorilor de performanţă ai acestora şi a valorilor-ţintă stabilite pentru indicatori;</w:t>
      </w:r>
    </w:p>
    <w:p w14:paraId="7781F829" w14:textId="7FC33EB9" w:rsidR="00D736D8" w:rsidRPr="00D736D8" w:rsidRDefault="00280BAF" w:rsidP="00D736D8">
      <w:pPr>
        <w:ind w:firstLine="567"/>
        <w:jc w:val="both"/>
        <w:rPr>
          <w:lang w:val="ro-RO"/>
        </w:rPr>
      </w:pPr>
      <w:r w:rsidRPr="00C411B6">
        <w:rPr>
          <w:lang w:val="ro-RO"/>
        </w:rPr>
        <w:t>33.</w:t>
      </w:r>
      <w:r w:rsidR="00D736D8" w:rsidRPr="00D736D8">
        <w:rPr>
          <w:lang w:val="ro-RO"/>
        </w:rPr>
        <w:t>4</w:t>
      </w:r>
      <w:r w:rsidRPr="00C411B6">
        <w:rPr>
          <w:lang w:val="ro-RO"/>
        </w:rPr>
        <w:t>.</w:t>
      </w:r>
      <w:r w:rsidR="00D736D8" w:rsidRPr="00D736D8">
        <w:rPr>
          <w:lang w:val="ro-RO"/>
        </w:rPr>
        <w:t xml:space="preserve"> progresele în reducerea presiunii asupra mediului de afaceri, prin prisma instrumentelor aplicate şi indicatorilor cantitativi ai controlului de stat;</w:t>
      </w:r>
    </w:p>
    <w:p w14:paraId="501A3C6C" w14:textId="5F70C843" w:rsidR="00D736D8" w:rsidRPr="00D736D8" w:rsidRDefault="00280BAF" w:rsidP="00D736D8">
      <w:pPr>
        <w:ind w:firstLine="567"/>
        <w:jc w:val="both"/>
        <w:rPr>
          <w:lang w:val="ro-RO"/>
        </w:rPr>
      </w:pPr>
      <w:r w:rsidRPr="00C411B6">
        <w:rPr>
          <w:lang w:val="ro-RO"/>
        </w:rPr>
        <w:t>33.</w:t>
      </w:r>
      <w:r w:rsidR="00D736D8" w:rsidRPr="00D736D8">
        <w:rPr>
          <w:lang w:val="ro-RO"/>
        </w:rPr>
        <w:t xml:space="preserve">5 sporirea </w:t>
      </w:r>
      <w:proofErr w:type="spellStart"/>
      <w:r w:rsidR="00D736D8" w:rsidRPr="00D736D8">
        <w:rPr>
          <w:lang w:val="ro-RO"/>
        </w:rPr>
        <w:t>previzibilităţii</w:t>
      </w:r>
      <w:proofErr w:type="spellEnd"/>
      <w:r w:rsidR="00D736D8" w:rsidRPr="00D736D8">
        <w:rPr>
          <w:lang w:val="ro-RO"/>
        </w:rPr>
        <w:t xml:space="preserve"> </w:t>
      </w:r>
      <w:proofErr w:type="spellStart"/>
      <w:r w:rsidR="00D736D8" w:rsidRPr="00D736D8">
        <w:rPr>
          <w:lang w:val="ro-RO"/>
        </w:rPr>
        <w:t>acţiunilor</w:t>
      </w:r>
      <w:proofErr w:type="spellEnd"/>
      <w:r w:rsidR="00D736D8" w:rsidRPr="00D736D8">
        <w:rPr>
          <w:lang w:val="ro-RO"/>
        </w:rPr>
        <w:t xml:space="preserve"> organelor de control, gradul de îndeplinire a planurilor de control şi </w:t>
      </w:r>
      <w:proofErr w:type="spellStart"/>
      <w:r w:rsidR="00D736D8" w:rsidRPr="00D736D8">
        <w:rPr>
          <w:lang w:val="ro-RO"/>
        </w:rPr>
        <w:t>eficienţa</w:t>
      </w:r>
      <w:proofErr w:type="spellEnd"/>
      <w:r w:rsidR="00D736D8" w:rsidRPr="00D736D8">
        <w:rPr>
          <w:lang w:val="ro-RO"/>
        </w:rPr>
        <w:t xml:space="preserve"> instrumentelor utilizate de către organele de control pentru atingerea obiectivelor lor. </w:t>
      </w:r>
    </w:p>
    <w:p w14:paraId="198CDB12" w14:textId="4E3CC1DB" w:rsidR="00D736D8" w:rsidRPr="00D736D8" w:rsidRDefault="00280BAF" w:rsidP="00D736D8">
      <w:pPr>
        <w:ind w:firstLine="567"/>
        <w:jc w:val="both"/>
        <w:rPr>
          <w:lang w:val="ro-RO"/>
        </w:rPr>
      </w:pPr>
      <w:r w:rsidRPr="00C411B6">
        <w:rPr>
          <w:b/>
          <w:bCs/>
          <w:lang w:val="ro-RO"/>
        </w:rPr>
        <w:t>34</w:t>
      </w:r>
      <w:r w:rsidR="00D736D8" w:rsidRPr="00D736D8">
        <w:rPr>
          <w:b/>
          <w:bCs/>
          <w:lang w:val="ro-RO"/>
        </w:rPr>
        <w:t>.</w:t>
      </w:r>
      <w:r w:rsidR="00D736D8" w:rsidRPr="00D736D8">
        <w:rPr>
          <w:lang w:val="ro-RO"/>
        </w:rPr>
        <w:t xml:space="preserve"> Raportul anual agregat privind controlul de stat asupra </w:t>
      </w:r>
      <w:proofErr w:type="spellStart"/>
      <w:r w:rsidR="00D736D8" w:rsidRPr="00D736D8">
        <w:rPr>
          <w:lang w:val="ro-RO"/>
        </w:rPr>
        <w:t>activităţii</w:t>
      </w:r>
      <w:proofErr w:type="spellEnd"/>
      <w:r w:rsidR="00D736D8" w:rsidRPr="00D736D8">
        <w:rPr>
          <w:lang w:val="ro-RO"/>
        </w:rPr>
        <w:t xml:space="preserve"> de întreprinzător aprobat de Guvern se publică </w:t>
      </w:r>
      <w:r w:rsidR="00C411B6" w:rsidRPr="00C411B6">
        <w:rPr>
          <w:szCs w:val="28"/>
          <w:lang w:val="ro-RO"/>
        </w:rPr>
        <w:t xml:space="preserve">pe pagina web oficială </w:t>
      </w:r>
      <w:r w:rsidR="00C411B6" w:rsidRPr="00C411B6">
        <w:rPr>
          <w:i/>
          <w:iCs/>
          <w:szCs w:val="28"/>
          <w:u w:val="single"/>
          <w:lang w:val="ro-RO"/>
        </w:rPr>
        <w:t>www.</w:t>
      </w:r>
      <w:hyperlink r:id="rId15" w:history="1">
        <w:r w:rsidR="00C411B6" w:rsidRPr="00C411B6">
          <w:rPr>
            <w:rStyle w:val="Hyperlink"/>
            <w:i/>
            <w:iCs/>
            <w:color w:val="auto"/>
            <w:szCs w:val="28"/>
            <w:lang w:val="ro-RO"/>
          </w:rPr>
          <w:t>controale.gov.md</w:t>
        </w:r>
      </w:hyperlink>
      <w:r w:rsidR="00D736D8" w:rsidRPr="00D736D8">
        <w:rPr>
          <w:lang w:val="ro-RO"/>
        </w:rPr>
        <w:t>.</w:t>
      </w:r>
    </w:p>
    <w:p w14:paraId="00826D6C" w14:textId="5B260B4D" w:rsidR="00037E13" w:rsidRPr="00C411B6" w:rsidRDefault="00280BAF" w:rsidP="00D736D8">
      <w:pPr>
        <w:ind w:firstLine="567"/>
        <w:jc w:val="both"/>
        <w:rPr>
          <w:lang w:val="ro-RO"/>
        </w:rPr>
      </w:pPr>
      <w:r w:rsidRPr="00C411B6">
        <w:rPr>
          <w:b/>
          <w:bCs/>
          <w:lang w:val="ro-RO"/>
        </w:rPr>
        <w:t>35</w:t>
      </w:r>
      <w:r w:rsidR="00D736D8" w:rsidRPr="00C411B6">
        <w:rPr>
          <w:b/>
          <w:bCs/>
          <w:lang w:val="ro-RO"/>
        </w:rPr>
        <w:t>.</w:t>
      </w:r>
      <w:r w:rsidR="00D736D8" w:rsidRPr="00C411B6">
        <w:rPr>
          <w:lang w:val="ro-RO"/>
        </w:rPr>
        <w:t xml:space="preserve"> În baza raportului anual agregat privind controlul de stat asupra </w:t>
      </w:r>
      <w:proofErr w:type="spellStart"/>
      <w:r w:rsidR="00D736D8" w:rsidRPr="00C411B6">
        <w:rPr>
          <w:lang w:val="ro-RO"/>
        </w:rPr>
        <w:t>activităţii</w:t>
      </w:r>
      <w:proofErr w:type="spellEnd"/>
      <w:r w:rsidR="00D736D8" w:rsidRPr="00C411B6">
        <w:rPr>
          <w:lang w:val="ro-RO"/>
        </w:rPr>
        <w:t xml:space="preserve"> de întreprinzător, autoritatea </w:t>
      </w:r>
      <w:proofErr w:type="spellStart"/>
      <w:r w:rsidR="00D736D8" w:rsidRPr="00C411B6">
        <w:rPr>
          <w:lang w:val="ro-RO"/>
        </w:rPr>
        <w:t>administraţiei</w:t>
      </w:r>
      <w:proofErr w:type="spellEnd"/>
      <w:r w:rsidR="00D736D8" w:rsidRPr="00C411B6">
        <w:rPr>
          <w:lang w:val="ro-RO"/>
        </w:rPr>
        <w:t xml:space="preserve"> publice centrale de supraveghere a controalelor formulează </w:t>
      </w:r>
      <w:proofErr w:type="spellStart"/>
      <w:r w:rsidR="00D736D8" w:rsidRPr="00C411B6">
        <w:rPr>
          <w:lang w:val="ro-RO"/>
        </w:rPr>
        <w:t>indicaţii</w:t>
      </w:r>
      <w:proofErr w:type="spellEnd"/>
      <w:r w:rsidR="00D736D8" w:rsidRPr="00C411B6">
        <w:rPr>
          <w:lang w:val="ro-RO"/>
        </w:rPr>
        <w:t xml:space="preserve"> şi/sau recomandări pentru organele de control în vederea </w:t>
      </w:r>
      <w:proofErr w:type="spellStart"/>
      <w:r w:rsidR="00D736D8" w:rsidRPr="00C411B6">
        <w:rPr>
          <w:lang w:val="ro-RO"/>
        </w:rPr>
        <w:t>îmbunătăţirii</w:t>
      </w:r>
      <w:proofErr w:type="spellEnd"/>
      <w:r w:rsidR="00D736D8" w:rsidRPr="00C411B6">
        <w:rPr>
          <w:lang w:val="ro-RO"/>
        </w:rPr>
        <w:t xml:space="preserve"> </w:t>
      </w:r>
      <w:proofErr w:type="spellStart"/>
      <w:r w:rsidR="00D736D8" w:rsidRPr="00C411B6">
        <w:rPr>
          <w:lang w:val="ro-RO"/>
        </w:rPr>
        <w:t>eficacităţii</w:t>
      </w:r>
      <w:proofErr w:type="spellEnd"/>
      <w:r w:rsidR="00D736D8" w:rsidRPr="00C411B6">
        <w:rPr>
          <w:lang w:val="ro-RO"/>
        </w:rPr>
        <w:t xml:space="preserve"> proceselor de gestionare a riscurilor, de control şi de administrare, organizate şi </w:t>
      </w:r>
      <w:proofErr w:type="spellStart"/>
      <w:r w:rsidR="00D736D8" w:rsidRPr="00C411B6">
        <w:rPr>
          <w:lang w:val="ro-RO"/>
        </w:rPr>
        <w:t>desfăşurate</w:t>
      </w:r>
      <w:proofErr w:type="spellEnd"/>
      <w:r w:rsidR="00D736D8" w:rsidRPr="00C411B6">
        <w:rPr>
          <w:lang w:val="ro-RO"/>
        </w:rPr>
        <w:t xml:space="preserve"> de către acestea.</w:t>
      </w:r>
    </w:p>
    <w:p w14:paraId="0299710A" w14:textId="77777777" w:rsidR="00D736D8" w:rsidRPr="00C411B6" w:rsidRDefault="00D736D8" w:rsidP="00D736D8">
      <w:pPr>
        <w:ind w:firstLine="567"/>
        <w:jc w:val="both"/>
        <w:rPr>
          <w:lang w:val="ro-RO"/>
        </w:rPr>
      </w:pPr>
    </w:p>
    <w:p w14:paraId="4E1B4BFB" w14:textId="11B0F958" w:rsidR="00883319" w:rsidRPr="00C411B6" w:rsidRDefault="00883319" w:rsidP="00883319">
      <w:pPr>
        <w:ind w:firstLine="567"/>
        <w:jc w:val="center"/>
        <w:rPr>
          <w:lang w:val="ro-RO"/>
        </w:rPr>
      </w:pPr>
      <w:r w:rsidRPr="00C411B6">
        <w:rPr>
          <w:b/>
          <w:bCs/>
          <w:lang w:val="ro-RO"/>
        </w:rPr>
        <w:t>Capitolul III</w:t>
      </w:r>
    </w:p>
    <w:p w14:paraId="74869128" w14:textId="0944746C" w:rsidR="00883319" w:rsidRPr="00C411B6" w:rsidRDefault="00883319" w:rsidP="00DD13B7">
      <w:pPr>
        <w:ind w:firstLine="567"/>
        <w:jc w:val="center"/>
        <w:rPr>
          <w:b/>
          <w:lang w:val="ro-RO"/>
        </w:rPr>
      </w:pPr>
      <w:r w:rsidRPr="00C411B6">
        <w:rPr>
          <w:b/>
          <w:lang w:val="ro-RO"/>
        </w:rPr>
        <w:t>INDICATORII DE PERFORMANȚĂ</w:t>
      </w:r>
      <w:r w:rsidR="00B81C66" w:rsidRPr="00C411B6">
        <w:rPr>
          <w:b/>
          <w:lang w:val="ro-RO"/>
        </w:rPr>
        <w:t xml:space="preserve"> ȘI MODUL DE EVALUARE</w:t>
      </w:r>
    </w:p>
    <w:p w14:paraId="4053C724" w14:textId="77777777" w:rsidR="005D0FDD" w:rsidRPr="00C411B6" w:rsidRDefault="005D0FDD" w:rsidP="005D0FDD">
      <w:pPr>
        <w:ind w:firstLine="567"/>
        <w:jc w:val="center"/>
        <w:rPr>
          <w:b/>
          <w:lang w:val="ro-RO"/>
        </w:rPr>
      </w:pPr>
    </w:p>
    <w:p w14:paraId="0BD805A2" w14:textId="795CBED0" w:rsidR="002139C2" w:rsidRPr="00C411B6" w:rsidRDefault="002139C2" w:rsidP="005D0FDD">
      <w:pPr>
        <w:ind w:firstLine="567"/>
        <w:jc w:val="center"/>
        <w:rPr>
          <w:b/>
          <w:lang w:val="ro-RO"/>
        </w:rPr>
      </w:pPr>
      <w:r w:rsidRPr="00C411B6">
        <w:rPr>
          <w:b/>
          <w:lang w:val="ro-RO"/>
        </w:rPr>
        <w:t>Secțiunea 1</w:t>
      </w:r>
    </w:p>
    <w:p w14:paraId="76111CC8" w14:textId="134D6254" w:rsidR="002139C2" w:rsidRPr="00C411B6" w:rsidRDefault="002139C2" w:rsidP="005D0FDD">
      <w:pPr>
        <w:ind w:firstLine="567"/>
        <w:jc w:val="center"/>
        <w:rPr>
          <w:b/>
          <w:lang w:val="ro-RO"/>
        </w:rPr>
      </w:pPr>
      <w:r w:rsidRPr="00C411B6">
        <w:rPr>
          <w:b/>
          <w:lang w:val="ro-RO"/>
        </w:rPr>
        <w:t>Sistemul indicatorilor de performanță</w:t>
      </w:r>
    </w:p>
    <w:p w14:paraId="3B3417DD" w14:textId="094328CC" w:rsidR="00017F08" w:rsidRPr="00C411B6" w:rsidRDefault="00280BAF" w:rsidP="00E46A33">
      <w:pPr>
        <w:ind w:firstLine="567"/>
        <w:jc w:val="both"/>
        <w:rPr>
          <w:lang w:val="ro-RO"/>
        </w:rPr>
      </w:pPr>
      <w:r w:rsidRPr="00C411B6">
        <w:rPr>
          <w:b/>
          <w:bCs/>
          <w:lang w:val="ro-RO"/>
        </w:rPr>
        <w:t>36</w:t>
      </w:r>
      <w:r w:rsidR="00E46A33" w:rsidRPr="00C411B6">
        <w:rPr>
          <w:b/>
          <w:bCs/>
          <w:lang w:val="ro-RO"/>
        </w:rPr>
        <w:t>.</w:t>
      </w:r>
      <w:r w:rsidR="00E46A33" w:rsidRPr="00C411B6">
        <w:rPr>
          <w:lang w:val="ro-RO"/>
        </w:rPr>
        <w:t xml:space="preserve"> </w:t>
      </w:r>
      <w:r w:rsidR="00017F08" w:rsidRPr="00C411B6">
        <w:rPr>
          <w:lang w:val="ro-RO"/>
        </w:rPr>
        <w:t xml:space="preserve">Sistemul indicatorilor de performanţă este constituit din: </w:t>
      </w:r>
    </w:p>
    <w:p w14:paraId="6A924A62" w14:textId="5D141406" w:rsidR="005936B2" w:rsidRPr="00C411B6" w:rsidRDefault="00280BAF" w:rsidP="00F91FB9">
      <w:pPr>
        <w:ind w:firstLine="567"/>
        <w:jc w:val="both"/>
        <w:rPr>
          <w:lang w:val="ro-RO"/>
        </w:rPr>
      </w:pPr>
      <w:r w:rsidRPr="00C411B6">
        <w:rPr>
          <w:lang w:val="ro-RO"/>
        </w:rPr>
        <w:t xml:space="preserve">36.1. </w:t>
      </w:r>
      <w:r w:rsidR="005936B2" w:rsidRPr="00C411B6">
        <w:rPr>
          <w:lang w:val="ro-RO"/>
        </w:rPr>
        <w:t>indicatori universali</w:t>
      </w:r>
      <w:r w:rsidR="00E65C28" w:rsidRPr="00C411B6">
        <w:rPr>
          <w:lang w:val="ro-RO"/>
        </w:rPr>
        <w:t xml:space="preserve"> </w:t>
      </w:r>
      <w:r w:rsidR="005936B2" w:rsidRPr="00C411B6">
        <w:rPr>
          <w:lang w:val="ro-RO"/>
        </w:rPr>
        <w:t xml:space="preserve">– comuni </w:t>
      </w:r>
      <w:r w:rsidR="00E65C28" w:rsidRPr="00C411B6">
        <w:rPr>
          <w:lang w:val="ro-RO"/>
        </w:rPr>
        <w:t>pentru toate</w:t>
      </w:r>
      <w:r w:rsidR="005936B2" w:rsidRPr="00C411B6">
        <w:rPr>
          <w:lang w:val="ro-RO"/>
        </w:rPr>
        <w:t xml:space="preserve"> organel</w:t>
      </w:r>
      <w:r w:rsidR="00E65C28" w:rsidRPr="00C411B6">
        <w:rPr>
          <w:lang w:val="ro-RO"/>
        </w:rPr>
        <w:t>e</w:t>
      </w:r>
      <w:r w:rsidR="005936B2" w:rsidRPr="00C411B6">
        <w:rPr>
          <w:lang w:val="ro-RO"/>
        </w:rPr>
        <w:t xml:space="preserve"> de control</w:t>
      </w:r>
      <w:r w:rsidR="00352941" w:rsidRPr="00C411B6">
        <w:rPr>
          <w:lang w:val="ro-RO"/>
        </w:rPr>
        <w:t>, constituiți din</w:t>
      </w:r>
      <w:r w:rsidR="00507701" w:rsidRPr="00C411B6">
        <w:rPr>
          <w:lang w:val="ro-RO"/>
        </w:rPr>
        <w:t xml:space="preserve"> </w:t>
      </w:r>
      <w:r w:rsidR="00352941" w:rsidRPr="00C411B6">
        <w:rPr>
          <w:lang w:val="ro-RO"/>
        </w:rPr>
        <w:t>indicatori de resurse</w:t>
      </w:r>
      <w:r w:rsidR="00151ADE" w:rsidRPr="00C411B6">
        <w:rPr>
          <w:lang w:val="ro-RO"/>
        </w:rPr>
        <w:t xml:space="preserve"> (A)</w:t>
      </w:r>
      <w:r w:rsidR="00352941" w:rsidRPr="00C411B6">
        <w:rPr>
          <w:lang w:val="ro-RO"/>
        </w:rPr>
        <w:t xml:space="preserve"> și indicatori de rezultat</w:t>
      </w:r>
      <w:r w:rsidR="00151ADE" w:rsidRPr="00C411B6">
        <w:rPr>
          <w:lang w:val="ro-RO"/>
        </w:rPr>
        <w:t xml:space="preserve"> (B)</w:t>
      </w:r>
      <w:r w:rsidR="00352941" w:rsidRPr="00C411B6">
        <w:rPr>
          <w:lang w:val="ro-RO"/>
        </w:rPr>
        <w:t xml:space="preserve">, care </w:t>
      </w:r>
      <w:proofErr w:type="spellStart"/>
      <w:r w:rsidR="00352941" w:rsidRPr="00C411B6">
        <w:rPr>
          <w:lang w:val="ro-RO"/>
        </w:rPr>
        <w:t>pemit</w:t>
      </w:r>
      <w:proofErr w:type="spellEnd"/>
      <w:r w:rsidR="00352941" w:rsidRPr="00C411B6">
        <w:rPr>
          <w:lang w:val="ro-RO"/>
        </w:rPr>
        <w:t xml:space="preserve"> evaluarea </w:t>
      </w:r>
      <w:r w:rsidR="00151ADE" w:rsidRPr="00C411B6">
        <w:rPr>
          <w:lang w:val="ro-RO"/>
        </w:rPr>
        <w:t xml:space="preserve">resurselor </w:t>
      </w:r>
      <w:proofErr w:type="spellStart"/>
      <w:r w:rsidR="00DE7998" w:rsidRPr="00C411B6">
        <w:rPr>
          <w:lang w:val="ro-RO"/>
        </w:rPr>
        <w:t>finaciare</w:t>
      </w:r>
      <w:proofErr w:type="spellEnd"/>
      <w:r w:rsidR="00DE7998" w:rsidRPr="00C411B6">
        <w:rPr>
          <w:lang w:val="ro-RO"/>
        </w:rPr>
        <w:t xml:space="preserve"> </w:t>
      </w:r>
      <w:r w:rsidR="00151ADE" w:rsidRPr="00C411B6">
        <w:rPr>
          <w:lang w:val="ro-RO"/>
        </w:rPr>
        <w:t>alocate și acțiunil</w:t>
      </w:r>
      <w:r w:rsidR="00DE7998" w:rsidRPr="00C411B6">
        <w:rPr>
          <w:lang w:val="ro-RO"/>
        </w:rPr>
        <w:t>e</w:t>
      </w:r>
      <w:r w:rsidR="00151ADE" w:rsidRPr="00C411B6">
        <w:rPr>
          <w:lang w:val="ro-RO"/>
        </w:rPr>
        <w:t xml:space="preserve"> întreprinse </w:t>
      </w:r>
      <w:r w:rsidR="00DE7998" w:rsidRPr="00C411B6">
        <w:rPr>
          <w:lang w:val="ro-RO"/>
        </w:rPr>
        <w:t>de către</w:t>
      </w:r>
      <w:r w:rsidR="00151ADE" w:rsidRPr="00C411B6">
        <w:rPr>
          <w:lang w:val="ro-RO"/>
        </w:rPr>
        <w:t xml:space="preserve"> organel</w:t>
      </w:r>
      <w:r w:rsidR="00DE7998" w:rsidRPr="00C411B6">
        <w:rPr>
          <w:lang w:val="ro-RO"/>
        </w:rPr>
        <w:t>e</w:t>
      </w:r>
      <w:r w:rsidR="00151ADE" w:rsidRPr="00C411B6">
        <w:rPr>
          <w:lang w:val="ro-RO"/>
        </w:rPr>
        <w:t xml:space="preserve"> de control în raport cu persoanele supuse controlului</w:t>
      </w:r>
      <w:r w:rsidR="00DE7998" w:rsidRPr="00C411B6">
        <w:rPr>
          <w:lang w:val="ro-RO"/>
        </w:rPr>
        <w:t>;</w:t>
      </w:r>
    </w:p>
    <w:p w14:paraId="4AB74E02" w14:textId="1459F8DA" w:rsidR="005936B2" w:rsidRPr="00C411B6" w:rsidRDefault="00280BAF" w:rsidP="00D263C5">
      <w:pPr>
        <w:ind w:firstLine="567"/>
        <w:jc w:val="both"/>
        <w:rPr>
          <w:lang w:val="ro-RO"/>
        </w:rPr>
      </w:pPr>
      <w:r w:rsidRPr="00C411B6">
        <w:rPr>
          <w:lang w:val="ro-RO"/>
        </w:rPr>
        <w:t>36.2.</w:t>
      </w:r>
      <w:r w:rsidR="005936B2" w:rsidRPr="00C411B6">
        <w:rPr>
          <w:lang w:val="ro-RO"/>
        </w:rPr>
        <w:t xml:space="preserve"> indicatori individuali de performanţă – </w:t>
      </w:r>
      <w:r w:rsidR="00C57D48" w:rsidRPr="00C411B6">
        <w:rPr>
          <w:lang w:val="ro-RO"/>
        </w:rPr>
        <w:t xml:space="preserve">indicatori de impact </w:t>
      </w:r>
      <w:r w:rsidR="005936B2" w:rsidRPr="00C411B6">
        <w:rPr>
          <w:lang w:val="ro-RO"/>
        </w:rPr>
        <w:t xml:space="preserve">specifici fiecărui organ de control în </w:t>
      </w:r>
      <w:r w:rsidR="00F91FB9" w:rsidRPr="00C411B6">
        <w:rPr>
          <w:lang w:val="ro-RO"/>
        </w:rPr>
        <w:t>funcție</w:t>
      </w:r>
      <w:r w:rsidR="005936B2" w:rsidRPr="00C411B6">
        <w:rPr>
          <w:lang w:val="ro-RO"/>
        </w:rPr>
        <w:t xml:space="preserve"> de atribuțiile și obiectivele </w:t>
      </w:r>
      <w:r w:rsidR="00C57D48" w:rsidRPr="00C411B6">
        <w:rPr>
          <w:lang w:val="ro-RO"/>
        </w:rPr>
        <w:t>specifice</w:t>
      </w:r>
      <w:r w:rsidR="005936B2" w:rsidRPr="00C411B6">
        <w:rPr>
          <w:lang w:val="ro-RO"/>
        </w:rPr>
        <w:t xml:space="preserve"> domeniul</w:t>
      </w:r>
      <w:r w:rsidR="00A22941" w:rsidRPr="00C411B6">
        <w:rPr>
          <w:lang w:val="ro-RO"/>
        </w:rPr>
        <w:t>ui</w:t>
      </w:r>
      <w:r w:rsidR="005936B2" w:rsidRPr="00C411B6">
        <w:rPr>
          <w:lang w:val="ro-RO"/>
        </w:rPr>
        <w:t xml:space="preserve"> de competență</w:t>
      </w:r>
      <w:r w:rsidR="00151ADE" w:rsidRPr="00C411B6">
        <w:rPr>
          <w:lang w:val="ro-RO"/>
        </w:rPr>
        <w:t xml:space="preserve"> (C)</w:t>
      </w:r>
      <w:r w:rsidR="00C57D48" w:rsidRPr="00C411B6">
        <w:rPr>
          <w:lang w:val="ro-RO"/>
        </w:rPr>
        <w:t xml:space="preserve"> al organului de control</w:t>
      </w:r>
      <w:r w:rsidR="005936B2" w:rsidRPr="00C411B6">
        <w:rPr>
          <w:lang w:val="ro-RO"/>
        </w:rPr>
        <w:t>. În temeiul indicatorilor individuali de performanţă se stabil</w:t>
      </w:r>
      <w:r w:rsidR="00C57D48" w:rsidRPr="00C411B6">
        <w:rPr>
          <w:lang w:val="ro-RO"/>
        </w:rPr>
        <w:t>ește impactul</w:t>
      </w:r>
      <w:r w:rsidR="00263099" w:rsidRPr="00C411B6">
        <w:rPr>
          <w:lang w:val="ro-RO"/>
        </w:rPr>
        <w:t xml:space="preserve"> </w:t>
      </w:r>
      <w:r w:rsidR="005936B2" w:rsidRPr="00C411B6">
        <w:rPr>
          <w:lang w:val="ro-RO"/>
        </w:rPr>
        <w:t>activit</w:t>
      </w:r>
      <w:r w:rsidR="00C57D48" w:rsidRPr="00C411B6">
        <w:rPr>
          <w:lang w:val="ro-RO"/>
        </w:rPr>
        <w:t>ății</w:t>
      </w:r>
      <w:r w:rsidR="005936B2" w:rsidRPr="00C411B6">
        <w:rPr>
          <w:lang w:val="ro-RO"/>
        </w:rPr>
        <w:t xml:space="preserve"> organului de control </w:t>
      </w:r>
      <w:r w:rsidR="00492F6E" w:rsidRPr="00C411B6">
        <w:rPr>
          <w:lang w:val="ro-RO"/>
        </w:rPr>
        <w:t xml:space="preserve">asupra </w:t>
      </w:r>
      <w:r w:rsidR="00C57D48" w:rsidRPr="00C411B6">
        <w:rPr>
          <w:lang w:val="ro-RO"/>
        </w:rPr>
        <w:t xml:space="preserve">relațiilor </w:t>
      </w:r>
      <w:r w:rsidR="00492F6E" w:rsidRPr="00C411B6">
        <w:rPr>
          <w:lang w:val="ro-RO"/>
        </w:rPr>
        <w:t>soci</w:t>
      </w:r>
      <w:r w:rsidR="00C57D48" w:rsidRPr="00C411B6">
        <w:rPr>
          <w:lang w:val="ro-RO"/>
        </w:rPr>
        <w:t>ale, economice, de mediu, etc.</w:t>
      </w:r>
      <w:r w:rsidR="005936B2" w:rsidRPr="00C411B6">
        <w:rPr>
          <w:lang w:val="ro-RO"/>
        </w:rPr>
        <w:t xml:space="preserve">; </w:t>
      </w:r>
    </w:p>
    <w:p w14:paraId="071D806A" w14:textId="2E9B58E8" w:rsidR="00D117CA" w:rsidRPr="00C411B6" w:rsidRDefault="00280BAF" w:rsidP="005936B2">
      <w:pPr>
        <w:ind w:firstLine="567"/>
        <w:jc w:val="both"/>
        <w:rPr>
          <w:lang w:val="ro-RO"/>
        </w:rPr>
      </w:pPr>
      <w:r w:rsidRPr="00C411B6">
        <w:rPr>
          <w:lang w:val="ro-RO"/>
        </w:rPr>
        <w:t>36.</w:t>
      </w:r>
      <w:r w:rsidR="005936B2" w:rsidRPr="00C411B6">
        <w:rPr>
          <w:lang w:val="ro-RO"/>
        </w:rPr>
        <w:t>3</w:t>
      </w:r>
      <w:r w:rsidRPr="00C411B6">
        <w:rPr>
          <w:lang w:val="ro-RO"/>
        </w:rPr>
        <w:t>.</w:t>
      </w:r>
      <w:r w:rsidR="00D117CA" w:rsidRPr="00C411B6">
        <w:rPr>
          <w:lang w:val="ro-RO"/>
        </w:rPr>
        <w:t xml:space="preserve"> </w:t>
      </w:r>
      <w:r w:rsidR="00D263C5" w:rsidRPr="00C411B6">
        <w:rPr>
          <w:lang w:val="ro-RO"/>
        </w:rPr>
        <w:t>s</w:t>
      </w:r>
      <w:r w:rsidR="00D117CA" w:rsidRPr="00C411B6">
        <w:rPr>
          <w:lang w:val="ro-RO"/>
        </w:rPr>
        <w:t>ondajul de opinie</w:t>
      </w:r>
      <w:r w:rsidR="00D263C5" w:rsidRPr="00C411B6">
        <w:rPr>
          <w:lang w:val="ro-RO"/>
        </w:rPr>
        <w:t xml:space="preserve"> – </w:t>
      </w:r>
      <w:r w:rsidR="00D117CA" w:rsidRPr="00C411B6">
        <w:rPr>
          <w:lang w:val="ro-RO"/>
        </w:rPr>
        <w:t xml:space="preserve">reflectă percepția subiectivă a persoanelor </w:t>
      </w:r>
      <w:r w:rsidR="005936B2" w:rsidRPr="00C411B6">
        <w:rPr>
          <w:lang w:val="ro-RO"/>
        </w:rPr>
        <w:t xml:space="preserve">supuse </w:t>
      </w:r>
      <w:r w:rsidR="00D117CA" w:rsidRPr="00C411B6">
        <w:rPr>
          <w:lang w:val="ro-RO"/>
        </w:rPr>
        <w:t>control</w:t>
      </w:r>
      <w:r w:rsidR="005936B2" w:rsidRPr="00C411B6">
        <w:rPr>
          <w:lang w:val="ro-RO"/>
        </w:rPr>
        <w:t>ului</w:t>
      </w:r>
      <w:r w:rsidR="00D117CA" w:rsidRPr="00C411B6">
        <w:rPr>
          <w:lang w:val="ro-RO"/>
        </w:rPr>
        <w:t xml:space="preserve"> </w:t>
      </w:r>
      <w:r w:rsidR="00D117CA" w:rsidRPr="00C411B6">
        <w:rPr>
          <w:szCs w:val="28"/>
          <w:lang w:val="ro-RO"/>
        </w:rPr>
        <w:t>privind conduita și atitudinea organului de control, eficiența controlului desfășura</w:t>
      </w:r>
      <w:r w:rsidR="00E27450" w:rsidRPr="00C411B6">
        <w:rPr>
          <w:szCs w:val="28"/>
          <w:lang w:val="ro-RO"/>
        </w:rPr>
        <w:t>t</w:t>
      </w:r>
      <w:r w:rsidR="00D117CA" w:rsidRPr="00C411B6">
        <w:rPr>
          <w:szCs w:val="28"/>
          <w:lang w:val="ro-RO"/>
        </w:rPr>
        <w:t>, echitatea</w:t>
      </w:r>
      <w:r w:rsidR="00C57D48" w:rsidRPr="00C411B6">
        <w:rPr>
          <w:szCs w:val="28"/>
          <w:lang w:val="ro-RO"/>
        </w:rPr>
        <w:t>,</w:t>
      </w:r>
      <w:r w:rsidR="00D117CA" w:rsidRPr="00C411B6">
        <w:rPr>
          <w:szCs w:val="28"/>
          <w:lang w:val="ro-RO"/>
        </w:rPr>
        <w:t xml:space="preserve"> proporționalitatea măsurilor</w:t>
      </w:r>
      <w:r w:rsidR="00C57D48" w:rsidRPr="00C411B6">
        <w:rPr>
          <w:szCs w:val="28"/>
          <w:lang w:val="ro-RO"/>
        </w:rPr>
        <w:t xml:space="preserve"> și</w:t>
      </w:r>
      <w:r w:rsidR="00303D3D" w:rsidRPr="00C411B6">
        <w:rPr>
          <w:szCs w:val="28"/>
          <w:lang w:val="ro-RO"/>
        </w:rPr>
        <w:t xml:space="preserve"> </w:t>
      </w:r>
      <w:r w:rsidR="00D117CA" w:rsidRPr="00C411B6">
        <w:rPr>
          <w:szCs w:val="28"/>
          <w:lang w:val="ro-RO"/>
        </w:rPr>
        <w:t>sancțiuni</w:t>
      </w:r>
      <w:r w:rsidR="00303D3D" w:rsidRPr="00C411B6">
        <w:rPr>
          <w:szCs w:val="28"/>
          <w:lang w:val="ro-RO"/>
        </w:rPr>
        <w:t>le</w:t>
      </w:r>
      <w:r w:rsidR="00D117CA" w:rsidRPr="00C411B6">
        <w:rPr>
          <w:szCs w:val="28"/>
          <w:lang w:val="ro-RO"/>
        </w:rPr>
        <w:t xml:space="preserve"> aplicate</w:t>
      </w:r>
      <w:r w:rsidR="00D263C5" w:rsidRPr="00C411B6">
        <w:rPr>
          <w:szCs w:val="28"/>
          <w:lang w:val="ro-RO"/>
        </w:rPr>
        <w:t xml:space="preserve"> în urma controlului</w:t>
      </w:r>
      <w:r w:rsidR="00C57D48" w:rsidRPr="00C411B6">
        <w:rPr>
          <w:szCs w:val="28"/>
          <w:lang w:val="ro-RO"/>
        </w:rPr>
        <w:t xml:space="preserve"> de stat</w:t>
      </w:r>
      <w:r w:rsidR="00D117CA" w:rsidRPr="00C411B6">
        <w:rPr>
          <w:szCs w:val="28"/>
          <w:lang w:val="ro-RO"/>
        </w:rPr>
        <w:t>.</w:t>
      </w:r>
    </w:p>
    <w:p w14:paraId="59EAC5AE" w14:textId="2256EFFB" w:rsidR="00E46A33" w:rsidRPr="00C411B6" w:rsidRDefault="00280BAF" w:rsidP="00E46A33">
      <w:pPr>
        <w:ind w:firstLine="567"/>
        <w:jc w:val="both"/>
        <w:rPr>
          <w:szCs w:val="28"/>
          <w:lang w:val="ro-RO"/>
        </w:rPr>
      </w:pPr>
      <w:r w:rsidRPr="00C411B6">
        <w:rPr>
          <w:b/>
          <w:bCs/>
          <w:szCs w:val="28"/>
          <w:lang w:val="ro-RO"/>
        </w:rPr>
        <w:t>37</w:t>
      </w:r>
      <w:r w:rsidR="00E46A33" w:rsidRPr="00C411B6">
        <w:rPr>
          <w:b/>
          <w:bCs/>
          <w:szCs w:val="28"/>
          <w:lang w:val="ro-RO"/>
        </w:rPr>
        <w:t>.</w:t>
      </w:r>
      <w:r w:rsidR="00E46A33" w:rsidRPr="00C411B6">
        <w:rPr>
          <w:szCs w:val="28"/>
          <w:lang w:val="ro-RO"/>
        </w:rPr>
        <w:t xml:space="preserve"> La evaluarea performanţelor </w:t>
      </w:r>
      <w:proofErr w:type="spellStart"/>
      <w:r w:rsidR="00E46A33" w:rsidRPr="00C411B6">
        <w:rPr>
          <w:szCs w:val="28"/>
          <w:lang w:val="ro-RO"/>
        </w:rPr>
        <w:t>activităţii</w:t>
      </w:r>
      <w:proofErr w:type="spellEnd"/>
      <w:r w:rsidR="00E46A33" w:rsidRPr="00C411B6">
        <w:rPr>
          <w:szCs w:val="28"/>
          <w:lang w:val="ro-RO"/>
        </w:rPr>
        <w:t xml:space="preserve"> organelor de control: </w:t>
      </w:r>
    </w:p>
    <w:p w14:paraId="1EAE7A88" w14:textId="5F8B9BED" w:rsidR="00E46A33" w:rsidRPr="00C411B6" w:rsidRDefault="00280BAF" w:rsidP="00E46A33">
      <w:pPr>
        <w:ind w:firstLine="567"/>
        <w:jc w:val="both"/>
        <w:rPr>
          <w:szCs w:val="28"/>
          <w:lang w:val="ro-RO"/>
        </w:rPr>
      </w:pPr>
      <w:r w:rsidRPr="00C411B6">
        <w:rPr>
          <w:szCs w:val="28"/>
          <w:lang w:val="ro-RO"/>
        </w:rPr>
        <w:t>37.</w:t>
      </w:r>
      <w:r w:rsidR="00E46A33" w:rsidRPr="00C411B6">
        <w:rPr>
          <w:szCs w:val="28"/>
          <w:lang w:val="ro-RO"/>
        </w:rPr>
        <w:t>1</w:t>
      </w:r>
      <w:r w:rsidRPr="00C411B6">
        <w:rPr>
          <w:szCs w:val="28"/>
          <w:lang w:val="ro-RO"/>
        </w:rPr>
        <w:t>.</w:t>
      </w:r>
      <w:r w:rsidR="00E46A33" w:rsidRPr="00C411B6">
        <w:rPr>
          <w:szCs w:val="28"/>
          <w:lang w:val="ro-RO"/>
        </w:rPr>
        <w:t xml:space="preserve"> indicatorii </w:t>
      </w:r>
      <w:bookmarkStart w:id="3" w:name="_Hlk192771100"/>
      <w:r w:rsidR="00D263C5" w:rsidRPr="00C411B6">
        <w:rPr>
          <w:lang w:val="ro-RO"/>
        </w:rPr>
        <w:t xml:space="preserve">universali de performanţă </w:t>
      </w:r>
      <w:bookmarkEnd w:id="3"/>
      <w:r w:rsidR="00E46A33" w:rsidRPr="00C411B6">
        <w:rPr>
          <w:szCs w:val="28"/>
          <w:lang w:val="ro-RO"/>
        </w:rPr>
        <w:t xml:space="preserve">au rolul de a: </w:t>
      </w:r>
    </w:p>
    <w:p w14:paraId="269F707A" w14:textId="3574BA2D" w:rsidR="00E46A33" w:rsidRPr="00C411B6" w:rsidRDefault="00280BAF" w:rsidP="00E46A33">
      <w:pPr>
        <w:ind w:firstLine="567"/>
        <w:jc w:val="both"/>
        <w:rPr>
          <w:szCs w:val="28"/>
          <w:lang w:val="ro-RO"/>
        </w:rPr>
      </w:pPr>
      <w:r w:rsidRPr="00C411B6">
        <w:rPr>
          <w:szCs w:val="28"/>
          <w:lang w:val="ro-RO"/>
        </w:rPr>
        <w:t>37.1.1.</w:t>
      </w:r>
      <w:r w:rsidR="001F4540" w:rsidRPr="00C411B6">
        <w:rPr>
          <w:szCs w:val="28"/>
          <w:lang w:val="ro-RO"/>
        </w:rPr>
        <w:t xml:space="preserve"> permite </w:t>
      </w:r>
      <w:proofErr w:type="spellStart"/>
      <w:r w:rsidR="001F4540" w:rsidRPr="00C411B6">
        <w:rPr>
          <w:szCs w:val="28"/>
          <w:lang w:val="ro-RO"/>
        </w:rPr>
        <w:t>societăţii</w:t>
      </w:r>
      <w:proofErr w:type="spellEnd"/>
      <w:r w:rsidR="001F4540" w:rsidRPr="00C411B6">
        <w:rPr>
          <w:szCs w:val="28"/>
          <w:lang w:val="ro-RO"/>
        </w:rPr>
        <w:t xml:space="preserve"> și </w:t>
      </w:r>
      <w:proofErr w:type="spellStart"/>
      <w:r w:rsidR="001F4540" w:rsidRPr="00C411B6">
        <w:rPr>
          <w:szCs w:val="28"/>
          <w:lang w:val="ro-RO"/>
        </w:rPr>
        <w:t>autorităţilor</w:t>
      </w:r>
      <w:proofErr w:type="spellEnd"/>
      <w:r w:rsidR="00D263C5" w:rsidRPr="00C411B6">
        <w:rPr>
          <w:szCs w:val="28"/>
          <w:lang w:val="ro-RO"/>
        </w:rPr>
        <w:t xml:space="preserve"> </w:t>
      </w:r>
      <w:r w:rsidR="001F4540" w:rsidRPr="00C411B6">
        <w:rPr>
          <w:szCs w:val="28"/>
          <w:lang w:val="ro-RO"/>
        </w:rPr>
        <w:t>competente</w:t>
      </w:r>
      <w:r w:rsidR="00E46A33" w:rsidRPr="00C411B6">
        <w:rPr>
          <w:szCs w:val="28"/>
          <w:lang w:val="ro-RO"/>
        </w:rPr>
        <w:t xml:space="preserve"> </w:t>
      </w:r>
      <w:r w:rsidR="001F4540" w:rsidRPr="00C411B6">
        <w:rPr>
          <w:szCs w:val="28"/>
          <w:lang w:val="ro-RO"/>
        </w:rPr>
        <w:t xml:space="preserve">să stabilească eficiența activității de supraveghere și control într-o perioadă de timp și să compare rezultatele </w:t>
      </w:r>
      <w:proofErr w:type="spellStart"/>
      <w:r w:rsidR="00E46A33" w:rsidRPr="00C411B6">
        <w:rPr>
          <w:szCs w:val="28"/>
          <w:lang w:val="ro-RO"/>
        </w:rPr>
        <w:t>activităţii</w:t>
      </w:r>
      <w:proofErr w:type="spellEnd"/>
      <w:r w:rsidR="00E46A33" w:rsidRPr="00C411B6">
        <w:rPr>
          <w:szCs w:val="28"/>
          <w:lang w:val="ro-RO"/>
        </w:rPr>
        <w:t xml:space="preserve"> organelor de control;</w:t>
      </w:r>
    </w:p>
    <w:p w14:paraId="4DAAAD38" w14:textId="2F40368C" w:rsidR="00E46A33" w:rsidRPr="00C411B6" w:rsidRDefault="00280BAF" w:rsidP="00E46A33">
      <w:pPr>
        <w:ind w:firstLine="567"/>
        <w:jc w:val="both"/>
        <w:rPr>
          <w:szCs w:val="28"/>
          <w:lang w:val="ro-RO"/>
        </w:rPr>
      </w:pPr>
      <w:r w:rsidRPr="00C411B6">
        <w:rPr>
          <w:szCs w:val="28"/>
          <w:lang w:val="ro-RO"/>
        </w:rPr>
        <w:t>37.1.2.</w:t>
      </w:r>
      <w:r w:rsidR="00E46A33" w:rsidRPr="00C411B6">
        <w:rPr>
          <w:szCs w:val="28"/>
          <w:lang w:val="ro-RO"/>
        </w:rPr>
        <w:t xml:space="preserve"> încuraja aplicarea </w:t>
      </w:r>
      <w:r w:rsidR="00303D3D" w:rsidRPr="00C411B6">
        <w:rPr>
          <w:szCs w:val="28"/>
          <w:lang w:val="ro-RO"/>
        </w:rPr>
        <w:t xml:space="preserve">celor mai bune practici în activitatea </w:t>
      </w:r>
      <w:r w:rsidR="00E46A33" w:rsidRPr="00C411B6">
        <w:rPr>
          <w:szCs w:val="28"/>
          <w:lang w:val="ro-RO"/>
        </w:rPr>
        <w:t>organel</w:t>
      </w:r>
      <w:r w:rsidR="00303D3D" w:rsidRPr="00C411B6">
        <w:rPr>
          <w:szCs w:val="28"/>
          <w:lang w:val="ro-RO"/>
        </w:rPr>
        <w:t>or</w:t>
      </w:r>
      <w:r w:rsidR="00E46A33" w:rsidRPr="00C411B6">
        <w:rPr>
          <w:szCs w:val="28"/>
          <w:lang w:val="ro-RO"/>
        </w:rPr>
        <w:t xml:space="preserve"> de control</w:t>
      </w:r>
      <w:r w:rsidR="00303D3D" w:rsidRPr="00C411B6">
        <w:rPr>
          <w:szCs w:val="28"/>
          <w:lang w:val="ro-RO"/>
        </w:rPr>
        <w:t>;</w:t>
      </w:r>
    </w:p>
    <w:p w14:paraId="27C42053" w14:textId="76B004B7" w:rsidR="00E46A33" w:rsidRPr="00C411B6" w:rsidRDefault="00280BAF" w:rsidP="00E46A33">
      <w:pPr>
        <w:ind w:firstLine="567"/>
        <w:jc w:val="both"/>
        <w:rPr>
          <w:szCs w:val="28"/>
          <w:lang w:val="ro-RO"/>
        </w:rPr>
      </w:pPr>
      <w:r w:rsidRPr="00C411B6">
        <w:rPr>
          <w:szCs w:val="28"/>
          <w:lang w:val="ro-RO"/>
        </w:rPr>
        <w:t>37.1.3.</w:t>
      </w:r>
      <w:r w:rsidR="00E46A33" w:rsidRPr="00C411B6">
        <w:rPr>
          <w:szCs w:val="28"/>
          <w:lang w:val="ro-RO"/>
        </w:rPr>
        <w:t xml:space="preserve"> încuraja cooperarea </w:t>
      </w:r>
      <w:proofErr w:type="spellStart"/>
      <w:r w:rsidR="00E46A33" w:rsidRPr="00C411B6">
        <w:rPr>
          <w:szCs w:val="28"/>
          <w:lang w:val="ro-RO"/>
        </w:rPr>
        <w:t>interinstituţională</w:t>
      </w:r>
      <w:proofErr w:type="spellEnd"/>
      <w:r w:rsidR="00E46A33" w:rsidRPr="00C411B6">
        <w:rPr>
          <w:szCs w:val="28"/>
          <w:lang w:val="ro-RO"/>
        </w:rPr>
        <w:t xml:space="preserve"> a organelor de control în activitatea de control</w:t>
      </w:r>
      <w:r w:rsidR="007C1263" w:rsidRPr="00C411B6">
        <w:rPr>
          <w:szCs w:val="28"/>
          <w:lang w:val="ro-RO"/>
        </w:rPr>
        <w:t>;</w:t>
      </w:r>
    </w:p>
    <w:p w14:paraId="2A18E7F8" w14:textId="0D8758C9" w:rsidR="00E46A33" w:rsidRPr="00C411B6" w:rsidRDefault="00280BAF" w:rsidP="00E46A33">
      <w:pPr>
        <w:ind w:firstLine="567"/>
        <w:jc w:val="both"/>
        <w:rPr>
          <w:szCs w:val="28"/>
          <w:lang w:val="ro-RO"/>
        </w:rPr>
      </w:pPr>
      <w:r w:rsidRPr="00C411B6">
        <w:rPr>
          <w:szCs w:val="28"/>
          <w:lang w:val="ro-RO"/>
        </w:rPr>
        <w:t>37.2.</w:t>
      </w:r>
      <w:r w:rsidR="00E46A33" w:rsidRPr="00C411B6">
        <w:rPr>
          <w:szCs w:val="28"/>
          <w:lang w:val="ro-RO"/>
        </w:rPr>
        <w:t xml:space="preserve"> indicatorii </w:t>
      </w:r>
      <w:r w:rsidR="00D053AB" w:rsidRPr="00C411B6">
        <w:rPr>
          <w:lang w:val="ro-RO"/>
        </w:rPr>
        <w:t xml:space="preserve">individuali de performanţă </w:t>
      </w:r>
      <w:r w:rsidR="00E46A33" w:rsidRPr="00C411B6">
        <w:rPr>
          <w:szCs w:val="28"/>
          <w:lang w:val="ro-RO"/>
        </w:rPr>
        <w:t>au rolul de a:</w:t>
      </w:r>
    </w:p>
    <w:p w14:paraId="1887EA71" w14:textId="05BA9D88" w:rsidR="00E46A33" w:rsidRPr="00C411B6" w:rsidRDefault="00550C6E" w:rsidP="00E46A33">
      <w:pPr>
        <w:ind w:firstLine="567"/>
        <w:jc w:val="both"/>
        <w:rPr>
          <w:szCs w:val="28"/>
          <w:lang w:val="ro-RO"/>
        </w:rPr>
      </w:pPr>
      <w:r w:rsidRPr="00C411B6">
        <w:rPr>
          <w:szCs w:val="28"/>
          <w:lang w:val="ro-RO"/>
        </w:rPr>
        <w:lastRenderedPageBreak/>
        <w:t>37.2.1.</w:t>
      </w:r>
      <w:r w:rsidR="00E46A33" w:rsidRPr="00C411B6">
        <w:rPr>
          <w:szCs w:val="28"/>
          <w:lang w:val="ro-RO"/>
        </w:rPr>
        <w:t xml:space="preserve"> exprima şi măsura în termeni numerici </w:t>
      </w:r>
      <w:r w:rsidR="001F4540" w:rsidRPr="00C411B6">
        <w:rPr>
          <w:szCs w:val="28"/>
          <w:lang w:val="ro-RO"/>
        </w:rPr>
        <w:t>cele mai importante obiective</w:t>
      </w:r>
      <w:r w:rsidR="00E46A33" w:rsidRPr="00C411B6">
        <w:rPr>
          <w:szCs w:val="28"/>
          <w:lang w:val="ro-RO"/>
        </w:rPr>
        <w:t xml:space="preserve"> sociale ale organului de control;</w:t>
      </w:r>
      <w:r w:rsidR="00D053AB" w:rsidRPr="00C411B6">
        <w:rPr>
          <w:szCs w:val="28"/>
          <w:lang w:val="ro-RO"/>
        </w:rPr>
        <w:t xml:space="preserve"> </w:t>
      </w:r>
    </w:p>
    <w:p w14:paraId="3139A042" w14:textId="6E6AD922" w:rsidR="00E46A33" w:rsidRPr="00C411B6" w:rsidRDefault="00550C6E" w:rsidP="00E46A33">
      <w:pPr>
        <w:ind w:firstLine="567"/>
        <w:jc w:val="both"/>
        <w:rPr>
          <w:szCs w:val="28"/>
          <w:lang w:val="ro-RO"/>
        </w:rPr>
      </w:pPr>
      <w:r w:rsidRPr="00C411B6">
        <w:rPr>
          <w:szCs w:val="28"/>
          <w:lang w:val="ro-RO"/>
        </w:rPr>
        <w:t>37.2.2.</w:t>
      </w:r>
      <w:r w:rsidR="00E46A33" w:rsidRPr="00C411B6">
        <w:rPr>
          <w:szCs w:val="28"/>
          <w:lang w:val="ro-RO"/>
        </w:rPr>
        <w:t xml:space="preserve"> urmări progresul în atingerea obiectivel</w:t>
      </w:r>
      <w:r w:rsidR="007C1263" w:rsidRPr="00C411B6">
        <w:rPr>
          <w:szCs w:val="28"/>
          <w:lang w:val="ro-RO"/>
        </w:rPr>
        <w:t>or</w:t>
      </w:r>
      <w:r w:rsidR="00E46A33" w:rsidRPr="00C411B6">
        <w:rPr>
          <w:szCs w:val="28"/>
          <w:lang w:val="ro-RO"/>
        </w:rPr>
        <w:t xml:space="preserve"> </w:t>
      </w:r>
      <w:r w:rsidR="007C1263" w:rsidRPr="00C411B6">
        <w:rPr>
          <w:szCs w:val="28"/>
          <w:lang w:val="ro-RO"/>
        </w:rPr>
        <w:t>stabilite de către</w:t>
      </w:r>
      <w:r w:rsidR="00E46A33" w:rsidRPr="00C411B6">
        <w:rPr>
          <w:szCs w:val="28"/>
          <w:lang w:val="ro-RO"/>
        </w:rPr>
        <w:t xml:space="preserve"> organul de control;</w:t>
      </w:r>
    </w:p>
    <w:p w14:paraId="3F46A91F" w14:textId="4EDAE1A6" w:rsidR="001F4540" w:rsidRPr="00C411B6" w:rsidRDefault="00550C6E" w:rsidP="001F4540">
      <w:pPr>
        <w:ind w:firstLine="567"/>
        <w:jc w:val="both"/>
        <w:rPr>
          <w:szCs w:val="28"/>
          <w:lang w:val="ro-RO"/>
        </w:rPr>
      </w:pPr>
      <w:r w:rsidRPr="00C411B6">
        <w:rPr>
          <w:szCs w:val="28"/>
          <w:lang w:val="ro-RO"/>
        </w:rPr>
        <w:t xml:space="preserve">37.2.3. </w:t>
      </w:r>
      <w:r w:rsidR="00E46A33" w:rsidRPr="00C411B6">
        <w:rPr>
          <w:szCs w:val="28"/>
          <w:lang w:val="ro-RO"/>
        </w:rPr>
        <w:t xml:space="preserve">conecta obiectivele organului de control cu interesele publice pe care acesta are sarcina </w:t>
      </w:r>
      <w:r w:rsidR="001360B2" w:rsidRPr="00C411B6">
        <w:rPr>
          <w:szCs w:val="28"/>
          <w:lang w:val="ro-RO"/>
        </w:rPr>
        <w:t>să</w:t>
      </w:r>
      <w:r w:rsidR="00E46A33" w:rsidRPr="00C411B6">
        <w:rPr>
          <w:szCs w:val="28"/>
          <w:lang w:val="ro-RO"/>
        </w:rPr>
        <w:t xml:space="preserve"> le </w:t>
      </w:r>
      <w:r w:rsidR="001360B2" w:rsidRPr="00C411B6">
        <w:rPr>
          <w:szCs w:val="28"/>
          <w:lang w:val="ro-RO"/>
        </w:rPr>
        <w:t>protejeze</w:t>
      </w:r>
      <w:r w:rsidR="001F4540" w:rsidRPr="00C411B6">
        <w:rPr>
          <w:szCs w:val="28"/>
          <w:lang w:val="ro-RO"/>
        </w:rPr>
        <w:t>.</w:t>
      </w:r>
    </w:p>
    <w:p w14:paraId="027D808F" w14:textId="1E66B68C" w:rsidR="00A22941" w:rsidRPr="00C411B6" w:rsidRDefault="00550C6E" w:rsidP="001F4540">
      <w:pPr>
        <w:ind w:firstLine="567"/>
        <w:jc w:val="both"/>
        <w:rPr>
          <w:szCs w:val="28"/>
          <w:lang w:val="ro-RO"/>
        </w:rPr>
      </w:pPr>
      <w:r w:rsidRPr="00C411B6">
        <w:rPr>
          <w:szCs w:val="28"/>
          <w:lang w:val="ro-RO"/>
        </w:rPr>
        <w:t>37.3.</w:t>
      </w:r>
      <w:r w:rsidR="00A22941" w:rsidRPr="00C411B6">
        <w:rPr>
          <w:szCs w:val="28"/>
          <w:lang w:val="ro-RO"/>
        </w:rPr>
        <w:t xml:space="preserve"> sondajul de opinie are rolul de a:</w:t>
      </w:r>
    </w:p>
    <w:p w14:paraId="2CC061C2" w14:textId="5ACDED18" w:rsidR="00A22941" w:rsidRPr="00C411B6" w:rsidRDefault="00550C6E" w:rsidP="001F4540">
      <w:pPr>
        <w:ind w:firstLine="567"/>
        <w:jc w:val="both"/>
        <w:rPr>
          <w:szCs w:val="28"/>
          <w:lang w:val="ro-RO"/>
        </w:rPr>
      </w:pPr>
      <w:r w:rsidRPr="00C411B6">
        <w:rPr>
          <w:szCs w:val="28"/>
          <w:lang w:val="ro-RO"/>
        </w:rPr>
        <w:t>37.3.1.</w:t>
      </w:r>
      <w:r w:rsidR="00A22941" w:rsidRPr="00C411B6">
        <w:rPr>
          <w:szCs w:val="28"/>
          <w:lang w:val="ro-RO"/>
        </w:rPr>
        <w:t xml:space="preserve"> urmări </w:t>
      </w:r>
      <w:r w:rsidR="0067679E" w:rsidRPr="00C411B6">
        <w:rPr>
          <w:szCs w:val="28"/>
          <w:lang w:val="ro-RO"/>
        </w:rPr>
        <w:t xml:space="preserve">percepția persoanelor supuse controlului </w:t>
      </w:r>
      <w:r w:rsidR="007C1263" w:rsidRPr="00C411B6">
        <w:rPr>
          <w:szCs w:val="28"/>
          <w:lang w:val="ro-RO"/>
        </w:rPr>
        <w:t>față</w:t>
      </w:r>
      <w:r w:rsidR="0067679E" w:rsidRPr="00C411B6">
        <w:rPr>
          <w:szCs w:val="28"/>
          <w:lang w:val="ro-RO"/>
        </w:rPr>
        <w:t xml:space="preserve"> de </w:t>
      </w:r>
      <w:r w:rsidR="00C57D48" w:rsidRPr="00C411B6">
        <w:rPr>
          <w:szCs w:val="28"/>
          <w:lang w:val="ro-RO"/>
        </w:rPr>
        <w:t xml:space="preserve">activitatea </w:t>
      </w:r>
      <w:r w:rsidR="0067679E" w:rsidRPr="00C411B6">
        <w:rPr>
          <w:szCs w:val="28"/>
          <w:lang w:val="ro-RO"/>
        </w:rPr>
        <w:t>organul</w:t>
      </w:r>
      <w:r w:rsidR="00C57D48" w:rsidRPr="00C411B6">
        <w:rPr>
          <w:szCs w:val="28"/>
          <w:lang w:val="ro-RO"/>
        </w:rPr>
        <w:t>ui</w:t>
      </w:r>
      <w:r w:rsidR="0067679E" w:rsidRPr="00C411B6">
        <w:rPr>
          <w:szCs w:val="28"/>
          <w:lang w:val="ro-RO"/>
        </w:rPr>
        <w:t xml:space="preserve"> de control;</w:t>
      </w:r>
    </w:p>
    <w:p w14:paraId="5EF8465F" w14:textId="0524A853" w:rsidR="0067679E" w:rsidRPr="00C411B6" w:rsidRDefault="00550C6E" w:rsidP="001F4540">
      <w:pPr>
        <w:ind w:firstLine="567"/>
        <w:jc w:val="both"/>
        <w:rPr>
          <w:szCs w:val="28"/>
          <w:lang w:val="ro-RO"/>
        </w:rPr>
      </w:pPr>
      <w:r w:rsidRPr="00C411B6">
        <w:rPr>
          <w:szCs w:val="28"/>
          <w:lang w:val="ro-RO"/>
        </w:rPr>
        <w:t>37.3.2.</w:t>
      </w:r>
      <w:r w:rsidR="0067679E" w:rsidRPr="00C411B6">
        <w:rPr>
          <w:szCs w:val="28"/>
          <w:lang w:val="ro-RO"/>
        </w:rPr>
        <w:t xml:space="preserve"> urmări atitudinea organului de control </w:t>
      </w:r>
      <w:r w:rsidR="008E51D7" w:rsidRPr="00C411B6">
        <w:rPr>
          <w:szCs w:val="28"/>
          <w:lang w:val="ro-RO"/>
        </w:rPr>
        <w:t xml:space="preserve">față </w:t>
      </w:r>
      <w:r w:rsidR="007C1263" w:rsidRPr="00C411B6">
        <w:rPr>
          <w:szCs w:val="28"/>
          <w:lang w:val="ro-RO"/>
        </w:rPr>
        <w:t>de</w:t>
      </w:r>
      <w:r w:rsidR="0067679E" w:rsidRPr="00C411B6">
        <w:rPr>
          <w:szCs w:val="28"/>
          <w:lang w:val="ro-RO"/>
        </w:rPr>
        <w:t xml:space="preserve"> persoana supusă controlului;</w:t>
      </w:r>
    </w:p>
    <w:p w14:paraId="0EDC608D" w14:textId="532388CF" w:rsidR="0067679E" w:rsidRPr="00C411B6" w:rsidRDefault="00550C6E" w:rsidP="001F4540">
      <w:pPr>
        <w:ind w:firstLine="567"/>
        <w:jc w:val="both"/>
        <w:rPr>
          <w:color w:val="FF0000"/>
          <w:szCs w:val="28"/>
          <w:lang w:val="ro-RO"/>
        </w:rPr>
      </w:pPr>
      <w:r w:rsidRPr="00C411B6">
        <w:rPr>
          <w:szCs w:val="28"/>
          <w:lang w:val="ro-RO"/>
        </w:rPr>
        <w:t>37.3.3.</w:t>
      </w:r>
      <w:r w:rsidR="0067679E" w:rsidRPr="00C411B6">
        <w:rPr>
          <w:szCs w:val="28"/>
          <w:lang w:val="ro-RO"/>
        </w:rPr>
        <w:t xml:space="preserve"> evalua activitatea organului de control</w:t>
      </w:r>
      <w:r w:rsidR="00F716D1" w:rsidRPr="00C411B6">
        <w:rPr>
          <w:szCs w:val="28"/>
          <w:lang w:val="ro-RO"/>
        </w:rPr>
        <w:t>, din perspectiva persoanei supuse controlului</w:t>
      </w:r>
      <w:r w:rsidR="00507701" w:rsidRPr="00C411B6">
        <w:rPr>
          <w:szCs w:val="28"/>
          <w:lang w:val="ro-RO"/>
        </w:rPr>
        <w:t>.</w:t>
      </w:r>
    </w:p>
    <w:p w14:paraId="16DF8FFF" w14:textId="7A123D86" w:rsidR="001F4540" w:rsidRPr="00C411B6" w:rsidRDefault="001F4540" w:rsidP="001F4540">
      <w:pPr>
        <w:ind w:firstLine="567"/>
        <w:jc w:val="both"/>
        <w:rPr>
          <w:szCs w:val="28"/>
          <w:lang w:val="ro-RO"/>
        </w:rPr>
      </w:pPr>
      <w:r w:rsidRPr="00C411B6">
        <w:rPr>
          <w:b/>
          <w:bCs/>
          <w:szCs w:val="28"/>
          <w:lang w:val="ro-RO"/>
        </w:rPr>
        <w:t>3</w:t>
      </w:r>
      <w:r w:rsidR="00550C6E" w:rsidRPr="00C411B6">
        <w:rPr>
          <w:b/>
          <w:bCs/>
          <w:szCs w:val="28"/>
          <w:lang w:val="ro-RO"/>
        </w:rPr>
        <w:t>8</w:t>
      </w:r>
      <w:r w:rsidRPr="00C411B6">
        <w:rPr>
          <w:b/>
          <w:bCs/>
          <w:szCs w:val="28"/>
          <w:lang w:val="ro-RO"/>
        </w:rPr>
        <w:t>.</w:t>
      </w:r>
      <w:r w:rsidRPr="00C411B6">
        <w:rPr>
          <w:szCs w:val="28"/>
          <w:lang w:val="ro-RO"/>
        </w:rPr>
        <w:t xml:space="preserve"> În vederea atingerii unei </w:t>
      </w:r>
      <w:proofErr w:type="spellStart"/>
      <w:r w:rsidRPr="00C411B6">
        <w:rPr>
          <w:szCs w:val="28"/>
          <w:lang w:val="ro-RO"/>
        </w:rPr>
        <w:t>eficienţe</w:t>
      </w:r>
      <w:proofErr w:type="spellEnd"/>
      <w:r w:rsidRPr="00C411B6">
        <w:rPr>
          <w:szCs w:val="28"/>
          <w:lang w:val="ro-RO"/>
        </w:rPr>
        <w:t xml:space="preserve"> maxime a organelor de control şi a </w:t>
      </w:r>
      <w:proofErr w:type="spellStart"/>
      <w:r w:rsidRPr="00C411B6">
        <w:rPr>
          <w:szCs w:val="28"/>
          <w:lang w:val="ro-RO"/>
        </w:rPr>
        <w:t>micşorării</w:t>
      </w:r>
      <w:proofErr w:type="spellEnd"/>
      <w:r w:rsidRPr="00C411B6">
        <w:rPr>
          <w:szCs w:val="28"/>
          <w:lang w:val="ro-RO"/>
        </w:rPr>
        <w:t xml:space="preserve"> constante a presiunii asupra mediului de afaceri, evaluarea performanţelor </w:t>
      </w:r>
      <w:proofErr w:type="spellStart"/>
      <w:r w:rsidRPr="00C411B6">
        <w:rPr>
          <w:szCs w:val="28"/>
          <w:lang w:val="ro-RO"/>
        </w:rPr>
        <w:t>activităţii</w:t>
      </w:r>
      <w:proofErr w:type="spellEnd"/>
      <w:r w:rsidRPr="00C411B6">
        <w:rPr>
          <w:szCs w:val="28"/>
          <w:lang w:val="ro-RO"/>
        </w:rPr>
        <w:t xml:space="preserve"> organelor de control se realizează</w:t>
      </w:r>
      <w:r w:rsidR="00BD2980" w:rsidRPr="00C411B6">
        <w:rPr>
          <w:szCs w:val="28"/>
          <w:lang w:val="ro-RO"/>
        </w:rPr>
        <w:t xml:space="preserve"> cumulativ,</w:t>
      </w:r>
      <w:r w:rsidRPr="00C411B6">
        <w:rPr>
          <w:szCs w:val="28"/>
          <w:lang w:val="ro-RO"/>
        </w:rPr>
        <w:t xml:space="preserve"> în baza indicatorilor de </w:t>
      </w:r>
      <w:r w:rsidR="00B944F2" w:rsidRPr="00C411B6">
        <w:rPr>
          <w:szCs w:val="28"/>
          <w:lang w:val="ro-RO"/>
        </w:rPr>
        <w:t>performanț</w:t>
      </w:r>
      <w:r w:rsidR="000731CF" w:rsidRPr="00C411B6">
        <w:rPr>
          <w:szCs w:val="28"/>
          <w:lang w:val="ro-RO"/>
        </w:rPr>
        <w:t>ă</w:t>
      </w:r>
      <w:r w:rsidR="00B944F2" w:rsidRPr="00C411B6">
        <w:rPr>
          <w:szCs w:val="28"/>
          <w:lang w:val="ro-RO"/>
        </w:rPr>
        <w:t xml:space="preserve"> conform </w:t>
      </w:r>
      <w:r w:rsidRPr="00C411B6">
        <w:rPr>
          <w:szCs w:val="28"/>
          <w:lang w:val="ro-RO"/>
        </w:rPr>
        <w:t>anex</w:t>
      </w:r>
      <w:r w:rsidR="00B944F2" w:rsidRPr="00C411B6">
        <w:rPr>
          <w:szCs w:val="28"/>
          <w:lang w:val="ro-RO"/>
        </w:rPr>
        <w:t>elor</w:t>
      </w:r>
      <w:r w:rsidRPr="00C411B6">
        <w:rPr>
          <w:szCs w:val="28"/>
          <w:lang w:val="ro-RO"/>
        </w:rPr>
        <w:t xml:space="preserve"> nr.</w:t>
      </w:r>
      <w:r w:rsidR="000731CF" w:rsidRPr="00C411B6">
        <w:rPr>
          <w:szCs w:val="28"/>
          <w:lang w:val="ro-RO"/>
        </w:rPr>
        <w:t xml:space="preserve"> </w:t>
      </w:r>
      <w:r w:rsidRPr="00C411B6">
        <w:rPr>
          <w:szCs w:val="28"/>
          <w:lang w:val="ro-RO"/>
        </w:rPr>
        <w:t>1</w:t>
      </w:r>
      <w:r w:rsidR="00BD2980" w:rsidRPr="00C411B6">
        <w:rPr>
          <w:szCs w:val="28"/>
          <w:lang w:val="ro-RO"/>
        </w:rPr>
        <w:t>,</w:t>
      </w:r>
      <w:r w:rsidR="000731CF" w:rsidRPr="00C411B6">
        <w:rPr>
          <w:szCs w:val="28"/>
          <w:lang w:val="ro-RO"/>
        </w:rPr>
        <w:t xml:space="preserve"> </w:t>
      </w:r>
      <w:r w:rsidR="00BD2980" w:rsidRPr="00C411B6">
        <w:rPr>
          <w:szCs w:val="28"/>
          <w:lang w:val="ro-RO"/>
        </w:rPr>
        <w:t>nr.</w:t>
      </w:r>
      <w:r w:rsidR="000731CF" w:rsidRPr="00C411B6">
        <w:rPr>
          <w:szCs w:val="28"/>
          <w:lang w:val="ro-RO"/>
        </w:rPr>
        <w:t xml:space="preserve"> </w:t>
      </w:r>
      <w:r w:rsidR="00BD2980" w:rsidRPr="00C411B6">
        <w:rPr>
          <w:szCs w:val="28"/>
          <w:lang w:val="ro-RO"/>
        </w:rPr>
        <w:t>2 și nr.</w:t>
      </w:r>
      <w:r w:rsidR="000731CF" w:rsidRPr="00C411B6">
        <w:rPr>
          <w:szCs w:val="28"/>
          <w:lang w:val="ro-RO"/>
        </w:rPr>
        <w:t xml:space="preserve"> </w:t>
      </w:r>
      <w:r w:rsidR="00BD2980" w:rsidRPr="00C411B6">
        <w:rPr>
          <w:szCs w:val="28"/>
          <w:lang w:val="ro-RO"/>
        </w:rPr>
        <w:t>3.</w:t>
      </w:r>
    </w:p>
    <w:p w14:paraId="785B2933" w14:textId="77777777" w:rsidR="005D0FDD" w:rsidRPr="00C411B6" w:rsidRDefault="005D0FDD" w:rsidP="001F4540">
      <w:pPr>
        <w:ind w:firstLine="567"/>
        <w:jc w:val="both"/>
        <w:rPr>
          <w:szCs w:val="28"/>
          <w:lang w:val="ro-RO"/>
        </w:rPr>
      </w:pPr>
    </w:p>
    <w:p w14:paraId="1AC1E56B" w14:textId="079D7606" w:rsidR="002139C2" w:rsidRPr="00C411B6" w:rsidRDefault="002139C2" w:rsidP="005D0FDD">
      <w:pPr>
        <w:ind w:firstLine="567"/>
        <w:jc w:val="center"/>
        <w:rPr>
          <w:b/>
          <w:szCs w:val="28"/>
          <w:lang w:val="ro-RO"/>
        </w:rPr>
      </w:pPr>
      <w:r w:rsidRPr="00C411B6">
        <w:rPr>
          <w:b/>
          <w:szCs w:val="28"/>
          <w:lang w:val="ro-RO"/>
        </w:rPr>
        <w:t xml:space="preserve">Secțiunea </w:t>
      </w:r>
      <w:r w:rsidR="00EA3539" w:rsidRPr="00C411B6">
        <w:rPr>
          <w:b/>
          <w:szCs w:val="28"/>
          <w:lang w:val="ro-RO"/>
        </w:rPr>
        <w:t xml:space="preserve">a </w:t>
      </w:r>
      <w:r w:rsidRPr="00C411B6">
        <w:rPr>
          <w:b/>
          <w:szCs w:val="28"/>
          <w:lang w:val="ro-RO"/>
        </w:rPr>
        <w:t>2</w:t>
      </w:r>
      <w:r w:rsidR="00EA3539" w:rsidRPr="00C411B6">
        <w:rPr>
          <w:b/>
          <w:szCs w:val="28"/>
          <w:lang w:val="ro-RO"/>
        </w:rPr>
        <w:t xml:space="preserve"> - a</w:t>
      </w:r>
    </w:p>
    <w:p w14:paraId="67191369" w14:textId="41DA79CB" w:rsidR="002139C2" w:rsidRPr="00C411B6" w:rsidRDefault="002139C2" w:rsidP="005D0FDD">
      <w:pPr>
        <w:ind w:firstLine="567"/>
        <w:jc w:val="center"/>
        <w:rPr>
          <w:szCs w:val="28"/>
          <w:lang w:val="ro-RO"/>
        </w:rPr>
      </w:pPr>
      <w:r w:rsidRPr="00C411B6">
        <w:rPr>
          <w:b/>
          <w:szCs w:val="28"/>
          <w:lang w:val="ro-RO"/>
        </w:rPr>
        <w:t>Modalitatea de evaluare a performanței în baza indicatorilor</w:t>
      </w:r>
      <w:r w:rsidR="00BA072E" w:rsidRPr="00C411B6">
        <w:rPr>
          <w:b/>
          <w:szCs w:val="28"/>
          <w:lang w:val="ro-RO"/>
        </w:rPr>
        <w:t xml:space="preserve"> de performanță</w:t>
      </w:r>
    </w:p>
    <w:p w14:paraId="53C6592C" w14:textId="2E32FF21" w:rsidR="00822032" w:rsidRPr="00C411B6" w:rsidRDefault="005A4B47" w:rsidP="001F4540">
      <w:pPr>
        <w:ind w:firstLine="567"/>
        <w:jc w:val="both"/>
        <w:rPr>
          <w:szCs w:val="28"/>
          <w:lang w:val="ro-RO"/>
        </w:rPr>
      </w:pPr>
      <w:r w:rsidRPr="00C411B6">
        <w:rPr>
          <w:b/>
          <w:bCs/>
          <w:szCs w:val="28"/>
          <w:lang w:val="ro-RO"/>
        </w:rPr>
        <w:t>3</w:t>
      </w:r>
      <w:r w:rsidR="00550C6E" w:rsidRPr="00C411B6">
        <w:rPr>
          <w:b/>
          <w:bCs/>
          <w:szCs w:val="28"/>
          <w:lang w:val="ro-RO"/>
        </w:rPr>
        <w:t>9</w:t>
      </w:r>
      <w:r w:rsidRPr="00C411B6">
        <w:rPr>
          <w:b/>
          <w:bCs/>
          <w:szCs w:val="28"/>
          <w:lang w:val="ro-RO"/>
        </w:rPr>
        <w:t>.</w:t>
      </w:r>
      <w:r w:rsidRPr="00C411B6">
        <w:rPr>
          <w:szCs w:val="28"/>
          <w:lang w:val="ro-RO"/>
        </w:rPr>
        <w:t xml:space="preserve"> Performanța organelor de control va fi măsurată și reflectată anual într-un indice universal </w:t>
      </w:r>
      <w:r w:rsidR="00FE61F7" w:rsidRPr="00C411B6">
        <w:rPr>
          <w:szCs w:val="28"/>
          <w:lang w:val="ro-RO"/>
        </w:rPr>
        <w:t>de</w:t>
      </w:r>
      <w:r w:rsidRPr="00C411B6">
        <w:rPr>
          <w:szCs w:val="28"/>
          <w:lang w:val="ro-RO"/>
        </w:rPr>
        <w:t xml:space="preserve"> performanț</w:t>
      </w:r>
      <w:r w:rsidR="00FE61F7" w:rsidRPr="00C411B6">
        <w:rPr>
          <w:szCs w:val="28"/>
          <w:lang w:val="ro-RO"/>
        </w:rPr>
        <w:t>ă</w:t>
      </w:r>
      <w:r w:rsidRPr="00C411B6">
        <w:rPr>
          <w:szCs w:val="28"/>
          <w:lang w:val="ro-RO"/>
        </w:rPr>
        <w:t xml:space="preserve"> (</w:t>
      </w:r>
      <w:r w:rsidRPr="00C411B6">
        <w:rPr>
          <w:b/>
          <w:szCs w:val="28"/>
          <w:lang w:val="ro-RO"/>
        </w:rPr>
        <w:t>IP</w:t>
      </w:r>
      <w:r w:rsidRPr="00C411B6">
        <w:rPr>
          <w:szCs w:val="28"/>
          <w:lang w:val="ro-RO"/>
        </w:rPr>
        <w:t>), care re</w:t>
      </w:r>
      <w:r w:rsidR="00AD68F2" w:rsidRPr="00C411B6">
        <w:rPr>
          <w:szCs w:val="28"/>
          <w:lang w:val="ro-RO"/>
        </w:rPr>
        <w:t xml:space="preserve">flectă un scor de la 0 </w:t>
      </w:r>
      <w:r w:rsidR="006F5228" w:rsidRPr="00C411B6">
        <w:rPr>
          <w:szCs w:val="28"/>
          <w:lang w:val="ro-RO"/>
        </w:rPr>
        <w:t xml:space="preserve">(zero) </w:t>
      </w:r>
      <w:r w:rsidR="00AD68F2" w:rsidRPr="00C411B6">
        <w:rPr>
          <w:szCs w:val="28"/>
          <w:lang w:val="ro-RO"/>
        </w:rPr>
        <w:t>p</w:t>
      </w:r>
      <w:r w:rsidR="006B628D" w:rsidRPr="00C411B6">
        <w:rPr>
          <w:szCs w:val="28"/>
          <w:lang w:val="ro-RO"/>
        </w:rPr>
        <w:t>â</w:t>
      </w:r>
      <w:r w:rsidR="00AD68F2" w:rsidRPr="00C411B6">
        <w:rPr>
          <w:szCs w:val="28"/>
          <w:lang w:val="ro-RO"/>
        </w:rPr>
        <w:t xml:space="preserve">nă la </w:t>
      </w:r>
      <w:r w:rsidR="00DC2DDB" w:rsidRPr="00C411B6">
        <w:rPr>
          <w:szCs w:val="28"/>
          <w:lang w:val="ro-RO"/>
        </w:rPr>
        <w:t>10</w:t>
      </w:r>
      <w:r w:rsidRPr="00C411B6">
        <w:rPr>
          <w:szCs w:val="28"/>
          <w:lang w:val="ro-RO"/>
        </w:rPr>
        <w:t>0 de puncte</w:t>
      </w:r>
      <w:r w:rsidR="00AE779E" w:rsidRPr="00C411B6">
        <w:rPr>
          <w:szCs w:val="28"/>
          <w:lang w:val="ro-RO"/>
        </w:rPr>
        <w:t xml:space="preserve">, unde </w:t>
      </w:r>
      <w:r w:rsidR="00DC2DDB" w:rsidRPr="00C411B6">
        <w:rPr>
          <w:szCs w:val="28"/>
          <w:lang w:val="ro-RO"/>
        </w:rPr>
        <w:t>10</w:t>
      </w:r>
      <w:r w:rsidR="00AE779E" w:rsidRPr="00C411B6">
        <w:rPr>
          <w:szCs w:val="28"/>
          <w:lang w:val="ro-RO"/>
        </w:rPr>
        <w:t xml:space="preserve">0 </w:t>
      </w:r>
      <w:r w:rsidR="00EA3539" w:rsidRPr="00C411B6">
        <w:rPr>
          <w:szCs w:val="28"/>
          <w:lang w:val="ro-RO"/>
        </w:rPr>
        <w:t xml:space="preserve">de puncte constituie </w:t>
      </w:r>
      <w:r w:rsidR="00AE779E" w:rsidRPr="00C411B6">
        <w:rPr>
          <w:szCs w:val="28"/>
          <w:lang w:val="ro-RO"/>
        </w:rPr>
        <w:t>valoarea</w:t>
      </w:r>
      <w:r w:rsidR="005658AC" w:rsidRPr="00C411B6">
        <w:rPr>
          <w:szCs w:val="28"/>
          <w:lang w:val="ro-RO"/>
        </w:rPr>
        <w:t xml:space="preserve"> </w:t>
      </w:r>
      <w:r w:rsidR="00EA3539" w:rsidRPr="00C411B6">
        <w:rPr>
          <w:szCs w:val="28"/>
          <w:lang w:val="ro-RO"/>
        </w:rPr>
        <w:t>maximă</w:t>
      </w:r>
      <w:r w:rsidR="00AE779E" w:rsidRPr="00C411B6">
        <w:rPr>
          <w:szCs w:val="28"/>
          <w:lang w:val="ro-RO"/>
        </w:rPr>
        <w:t xml:space="preserve">, </w:t>
      </w:r>
      <w:r w:rsidR="00FE61F7" w:rsidRPr="00C411B6">
        <w:rPr>
          <w:szCs w:val="28"/>
          <w:lang w:val="ro-RO"/>
        </w:rPr>
        <w:t>iar</w:t>
      </w:r>
      <w:r w:rsidR="00AE779E" w:rsidRPr="00C411B6">
        <w:rPr>
          <w:szCs w:val="28"/>
          <w:lang w:val="ro-RO"/>
        </w:rPr>
        <w:t xml:space="preserve"> 0 </w:t>
      </w:r>
      <w:r w:rsidR="006F5228" w:rsidRPr="00C411B6">
        <w:rPr>
          <w:szCs w:val="28"/>
          <w:lang w:val="ro-RO"/>
        </w:rPr>
        <w:t xml:space="preserve">(zero) </w:t>
      </w:r>
      <w:r w:rsidR="00EA3539" w:rsidRPr="00C411B6">
        <w:rPr>
          <w:szCs w:val="28"/>
          <w:lang w:val="ro-RO"/>
        </w:rPr>
        <w:t xml:space="preserve">puncte constituie </w:t>
      </w:r>
      <w:r w:rsidR="00AE779E" w:rsidRPr="00C411B6">
        <w:rPr>
          <w:szCs w:val="28"/>
          <w:lang w:val="ro-RO"/>
        </w:rPr>
        <w:t xml:space="preserve">valoarea </w:t>
      </w:r>
      <w:r w:rsidR="00FE61F7" w:rsidRPr="00C411B6">
        <w:rPr>
          <w:szCs w:val="28"/>
          <w:lang w:val="ro-RO"/>
        </w:rPr>
        <w:t>minimă</w:t>
      </w:r>
      <w:r w:rsidR="00AE779E" w:rsidRPr="00C411B6">
        <w:rPr>
          <w:szCs w:val="28"/>
          <w:lang w:val="ro-RO"/>
        </w:rPr>
        <w:t xml:space="preserve">. </w:t>
      </w:r>
      <w:r w:rsidR="00822032" w:rsidRPr="00C411B6">
        <w:rPr>
          <w:szCs w:val="28"/>
          <w:lang w:val="ro-RO"/>
        </w:rPr>
        <w:t>IP permite expunerea și analiza performanței unui organ de control în timp (</w:t>
      </w:r>
      <w:r w:rsidR="00FE61F7" w:rsidRPr="00C411B6">
        <w:rPr>
          <w:szCs w:val="28"/>
          <w:lang w:val="ro-RO"/>
        </w:rPr>
        <w:t>anual</w:t>
      </w:r>
      <w:r w:rsidR="00822032" w:rsidRPr="00C411B6">
        <w:rPr>
          <w:szCs w:val="28"/>
          <w:lang w:val="ro-RO"/>
        </w:rPr>
        <w:t>)</w:t>
      </w:r>
      <w:r w:rsidR="00BA072E" w:rsidRPr="00C411B6">
        <w:rPr>
          <w:szCs w:val="28"/>
          <w:lang w:val="ro-RO"/>
        </w:rPr>
        <w:t xml:space="preserve"> </w:t>
      </w:r>
      <w:r w:rsidR="00822032" w:rsidRPr="00C411B6">
        <w:rPr>
          <w:szCs w:val="28"/>
          <w:lang w:val="ro-RO"/>
        </w:rPr>
        <w:t xml:space="preserve">și compararea </w:t>
      </w:r>
      <w:r w:rsidR="00BA072E" w:rsidRPr="00C411B6">
        <w:rPr>
          <w:szCs w:val="28"/>
          <w:lang w:val="ro-RO"/>
        </w:rPr>
        <w:t>cu alte</w:t>
      </w:r>
      <w:r w:rsidR="00822032" w:rsidRPr="00C411B6">
        <w:rPr>
          <w:szCs w:val="28"/>
          <w:lang w:val="ro-RO"/>
        </w:rPr>
        <w:t xml:space="preserve"> organe de control.</w:t>
      </w:r>
    </w:p>
    <w:p w14:paraId="0AFB694B" w14:textId="0AACDDED" w:rsidR="00D56BB8" w:rsidRPr="00C411B6" w:rsidRDefault="00550C6E" w:rsidP="001F4540">
      <w:pPr>
        <w:ind w:firstLine="567"/>
        <w:jc w:val="both"/>
        <w:rPr>
          <w:szCs w:val="28"/>
          <w:lang w:val="ro-RO"/>
        </w:rPr>
      </w:pPr>
      <w:r w:rsidRPr="00C411B6">
        <w:rPr>
          <w:b/>
          <w:bCs/>
          <w:szCs w:val="28"/>
          <w:lang w:val="ro-RO"/>
        </w:rPr>
        <w:t>40</w:t>
      </w:r>
      <w:r w:rsidR="005456DC" w:rsidRPr="00C411B6">
        <w:rPr>
          <w:b/>
          <w:bCs/>
          <w:szCs w:val="28"/>
          <w:lang w:val="ro-RO"/>
        </w:rPr>
        <w:t>.</w:t>
      </w:r>
      <w:r w:rsidR="005456DC" w:rsidRPr="00C411B6">
        <w:rPr>
          <w:szCs w:val="28"/>
          <w:lang w:val="ro-RO"/>
        </w:rPr>
        <w:t xml:space="preserve"> </w:t>
      </w:r>
      <w:r w:rsidR="00AE779E" w:rsidRPr="00C411B6">
        <w:rPr>
          <w:szCs w:val="28"/>
          <w:lang w:val="ro-RO"/>
        </w:rPr>
        <w:t xml:space="preserve">IP </w:t>
      </w:r>
      <w:r w:rsidR="00EA3539" w:rsidRPr="00C411B6">
        <w:rPr>
          <w:szCs w:val="28"/>
          <w:lang w:val="ro-RO"/>
        </w:rPr>
        <w:t>este constituit din</w:t>
      </w:r>
      <w:r w:rsidR="00822032" w:rsidRPr="00C411B6">
        <w:rPr>
          <w:szCs w:val="28"/>
          <w:lang w:val="ro-RO"/>
        </w:rPr>
        <w:t xml:space="preserve"> </w:t>
      </w:r>
      <w:r w:rsidR="00FE61F7" w:rsidRPr="00C411B6">
        <w:rPr>
          <w:szCs w:val="28"/>
          <w:lang w:val="ro-RO"/>
        </w:rPr>
        <w:t xml:space="preserve">suma punctelor obținute la </w:t>
      </w:r>
      <w:r w:rsidR="00EA3539" w:rsidRPr="00C411B6">
        <w:rPr>
          <w:szCs w:val="28"/>
          <w:lang w:val="ro-RO"/>
        </w:rPr>
        <w:t xml:space="preserve">indicatorii de performanță </w:t>
      </w:r>
      <w:r w:rsidR="00D053AB" w:rsidRPr="00C411B6">
        <w:rPr>
          <w:iCs/>
          <w:szCs w:val="28"/>
          <w:lang w:val="ro-RO"/>
        </w:rPr>
        <w:t>universali</w:t>
      </w:r>
      <w:r w:rsidR="00822032" w:rsidRPr="00C411B6">
        <w:rPr>
          <w:iCs/>
          <w:szCs w:val="28"/>
          <w:lang w:val="ro-RO"/>
        </w:rPr>
        <w:t xml:space="preserve">, </w:t>
      </w:r>
      <w:r w:rsidR="00D053AB" w:rsidRPr="00C411B6">
        <w:rPr>
          <w:iCs/>
          <w:szCs w:val="28"/>
          <w:lang w:val="ro-RO"/>
        </w:rPr>
        <w:t xml:space="preserve">individuali </w:t>
      </w:r>
      <w:r w:rsidR="00C568E6" w:rsidRPr="00C411B6">
        <w:rPr>
          <w:iCs/>
          <w:szCs w:val="28"/>
          <w:lang w:val="ro-RO"/>
        </w:rPr>
        <w:t>și sondaj</w:t>
      </w:r>
      <w:r w:rsidR="00BA072E" w:rsidRPr="00C411B6">
        <w:rPr>
          <w:iCs/>
          <w:szCs w:val="28"/>
          <w:lang w:val="ro-RO"/>
        </w:rPr>
        <w:t>ul de opinie</w:t>
      </w:r>
      <w:r w:rsidR="00951773" w:rsidRPr="00C411B6">
        <w:rPr>
          <w:szCs w:val="28"/>
          <w:lang w:val="ro-RO"/>
        </w:rPr>
        <w:t xml:space="preserve">, iar calificativul final este atribuit conform grilei </w:t>
      </w:r>
      <w:r w:rsidR="005F210A" w:rsidRPr="00C411B6">
        <w:rPr>
          <w:szCs w:val="28"/>
          <w:lang w:val="ro-RO"/>
        </w:rPr>
        <w:t>din</w:t>
      </w:r>
      <w:r w:rsidR="00951773" w:rsidRPr="00C411B6">
        <w:rPr>
          <w:szCs w:val="28"/>
          <w:lang w:val="ro-RO"/>
        </w:rPr>
        <w:t xml:space="preserve"> Tabelul 1:</w:t>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D56BB8" w:rsidRPr="00C411B6">
        <w:rPr>
          <w:szCs w:val="28"/>
          <w:lang w:val="ro-RO"/>
        </w:rPr>
        <w:tab/>
      </w:r>
      <w:r w:rsidR="00951773" w:rsidRPr="00C411B6">
        <w:rPr>
          <w:szCs w:val="28"/>
          <w:lang w:val="ro-RO"/>
        </w:rPr>
        <w:tab/>
      </w:r>
      <w:r w:rsidR="00951773" w:rsidRPr="00C411B6">
        <w:rPr>
          <w:szCs w:val="28"/>
          <w:lang w:val="ro-RO"/>
        </w:rPr>
        <w:tab/>
      </w:r>
      <w:r w:rsidR="00951773" w:rsidRPr="00C411B6">
        <w:rPr>
          <w:szCs w:val="28"/>
          <w:lang w:val="ro-RO"/>
        </w:rPr>
        <w:tab/>
      </w:r>
      <w:r w:rsidR="00951773" w:rsidRPr="00C411B6">
        <w:rPr>
          <w:szCs w:val="28"/>
          <w:lang w:val="ro-RO"/>
        </w:rPr>
        <w:tab/>
      </w:r>
      <w:r w:rsidR="00951773" w:rsidRPr="00C411B6">
        <w:rPr>
          <w:szCs w:val="28"/>
          <w:lang w:val="ro-RO"/>
        </w:rPr>
        <w:tab/>
      </w:r>
      <w:r w:rsidR="00951773" w:rsidRPr="00C411B6">
        <w:rPr>
          <w:szCs w:val="28"/>
          <w:lang w:val="ro-RO"/>
        </w:rPr>
        <w:tab/>
      </w:r>
      <w:r w:rsidR="005F210A" w:rsidRPr="00C411B6">
        <w:rPr>
          <w:szCs w:val="28"/>
          <w:lang w:val="ro-RO"/>
        </w:rPr>
        <w:tab/>
      </w:r>
      <w:r w:rsidR="005F210A" w:rsidRPr="00C411B6">
        <w:rPr>
          <w:szCs w:val="28"/>
          <w:lang w:val="ro-RO"/>
        </w:rPr>
        <w:tab/>
      </w:r>
      <w:r w:rsidR="00951773" w:rsidRPr="00C411B6">
        <w:rPr>
          <w:szCs w:val="28"/>
          <w:lang w:val="ro-RO"/>
        </w:rPr>
        <w:tab/>
      </w:r>
      <w:r w:rsidR="00D56BB8" w:rsidRPr="00C411B6">
        <w:rPr>
          <w:szCs w:val="28"/>
          <w:lang w:val="ro-RO"/>
        </w:rPr>
        <w:t>Tabelul 1</w:t>
      </w:r>
    </w:p>
    <w:tbl>
      <w:tblPr>
        <w:tblStyle w:val="Tabelgril"/>
        <w:tblW w:w="9351" w:type="dxa"/>
        <w:tblLook w:val="04A0" w:firstRow="1" w:lastRow="0" w:firstColumn="1" w:lastColumn="0" w:noHBand="0" w:noVBand="1"/>
      </w:tblPr>
      <w:tblGrid>
        <w:gridCol w:w="1838"/>
        <w:gridCol w:w="7513"/>
      </w:tblGrid>
      <w:tr w:rsidR="000D373F" w:rsidRPr="00C411B6" w14:paraId="7556E3B4" w14:textId="77777777" w:rsidTr="000A38EC">
        <w:tc>
          <w:tcPr>
            <w:tcW w:w="1838" w:type="dxa"/>
          </w:tcPr>
          <w:p w14:paraId="3FAD4642" w14:textId="0F44DCB8" w:rsidR="000D373F" w:rsidRPr="00C411B6" w:rsidRDefault="000D373F" w:rsidP="000D373F">
            <w:pPr>
              <w:ind w:firstLine="0"/>
              <w:rPr>
                <w:szCs w:val="28"/>
                <w:lang w:val="ro-RO"/>
              </w:rPr>
            </w:pPr>
            <w:r w:rsidRPr="00D56BB8">
              <w:rPr>
                <w:b/>
                <w:bCs/>
                <w:szCs w:val="28"/>
                <w:lang w:val="ro-RO"/>
              </w:rPr>
              <w:t>Calificativ</w:t>
            </w:r>
          </w:p>
        </w:tc>
        <w:tc>
          <w:tcPr>
            <w:tcW w:w="7513" w:type="dxa"/>
          </w:tcPr>
          <w:p w14:paraId="756D18A2" w14:textId="5AC9E870" w:rsidR="000D373F" w:rsidRPr="00C411B6" w:rsidRDefault="000D373F" w:rsidP="000D373F">
            <w:pPr>
              <w:ind w:firstLine="0"/>
              <w:rPr>
                <w:szCs w:val="28"/>
                <w:lang w:val="ro-RO"/>
              </w:rPr>
            </w:pPr>
            <w:r w:rsidRPr="00D56BB8">
              <w:rPr>
                <w:b/>
                <w:bCs/>
                <w:szCs w:val="28"/>
                <w:lang w:val="ro-RO"/>
              </w:rPr>
              <w:t>Descriere</w:t>
            </w:r>
          </w:p>
        </w:tc>
      </w:tr>
      <w:tr w:rsidR="000D373F" w:rsidRPr="00EE4383" w14:paraId="216E8085" w14:textId="77777777" w:rsidTr="000A38EC">
        <w:tc>
          <w:tcPr>
            <w:tcW w:w="1838" w:type="dxa"/>
          </w:tcPr>
          <w:p w14:paraId="216A5D1D" w14:textId="3C7B2633" w:rsidR="000D373F" w:rsidRPr="00C411B6" w:rsidRDefault="000D373F" w:rsidP="000D373F">
            <w:pPr>
              <w:ind w:firstLine="0"/>
              <w:rPr>
                <w:szCs w:val="28"/>
                <w:lang w:val="ro-RO"/>
              </w:rPr>
            </w:pPr>
            <w:r w:rsidRPr="00D56BB8">
              <w:rPr>
                <w:szCs w:val="28"/>
                <w:lang w:val="ro-RO"/>
              </w:rPr>
              <w:t>Excelent</w:t>
            </w:r>
          </w:p>
        </w:tc>
        <w:tc>
          <w:tcPr>
            <w:tcW w:w="7513" w:type="dxa"/>
          </w:tcPr>
          <w:p w14:paraId="0882EA98" w14:textId="0960F24D" w:rsidR="000D373F" w:rsidRPr="00C411B6" w:rsidRDefault="000D373F" w:rsidP="00AF0424">
            <w:pPr>
              <w:ind w:firstLine="0"/>
              <w:rPr>
                <w:szCs w:val="28"/>
                <w:lang w:val="ro-RO"/>
              </w:rPr>
            </w:pPr>
            <w:r w:rsidRPr="00D56BB8">
              <w:rPr>
                <w:szCs w:val="28"/>
                <w:lang w:val="ro-RO"/>
              </w:rPr>
              <w:t>Atingere</w:t>
            </w:r>
            <w:r w:rsidRPr="00C411B6">
              <w:rPr>
                <w:szCs w:val="28"/>
                <w:lang w:val="ro-RO"/>
              </w:rPr>
              <w:t>a scorului</w:t>
            </w:r>
            <w:r w:rsidRPr="00D56BB8">
              <w:rPr>
                <w:szCs w:val="28"/>
                <w:lang w:val="ro-RO"/>
              </w:rPr>
              <w:t xml:space="preserve"> &gt;</w:t>
            </w:r>
            <w:r w:rsidRPr="00C411B6">
              <w:rPr>
                <w:szCs w:val="28"/>
                <w:lang w:val="ro-RO"/>
              </w:rPr>
              <w:t xml:space="preserve"> 8</w:t>
            </w:r>
            <w:r w:rsidRPr="00D56BB8">
              <w:rPr>
                <w:szCs w:val="28"/>
                <w:lang w:val="ro-RO"/>
              </w:rPr>
              <w:t>0</w:t>
            </w:r>
            <w:r w:rsidRPr="00C411B6">
              <w:rPr>
                <w:szCs w:val="28"/>
                <w:lang w:val="ro-RO"/>
              </w:rPr>
              <w:t xml:space="preserve"> de puncte </w:t>
            </w:r>
            <w:r w:rsidR="000A38EC" w:rsidRPr="00C411B6">
              <w:rPr>
                <w:szCs w:val="28"/>
                <w:lang w:val="ro-RO"/>
              </w:rPr>
              <w:t xml:space="preserve">presupune că organul de control </w:t>
            </w:r>
            <w:r w:rsidRPr="00C411B6">
              <w:rPr>
                <w:szCs w:val="28"/>
                <w:lang w:val="ro-RO"/>
              </w:rPr>
              <w:t>implementează totalitatea indicatorilor de performanță</w:t>
            </w:r>
            <w:r w:rsidR="00046547" w:rsidRPr="00C411B6">
              <w:rPr>
                <w:szCs w:val="28"/>
                <w:lang w:val="ro-RO"/>
              </w:rPr>
              <w:t xml:space="preserve"> foarte bine</w:t>
            </w:r>
          </w:p>
        </w:tc>
      </w:tr>
      <w:tr w:rsidR="000D373F" w:rsidRPr="00EE4383" w14:paraId="15AAB56C" w14:textId="77777777" w:rsidTr="000A38EC">
        <w:tc>
          <w:tcPr>
            <w:tcW w:w="1838" w:type="dxa"/>
          </w:tcPr>
          <w:p w14:paraId="274523BE" w14:textId="1E648EDE" w:rsidR="000D373F" w:rsidRPr="00C411B6" w:rsidRDefault="000D373F" w:rsidP="000D373F">
            <w:pPr>
              <w:ind w:firstLine="0"/>
              <w:rPr>
                <w:szCs w:val="28"/>
                <w:lang w:val="ro-RO"/>
              </w:rPr>
            </w:pPr>
            <w:r w:rsidRPr="00D56BB8">
              <w:rPr>
                <w:szCs w:val="28"/>
                <w:lang w:val="ro-RO"/>
              </w:rPr>
              <w:t>Bun</w:t>
            </w:r>
          </w:p>
        </w:tc>
        <w:tc>
          <w:tcPr>
            <w:tcW w:w="7513" w:type="dxa"/>
          </w:tcPr>
          <w:p w14:paraId="2278F70F" w14:textId="021FAC56" w:rsidR="00046547" w:rsidRPr="00C411B6" w:rsidRDefault="000D373F" w:rsidP="00AF0424">
            <w:pPr>
              <w:ind w:firstLine="0"/>
              <w:rPr>
                <w:szCs w:val="28"/>
                <w:lang w:val="ro-RO"/>
              </w:rPr>
            </w:pPr>
            <w:r w:rsidRPr="00D56BB8">
              <w:rPr>
                <w:szCs w:val="28"/>
                <w:lang w:val="ro-RO"/>
              </w:rPr>
              <w:t>Atingere</w:t>
            </w:r>
            <w:r w:rsidRPr="00C411B6">
              <w:rPr>
                <w:szCs w:val="28"/>
                <w:lang w:val="ro-RO"/>
              </w:rPr>
              <w:t>a scorului</w:t>
            </w:r>
            <w:r w:rsidRPr="00D56BB8">
              <w:rPr>
                <w:szCs w:val="28"/>
                <w:lang w:val="ro-RO"/>
              </w:rPr>
              <w:t xml:space="preserve"> între 7</w:t>
            </w:r>
            <w:r w:rsidRPr="00C411B6">
              <w:rPr>
                <w:szCs w:val="28"/>
                <w:lang w:val="ro-RO"/>
              </w:rPr>
              <w:t>0</w:t>
            </w:r>
            <w:r w:rsidRPr="00D56BB8">
              <w:rPr>
                <w:szCs w:val="28"/>
                <w:lang w:val="ro-RO"/>
              </w:rPr>
              <w:t>–</w:t>
            </w:r>
            <w:r w:rsidRPr="00C411B6">
              <w:rPr>
                <w:szCs w:val="28"/>
                <w:lang w:val="ro-RO"/>
              </w:rPr>
              <w:t>8</w:t>
            </w:r>
            <w:r w:rsidRPr="00D56BB8">
              <w:rPr>
                <w:szCs w:val="28"/>
                <w:lang w:val="ro-RO"/>
              </w:rPr>
              <w:t>0</w:t>
            </w:r>
            <w:r w:rsidRPr="00C411B6">
              <w:rPr>
                <w:szCs w:val="28"/>
                <w:lang w:val="ro-RO"/>
              </w:rPr>
              <w:t xml:space="preserve"> de puncte</w:t>
            </w:r>
            <w:r w:rsidR="00AF0424" w:rsidRPr="00C411B6">
              <w:rPr>
                <w:szCs w:val="28"/>
                <w:lang w:val="ro-RO"/>
              </w:rPr>
              <w:t xml:space="preserve"> </w:t>
            </w:r>
            <w:r w:rsidR="00046547" w:rsidRPr="00C411B6">
              <w:rPr>
                <w:szCs w:val="28"/>
                <w:lang w:val="ro-RO"/>
              </w:rPr>
              <w:t>presupune că organul de control implementează majoritatea indicatorilor de performanță bine</w:t>
            </w:r>
          </w:p>
        </w:tc>
      </w:tr>
      <w:tr w:rsidR="000D373F" w:rsidRPr="00EE4383" w14:paraId="5A8A1D81" w14:textId="77777777" w:rsidTr="000A38EC">
        <w:tc>
          <w:tcPr>
            <w:tcW w:w="1838" w:type="dxa"/>
          </w:tcPr>
          <w:p w14:paraId="50FEA1D6" w14:textId="5E30AF42" w:rsidR="000D373F" w:rsidRPr="00C411B6" w:rsidRDefault="000D373F" w:rsidP="000D373F">
            <w:pPr>
              <w:ind w:firstLine="0"/>
              <w:rPr>
                <w:szCs w:val="28"/>
                <w:lang w:val="ro-RO"/>
              </w:rPr>
            </w:pPr>
            <w:r w:rsidRPr="00D56BB8">
              <w:rPr>
                <w:szCs w:val="28"/>
                <w:lang w:val="ro-RO"/>
              </w:rPr>
              <w:t>Moderat</w:t>
            </w:r>
          </w:p>
        </w:tc>
        <w:tc>
          <w:tcPr>
            <w:tcW w:w="7513" w:type="dxa"/>
          </w:tcPr>
          <w:p w14:paraId="53937205" w14:textId="59B594AE" w:rsidR="00046547" w:rsidRPr="00C411B6" w:rsidRDefault="000D373F" w:rsidP="00AF0424">
            <w:pPr>
              <w:ind w:firstLine="0"/>
              <w:rPr>
                <w:szCs w:val="28"/>
                <w:lang w:val="ro-RO"/>
              </w:rPr>
            </w:pPr>
            <w:r w:rsidRPr="00D56BB8">
              <w:rPr>
                <w:szCs w:val="28"/>
                <w:lang w:val="ro-RO"/>
              </w:rPr>
              <w:t>Atingere</w:t>
            </w:r>
            <w:r w:rsidRPr="00C411B6">
              <w:rPr>
                <w:szCs w:val="28"/>
                <w:lang w:val="ro-RO"/>
              </w:rPr>
              <w:t>a scorului</w:t>
            </w:r>
            <w:r w:rsidRPr="00D56BB8">
              <w:rPr>
                <w:szCs w:val="28"/>
                <w:lang w:val="ro-RO"/>
              </w:rPr>
              <w:t xml:space="preserve"> între 50–</w:t>
            </w:r>
            <w:r w:rsidRPr="00C411B6">
              <w:rPr>
                <w:szCs w:val="28"/>
                <w:lang w:val="ro-RO"/>
              </w:rPr>
              <w:t>69 de puncte</w:t>
            </w:r>
            <w:r w:rsidR="00AF0424" w:rsidRPr="00C411B6">
              <w:rPr>
                <w:szCs w:val="28"/>
                <w:lang w:val="ro-RO"/>
              </w:rPr>
              <w:t xml:space="preserve"> </w:t>
            </w:r>
            <w:r w:rsidR="00046547" w:rsidRPr="00C411B6">
              <w:rPr>
                <w:szCs w:val="28"/>
                <w:lang w:val="ro-RO"/>
              </w:rPr>
              <w:t>presupune că organul de control implementează indicatorii de performanță satisfăcător</w:t>
            </w:r>
          </w:p>
        </w:tc>
      </w:tr>
      <w:tr w:rsidR="000D373F" w:rsidRPr="00EE4383" w14:paraId="430AA3FC" w14:textId="77777777" w:rsidTr="000A38EC">
        <w:tc>
          <w:tcPr>
            <w:tcW w:w="1838" w:type="dxa"/>
          </w:tcPr>
          <w:p w14:paraId="7F9AC915" w14:textId="6260168D" w:rsidR="000D373F" w:rsidRPr="00C411B6" w:rsidRDefault="000D373F" w:rsidP="000D373F">
            <w:pPr>
              <w:ind w:firstLine="0"/>
              <w:rPr>
                <w:szCs w:val="28"/>
                <w:lang w:val="ro-RO"/>
              </w:rPr>
            </w:pPr>
            <w:r w:rsidRPr="00D56BB8">
              <w:rPr>
                <w:szCs w:val="28"/>
                <w:lang w:val="ro-RO"/>
              </w:rPr>
              <w:t>Slab</w:t>
            </w:r>
          </w:p>
        </w:tc>
        <w:tc>
          <w:tcPr>
            <w:tcW w:w="7513" w:type="dxa"/>
          </w:tcPr>
          <w:p w14:paraId="7021280E" w14:textId="2DB172C6" w:rsidR="00046547" w:rsidRPr="00C411B6" w:rsidRDefault="000D373F" w:rsidP="00AF0424">
            <w:pPr>
              <w:ind w:firstLine="0"/>
              <w:rPr>
                <w:szCs w:val="28"/>
                <w:lang w:val="ro-RO"/>
              </w:rPr>
            </w:pPr>
            <w:r w:rsidRPr="00D56BB8">
              <w:rPr>
                <w:szCs w:val="28"/>
                <w:lang w:val="ro-RO"/>
              </w:rPr>
              <w:t>Atingere</w:t>
            </w:r>
            <w:r w:rsidRPr="00C411B6">
              <w:rPr>
                <w:szCs w:val="28"/>
                <w:lang w:val="ro-RO"/>
              </w:rPr>
              <w:t>a scorului</w:t>
            </w:r>
            <w:r w:rsidRPr="00D56BB8">
              <w:rPr>
                <w:szCs w:val="28"/>
                <w:lang w:val="ro-RO"/>
              </w:rPr>
              <w:t xml:space="preserve"> între 25–49</w:t>
            </w:r>
            <w:r w:rsidRPr="00C411B6">
              <w:rPr>
                <w:szCs w:val="28"/>
                <w:lang w:val="ro-RO"/>
              </w:rPr>
              <w:t xml:space="preserve"> de puncte</w:t>
            </w:r>
            <w:r w:rsidR="00AF0424" w:rsidRPr="00C411B6">
              <w:rPr>
                <w:szCs w:val="28"/>
                <w:lang w:val="ro-RO"/>
              </w:rPr>
              <w:t xml:space="preserve"> </w:t>
            </w:r>
            <w:r w:rsidR="00046547" w:rsidRPr="00C411B6">
              <w:rPr>
                <w:szCs w:val="28"/>
                <w:lang w:val="ro-RO"/>
              </w:rPr>
              <w:t>presupune că organul de control implementează indicatorii de performanță slab</w:t>
            </w:r>
          </w:p>
        </w:tc>
      </w:tr>
      <w:tr w:rsidR="000D373F" w:rsidRPr="00EE4383" w14:paraId="4063E33C" w14:textId="77777777" w:rsidTr="000A38EC">
        <w:tc>
          <w:tcPr>
            <w:tcW w:w="1838" w:type="dxa"/>
          </w:tcPr>
          <w:p w14:paraId="0A41E0FA" w14:textId="0E0B8F4C" w:rsidR="000D373F" w:rsidRPr="00C411B6" w:rsidRDefault="000D373F" w:rsidP="000D373F">
            <w:pPr>
              <w:ind w:firstLine="0"/>
              <w:rPr>
                <w:szCs w:val="28"/>
                <w:lang w:val="ro-RO"/>
              </w:rPr>
            </w:pPr>
            <w:r w:rsidRPr="00D56BB8">
              <w:rPr>
                <w:szCs w:val="28"/>
                <w:lang w:val="ro-RO"/>
              </w:rPr>
              <w:t>Nesatisfăcător</w:t>
            </w:r>
          </w:p>
        </w:tc>
        <w:tc>
          <w:tcPr>
            <w:tcW w:w="7513" w:type="dxa"/>
          </w:tcPr>
          <w:p w14:paraId="1C6095EA" w14:textId="7702E2C8" w:rsidR="00046547" w:rsidRPr="00C411B6" w:rsidRDefault="000D373F" w:rsidP="00AF0424">
            <w:pPr>
              <w:ind w:firstLine="0"/>
              <w:rPr>
                <w:szCs w:val="28"/>
                <w:lang w:val="ro-RO"/>
              </w:rPr>
            </w:pPr>
            <w:r w:rsidRPr="00D56BB8">
              <w:rPr>
                <w:szCs w:val="28"/>
                <w:lang w:val="ro-RO"/>
              </w:rPr>
              <w:t>Atingere</w:t>
            </w:r>
            <w:r w:rsidRPr="00C411B6">
              <w:rPr>
                <w:szCs w:val="28"/>
                <w:lang w:val="ro-RO"/>
              </w:rPr>
              <w:t>a scorului</w:t>
            </w:r>
            <w:r w:rsidRPr="00D56BB8">
              <w:rPr>
                <w:szCs w:val="28"/>
                <w:lang w:val="ro-RO"/>
              </w:rPr>
              <w:t xml:space="preserve"> &lt;</w:t>
            </w:r>
            <w:r w:rsidR="00122A02">
              <w:rPr>
                <w:szCs w:val="28"/>
                <w:lang w:val="ro-RO"/>
              </w:rPr>
              <w:t xml:space="preserve"> </w:t>
            </w:r>
            <w:r w:rsidRPr="00D56BB8">
              <w:rPr>
                <w:szCs w:val="28"/>
                <w:lang w:val="ro-RO"/>
              </w:rPr>
              <w:t>25</w:t>
            </w:r>
            <w:r w:rsidRPr="00C411B6">
              <w:rPr>
                <w:szCs w:val="28"/>
                <w:lang w:val="ro-RO"/>
              </w:rPr>
              <w:t xml:space="preserve"> de puncte</w:t>
            </w:r>
            <w:r w:rsidR="00AF0424" w:rsidRPr="00C411B6">
              <w:rPr>
                <w:szCs w:val="28"/>
                <w:lang w:val="ro-RO"/>
              </w:rPr>
              <w:t xml:space="preserve"> </w:t>
            </w:r>
            <w:r w:rsidR="00046547" w:rsidRPr="00C411B6">
              <w:rPr>
                <w:szCs w:val="28"/>
                <w:lang w:val="ro-RO"/>
              </w:rPr>
              <w:t>presupune că organul de control implementează indicatorii de performanță nesatisfăcător</w:t>
            </w:r>
          </w:p>
        </w:tc>
      </w:tr>
    </w:tbl>
    <w:p w14:paraId="00DB814D" w14:textId="07360D8E" w:rsidR="00BF6511" w:rsidRPr="00C411B6" w:rsidRDefault="001360B2" w:rsidP="00234972">
      <w:pPr>
        <w:spacing w:line="360" w:lineRule="auto"/>
        <w:ind w:firstLine="567"/>
        <w:jc w:val="both"/>
        <w:rPr>
          <w:i/>
          <w:szCs w:val="28"/>
          <w:lang w:val="ro-RO"/>
        </w:rPr>
      </w:pPr>
      <w:r w:rsidRPr="00C411B6">
        <w:rPr>
          <w:b/>
          <w:bCs/>
          <w:szCs w:val="28"/>
          <w:lang w:val="ro-RO"/>
        </w:rPr>
        <w:t xml:space="preserve"> </w:t>
      </w:r>
      <w:r w:rsidR="00550C6E" w:rsidRPr="00C411B6">
        <w:rPr>
          <w:b/>
          <w:bCs/>
          <w:szCs w:val="28"/>
          <w:lang w:val="ro-RO"/>
        </w:rPr>
        <w:t>41</w:t>
      </w:r>
      <w:r w:rsidR="003A606B" w:rsidRPr="00C411B6">
        <w:rPr>
          <w:b/>
          <w:bCs/>
          <w:szCs w:val="28"/>
          <w:lang w:val="ro-RO"/>
        </w:rPr>
        <w:t>.</w:t>
      </w:r>
      <w:r w:rsidR="003A606B" w:rsidRPr="00C411B6">
        <w:rPr>
          <w:szCs w:val="28"/>
          <w:lang w:val="ro-RO"/>
        </w:rPr>
        <w:t xml:space="preserve"> </w:t>
      </w:r>
      <w:r w:rsidR="000C5A16" w:rsidRPr="00C411B6">
        <w:rPr>
          <w:szCs w:val="28"/>
          <w:lang w:val="ro-RO"/>
        </w:rPr>
        <w:t xml:space="preserve">IP se </w:t>
      </w:r>
      <w:r w:rsidR="00EA3539" w:rsidRPr="00C411B6">
        <w:rPr>
          <w:szCs w:val="28"/>
          <w:lang w:val="ro-RO"/>
        </w:rPr>
        <w:t xml:space="preserve">calculează </w:t>
      </w:r>
      <w:r w:rsidR="000C5A16" w:rsidRPr="00C411B6">
        <w:rPr>
          <w:szCs w:val="28"/>
          <w:lang w:val="ro-RO"/>
        </w:rPr>
        <w:t>după următoarea formulă:</w:t>
      </w:r>
    </w:p>
    <w:tbl>
      <w:tblPr>
        <w:tblStyle w:val="Tabelgril"/>
        <w:tblW w:w="0" w:type="auto"/>
        <w:tblLook w:val="04A0" w:firstRow="1" w:lastRow="0" w:firstColumn="1" w:lastColumn="0" w:noHBand="0" w:noVBand="1"/>
      </w:tblPr>
      <w:tblGrid>
        <w:gridCol w:w="9344"/>
      </w:tblGrid>
      <w:tr w:rsidR="000D373F" w:rsidRPr="00EE4383" w14:paraId="3A3FC2E5" w14:textId="77777777" w:rsidTr="000D373F">
        <w:tc>
          <w:tcPr>
            <w:tcW w:w="9344" w:type="dxa"/>
          </w:tcPr>
          <w:p w14:paraId="67FB9994" w14:textId="3742829F" w:rsidR="000D373F" w:rsidRPr="00C411B6" w:rsidRDefault="000D373F" w:rsidP="001360B2">
            <w:pPr>
              <w:spacing w:before="240" w:line="360" w:lineRule="auto"/>
              <w:rPr>
                <w:i/>
                <w:szCs w:val="28"/>
                <w:lang w:val="ro-RO"/>
              </w:rPr>
            </w:pPr>
            <w:r w:rsidRPr="00C411B6">
              <w:rPr>
                <w:szCs w:val="28"/>
                <w:lang w:val="ro-RO"/>
              </w:rPr>
              <w:t xml:space="preserve">IP = (Sondajul de opinie*0,2 + </w:t>
            </w:r>
            <w:r w:rsidRPr="00C411B6">
              <w:rPr>
                <w:szCs w:val="28"/>
                <w:lang w:val="ro-RO"/>
              </w:rPr>
              <w:sym w:font="Symbol" w:char="F053"/>
            </w:r>
            <w:proofErr w:type="spellStart"/>
            <w:r w:rsidRPr="00C411B6">
              <w:rPr>
                <w:szCs w:val="28"/>
                <w:vertAlign w:val="subscript"/>
                <w:lang w:val="ro-RO"/>
              </w:rPr>
              <w:t>I.Res</w:t>
            </w:r>
            <w:proofErr w:type="spellEnd"/>
            <w:r w:rsidRPr="00C411B6">
              <w:rPr>
                <w:szCs w:val="28"/>
                <w:vertAlign w:val="subscript"/>
                <w:lang w:val="ro-RO"/>
              </w:rPr>
              <w:t>.</w:t>
            </w:r>
            <w:r w:rsidRPr="00C411B6">
              <w:rPr>
                <w:szCs w:val="28"/>
                <w:lang w:val="ro-RO"/>
              </w:rPr>
              <w:t xml:space="preserve">*0,2 + </w:t>
            </w:r>
            <w:r w:rsidRPr="00C411B6">
              <w:rPr>
                <w:szCs w:val="28"/>
                <w:lang w:val="ro-RO"/>
              </w:rPr>
              <w:sym w:font="Symbol" w:char="F053"/>
            </w:r>
            <w:proofErr w:type="spellStart"/>
            <w:r w:rsidRPr="00C411B6">
              <w:rPr>
                <w:szCs w:val="28"/>
                <w:vertAlign w:val="subscript"/>
                <w:lang w:val="ro-RO"/>
              </w:rPr>
              <w:t>I.Rez</w:t>
            </w:r>
            <w:proofErr w:type="spellEnd"/>
            <w:r w:rsidRPr="00C411B6">
              <w:rPr>
                <w:szCs w:val="28"/>
                <w:vertAlign w:val="subscript"/>
                <w:lang w:val="ro-RO"/>
              </w:rPr>
              <w:t>.</w:t>
            </w:r>
            <w:r w:rsidRPr="00C411B6">
              <w:rPr>
                <w:szCs w:val="28"/>
                <w:lang w:val="ro-RO"/>
              </w:rPr>
              <w:t xml:space="preserve">*0,3 + </w:t>
            </w:r>
            <w:r w:rsidRPr="00C411B6">
              <w:rPr>
                <w:szCs w:val="28"/>
                <w:lang w:val="ro-RO"/>
              </w:rPr>
              <w:sym w:font="Symbol" w:char="F053"/>
            </w:r>
            <w:proofErr w:type="spellStart"/>
            <w:r w:rsidRPr="00C411B6">
              <w:rPr>
                <w:szCs w:val="28"/>
                <w:vertAlign w:val="subscript"/>
                <w:lang w:val="ro-RO"/>
              </w:rPr>
              <w:t>I.Imp</w:t>
            </w:r>
            <w:proofErr w:type="spellEnd"/>
            <w:r w:rsidRPr="00C411B6">
              <w:rPr>
                <w:szCs w:val="28"/>
                <w:vertAlign w:val="subscript"/>
                <w:lang w:val="ro-RO"/>
              </w:rPr>
              <w:t>.</w:t>
            </w:r>
            <w:r w:rsidRPr="00C411B6">
              <w:rPr>
                <w:szCs w:val="28"/>
                <w:lang w:val="ro-RO"/>
              </w:rPr>
              <w:t>*0,3) x 10</w:t>
            </w:r>
          </w:p>
        </w:tc>
      </w:tr>
    </w:tbl>
    <w:p w14:paraId="2CB602DD" w14:textId="1A92565E" w:rsidR="000C5A16" w:rsidRPr="00C411B6" w:rsidRDefault="002B3E99" w:rsidP="001360B2">
      <w:pPr>
        <w:spacing w:line="360" w:lineRule="auto"/>
        <w:jc w:val="both"/>
        <w:rPr>
          <w:i/>
          <w:szCs w:val="28"/>
          <w:lang w:val="ro-RO"/>
        </w:rPr>
      </w:pPr>
      <w:r w:rsidRPr="00C411B6">
        <w:rPr>
          <w:i/>
          <w:szCs w:val="28"/>
          <w:lang w:val="ro-RO"/>
        </w:rPr>
        <w:lastRenderedPageBreak/>
        <w:t>u</w:t>
      </w:r>
      <w:r w:rsidR="000C5A16" w:rsidRPr="00C411B6">
        <w:rPr>
          <w:i/>
          <w:szCs w:val="28"/>
          <w:lang w:val="ro-RO"/>
        </w:rPr>
        <w:t>nde</w:t>
      </w:r>
    </w:p>
    <w:p w14:paraId="5D98B38C" w14:textId="6D9C032D" w:rsidR="000C5A16" w:rsidRPr="00C411B6" w:rsidRDefault="000C5A16" w:rsidP="000C5A16">
      <w:pPr>
        <w:jc w:val="both"/>
        <w:rPr>
          <w:szCs w:val="28"/>
          <w:lang w:val="ro-RO"/>
        </w:rPr>
      </w:pPr>
      <w:r w:rsidRPr="00C411B6">
        <w:rPr>
          <w:szCs w:val="28"/>
          <w:lang w:val="ro-RO"/>
        </w:rPr>
        <w:t>Sondaj</w:t>
      </w:r>
      <w:r w:rsidR="001360B2" w:rsidRPr="00C411B6">
        <w:rPr>
          <w:szCs w:val="28"/>
          <w:lang w:val="ro-RO"/>
        </w:rPr>
        <w:t>ul de opinie</w:t>
      </w:r>
      <w:r w:rsidRPr="00C411B6">
        <w:rPr>
          <w:szCs w:val="28"/>
          <w:lang w:val="ro-RO"/>
        </w:rPr>
        <w:t xml:space="preserve"> –</w:t>
      </w:r>
      <w:r w:rsidR="00F12238" w:rsidRPr="00C411B6">
        <w:rPr>
          <w:szCs w:val="28"/>
          <w:lang w:val="ro-RO"/>
        </w:rPr>
        <w:t xml:space="preserve"> scorul</w:t>
      </w:r>
      <w:r w:rsidRPr="00C411B6">
        <w:rPr>
          <w:szCs w:val="28"/>
          <w:lang w:val="ro-RO"/>
        </w:rPr>
        <w:t xml:space="preserve"> obținut</w:t>
      </w:r>
      <w:r w:rsidR="00F12238" w:rsidRPr="00C411B6">
        <w:rPr>
          <w:szCs w:val="28"/>
          <w:lang w:val="ro-RO"/>
        </w:rPr>
        <w:t xml:space="preserve"> în urma</w:t>
      </w:r>
      <w:r w:rsidRPr="00C411B6">
        <w:rPr>
          <w:szCs w:val="28"/>
          <w:lang w:val="ro-RO"/>
        </w:rPr>
        <w:t xml:space="preserve"> sondajului de percepție;</w:t>
      </w:r>
    </w:p>
    <w:p w14:paraId="3D285514" w14:textId="2A9238C5" w:rsidR="000C5A16" w:rsidRPr="00C411B6" w:rsidRDefault="000C5A16" w:rsidP="00025A9C">
      <w:pPr>
        <w:ind w:left="851" w:hanging="851"/>
        <w:jc w:val="both"/>
        <w:rPr>
          <w:szCs w:val="28"/>
          <w:lang w:val="ro-RO"/>
        </w:rPr>
      </w:pPr>
      <w:r w:rsidRPr="00C411B6">
        <w:rPr>
          <w:szCs w:val="28"/>
          <w:lang w:val="ro-RO"/>
        </w:rPr>
        <w:sym w:font="Symbol" w:char="F053"/>
      </w:r>
      <w:proofErr w:type="spellStart"/>
      <w:r w:rsidRPr="00C411B6">
        <w:rPr>
          <w:szCs w:val="28"/>
          <w:vertAlign w:val="subscript"/>
          <w:lang w:val="ro-RO"/>
        </w:rPr>
        <w:t>I</w:t>
      </w:r>
      <w:r w:rsidR="00F12238" w:rsidRPr="00C411B6">
        <w:rPr>
          <w:szCs w:val="28"/>
          <w:vertAlign w:val="subscript"/>
          <w:lang w:val="ro-RO"/>
        </w:rPr>
        <w:t>.</w:t>
      </w:r>
      <w:r w:rsidRPr="00C411B6">
        <w:rPr>
          <w:szCs w:val="28"/>
          <w:vertAlign w:val="subscript"/>
          <w:lang w:val="ro-RO"/>
        </w:rPr>
        <w:t>Res</w:t>
      </w:r>
      <w:proofErr w:type="spellEnd"/>
      <w:r w:rsidR="00F12238" w:rsidRPr="00C411B6">
        <w:rPr>
          <w:szCs w:val="28"/>
          <w:vertAlign w:val="subscript"/>
          <w:lang w:val="ro-RO"/>
        </w:rPr>
        <w:t>.</w:t>
      </w:r>
      <w:r w:rsidR="003B7CB9">
        <w:rPr>
          <w:szCs w:val="28"/>
          <w:vertAlign w:val="subscript"/>
          <w:lang w:val="ro-RO"/>
        </w:rPr>
        <w:t xml:space="preserve"> </w:t>
      </w:r>
      <w:r w:rsidRPr="00C411B6">
        <w:rPr>
          <w:szCs w:val="28"/>
          <w:lang w:val="ro-RO"/>
        </w:rPr>
        <w:t>– suma punctelor obținute</w:t>
      </w:r>
      <w:r w:rsidR="00025A9C" w:rsidRPr="00C411B6">
        <w:rPr>
          <w:szCs w:val="28"/>
          <w:lang w:val="ro-RO"/>
        </w:rPr>
        <w:t xml:space="preserve"> </w:t>
      </w:r>
      <w:bookmarkStart w:id="4" w:name="_Hlk189227777"/>
      <w:r w:rsidR="00781027" w:rsidRPr="00C411B6">
        <w:rPr>
          <w:szCs w:val="28"/>
          <w:lang w:val="ro-RO"/>
        </w:rPr>
        <w:t>la</w:t>
      </w:r>
      <w:r w:rsidRPr="00C411B6">
        <w:rPr>
          <w:szCs w:val="28"/>
          <w:lang w:val="ro-RO"/>
        </w:rPr>
        <w:t xml:space="preserve"> indicatori</w:t>
      </w:r>
      <w:r w:rsidR="00781027" w:rsidRPr="00C411B6">
        <w:rPr>
          <w:szCs w:val="28"/>
          <w:lang w:val="ro-RO"/>
        </w:rPr>
        <w:t xml:space="preserve">i </w:t>
      </w:r>
      <w:r w:rsidRPr="00C411B6">
        <w:rPr>
          <w:szCs w:val="28"/>
          <w:lang w:val="ro-RO"/>
        </w:rPr>
        <w:t xml:space="preserve">de </w:t>
      </w:r>
      <w:bookmarkEnd w:id="4"/>
      <w:r w:rsidRPr="00C411B6">
        <w:rPr>
          <w:szCs w:val="28"/>
          <w:lang w:val="ro-RO"/>
        </w:rPr>
        <w:t>resurse, conform nivelului de atingere a valorilor-țintă</w:t>
      </w:r>
      <w:r w:rsidR="00F12238" w:rsidRPr="00C411B6">
        <w:rPr>
          <w:szCs w:val="28"/>
          <w:lang w:val="ro-RO"/>
        </w:rPr>
        <w:t xml:space="preserve"> pentru fiecare indicator</w:t>
      </w:r>
      <w:r w:rsidR="00735CDE" w:rsidRPr="00C411B6">
        <w:rPr>
          <w:szCs w:val="28"/>
          <w:lang w:val="ro-RO"/>
        </w:rPr>
        <w:t xml:space="preserve">, ajustată conform formulei </w:t>
      </w:r>
      <w:r w:rsidR="00EA3539" w:rsidRPr="00C411B6">
        <w:rPr>
          <w:szCs w:val="28"/>
          <w:lang w:val="ro-RO"/>
        </w:rPr>
        <w:t>prevăzute</w:t>
      </w:r>
      <w:r w:rsidR="00EA3539" w:rsidRPr="00C411B6" w:rsidDel="00EA3539">
        <w:rPr>
          <w:szCs w:val="28"/>
          <w:lang w:val="ro-RO"/>
        </w:rPr>
        <w:t xml:space="preserve"> </w:t>
      </w:r>
      <w:r w:rsidR="00735CDE" w:rsidRPr="00C411B6">
        <w:rPr>
          <w:szCs w:val="28"/>
          <w:lang w:val="ro-RO"/>
        </w:rPr>
        <w:t xml:space="preserve">la </w:t>
      </w:r>
      <w:r w:rsidR="00EA3539" w:rsidRPr="00C411B6">
        <w:rPr>
          <w:szCs w:val="28"/>
          <w:lang w:val="ro-RO"/>
        </w:rPr>
        <w:t>punctul</w:t>
      </w:r>
      <w:r w:rsidR="00781027" w:rsidRPr="00C411B6">
        <w:rPr>
          <w:szCs w:val="28"/>
          <w:lang w:val="ro-RO"/>
        </w:rPr>
        <w:t xml:space="preserve"> </w:t>
      </w:r>
      <w:r w:rsidR="006B78CF" w:rsidRPr="00C411B6">
        <w:rPr>
          <w:szCs w:val="28"/>
          <w:lang w:val="ro-RO"/>
        </w:rPr>
        <w:t>46</w:t>
      </w:r>
      <w:r w:rsidRPr="00C411B6">
        <w:rPr>
          <w:szCs w:val="28"/>
          <w:lang w:val="ro-RO"/>
        </w:rPr>
        <w:t>;</w:t>
      </w:r>
    </w:p>
    <w:p w14:paraId="28AC1FC1" w14:textId="3CC194E8" w:rsidR="000C5A16" w:rsidRPr="00C411B6" w:rsidRDefault="000C5A16" w:rsidP="00025A9C">
      <w:pPr>
        <w:ind w:left="851" w:hanging="851"/>
        <w:jc w:val="both"/>
        <w:rPr>
          <w:szCs w:val="28"/>
          <w:lang w:val="ro-RO"/>
        </w:rPr>
      </w:pPr>
      <w:r w:rsidRPr="00C411B6">
        <w:rPr>
          <w:szCs w:val="28"/>
          <w:lang w:val="ro-RO"/>
        </w:rPr>
        <w:sym w:font="Symbol" w:char="F053"/>
      </w:r>
      <w:proofErr w:type="spellStart"/>
      <w:r w:rsidRPr="00C411B6">
        <w:rPr>
          <w:szCs w:val="28"/>
          <w:vertAlign w:val="subscript"/>
          <w:lang w:val="ro-RO"/>
        </w:rPr>
        <w:t>I</w:t>
      </w:r>
      <w:r w:rsidR="00F12238" w:rsidRPr="00C411B6">
        <w:rPr>
          <w:szCs w:val="28"/>
          <w:vertAlign w:val="subscript"/>
          <w:lang w:val="ro-RO"/>
        </w:rPr>
        <w:t>.</w:t>
      </w:r>
      <w:r w:rsidRPr="00C411B6">
        <w:rPr>
          <w:szCs w:val="28"/>
          <w:vertAlign w:val="subscript"/>
          <w:lang w:val="ro-RO"/>
        </w:rPr>
        <w:t>Rez</w:t>
      </w:r>
      <w:proofErr w:type="spellEnd"/>
      <w:r w:rsidR="00F12238" w:rsidRPr="00C411B6">
        <w:rPr>
          <w:szCs w:val="28"/>
          <w:vertAlign w:val="subscript"/>
          <w:lang w:val="ro-RO"/>
        </w:rPr>
        <w:t>.</w:t>
      </w:r>
      <w:r w:rsidRPr="00C411B6">
        <w:rPr>
          <w:szCs w:val="28"/>
          <w:lang w:val="ro-RO"/>
        </w:rPr>
        <w:t xml:space="preserve"> </w:t>
      </w:r>
      <w:r w:rsidR="008C3439" w:rsidRPr="00C411B6">
        <w:rPr>
          <w:szCs w:val="28"/>
          <w:lang w:val="ro-RO"/>
        </w:rPr>
        <w:t>–</w:t>
      </w:r>
      <w:r w:rsidRPr="00C411B6">
        <w:rPr>
          <w:szCs w:val="28"/>
          <w:lang w:val="ro-RO"/>
        </w:rPr>
        <w:t xml:space="preserve"> suma punctelor obținute</w:t>
      </w:r>
      <w:r w:rsidR="00025A9C" w:rsidRPr="00C411B6">
        <w:rPr>
          <w:szCs w:val="28"/>
          <w:lang w:val="ro-RO"/>
        </w:rPr>
        <w:t xml:space="preserve"> </w:t>
      </w:r>
      <w:r w:rsidR="0080285C" w:rsidRPr="00C411B6">
        <w:rPr>
          <w:szCs w:val="28"/>
          <w:lang w:val="ro-RO"/>
        </w:rPr>
        <w:t xml:space="preserve">la indicatorii de </w:t>
      </w:r>
      <w:r w:rsidR="00F12238" w:rsidRPr="00C411B6">
        <w:rPr>
          <w:szCs w:val="28"/>
          <w:lang w:val="ro-RO"/>
        </w:rPr>
        <w:t>rezultat</w:t>
      </w:r>
      <w:r w:rsidRPr="00C411B6">
        <w:rPr>
          <w:szCs w:val="28"/>
          <w:lang w:val="ro-RO"/>
        </w:rPr>
        <w:t>, conform nivelului de atingere a valorilor-țintă</w:t>
      </w:r>
      <w:r w:rsidR="00F12238" w:rsidRPr="00C411B6">
        <w:rPr>
          <w:szCs w:val="28"/>
          <w:lang w:val="ro-RO"/>
        </w:rPr>
        <w:t xml:space="preserve"> pentru fiecare indicator</w:t>
      </w:r>
      <w:r w:rsidR="0080285C" w:rsidRPr="00C411B6">
        <w:rPr>
          <w:szCs w:val="28"/>
          <w:lang w:val="ro-RO"/>
        </w:rPr>
        <w:t>,</w:t>
      </w:r>
      <w:r w:rsidR="002B3E99" w:rsidRPr="00C411B6">
        <w:rPr>
          <w:szCs w:val="28"/>
          <w:lang w:val="ro-RO"/>
        </w:rPr>
        <w:t xml:space="preserve"> ajustată conform formulei </w:t>
      </w:r>
      <w:r w:rsidR="00EA3539" w:rsidRPr="00C411B6">
        <w:rPr>
          <w:szCs w:val="28"/>
          <w:lang w:val="ro-RO"/>
        </w:rPr>
        <w:t xml:space="preserve">prevăzute </w:t>
      </w:r>
      <w:r w:rsidR="002B3E99" w:rsidRPr="00C411B6">
        <w:rPr>
          <w:szCs w:val="28"/>
          <w:lang w:val="ro-RO"/>
        </w:rPr>
        <w:t xml:space="preserve">la </w:t>
      </w:r>
      <w:r w:rsidR="00EA3539" w:rsidRPr="00C411B6">
        <w:rPr>
          <w:szCs w:val="28"/>
          <w:lang w:val="ro-RO"/>
        </w:rPr>
        <w:t>punctul</w:t>
      </w:r>
      <w:r w:rsidR="0080285C" w:rsidRPr="00C411B6">
        <w:rPr>
          <w:szCs w:val="28"/>
          <w:lang w:val="ro-RO"/>
        </w:rPr>
        <w:t xml:space="preserve"> </w:t>
      </w:r>
      <w:r w:rsidR="006B78CF" w:rsidRPr="00C411B6">
        <w:rPr>
          <w:szCs w:val="28"/>
          <w:lang w:val="ro-RO"/>
        </w:rPr>
        <w:t>46</w:t>
      </w:r>
      <w:r w:rsidRPr="00C411B6">
        <w:rPr>
          <w:szCs w:val="28"/>
          <w:lang w:val="ro-RO"/>
        </w:rPr>
        <w:t>;</w:t>
      </w:r>
    </w:p>
    <w:p w14:paraId="7CCF969B" w14:textId="616F495D" w:rsidR="00BF6511" w:rsidRPr="00C411B6" w:rsidRDefault="000C5A16" w:rsidP="003A606B">
      <w:pPr>
        <w:spacing w:after="120"/>
        <w:ind w:left="851" w:hanging="851"/>
        <w:jc w:val="both"/>
        <w:rPr>
          <w:szCs w:val="28"/>
          <w:highlight w:val="yellow"/>
          <w:vertAlign w:val="subscript"/>
          <w:lang w:val="ro-RO"/>
        </w:rPr>
      </w:pPr>
      <w:r w:rsidRPr="00C411B6">
        <w:rPr>
          <w:szCs w:val="28"/>
          <w:lang w:val="ro-RO"/>
        </w:rPr>
        <w:sym w:font="Symbol" w:char="F053"/>
      </w:r>
      <w:proofErr w:type="spellStart"/>
      <w:r w:rsidRPr="00C411B6">
        <w:rPr>
          <w:szCs w:val="28"/>
          <w:vertAlign w:val="subscript"/>
          <w:lang w:val="ro-RO"/>
        </w:rPr>
        <w:t>I</w:t>
      </w:r>
      <w:r w:rsidR="00F12238" w:rsidRPr="00C411B6">
        <w:rPr>
          <w:szCs w:val="28"/>
          <w:vertAlign w:val="subscript"/>
          <w:lang w:val="ro-RO"/>
        </w:rPr>
        <w:t>.</w:t>
      </w:r>
      <w:r w:rsidRPr="00C411B6">
        <w:rPr>
          <w:szCs w:val="28"/>
          <w:vertAlign w:val="subscript"/>
          <w:lang w:val="ro-RO"/>
        </w:rPr>
        <w:t>Imp</w:t>
      </w:r>
      <w:proofErr w:type="spellEnd"/>
      <w:r w:rsidR="00F12238" w:rsidRPr="00C411B6">
        <w:rPr>
          <w:szCs w:val="28"/>
          <w:vertAlign w:val="subscript"/>
          <w:lang w:val="ro-RO"/>
        </w:rPr>
        <w:t>.</w:t>
      </w:r>
      <w:r w:rsidRPr="00C411B6">
        <w:rPr>
          <w:szCs w:val="28"/>
          <w:lang w:val="ro-RO"/>
        </w:rPr>
        <w:t xml:space="preserve"> </w:t>
      </w:r>
      <w:r w:rsidR="008C3439" w:rsidRPr="00C411B6">
        <w:rPr>
          <w:szCs w:val="28"/>
          <w:lang w:val="ro-RO"/>
        </w:rPr>
        <w:t>–</w:t>
      </w:r>
      <w:r w:rsidRPr="00C411B6">
        <w:rPr>
          <w:szCs w:val="28"/>
          <w:lang w:val="ro-RO"/>
        </w:rPr>
        <w:t xml:space="preserve"> suma punctelor obținute</w:t>
      </w:r>
      <w:r w:rsidR="00025A9C" w:rsidRPr="00C411B6">
        <w:rPr>
          <w:szCs w:val="28"/>
          <w:lang w:val="ro-RO"/>
        </w:rPr>
        <w:t xml:space="preserve"> </w:t>
      </w:r>
      <w:r w:rsidR="0080285C" w:rsidRPr="00C411B6">
        <w:rPr>
          <w:szCs w:val="28"/>
          <w:lang w:val="ro-RO"/>
        </w:rPr>
        <w:t xml:space="preserve">la indicatorii de </w:t>
      </w:r>
      <w:r w:rsidR="00F12238" w:rsidRPr="00C411B6">
        <w:rPr>
          <w:szCs w:val="28"/>
          <w:lang w:val="ro-RO"/>
        </w:rPr>
        <w:t>impact</w:t>
      </w:r>
      <w:r w:rsidRPr="00C411B6">
        <w:rPr>
          <w:szCs w:val="28"/>
          <w:lang w:val="ro-RO"/>
        </w:rPr>
        <w:t>, conform nivelulu</w:t>
      </w:r>
      <w:r w:rsidR="00F12238" w:rsidRPr="00C411B6">
        <w:rPr>
          <w:szCs w:val="28"/>
          <w:lang w:val="ro-RO"/>
        </w:rPr>
        <w:t>i de atingere a valorilor-țintă pentru fiecare indicator</w:t>
      </w:r>
      <w:r w:rsidR="0080285C" w:rsidRPr="00C411B6">
        <w:rPr>
          <w:szCs w:val="28"/>
          <w:lang w:val="ro-RO"/>
        </w:rPr>
        <w:t>,</w:t>
      </w:r>
      <w:r w:rsidR="002B3E99" w:rsidRPr="00C411B6">
        <w:rPr>
          <w:szCs w:val="28"/>
          <w:lang w:val="ro-RO"/>
        </w:rPr>
        <w:t xml:space="preserve"> ajustată conform formulei </w:t>
      </w:r>
      <w:r w:rsidR="00EA3539" w:rsidRPr="00C411B6">
        <w:rPr>
          <w:szCs w:val="28"/>
          <w:lang w:val="ro-RO"/>
        </w:rPr>
        <w:t xml:space="preserve">prevăzute la punctul </w:t>
      </w:r>
      <w:r w:rsidR="006B78CF" w:rsidRPr="00C411B6">
        <w:rPr>
          <w:szCs w:val="28"/>
          <w:lang w:val="ro-RO"/>
        </w:rPr>
        <w:t>46</w:t>
      </w:r>
      <w:r w:rsidR="003A606B" w:rsidRPr="00C411B6">
        <w:rPr>
          <w:szCs w:val="28"/>
          <w:lang w:val="ro-RO"/>
        </w:rPr>
        <w:t>.</w:t>
      </w:r>
      <w:r w:rsidR="00BF6511" w:rsidRPr="00C411B6">
        <w:rPr>
          <w:szCs w:val="28"/>
          <w:highlight w:val="yellow"/>
          <w:lang w:val="ro-RO"/>
        </w:rPr>
        <w:t xml:space="preserve"> </w:t>
      </w:r>
    </w:p>
    <w:p w14:paraId="3284F0B0" w14:textId="3A4F5B91" w:rsidR="006A027A" w:rsidRPr="00C411B6" w:rsidRDefault="00550C6E" w:rsidP="003A606B">
      <w:pPr>
        <w:ind w:firstLine="567"/>
        <w:jc w:val="both"/>
        <w:rPr>
          <w:szCs w:val="28"/>
          <w:lang w:val="ro-RO"/>
        </w:rPr>
      </w:pPr>
      <w:r w:rsidRPr="00C411B6">
        <w:rPr>
          <w:b/>
          <w:bCs/>
          <w:szCs w:val="28"/>
          <w:lang w:val="ro-RO"/>
        </w:rPr>
        <w:t>42</w:t>
      </w:r>
      <w:r w:rsidR="003A606B" w:rsidRPr="00C411B6">
        <w:rPr>
          <w:b/>
          <w:bCs/>
          <w:szCs w:val="28"/>
          <w:lang w:val="ro-RO"/>
        </w:rPr>
        <w:t>.</w:t>
      </w:r>
      <w:r w:rsidR="003A606B" w:rsidRPr="00C411B6">
        <w:rPr>
          <w:szCs w:val="28"/>
          <w:lang w:val="ro-RO"/>
        </w:rPr>
        <w:t xml:space="preserve"> </w:t>
      </w:r>
      <w:r w:rsidR="00BA072E" w:rsidRPr="00C411B6">
        <w:rPr>
          <w:szCs w:val="28"/>
          <w:lang w:val="ro-RO"/>
        </w:rPr>
        <w:t>I</w:t>
      </w:r>
      <w:r w:rsidR="003A606B" w:rsidRPr="00C411B6">
        <w:rPr>
          <w:szCs w:val="28"/>
          <w:lang w:val="ro-RO"/>
        </w:rPr>
        <w:t xml:space="preserve">ndicatorii </w:t>
      </w:r>
      <w:r w:rsidR="00BA072E" w:rsidRPr="00C411B6">
        <w:rPr>
          <w:szCs w:val="28"/>
          <w:lang w:val="ro-RO"/>
        </w:rPr>
        <w:t xml:space="preserve">de performanță </w:t>
      </w:r>
      <w:r w:rsidR="003A606B" w:rsidRPr="00C411B6">
        <w:rPr>
          <w:szCs w:val="28"/>
          <w:lang w:val="ro-RO"/>
        </w:rPr>
        <w:t>se împart în patru categorii cu pondere distinctă</w:t>
      </w:r>
      <w:r w:rsidR="00BA072E" w:rsidRPr="00C411B6">
        <w:rPr>
          <w:szCs w:val="28"/>
          <w:lang w:val="ro-RO"/>
        </w:rPr>
        <w:t>, conform Tabelului</w:t>
      </w:r>
      <w:r w:rsidR="0099133B" w:rsidRPr="00C411B6">
        <w:rPr>
          <w:szCs w:val="28"/>
          <w:lang w:val="ro-RO"/>
        </w:rPr>
        <w:t xml:space="preserve"> 2</w:t>
      </w:r>
      <w:r w:rsidR="00BA072E" w:rsidRPr="00C411B6">
        <w:rPr>
          <w:szCs w:val="28"/>
          <w:lang w:val="ro-RO"/>
        </w:rPr>
        <w:t>:</w:t>
      </w:r>
      <w:r w:rsidR="003A606B" w:rsidRPr="00C411B6">
        <w:rPr>
          <w:szCs w:val="28"/>
          <w:lang w:val="ro-RO"/>
        </w:rPr>
        <w:t xml:space="preserve"> </w:t>
      </w:r>
    </w:p>
    <w:p w14:paraId="2DB67F30" w14:textId="6529ABB3" w:rsidR="006A027A" w:rsidRPr="00C411B6" w:rsidRDefault="0099133B" w:rsidP="0099133B">
      <w:pPr>
        <w:ind w:left="7788"/>
        <w:jc w:val="both"/>
        <w:rPr>
          <w:szCs w:val="28"/>
          <w:highlight w:val="yellow"/>
          <w:lang w:val="ro-RO"/>
        </w:rPr>
      </w:pPr>
      <w:r w:rsidRPr="00C411B6">
        <w:rPr>
          <w:szCs w:val="28"/>
          <w:lang w:val="ro-RO"/>
        </w:rPr>
        <w:t>Tabelul 2</w:t>
      </w:r>
    </w:p>
    <w:tbl>
      <w:tblPr>
        <w:tblStyle w:val="Tabelgril"/>
        <w:tblW w:w="9356" w:type="dxa"/>
        <w:tblInd w:w="-5" w:type="dxa"/>
        <w:tblLook w:val="04A0" w:firstRow="1" w:lastRow="0" w:firstColumn="1" w:lastColumn="0" w:noHBand="0" w:noVBand="1"/>
      </w:tblPr>
      <w:tblGrid>
        <w:gridCol w:w="613"/>
        <w:gridCol w:w="4934"/>
        <w:gridCol w:w="3809"/>
      </w:tblGrid>
      <w:tr w:rsidR="006A027A" w:rsidRPr="00C411B6" w14:paraId="5644A74A" w14:textId="77777777" w:rsidTr="000D373F">
        <w:tc>
          <w:tcPr>
            <w:tcW w:w="567" w:type="dxa"/>
          </w:tcPr>
          <w:p w14:paraId="31125EFD" w14:textId="77777777" w:rsidR="006A027A" w:rsidRPr="00C411B6" w:rsidRDefault="006A027A" w:rsidP="00E412D3">
            <w:pPr>
              <w:ind w:firstLine="0"/>
              <w:rPr>
                <w:b/>
                <w:bCs/>
                <w:szCs w:val="28"/>
                <w:lang w:val="ro-RO"/>
              </w:rPr>
            </w:pPr>
            <w:bookmarkStart w:id="5" w:name="_Hlk201757043"/>
            <w:r w:rsidRPr="00C411B6">
              <w:rPr>
                <w:b/>
                <w:bCs/>
                <w:szCs w:val="28"/>
                <w:lang w:val="ro-RO"/>
              </w:rPr>
              <w:t>Nr.</w:t>
            </w:r>
          </w:p>
        </w:tc>
        <w:tc>
          <w:tcPr>
            <w:tcW w:w="4962" w:type="dxa"/>
          </w:tcPr>
          <w:p w14:paraId="28D2DB97" w14:textId="77777777" w:rsidR="006A027A" w:rsidRPr="00C411B6" w:rsidRDefault="006A027A" w:rsidP="00E412D3">
            <w:pPr>
              <w:rPr>
                <w:b/>
                <w:bCs/>
                <w:szCs w:val="28"/>
                <w:lang w:val="ro-RO"/>
              </w:rPr>
            </w:pPr>
            <w:r w:rsidRPr="00C411B6">
              <w:rPr>
                <w:b/>
                <w:bCs/>
                <w:szCs w:val="28"/>
                <w:lang w:val="ro-RO"/>
              </w:rPr>
              <w:t>Categoria indicatorilor</w:t>
            </w:r>
          </w:p>
        </w:tc>
        <w:tc>
          <w:tcPr>
            <w:tcW w:w="3827" w:type="dxa"/>
          </w:tcPr>
          <w:p w14:paraId="3C3EF4DD" w14:textId="77777777" w:rsidR="006A027A" w:rsidRPr="00C411B6" w:rsidRDefault="006A027A" w:rsidP="00E412D3">
            <w:pPr>
              <w:jc w:val="center"/>
              <w:rPr>
                <w:b/>
                <w:bCs/>
                <w:szCs w:val="28"/>
                <w:lang w:val="ro-RO"/>
              </w:rPr>
            </w:pPr>
            <w:r w:rsidRPr="00C411B6">
              <w:rPr>
                <w:b/>
                <w:bCs/>
                <w:szCs w:val="28"/>
                <w:lang w:val="ro-RO"/>
              </w:rPr>
              <w:t>Ponderea</w:t>
            </w:r>
          </w:p>
        </w:tc>
      </w:tr>
      <w:tr w:rsidR="006A027A" w:rsidRPr="00C411B6" w14:paraId="18C5FECE" w14:textId="77777777" w:rsidTr="000D373F">
        <w:tc>
          <w:tcPr>
            <w:tcW w:w="567" w:type="dxa"/>
          </w:tcPr>
          <w:p w14:paraId="22D29608" w14:textId="77777777" w:rsidR="006A027A" w:rsidRPr="00C411B6" w:rsidRDefault="006A027A" w:rsidP="00E412D3">
            <w:pPr>
              <w:ind w:firstLine="0"/>
              <w:rPr>
                <w:szCs w:val="28"/>
                <w:lang w:val="ro-RO"/>
              </w:rPr>
            </w:pPr>
            <w:r w:rsidRPr="00C411B6">
              <w:rPr>
                <w:szCs w:val="28"/>
                <w:lang w:val="ro-RO"/>
              </w:rPr>
              <w:t>1.</w:t>
            </w:r>
          </w:p>
        </w:tc>
        <w:tc>
          <w:tcPr>
            <w:tcW w:w="4962" w:type="dxa"/>
          </w:tcPr>
          <w:p w14:paraId="03D263B6" w14:textId="77777777" w:rsidR="006A027A" w:rsidRPr="00C411B6" w:rsidRDefault="006A027A" w:rsidP="00E412D3">
            <w:pPr>
              <w:ind w:firstLine="0"/>
              <w:rPr>
                <w:szCs w:val="28"/>
                <w:lang w:val="ro-RO"/>
              </w:rPr>
            </w:pPr>
            <w:r w:rsidRPr="00C411B6">
              <w:rPr>
                <w:szCs w:val="28"/>
                <w:lang w:val="ro-RO"/>
              </w:rPr>
              <w:t>De resurse (A)</w:t>
            </w:r>
          </w:p>
        </w:tc>
        <w:tc>
          <w:tcPr>
            <w:tcW w:w="3827" w:type="dxa"/>
          </w:tcPr>
          <w:p w14:paraId="3947F670" w14:textId="77777777" w:rsidR="006A027A" w:rsidRPr="00C411B6" w:rsidRDefault="006A027A" w:rsidP="00E412D3">
            <w:pPr>
              <w:jc w:val="center"/>
              <w:rPr>
                <w:szCs w:val="28"/>
                <w:lang w:val="ro-RO"/>
              </w:rPr>
            </w:pPr>
            <w:r w:rsidRPr="00C411B6">
              <w:rPr>
                <w:szCs w:val="28"/>
                <w:lang w:val="ro-RO"/>
              </w:rPr>
              <w:t>0,2</w:t>
            </w:r>
          </w:p>
        </w:tc>
      </w:tr>
      <w:tr w:rsidR="006A027A" w:rsidRPr="00C411B6" w14:paraId="6823742A" w14:textId="77777777" w:rsidTr="000D373F">
        <w:tc>
          <w:tcPr>
            <w:tcW w:w="567" w:type="dxa"/>
          </w:tcPr>
          <w:p w14:paraId="7ECCEFB0" w14:textId="77777777" w:rsidR="006A027A" w:rsidRPr="00C411B6" w:rsidRDefault="006A027A" w:rsidP="00E412D3">
            <w:pPr>
              <w:ind w:firstLine="0"/>
              <w:rPr>
                <w:szCs w:val="28"/>
                <w:lang w:val="ro-RO"/>
              </w:rPr>
            </w:pPr>
            <w:r w:rsidRPr="00C411B6">
              <w:rPr>
                <w:szCs w:val="28"/>
                <w:lang w:val="ro-RO"/>
              </w:rPr>
              <w:t>2.</w:t>
            </w:r>
          </w:p>
        </w:tc>
        <w:tc>
          <w:tcPr>
            <w:tcW w:w="4962" w:type="dxa"/>
          </w:tcPr>
          <w:p w14:paraId="17141E63" w14:textId="77777777" w:rsidR="006A027A" w:rsidRPr="00C411B6" w:rsidRDefault="006A027A" w:rsidP="00E412D3">
            <w:pPr>
              <w:ind w:firstLine="0"/>
              <w:rPr>
                <w:szCs w:val="28"/>
                <w:lang w:val="ro-RO"/>
              </w:rPr>
            </w:pPr>
            <w:r w:rsidRPr="00C411B6">
              <w:rPr>
                <w:szCs w:val="28"/>
                <w:lang w:val="ro-RO"/>
              </w:rPr>
              <w:t>De rezultat (B)</w:t>
            </w:r>
          </w:p>
        </w:tc>
        <w:tc>
          <w:tcPr>
            <w:tcW w:w="3827" w:type="dxa"/>
          </w:tcPr>
          <w:p w14:paraId="79DE81B8" w14:textId="2B9FE258" w:rsidR="006A027A" w:rsidRPr="00C411B6" w:rsidRDefault="006A027A" w:rsidP="00E412D3">
            <w:pPr>
              <w:jc w:val="center"/>
              <w:rPr>
                <w:szCs w:val="28"/>
                <w:lang w:val="ro-RO"/>
              </w:rPr>
            </w:pPr>
            <w:r w:rsidRPr="00C411B6">
              <w:rPr>
                <w:szCs w:val="28"/>
                <w:lang w:val="ro-RO"/>
              </w:rPr>
              <w:t>0,</w:t>
            </w:r>
            <w:r w:rsidR="00AF22CA" w:rsidRPr="00C411B6">
              <w:rPr>
                <w:szCs w:val="28"/>
                <w:lang w:val="ro-RO"/>
              </w:rPr>
              <w:t>3</w:t>
            </w:r>
          </w:p>
        </w:tc>
      </w:tr>
      <w:tr w:rsidR="006A027A" w:rsidRPr="00C411B6" w14:paraId="01FE8233" w14:textId="77777777" w:rsidTr="000D373F">
        <w:tc>
          <w:tcPr>
            <w:tcW w:w="567" w:type="dxa"/>
          </w:tcPr>
          <w:p w14:paraId="332C6712" w14:textId="77777777" w:rsidR="006A027A" w:rsidRPr="00C411B6" w:rsidRDefault="006A027A" w:rsidP="00E412D3">
            <w:pPr>
              <w:ind w:firstLine="0"/>
              <w:rPr>
                <w:szCs w:val="28"/>
                <w:lang w:val="ro-RO"/>
              </w:rPr>
            </w:pPr>
            <w:r w:rsidRPr="00C411B6">
              <w:rPr>
                <w:szCs w:val="28"/>
                <w:lang w:val="ro-RO"/>
              </w:rPr>
              <w:t>3.</w:t>
            </w:r>
          </w:p>
        </w:tc>
        <w:tc>
          <w:tcPr>
            <w:tcW w:w="4962" w:type="dxa"/>
          </w:tcPr>
          <w:p w14:paraId="497AE206" w14:textId="77777777" w:rsidR="006A027A" w:rsidRPr="00C411B6" w:rsidRDefault="006A027A" w:rsidP="00E412D3">
            <w:pPr>
              <w:ind w:firstLine="0"/>
              <w:rPr>
                <w:szCs w:val="28"/>
                <w:lang w:val="ro-RO"/>
              </w:rPr>
            </w:pPr>
            <w:r w:rsidRPr="00C411B6">
              <w:rPr>
                <w:szCs w:val="28"/>
                <w:lang w:val="ro-RO"/>
              </w:rPr>
              <w:t>De impact (C)</w:t>
            </w:r>
          </w:p>
        </w:tc>
        <w:tc>
          <w:tcPr>
            <w:tcW w:w="3827" w:type="dxa"/>
          </w:tcPr>
          <w:p w14:paraId="0A3DDAC6" w14:textId="530A6875" w:rsidR="006A027A" w:rsidRPr="00C411B6" w:rsidRDefault="006A027A" w:rsidP="00E412D3">
            <w:pPr>
              <w:jc w:val="center"/>
              <w:rPr>
                <w:szCs w:val="28"/>
                <w:lang w:val="ro-RO"/>
              </w:rPr>
            </w:pPr>
            <w:r w:rsidRPr="00C411B6">
              <w:rPr>
                <w:szCs w:val="28"/>
                <w:lang w:val="ro-RO"/>
              </w:rPr>
              <w:t>0,</w:t>
            </w:r>
            <w:r w:rsidR="00AF22CA" w:rsidRPr="00C411B6">
              <w:rPr>
                <w:szCs w:val="28"/>
                <w:lang w:val="ro-RO"/>
              </w:rPr>
              <w:t>3</w:t>
            </w:r>
          </w:p>
        </w:tc>
      </w:tr>
      <w:tr w:rsidR="006A027A" w:rsidRPr="00C411B6" w14:paraId="10918D00" w14:textId="77777777" w:rsidTr="000D373F">
        <w:tc>
          <w:tcPr>
            <w:tcW w:w="567" w:type="dxa"/>
          </w:tcPr>
          <w:p w14:paraId="1BD58EB5" w14:textId="77777777" w:rsidR="006A027A" w:rsidRPr="00C411B6" w:rsidRDefault="006A027A" w:rsidP="00E412D3">
            <w:pPr>
              <w:ind w:firstLine="0"/>
              <w:rPr>
                <w:szCs w:val="28"/>
                <w:lang w:val="ro-RO"/>
              </w:rPr>
            </w:pPr>
            <w:r w:rsidRPr="00C411B6">
              <w:rPr>
                <w:szCs w:val="28"/>
                <w:lang w:val="ro-RO"/>
              </w:rPr>
              <w:t>4.</w:t>
            </w:r>
          </w:p>
        </w:tc>
        <w:tc>
          <w:tcPr>
            <w:tcW w:w="4962" w:type="dxa"/>
          </w:tcPr>
          <w:p w14:paraId="6AD087BA" w14:textId="77777777" w:rsidR="006A027A" w:rsidRPr="00C411B6" w:rsidRDefault="006A027A" w:rsidP="00E412D3">
            <w:pPr>
              <w:ind w:firstLine="0"/>
              <w:rPr>
                <w:szCs w:val="28"/>
                <w:lang w:val="ro-RO"/>
              </w:rPr>
            </w:pPr>
            <w:r w:rsidRPr="00C411B6">
              <w:rPr>
                <w:szCs w:val="28"/>
                <w:lang w:val="ro-RO"/>
              </w:rPr>
              <w:t>Sondajul de opinie</w:t>
            </w:r>
          </w:p>
        </w:tc>
        <w:tc>
          <w:tcPr>
            <w:tcW w:w="3827" w:type="dxa"/>
          </w:tcPr>
          <w:p w14:paraId="5CF3D079" w14:textId="2D72F995" w:rsidR="006A027A" w:rsidRPr="00C411B6" w:rsidRDefault="006A027A" w:rsidP="00E412D3">
            <w:pPr>
              <w:jc w:val="center"/>
              <w:rPr>
                <w:szCs w:val="28"/>
                <w:lang w:val="ro-RO"/>
              </w:rPr>
            </w:pPr>
            <w:r w:rsidRPr="00C411B6">
              <w:rPr>
                <w:szCs w:val="28"/>
                <w:lang w:val="ro-RO"/>
              </w:rPr>
              <w:t>0,</w:t>
            </w:r>
            <w:r w:rsidR="00AF22CA" w:rsidRPr="00C411B6">
              <w:rPr>
                <w:szCs w:val="28"/>
                <w:lang w:val="ro-RO"/>
              </w:rPr>
              <w:t>2</w:t>
            </w:r>
          </w:p>
        </w:tc>
      </w:tr>
      <w:tr w:rsidR="006A027A" w:rsidRPr="00C411B6" w14:paraId="28FB31FC" w14:textId="77777777" w:rsidTr="000D373F">
        <w:tc>
          <w:tcPr>
            <w:tcW w:w="5529" w:type="dxa"/>
            <w:gridSpan w:val="2"/>
          </w:tcPr>
          <w:p w14:paraId="276E2A8F" w14:textId="46E1C2AD" w:rsidR="006A027A" w:rsidRPr="00C411B6" w:rsidRDefault="006A027A" w:rsidP="00E412D3">
            <w:pPr>
              <w:rPr>
                <w:szCs w:val="28"/>
                <w:lang w:val="ro-RO"/>
              </w:rPr>
            </w:pPr>
            <w:r w:rsidRPr="00C411B6">
              <w:rPr>
                <w:szCs w:val="28"/>
                <w:lang w:val="ro-RO"/>
              </w:rPr>
              <w:t>Total:</w:t>
            </w:r>
          </w:p>
        </w:tc>
        <w:tc>
          <w:tcPr>
            <w:tcW w:w="3827" w:type="dxa"/>
          </w:tcPr>
          <w:p w14:paraId="48636A8B" w14:textId="5DF6439B" w:rsidR="006A027A" w:rsidRPr="00C411B6" w:rsidRDefault="006A027A" w:rsidP="00E412D3">
            <w:pPr>
              <w:jc w:val="center"/>
              <w:rPr>
                <w:szCs w:val="28"/>
                <w:lang w:val="ro-RO"/>
              </w:rPr>
            </w:pPr>
            <w:r w:rsidRPr="00C411B6">
              <w:rPr>
                <w:szCs w:val="28"/>
                <w:lang w:val="ro-RO"/>
              </w:rPr>
              <w:t>1</w:t>
            </w:r>
          </w:p>
        </w:tc>
      </w:tr>
      <w:bookmarkEnd w:id="5"/>
    </w:tbl>
    <w:p w14:paraId="4BE8CD25" w14:textId="77777777" w:rsidR="006A027A" w:rsidRPr="00C411B6" w:rsidRDefault="006A027A" w:rsidP="001F4540">
      <w:pPr>
        <w:ind w:firstLine="567"/>
        <w:jc w:val="both"/>
        <w:rPr>
          <w:szCs w:val="28"/>
          <w:lang w:val="ro-RO"/>
        </w:rPr>
      </w:pPr>
    </w:p>
    <w:p w14:paraId="443B9A75" w14:textId="49120B89" w:rsidR="007B201F" w:rsidRPr="00C411B6" w:rsidRDefault="00550C6E" w:rsidP="001F4540">
      <w:pPr>
        <w:ind w:firstLine="567"/>
        <w:jc w:val="both"/>
        <w:rPr>
          <w:szCs w:val="28"/>
          <w:lang w:val="ro-RO"/>
        </w:rPr>
      </w:pPr>
      <w:r w:rsidRPr="00C411B6">
        <w:rPr>
          <w:b/>
          <w:bCs/>
          <w:szCs w:val="28"/>
          <w:lang w:val="ro-RO"/>
        </w:rPr>
        <w:t>43</w:t>
      </w:r>
      <w:r w:rsidR="007B201F" w:rsidRPr="00C411B6">
        <w:rPr>
          <w:b/>
          <w:bCs/>
          <w:szCs w:val="28"/>
          <w:lang w:val="ro-RO"/>
        </w:rPr>
        <w:t>.</w:t>
      </w:r>
      <w:r w:rsidR="007B201F" w:rsidRPr="00C411B6">
        <w:rPr>
          <w:szCs w:val="28"/>
          <w:lang w:val="ro-RO"/>
        </w:rPr>
        <w:t xml:space="preserve"> </w:t>
      </w:r>
      <w:bookmarkStart w:id="6" w:name="_Hlk195273807"/>
      <w:r w:rsidR="007B201F" w:rsidRPr="00C411B6">
        <w:rPr>
          <w:szCs w:val="28"/>
          <w:lang w:val="ro-RO"/>
        </w:rPr>
        <w:t xml:space="preserve">La finele </w:t>
      </w:r>
      <w:r w:rsidR="0006593D" w:rsidRPr="00C411B6">
        <w:rPr>
          <w:szCs w:val="28"/>
          <w:lang w:val="ro-RO"/>
        </w:rPr>
        <w:t>perioade</w:t>
      </w:r>
      <w:r w:rsidR="00BA072E" w:rsidRPr="00C411B6">
        <w:rPr>
          <w:szCs w:val="28"/>
          <w:lang w:val="ro-RO"/>
        </w:rPr>
        <w:t>i</w:t>
      </w:r>
      <w:r w:rsidR="0006593D" w:rsidRPr="00C411B6">
        <w:rPr>
          <w:szCs w:val="28"/>
          <w:lang w:val="ro-RO"/>
        </w:rPr>
        <w:t xml:space="preserve"> de evaluare</w:t>
      </w:r>
      <w:r w:rsidR="007B201F" w:rsidRPr="00C411B6">
        <w:rPr>
          <w:szCs w:val="28"/>
          <w:lang w:val="ro-RO"/>
        </w:rPr>
        <w:t xml:space="preserve"> se stabil</w:t>
      </w:r>
      <w:r w:rsidR="00BA072E" w:rsidRPr="00C411B6">
        <w:rPr>
          <w:szCs w:val="28"/>
          <w:lang w:val="ro-RO"/>
        </w:rPr>
        <w:t>ește</w:t>
      </w:r>
      <w:r w:rsidR="007B201F" w:rsidRPr="00C411B6">
        <w:rPr>
          <w:szCs w:val="28"/>
          <w:lang w:val="ro-RO"/>
        </w:rPr>
        <w:t xml:space="preserve"> </w:t>
      </w:r>
      <w:r w:rsidR="005A2741" w:rsidRPr="00C411B6">
        <w:rPr>
          <w:szCs w:val="28"/>
          <w:lang w:val="ro-RO"/>
        </w:rPr>
        <w:t xml:space="preserve">dacă </w:t>
      </w:r>
      <w:r w:rsidR="00BA072E" w:rsidRPr="00C411B6">
        <w:rPr>
          <w:szCs w:val="28"/>
          <w:lang w:val="ro-RO"/>
        </w:rPr>
        <w:t>sunt</w:t>
      </w:r>
      <w:r w:rsidR="005A2741" w:rsidRPr="00C411B6">
        <w:rPr>
          <w:szCs w:val="28"/>
          <w:lang w:val="ro-RO"/>
        </w:rPr>
        <w:t xml:space="preserve"> atinse valorile</w:t>
      </w:r>
      <w:r w:rsidR="007B201F" w:rsidRPr="00C411B6">
        <w:rPr>
          <w:szCs w:val="28"/>
          <w:lang w:val="ro-RO"/>
        </w:rPr>
        <w:t xml:space="preserve">-țintă </w:t>
      </w:r>
      <w:r w:rsidR="00BA072E" w:rsidRPr="00C411B6">
        <w:rPr>
          <w:szCs w:val="28"/>
          <w:lang w:val="ro-RO"/>
        </w:rPr>
        <w:t>pentru</w:t>
      </w:r>
      <w:r w:rsidR="007B201F" w:rsidRPr="00C411B6">
        <w:rPr>
          <w:szCs w:val="28"/>
          <w:lang w:val="ro-RO"/>
        </w:rPr>
        <w:t xml:space="preserve"> fiec</w:t>
      </w:r>
      <w:r w:rsidR="00A34D95" w:rsidRPr="00C411B6">
        <w:rPr>
          <w:szCs w:val="28"/>
          <w:lang w:val="ro-RO"/>
        </w:rPr>
        <w:t>are</w:t>
      </w:r>
      <w:r w:rsidR="007B201F" w:rsidRPr="00C411B6">
        <w:rPr>
          <w:szCs w:val="28"/>
          <w:lang w:val="ro-RO"/>
        </w:rPr>
        <w:t xml:space="preserve"> indicator</w:t>
      </w:r>
      <w:r w:rsidR="00A34D95" w:rsidRPr="00C411B6">
        <w:rPr>
          <w:szCs w:val="28"/>
          <w:lang w:val="ro-RO"/>
        </w:rPr>
        <w:t xml:space="preserve"> </w:t>
      </w:r>
      <w:r w:rsidR="00BA072E" w:rsidRPr="00C411B6">
        <w:rPr>
          <w:szCs w:val="28"/>
          <w:lang w:val="ro-RO"/>
        </w:rPr>
        <w:t>de performanță</w:t>
      </w:r>
      <w:r w:rsidR="007B201F" w:rsidRPr="00C411B6">
        <w:rPr>
          <w:szCs w:val="28"/>
          <w:lang w:val="ro-RO"/>
        </w:rPr>
        <w:t>,</w:t>
      </w:r>
      <w:r w:rsidR="004C7715" w:rsidRPr="00C411B6">
        <w:rPr>
          <w:szCs w:val="28"/>
          <w:lang w:val="ro-RO"/>
        </w:rPr>
        <w:t xml:space="preserve"> </w:t>
      </w:r>
      <w:r w:rsidR="007B201F" w:rsidRPr="00C411B6">
        <w:rPr>
          <w:szCs w:val="28"/>
          <w:lang w:val="ro-RO"/>
        </w:rPr>
        <w:t xml:space="preserve">stabilit conform </w:t>
      </w:r>
      <w:r w:rsidR="00EA3539" w:rsidRPr="00C411B6">
        <w:rPr>
          <w:szCs w:val="28"/>
          <w:lang w:val="ro-RO"/>
        </w:rPr>
        <w:t xml:space="preserve">punctului </w:t>
      </w:r>
      <w:r w:rsidR="007B201F" w:rsidRPr="00C411B6">
        <w:rPr>
          <w:szCs w:val="28"/>
          <w:lang w:val="ro-RO"/>
        </w:rPr>
        <w:t xml:space="preserve">10. </w:t>
      </w:r>
      <w:r w:rsidR="005A2741" w:rsidRPr="00C411B6">
        <w:rPr>
          <w:szCs w:val="28"/>
          <w:lang w:val="ro-RO"/>
        </w:rPr>
        <w:t xml:space="preserve">În </w:t>
      </w:r>
      <w:r w:rsidR="00A34D95" w:rsidRPr="00C411B6">
        <w:rPr>
          <w:szCs w:val="28"/>
          <w:lang w:val="ro-RO"/>
        </w:rPr>
        <w:t>funcție</w:t>
      </w:r>
      <w:r w:rsidR="005A2741" w:rsidRPr="00C411B6">
        <w:rPr>
          <w:szCs w:val="28"/>
          <w:lang w:val="ro-RO"/>
        </w:rPr>
        <w:t xml:space="preserve"> de nivelul de atingere a valorilor-țintă, </w:t>
      </w:r>
      <w:r w:rsidR="001910A8" w:rsidRPr="00C411B6">
        <w:rPr>
          <w:szCs w:val="28"/>
          <w:lang w:val="ro-RO"/>
        </w:rPr>
        <w:t xml:space="preserve">pentru </w:t>
      </w:r>
      <w:r w:rsidR="005A2741" w:rsidRPr="00C411B6">
        <w:rPr>
          <w:szCs w:val="28"/>
          <w:lang w:val="ro-RO"/>
        </w:rPr>
        <w:t>indicator</w:t>
      </w:r>
      <w:r w:rsidR="001910A8" w:rsidRPr="00C411B6">
        <w:rPr>
          <w:szCs w:val="28"/>
          <w:lang w:val="ro-RO"/>
        </w:rPr>
        <w:t>ul de performanță</w:t>
      </w:r>
      <w:r w:rsidR="005A2741" w:rsidRPr="00C411B6">
        <w:rPr>
          <w:szCs w:val="28"/>
          <w:lang w:val="ro-RO"/>
        </w:rPr>
        <w:t xml:space="preserve"> </w:t>
      </w:r>
      <w:r w:rsidR="00A34D95" w:rsidRPr="00C411B6">
        <w:rPr>
          <w:szCs w:val="28"/>
          <w:lang w:val="ro-RO"/>
        </w:rPr>
        <w:t xml:space="preserve">se </w:t>
      </w:r>
      <w:r w:rsidR="001910A8" w:rsidRPr="00C411B6">
        <w:rPr>
          <w:szCs w:val="28"/>
          <w:lang w:val="ro-RO"/>
        </w:rPr>
        <w:t xml:space="preserve">acordă </w:t>
      </w:r>
      <w:r w:rsidR="005A2741" w:rsidRPr="00C411B6">
        <w:rPr>
          <w:szCs w:val="28"/>
          <w:lang w:val="ro-RO"/>
        </w:rPr>
        <w:t xml:space="preserve">scorul </w:t>
      </w:r>
      <w:r w:rsidR="00E4157A" w:rsidRPr="00C411B6">
        <w:rPr>
          <w:szCs w:val="28"/>
          <w:lang w:val="ro-RO"/>
        </w:rPr>
        <w:t xml:space="preserve">cuprins </w:t>
      </w:r>
      <w:r w:rsidR="005A2741" w:rsidRPr="00C411B6">
        <w:rPr>
          <w:szCs w:val="28"/>
          <w:lang w:val="ro-RO"/>
        </w:rPr>
        <w:t>între 0</w:t>
      </w:r>
      <w:r w:rsidR="00F33CF2" w:rsidRPr="00C411B6">
        <w:rPr>
          <w:szCs w:val="28"/>
          <w:lang w:val="ro-RO"/>
        </w:rPr>
        <w:t xml:space="preserve"> (zero)</w:t>
      </w:r>
      <w:r w:rsidR="005A2741" w:rsidRPr="00C411B6">
        <w:rPr>
          <w:szCs w:val="28"/>
          <w:lang w:val="ro-RO"/>
        </w:rPr>
        <w:t xml:space="preserve"> și 2 punct</w:t>
      </w:r>
      <w:r w:rsidR="005A4B47" w:rsidRPr="00C411B6">
        <w:rPr>
          <w:szCs w:val="28"/>
          <w:lang w:val="ro-RO"/>
        </w:rPr>
        <w:t>e</w:t>
      </w:r>
      <w:r w:rsidR="005A2741" w:rsidRPr="00C411B6">
        <w:rPr>
          <w:szCs w:val="28"/>
          <w:lang w:val="ro-RO"/>
        </w:rPr>
        <w:t xml:space="preserve">, 0 </w:t>
      </w:r>
      <w:r w:rsidR="00F33CF2" w:rsidRPr="00C411B6">
        <w:rPr>
          <w:szCs w:val="28"/>
          <w:lang w:val="ro-RO"/>
        </w:rPr>
        <w:t xml:space="preserve">(zero) </w:t>
      </w:r>
      <w:r w:rsidR="005A2741" w:rsidRPr="00C411B6">
        <w:rPr>
          <w:szCs w:val="28"/>
          <w:lang w:val="ro-RO"/>
        </w:rPr>
        <w:t xml:space="preserve">– nu </w:t>
      </w:r>
      <w:r w:rsidR="00C90F52" w:rsidRPr="00C411B6">
        <w:rPr>
          <w:szCs w:val="28"/>
          <w:lang w:val="ro-RO"/>
        </w:rPr>
        <w:t>a fost</w:t>
      </w:r>
      <w:r w:rsidR="005A2741" w:rsidRPr="00C411B6">
        <w:rPr>
          <w:szCs w:val="28"/>
          <w:lang w:val="ro-RO"/>
        </w:rPr>
        <w:t xml:space="preserve"> atinsă valoarea-țintă, 1 – </w:t>
      </w:r>
      <w:r w:rsidR="00C90F52" w:rsidRPr="00C411B6">
        <w:rPr>
          <w:szCs w:val="28"/>
          <w:lang w:val="ro-RO"/>
        </w:rPr>
        <w:t>a fost</w:t>
      </w:r>
      <w:r w:rsidR="005A2741" w:rsidRPr="00C411B6">
        <w:rPr>
          <w:szCs w:val="28"/>
          <w:lang w:val="ro-RO"/>
        </w:rPr>
        <w:t xml:space="preserve"> atinsă sau depășită neesențial, 2 – </w:t>
      </w:r>
      <w:r w:rsidR="00C90F52" w:rsidRPr="00C411B6">
        <w:rPr>
          <w:szCs w:val="28"/>
          <w:lang w:val="ro-RO"/>
        </w:rPr>
        <w:t>a fost</w:t>
      </w:r>
      <w:r w:rsidR="005A2741" w:rsidRPr="00C411B6">
        <w:rPr>
          <w:szCs w:val="28"/>
          <w:lang w:val="ro-RO"/>
        </w:rPr>
        <w:t xml:space="preserve"> atinsă și depășește cel puțin dublu</w:t>
      </w:r>
      <w:r w:rsidR="001910A8" w:rsidRPr="00C411B6">
        <w:rPr>
          <w:szCs w:val="28"/>
          <w:lang w:val="ro-RO"/>
        </w:rPr>
        <w:t>l</w:t>
      </w:r>
      <w:r w:rsidR="005A2741" w:rsidRPr="00C411B6">
        <w:rPr>
          <w:szCs w:val="28"/>
          <w:lang w:val="ro-RO"/>
        </w:rPr>
        <w:t xml:space="preserve"> valo</w:t>
      </w:r>
      <w:r w:rsidR="001910A8" w:rsidRPr="00C411B6">
        <w:rPr>
          <w:szCs w:val="28"/>
          <w:lang w:val="ro-RO"/>
        </w:rPr>
        <w:t>rii</w:t>
      </w:r>
      <w:r w:rsidR="005A2741" w:rsidRPr="00C411B6">
        <w:rPr>
          <w:szCs w:val="28"/>
          <w:lang w:val="ro-RO"/>
        </w:rPr>
        <w:t xml:space="preserve"> </w:t>
      </w:r>
      <w:r w:rsidR="00EA3539" w:rsidRPr="00C411B6">
        <w:rPr>
          <w:szCs w:val="28"/>
          <w:lang w:val="ro-RO"/>
        </w:rPr>
        <w:t>stabilit</w:t>
      </w:r>
      <w:r w:rsidR="001910A8" w:rsidRPr="00C411B6">
        <w:rPr>
          <w:szCs w:val="28"/>
          <w:lang w:val="ro-RO"/>
        </w:rPr>
        <w:t>e</w:t>
      </w:r>
      <w:r w:rsidR="005A2741" w:rsidRPr="00C411B6">
        <w:rPr>
          <w:szCs w:val="28"/>
          <w:lang w:val="ro-RO"/>
        </w:rPr>
        <w:t>.</w:t>
      </w:r>
    </w:p>
    <w:p w14:paraId="4F836659" w14:textId="759B9A97" w:rsidR="00213217" w:rsidRPr="00C411B6" w:rsidRDefault="00550C6E" w:rsidP="001F4540">
      <w:pPr>
        <w:ind w:firstLine="567"/>
        <w:jc w:val="both"/>
        <w:rPr>
          <w:szCs w:val="28"/>
          <w:lang w:val="ro-RO"/>
        </w:rPr>
      </w:pPr>
      <w:r w:rsidRPr="00C411B6">
        <w:rPr>
          <w:b/>
          <w:bCs/>
          <w:szCs w:val="28"/>
          <w:lang w:val="ro-RO"/>
        </w:rPr>
        <w:t>44.</w:t>
      </w:r>
      <w:r w:rsidRPr="00C411B6">
        <w:rPr>
          <w:szCs w:val="28"/>
          <w:lang w:val="ro-RO"/>
        </w:rPr>
        <w:t xml:space="preserve"> </w:t>
      </w:r>
      <w:r w:rsidR="00213217" w:rsidRPr="00C411B6">
        <w:rPr>
          <w:szCs w:val="28"/>
          <w:lang w:val="ro-RO"/>
        </w:rPr>
        <w:t xml:space="preserve">În situația în care nu au fost colectate datele necesare pentru a stabili dacă a fost atinsă valoarea-țintă, pentru indicatorul în cauză se </w:t>
      </w:r>
      <w:r w:rsidR="001910A8" w:rsidRPr="00C411B6">
        <w:rPr>
          <w:szCs w:val="28"/>
          <w:lang w:val="ro-RO"/>
        </w:rPr>
        <w:t xml:space="preserve">acordă </w:t>
      </w:r>
      <w:r w:rsidR="00213217" w:rsidRPr="00C411B6">
        <w:rPr>
          <w:szCs w:val="28"/>
          <w:lang w:val="ro-RO"/>
        </w:rPr>
        <w:t>0</w:t>
      </w:r>
      <w:r w:rsidR="00866D19" w:rsidRPr="00C411B6">
        <w:rPr>
          <w:szCs w:val="28"/>
          <w:lang w:val="ro-RO"/>
        </w:rPr>
        <w:t xml:space="preserve"> (zero)</w:t>
      </w:r>
      <w:r w:rsidR="00213217" w:rsidRPr="00C411B6">
        <w:rPr>
          <w:szCs w:val="28"/>
          <w:lang w:val="ro-RO"/>
        </w:rPr>
        <w:t xml:space="preserve"> puncte pentru perioada de evaluare corespunzătoare.</w:t>
      </w:r>
    </w:p>
    <w:bookmarkEnd w:id="6"/>
    <w:p w14:paraId="70A75193" w14:textId="67519BD1" w:rsidR="005A2741" w:rsidRPr="00C411B6" w:rsidRDefault="00550C6E" w:rsidP="001F4540">
      <w:pPr>
        <w:ind w:firstLine="567"/>
        <w:jc w:val="both"/>
        <w:rPr>
          <w:szCs w:val="28"/>
          <w:lang w:val="ro-RO"/>
        </w:rPr>
      </w:pPr>
      <w:r w:rsidRPr="00C411B6">
        <w:rPr>
          <w:b/>
          <w:bCs/>
          <w:szCs w:val="28"/>
          <w:lang w:val="ro-RO"/>
        </w:rPr>
        <w:t>45</w:t>
      </w:r>
      <w:r w:rsidR="005A4B47" w:rsidRPr="00C411B6">
        <w:rPr>
          <w:b/>
          <w:bCs/>
          <w:szCs w:val="28"/>
          <w:lang w:val="ro-RO"/>
        </w:rPr>
        <w:t>.</w:t>
      </w:r>
      <w:r w:rsidR="005A4B47" w:rsidRPr="00C411B6">
        <w:rPr>
          <w:szCs w:val="28"/>
          <w:lang w:val="ro-RO"/>
        </w:rPr>
        <w:t xml:space="preserve"> </w:t>
      </w:r>
      <w:bookmarkStart w:id="7" w:name="_Hlk195273952"/>
      <w:r w:rsidR="005A2741" w:rsidRPr="00C411B6">
        <w:rPr>
          <w:szCs w:val="28"/>
          <w:lang w:val="ro-RO"/>
        </w:rPr>
        <w:t>După</w:t>
      </w:r>
      <w:r w:rsidR="0022464D" w:rsidRPr="00C411B6">
        <w:rPr>
          <w:szCs w:val="28"/>
          <w:lang w:val="ro-RO"/>
        </w:rPr>
        <w:t xml:space="preserve"> acordarea</w:t>
      </w:r>
      <w:r w:rsidR="005A2741" w:rsidRPr="00C411B6">
        <w:rPr>
          <w:szCs w:val="28"/>
          <w:lang w:val="ro-RO"/>
        </w:rPr>
        <w:t xml:space="preserve"> punct</w:t>
      </w:r>
      <w:r w:rsidR="0022464D" w:rsidRPr="00C411B6">
        <w:rPr>
          <w:szCs w:val="28"/>
          <w:lang w:val="ro-RO"/>
        </w:rPr>
        <w:t xml:space="preserve">elor la </w:t>
      </w:r>
      <w:r w:rsidR="005A2741" w:rsidRPr="00C411B6">
        <w:rPr>
          <w:szCs w:val="28"/>
          <w:lang w:val="ro-RO"/>
        </w:rPr>
        <w:t>indicator</w:t>
      </w:r>
      <w:r w:rsidR="0022464D" w:rsidRPr="00C411B6">
        <w:rPr>
          <w:szCs w:val="28"/>
          <w:lang w:val="ro-RO"/>
        </w:rPr>
        <w:t>ii de performanță</w:t>
      </w:r>
      <w:r w:rsidR="005A2741" w:rsidRPr="00C411B6">
        <w:rPr>
          <w:szCs w:val="28"/>
          <w:lang w:val="ro-RO"/>
        </w:rPr>
        <w:t xml:space="preserve">, </w:t>
      </w:r>
      <w:r w:rsidR="0022464D" w:rsidRPr="00C411B6">
        <w:rPr>
          <w:szCs w:val="28"/>
          <w:lang w:val="ro-RO"/>
        </w:rPr>
        <w:t>acestea</w:t>
      </w:r>
      <w:r w:rsidR="005A2741" w:rsidRPr="00C411B6">
        <w:rPr>
          <w:szCs w:val="28"/>
          <w:lang w:val="ro-RO"/>
        </w:rPr>
        <w:t xml:space="preserve"> se însum</w:t>
      </w:r>
      <w:r w:rsidR="0022464D" w:rsidRPr="00C411B6">
        <w:rPr>
          <w:szCs w:val="28"/>
          <w:lang w:val="ro-RO"/>
        </w:rPr>
        <w:t>ează</w:t>
      </w:r>
      <w:r w:rsidR="005A2741" w:rsidRPr="00C411B6">
        <w:rPr>
          <w:szCs w:val="28"/>
          <w:lang w:val="ro-RO"/>
        </w:rPr>
        <w:t xml:space="preserve"> </w:t>
      </w:r>
      <w:r w:rsidR="0022464D" w:rsidRPr="00C411B6">
        <w:rPr>
          <w:szCs w:val="28"/>
          <w:lang w:val="ro-RO"/>
        </w:rPr>
        <w:t>pentru</w:t>
      </w:r>
      <w:r w:rsidR="005A2741" w:rsidRPr="00C411B6">
        <w:rPr>
          <w:szCs w:val="28"/>
          <w:lang w:val="ro-RO"/>
        </w:rPr>
        <w:t xml:space="preserve"> </w:t>
      </w:r>
      <w:r w:rsidR="005A4B47" w:rsidRPr="00C411B6">
        <w:rPr>
          <w:szCs w:val="28"/>
          <w:lang w:val="ro-RO"/>
        </w:rPr>
        <w:t>fiecare categorie separat, așa înc</w:t>
      </w:r>
      <w:r w:rsidR="001360B2" w:rsidRPr="00C411B6">
        <w:rPr>
          <w:szCs w:val="28"/>
          <w:lang w:val="ro-RO"/>
        </w:rPr>
        <w:t>â</w:t>
      </w:r>
      <w:r w:rsidR="005A4B47" w:rsidRPr="00C411B6">
        <w:rPr>
          <w:szCs w:val="28"/>
          <w:lang w:val="ro-RO"/>
        </w:rPr>
        <w:t xml:space="preserve">t să fie obținute </w:t>
      </w:r>
      <w:r w:rsidR="009B1E82" w:rsidRPr="00C411B6">
        <w:rPr>
          <w:szCs w:val="28"/>
          <w:lang w:val="ro-RO"/>
        </w:rPr>
        <w:t>3 (trei)</w:t>
      </w:r>
      <w:r w:rsidR="005A4B47" w:rsidRPr="00C411B6">
        <w:rPr>
          <w:szCs w:val="28"/>
          <w:lang w:val="ro-RO"/>
        </w:rPr>
        <w:t xml:space="preserve"> sume </w:t>
      </w:r>
      <w:r w:rsidR="00822032" w:rsidRPr="00C411B6">
        <w:rPr>
          <w:szCs w:val="28"/>
          <w:lang w:val="ro-RO"/>
        </w:rPr>
        <w:t>distincte</w:t>
      </w:r>
      <w:r w:rsidR="005A4B47" w:rsidRPr="00C411B6">
        <w:rPr>
          <w:szCs w:val="28"/>
          <w:lang w:val="ro-RO"/>
        </w:rPr>
        <w:t xml:space="preserve">. </w:t>
      </w:r>
    </w:p>
    <w:p w14:paraId="59BD342C" w14:textId="6CD479A9" w:rsidR="005456DC" w:rsidRPr="00C411B6" w:rsidRDefault="00550C6E" w:rsidP="001F4540">
      <w:pPr>
        <w:ind w:firstLine="567"/>
        <w:jc w:val="both"/>
        <w:rPr>
          <w:szCs w:val="28"/>
          <w:lang w:val="ro-RO"/>
        </w:rPr>
      </w:pPr>
      <w:r w:rsidRPr="00C411B6">
        <w:rPr>
          <w:b/>
          <w:bCs/>
          <w:szCs w:val="28"/>
          <w:lang w:val="ro-RO"/>
        </w:rPr>
        <w:t>46</w:t>
      </w:r>
      <w:r w:rsidR="00025A9C" w:rsidRPr="00C411B6">
        <w:rPr>
          <w:b/>
          <w:bCs/>
          <w:szCs w:val="28"/>
          <w:lang w:val="ro-RO"/>
        </w:rPr>
        <w:t>.</w:t>
      </w:r>
      <w:r w:rsidR="00025A9C" w:rsidRPr="00C411B6">
        <w:rPr>
          <w:szCs w:val="28"/>
          <w:lang w:val="ro-RO"/>
        </w:rPr>
        <w:t xml:space="preserve"> Suma punct</w:t>
      </w:r>
      <w:r w:rsidR="00A267E8" w:rsidRPr="00C411B6">
        <w:rPr>
          <w:szCs w:val="28"/>
          <w:lang w:val="ro-RO"/>
        </w:rPr>
        <w:t>elor obținute</w:t>
      </w:r>
      <w:r w:rsidR="005456DC" w:rsidRPr="00C411B6">
        <w:rPr>
          <w:szCs w:val="28"/>
          <w:lang w:val="ro-RO"/>
        </w:rPr>
        <w:t xml:space="preserve"> </w:t>
      </w:r>
      <w:r w:rsidR="00C90F52" w:rsidRPr="00C411B6">
        <w:rPr>
          <w:szCs w:val="28"/>
          <w:lang w:val="ro-RO"/>
        </w:rPr>
        <w:t xml:space="preserve">pentru </w:t>
      </w:r>
      <w:r w:rsidR="005B5C1A" w:rsidRPr="00C411B6">
        <w:rPr>
          <w:szCs w:val="28"/>
          <w:lang w:val="ro-RO"/>
        </w:rPr>
        <w:t xml:space="preserve">fiecare </w:t>
      </w:r>
      <w:r w:rsidR="00735CDE" w:rsidRPr="00C411B6">
        <w:rPr>
          <w:iCs/>
          <w:szCs w:val="28"/>
          <w:lang w:val="ro-RO"/>
        </w:rPr>
        <w:t>categori</w:t>
      </w:r>
      <w:r w:rsidR="005B5C1A" w:rsidRPr="00C411B6">
        <w:rPr>
          <w:iCs/>
          <w:szCs w:val="28"/>
          <w:lang w:val="ro-RO"/>
        </w:rPr>
        <w:t>e de</w:t>
      </w:r>
      <w:r w:rsidR="00735CDE" w:rsidRPr="00C411B6">
        <w:rPr>
          <w:iCs/>
          <w:szCs w:val="28"/>
          <w:lang w:val="ro-RO"/>
        </w:rPr>
        <w:t xml:space="preserve"> </w:t>
      </w:r>
      <w:r w:rsidR="00735CDE" w:rsidRPr="00574390">
        <w:rPr>
          <w:iCs/>
          <w:szCs w:val="28"/>
          <w:lang w:val="ro-RO"/>
        </w:rPr>
        <w:t>indicatori de resurse</w:t>
      </w:r>
      <w:r w:rsidR="00507701" w:rsidRPr="00574390">
        <w:rPr>
          <w:iCs/>
          <w:szCs w:val="28"/>
          <w:lang w:val="ro-RO"/>
        </w:rPr>
        <w:t xml:space="preserve"> (A)</w:t>
      </w:r>
      <w:r w:rsidR="00735CDE" w:rsidRPr="00574390">
        <w:rPr>
          <w:iCs/>
          <w:szCs w:val="28"/>
          <w:lang w:val="ro-RO"/>
        </w:rPr>
        <w:t xml:space="preserve">, </w:t>
      </w:r>
      <w:r w:rsidR="00C90F52" w:rsidRPr="00574390">
        <w:rPr>
          <w:iCs/>
          <w:szCs w:val="28"/>
          <w:lang w:val="ro-RO"/>
        </w:rPr>
        <w:t>indicatori de rezultat</w:t>
      </w:r>
      <w:r w:rsidR="00507701" w:rsidRPr="00574390">
        <w:rPr>
          <w:iCs/>
          <w:szCs w:val="28"/>
          <w:lang w:val="ro-RO"/>
        </w:rPr>
        <w:t xml:space="preserve"> (B)</w:t>
      </w:r>
      <w:r w:rsidR="00C90F52" w:rsidRPr="00574390">
        <w:rPr>
          <w:iCs/>
          <w:szCs w:val="28"/>
          <w:lang w:val="ro-RO"/>
        </w:rPr>
        <w:t xml:space="preserve"> și </w:t>
      </w:r>
      <w:r w:rsidR="005B5C1A" w:rsidRPr="00574390">
        <w:rPr>
          <w:iCs/>
          <w:szCs w:val="28"/>
          <w:lang w:val="ro-RO"/>
        </w:rPr>
        <w:t>indicatori</w:t>
      </w:r>
      <w:r w:rsidR="00C90F52" w:rsidRPr="00574390">
        <w:rPr>
          <w:iCs/>
          <w:szCs w:val="28"/>
          <w:lang w:val="ro-RO"/>
        </w:rPr>
        <w:t xml:space="preserve"> de impact</w:t>
      </w:r>
      <w:r w:rsidR="00507701" w:rsidRPr="00574390">
        <w:rPr>
          <w:iCs/>
          <w:szCs w:val="28"/>
          <w:lang w:val="ro-RO"/>
        </w:rPr>
        <w:t xml:space="preserve"> (C)</w:t>
      </w:r>
      <w:r w:rsidR="00C90F52" w:rsidRPr="00574390">
        <w:rPr>
          <w:iCs/>
          <w:szCs w:val="28"/>
          <w:lang w:val="ro-RO"/>
        </w:rPr>
        <w:t xml:space="preserve"> </w:t>
      </w:r>
      <w:r w:rsidR="00025A9C" w:rsidRPr="00C411B6">
        <w:rPr>
          <w:szCs w:val="28"/>
          <w:lang w:val="ro-RO"/>
        </w:rPr>
        <w:t>se ajustează</w:t>
      </w:r>
      <w:r w:rsidR="00C90F52" w:rsidRPr="00C411B6">
        <w:rPr>
          <w:szCs w:val="28"/>
          <w:lang w:val="ro-RO"/>
        </w:rPr>
        <w:t xml:space="preserve"> </w:t>
      </w:r>
      <w:r w:rsidR="000B78C1" w:rsidRPr="00C411B6">
        <w:rPr>
          <w:szCs w:val="28"/>
          <w:lang w:val="ro-RO"/>
        </w:rPr>
        <w:t>suplimentar. S</w:t>
      </w:r>
      <w:r w:rsidR="001D42CD" w:rsidRPr="00C411B6">
        <w:rPr>
          <w:szCs w:val="28"/>
          <w:lang w:val="ro-RO"/>
        </w:rPr>
        <w:t>uma punctelor obținute în urma evalu</w:t>
      </w:r>
      <w:r w:rsidR="00866D19" w:rsidRPr="00C411B6">
        <w:rPr>
          <w:szCs w:val="28"/>
          <w:lang w:val="ro-RO"/>
        </w:rPr>
        <w:t>ă</w:t>
      </w:r>
      <w:r w:rsidR="001D42CD" w:rsidRPr="00C411B6">
        <w:rPr>
          <w:szCs w:val="28"/>
          <w:lang w:val="ro-RO"/>
        </w:rPr>
        <w:t>rii modului de atingere a valorilor-țintă</w:t>
      </w:r>
      <w:r w:rsidR="00025A9C" w:rsidRPr="00C411B6">
        <w:rPr>
          <w:szCs w:val="28"/>
          <w:lang w:val="ro-RO"/>
        </w:rPr>
        <w:t xml:space="preserve"> a tuturor indicatorilor</w:t>
      </w:r>
      <w:r w:rsidR="001D42CD" w:rsidRPr="00C411B6">
        <w:rPr>
          <w:szCs w:val="28"/>
          <w:lang w:val="ro-RO"/>
        </w:rPr>
        <w:t xml:space="preserve"> </w:t>
      </w:r>
      <w:r w:rsidR="00025A9C" w:rsidRPr="00C411B6">
        <w:rPr>
          <w:szCs w:val="28"/>
          <w:lang w:val="ro-RO"/>
        </w:rPr>
        <w:t>di</w:t>
      </w:r>
      <w:r w:rsidR="00735CDE" w:rsidRPr="00C411B6">
        <w:rPr>
          <w:szCs w:val="28"/>
          <w:lang w:val="ro-RO"/>
        </w:rPr>
        <w:t xml:space="preserve">ntr-o categorie se </w:t>
      </w:r>
      <w:r w:rsidR="00A267E8" w:rsidRPr="00C411B6">
        <w:rPr>
          <w:szCs w:val="28"/>
          <w:lang w:val="ro-RO"/>
        </w:rPr>
        <w:t>înmulțește</w:t>
      </w:r>
      <w:r w:rsidR="00DC2DDB" w:rsidRPr="00C411B6">
        <w:rPr>
          <w:szCs w:val="28"/>
          <w:lang w:val="ro-RO"/>
        </w:rPr>
        <w:t xml:space="preserve"> cu „10</w:t>
      </w:r>
      <w:r w:rsidR="001D42CD" w:rsidRPr="00C411B6">
        <w:rPr>
          <w:szCs w:val="28"/>
          <w:lang w:val="ro-RO"/>
        </w:rPr>
        <w:t>” și se împarte la dublul număru</w:t>
      </w:r>
      <w:r w:rsidR="00735CDE" w:rsidRPr="00C411B6">
        <w:rPr>
          <w:szCs w:val="28"/>
          <w:lang w:val="ro-RO"/>
        </w:rPr>
        <w:t>lui total de indicatori din categori</w:t>
      </w:r>
      <w:r w:rsidR="008E51D7" w:rsidRPr="00C411B6">
        <w:rPr>
          <w:szCs w:val="28"/>
          <w:lang w:val="ro-RO"/>
        </w:rPr>
        <w:t>a respectivă</w:t>
      </w:r>
      <w:r w:rsidR="001D42CD" w:rsidRPr="00C411B6">
        <w:rPr>
          <w:szCs w:val="28"/>
          <w:lang w:val="ro-RO"/>
        </w:rPr>
        <w:t>, conform formule</w:t>
      </w:r>
      <w:r w:rsidR="005B5C1A" w:rsidRPr="00C411B6">
        <w:rPr>
          <w:szCs w:val="28"/>
          <w:lang w:val="ro-RO"/>
        </w:rPr>
        <w:t>i</w:t>
      </w:r>
      <w:r w:rsidR="00C90F52" w:rsidRPr="00C411B6">
        <w:rPr>
          <w:szCs w:val="28"/>
          <w:lang w:val="ro-RO"/>
        </w:rPr>
        <w:t>:</w:t>
      </w:r>
      <w:r w:rsidR="001D42CD" w:rsidRPr="00C411B6">
        <w:rPr>
          <w:szCs w:val="28"/>
          <w:lang w:val="ro-RO"/>
        </w:rPr>
        <w:t xml:space="preserve"> </w:t>
      </w:r>
      <w:r w:rsidR="00C90F52" w:rsidRPr="00C411B6">
        <w:rPr>
          <w:szCs w:val="28"/>
          <w:lang w:val="ro-RO"/>
        </w:rPr>
        <w:t xml:space="preserve"> </w:t>
      </w:r>
    </w:p>
    <w:tbl>
      <w:tblPr>
        <w:tblStyle w:val="Tabelgril"/>
        <w:tblpPr w:leftFromText="180" w:rightFromText="180" w:vertAnchor="text" w:horzAnchor="margin" w:tblpXSpec="center" w:tblpY="402"/>
        <w:tblW w:w="9351" w:type="dxa"/>
        <w:tblLook w:val="04A0" w:firstRow="1" w:lastRow="0" w:firstColumn="1" w:lastColumn="0" w:noHBand="0" w:noVBand="1"/>
      </w:tblPr>
      <w:tblGrid>
        <w:gridCol w:w="9351"/>
      </w:tblGrid>
      <w:tr w:rsidR="00EA3539" w:rsidRPr="00EE4383" w14:paraId="6CB92990" w14:textId="77777777" w:rsidTr="001D41C8">
        <w:trPr>
          <w:trHeight w:val="410"/>
        </w:trPr>
        <w:tc>
          <w:tcPr>
            <w:tcW w:w="9351" w:type="dxa"/>
          </w:tcPr>
          <w:p w14:paraId="63130BD1" w14:textId="1959C213" w:rsidR="00EA3539" w:rsidRPr="00C411B6" w:rsidRDefault="00EA3539" w:rsidP="00E412D3">
            <w:pPr>
              <w:spacing w:line="360" w:lineRule="auto"/>
              <w:ind w:firstLine="0"/>
              <w:rPr>
                <w:szCs w:val="28"/>
                <w:lang w:val="ro-RO"/>
              </w:rPr>
            </w:pPr>
            <w:r w:rsidRPr="00C411B6">
              <w:rPr>
                <w:sz w:val="24"/>
                <w:szCs w:val="24"/>
                <w:lang w:val="ro-RO"/>
              </w:rPr>
              <w:sym w:font="Symbol" w:char="F053"/>
            </w:r>
            <w:proofErr w:type="spellStart"/>
            <w:r w:rsidRPr="00C411B6">
              <w:rPr>
                <w:sz w:val="24"/>
                <w:szCs w:val="24"/>
                <w:vertAlign w:val="subscript"/>
                <w:lang w:val="ro-RO"/>
              </w:rPr>
              <w:t>I.Res</w:t>
            </w:r>
            <w:proofErr w:type="spellEnd"/>
            <w:r w:rsidRPr="00C411B6">
              <w:rPr>
                <w:sz w:val="24"/>
                <w:szCs w:val="24"/>
                <w:vertAlign w:val="subscript"/>
                <w:lang w:val="ro-RO"/>
              </w:rPr>
              <w:t xml:space="preserve">., </w:t>
            </w:r>
            <w:r w:rsidRPr="00C411B6">
              <w:rPr>
                <w:sz w:val="24"/>
                <w:szCs w:val="24"/>
                <w:lang w:val="ro-RO"/>
              </w:rPr>
              <w:sym w:font="Symbol" w:char="F053"/>
            </w:r>
            <w:proofErr w:type="spellStart"/>
            <w:r w:rsidRPr="00C411B6">
              <w:rPr>
                <w:sz w:val="24"/>
                <w:szCs w:val="24"/>
                <w:vertAlign w:val="subscript"/>
                <w:lang w:val="ro-RO"/>
              </w:rPr>
              <w:t>I.Rez</w:t>
            </w:r>
            <w:proofErr w:type="spellEnd"/>
            <w:r w:rsidRPr="00C411B6">
              <w:rPr>
                <w:sz w:val="24"/>
                <w:szCs w:val="24"/>
                <w:vertAlign w:val="subscript"/>
                <w:lang w:val="ro-RO"/>
              </w:rPr>
              <w:t>.</w:t>
            </w:r>
            <w:r w:rsidRPr="00C411B6">
              <w:rPr>
                <w:sz w:val="24"/>
                <w:szCs w:val="24"/>
                <w:lang w:val="ro-RO"/>
              </w:rPr>
              <w:t xml:space="preserve"> sau </w:t>
            </w:r>
            <w:r w:rsidRPr="00C411B6">
              <w:rPr>
                <w:sz w:val="24"/>
                <w:szCs w:val="24"/>
                <w:lang w:val="ro-RO"/>
              </w:rPr>
              <w:sym w:font="Symbol" w:char="F053"/>
            </w:r>
            <w:proofErr w:type="spellStart"/>
            <w:r w:rsidRPr="00C411B6">
              <w:rPr>
                <w:sz w:val="24"/>
                <w:szCs w:val="24"/>
                <w:vertAlign w:val="subscript"/>
                <w:lang w:val="ro-RO"/>
              </w:rPr>
              <w:t>I.Imp</w:t>
            </w:r>
            <w:proofErr w:type="spellEnd"/>
            <w:r w:rsidRPr="00C411B6">
              <w:rPr>
                <w:sz w:val="24"/>
                <w:szCs w:val="24"/>
                <w:vertAlign w:val="subscript"/>
                <w:lang w:val="ro-RO"/>
              </w:rPr>
              <w:t xml:space="preserve">. </w:t>
            </w:r>
            <w:r w:rsidRPr="00C411B6">
              <w:rPr>
                <w:sz w:val="24"/>
                <w:szCs w:val="24"/>
                <w:lang w:val="ro-RO"/>
              </w:rPr>
              <w:t xml:space="preserve">= </w:t>
            </w:r>
            <w:r w:rsidRPr="00C411B6">
              <w:rPr>
                <w:szCs w:val="28"/>
                <w:lang w:val="ro-RO"/>
              </w:rPr>
              <w:t>(Suma pct.*10)/(2*Numărul indicatorilor în categorie)</w:t>
            </w:r>
          </w:p>
        </w:tc>
      </w:tr>
    </w:tbl>
    <w:p w14:paraId="2E2BF853" w14:textId="77777777" w:rsidR="00EA3539" w:rsidRPr="00C411B6" w:rsidRDefault="00EA3539" w:rsidP="00025A9C">
      <w:pPr>
        <w:spacing w:line="360" w:lineRule="auto"/>
        <w:ind w:firstLine="567"/>
        <w:jc w:val="both"/>
        <w:rPr>
          <w:szCs w:val="28"/>
          <w:lang w:val="ro-RO"/>
        </w:rPr>
      </w:pPr>
    </w:p>
    <w:p w14:paraId="479063C8" w14:textId="77777777" w:rsidR="00B944F2" w:rsidRPr="00C411B6" w:rsidRDefault="00B944F2" w:rsidP="00EA3539">
      <w:pPr>
        <w:ind w:firstLine="567"/>
        <w:jc w:val="both"/>
        <w:rPr>
          <w:szCs w:val="28"/>
          <w:lang w:val="ro-RO"/>
        </w:rPr>
      </w:pPr>
    </w:p>
    <w:p w14:paraId="1207BB99" w14:textId="7CAFFF54" w:rsidR="005A4B47" w:rsidRPr="00C411B6" w:rsidRDefault="00550C6E" w:rsidP="00EA3539">
      <w:pPr>
        <w:ind w:firstLine="567"/>
        <w:jc w:val="both"/>
        <w:rPr>
          <w:szCs w:val="28"/>
          <w:lang w:val="ro-RO"/>
        </w:rPr>
      </w:pPr>
      <w:bookmarkStart w:id="8" w:name="_Hlk195273987"/>
      <w:bookmarkEnd w:id="7"/>
      <w:r w:rsidRPr="00C411B6">
        <w:rPr>
          <w:b/>
          <w:bCs/>
          <w:szCs w:val="28"/>
          <w:lang w:val="ro-RO"/>
        </w:rPr>
        <w:t>47</w:t>
      </w:r>
      <w:r w:rsidR="003A606B" w:rsidRPr="00C411B6">
        <w:rPr>
          <w:b/>
          <w:bCs/>
          <w:szCs w:val="28"/>
          <w:lang w:val="ro-RO"/>
        </w:rPr>
        <w:t>.</w:t>
      </w:r>
      <w:r w:rsidR="003A606B" w:rsidRPr="00C411B6">
        <w:rPr>
          <w:szCs w:val="28"/>
          <w:lang w:val="ro-RO"/>
        </w:rPr>
        <w:t xml:space="preserve"> </w:t>
      </w:r>
      <w:r w:rsidR="00221F25" w:rsidRPr="00C411B6">
        <w:rPr>
          <w:szCs w:val="28"/>
          <w:lang w:val="ro-RO"/>
        </w:rPr>
        <w:t xml:space="preserve">Sondajul </w:t>
      </w:r>
      <w:r w:rsidR="00574390">
        <w:rPr>
          <w:szCs w:val="28"/>
          <w:lang w:val="ro-RO"/>
        </w:rPr>
        <w:t xml:space="preserve">de opinie </w:t>
      </w:r>
      <w:r w:rsidR="00221F25" w:rsidRPr="00C411B6">
        <w:rPr>
          <w:szCs w:val="28"/>
          <w:lang w:val="ro-RO"/>
        </w:rPr>
        <w:t xml:space="preserve">se bazează pe un chestionar </w:t>
      </w:r>
      <w:r w:rsidR="00D94E0D" w:rsidRPr="00C411B6">
        <w:rPr>
          <w:szCs w:val="28"/>
          <w:lang w:val="ro-RO"/>
        </w:rPr>
        <w:t xml:space="preserve">tip </w:t>
      </w:r>
      <w:r w:rsidR="00221F25" w:rsidRPr="00C411B6">
        <w:rPr>
          <w:szCs w:val="28"/>
          <w:lang w:val="ro-RO"/>
        </w:rPr>
        <w:t xml:space="preserve">care conține întrebări similare pentru toate organele de control. Chestionarul, tipurile de răspuns și modul de </w:t>
      </w:r>
      <w:r w:rsidR="00102B2F" w:rsidRPr="00C411B6">
        <w:rPr>
          <w:szCs w:val="28"/>
          <w:lang w:val="ro-RO"/>
        </w:rPr>
        <w:t>estimare</w:t>
      </w:r>
      <w:r w:rsidR="00221F25" w:rsidRPr="00C411B6">
        <w:rPr>
          <w:szCs w:val="28"/>
          <w:lang w:val="ro-RO"/>
        </w:rPr>
        <w:t xml:space="preserve"> a rezultatelor sunt prevăzute în anexa nr.</w:t>
      </w:r>
      <w:r w:rsidR="009B1E82" w:rsidRPr="00C411B6">
        <w:rPr>
          <w:szCs w:val="28"/>
          <w:lang w:val="ro-RO"/>
        </w:rPr>
        <w:t xml:space="preserve"> </w:t>
      </w:r>
      <w:r w:rsidR="00221F25" w:rsidRPr="00C411B6">
        <w:rPr>
          <w:szCs w:val="28"/>
          <w:lang w:val="ro-RO"/>
        </w:rPr>
        <w:t>3.</w:t>
      </w:r>
    </w:p>
    <w:p w14:paraId="4317CBFB" w14:textId="77777777" w:rsidR="003B7CB9" w:rsidRDefault="00550C6E" w:rsidP="001F4540">
      <w:pPr>
        <w:ind w:firstLine="567"/>
        <w:jc w:val="both"/>
        <w:rPr>
          <w:szCs w:val="28"/>
          <w:lang w:val="ro-RO"/>
        </w:rPr>
      </w:pPr>
      <w:r w:rsidRPr="00C411B6">
        <w:rPr>
          <w:b/>
          <w:bCs/>
          <w:szCs w:val="28"/>
          <w:lang w:val="ro-RO"/>
        </w:rPr>
        <w:lastRenderedPageBreak/>
        <w:t>48</w:t>
      </w:r>
      <w:r w:rsidR="005869AC" w:rsidRPr="00C411B6">
        <w:rPr>
          <w:b/>
          <w:bCs/>
          <w:szCs w:val="28"/>
          <w:lang w:val="ro-RO"/>
        </w:rPr>
        <w:t>.</w:t>
      </w:r>
      <w:r w:rsidR="005869AC" w:rsidRPr="00C411B6">
        <w:rPr>
          <w:szCs w:val="28"/>
          <w:lang w:val="ro-RO"/>
        </w:rPr>
        <w:t xml:space="preserve"> Sondajul </w:t>
      </w:r>
      <w:r w:rsidR="00574390">
        <w:rPr>
          <w:szCs w:val="28"/>
          <w:lang w:val="ro-RO"/>
        </w:rPr>
        <w:t xml:space="preserve">de opinie </w:t>
      </w:r>
      <w:r w:rsidR="005869AC" w:rsidRPr="00C411B6">
        <w:rPr>
          <w:szCs w:val="28"/>
          <w:lang w:val="ro-RO"/>
        </w:rPr>
        <w:t>se desfășoară pe parcursul întregii perioade de evaluare, în formă electronică, pe pagina</w:t>
      </w:r>
      <w:r w:rsidR="00C568E6" w:rsidRPr="00C411B6">
        <w:rPr>
          <w:szCs w:val="28"/>
          <w:lang w:val="ro-RO"/>
        </w:rPr>
        <w:t xml:space="preserve"> web</w:t>
      </w:r>
      <w:r w:rsidR="00A74198" w:rsidRPr="00C411B6">
        <w:rPr>
          <w:szCs w:val="28"/>
          <w:lang w:val="ro-RO"/>
        </w:rPr>
        <w:t xml:space="preserve"> oficială</w:t>
      </w:r>
      <w:r w:rsidR="005869AC" w:rsidRPr="00C411B6">
        <w:rPr>
          <w:szCs w:val="28"/>
          <w:lang w:val="ro-RO"/>
        </w:rPr>
        <w:t xml:space="preserve"> </w:t>
      </w:r>
      <w:r w:rsidR="00234972" w:rsidRPr="00C411B6">
        <w:rPr>
          <w:i/>
          <w:iCs/>
          <w:szCs w:val="28"/>
          <w:u w:val="single"/>
          <w:lang w:val="ro-RO"/>
        </w:rPr>
        <w:t>www.</w:t>
      </w:r>
      <w:hyperlink r:id="rId16" w:history="1">
        <w:r w:rsidR="009B1E82" w:rsidRPr="00C411B6">
          <w:rPr>
            <w:rStyle w:val="Hyperlink"/>
            <w:i/>
            <w:iCs/>
            <w:color w:val="auto"/>
            <w:szCs w:val="28"/>
            <w:lang w:val="ro-RO"/>
          </w:rPr>
          <w:t>controale.gov.md</w:t>
        </w:r>
      </w:hyperlink>
      <w:r w:rsidR="009B1E82" w:rsidRPr="00C411B6">
        <w:rPr>
          <w:i/>
          <w:iCs/>
          <w:szCs w:val="28"/>
          <w:lang w:val="ro-RO"/>
        </w:rPr>
        <w:t xml:space="preserve">. </w:t>
      </w:r>
      <w:r w:rsidR="005869AC" w:rsidRPr="00C411B6">
        <w:rPr>
          <w:szCs w:val="28"/>
          <w:lang w:val="ro-RO"/>
        </w:rPr>
        <w:t xml:space="preserve">Fiecare organ de control, asigură </w:t>
      </w:r>
      <w:r w:rsidR="0080285C" w:rsidRPr="00C411B6">
        <w:rPr>
          <w:szCs w:val="28"/>
          <w:lang w:val="ro-RO"/>
        </w:rPr>
        <w:t xml:space="preserve">publicarea </w:t>
      </w:r>
      <w:r w:rsidR="00E30D3F" w:rsidRPr="00C411B6">
        <w:rPr>
          <w:szCs w:val="28"/>
          <w:lang w:val="ro-RO"/>
        </w:rPr>
        <w:t xml:space="preserve">pe pagina sa electronică, în mod vizibil, </w:t>
      </w:r>
      <w:r w:rsidR="005869AC" w:rsidRPr="00C411B6">
        <w:rPr>
          <w:szCs w:val="28"/>
          <w:lang w:val="ro-RO"/>
        </w:rPr>
        <w:t>informați</w:t>
      </w:r>
      <w:r w:rsidR="009B1E82" w:rsidRPr="00C411B6">
        <w:rPr>
          <w:szCs w:val="28"/>
          <w:lang w:val="ro-RO"/>
        </w:rPr>
        <w:t>a</w:t>
      </w:r>
      <w:r w:rsidR="005869AC" w:rsidRPr="00C411B6">
        <w:rPr>
          <w:szCs w:val="28"/>
          <w:lang w:val="ro-RO"/>
        </w:rPr>
        <w:t xml:space="preserve"> despre sondaj și acces</w:t>
      </w:r>
      <w:r w:rsidR="00E30D3F" w:rsidRPr="00C411B6">
        <w:rPr>
          <w:szCs w:val="28"/>
          <w:lang w:val="ro-RO"/>
        </w:rPr>
        <w:t>ul</w:t>
      </w:r>
      <w:r w:rsidR="005869AC" w:rsidRPr="00C411B6">
        <w:rPr>
          <w:szCs w:val="28"/>
          <w:lang w:val="ro-RO"/>
        </w:rPr>
        <w:t xml:space="preserve"> („link</w:t>
      </w:r>
      <w:r w:rsidR="00E30D3F" w:rsidRPr="00C411B6">
        <w:rPr>
          <w:szCs w:val="28"/>
          <w:lang w:val="ro-RO"/>
        </w:rPr>
        <w:t>-</w:t>
      </w:r>
      <w:proofErr w:type="spellStart"/>
      <w:r w:rsidR="00E30D3F" w:rsidRPr="00C411B6">
        <w:rPr>
          <w:szCs w:val="28"/>
          <w:lang w:val="ro-RO"/>
        </w:rPr>
        <w:t>ul</w:t>
      </w:r>
      <w:proofErr w:type="spellEnd"/>
      <w:r w:rsidR="005869AC" w:rsidRPr="00C411B6">
        <w:rPr>
          <w:szCs w:val="28"/>
          <w:lang w:val="ro-RO"/>
        </w:rPr>
        <w:t>”) către chestionare</w:t>
      </w:r>
      <w:r w:rsidR="00E30D3F" w:rsidRPr="00C411B6">
        <w:rPr>
          <w:szCs w:val="28"/>
          <w:lang w:val="ro-RO"/>
        </w:rPr>
        <w:t xml:space="preserve">. </w:t>
      </w:r>
      <w:bookmarkEnd w:id="8"/>
    </w:p>
    <w:p w14:paraId="008D6BC1" w14:textId="25C64A29" w:rsidR="005869AC" w:rsidRPr="00C411B6" w:rsidRDefault="00221F25" w:rsidP="001F4540">
      <w:pPr>
        <w:ind w:firstLine="567"/>
        <w:jc w:val="both"/>
        <w:rPr>
          <w:szCs w:val="28"/>
          <w:lang w:val="ro-RO"/>
        </w:rPr>
      </w:pPr>
      <w:r w:rsidRPr="00C411B6">
        <w:rPr>
          <w:b/>
          <w:bCs/>
          <w:szCs w:val="28"/>
          <w:lang w:val="ro-RO"/>
        </w:rPr>
        <w:t>4</w:t>
      </w:r>
      <w:r w:rsidR="00E82872">
        <w:rPr>
          <w:b/>
          <w:bCs/>
          <w:szCs w:val="28"/>
          <w:lang w:val="ro-RO"/>
        </w:rPr>
        <w:t>9</w:t>
      </w:r>
      <w:r w:rsidR="005869AC" w:rsidRPr="00C411B6">
        <w:rPr>
          <w:b/>
          <w:bCs/>
          <w:szCs w:val="28"/>
          <w:lang w:val="ro-RO"/>
        </w:rPr>
        <w:t>.</w:t>
      </w:r>
      <w:r w:rsidR="005869AC" w:rsidRPr="00C411B6">
        <w:rPr>
          <w:szCs w:val="28"/>
          <w:lang w:val="ro-RO"/>
        </w:rPr>
        <w:t xml:space="preserve"> </w:t>
      </w:r>
      <w:r w:rsidR="00791298" w:rsidRPr="00C411B6">
        <w:rPr>
          <w:szCs w:val="28"/>
          <w:lang w:val="ro-RO"/>
        </w:rPr>
        <w:t>P</w:t>
      </w:r>
      <w:r w:rsidR="005869AC" w:rsidRPr="00C411B6">
        <w:rPr>
          <w:szCs w:val="28"/>
          <w:lang w:val="ro-RO"/>
        </w:rPr>
        <w:t>entru sondaj</w:t>
      </w:r>
      <w:r w:rsidR="00791298" w:rsidRPr="00C411B6">
        <w:rPr>
          <w:szCs w:val="28"/>
          <w:lang w:val="ro-RO"/>
        </w:rPr>
        <w:t>ul de opinie</w:t>
      </w:r>
      <w:r w:rsidR="005869AC" w:rsidRPr="00C411B6">
        <w:rPr>
          <w:szCs w:val="28"/>
          <w:lang w:val="ro-RO"/>
        </w:rPr>
        <w:t xml:space="preserve"> nu se stabilesc valori-țintă și nu se apreciază într-un scor separat progresul privin</w:t>
      </w:r>
      <w:r w:rsidR="00EF49C4" w:rsidRPr="00C411B6">
        <w:rPr>
          <w:szCs w:val="28"/>
          <w:lang w:val="ro-RO"/>
        </w:rPr>
        <w:t>d</w:t>
      </w:r>
      <w:r w:rsidR="005869AC" w:rsidRPr="00C411B6">
        <w:rPr>
          <w:szCs w:val="28"/>
          <w:lang w:val="ro-RO"/>
        </w:rPr>
        <w:t xml:space="preserve"> percepți</w:t>
      </w:r>
      <w:r w:rsidR="00EF49C4" w:rsidRPr="00C411B6">
        <w:rPr>
          <w:szCs w:val="28"/>
          <w:lang w:val="ro-RO"/>
        </w:rPr>
        <w:t>a</w:t>
      </w:r>
      <w:r w:rsidR="005869AC" w:rsidRPr="00C411B6">
        <w:rPr>
          <w:szCs w:val="28"/>
          <w:lang w:val="ro-RO"/>
        </w:rPr>
        <w:t xml:space="preserve"> organului de control. Rezultatele acestuia reprezintă media aritmetică a punct</w:t>
      </w:r>
      <w:r w:rsidR="00791298" w:rsidRPr="00C411B6">
        <w:rPr>
          <w:szCs w:val="28"/>
          <w:lang w:val="ro-RO"/>
        </w:rPr>
        <w:t>elor</w:t>
      </w:r>
      <w:r w:rsidR="005869AC" w:rsidRPr="00C411B6">
        <w:rPr>
          <w:szCs w:val="28"/>
          <w:lang w:val="ro-RO"/>
        </w:rPr>
        <w:t xml:space="preserve"> obținute de la toate chestionarele colectate pe parcursul perioade</w:t>
      </w:r>
      <w:r w:rsidR="00F96E39" w:rsidRPr="00C411B6">
        <w:rPr>
          <w:szCs w:val="28"/>
          <w:lang w:val="ro-RO"/>
        </w:rPr>
        <w:t>i</w:t>
      </w:r>
      <w:r w:rsidR="005869AC" w:rsidRPr="00C411B6">
        <w:rPr>
          <w:szCs w:val="28"/>
          <w:lang w:val="ro-RO"/>
        </w:rPr>
        <w:t xml:space="preserve"> de evaluare. </w:t>
      </w:r>
      <w:r w:rsidR="00791298" w:rsidRPr="00C411B6">
        <w:rPr>
          <w:szCs w:val="28"/>
          <w:lang w:val="ro-RO"/>
        </w:rPr>
        <w:t>M</w:t>
      </w:r>
      <w:r w:rsidRPr="00C411B6">
        <w:rPr>
          <w:szCs w:val="28"/>
          <w:lang w:val="ro-RO"/>
        </w:rPr>
        <w:t xml:space="preserve">edia </w:t>
      </w:r>
      <w:r w:rsidR="005869AC" w:rsidRPr="00C411B6">
        <w:rPr>
          <w:szCs w:val="28"/>
          <w:lang w:val="ro-RO"/>
        </w:rPr>
        <w:t>se transpun</w:t>
      </w:r>
      <w:r w:rsidRPr="00C411B6">
        <w:rPr>
          <w:szCs w:val="28"/>
          <w:lang w:val="ro-RO"/>
        </w:rPr>
        <w:t>e</w:t>
      </w:r>
      <w:r w:rsidR="00DC2DDB" w:rsidRPr="00C411B6">
        <w:rPr>
          <w:szCs w:val="28"/>
          <w:lang w:val="ro-RO"/>
        </w:rPr>
        <w:t xml:space="preserve"> </w:t>
      </w:r>
      <w:r w:rsidR="005869AC" w:rsidRPr="00C411B6">
        <w:rPr>
          <w:szCs w:val="28"/>
          <w:lang w:val="ro-RO"/>
        </w:rPr>
        <w:t>conform anex</w:t>
      </w:r>
      <w:r w:rsidR="00D94E0D" w:rsidRPr="00C411B6">
        <w:rPr>
          <w:szCs w:val="28"/>
          <w:lang w:val="ro-RO"/>
        </w:rPr>
        <w:t>ei</w:t>
      </w:r>
      <w:r w:rsidR="005869AC" w:rsidRPr="00C411B6">
        <w:rPr>
          <w:szCs w:val="28"/>
          <w:lang w:val="ro-RO"/>
        </w:rPr>
        <w:t xml:space="preserve"> nr.</w:t>
      </w:r>
      <w:r w:rsidR="00EA3539" w:rsidRPr="00C411B6">
        <w:rPr>
          <w:szCs w:val="28"/>
          <w:lang w:val="ro-RO"/>
        </w:rPr>
        <w:t xml:space="preserve"> </w:t>
      </w:r>
      <w:r w:rsidR="005869AC" w:rsidRPr="00C411B6">
        <w:rPr>
          <w:szCs w:val="28"/>
          <w:lang w:val="ro-RO"/>
        </w:rPr>
        <w:t xml:space="preserve">3, unde 0 </w:t>
      </w:r>
      <w:r w:rsidR="006F5228" w:rsidRPr="00C411B6">
        <w:rPr>
          <w:szCs w:val="28"/>
          <w:lang w:val="ro-RO"/>
        </w:rPr>
        <w:t xml:space="preserve">(zero) </w:t>
      </w:r>
      <w:r w:rsidR="005869AC" w:rsidRPr="00C411B6">
        <w:rPr>
          <w:szCs w:val="28"/>
          <w:lang w:val="ro-RO"/>
        </w:rPr>
        <w:t>este scorul pentru percepția cea mai</w:t>
      </w:r>
      <w:r w:rsidR="00DC2DDB" w:rsidRPr="00C411B6">
        <w:rPr>
          <w:szCs w:val="28"/>
          <w:lang w:val="ro-RO"/>
        </w:rPr>
        <w:t xml:space="preserve"> negativă și 10</w:t>
      </w:r>
      <w:r w:rsidR="005869AC" w:rsidRPr="00C411B6">
        <w:rPr>
          <w:szCs w:val="28"/>
          <w:lang w:val="ro-RO"/>
        </w:rPr>
        <w:t xml:space="preserve"> este scorul pentru percepția cea mai pozitivă a</w:t>
      </w:r>
      <w:r w:rsidR="00791298" w:rsidRPr="00C411B6">
        <w:rPr>
          <w:szCs w:val="28"/>
          <w:lang w:val="ro-RO"/>
        </w:rPr>
        <w:t xml:space="preserve"> activității</w:t>
      </w:r>
      <w:r w:rsidR="005869AC" w:rsidRPr="00C411B6">
        <w:rPr>
          <w:szCs w:val="28"/>
          <w:lang w:val="ro-RO"/>
        </w:rPr>
        <w:t xml:space="preserve"> organului de control evaluat. Rezultatele sondajului se ponderează conform </w:t>
      </w:r>
      <w:r w:rsidR="00EA3539" w:rsidRPr="00C411B6">
        <w:rPr>
          <w:szCs w:val="28"/>
          <w:lang w:val="ro-RO"/>
        </w:rPr>
        <w:t xml:space="preserve">punctului </w:t>
      </w:r>
      <w:r w:rsidR="002B1515">
        <w:rPr>
          <w:szCs w:val="28"/>
          <w:lang w:val="ro-RO"/>
        </w:rPr>
        <w:t>42</w:t>
      </w:r>
      <w:r w:rsidR="005869AC" w:rsidRPr="00C411B6">
        <w:rPr>
          <w:szCs w:val="28"/>
          <w:lang w:val="ro-RO"/>
        </w:rPr>
        <w:t xml:space="preserve"> și se încadrează în IP conform formul</w:t>
      </w:r>
      <w:r w:rsidR="00EF49C4" w:rsidRPr="00C411B6">
        <w:rPr>
          <w:szCs w:val="28"/>
          <w:lang w:val="ro-RO"/>
        </w:rPr>
        <w:t>ei</w:t>
      </w:r>
      <w:r w:rsidR="000709B5" w:rsidRPr="00C411B6">
        <w:rPr>
          <w:szCs w:val="28"/>
          <w:lang w:val="ro-RO"/>
        </w:rPr>
        <w:t xml:space="preserve"> de la</w:t>
      </w:r>
      <w:r w:rsidR="005869AC" w:rsidRPr="00C411B6">
        <w:rPr>
          <w:szCs w:val="28"/>
          <w:lang w:val="ro-RO"/>
        </w:rPr>
        <w:t xml:space="preserve"> </w:t>
      </w:r>
      <w:r w:rsidR="00EA3539" w:rsidRPr="00C411B6">
        <w:rPr>
          <w:szCs w:val="28"/>
          <w:lang w:val="ro-RO"/>
        </w:rPr>
        <w:t xml:space="preserve">punctul </w:t>
      </w:r>
      <w:r w:rsidR="002B1515">
        <w:rPr>
          <w:szCs w:val="28"/>
          <w:lang w:val="ro-RO"/>
        </w:rPr>
        <w:t>41</w:t>
      </w:r>
      <w:r w:rsidR="005869AC" w:rsidRPr="00C411B6">
        <w:rPr>
          <w:szCs w:val="28"/>
          <w:lang w:val="ro-RO"/>
        </w:rPr>
        <w:t>.</w:t>
      </w:r>
    </w:p>
    <w:p w14:paraId="6B0A1921" w14:textId="3C34B5FB" w:rsidR="00102B2F" w:rsidRPr="00C411B6" w:rsidRDefault="00E82872" w:rsidP="001F4540">
      <w:pPr>
        <w:ind w:firstLine="567"/>
        <w:jc w:val="both"/>
        <w:rPr>
          <w:szCs w:val="28"/>
          <w:lang w:val="ro-RO"/>
        </w:rPr>
      </w:pPr>
      <w:r>
        <w:rPr>
          <w:b/>
          <w:bCs/>
          <w:szCs w:val="28"/>
          <w:lang w:val="ro-RO"/>
        </w:rPr>
        <w:t>50</w:t>
      </w:r>
      <w:r w:rsidR="001153A4" w:rsidRPr="00C411B6">
        <w:rPr>
          <w:b/>
          <w:bCs/>
          <w:szCs w:val="28"/>
          <w:lang w:val="ro-RO"/>
        </w:rPr>
        <w:t>.</w:t>
      </w:r>
      <w:r w:rsidR="001153A4" w:rsidRPr="00C411B6">
        <w:rPr>
          <w:szCs w:val="28"/>
          <w:lang w:val="ro-RO"/>
        </w:rPr>
        <w:t xml:space="preserve"> </w:t>
      </w:r>
      <w:r w:rsidR="00EA3539" w:rsidRPr="00C411B6">
        <w:rPr>
          <w:szCs w:val="28"/>
          <w:lang w:val="ro-RO"/>
        </w:rPr>
        <w:t xml:space="preserve">Rezultatul </w:t>
      </w:r>
      <w:r w:rsidR="00E272F1" w:rsidRPr="00C411B6">
        <w:rPr>
          <w:szCs w:val="28"/>
          <w:lang w:val="ro-RO"/>
        </w:rPr>
        <w:t xml:space="preserve">final obținut ca urmare a derulării sondajului se ia în calcul la calcularea IP dacă la acesta au participat cel puțin 5% </w:t>
      </w:r>
      <w:r w:rsidR="001153A4" w:rsidRPr="00C411B6">
        <w:rPr>
          <w:szCs w:val="28"/>
          <w:lang w:val="ro-RO"/>
        </w:rPr>
        <w:t xml:space="preserve">din numărul total al persoanelor supuse controlului </w:t>
      </w:r>
      <w:r w:rsidR="007259F5" w:rsidRPr="00C411B6">
        <w:rPr>
          <w:szCs w:val="28"/>
          <w:lang w:val="ro-RO"/>
        </w:rPr>
        <w:t>în perioada</w:t>
      </w:r>
      <w:r w:rsidR="00102B2F" w:rsidRPr="00C411B6">
        <w:rPr>
          <w:szCs w:val="28"/>
          <w:lang w:val="ro-RO"/>
        </w:rPr>
        <w:t xml:space="preserve"> supusă evaluării</w:t>
      </w:r>
      <w:r w:rsidR="00221F25" w:rsidRPr="00C411B6">
        <w:rPr>
          <w:szCs w:val="28"/>
          <w:lang w:val="ro-RO"/>
        </w:rPr>
        <w:t xml:space="preserve">, dar nu </w:t>
      </w:r>
      <w:r w:rsidR="00102B2F" w:rsidRPr="00C411B6">
        <w:rPr>
          <w:szCs w:val="28"/>
          <w:lang w:val="ro-RO"/>
        </w:rPr>
        <w:t xml:space="preserve">mai puțin de 5 persoane dacă au fost supuse controlului mai puțin de 100 de persoane (indiferent de numărul de obiecte controlate). În cazul în care la sondaj nu participă un număr suficient de persoane, rezultatele vor fi apreciate cu „0” (zero) puncte, în procesul de calculare a IP. </w:t>
      </w:r>
    </w:p>
    <w:p w14:paraId="34FD9791" w14:textId="33C83316" w:rsidR="007F48B7" w:rsidRPr="00C411B6" w:rsidRDefault="00550C6E" w:rsidP="006033D3">
      <w:pPr>
        <w:spacing w:after="120"/>
        <w:ind w:firstLine="567"/>
        <w:jc w:val="both"/>
        <w:rPr>
          <w:szCs w:val="28"/>
          <w:lang w:val="ro-RO"/>
        </w:rPr>
      </w:pPr>
      <w:r w:rsidRPr="00C411B6">
        <w:rPr>
          <w:b/>
          <w:bCs/>
          <w:szCs w:val="28"/>
          <w:lang w:val="ro-RO"/>
        </w:rPr>
        <w:t>5</w:t>
      </w:r>
      <w:r w:rsidR="00E82872">
        <w:rPr>
          <w:b/>
          <w:bCs/>
          <w:szCs w:val="28"/>
          <w:lang w:val="ro-RO"/>
        </w:rPr>
        <w:t>1</w:t>
      </w:r>
      <w:r w:rsidR="00FA335D" w:rsidRPr="00C411B6">
        <w:rPr>
          <w:b/>
          <w:bCs/>
          <w:szCs w:val="28"/>
          <w:lang w:val="ro-RO"/>
        </w:rPr>
        <w:t>.</w:t>
      </w:r>
      <w:r w:rsidR="00FA335D" w:rsidRPr="00C411B6">
        <w:rPr>
          <w:szCs w:val="28"/>
          <w:lang w:val="ro-RO"/>
        </w:rPr>
        <w:t xml:space="preserve"> </w:t>
      </w:r>
      <w:r w:rsidR="00B30530" w:rsidRPr="00C411B6">
        <w:rPr>
          <w:szCs w:val="28"/>
          <w:lang w:val="ro-RO"/>
        </w:rPr>
        <w:t xml:space="preserve">IP </w:t>
      </w:r>
      <w:r w:rsidR="005E3078" w:rsidRPr="00C411B6">
        <w:rPr>
          <w:szCs w:val="28"/>
          <w:lang w:val="ro-RO"/>
        </w:rPr>
        <w:t xml:space="preserve">se calculează în mod individual </w:t>
      </w:r>
      <w:r w:rsidR="00B30530" w:rsidRPr="00C411B6">
        <w:rPr>
          <w:szCs w:val="28"/>
          <w:lang w:val="ro-RO"/>
        </w:rPr>
        <w:t xml:space="preserve">pentru o perioadă de evaluare </w:t>
      </w:r>
      <w:r w:rsidR="00B944F2" w:rsidRPr="00C411B6">
        <w:rPr>
          <w:szCs w:val="28"/>
          <w:lang w:val="ro-RO"/>
        </w:rPr>
        <w:t>conform</w:t>
      </w:r>
      <w:r w:rsidR="00B30530" w:rsidRPr="00C411B6">
        <w:rPr>
          <w:szCs w:val="28"/>
          <w:lang w:val="ro-RO"/>
        </w:rPr>
        <w:t xml:space="preserve"> următorul</w:t>
      </w:r>
      <w:r w:rsidR="00B944F2" w:rsidRPr="00C411B6">
        <w:rPr>
          <w:szCs w:val="28"/>
          <w:lang w:val="ro-RO"/>
        </w:rPr>
        <w:t>ui</w:t>
      </w:r>
      <w:r w:rsidR="00B30530" w:rsidRPr="00C411B6">
        <w:rPr>
          <w:szCs w:val="28"/>
          <w:lang w:val="ro-RO"/>
        </w:rPr>
        <w:t xml:space="preserve"> exemplu:</w:t>
      </w:r>
    </w:p>
    <w:tbl>
      <w:tblPr>
        <w:tblStyle w:val="Tabelgril"/>
        <w:tblpPr w:leftFromText="180" w:rightFromText="180" w:vertAnchor="text" w:tblpXSpec="center" w:tblpY="1"/>
        <w:tblOverlap w:val="never"/>
        <w:tblW w:w="9776" w:type="dxa"/>
        <w:jc w:val="center"/>
        <w:tblLayout w:type="fixed"/>
        <w:tblLook w:val="04A0" w:firstRow="1" w:lastRow="0" w:firstColumn="1" w:lastColumn="0" w:noHBand="0" w:noVBand="1"/>
      </w:tblPr>
      <w:tblGrid>
        <w:gridCol w:w="1838"/>
        <w:gridCol w:w="992"/>
        <w:gridCol w:w="709"/>
        <w:gridCol w:w="709"/>
        <w:gridCol w:w="709"/>
        <w:gridCol w:w="850"/>
        <w:gridCol w:w="851"/>
        <w:gridCol w:w="992"/>
        <w:gridCol w:w="715"/>
        <w:gridCol w:w="709"/>
        <w:gridCol w:w="702"/>
      </w:tblGrid>
      <w:tr w:rsidR="00F55FCD" w:rsidRPr="00C411B6" w14:paraId="3A175D89" w14:textId="5FB467D3" w:rsidTr="001A1AE8">
        <w:trPr>
          <w:jc w:val="center"/>
        </w:trPr>
        <w:tc>
          <w:tcPr>
            <w:tcW w:w="1838" w:type="dxa"/>
            <w:shd w:val="clear" w:color="auto" w:fill="DEEAF6" w:themeFill="accent1" w:themeFillTint="33"/>
          </w:tcPr>
          <w:p w14:paraId="392078DB" w14:textId="5728D370" w:rsidR="00F55FCD" w:rsidRPr="00C411B6" w:rsidRDefault="00F55FCD" w:rsidP="003B20F0">
            <w:pPr>
              <w:ind w:firstLine="0"/>
              <w:jc w:val="left"/>
              <w:rPr>
                <w:sz w:val="16"/>
                <w:szCs w:val="16"/>
                <w:lang w:val="ro-RO"/>
              </w:rPr>
            </w:pPr>
            <w:bookmarkStart w:id="9" w:name="_Hlk195711026"/>
            <w:r w:rsidRPr="00C411B6">
              <w:rPr>
                <w:b/>
                <w:sz w:val="18"/>
                <w:szCs w:val="18"/>
                <w:lang w:val="ro-RO"/>
              </w:rPr>
              <w:t>Categoria</w:t>
            </w:r>
          </w:p>
        </w:tc>
        <w:tc>
          <w:tcPr>
            <w:tcW w:w="992" w:type="dxa"/>
            <w:vAlign w:val="center"/>
          </w:tcPr>
          <w:p w14:paraId="0415E110" w14:textId="02637824" w:rsidR="00F55FCD" w:rsidRPr="00C411B6" w:rsidRDefault="00F55FCD" w:rsidP="005930C7">
            <w:pPr>
              <w:ind w:firstLine="0"/>
              <w:jc w:val="center"/>
              <w:rPr>
                <w:b/>
                <w:sz w:val="20"/>
                <w:lang w:val="ro-RO"/>
              </w:rPr>
            </w:pPr>
            <w:r w:rsidRPr="00C411B6">
              <w:rPr>
                <w:b/>
                <w:sz w:val="20"/>
                <w:lang w:val="ro-RO"/>
              </w:rPr>
              <w:t>Sondaj de opinie</w:t>
            </w:r>
          </w:p>
        </w:tc>
        <w:tc>
          <w:tcPr>
            <w:tcW w:w="2127" w:type="dxa"/>
            <w:gridSpan w:val="3"/>
            <w:shd w:val="clear" w:color="auto" w:fill="E7E6E6" w:themeFill="background2"/>
            <w:vAlign w:val="center"/>
          </w:tcPr>
          <w:p w14:paraId="0659FC38" w14:textId="57D98EAC" w:rsidR="00F55FCD" w:rsidRPr="00C411B6" w:rsidRDefault="00F55FCD" w:rsidP="00F55FCD">
            <w:pPr>
              <w:ind w:firstLine="181"/>
              <w:jc w:val="center"/>
              <w:rPr>
                <w:b/>
                <w:sz w:val="20"/>
                <w:lang w:val="ro-RO"/>
              </w:rPr>
            </w:pPr>
            <w:r w:rsidRPr="00C411B6">
              <w:rPr>
                <w:b/>
                <w:sz w:val="20"/>
                <w:lang w:val="ro-RO"/>
              </w:rPr>
              <w:t>Ind. Resurse (A)</w:t>
            </w:r>
          </w:p>
        </w:tc>
        <w:tc>
          <w:tcPr>
            <w:tcW w:w="3408" w:type="dxa"/>
            <w:gridSpan w:val="4"/>
            <w:vAlign w:val="center"/>
          </w:tcPr>
          <w:p w14:paraId="0AE153D1" w14:textId="0CCD6D2A" w:rsidR="00F55FCD" w:rsidRPr="00C411B6" w:rsidRDefault="00F55FCD" w:rsidP="001A1AE8">
            <w:pPr>
              <w:jc w:val="center"/>
              <w:rPr>
                <w:b/>
                <w:sz w:val="20"/>
                <w:lang w:val="ro-RO"/>
              </w:rPr>
            </w:pPr>
            <w:r w:rsidRPr="00C411B6">
              <w:rPr>
                <w:b/>
                <w:sz w:val="20"/>
                <w:lang w:val="ro-RO"/>
              </w:rPr>
              <w:t>Ind. Rezultat (B)</w:t>
            </w:r>
          </w:p>
        </w:tc>
        <w:tc>
          <w:tcPr>
            <w:tcW w:w="1411" w:type="dxa"/>
            <w:gridSpan w:val="2"/>
            <w:shd w:val="clear" w:color="auto" w:fill="E7E6E6" w:themeFill="background2"/>
            <w:vAlign w:val="center"/>
          </w:tcPr>
          <w:p w14:paraId="26FFFF97" w14:textId="36E3C752" w:rsidR="00F55FCD" w:rsidRPr="00C411B6" w:rsidRDefault="00F55FCD" w:rsidP="005930C7">
            <w:pPr>
              <w:ind w:firstLine="0"/>
              <w:jc w:val="center"/>
              <w:rPr>
                <w:b/>
                <w:sz w:val="20"/>
                <w:lang w:val="ro-RO"/>
              </w:rPr>
            </w:pPr>
            <w:r w:rsidRPr="00C411B6">
              <w:rPr>
                <w:b/>
                <w:sz w:val="20"/>
                <w:lang w:val="ro-RO"/>
              </w:rPr>
              <w:t>Ind. Impact (C)</w:t>
            </w:r>
          </w:p>
        </w:tc>
      </w:tr>
      <w:tr w:rsidR="007D2A04" w:rsidRPr="00C411B6" w14:paraId="5A97DBE5" w14:textId="45FD19F3" w:rsidTr="007D2A04">
        <w:trPr>
          <w:jc w:val="center"/>
        </w:trPr>
        <w:tc>
          <w:tcPr>
            <w:tcW w:w="1838" w:type="dxa"/>
            <w:shd w:val="clear" w:color="auto" w:fill="DEEAF6" w:themeFill="accent1" w:themeFillTint="33"/>
          </w:tcPr>
          <w:p w14:paraId="37F62439" w14:textId="3715D627" w:rsidR="007D2A04" w:rsidRPr="00C411B6" w:rsidRDefault="007D2A04" w:rsidP="005930C7">
            <w:pPr>
              <w:ind w:firstLine="0"/>
              <w:jc w:val="left"/>
              <w:rPr>
                <w:b/>
                <w:sz w:val="18"/>
                <w:szCs w:val="18"/>
                <w:lang w:val="ro-RO"/>
              </w:rPr>
            </w:pPr>
            <w:r w:rsidRPr="00C411B6">
              <w:rPr>
                <w:b/>
                <w:sz w:val="18"/>
                <w:szCs w:val="18"/>
                <w:lang w:val="ro-RO"/>
              </w:rPr>
              <w:t>Nume indicator</w:t>
            </w:r>
          </w:p>
        </w:tc>
        <w:tc>
          <w:tcPr>
            <w:tcW w:w="992" w:type="dxa"/>
            <w:vAlign w:val="center"/>
          </w:tcPr>
          <w:p w14:paraId="69218037" w14:textId="663FC85A" w:rsidR="007D2A04" w:rsidRPr="00C411B6" w:rsidRDefault="007D2A04" w:rsidP="005930C7">
            <w:pPr>
              <w:jc w:val="left"/>
              <w:rPr>
                <w:sz w:val="20"/>
                <w:lang w:val="ro-RO"/>
              </w:rPr>
            </w:pPr>
          </w:p>
        </w:tc>
        <w:tc>
          <w:tcPr>
            <w:tcW w:w="709" w:type="dxa"/>
            <w:shd w:val="clear" w:color="auto" w:fill="E7E6E6" w:themeFill="background2"/>
            <w:vAlign w:val="center"/>
          </w:tcPr>
          <w:p w14:paraId="2D6C2DD5" w14:textId="0E4538A8" w:rsidR="007D2A04" w:rsidRPr="00C411B6" w:rsidRDefault="007D2A04" w:rsidP="005930C7">
            <w:pPr>
              <w:ind w:firstLine="0"/>
              <w:jc w:val="left"/>
              <w:rPr>
                <w:sz w:val="20"/>
                <w:lang w:val="ro-RO"/>
              </w:rPr>
            </w:pPr>
            <w:r w:rsidRPr="00C411B6">
              <w:rPr>
                <w:sz w:val="20"/>
                <w:lang w:val="ro-RO"/>
              </w:rPr>
              <w:t>A.1.</w:t>
            </w:r>
          </w:p>
        </w:tc>
        <w:tc>
          <w:tcPr>
            <w:tcW w:w="709" w:type="dxa"/>
            <w:shd w:val="clear" w:color="auto" w:fill="E7E6E6" w:themeFill="background2"/>
            <w:vAlign w:val="center"/>
          </w:tcPr>
          <w:p w14:paraId="376EF6A8" w14:textId="4E2F7917" w:rsidR="007D2A04" w:rsidRPr="00C411B6" w:rsidRDefault="007D2A04" w:rsidP="005930C7">
            <w:pPr>
              <w:ind w:firstLine="0"/>
              <w:jc w:val="left"/>
              <w:rPr>
                <w:sz w:val="20"/>
                <w:lang w:val="ro-RO"/>
              </w:rPr>
            </w:pPr>
            <w:r w:rsidRPr="00C411B6">
              <w:rPr>
                <w:sz w:val="20"/>
                <w:lang w:val="ro-RO"/>
              </w:rPr>
              <w:t>A.2.</w:t>
            </w:r>
          </w:p>
        </w:tc>
        <w:tc>
          <w:tcPr>
            <w:tcW w:w="709" w:type="dxa"/>
            <w:shd w:val="clear" w:color="auto" w:fill="E7E6E6" w:themeFill="background2"/>
            <w:vAlign w:val="center"/>
          </w:tcPr>
          <w:p w14:paraId="36F9695E" w14:textId="5FB8174C" w:rsidR="007D2A04" w:rsidRPr="00C411B6" w:rsidRDefault="007D2A04" w:rsidP="005930C7">
            <w:pPr>
              <w:ind w:firstLine="0"/>
              <w:jc w:val="left"/>
              <w:rPr>
                <w:sz w:val="20"/>
                <w:lang w:val="ro-RO"/>
              </w:rPr>
            </w:pPr>
            <w:r w:rsidRPr="00C411B6">
              <w:rPr>
                <w:sz w:val="20"/>
                <w:lang w:val="ro-RO"/>
              </w:rPr>
              <w:t>A.3.</w:t>
            </w:r>
          </w:p>
        </w:tc>
        <w:tc>
          <w:tcPr>
            <w:tcW w:w="850" w:type="dxa"/>
            <w:vAlign w:val="center"/>
          </w:tcPr>
          <w:p w14:paraId="194C08ED" w14:textId="4908BCB6" w:rsidR="007D2A04" w:rsidRPr="00C411B6" w:rsidRDefault="007D2A04" w:rsidP="009E230E">
            <w:pPr>
              <w:ind w:firstLine="0"/>
              <w:jc w:val="center"/>
              <w:rPr>
                <w:sz w:val="20"/>
                <w:lang w:val="ro-RO"/>
              </w:rPr>
            </w:pPr>
            <w:r w:rsidRPr="00C411B6">
              <w:rPr>
                <w:sz w:val="20"/>
                <w:lang w:val="ro-RO"/>
              </w:rPr>
              <w:t>B.1.</w:t>
            </w:r>
          </w:p>
        </w:tc>
        <w:tc>
          <w:tcPr>
            <w:tcW w:w="851" w:type="dxa"/>
            <w:vAlign w:val="center"/>
          </w:tcPr>
          <w:p w14:paraId="3DC99655" w14:textId="7CE3BDB7" w:rsidR="007D2A04" w:rsidRPr="00C411B6" w:rsidRDefault="007D2A04" w:rsidP="009E230E">
            <w:pPr>
              <w:ind w:firstLine="0"/>
              <w:jc w:val="center"/>
              <w:rPr>
                <w:sz w:val="20"/>
                <w:lang w:val="ro-RO"/>
              </w:rPr>
            </w:pPr>
            <w:r w:rsidRPr="00C411B6">
              <w:rPr>
                <w:sz w:val="20"/>
                <w:lang w:val="ro-RO"/>
              </w:rPr>
              <w:t>B.2.</w:t>
            </w:r>
          </w:p>
        </w:tc>
        <w:tc>
          <w:tcPr>
            <w:tcW w:w="992" w:type="dxa"/>
            <w:vAlign w:val="center"/>
          </w:tcPr>
          <w:p w14:paraId="14FF3468" w14:textId="2B98BEF2" w:rsidR="007D2A04" w:rsidRPr="00C411B6" w:rsidRDefault="007D2A04" w:rsidP="009E230E">
            <w:pPr>
              <w:ind w:firstLine="0"/>
              <w:jc w:val="center"/>
              <w:rPr>
                <w:sz w:val="20"/>
                <w:lang w:val="ro-RO"/>
              </w:rPr>
            </w:pPr>
            <w:r w:rsidRPr="00C411B6">
              <w:rPr>
                <w:sz w:val="20"/>
                <w:lang w:val="ro-RO"/>
              </w:rPr>
              <w:t>B.3.</w:t>
            </w:r>
          </w:p>
        </w:tc>
        <w:tc>
          <w:tcPr>
            <w:tcW w:w="715" w:type="dxa"/>
            <w:shd w:val="clear" w:color="auto" w:fill="auto"/>
            <w:vAlign w:val="center"/>
          </w:tcPr>
          <w:p w14:paraId="5376CF32" w14:textId="0A27F9CE" w:rsidR="007D2A04" w:rsidRPr="00C411B6" w:rsidRDefault="007D2A04" w:rsidP="009E230E">
            <w:pPr>
              <w:ind w:firstLine="0"/>
              <w:jc w:val="left"/>
              <w:rPr>
                <w:sz w:val="20"/>
                <w:lang w:val="ro-RO"/>
              </w:rPr>
            </w:pPr>
            <w:r w:rsidRPr="00C411B6">
              <w:rPr>
                <w:sz w:val="20"/>
                <w:lang w:val="ro-RO"/>
              </w:rPr>
              <w:t>B.4.</w:t>
            </w:r>
          </w:p>
        </w:tc>
        <w:tc>
          <w:tcPr>
            <w:tcW w:w="709" w:type="dxa"/>
            <w:shd w:val="clear" w:color="auto" w:fill="E7E6E6" w:themeFill="background2"/>
            <w:vAlign w:val="center"/>
          </w:tcPr>
          <w:p w14:paraId="1D8A3820" w14:textId="45A7767D" w:rsidR="007D2A04" w:rsidRPr="00C411B6" w:rsidRDefault="007D2A04" w:rsidP="005930C7">
            <w:pPr>
              <w:ind w:firstLine="0"/>
              <w:jc w:val="left"/>
              <w:rPr>
                <w:sz w:val="20"/>
                <w:lang w:val="ro-RO"/>
              </w:rPr>
            </w:pPr>
            <w:r w:rsidRPr="00C411B6">
              <w:rPr>
                <w:sz w:val="20"/>
                <w:lang w:val="ro-RO"/>
              </w:rPr>
              <w:t>C.1.</w:t>
            </w:r>
          </w:p>
        </w:tc>
        <w:tc>
          <w:tcPr>
            <w:tcW w:w="702" w:type="dxa"/>
            <w:shd w:val="clear" w:color="auto" w:fill="E7E6E6" w:themeFill="background2"/>
            <w:vAlign w:val="center"/>
          </w:tcPr>
          <w:p w14:paraId="19D94DCE" w14:textId="447980F6" w:rsidR="007D2A04" w:rsidRPr="00C411B6" w:rsidRDefault="007D2A04" w:rsidP="005930C7">
            <w:pPr>
              <w:ind w:firstLine="0"/>
              <w:jc w:val="left"/>
              <w:rPr>
                <w:sz w:val="20"/>
                <w:lang w:val="ro-RO"/>
              </w:rPr>
            </w:pPr>
            <w:r w:rsidRPr="00C411B6">
              <w:rPr>
                <w:sz w:val="20"/>
                <w:lang w:val="ro-RO"/>
              </w:rPr>
              <w:t>C.2.</w:t>
            </w:r>
          </w:p>
        </w:tc>
      </w:tr>
      <w:tr w:rsidR="007D2A04" w:rsidRPr="00C411B6" w14:paraId="0A4A6ED7" w14:textId="408A9919" w:rsidTr="007D2A04">
        <w:trPr>
          <w:trHeight w:val="501"/>
          <w:jc w:val="center"/>
        </w:trPr>
        <w:tc>
          <w:tcPr>
            <w:tcW w:w="1838" w:type="dxa"/>
            <w:shd w:val="clear" w:color="auto" w:fill="DEEAF6" w:themeFill="accent1" w:themeFillTint="33"/>
          </w:tcPr>
          <w:p w14:paraId="24759A72" w14:textId="722DFC02" w:rsidR="007D2A04" w:rsidRPr="00C411B6" w:rsidRDefault="007D2A04" w:rsidP="005930C7">
            <w:pPr>
              <w:ind w:firstLine="0"/>
              <w:jc w:val="left"/>
              <w:rPr>
                <w:b/>
                <w:sz w:val="18"/>
                <w:szCs w:val="18"/>
                <w:lang w:val="ro-RO"/>
              </w:rPr>
            </w:pPr>
            <w:r w:rsidRPr="00C411B6">
              <w:rPr>
                <w:b/>
                <w:sz w:val="18"/>
                <w:szCs w:val="18"/>
                <w:lang w:val="ro-RO"/>
              </w:rPr>
              <w:t xml:space="preserve">Punctaj pentru atingerea valorii țintă </w:t>
            </w:r>
          </w:p>
        </w:tc>
        <w:tc>
          <w:tcPr>
            <w:tcW w:w="992" w:type="dxa"/>
            <w:vAlign w:val="center"/>
          </w:tcPr>
          <w:p w14:paraId="5E3794FB" w14:textId="1877AB23" w:rsidR="007D2A04" w:rsidRPr="00C411B6" w:rsidRDefault="007D2A04" w:rsidP="005930C7">
            <w:pPr>
              <w:ind w:firstLine="0"/>
              <w:jc w:val="center"/>
              <w:rPr>
                <w:sz w:val="20"/>
                <w:lang w:val="ro-RO"/>
              </w:rPr>
            </w:pPr>
            <w:r w:rsidRPr="00C411B6">
              <w:rPr>
                <w:sz w:val="20"/>
                <w:lang w:val="ro-RO"/>
              </w:rPr>
              <w:t>0-10</w:t>
            </w:r>
          </w:p>
        </w:tc>
        <w:tc>
          <w:tcPr>
            <w:tcW w:w="709" w:type="dxa"/>
            <w:shd w:val="clear" w:color="auto" w:fill="E7E6E6" w:themeFill="background2"/>
            <w:vAlign w:val="center"/>
          </w:tcPr>
          <w:p w14:paraId="0EDBC9D8" w14:textId="42B61D6D" w:rsidR="007D2A04" w:rsidRPr="00C411B6" w:rsidRDefault="007D2A04" w:rsidP="005930C7">
            <w:pPr>
              <w:ind w:firstLine="0"/>
              <w:jc w:val="center"/>
              <w:rPr>
                <w:sz w:val="20"/>
                <w:lang w:val="ro-RO"/>
              </w:rPr>
            </w:pPr>
            <w:r w:rsidRPr="00C411B6">
              <w:rPr>
                <w:sz w:val="20"/>
                <w:lang w:val="ro-RO"/>
              </w:rPr>
              <w:t>1</w:t>
            </w:r>
          </w:p>
        </w:tc>
        <w:tc>
          <w:tcPr>
            <w:tcW w:w="709" w:type="dxa"/>
            <w:shd w:val="clear" w:color="auto" w:fill="E7E6E6" w:themeFill="background2"/>
            <w:vAlign w:val="center"/>
          </w:tcPr>
          <w:p w14:paraId="10B2CC17" w14:textId="3C509D12" w:rsidR="007D2A04" w:rsidRPr="00C411B6" w:rsidRDefault="007D2A04" w:rsidP="005930C7">
            <w:pPr>
              <w:ind w:firstLine="0"/>
              <w:jc w:val="center"/>
              <w:rPr>
                <w:sz w:val="20"/>
                <w:lang w:val="ro-RO"/>
              </w:rPr>
            </w:pPr>
            <w:r w:rsidRPr="00C411B6">
              <w:rPr>
                <w:sz w:val="20"/>
                <w:lang w:val="ro-RO"/>
              </w:rPr>
              <w:t>2</w:t>
            </w:r>
          </w:p>
        </w:tc>
        <w:tc>
          <w:tcPr>
            <w:tcW w:w="709" w:type="dxa"/>
            <w:shd w:val="clear" w:color="auto" w:fill="E7E6E6" w:themeFill="background2"/>
            <w:vAlign w:val="center"/>
          </w:tcPr>
          <w:p w14:paraId="364C388B" w14:textId="6178B937" w:rsidR="007D2A04" w:rsidRPr="00C411B6" w:rsidRDefault="007D2A04" w:rsidP="005930C7">
            <w:pPr>
              <w:ind w:firstLine="0"/>
              <w:jc w:val="center"/>
              <w:rPr>
                <w:sz w:val="20"/>
                <w:lang w:val="ro-RO"/>
              </w:rPr>
            </w:pPr>
            <w:r w:rsidRPr="00C411B6">
              <w:rPr>
                <w:sz w:val="20"/>
                <w:lang w:val="ro-RO"/>
              </w:rPr>
              <w:t>2</w:t>
            </w:r>
          </w:p>
        </w:tc>
        <w:tc>
          <w:tcPr>
            <w:tcW w:w="850" w:type="dxa"/>
            <w:vAlign w:val="center"/>
          </w:tcPr>
          <w:p w14:paraId="2521EA17" w14:textId="2FB1C12E" w:rsidR="007D2A04" w:rsidRPr="00C411B6" w:rsidRDefault="007D2A04" w:rsidP="007D2A04">
            <w:pPr>
              <w:ind w:firstLine="0"/>
              <w:jc w:val="center"/>
              <w:rPr>
                <w:sz w:val="20"/>
                <w:lang w:val="ro-RO"/>
              </w:rPr>
            </w:pPr>
            <w:r w:rsidRPr="00C411B6">
              <w:rPr>
                <w:sz w:val="20"/>
                <w:lang w:val="ro-RO"/>
              </w:rPr>
              <w:t>2</w:t>
            </w:r>
          </w:p>
        </w:tc>
        <w:tc>
          <w:tcPr>
            <w:tcW w:w="851" w:type="dxa"/>
            <w:vAlign w:val="center"/>
          </w:tcPr>
          <w:p w14:paraId="7EE26951" w14:textId="4C964668" w:rsidR="007D2A04" w:rsidRPr="00C411B6" w:rsidRDefault="007D2A04" w:rsidP="007D2A04">
            <w:pPr>
              <w:ind w:firstLine="0"/>
              <w:jc w:val="center"/>
              <w:rPr>
                <w:sz w:val="20"/>
                <w:lang w:val="ro-RO"/>
              </w:rPr>
            </w:pPr>
            <w:r w:rsidRPr="00C411B6">
              <w:rPr>
                <w:sz w:val="20"/>
                <w:lang w:val="ro-RO"/>
              </w:rPr>
              <w:t>2</w:t>
            </w:r>
          </w:p>
        </w:tc>
        <w:tc>
          <w:tcPr>
            <w:tcW w:w="992" w:type="dxa"/>
            <w:vAlign w:val="center"/>
          </w:tcPr>
          <w:p w14:paraId="211E33AC" w14:textId="39EA4183" w:rsidR="007D2A04" w:rsidRPr="00C411B6" w:rsidRDefault="007D2A04" w:rsidP="007D2A04">
            <w:pPr>
              <w:ind w:firstLine="0"/>
              <w:jc w:val="center"/>
              <w:rPr>
                <w:sz w:val="20"/>
                <w:lang w:val="ro-RO"/>
              </w:rPr>
            </w:pPr>
            <w:r w:rsidRPr="00C411B6">
              <w:rPr>
                <w:sz w:val="20"/>
                <w:lang w:val="ro-RO"/>
              </w:rPr>
              <w:t>2</w:t>
            </w:r>
          </w:p>
        </w:tc>
        <w:tc>
          <w:tcPr>
            <w:tcW w:w="715" w:type="dxa"/>
            <w:shd w:val="clear" w:color="auto" w:fill="auto"/>
            <w:vAlign w:val="center"/>
          </w:tcPr>
          <w:p w14:paraId="5938E128" w14:textId="77777777" w:rsidR="007D2A04" w:rsidRPr="00C411B6" w:rsidRDefault="007D2A04" w:rsidP="007D2A04">
            <w:pPr>
              <w:ind w:left="-702"/>
              <w:jc w:val="center"/>
              <w:rPr>
                <w:sz w:val="20"/>
                <w:lang w:val="ro-RO"/>
              </w:rPr>
            </w:pPr>
          </w:p>
          <w:p w14:paraId="530A7F1A" w14:textId="7B0DBDD7" w:rsidR="007D2A04" w:rsidRPr="00C411B6" w:rsidRDefault="007D2A04" w:rsidP="007D2A04">
            <w:pPr>
              <w:ind w:left="-702"/>
              <w:jc w:val="center"/>
              <w:rPr>
                <w:sz w:val="20"/>
                <w:lang w:val="ro-RO"/>
              </w:rPr>
            </w:pPr>
            <w:r w:rsidRPr="00C411B6">
              <w:rPr>
                <w:sz w:val="20"/>
                <w:lang w:val="ro-RO"/>
              </w:rPr>
              <w:t>2</w:t>
            </w:r>
          </w:p>
          <w:p w14:paraId="26C4C0B1" w14:textId="30CFB7B3" w:rsidR="007D2A04" w:rsidRPr="00C411B6" w:rsidRDefault="007D2A04" w:rsidP="007D2A04">
            <w:pPr>
              <w:ind w:left="-702"/>
              <w:jc w:val="center"/>
              <w:rPr>
                <w:sz w:val="20"/>
                <w:lang w:val="ro-RO"/>
              </w:rPr>
            </w:pPr>
          </w:p>
        </w:tc>
        <w:tc>
          <w:tcPr>
            <w:tcW w:w="709" w:type="dxa"/>
            <w:shd w:val="clear" w:color="auto" w:fill="E7E6E6" w:themeFill="background2"/>
            <w:vAlign w:val="center"/>
          </w:tcPr>
          <w:p w14:paraId="1EB1139F" w14:textId="47D36B45" w:rsidR="007D2A04" w:rsidRPr="00C411B6" w:rsidRDefault="007D2A04" w:rsidP="005930C7">
            <w:pPr>
              <w:ind w:firstLine="0"/>
              <w:jc w:val="center"/>
              <w:rPr>
                <w:sz w:val="20"/>
                <w:lang w:val="ro-RO"/>
              </w:rPr>
            </w:pPr>
            <w:r w:rsidRPr="00C411B6">
              <w:rPr>
                <w:sz w:val="20"/>
                <w:lang w:val="ro-RO"/>
              </w:rPr>
              <w:t>2</w:t>
            </w:r>
          </w:p>
        </w:tc>
        <w:tc>
          <w:tcPr>
            <w:tcW w:w="702" w:type="dxa"/>
            <w:shd w:val="clear" w:color="auto" w:fill="E7E6E6" w:themeFill="background2"/>
            <w:vAlign w:val="center"/>
          </w:tcPr>
          <w:p w14:paraId="202035F1" w14:textId="53E2CF56" w:rsidR="007D2A04" w:rsidRPr="00C411B6" w:rsidRDefault="007D2A04" w:rsidP="005930C7">
            <w:pPr>
              <w:ind w:firstLine="0"/>
              <w:jc w:val="center"/>
              <w:rPr>
                <w:sz w:val="20"/>
                <w:lang w:val="ro-RO"/>
              </w:rPr>
            </w:pPr>
            <w:r w:rsidRPr="00C411B6">
              <w:rPr>
                <w:sz w:val="20"/>
                <w:lang w:val="ro-RO"/>
              </w:rPr>
              <w:t>2</w:t>
            </w:r>
          </w:p>
        </w:tc>
      </w:tr>
      <w:tr w:rsidR="00F55FCD" w:rsidRPr="00C411B6" w14:paraId="6B6ABB9A" w14:textId="0EC21A92" w:rsidTr="006374F9">
        <w:trPr>
          <w:jc w:val="center"/>
        </w:trPr>
        <w:tc>
          <w:tcPr>
            <w:tcW w:w="1838" w:type="dxa"/>
            <w:shd w:val="clear" w:color="auto" w:fill="DEEAF6" w:themeFill="accent1" w:themeFillTint="33"/>
          </w:tcPr>
          <w:p w14:paraId="3D396627" w14:textId="522EEF3D" w:rsidR="00F55FCD" w:rsidRPr="00C411B6" w:rsidRDefault="00F55FCD" w:rsidP="005930C7">
            <w:pPr>
              <w:ind w:firstLine="0"/>
              <w:jc w:val="left"/>
              <w:rPr>
                <w:b/>
                <w:sz w:val="18"/>
                <w:szCs w:val="18"/>
                <w:lang w:val="ro-RO"/>
              </w:rPr>
            </w:pPr>
            <w:r w:rsidRPr="00C411B6">
              <w:rPr>
                <w:b/>
                <w:sz w:val="18"/>
                <w:szCs w:val="18"/>
                <w:lang w:val="ro-RO"/>
              </w:rPr>
              <w:t>Total în categorie</w:t>
            </w:r>
          </w:p>
        </w:tc>
        <w:tc>
          <w:tcPr>
            <w:tcW w:w="992" w:type="dxa"/>
            <w:vAlign w:val="center"/>
          </w:tcPr>
          <w:p w14:paraId="68BA7DED" w14:textId="71DA9651" w:rsidR="00F55FCD" w:rsidRPr="00C411B6" w:rsidRDefault="00F55FCD" w:rsidP="005930C7">
            <w:pPr>
              <w:ind w:firstLine="0"/>
              <w:jc w:val="center"/>
              <w:rPr>
                <w:sz w:val="20"/>
                <w:lang w:val="ro-RO"/>
              </w:rPr>
            </w:pPr>
            <w:r w:rsidRPr="00C411B6">
              <w:rPr>
                <w:sz w:val="20"/>
                <w:lang w:val="ro-RO"/>
              </w:rPr>
              <w:t>8,5  pct.</w:t>
            </w:r>
          </w:p>
        </w:tc>
        <w:tc>
          <w:tcPr>
            <w:tcW w:w="2127" w:type="dxa"/>
            <w:gridSpan w:val="3"/>
            <w:shd w:val="clear" w:color="auto" w:fill="E7E6E6" w:themeFill="background2"/>
            <w:vAlign w:val="center"/>
          </w:tcPr>
          <w:p w14:paraId="266D2F89" w14:textId="3F8709E1" w:rsidR="00F55FCD" w:rsidRPr="00C411B6" w:rsidRDefault="00AC4CEC" w:rsidP="00F55FCD">
            <w:pPr>
              <w:ind w:firstLine="0"/>
              <w:jc w:val="center"/>
              <w:rPr>
                <w:sz w:val="20"/>
                <w:lang w:val="ro-RO"/>
              </w:rPr>
            </w:pPr>
            <w:r w:rsidRPr="00C411B6">
              <w:rPr>
                <w:sz w:val="20"/>
                <w:lang w:val="ro-RO"/>
              </w:rPr>
              <w:t>5</w:t>
            </w:r>
            <w:r w:rsidR="00F55FCD" w:rsidRPr="00C411B6">
              <w:rPr>
                <w:sz w:val="20"/>
                <w:lang w:val="ro-RO"/>
              </w:rPr>
              <w:t xml:space="preserve">  pct.</w:t>
            </w:r>
          </w:p>
        </w:tc>
        <w:tc>
          <w:tcPr>
            <w:tcW w:w="3408" w:type="dxa"/>
            <w:gridSpan w:val="4"/>
            <w:vAlign w:val="center"/>
          </w:tcPr>
          <w:p w14:paraId="3EB066BB" w14:textId="6C96E9A4" w:rsidR="00F55FCD" w:rsidRPr="00C411B6" w:rsidRDefault="007D2A04" w:rsidP="00ED27E9">
            <w:pPr>
              <w:ind w:firstLine="0"/>
              <w:jc w:val="center"/>
              <w:rPr>
                <w:sz w:val="20"/>
                <w:lang w:val="ro-RO"/>
              </w:rPr>
            </w:pPr>
            <w:r w:rsidRPr="00C411B6">
              <w:rPr>
                <w:sz w:val="20"/>
                <w:lang w:val="ro-RO"/>
              </w:rPr>
              <w:t xml:space="preserve">8 </w:t>
            </w:r>
            <w:r w:rsidR="00F55FCD" w:rsidRPr="00C411B6">
              <w:rPr>
                <w:sz w:val="20"/>
                <w:lang w:val="ro-RO"/>
              </w:rPr>
              <w:t>pct.</w:t>
            </w:r>
          </w:p>
        </w:tc>
        <w:tc>
          <w:tcPr>
            <w:tcW w:w="1411" w:type="dxa"/>
            <w:gridSpan w:val="2"/>
            <w:shd w:val="clear" w:color="auto" w:fill="E7E6E6" w:themeFill="background2"/>
            <w:vAlign w:val="center"/>
          </w:tcPr>
          <w:p w14:paraId="47821979" w14:textId="0FC89B30" w:rsidR="00F55FCD" w:rsidRPr="00C411B6" w:rsidRDefault="00F55FCD" w:rsidP="005930C7">
            <w:pPr>
              <w:ind w:firstLine="0"/>
              <w:jc w:val="center"/>
              <w:rPr>
                <w:sz w:val="20"/>
                <w:lang w:val="ro-RO"/>
              </w:rPr>
            </w:pPr>
            <w:r w:rsidRPr="00C411B6">
              <w:rPr>
                <w:sz w:val="20"/>
                <w:lang w:val="ro-RO"/>
              </w:rPr>
              <w:t>4  pct.</w:t>
            </w:r>
          </w:p>
        </w:tc>
      </w:tr>
      <w:tr w:rsidR="00F55FCD" w:rsidRPr="00C411B6" w14:paraId="30890F06" w14:textId="651806E7" w:rsidTr="006374F9">
        <w:trPr>
          <w:jc w:val="center"/>
        </w:trPr>
        <w:tc>
          <w:tcPr>
            <w:tcW w:w="1838" w:type="dxa"/>
            <w:shd w:val="clear" w:color="auto" w:fill="DEEAF6" w:themeFill="accent1" w:themeFillTint="33"/>
          </w:tcPr>
          <w:p w14:paraId="409AC151" w14:textId="551B7DD0" w:rsidR="00F55FCD" w:rsidRPr="00C411B6" w:rsidRDefault="00F55FCD" w:rsidP="00735CDE">
            <w:pPr>
              <w:ind w:firstLine="0"/>
              <w:jc w:val="left"/>
              <w:rPr>
                <w:b/>
                <w:sz w:val="18"/>
                <w:szCs w:val="18"/>
                <w:lang w:val="ro-RO"/>
              </w:rPr>
            </w:pPr>
            <w:r w:rsidRPr="00C411B6">
              <w:rPr>
                <w:b/>
                <w:sz w:val="18"/>
                <w:szCs w:val="18"/>
                <w:lang w:val="ro-RO"/>
              </w:rPr>
              <w:t xml:space="preserve">Total </w:t>
            </w:r>
            <w:proofErr w:type="spellStart"/>
            <w:r w:rsidRPr="00C411B6">
              <w:rPr>
                <w:b/>
                <w:sz w:val="18"/>
                <w:szCs w:val="18"/>
                <w:lang w:val="ro-RO"/>
              </w:rPr>
              <w:t>tranferat</w:t>
            </w:r>
            <w:proofErr w:type="spellEnd"/>
            <w:r w:rsidRPr="00C411B6">
              <w:rPr>
                <w:b/>
                <w:sz w:val="18"/>
                <w:szCs w:val="18"/>
                <w:lang w:val="ro-RO"/>
              </w:rPr>
              <w:t xml:space="preserve"> în diapazonul comun 0-10 pct.</w:t>
            </w:r>
          </w:p>
        </w:tc>
        <w:tc>
          <w:tcPr>
            <w:tcW w:w="992" w:type="dxa"/>
            <w:vAlign w:val="center"/>
          </w:tcPr>
          <w:p w14:paraId="5895B0B5" w14:textId="5DC53002" w:rsidR="00F55FCD" w:rsidRPr="00C411B6" w:rsidRDefault="00F55FCD" w:rsidP="00735CDE">
            <w:pPr>
              <w:ind w:firstLine="0"/>
              <w:jc w:val="center"/>
              <w:rPr>
                <w:sz w:val="20"/>
                <w:lang w:val="ro-RO"/>
              </w:rPr>
            </w:pPr>
            <w:r w:rsidRPr="00C411B6">
              <w:rPr>
                <w:sz w:val="20"/>
                <w:lang w:val="ro-RO"/>
              </w:rPr>
              <w:t>9 pct.</w:t>
            </w:r>
          </w:p>
        </w:tc>
        <w:tc>
          <w:tcPr>
            <w:tcW w:w="2127" w:type="dxa"/>
            <w:gridSpan w:val="3"/>
            <w:shd w:val="clear" w:color="auto" w:fill="E7E6E6" w:themeFill="background2"/>
            <w:vAlign w:val="center"/>
          </w:tcPr>
          <w:p w14:paraId="080CC138" w14:textId="6311106C" w:rsidR="0056197D" w:rsidRPr="00C411B6" w:rsidRDefault="001A1AE8" w:rsidP="00F55FCD">
            <w:pPr>
              <w:ind w:firstLine="0"/>
              <w:jc w:val="center"/>
              <w:rPr>
                <w:sz w:val="20"/>
                <w:lang w:val="ro-RO"/>
              </w:rPr>
            </w:pPr>
            <w:r w:rsidRPr="00C411B6">
              <w:rPr>
                <w:sz w:val="20"/>
                <w:lang w:val="ro-RO"/>
              </w:rPr>
              <w:t>8,33</w:t>
            </w:r>
            <w:r w:rsidR="00F55FCD" w:rsidRPr="00C411B6">
              <w:rPr>
                <w:sz w:val="20"/>
                <w:lang w:val="ro-RO"/>
              </w:rPr>
              <w:t xml:space="preserve"> pct. </w:t>
            </w:r>
          </w:p>
          <w:p w14:paraId="60413814" w14:textId="39EB0432" w:rsidR="00F55FCD" w:rsidRPr="00C411B6" w:rsidRDefault="00F55FCD" w:rsidP="00F55FCD">
            <w:pPr>
              <w:ind w:firstLine="0"/>
              <w:jc w:val="center"/>
              <w:rPr>
                <w:sz w:val="20"/>
                <w:lang w:val="ro-RO"/>
              </w:rPr>
            </w:pPr>
            <w:r w:rsidRPr="00C411B6">
              <w:rPr>
                <w:sz w:val="20"/>
                <w:lang w:val="ro-RO"/>
              </w:rPr>
              <w:t>[(</w:t>
            </w:r>
            <w:r w:rsidR="00AC4CEC" w:rsidRPr="00C411B6">
              <w:rPr>
                <w:sz w:val="20"/>
                <w:lang w:val="ro-RO"/>
              </w:rPr>
              <w:t>5</w:t>
            </w:r>
            <w:r w:rsidRPr="00C411B6">
              <w:rPr>
                <w:sz w:val="20"/>
                <w:lang w:val="ro-RO"/>
              </w:rPr>
              <w:t>*10)/(2*3)]</w:t>
            </w:r>
          </w:p>
        </w:tc>
        <w:tc>
          <w:tcPr>
            <w:tcW w:w="3408" w:type="dxa"/>
            <w:gridSpan w:val="4"/>
            <w:vAlign w:val="center"/>
          </w:tcPr>
          <w:p w14:paraId="51F0A944" w14:textId="48B6A5E0" w:rsidR="0056197D" w:rsidRPr="00C411B6" w:rsidRDefault="007D2A04" w:rsidP="001B3E9B">
            <w:pPr>
              <w:ind w:firstLine="0"/>
              <w:jc w:val="center"/>
              <w:rPr>
                <w:sz w:val="20"/>
                <w:lang w:val="ro-RO"/>
              </w:rPr>
            </w:pPr>
            <w:r w:rsidRPr="00C411B6">
              <w:rPr>
                <w:sz w:val="20"/>
                <w:lang w:val="ro-RO"/>
              </w:rPr>
              <w:t xml:space="preserve">10 </w:t>
            </w:r>
            <w:r w:rsidR="00F55FCD" w:rsidRPr="00C411B6">
              <w:rPr>
                <w:sz w:val="20"/>
                <w:lang w:val="ro-RO"/>
              </w:rPr>
              <w:t>pct.</w:t>
            </w:r>
          </w:p>
          <w:p w14:paraId="1702C114" w14:textId="25F8B6BC" w:rsidR="00F55FCD" w:rsidRPr="00C411B6" w:rsidRDefault="00F55FCD" w:rsidP="001B3E9B">
            <w:pPr>
              <w:ind w:firstLine="0"/>
              <w:jc w:val="center"/>
              <w:rPr>
                <w:sz w:val="20"/>
                <w:lang w:val="ro-RO"/>
              </w:rPr>
            </w:pPr>
            <w:r w:rsidRPr="00C411B6">
              <w:rPr>
                <w:sz w:val="20"/>
                <w:lang w:val="ro-RO"/>
              </w:rPr>
              <w:t xml:space="preserve"> [(</w:t>
            </w:r>
            <w:r w:rsidR="007D2A04" w:rsidRPr="00C411B6">
              <w:rPr>
                <w:sz w:val="20"/>
                <w:lang w:val="ro-RO"/>
              </w:rPr>
              <w:t>8</w:t>
            </w:r>
            <w:r w:rsidRPr="00C411B6">
              <w:rPr>
                <w:sz w:val="20"/>
                <w:lang w:val="ro-RO"/>
              </w:rPr>
              <w:t>*10)/(2*</w:t>
            </w:r>
            <w:r w:rsidR="007D2A04" w:rsidRPr="00C411B6">
              <w:rPr>
                <w:sz w:val="20"/>
                <w:lang w:val="ro-RO"/>
              </w:rPr>
              <w:t>4</w:t>
            </w:r>
            <w:r w:rsidRPr="00C411B6">
              <w:rPr>
                <w:sz w:val="20"/>
                <w:lang w:val="ro-RO"/>
              </w:rPr>
              <w:t>)]</w:t>
            </w:r>
          </w:p>
        </w:tc>
        <w:tc>
          <w:tcPr>
            <w:tcW w:w="1411" w:type="dxa"/>
            <w:gridSpan w:val="2"/>
            <w:shd w:val="clear" w:color="auto" w:fill="E7E6E6" w:themeFill="background2"/>
            <w:vAlign w:val="center"/>
          </w:tcPr>
          <w:p w14:paraId="65CDC4DA" w14:textId="3C5740BA" w:rsidR="00F55FCD" w:rsidRPr="00C411B6" w:rsidRDefault="00F55FCD" w:rsidP="00735CDE">
            <w:pPr>
              <w:ind w:firstLine="0"/>
              <w:jc w:val="center"/>
              <w:rPr>
                <w:sz w:val="20"/>
                <w:lang w:val="ro-RO"/>
              </w:rPr>
            </w:pPr>
            <w:r w:rsidRPr="00C411B6">
              <w:rPr>
                <w:sz w:val="20"/>
                <w:lang w:val="ro-RO"/>
              </w:rPr>
              <w:t>10 pct. [(4*10)/(2*2)]</w:t>
            </w:r>
          </w:p>
        </w:tc>
      </w:tr>
      <w:tr w:rsidR="00F55FCD" w:rsidRPr="00C411B6" w14:paraId="4A28323F" w14:textId="2205BF7B" w:rsidTr="006374F9">
        <w:trPr>
          <w:jc w:val="center"/>
        </w:trPr>
        <w:tc>
          <w:tcPr>
            <w:tcW w:w="1838" w:type="dxa"/>
            <w:shd w:val="clear" w:color="auto" w:fill="DEEAF6" w:themeFill="accent1" w:themeFillTint="33"/>
          </w:tcPr>
          <w:p w14:paraId="21ABF4E5" w14:textId="09F9F582" w:rsidR="00F55FCD" w:rsidRPr="00C411B6" w:rsidRDefault="00F55FCD" w:rsidP="00735CDE">
            <w:pPr>
              <w:ind w:firstLine="0"/>
              <w:jc w:val="left"/>
              <w:rPr>
                <w:b/>
                <w:sz w:val="18"/>
                <w:szCs w:val="18"/>
                <w:lang w:val="ro-RO"/>
              </w:rPr>
            </w:pPr>
            <w:r w:rsidRPr="00C411B6">
              <w:rPr>
                <w:b/>
                <w:sz w:val="18"/>
                <w:szCs w:val="18"/>
                <w:lang w:val="ro-RO"/>
              </w:rPr>
              <w:t xml:space="preserve">Punctaj raportat la ponderea acordată categoriei de indicatori </w:t>
            </w:r>
          </w:p>
        </w:tc>
        <w:tc>
          <w:tcPr>
            <w:tcW w:w="992" w:type="dxa"/>
            <w:vAlign w:val="center"/>
          </w:tcPr>
          <w:p w14:paraId="49CE0A1A" w14:textId="6A31BA1F" w:rsidR="00F55FCD" w:rsidRPr="00C411B6" w:rsidRDefault="0056197D" w:rsidP="00735CDE">
            <w:pPr>
              <w:ind w:firstLine="0"/>
              <w:jc w:val="center"/>
              <w:rPr>
                <w:sz w:val="20"/>
                <w:lang w:val="ro-RO"/>
              </w:rPr>
            </w:pPr>
            <w:r w:rsidRPr="00C411B6">
              <w:rPr>
                <w:sz w:val="20"/>
                <w:lang w:val="ro-RO"/>
              </w:rPr>
              <w:t>1,8</w:t>
            </w:r>
            <w:r w:rsidR="00F55FCD" w:rsidRPr="00C411B6">
              <w:rPr>
                <w:sz w:val="20"/>
                <w:lang w:val="ro-RO"/>
              </w:rPr>
              <w:t xml:space="preserve"> pct. (</w:t>
            </w:r>
            <w:r w:rsidR="004A0E5D" w:rsidRPr="00C411B6">
              <w:rPr>
                <w:sz w:val="20"/>
                <w:lang w:val="ro-RO"/>
              </w:rPr>
              <w:t>9</w:t>
            </w:r>
            <w:r w:rsidR="00F55FCD" w:rsidRPr="00C411B6">
              <w:rPr>
                <w:sz w:val="20"/>
                <w:lang w:val="ro-RO"/>
              </w:rPr>
              <w:t>*0</w:t>
            </w:r>
            <w:r w:rsidR="004A0E5D" w:rsidRPr="00C411B6">
              <w:rPr>
                <w:sz w:val="20"/>
                <w:lang w:val="ro-RO"/>
              </w:rPr>
              <w:t>,</w:t>
            </w:r>
            <w:r w:rsidR="00F33CF2" w:rsidRPr="00C411B6">
              <w:rPr>
                <w:sz w:val="20"/>
                <w:lang w:val="ro-RO"/>
              </w:rPr>
              <w:t>2</w:t>
            </w:r>
            <w:r w:rsidR="00F55FCD" w:rsidRPr="00C411B6">
              <w:rPr>
                <w:sz w:val="20"/>
                <w:lang w:val="ro-RO"/>
              </w:rPr>
              <w:t>)</w:t>
            </w:r>
          </w:p>
        </w:tc>
        <w:tc>
          <w:tcPr>
            <w:tcW w:w="2127" w:type="dxa"/>
            <w:gridSpan w:val="3"/>
            <w:shd w:val="clear" w:color="auto" w:fill="E7E6E6" w:themeFill="background2"/>
            <w:vAlign w:val="center"/>
          </w:tcPr>
          <w:p w14:paraId="2B734599" w14:textId="77777777" w:rsidR="0056197D" w:rsidRPr="00C411B6" w:rsidRDefault="004A0E5D" w:rsidP="00F55FCD">
            <w:pPr>
              <w:ind w:firstLine="0"/>
              <w:jc w:val="center"/>
              <w:rPr>
                <w:sz w:val="20"/>
                <w:lang w:val="ro-RO"/>
              </w:rPr>
            </w:pPr>
            <w:r w:rsidRPr="00C411B6">
              <w:rPr>
                <w:sz w:val="20"/>
                <w:lang w:val="ro-RO"/>
              </w:rPr>
              <w:t>0,83</w:t>
            </w:r>
            <w:r w:rsidR="00F55FCD" w:rsidRPr="00C411B6">
              <w:rPr>
                <w:sz w:val="20"/>
                <w:lang w:val="ro-RO"/>
              </w:rPr>
              <w:t xml:space="preserve"> pct. </w:t>
            </w:r>
          </w:p>
          <w:p w14:paraId="3F73183D" w14:textId="75071310" w:rsidR="00F55FCD" w:rsidRPr="00C411B6" w:rsidRDefault="00F55FCD" w:rsidP="00F55FCD">
            <w:pPr>
              <w:ind w:firstLine="0"/>
              <w:jc w:val="center"/>
              <w:rPr>
                <w:sz w:val="20"/>
                <w:lang w:val="ro-RO"/>
              </w:rPr>
            </w:pPr>
            <w:r w:rsidRPr="00C411B6">
              <w:rPr>
                <w:sz w:val="20"/>
                <w:lang w:val="ro-RO"/>
              </w:rPr>
              <w:t>(</w:t>
            </w:r>
            <w:r w:rsidR="004A0E5D" w:rsidRPr="00C411B6">
              <w:rPr>
                <w:sz w:val="20"/>
                <w:lang w:val="ro-RO"/>
              </w:rPr>
              <w:t>4,16</w:t>
            </w:r>
            <w:r w:rsidRPr="00C411B6">
              <w:rPr>
                <w:sz w:val="20"/>
                <w:lang w:val="ro-RO"/>
              </w:rPr>
              <w:t>*0</w:t>
            </w:r>
            <w:r w:rsidR="004A0E5D" w:rsidRPr="00C411B6">
              <w:rPr>
                <w:sz w:val="20"/>
                <w:lang w:val="ro-RO"/>
              </w:rPr>
              <w:t>,</w:t>
            </w:r>
            <w:r w:rsidRPr="00C411B6">
              <w:rPr>
                <w:sz w:val="20"/>
                <w:lang w:val="ro-RO"/>
              </w:rPr>
              <w:t>2)</w:t>
            </w:r>
          </w:p>
        </w:tc>
        <w:tc>
          <w:tcPr>
            <w:tcW w:w="3408" w:type="dxa"/>
            <w:gridSpan w:val="4"/>
            <w:vAlign w:val="center"/>
          </w:tcPr>
          <w:p w14:paraId="1D76F09D" w14:textId="098ED976" w:rsidR="0056197D" w:rsidRPr="00C411B6" w:rsidRDefault="007D2A04" w:rsidP="00735CDE">
            <w:pPr>
              <w:ind w:firstLine="0"/>
              <w:jc w:val="center"/>
              <w:rPr>
                <w:sz w:val="20"/>
                <w:lang w:val="ro-RO"/>
              </w:rPr>
            </w:pPr>
            <w:r w:rsidRPr="00C411B6">
              <w:rPr>
                <w:sz w:val="20"/>
                <w:lang w:val="ro-RO"/>
              </w:rPr>
              <w:t>3</w:t>
            </w:r>
            <w:r w:rsidR="00F55FCD" w:rsidRPr="00C411B6">
              <w:rPr>
                <w:sz w:val="20"/>
                <w:lang w:val="ro-RO"/>
              </w:rPr>
              <w:t xml:space="preserve"> pct. </w:t>
            </w:r>
          </w:p>
          <w:p w14:paraId="60E6300B" w14:textId="54855068" w:rsidR="00F55FCD" w:rsidRPr="00C411B6" w:rsidRDefault="00F55FCD" w:rsidP="00735CDE">
            <w:pPr>
              <w:ind w:firstLine="0"/>
              <w:jc w:val="center"/>
              <w:rPr>
                <w:sz w:val="20"/>
                <w:lang w:val="ro-RO"/>
              </w:rPr>
            </w:pPr>
            <w:r w:rsidRPr="00C411B6">
              <w:rPr>
                <w:sz w:val="20"/>
                <w:lang w:val="ro-RO"/>
              </w:rPr>
              <w:t>(</w:t>
            </w:r>
            <w:r w:rsidR="007D2A04" w:rsidRPr="00C411B6">
              <w:rPr>
                <w:sz w:val="20"/>
                <w:lang w:val="ro-RO"/>
              </w:rPr>
              <w:t>10</w:t>
            </w:r>
            <w:r w:rsidRPr="00C411B6">
              <w:rPr>
                <w:sz w:val="20"/>
                <w:lang w:val="ro-RO"/>
              </w:rPr>
              <w:t>*0,</w:t>
            </w:r>
            <w:r w:rsidR="00F33CF2" w:rsidRPr="00C411B6">
              <w:rPr>
                <w:sz w:val="20"/>
                <w:lang w:val="ro-RO"/>
              </w:rPr>
              <w:t>3</w:t>
            </w:r>
            <w:r w:rsidRPr="00C411B6">
              <w:rPr>
                <w:sz w:val="20"/>
                <w:lang w:val="ro-RO"/>
              </w:rPr>
              <w:t>)</w:t>
            </w:r>
          </w:p>
        </w:tc>
        <w:tc>
          <w:tcPr>
            <w:tcW w:w="1411" w:type="dxa"/>
            <w:gridSpan w:val="2"/>
            <w:shd w:val="clear" w:color="auto" w:fill="E7E6E6" w:themeFill="background2"/>
            <w:vAlign w:val="center"/>
          </w:tcPr>
          <w:p w14:paraId="215F6A62" w14:textId="1FE23164" w:rsidR="0056197D" w:rsidRPr="00C411B6" w:rsidRDefault="0056197D" w:rsidP="00735CDE">
            <w:pPr>
              <w:ind w:firstLine="0"/>
              <w:jc w:val="center"/>
              <w:rPr>
                <w:sz w:val="20"/>
                <w:lang w:val="ro-RO"/>
              </w:rPr>
            </w:pPr>
            <w:r w:rsidRPr="00C411B6">
              <w:rPr>
                <w:sz w:val="20"/>
                <w:lang w:val="ro-RO"/>
              </w:rPr>
              <w:t xml:space="preserve">3 </w:t>
            </w:r>
            <w:r w:rsidR="00F55FCD" w:rsidRPr="00C411B6">
              <w:rPr>
                <w:sz w:val="20"/>
                <w:lang w:val="ro-RO"/>
              </w:rPr>
              <w:t xml:space="preserve">pct. </w:t>
            </w:r>
          </w:p>
          <w:p w14:paraId="518F94D2" w14:textId="0875919A" w:rsidR="00F55FCD" w:rsidRPr="00C411B6" w:rsidRDefault="00F55FCD" w:rsidP="00735CDE">
            <w:pPr>
              <w:ind w:firstLine="0"/>
              <w:jc w:val="center"/>
              <w:rPr>
                <w:sz w:val="20"/>
                <w:lang w:val="ro-RO"/>
              </w:rPr>
            </w:pPr>
            <w:r w:rsidRPr="00C411B6">
              <w:rPr>
                <w:sz w:val="20"/>
                <w:lang w:val="ro-RO"/>
              </w:rPr>
              <w:t>(10*0,</w:t>
            </w:r>
            <w:r w:rsidR="00F33CF2" w:rsidRPr="00C411B6">
              <w:rPr>
                <w:sz w:val="20"/>
                <w:lang w:val="ro-RO"/>
              </w:rPr>
              <w:t>3</w:t>
            </w:r>
            <w:r w:rsidRPr="00C411B6">
              <w:rPr>
                <w:sz w:val="20"/>
                <w:lang w:val="ro-RO"/>
              </w:rPr>
              <w:t>)</w:t>
            </w:r>
          </w:p>
        </w:tc>
      </w:tr>
      <w:tr w:rsidR="00735CDE" w:rsidRPr="00C411B6" w14:paraId="7D75BEDE" w14:textId="0C4D0C8A" w:rsidTr="0021203E">
        <w:trPr>
          <w:jc w:val="center"/>
        </w:trPr>
        <w:tc>
          <w:tcPr>
            <w:tcW w:w="1838" w:type="dxa"/>
            <w:shd w:val="clear" w:color="auto" w:fill="DEEAF6" w:themeFill="accent1" w:themeFillTint="33"/>
          </w:tcPr>
          <w:p w14:paraId="67609E1D" w14:textId="06C43FCE" w:rsidR="00735CDE" w:rsidRPr="00C411B6" w:rsidRDefault="00735CDE" w:rsidP="00735CDE">
            <w:pPr>
              <w:ind w:firstLine="0"/>
              <w:jc w:val="left"/>
              <w:rPr>
                <w:b/>
                <w:sz w:val="18"/>
                <w:szCs w:val="18"/>
                <w:lang w:val="ro-RO"/>
              </w:rPr>
            </w:pPr>
            <w:r w:rsidRPr="00C411B6">
              <w:rPr>
                <w:b/>
                <w:sz w:val="18"/>
                <w:szCs w:val="18"/>
                <w:lang w:val="ro-RO"/>
              </w:rPr>
              <w:t>I</w:t>
            </w:r>
            <w:r w:rsidR="000B34C5" w:rsidRPr="00C411B6">
              <w:rPr>
                <w:b/>
                <w:sz w:val="18"/>
                <w:szCs w:val="18"/>
                <w:lang w:val="ro-RO"/>
              </w:rPr>
              <w:t>ndice universal al performanței (IP</w:t>
            </w:r>
            <w:r w:rsidRPr="00C411B6">
              <w:rPr>
                <w:b/>
                <w:sz w:val="18"/>
                <w:szCs w:val="18"/>
                <w:lang w:val="ro-RO"/>
              </w:rPr>
              <w:t>)</w:t>
            </w:r>
          </w:p>
        </w:tc>
        <w:tc>
          <w:tcPr>
            <w:tcW w:w="7938" w:type="dxa"/>
            <w:gridSpan w:val="10"/>
            <w:vAlign w:val="center"/>
          </w:tcPr>
          <w:p w14:paraId="02E6D238" w14:textId="1BA3D737" w:rsidR="00735CDE" w:rsidRPr="00C411B6" w:rsidRDefault="007D2A04" w:rsidP="0021203E">
            <w:pPr>
              <w:ind w:firstLine="0"/>
              <w:jc w:val="center"/>
              <w:rPr>
                <w:b/>
                <w:sz w:val="20"/>
                <w:lang w:val="ro-RO"/>
              </w:rPr>
            </w:pPr>
            <w:r w:rsidRPr="00C411B6">
              <w:rPr>
                <w:b/>
                <w:sz w:val="20"/>
                <w:lang w:val="ro-RO"/>
              </w:rPr>
              <w:t>86</w:t>
            </w:r>
            <w:r w:rsidR="00AC4CEC" w:rsidRPr="00C411B6">
              <w:rPr>
                <w:b/>
                <w:sz w:val="20"/>
                <w:lang w:val="ro-RO"/>
              </w:rPr>
              <w:t>,</w:t>
            </w:r>
            <w:r w:rsidR="004A0E5D" w:rsidRPr="00C411B6">
              <w:rPr>
                <w:b/>
                <w:sz w:val="20"/>
                <w:lang w:val="ro-RO"/>
              </w:rPr>
              <w:t>3</w:t>
            </w:r>
            <w:r w:rsidR="00735CDE" w:rsidRPr="00C411B6">
              <w:rPr>
                <w:b/>
                <w:sz w:val="20"/>
                <w:lang w:val="ro-RO"/>
              </w:rPr>
              <w:t xml:space="preserve"> (</w:t>
            </w:r>
            <w:r w:rsidR="00AC4CEC" w:rsidRPr="00C411B6">
              <w:rPr>
                <w:b/>
                <w:sz w:val="20"/>
                <w:lang w:val="ro-RO"/>
              </w:rPr>
              <w:t>8,</w:t>
            </w:r>
            <w:r w:rsidRPr="00C411B6">
              <w:rPr>
                <w:b/>
                <w:sz w:val="20"/>
                <w:lang w:val="ro-RO"/>
              </w:rPr>
              <w:t>6</w:t>
            </w:r>
            <w:r w:rsidR="004A0E5D" w:rsidRPr="00C411B6">
              <w:rPr>
                <w:b/>
                <w:sz w:val="20"/>
                <w:lang w:val="ro-RO"/>
              </w:rPr>
              <w:t>3</w:t>
            </w:r>
            <w:r w:rsidR="00735CDE" w:rsidRPr="00C411B6">
              <w:rPr>
                <w:b/>
                <w:sz w:val="20"/>
                <w:lang w:val="ro-RO"/>
              </w:rPr>
              <w:t>*10)</w:t>
            </w:r>
          </w:p>
        </w:tc>
      </w:tr>
    </w:tbl>
    <w:bookmarkEnd w:id="9"/>
    <w:p w14:paraId="0887E517" w14:textId="23F68109" w:rsidR="006033D3" w:rsidRPr="00C411B6" w:rsidRDefault="006033D3" w:rsidP="001F4540">
      <w:pPr>
        <w:ind w:firstLine="567"/>
        <w:jc w:val="both"/>
        <w:rPr>
          <w:szCs w:val="28"/>
          <w:lang w:val="ro-RO"/>
        </w:rPr>
      </w:pPr>
      <w:r w:rsidRPr="00C411B6">
        <w:rPr>
          <w:szCs w:val="28"/>
          <w:lang w:val="ro-RO"/>
        </w:rPr>
        <w:t xml:space="preserve">IP al organului </w:t>
      </w:r>
      <w:r w:rsidR="00297465" w:rsidRPr="00C411B6">
        <w:rPr>
          <w:szCs w:val="28"/>
          <w:lang w:val="ro-RO"/>
        </w:rPr>
        <w:t xml:space="preserve">de control </w:t>
      </w:r>
      <w:r w:rsidRPr="00C411B6">
        <w:rPr>
          <w:szCs w:val="28"/>
          <w:lang w:val="ro-RO"/>
        </w:rPr>
        <w:t xml:space="preserve">este de </w:t>
      </w:r>
      <w:r w:rsidR="007D2A04" w:rsidRPr="00C411B6">
        <w:rPr>
          <w:szCs w:val="28"/>
          <w:lang w:val="ro-RO"/>
        </w:rPr>
        <w:t>86</w:t>
      </w:r>
      <w:r w:rsidR="00AC4CEC" w:rsidRPr="00C411B6">
        <w:rPr>
          <w:szCs w:val="28"/>
          <w:lang w:val="ro-RO"/>
        </w:rPr>
        <w:t>,</w:t>
      </w:r>
      <w:r w:rsidR="004A0E5D" w:rsidRPr="00C411B6">
        <w:rPr>
          <w:szCs w:val="28"/>
          <w:lang w:val="ro-RO"/>
        </w:rPr>
        <w:t>3</w:t>
      </w:r>
      <w:r w:rsidRPr="00C411B6">
        <w:rPr>
          <w:szCs w:val="28"/>
          <w:lang w:val="ro-RO"/>
        </w:rPr>
        <w:t xml:space="preserve"> puncte din totalul posibil</w:t>
      </w:r>
      <w:r w:rsidR="00250EB9" w:rsidRPr="00C411B6">
        <w:rPr>
          <w:szCs w:val="28"/>
          <w:lang w:val="ro-RO"/>
        </w:rPr>
        <w:t xml:space="preserve"> </w:t>
      </w:r>
      <w:r w:rsidR="00A35664" w:rsidRPr="00C411B6">
        <w:rPr>
          <w:szCs w:val="28"/>
          <w:lang w:val="ro-RO"/>
        </w:rPr>
        <w:t>de 10</w:t>
      </w:r>
      <w:r w:rsidRPr="00C411B6">
        <w:rPr>
          <w:szCs w:val="28"/>
          <w:lang w:val="ro-RO"/>
        </w:rPr>
        <w:t>0 de puncte. Rezultat</w:t>
      </w:r>
      <w:r w:rsidR="00B944F2" w:rsidRPr="00C411B6">
        <w:rPr>
          <w:szCs w:val="28"/>
          <w:lang w:val="ro-RO"/>
        </w:rPr>
        <w:t>ul</w:t>
      </w:r>
      <w:r w:rsidRPr="00C411B6">
        <w:rPr>
          <w:szCs w:val="28"/>
          <w:lang w:val="ro-RO"/>
        </w:rPr>
        <w:t xml:space="preserve"> poate fi comparat cu IP din perioada precedentă sau cu IP </w:t>
      </w:r>
      <w:r w:rsidR="00297465" w:rsidRPr="00C411B6">
        <w:rPr>
          <w:szCs w:val="28"/>
          <w:lang w:val="ro-RO"/>
        </w:rPr>
        <w:t>obținu</w:t>
      </w:r>
      <w:r w:rsidR="009D4A0C" w:rsidRPr="00C411B6">
        <w:rPr>
          <w:szCs w:val="28"/>
          <w:lang w:val="ro-RO"/>
        </w:rPr>
        <w:t>t</w:t>
      </w:r>
      <w:r w:rsidR="00297465" w:rsidRPr="00C411B6">
        <w:rPr>
          <w:szCs w:val="28"/>
          <w:lang w:val="ro-RO"/>
        </w:rPr>
        <w:t xml:space="preserve"> </w:t>
      </w:r>
      <w:r w:rsidRPr="00C411B6">
        <w:rPr>
          <w:szCs w:val="28"/>
          <w:lang w:val="ro-RO"/>
        </w:rPr>
        <w:t>de alte organe de control.</w:t>
      </w:r>
    </w:p>
    <w:p w14:paraId="606C65BE" w14:textId="77777777" w:rsidR="006033D3" w:rsidRPr="00C411B6" w:rsidRDefault="006033D3" w:rsidP="001F4540">
      <w:pPr>
        <w:ind w:firstLine="567"/>
        <w:jc w:val="both"/>
        <w:rPr>
          <w:szCs w:val="28"/>
          <w:lang w:val="ro-RO"/>
        </w:rPr>
      </w:pPr>
    </w:p>
    <w:p w14:paraId="35749C9A" w14:textId="335B3D5E" w:rsidR="00573EA5" w:rsidRPr="00C411B6" w:rsidRDefault="00573EA5" w:rsidP="00573EA5">
      <w:pPr>
        <w:pStyle w:val="rg"/>
        <w:rPr>
          <w:sz w:val="20"/>
          <w:szCs w:val="20"/>
          <w:lang w:val="ro-RO"/>
        </w:rPr>
      </w:pPr>
      <w:r w:rsidRPr="00C411B6">
        <w:rPr>
          <w:sz w:val="20"/>
          <w:szCs w:val="20"/>
          <w:lang w:val="ro-RO"/>
        </w:rPr>
        <w:t>Anexa nr. 1</w:t>
      </w:r>
    </w:p>
    <w:p w14:paraId="55A8979C" w14:textId="77777777" w:rsidR="00573EA5" w:rsidRPr="00C411B6" w:rsidRDefault="00573EA5" w:rsidP="00573EA5">
      <w:pPr>
        <w:pStyle w:val="rg"/>
        <w:rPr>
          <w:sz w:val="20"/>
          <w:szCs w:val="20"/>
          <w:lang w:val="ro-RO"/>
        </w:rPr>
      </w:pPr>
      <w:r w:rsidRPr="00C411B6">
        <w:rPr>
          <w:sz w:val="20"/>
          <w:szCs w:val="20"/>
          <w:lang w:val="ro-RO"/>
        </w:rPr>
        <w:t>la Metodologia de stabilire a obiectivelor</w:t>
      </w:r>
    </w:p>
    <w:p w14:paraId="3FCD2971" w14:textId="77777777" w:rsidR="00573EA5" w:rsidRPr="00C411B6" w:rsidRDefault="00573EA5" w:rsidP="00573EA5">
      <w:pPr>
        <w:pStyle w:val="rg"/>
        <w:rPr>
          <w:sz w:val="20"/>
          <w:szCs w:val="20"/>
          <w:lang w:val="ro-RO"/>
        </w:rPr>
      </w:pPr>
      <w:r w:rsidRPr="00C411B6">
        <w:rPr>
          <w:sz w:val="20"/>
          <w:szCs w:val="20"/>
          <w:lang w:val="ro-RO"/>
        </w:rPr>
        <w:t xml:space="preserve">şi indicatorilor de performanţă a organelor </w:t>
      </w:r>
    </w:p>
    <w:p w14:paraId="3CBBB1DD" w14:textId="77777777" w:rsidR="00573EA5" w:rsidRPr="00C411B6" w:rsidRDefault="00573EA5" w:rsidP="00573EA5">
      <w:pPr>
        <w:pStyle w:val="rg"/>
        <w:rPr>
          <w:sz w:val="20"/>
          <w:szCs w:val="20"/>
          <w:lang w:val="ro-RO"/>
        </w:rPr>
      </w:pPr>
      <w:r w:rsidRPr="00C411B6">
        <w:rPr>
          <w:sz w:val="20"/>
          <w:szCs w:val="20"/>
          <w:lang w:val="ro-RO"/>
        </w:rPr>
        <w:t xml:space="preserve">de control de stat asupra </w:t>
      </w:r>
      <w:proofErr w:type="spellStart"/>
      <w:r w:rsidRPr="00C411B6">
        <w:rPr>
          <w:sz w:val="20"/>
          <w:szCs w:val="20"/>
          <w:lang w:val="ro-RO"/>
        </w:rPr>
        <w:t>activităţii</w:t>
      </w:r>
      <w:proofErr w:type="spellEnd"/>
      <w:r w:rsidRPr="00C411B6">
        <w:rPr>
          <w:sz w:val="20"/>
          <w:szCs w:val="20"/>
          <w:lang w:val="ro-RO"/>
        </w:rPr>
        <w:t xml:space="preserve"> </w:t>
      </w:r>
    </w:p>
    <w:p w14:paraId="05426844" w14:textId="6B8D4D1A" w:rsidR="0089166B" w:rsidRPr="00C411B6" w:rsidRDefault="00573EA5" w:rsidP="00573EA5">
      <w:pPr>
        <w:pStyle w:val="rg"/>
        <w:rPr>
          <w:sz w:val="20"/>
          <w:szCs w:val="20"/>
          <w:lang w:val="ro-RO"/>
        </w:rPr>
      </w:pPr>
      <w:r w:rsidRPr="00C411B6">
        <w:rPr>
          <w:sz w:val="20"/>
          <w:szCs w:val="20"/>
          <w:lang w:val="ro-RO"/>
        </w:rPr>
        <w:t>de întreprinzător</w:t>
      </w:r>
    </w:p>
    <w:p w14:paraId="2400F24E" w14:textId="77777777" w:rsidR="0085037D" w:rsidRPr="00C411B6" w:rsidRDefault="0085037D" w:rsidP="00573EA5">
      <w:pPr>
        <w:pStyle w:val="rg"/>
        <w:rPr>
          <w:sz w:val="20"/>
          <w:szCs w:val="20"/>
          <w:lang w:val="ro-RO"/>
        </w:rPr>
      </w:pPr>
    </w:p>
    <w:p w14:paraId="19A2F966" w14:textId="170012AB" w:rsidR="0085037D" w:rsidRPr="00C411B6" w:rsidRDefault="0085037D">
      <w:pPr>
        <w:pStyle w:val="rg"/>
        <w:numPr>
          <w:ilvl w:val="0"/>
          <w:numId w:val="40"/>
        </w:numPr>
        <w:jc w:val="center"/>
        <w:rPr>
          <w:b/>
          <w:bCs/>
          <w:lang w:val="ro-RO"/>
        </w:rPr>
      </w:pPr>
      <w:r w:rsidRPr="00C411B6">
        <w:rPr>
          <w:b/>
          <w:bCs/>
          <w:lang w:val="ro-RO"/>
        </w:rPr>
        <w:t>Indicatori de resurse</w:t>
      </w:r>
    </w:p>
    <w:p w14:paraId="2524F169" w14:textId="0355EE1D" w:rsidR="0085037D" w:rsidRPr="00C411B6" w:rsidRDefault="0085037D" w:rsidP="0085037D">
      <w:pPr>
        <w:pStyle w:val="rg"/>
        <w:ind w:left="720"/>
        <w:jc w:val="center"/>
        <w:rPr>
          <w:b/>
          <w:bCs/>
          <w:lang w:val="ro-RO"/>
        </w:rPr>
      </w:pPr>
      <w:r w:rsidRPr="00C411B6">
        <w:rPr>
          <w:b/>
          <w:bCs/>
          <w:lang w:val="ro-RO"/>
        </w:rPr>
        <w:t xml:space="preserve">Alocarea resurselor </w:t>
      </w:r>
    </w:p>
    <w:tbl>
      <w:tblPr>
        <w:tblpPr w:leftFromText="180" w:rightFromText="180" w:vertAnchor="text" w:tblpXSpec="center" w:tblpY="1"/>
        <w:tblOverlap w:val="never"/>
        <w:tblW w:w="5606" w:type="pct"/>
        <w:tblLayout w:type="fixed"/>
        <w:tblCellMar>
          <w:top w:w="15" w:type="dxa"/>
          <w:left w:w="15" w:type="dxa"/>
          <w:bottom w:w="15" w:type="dxa"/>
          <w:right w:w="15" w:type="dxa"/>
        </w:tblCellMar>
        <w:tblLook w:val="04A0" w:firstRow="1" w:lastRow="0" w:firstColumn="1" w:lastColumn="0" w:noHBand="0" w:noVBand="1"/>
      </w:tblPr>
      <w:tblGrid>
        <w:gridCol w:w="1417"/>
        <w:gridCol w:w="141"/>
        <w:gridCol w:w="562"/>
        <w:gridCol w:w="1280"/>
        <w:gridCol w:w="1271"/>
        <w:gridCol w:w="856"/>
        <w:gridCol w:w="1984"/>
        <w:gridCol w:w="709"/>
        <w:gridCol w:w="2127"/>
        <w:gridCol w:w="141"/>
      </w:tblGrid>
      <w:tr w:rsidR="00504E32" w:rsidRPr="00C411B6" w14:paraId="0390C2A8" w14:textId="4643215B" w:rsidTr="00F3041A">
        <w:tc>
          <w:tcPr>
            <w:tcW w:w="676" w:type="pct"/>
            <w:tcBorders>
              <w:top w:val="nil"/>
              <w:left w:val="nil"/>
              <w:bottom w:val="nil"/>
              <w:right w:val="nil"/>
            </w:tcBorders>
          </w:tcPr>
          <w:p w14:paraId="56869A30" w14:textId="77777777" w:rsidR="00504E32" w:rsidRPr="00C411B6" w:rsidRDefault="00504E32" w:rsidP="00F01B7C">
            <w:pPr>
              <w:pStyle w:val="rg"/>
              <w:rPr>
                <w:sz w:val="20"/>
                <w:szCs w:val="20"/>
                <w:lang w:val="ro-RO"/>
              </w:rPr>
            </w:pPr>
          </w:p>
        </w:tc>
        <w:tc>
          <w:tcPr>
            <w:tcW w:w="4324" w:type="pct"/>
            <w:gridSpan w:val="9"/>
            <w:tcBorders>
              <w:top w:val="nil"/>
              <w:left w:val="nil"/>
              <w:bottom w:val="nil"/>
              <w:right w:val="nil"/>
            </w:tcBorders>
            <w:tcMar>
              <w:top w:w="15" w:type="dxa"/>
              <w:left w:w="45" w:type="dxa"/>
              <w:bottom w:w="15" w:type="dxa"/>
              <w:right w:w="45" w:type="dxa"/>
            </w:tcMar>
          </w:tcPr>
          <w:p w14:paraId="1863740E" w14:textId="1218A535" w:rsidR="00504E32" w:rsidRPr="00C411B6" w:rsidRDefault="00504E32" w:rsidP="00F01B7C">
            <w:pPr>
              <w:pStyle w:val="rg"/>
              <w:rPr>
                <w:sz w:val="20"/>
                <w:szCs w:val="20"/>
                <w:lang w:val="ro-RO"/>
              </w:rPr>
            </w:pPr>
          </w:p>
        </w:tc>
      </w:tr>
      <w:tr w:rsidR="00F3041A" w:rsidRPr="00EE4383" w14:paraId="3B875340" w14:textId="3A680851"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38856D5" w14:textId="77777777" w:rsidR="00107A9F" w:rsidRPr="00C411B6" w:rsidRDefault="00107A9F" w:rsidP="00F01B7C">
            <w:pPr>
              <w:rPr>
                <w:rFonts w:eastAsia="Times New Roman"/>
                <w:b/>
                <w:sz w:val="20"/>
                <w:szCs w:val="20"/>
                <w:lang w:val="ro-RO"/>
              </w:rPr>
            </w:pPr>
            <w:r w:rsidRPr="00C411B6">
              <w:rPr>
                <w:rFonts w:eastAsia="Times New Roman"/>
                <w:b/>
                <w:sz w:val="20"/>
                <w:szCs w:val="20"/>
                <w:lang w:val="ro-RO"/>
              </w:rPr>
              <w:t>Denumirea indicatorului</w:t>
            </w:r>
          </w:p>
        </w:tc>
        <w:tc>
          <w:tcPr>
            <w:tcW w:w="121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78253D" w14:textId="18AD64D8" w:rsidR="00107A9F" w:rsidRPr="00C411B6" w:rsidRDefault="00107A9F" w:rsidP="00F01B7C">
            <w:pPr>
              <w:rPr>
                <w:rFonts w:eastAsia="Times New Roman"/>
                <w:sz w:val="20"/>
                <w:szCs w:val="20"/>
                <w:highlight w:val="yellow"/>
                <w:lang w:val="ro-RO"/>
              </w:rPr>
            </w:pPr>
            <w:r w:rsidRPr="00C411B6">
              <w:rPr>
                <w:rFonts w:eastAsia="Times New Roman"/>
                <w:sz w:val="20"/>
                <w:szCs w:val="20"/>
                <w:lang w:val="ro-RO"/>
              </w:rPr>
              <w:t xml:space="preserve">Alocarea resurselor pentru </w:t>
            </w:r>
            <w:proofErr w:type="spellStart"/>
            <w:r w:rsidRPr="00C411B6">
              <w:rPr>
                <w:rFonts w:eastAsia="Times New Roman"/>
                <w:sz w:val="20"/>
                <w:szCs w:val="20"/>
                <w:lang w:val="ro-RO"/>
              </w:rPr>
              <w:t>activităţi</w:t>
            </w:r>
            <w:proofErr w:type="spellEnd"/>
            <w:r w:rsidRPr="00C411B6">
              <w:rPr>
                <w:rFonts w:eastAsia="Times New Roman"/>
                <w:sz w:val="20"/>
                <w:szCs w:val="20"/>
                <w:lang w:val="ro-RO"/>
              </w:rPr>
              <w:t xml:space="preserve"> de control</w:t>
            </w:r>
          </w:p>
        </w:tc>
        <w:tc>
          <w:tcPr>
            <w:tcW w:w="169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927D5" w14:textId="77777777" w:rsidR="00107A9F" w:rsidRPr="00C411B6" w:rsidRDefault="00107A9F" w:rsidP="00201657">
            <w:pPr>
              <w:rPr>
                <w:rFonts w:eastAsia="Times New Roman"/>
                <w:sz w:val="20"/>
                <w:szCs w:val="20"/>
                <w:lang w:val="ro-RO"/>
              </w:rPr>
            </w:pPr>
            <w:r w:rsidRPr="00C411B6">
              <w:rPr>
                <w:rFonts w:eastAsia="Times New Roman"/>
                <w:sz w:val="20"/>
                <w:szCs w:val="20"/>
                <w:lang w:val="ro-RO"/>
              </w:rPr>
              <w:t xml:space="preserve">Alocarea resurselor pentru </w:t>
            </w:r>
            <w:proofErr w:type="spellStart"/>
            <w:r w:rsidRPr="00C411B6">
              <w:rPr>
                <w:rFonts w:eastAsia="Times New Roman"/>
                <w:sz w:val="20"/>
                <w:szCs w:val="20"/>
                <w:lang w:val="ro-RO"/>
              </w:rPr>
              <w:t>activităţi</w:t>
            </w:r>
            <w:proofErr w:type="spellEnd"/>
            <w:r w:rsidRPr="00C411B6">
              <w:rPr>
                <w:rFonts w:eastAsia="Times New Roman"/>
                <w:sz w:val="20"/>
                <w:szCs w:val="20"/>
                <w:lang w:val="ro-RO"/>
              </w:rPr>
              <w:t xml:space="preserve"> de analiză și planificare</w:t>
            </w:r>
          </w:p>
        </w:tc>
        <w:tc>
          <w:tcPr>
            <w:tcW w:w="1080" w:type="pct"/>
            <w:gridSpan w:val="2"/>
            <w:tcBorders>
              <w:top w:val="single" w:sz="6" w:space="0" w:color="000000"/>
              <w:left w:val="single" w:sz="6" w:space="0" w:color="000000"/>
              <w:bottom w:val="single" w:sz="6" w:space="0" w:color="000000"/>
              <w:right w:val="single" w:sz="6" w:space="0" w:color="000000"/>
            </w:tcBorders>
          </w:tcPr>
          <w:p w14:paraId="4413CCFD" w14:textId="17F601EE" w:rsidR="00107A9F" w:rsidRPr="00C411B6" w:rsidRDefault="00107A9F" w:rsidP="00201657">
            <w:pPr>
              <w:rPr>
                <w:rFonts w:eastAsia="Times New Roman"/>
                <w:sz w:val="20"/>
                <w:szCs w:val="20"/>
                <w:highlight w:val="yellow"/>
                <w:lang w:val="ro-RO"/>
              </w:rPr>
            </w:pPr>
            <w:r w:rsidRPr="00C411B6">
              <w:rPr>
                <w:rFonts w:eastAsia="Times New Roman"/>
                <w:sz w:val="20"/>
                <w:szCs w:val="20"/>
                <w:lang w:val="ro-RO"/>
              </w:rPr>
              <w:t xml:space="preserve">Alocarea de resurse pentru </w:t>
            </w: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gradului de </w:t>
            </w:r>
            <w:proofErr w:type="spellStart"/>
            <w:r w:rsidRPr="00C411B6">
              <w:rPr>
                <w:rFonts w:eastAsia="Times New Roman"/>
                <w:sz w:val="20"/>
                <w:szCs w:val="20"/>
                <w:lang w:val="ro-RO"/>
              </w:rPr>
              <w:t>conştientizare</w:t>
            </w:r>
            <w:proofErr w:type="spellEnd"/>
            <w:r w:rsidRPr="00C411B6">
              <w:rPr>
                <w:rFonts w:eastAsia="Times New Roman"/>
                <w:sz w:val="20"/>
                <w:szCs w:val="20"/>
                <w:lang w:val="ro-RO"/>
              </w:rPr>
              <w:t xml:space="preserve">, consiliere şi alte </w:t>
            </w:r>
            <w:proofErr w:type="spellStart"/>
            <w:r w:rsidRPr="00C411B6">
              <w:rPr>
                <w:rFonts w:eastAsia="Times New Roman"/>
                <w:sz w:val="20"/>
                <w:szCs w:val="20"/>
                <w:lang w:val="ro-RO"/>
              </w:rPr>
              <w:t>activităţi</w:t>
            </w:r>
            <w:proofErr w:type="spellEnd"/>
            <w:r w:rsidRPr="00C411B6">
              <w:rPr>
                <w:rFonts w:eastAsia="Times New Roman"/>
                <w:sz w:val="20"/>
                <w:szCs w:val="20"/>
                <w:lang w:val="ro-RO"/>
              </w:rPr>
              <w:t xml:space="preserve"> de promovare </w:t>
            </w:r>
            <w:r w:rsidRPr="00C411B6">
              <w:rPr>
                <w:rFonts w:eastAsia="Times New Roman"/>
                <w:sz w:val="20"/>
                <w:szCs w:val="20"/>
                <w:lang w:val="ro-RO"/>
              </w:rPr>
              <w:lastRenderedPageBreak/>
              <w:t xml:space="preserve">a conformării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legale</w:t>
            </w:r>
          </w:p>
        </w:tc>
      </w:tr>
      <w:tr w:rsidR="00F3041A" w:rsidRPr="00C411B6" w14:paraId="7D74454F" w14:textId="46ABDD47"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191A50D" w14:textId="77777777" w:rsidR="00107A9F" w:rsidRPr="00C411B6" w:rsidRDefault="00107A9F" w:rsidP="00F01B7C">
            <w:pPr>
              <w:rPr>
                <w:rFonts w:eastAsia="Times New Roman"/>
                <w:b/>
                <w:sz w:val="20"/>
                <w:szCs w:val="20"/>
                <w:lang w:val="ro-RO"/>
              </w:rPr>
            </w:pPr>
            <w:r w:rsidRPr="00C411B6">
              <w:rPr>
                <w:rFonts w:eastAsia="Times New Roman"/>
                <w:b/>
                <w:sz w:val="20"/>
                <w:szCs w:val="20"/>
                <w:lang w:val="ro-RO"/>
              </w:rPr>
              <w:lastRenderedPageBreak/>
              <w:t>Numărul indicatorului</w:t>
            </w:r>
          </w:p>
        </w:tc>
        <w:tc>
          <w:tcPr>
            <w:tcW w:w="1216"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B75C5A7" w14:textId="1F747394" w:rsidR="00107A9F" w:rsidRPr="00C411B6" w:rsidRDefault="00107A9F" w:rsidP="000D5925">
            <w:pPr>
              <w:jc w:val="center"/>
              <w:rPr>
                <w:rFonts w:eastAsia="Times New Roman"/>
                <w:sz w:val="20"/>
                <w:szCs w:val="20"/>
                <w:lang w:val="ro-RO"/>
              </w:rPr>
            </w:pPr>
            <w:r w:rsidRPr="00C411B6">
              <w:rPr>
                <w:rFonts w:eastAsia="Times New Roman"/>
                <w:sz w:val="20"/>
                <w:szCs w:val="20"/>
                <w:lang w:val="ro-RO"/>
              </w:rPr>
              <w:t>A.1.</w:t>
            </w:r>
          </w:p>
        </w:tc>
        <w:tc>
          <w:tcPr>
            <w:tcW w:w="1692"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1036D498" w14:textId="4560122E" w:rsidR="00107A9F" w:rsidRPr="00C411B6" w:rsidRDefault="00107A9F" w:rsidP="00296559">
            <w:pPr>
              <w:jc w:val="center"/>
              <w:rPr>
                <w:rFonts w:eastAsia="Times New Roman"/>
                <w:sz w:val="20"/>
                <w:szCs w:val="20"/>
                <w:lang w:val="ro-RO"/>
              </w:rPr>
            </w:pPr>
            <w:r w:rsidRPr="00C411B6">
              <w:rPr>
                <w:rFonts w:eastAsia="Times New Roman"/>
                <w:sz w:val="20"/>
                <w:szCs w:val="20"/>
                <w:lang w:val="ro-RO"/>
              </w:rPr>
              <w:t>A.2.</w:t>
            </w:r>
          </w:p>
        </w:tc>
        <w:tc>
          <w:tcPr>
            <w:tcW w:w="1080"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54BEB0" w14:textId="1DF63073" w:rsidR="00107A9F" w:rsidRPr="00C411B6" w:rsidRDefault="00107A9F" w:rsidP="00EF3119">
            <w:pPr>
              <w:jc w:val="center"/>
              <w:rPr>
                <w:rFonts w:eastAsia="Times New Roman"/>
                <w:sz w:val="20"/>
                <w:szCs w:val="20"/>
                <w:lang w:val="ro-RO"/>
              </w:rPr>
            </w:pPr>
            <w:r w:rsidRPr="00C411B6">
              <w:rPr>
                <w:rFonts w:eastAsia="Times New Roman"/>
                <w:sz w:val="20"/>
                <w:szCs w:val="20"/>
                <w:lang w:val="ro-RO"/>
              </w:rPr>
              <w:t>A.3.</w:t>
            </w:r>
          </w:p>
        </w:tc>
      </w:tr>
      <w:tr w:rsidR="00F3041A" w:rsidRPr="00EE4383" w14:paraId="41B96210" w14:textId="76F07745"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0FE67C1" w14:textId="77777777" w:rsidR="00107A9F" w:rsidRPr="00C411B6" w:rsidRDefault="00107A9F" w:rsidP="00F01B7C">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21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F0831" w14:textId="09F4403E" w:rsidR="00107A9F" w:rsidRPr="00C411B6" w:rsidRDefault="00107A9F" w:rsidP="00F01B7C">
            <w:pPr>
              <w:rPr>
                <w:rFonts w:eastAsia="Times New Roman"/>
                <w:sz w:val="20"/>
                <w:szCs w:val="20"/>
                <w:lang w:val="ro-RO"/>
              </w:rPr>
            </w:pPr>
            <w:r w:rsidRPr="00C411B6">
              <w:rPr>
                <w:rFonts w:eastAsia="Times New Roman"/>
                <w:sz w:val="20"/>
                <w:szCs w:val="20"/>
                <w:lang w:val="ro-RO"/>
              </w:rPr>
              <w:t xml:space="preserve">Suma salariilor calculate </w:t>
            </w:r>
            <w:proofErr w:type="spellStart"/>
            <w:r w:rsidRPr="00C411B6">
              <w:rPr>
                <w:rFonts w:eastAsia="Times New Roman"/>
                <w:sz w:val="20"/>
                <w:szCs w:val="20"/>
                <w:lang w:val="ro-RO"/>
              </w:rPr>
              <w:t>angajaţilor</w:t>
            </w:r>
            <w:proofErr w:type="spellEnd"/>
            <w:r w:rsidRPr="00C411B6">
              <w:rPr>
                <w:rFonts w:eastAsia="Times New Roman"/>
                <w:sz w:val="20"/>
                <w:szCs w:val="20"/>
                <w:lang w:val="ro-RO"/>
              </w:rPr>
              <w:t xml:space="preserve"> în a căror </w:t>
            </w:r>
            <w:proofErr w:type="spellStart"/>
            <w:r w:rsidRPr="00C411B6">
              <w:rPr>
                <w:rFonts w:eastAsia="Times New Roman"/>
                <w:sz w:val="20"/>
                <w:szCs w:val="20"/>
                <w:lang w:val="ro-RO"/>
              </w:rPr>
              <w:t>fişă</w:t>
            </w:r>
            <w:proofErr w:type="spellEnd"/>
            <w:r w:rsidRPr="00C411B6">
              <w:rPr>
                <w:rFonts w:eastAsia="Times New Roman"/>
                <w:sz w:val="20"/>
                <w:szCs w:val="20"/>
                <w:lang w:val="ro-RO"/>
              </w:rPr>
              <w:t xml:space="preserve"> de post şi în activitatea reală a cărora intră activitatea de control, raportată la totalul cheltuielilor pentru salarii în cadrul organului de control</w:t>
            </w:r>
          </w:p>
        </w:tc>
        <w:tc>
          <w:tcPr>
            <w:tcW w:w="169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CE092" w14:textId="77777777" w:rsidR="00107A9F" w:rsidRPr="00C411B6" w:rsidRDefault="00107A9F" w:rsidP="00F01B7C">
            <w:pPr>
              <w:rPr>
                <w:rFonts w:eastAsia="Times New Roman"/>
                <w:sz w:val="20"/>
                <w:szCs w:val="20"/>
                <w:lang w:val="ro-RO"/>
              </w:rPr>
            </w:pPr>
            <w:r w:rsidRPr="00C411B6">
              <w:rPr>
                <w:rFonts w:eastAsia="Times New Roman"/>
                <w:sz w:val="20"/>
                <w:szCs w:val="20"/>
                <w:lang w:val="ro-RO"/>
              </w:rPr>
              <w:t xml:space="preserve">Suma salariilor calculate </w:t>
            </w:r>
            <w:proofErr w:type="spellStart"/>
            <w:r w:rsidRPr="00C411B6">
              <w:rPr>
                <w:rFonts w:eastAsia="Times New Roman"/>
                <w:sz w:val="20"/>
                <w:szCs w:val="20"/>
                <w:lang w:val="ro-RO"/>
              </w:rPr>
              <w:t>angajaţilor</w:t>
            </w:r>
            <w:proofErr w:type="spellEnd"/>
            <w:r w:rsidRPr="00C411B6">
              <w:rPr>
                <w:rFonts w:eastAsia="Times New Roman"/>
                <w:sz w:val="20"/>
                <w:szCs w:val="20"/>
                <w:lang w:val="ro-RO"/>
              </w:rPr>
              <w:t xml:space="preserve"> în a căror </w:t>
            </w:r>
            <w:proofErr w:type="spellStart"/>
            <w:r w:rsidRPr="00C411B6">
              <w:rPr>
                <w:rFonts w:eastAsia="Times New Roman"/>
                <w:sz w:val="20"/>
                <w:szCs w:val="20"/>
                <w:lang w:val="ro-RO"/>
              </w:rPr>
              <w:t>fişă</w:t>
            </w:r>
            <w:proofErr w:type="spellEnd"/>
            <w:r w:rsidRPr="00C411B6">
              <w:rPr>
                <w:rFonts w:eastAsia="Times New Roman"/>
                <w:sz w:val="20"/>
                <w:szCs w:val="20"/>
                <w:lang w:val="ro-RO"/>
              </w:rPr>
              <w:t xml:space="preserve"> de post şi în activitatea reală a cărora intră activitatea de analiză a riscurilor și planificarea controalelor raportată la totalul cheltuielilor de personal calculate pentru salarii în cadrul organului de control</w:t>
            </w:r>
          </w:p>
        </w:tc>
        <w:tc>
          <w:tcPr>
            <w:tcW w:w="1080" w:type="pct"/>
            <w:gridSpan w:val="2"/>
            <w:tcBorders>
              <w:top w:val="single" w:sz="6" w:space="0" w:color="000000"/>
              <w:left w:val="single" w:sz="6" w:space="0" w:color="000000"/>
              <w:bottom w:val="single" w:sz="6" w:space="0" w:color="000000"/>
              <w:right w:val="single" w:sz="6" w:space="0" w:color="000000"/>
            </w:tcBorders>
          </w:tcPr>
          <w:p w14:paraId="021C79FF" w14:textId="20AFF82C" w:rsidR="00107A9F" w:rsidRPr="00C411B6" w:rsidRDefault="00107A9F" w:rsidP="00F01B7C">
            <w:pPr>
              <w:rPr>
                <w:rFonts w:eastAsia="Times New Roman"/>
                <w:sz w:val="20"/>
                <w:szCs w:val="20"/>
                <w:lang w:val="ro-RO"/>
              </w:rPr>
            </w:pPr>
            <w:r w:rsidRPr="00C411B6">
              <w:rPr>
                <w:rFonts w:eastAsia="Times New Roman"/>
                <w:sz w:val="20"/>
                <w:szCs w:val="20"/>
                <w:lang w:val="ro-RO"/>
              </w:rPr>
              <w:t xml:space="preserve">Suma mijloacelor financiare alocate pentru </w:t>
            </w:r>
            <w:proofErr w:type="spellStart"/>
            <w:r w:rsidRPr="00C411B6">
              <w:rPr>
                <w:rFonts w:eastAsia="Times New Roman"/>
                <w:sz w:val="20"/>
                <w:szCs w:val="20"/>
                <w:lang w:val="ro-RO"/>
              </w:rPr>
              <w:t>activităţi</w:t>
            </w:r>
            <w:proofErr w:type="spellEnd"/>
            <w:r w:rsidRPr="00C411B6">
              <w:rPr>
                <w:rFonts w:eastAsia="Times New Roman"/>
                <w:sz w:val="20"/>
                <w:szCs w:val="20"/>
                <w:lang w:val="ro-RO"/>
              </w:rPr>
              <w:t>/</w:t>
            </w:r>
            <w:proofErr w:type="spellStart"/>
            <w:r w:rsidRPr="00C411B6">
              <w:rPr>
                <w:rFonts w:eastAsia="Times New Roman"/>
                <w:sz w:val="20"/>
                <w:szCs w:val="20"/>
                <w:lang w:val="ro-RO"/>
              </w:rPr>
              <w:t>acţiuni</w:t>
            </w:r>
            <w:proofErr w:type="spellEnd"/>
            <w:r w:rsidRPr="00C411B6">
              <w:rPr>
                <w:rFonts w:eastAsia="Times New Roman"/>
                <w:sz w:val="20"/>
                <w:szCs w:val="20"/>
                <w:lang w:val="ro-RO"/>
              </w:rPr>
              <w:t xml:space="preserve"> de promovare a conformării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legale</w:t>
            </w:r>
          </w:p>
        </w:tc>
      </w:tr>
      <w:tr w:rsidR="00C34B21" w:rsidRPr="00EE4383" w14:paraId="3610BC33" w14:textId="1980DCB8"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FF3C92A" w14:textId="77777777" w:rsidR="00C34B21" w:rsidRPr="00C411B6" w:rsidRDefault="00C34B21" w:rsidP="00C34B21">
            <w:pPr>
              <w:rPr>
                <w:rFonts w:eastAsia="Times New Roman"/>
                <w:b/>
                <w:sz w:val="20"/>
                <w:szCs w:val="20"/>
                <w:lang w:val="ro-RO"/>
              </w:rPr>
            </w:pPr>
            <w:r w:rsidRPr="00C411B6">
              <w:rPr>
                <w:rFonts w:eastAsia="Times New Roman"/>
                <w:b/>
                <w:sz w:val="20"/>
                <w:szCs w:val="20"/>
                <w:lang w:val="ro-RO"/>
              </w:rPr>
              <w:t>Surse de date</w:t>
            </w:r>
          </w:p>
        </w:tc>
        <w:tc>
          <w:tcPr>
            <w:tcW w:w="3989" w:type="pct"/>
            <w:gridSpan w:val="7"/>
            <w:tcBorders>
              <w:top w:val="single" w:sz="6" w:space="0" w:color="000000"/>
              <w:left w:val="single" w:sz="6" w:space="0" w:color="000000"/>
              <w:bottom w:val="single" w:sz="6" w:space="0" w:color="000000"/>
              <w:right w:val="single" w:sz="6" w:space="0" w:color="000000"/>
            </w:tcBorders>
          </w:tcPr>
          <w:p w14:paraId="1E16528E" w14:textId="77777777" w:rsidR="00C34B21" w:rsidRPr="00C411B6" w:rsidRDefault="00C34B21" w:rsidP="00C34B21">
            <w:pPr>
              <w:rPr>
                <w:rFonts w:eastAsia="Times New Roman"/>
                <w:sz w:val="20"/>
                <w:szCs w:val="20"/>
                <w:lang w:val="ro-RO"/>
              </w:rPr>
            </w:pPr>
            <w:r w:rsidRPr="00C411B6">
              <w:rPr>
                <w:rFonts w:eastAsia="Times New Roman"/>
                <w:sz w:val="20"/>
                <w:szCs w:val="20"/>
                <w:lang w:val="ro-RO"/>
              </w:rPr>
              <w:t>Interne</w:t>
            </w:r>
          </w:p>
          <w:p w14:paraId="7FA03158" w14:textId="5969C56F" w:rsidR="00A8763C" w:rsidRPr="00C411B6" w:rsidRDefault="00A8763C" w:rsidP="00C34B21">
            <w:pPr>
              <w:rPr>
                <w:rFonts w:eastAsia="Times New Roman"/>
                <w:sz w:val="20"/>
                <w:szCs w:val="20"/>
                <w:lang w:val="ro-RO"/>
              </w:rPr>
            </w:pPr>
            <w:r w:rsidRPr="00C411B6">
              <w:rPr>
                <w:rFonts w:cs="Times New Roman"/>
                <w:sz w:val="20"/>
                <w:szCs w:val="20"/>
                <w:lang w:val="ro-RO"/>
              </w:rPr>
              <w:t>Registrul de stat al controalelor</w:t>
            </w:r>
          </w:p>
        </w:tc>
      </w:tr>
      <w:tr w:rsidR="00C34B21" w:rsidRPr="00C411B6" w14:paraId="0B2C399A" w14:textId="3F91FE25"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B10C6FF" w14:textId="77777777" w:rsidR="00C34B21" w:rsidRPr="00C411B6" w:rsidRDefault="00C34B21" w:rsidP="00C34B21">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3989" w:type="pct"/>
            <w:gridSpan w:val="7"/>
            <w:tcBorders>
              <w:top w:val="single" w:sz="6" w:space="0" w:color="000000"/>
              <w:left w:val="single" w:sz="6" w:space="0" w:color="000000"/>
              <w:bottom w:val="single" w:sz="4" w:space="0" w:color="auto"/>
              <w:right w:val="single" w:sz="6" w:space="0" w:color="000000"/>
            </w:tcBorders>
            <w:vAlign w:val="center"/>
          </w:tcPr>
          <w:p w14:paraId="5ECFB0F9" w14:textId="2DBD31EA" w:rsidR="00C34B21" w:rsidRPr="00C411B6" w:rsidRDefault="00C34B21" w:rsidP="00C34B21">
            <w:pPr>
              <w:rPr>
                <w:rFonts w:eastAsia="Times New Roman"/>
                <w:sz w:val="20"/>
                <w:szCs w:val="20"/>
                <w:lang w:val="ro-RO"/>
              </w:rPr>
            </w:pPr>
            <w:r w:rsidRPr="00C411B6">
              <w:rPr>
                <w:rFonts w:eastAsia="Times New Roman"/>
                <w:sz w:val="20"/>
                <w:szCs w:val="20"/>
                <w:lang w:val="ro-RO"/>
              </w:rPr>
              <w:t>Anuală</w:t>
            </w:r>
          </w:p>
        </w:tc>
      </w:tr>
      <w:tr w:rsidR="00C34B21" w:rsidRPr="00C411B6" w14:paraId="106E933E" w14:textId="60C530FF" w:rsidTr="00F4548F">
        <w:trPr>
          <w:trHeight w:val="318"/>
        </w:trPr>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AAA8650" w14:textId="77777777" w:rsidR="00C34B21" w:rsidRPr="00C411B6" w:rsidRDefault="00C34B21" w:rsidP="00C34B21">
            <w:pPr>
              <w:rPr>
                <w:rFonts w:eastAsia="Times New Roman"/>
                <w:b/>
                <w:sz w:val="20"/>
                <w:szCs w:val="20"/>
                <w:lang w:val="ro-RO"/>
              </w:rPr>
            </w:pPr>
            <w:r w:rsidRPr="00C411B6">
              <w:rPr>
                <w:rFonts w:eastAsia="Times New Roman"/>
                <w:b/>
                <w:sz w:val="20"/>
                <w:szCs w:val="20"/>
                <w:lang w:val="ro-RO"/>
              </w:rPr>
              <w:t>Unitatea de măsurare</w:t>
            </w:r>
          </w:p>
        </w:tc>
        <w:tc>
          <w:tcPr>
            <w:tcW w:w="3989" w:type="pct"/>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7F5A019" w14:textId="11A64A80" w:rsidR="00C34B21" w:rsidRPr="00C411B6" w:rsidRDefault="00C34B21" w:rsidP="001625D6">
            <w:pPr>
              <w:rPr>
                <w:rFonts w:eastAsia="Times New Roman"/>
                <w:sz w:val="20"/>
                <w:szCs w:val="20"/>
                <w:lang w:val="ro-RO"/>
              </w:rPr>
            </w:pPr>
            <w:r w:rsidRPr="00C411B6">
              <w:rPr>
                <w:rFonts w:eastAsia="Times New Roman"/>
                <w:sz w:val="20"/>
                <w:szCs w:val="20"/>
                <w:lang w:val="ro-RO"/>
              </w:rPr>
              <w:t xml:space="preserve">Procent </w:t>
            </w:r>
          </w:p>
        </w:tc>
      </w:tr>
      <w:tr w:rsidR="00C34B21" w:rsidRPr="00EE4383" w14:paraId="32B2F4B7" w14:textId="750BA36A"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D136479" w14:textId="77777777" w:rsidR="00C34B21" w:rsidRPr="00C411B6" w:rsidRDefault="00C34B21" w:rsidP="00C34B21">
            <w:pPr>
              <w:rPr>
                <w:rFonts w:eastAsia="Times New Roman"/>
                <w:b/>
                <w:sz w:val="20"/>
                <w:szCs w:val="20"/>
                <w:lang w:val="ro-RO"/>
              </w:rPr>
            </w:pPr>
            <w:r w:rsidRPr="00C411B6">
              <w:rPr>
                <w:rFonts w:eastAsia="Times New Roman"/>
                <w:b/>
                <w:sz w:val="20"/>
                <w:szCs w:val="20"/>
                <w:lang w:val="ro-RO"/>
              </w:rPr>
              <w:t>Nivelul de raportare</w:t>
            </w:r>
          </w:p>
        </w:tc>
        <w:tc>
          <w:tcPr>
            <w:tcW w:w="3989" w:type="pct"/>
            <w:gridSpan w:val="7"/>
            <w:tcBorders>
              <w:top w:val="single" w:sz="6" w:space="0" w:color="000000"/>
              <w:left w:val="single" w:sz="6" w:space="0" w:color="000000"/>
              <w:bottom w:val="single" w:sz="6" w:space="0" w:color="000000"/>
              <w:right w:val="single" w:sz="6" w:space="0" w:color="000000"/>
            </w:tcBorders>
            <w:vAlign w:val="center"/>
          </w:tcPr>
          <w:p w14:paraId="5A890C85" w14:textId="142E6257" w:rsidR="00C34B21" w:rsidRPr="00C411B6" w:rsidRDefault="00C34B21" w:rsidP="00C34B21">
            <w:pPr>
              <w:rPr>
                <w:rFonts w:eastAsia="Times New Roman"/>
                <w:sz w:val="20"/>
                <w:szCs w:val="20"/>
                <w:lang w:val="ro-RO"/>
              </w:rPr>
            </w:pPr>
            <w:r w:rsidRPr="00C411B6">
              <w:rPr>
                <w:rFonts w:eastAsia="Times New Roman"/>
                <w:sz w:val="20"/>
                <w:szCs w:val="20"/>
                <w:lang w:val="ro-RO"/>
              </w:rPr>
              <w:t>Ministerul de resort, Cancelaria de Stat</w:t>
            </w:r>
          </w:p>
        </w:tc>
      </w:tr>
      <w:tr w:rsidR="00F3041A" w:rsidRPr="00C411B6" w14:paraId="5A4BD638" w14:textId="56B243A0"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662E321" w14:textId="4B42E070" w:rsidR="00107A9F" w:rsidRPr="00C411B6" w:rsidRDefault="00107A9F" w:rsidP="00C34B21">
            <w:pPr>
              <w:rPr>
                <w:rFonts w:eastAsia="Times New Roman"/>
                <w:b/>
                <w:sz w:val="20"/>
                <w:szCs w:val="20"/>
                <w:lang w:val="ro-RO"/>
              </w:rPr>
            </w:pPr>
            <w:r w:rsidRPr="00C411B6">
              <w:rPr>
                <w:rFonts w:eastAsia="Times New Roman"/>
                <w:b/>
                <w:sz w:val="20"/>
                <w:szCs w:val="20"/>
                <w:lang w:val="ro-RO"/>
              </w:rPr>
              <w:t>Valoare de referință</w:t>
            </w:r>
          </w:p>
        </w:tc>
        <w:tc>
          <w:tcPr>
            <w:tcW w:w="1216" w:type="pct"/>
            <w:gridSpan w:val="2"/>
            <w:tcBorders>
              <w:top w:val="single" w:sz="6" w:space="0" w:color="000000"/>
              <w:left w:val="single" w:sz="6" w:space="0" w:color="000000"/>
              <w:bottom w:val="single" w:sz="6" w:space="0" w:color="000000"/>
              <w:right w:val="single" w:sz="6" w:space="0" w:color="000000"/>
            </w:tcBorders>
          </w:tcPr>
          <w:p w14:paraId="768BA6C0" w14:textId="77777777" w:rsidR="00107A9F" w:rsidRPr="00C411B6" w:rsidRDefault="00107A9F" w:rsidP="00C34B21">
            <w:pPr>
              <w:ind w:right="945"/>
              <w:rPr>
                <w:rFonts w:eastAsia="Times New Roman"/>
                <w:sz w:val="20"/>
                <w:szCs w:val="20"/>
                <w:highlight w:val="yellow"/>
                <w:lang w:val="ro-RO"/>
              </w:rPr>
            </w:pPr>
          </w:p>
        </w:tc>
        <w:tc>
          <w:tcPr>
            <w:tcW w:w="1692" w:type="pct"/>
            <w:gridSpan w:val="3"/>
            <w:tcBorders>
              <w:top w:val="single" w:sz="6" w:space="0" w:color="000000"/>
              <w:left w:val="single" w:sz="6" w:space="0" w:color="000000"/>
              <w:bottom w:val="single" w:sz="6" w:space="0" w:color="000000"/>
              <w:right w:val="single" w:sz="6" w:space="0" w:color="000000"/>
            </w:tcBorders>
          </w:tcPr>
          <w:p w14:paraId="3EBD3E0D" w14:textId="77777777" w:rsidR="00107A9F" w:rsidRPr="00C411B6" w:rsidRDefault="00107A9F" w:rsidP="00C34B21">
            <w:pPr>
              <w:ind w:right="945"/>
              <w:rPr>
                <w:rFonts w:eastAsia="Times New Roman"/>
                <w:sz w:val="20"/>
                <w:szCs w:val="20"/>
                <w:highlight w:val="yellow"/>
                <w:lang w:val="ro-RO"/>
              </w:rPr>
            </w:pPr>
          </w:p>
        </w:tc>
        <w:tc>
          <w:tcPr>
            <w:tcW w:w="1080" w:type="pct"/>
            <w:gridSpan w:val="2"/>
            <w:tcBorders>
              <w:top w:val="single" w:sz="6" w:space="0" w:color="000000"/>
              <w:left w:val="single" w:sz="6" w:space="0" w:color="000000"/>
              <w:bottom w:val="single" w:sz="6" w:space="0" w:color="000000"/>
              <w:right w:val="single" w:sz="6" w:space="0" w:color="000000"/>
            </w:tcBorders>
          </w:tcPr>
          <w:p w14:paraId="0FD92DE4" w14:textId="34F539F5" w:rsidR="00107A9F" w:rsidRPr="00C411B6" w:rsidRDefault="00107A9F" w:rsidP="00C34B21">
            <w:pPr>
              <w:ind w:right="945"/>
              <w:rPr>
                <w:rFonts w:eastAsia="Times New Roman"/>
                <w:sz w:val="20"/>
                <w:szCs w:val="20"/>
                <w:highlight w:val="yellow"/>
                <w:lang w:val="ro-RO"/>
              </w:rPr>
            </w:pPr>
          </w:p>
        </w:tc>
      </w:tr>
      <w:tr w:rsidR="00F3041A" w:rsidRPr="00EE4383" w14:paraId="7665579D" w14:textId="77777777"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8B8D368" w14:textId="6F028E86" w:rsidR="00107A9F" w:rsidRPr="00C411B6" w:rsidRDefault="00107A9F" w:rsidP="00C34B21">
            <w:pPr>
              <w:rPr>
                <w:rFonts w:eastAsia="Times New Roman"/>
                <w:b/>
                <w:sz w:val="20"/>
                <w:szCs w:val="20"/>
                <w:lang w:val="ro-RO"/>
              </w:rPr>
            </w:pPr>
            <w:r w:rsidRPr="00C411B6">
              <w:rPr>
                <w:rFonts w:eastAsia="Times New Roman"/>
                <w:b/>
                <w:sz w:val="20"/>
                <w:szCs w:val="20"/>
                <w:lang w:val="ro-RO"/>
              </w:rPr>
              <w:t xml:space="preserve">Valoare-ţintă </w:t>
            </w:r>
          </w:p>
        </w:tc>
        <w:tc>
          <w:tcPr>
            <w:tcW w:w="121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92EE4F" w14:textId="2BF00137" w:rsidR="00107A9F" w:rsidRPr="00C411B6" w:rsidRDefault="00107A9F" w:rsidP="00C34B21">
            <w:pPr>
              <w:rPr>
                <w:rFonts w:eastAsia="Times New Roman"/>
                <w:sz w:val="20"/>
                <w:szCs w:val="20"/>
                <w:lang w:val="ro-RO"/>
              </w:rPr>
            </w:pPr>
            <w:r w:rsidRPr="00C411B6">
              <w:rPr>
                <w:rFonts w:eastAsia="Times New Roman"/>
                <w:sz w:val="20"/>
                <w:szCs w:val="20"/>
                <w:lang w:val="ro-RO"/>
              </w:rPr>
              <w:t xml:space="preserve">Scădere treptată a ponderii resurselor financiare pentru </w:t>
            </w:r>
            <w:proofErr w:type="spellStart"/>
            <w:r w:rsidRPr="00C411B6">
              <w:rPr>
                <w:rFonts w:eastAsia="Times New Roman"/>
                <w:sz w:val="20"/>
                <w:szCs w:val="20"/>
                <w:lang w:val="ro-RO"/>
              </w:rPr>
              <w:t>activităţile</w:t>
            </w:r>
            <w:proofErr w:type="spellEnd"/>
            <w:r w:rsidRPr="00C411B6">
              <w:rPr>
                <w:rFonts w:eastAsia="Times New Roman"/>
                <w:sz w:val="20"/>
                <w:szCs w:val="20"/>
                <w:lang w:val="ro-RO"/>
              </w:rPr>
              <w:t xml:space="preserve"> de control şi </w:t>
            </w: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treptată a ponderii cheltuielilor pentru analiza şi planificarea controalelor, precum şi pentru promovarea conformării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legale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(cel puțin 1 </w:t>
            </w:r>
            <w:proofErr w:type="spellStart"/>
            <w:r w:rsidRPr="00C411B6">
              <w:rPr>
                <w:rFonts w:eastAsia="Times New Roman"/>
                <w:sz w:val="20"/>
                <w:szCs w:val="20"/>
                <w:lang w:val="ro-RO"/>
              </w:rPr>
              <w:t>p.p.</w:t>
            </w:r>
            <w:proofErr w:type="spellEnd"/>
            <w:r w:rsidRPr="00C411B6">
              <w:rPr>
                <w:rFonts w:eastAsia="Times New Roman"/>
                <w:sz w:val="20"/>
                <w:szCs w:val="20"/>
                <w:lang w:val="ro-RO"/>
              </w:rPr>
              <w:t>) față de anul precedent</w:t>
            </w:r>
          </w:p>
        </w:tc>
        <w:tc>
          <w:tcPr>
            <w:tcW w:w="169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47277D" w14:textId="77777777" w:rsidR="00107A9F" w:rsidRPr="00C411B6" w:rsidRDefault="00107A9F" w:rsidP="00C34B21">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treptată a ponderii resurselor pentru analiza riscurilor și planificarea controalelor și scăderea ponderii cheltuielilor pentru </w:t>
            </w:r>
            <w:proofErr w:type="spellStart"/>
            <w:r w:rsidRPr="00C411B6">
              <w:rPr>
                <w:rFonts w:eastAsia="Times New Roman"/>
                <w:sz w:val="20"/>
                <w:szCs w:val="20"/>
                <w:lang w:val="ro-RO"/>
              </w:rPr>
              <w:t>activităţile</w:t>
            </w:r>
            <w:proofErr w:type="spellEnd"/>
            <w:r w:rsidRPr="00C411B6">
              <w:rPr>
                <w:rFonts w:eastAsia="Times New Roman"/>
                <w:sz w:val="20"/>
                <w:szCs w:val="20"/>
                <w:lang w:val="ro-RO"/>
              </w:rPr>
              <w:t xml:space="preserve"> de control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(cel puțin 1 </w:t>
            </w:r>
            <w:proofErr w:type="spellStart"/>
            <w:r w:rsidRPr="00C411B6">
              <w:rPr>
                <w:rFonts w:eastAsia="Times New Roman"/>
                <w:sz w:val="20"/>
                <w:szCs w:val="20"/>
                <w:lang w:val="ro-RO"/>
              </w:rPr>
              <w:t>p.p.</w:t>
            </w:r>
            <w:proofErr w:type="spellEnd"/>
            <w:r w:rsidRPr="00C411B6">
              <w:rPr>
                <w:rFonts w:eastAsia="Times New Roman"/>
                <w:sz w:val="20"/>
                <w:szCs w:val="20"/>
                <w:lang w:val="ro-RO"/>
              </w:rPr>
              <w:t>) față de anul precedent</w:t>
            </w:r>
          </w:p>
        </w:tc>
        <w:tc>
          <w:tcPr>
            <w:tcW w:w="1080" w:type="pct"/>
            <w:gridSpan w:val="2"/>
            <w:tcBorders>
              <w:top w:val="single" w:sz="6" w:space="0" w:color="000000"/>
              <w:left w:val="single" w:sz="6" w:space="0" w:color="000000"/>
              <w:bottom w:val="single" w:sz="6" w:space="0" w:color="000000"/>
              <w:right w:val="single" w:sz="6" w:space="0" w:color="000000"/>
            </w:tcBorders>
          </w:tcPr>
          <w:p w14:paraId="39AB298A" w14:textId="2D45C3CD" w:rsidR="00107A9F" w:rsidRPr="00C411B6" w:rsidRDefault="00862E15" w:rsidP="00C34B21">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treptată a ponderii resurselor pentru promovarea conformării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legale şi diminuarea ponderii cheltuielilor pentru </w:t>
            </w:r>
            <w:proofErr w:type="spellStart"/>
            <w:r w:rsidRPr="00C411B6">
              <w:rPr>
                <w:rFonts w:eastAsia="Times New Roman"/>
                <w:sz w:val="20"/>
                <w:szCs w:val="20"/>
                <w:lang w:val="ro-RO"/>
              </w:rPr>
              <w:t>activităţile</w:t>
            </w:r>
            <w:proofErr w:type="spellEnd"/>
            <w:r w:rsidRPr="00C411B6">
              <w:rPr>
                <w:rFonts w:eastAsia="Times New Roman"/>
                <w:sz w:val="20"/>
                <w:szCs w:val="20"/>
                <w:lang w:val="ro-RO"/>
              </w:rPr>
              <w:t xml:space="preserve"> de control</w:t>
            </w:r>
          </w:p>
        </w:tc>
      </w:tr>
      <w:tr w:rsidR="00C34B21" w:rsidRPr="00C411B6" w14:paraId="50BD8EE5" w14:textId="77777777" w:rsidTr="00F3041A">
        <w:tc>
          <w:tcPr>
            <w:tcW w:w="5000" w:type="pct"/>
            <w:gridSpan w:val="10"/>
            <w:tcBorders>
              <w:top w:val="single" w:sz="6" w:space="0" w:color="000000"/>
              <w:left w:val="single" w:sz="6" w:space="0" w:color="000000"/>
              <w:bottom w:val="single" w:sz="6" w:space="0" w:color="000000"/>
              <w:right w:val="single" w:sz="6" w:space="0" w:color="000000"/>
            </w:tcBorders>
          </w:tcPr>
          <w:p w14:paraId="4D83B4D8" w14:textId="6517997F" w:rsidR="00C34B21" w:rsidRPr="00C411B6" w:rsidRDefault="00C34B21" w:rsidP="00C34B21">
            <w:pPr>
              <w:jc w:val="center"/>
              <w:rPr>
                <w:rFonts w:eastAsia="Times New Roman"/>
                <w:b/>
                <w:bCs/>
                <w:sz w:val="20"/>
                <w:szCs w:val="20"/>
                <w:lang w:val="ro-RO"/>
              </w:rPr>
            </w:pPr>
            <w:r w:rsidRPr="00C411B6">
              <w:rPr>
                <w:rFonts w:eastAsia="Times New Roman"/>
                <w:b/>
                <w:bCs/>
                <w:sz w:val="20"/>
                <w:szCs w:val="20"/>
                <w:lang w:val="ro-RO"/>
              </w:rPr>
              <w:t>Raportarea indicatorului</w:t>
            </w:r>
          </w:p>
        </w:tc>
      </w:tr>
      <w:tr w:rsidR="00F3041A" w:rsidRPr="00EE4383" w14:paraId="26779627" w14:textId="77777777" w:rsidTr="00F4548F">
        <w:tc>
          <w:tcPr>
            <w:tcW w:w="1011" w:type="pct"/>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8E0E5E4" w14:textId="2F220CED" w:rsidR="00107A9F" w:rsidRPr="00C411B6" w:rsidRDefault="00107A9F" w:rsidP="00C34B21">
            <w:pPr>
              <w:rPr>
                <w:rFonts w:eastAsia="Times New Roman"/>
                <w:b/>
                <w:sz w:val="20"/>
                <w:szCs w:val="20"/>
                <w:lang w:val="ro-RO"/>
              </w:rPr>
            </w:pPr>
            <w:r w:rsidRPr="00C411B6">
              <w:rPr>
                <w:rFonts w:eastAsia="Times New Roman"/>
                <w:b/>
                <w:sz w:val="20"/>
                <w:szCs w:val="20"/>
                <w:lang w:val="ro-RO"/>
              </w:rPr>
              <w:t>Form</w:t>
            </w:r>
            <w:r w:rsidR="008C7807" w:rsidRPr="00C411B6">
              <w:rPr>
                <w:rFonts w:eastAsia="Times New Roman"/>
                <w:b/>
                <w:sz w:val="20"/>
                <w:szCs w:val="20"/>
                <w:lang w:val="ro-RO"/>
              </w:rPr>
              <w:t>u</w:t>
            </w:r>
            <w:r w:rsidRPr="00C411B6">
              <w:rPr>
                <w:rFonts w:eastAsia="Times New Roman"/>
                <w:b/>
                <w:sz w:val="20"/>
                <w:szCs w:val="20"/>
                <w:lang w:val="ro-RO"/>
              </w:rPr>
              <w:t>la de calcul</w:t>
            </w:r>
          </w:p>
        </w:tc>
        <w:tc>
          <w:tcPr>
            <w:tcW w:w="121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93986E" w14:textId="38B4D8C1" w:rsidR="00B9638E" w:rsidRDefault="00B9638E" w:rsidP="00B9638E">
            <w:pPr>
              <w:rPr>
                <w:rFonts w:eastAsia="Times New Roman" w:cs="Times New Roman"/>
                <w:i/>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r>
                      <w:rPr>
                        <w:rFonts w:ascii="Cambria Math" w:eastAsia="Times New Roman" w:hAnsi="Cambria Math" w:cs="Times New Roman"/>
                        <w:sz w:val="20"/>
                        <w:szCs w:val="20"/>
                        <w:lang w:val="ro-RO"/>
                      </w:rPr>
                      <m:t>S x 100</m:t>
                    </m:r>
                  </m:num>
                  <m:den>
                    <m:r>
                      <w:rPr>
                        <w:rFonts w:ascii="Cambria Math" w:eastAsia="Times New Roman" w:hAnsi="Cambria Math" w:cs="Times New Roman"/>
                        <w:sz w:val="20"/>
                        <w:szCs w:val="20"/>
                        <w:lang w:val="ro-RO"/>
                      </w:rPr>
                      <m:t>T</m:t>
                    </m:r>
                  </m:den>
                </m:f>
              </m:oMath>
            </m:oMathPara>
          </w:p>
          <w:p w14:paraId="4D4B7E24" w14:textId="77777777" w:rsidR="00B9638E" w:rsidRPr="004E18AD" w:rsidRDefault="00B9638E" w:rsidP="00B9638E">
            <w:pPr>
              <w:rPr>
                <w:rFonts w:eastAsia="Times New Roman"/>
                <w:i/>
                <w:iCs/>
                <w:sz w:val="20"/>
                <w:szCs w:val="20"/>
                <w:lang w:val="ro-RO"/>
              </w:rPr>
            </w:pPr>
            <w:r w:rsidRPr="004E18AD">
              <w:rPr>
                <w:rFonts w:eastAsia="Times New Roman"/>
                <w:i/>
                <w:iCs/>
                <w:sz w:val="20"/>
                <w:szCs w:val="20"/>
                <w:lang w:val="ro-RO"/>
              </w:rPr>
              <w:t>unde</w:t>
            </w:r>
          </w:p>
          <w:p w14:paraId="6042E973" w14:textId="2C0E2191" w:rsidR="00FA7597" w:rsidRDefault="00107A9F" w:rsidP="006859E7">
            <w:pPr>
              <w:rPr>
                <w:rFonts w:eastAsia="Times New Roman"/>
                <w:sz w:val="20"/>
                <w:szCs w:val="20"/>
                <w:lang w:val="ro-RO"/>
              </w:rPr>
            </w:pPr>
            <w:r w:rsidRPr="00FA7597">
              <w:rPr>
                <w:rFonts w:eastAsia="Times New Roman"/>
                <w:i/>
                <w:iCs/>
                <w:sz w:val="20"/>
                <w:szCs w:val="20"/>
                <w:lang w:val="ro-RO"/>
              </w:rPr>
              <w:t>R</w:t>
            </w:r>
            <w:r w:rsidR="00FA7597">
              <w:rPr>
                <w:rFonts w:eastAsia="Times New Roman"/>
                <w:sz w:val="20"/>
                <w:szCs w:val="20"/>
                <w:lang w:val="ro-RO"/>
              </w:rPr>
              <w:t xml:space="preserve"> = r</w:t>
            </w:r>
            <w:r w:rsidRPr="00C411B6">
              <w:rPr>
                <w:rFonts w:eastAsia="Times New Roman"/>
                <w:sz w:val="20"/>
                <w:szCs w:val="20"/>
                <w:lang w:val="ro-RO"/>
              </w:rPr>
              <w:t xml:space="preserve">ata salariilor calculate pentru activități de control </w:t>
            </w:r>
          </w:p>
          <w:p w14:paraId="59C83B7F" w14:textId="281594D1" w:rsidR="00107A9F" w:rsidRPr="00C411B6" w:rsidRDefault="00FA7597" w:rsidP="006859E7">
            <w:pPr>
              <w:rPr>
                <w:rFonts w:eastAsia="Times New Roman"/>
                <w:sz w:val="20"/>
                <w:szCs w:val="20"/>
                <w:lang w:val="ro-RO"/>
              </w:rPr>
            </w:pPr>
            <w:r w:rsidRPr="00FA7597">
              <w:rPr>
                <w:rFonts w:eastAsia="Times New Roman"/>
                <w:i/>
                <w:iCs/>
                <w:sz w:val="20"/>
                <w:szCs w:val="20"/>
                <w:lang w:val="ro-RO"/>
              </w:rPr>
              <w:t>S</w:t>
            </w:r>
            <w:r>
              <w:rPr>
                <w:rFonts w:eastAsia="Times New Roman"/>
                <w:sz w:val="20"/>
                <w:szCs w:val="20"/>
                <w:lang w:val="ro-RO"/>
              </w:rPr>
              <w:t xml:space="preserve"> </w:t>
            </w:r>
            <w:r w:rsidR="00107A9F" w:rsidRPr="00C411B6">
              <w:rPr>
                <w:rFonts w:eastAsia="Times New Roman"/>
                <w:sz w:val="20"/>
                <w:szCs w:val="20"/>
                <w:lang w:val="ro-RO"/>
              </w:rPr>
              <w:t>=</w:t>
            </w:r>
            <w:r>
              <w:rPr>
                <w:rFonts w:eastAsia="Times New Roman"/>
                <w:sz w:val="20"/>
                <w:szCs w:val="20"/>
                <w:lang w:val="ro-RO"/>
              </w:rPr>
              <w:t xml:space="preserve"> </w:t>
            </w:r>
            <w:r w:rsidR="00107A9F" w:rsidRPr="00C411B6">
              <w:rPr>
                <w:rFonts w:eastAsia="Times New Roman"/>
                <w:sz w:val="20"/>
                <w:szCs w:val="20"/>
                <w:lang w:val="ro-RO"/>
              </w:rPr>
              <w:t>*</w:t>
            </w:r>
            <w:r>
              <w:rPr>
                <w:rFonts w:eastAsia="Times New Roman"/>
                <w:sz w:val="20"/>
                <w:szCs w:val="20"/>
                <w:lang w:val="ro-RO"/>
              </w:rPr>
              <w:t>s</w:t>
            </w:r>
            <w:r w:rsidR="00107A9F" w:rsidRPr="00C411B6">
              <w:rPr>
                <w:rFonts w:eastAsia="Times New Roman"/>
                <w:sz w:val="20"/>
                <w:szCs w:val="20"/>
                <w:lang w:val="ro-RO"/>
              </w:rPr>
              <w:t xml:space="preserve">alariile calculate ale </w:t>
            </w:r>
          </w:p>
          <w:p w14:paraId="6783DB6D" w14:textId="77777777" w:rsidR="00FA7597" w:rsidRDefault="00107A9F" w:rsidP="006859E7">
            <w:pPr>
              <w:rPr>
                <w:rFonts w:eastAsia="Times New Roman"/>
                <w:sz w:val="20"/>
                <w:szCs w:val="20"/>
                <w:lang w:val="ro-RO"/>
              </w:rPr>
            </w:pPr>
            <w:r w:rsidRPr="00C411B6">
              <w:rPr>
                <w:rFonts w:eastAsia="Times New Roman"/>
                <w:sz w:val="20"/>
                <w:szCs w:val="20"/>
                <w:lang w:val="ro-RO"/>
              </w:rPr>
              <w:t xml:space="preserve">angajaților în a căror fișă de post și activitate reală intră activitatea de control </w:t>
            </w:r>
          </w:p>
          <w:p w14:paraId="36E02050" w14:textId="7275CB4E" w:rsidR="00107A9F" w:rsidRPr="00C411B6" w:rsidRDefault="00B212C6" w:rsidP="006859E7">
            <w:pPr>
              <w:rPr>
                <w:rFonts w:eastAsia="Times New Roman"/>
                <w:sz w:val="20"/>
                <w:szCs w:val="20"/>
                <w:lang w:val="ro-RO"/>
              </w:rPr>
            </w:pPr>
            <w:r w:rsidRPr="00FA7597">
              <w:rPr>
                <w:rFonts w:eastAsia="Times New Roman"/>
                <w:i/>
                <w:iCs/>
                <w:sz w:val="20"/>
                <w:szCs w:val="20"/>
                <w:lang w:val="ro-RO"/>
              </w:rPr>
              <w:t>T</w:t>
            </w:r>
            <w:r w:rsidR="00FA7597">
              <w:rPr>
                <w:rFonts w:eastAsia="Times New Roman"/>
                <w:sz w:val="20"/>
                <w:szCs w:val="20"/>
                <w:lang w:val="ro-RO"/>
              </w:rPr>
              <w:t xml:space="preserve"> = t</w:t>
            </w:r>
            <w:r w:rsidRPr="00C411B6">
              <w:rPr>
                <w:rFonts w:eastAsia="Times New Roman"/>
                <w:sz w:val="20"/>
                <w:szCs w:val="20"/>
                <w:lang w:val="ro-RO"/>
              </w:rPr>
              <w:t xml:space="preserve">otal </w:t>
            </w:r>
            <w:r w:rsidR="00107A9F" w:rsidRPr="00C411B6">
              <w:rPr>
                <w:rFonts w:eastAsia="Times New Roman"/>
                <w:sz w:val="20"/>
                <w:szCs w:val="20"/>
                <w:lang w:val="ro-RO"/>
              </w:rPr>
              <w:t>cheltuieli de personal calculate tuturor angajaților din cadrul organului de control</w:t>
            </w:r>
          </w:p>
        </w:tc>
        <w:tc>
          <w:tcPr>
            <w:tcW w:w="169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CD5EC4" w14:textId="77777777" w:rsidR="00FA7597" w:rsidRDefault="00FA7597" w:rsidP="00FA7597">
            <w:pPr>
              <w:rPr>
                <w:rFonts w:eastAsia="Times New Roman" w:cs="Times New Roman"/>
                <w:i/>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r>
                      <w:rPr>
                        <w:rFonts w:ascii="Cambria Math" w:eastAsia="Times New Roman" w:hAnsi="Cambria Math" w:cs="Times New Roman"/>
                        <w:sz w:val="20"/>
                        <w:szCs w:val="20"/>
                        <w:lang w:val="ro-RO"/>
                      </w:rPr>
                      <m:t>S x 100</m:t>
                    </m:r>
                  </m:num>
                  <m:den>
                    <m:r>
                      <w:rPr>
                        <w:rFonts w:ascii="Cambria Math" w:eastAsia="Times New Roman" w:hAnsi="Cambria Math" w:cs="Times New Roman"/>
                        <w:sz w:val="20"/>
                        <w:szCs w:val="20"/>
                        <w:lang w:val="ro-RO"/>
                      </w:rPr>
                      <m:t>T</m:t>
                    </m:r>
                  </m:den>
                </m:f>
              </m:oMath>
            </m:oMathPara>
          </w:p>
          <w:p w14:paraId="7FB94EEE" w14:textId="77777777" w:rsidR="00FA7597" w:rsidRPr="004E18AD" w:rsidRDefault="00FA7597" w:rsidP="00FA7597">
            <w:pPr>
              <w:rPr>
                <w:rFonts w:eastAsia="Times New Roman"/>
                <w:i/>
                <w:iCs/>
                <w:sz w:val="20"/>
                <w:szCs w:val="20"/>
                <w:lang w:val="ro-RO"/>
              </w:rPr>
            </w:pPr>
            <w:r w:rsidRPr="004E18AD">
              <w:rPr>
                <w:rFonts w:eastAsia="Times New Roman"/>
                <w:i/>
                <w:iCs/>
                <w:sz w:val="20"/>
                <w:szCs w:val="20"/>
                <w:lang w:val="ro-RO"/>
              </w:rPr>
              <w:t>unde</w:t>
            </w:r>
          </w:p>
          <w:p w14:paraId="0DAB7E86" w14:textId="77777777" w:rsidR="00FA7597" w:rsidRDefault="00107A9F" w:rsidP="006859E7">
            <w:pPr>
              <w:rPr>
                <w:rFonts w:eastAsia="Times New Roman"/>
                <w:sz w:val="20"/>
                <w:szCs w:val="20"/>
                <w:lang w:val="ro-RO"/>
              </w:rPr>
            </w:pPr>
            <w:r w:rsidRPr="00FA7597">
              <w:rPr>
                <w:rFonts w:eastAsia="Times New Roman"/>
                <w:i/>
                <w:iCs/>
                <w:sz w:val="20"/>
                <w:szCs w:val="20"/>
                <w:lang w:val="ro-RO"/>
              </w:rPr>
              <w:t>R</w:t>
            </w:r>
            <w:r w:rsidR="00FA7597">
              <w:rPr>
                <w:rFonts w:eastAsia="Times New Roman"/>
                <w:sz w:val="20"/>
                <w:szCs w:val="20"/>
                <w:lang w:val="ro-RO"/>
              </w:rPr>
              <w:t xml:space="preserve"> = r</w:t>
            </w:r>
            <w:r w:rsidRPr="00C411B6">
              <w:rPr>
                <w:rFonts w:eastAsia="Times New Roman"/>
                <w:sz w:val="20"/>
                <w:szCs w:val="20"/>
                <w:lang w:val="ro-RO"/>
              </w:rPr>
              <w:t xml:space="preserve">ata salariilor calculate pentru activități de analiză și planificare </w:t>
            </w:r>
          </w:p>
          <w:p w14:paraId="5A3DBBE9" w14:textId="77777777" w:rsidR="00FA7597" w:rsidRDefault="00FA7597" w:rsidP="006859E7">
            <w:pPr>
              <w:rPr>
                <w:rFonts w:eastAsia="Times New Roman"/>
                <w:sz w:val="20"/>
                <w:szCs w:val="20"/>
                <w:lang w:val="ro-RO"/>
              </w:rPr>
            </w:pPr>
            <w:r w:rsidRPr="00FA7597">
              <w:rPr>
                <w:rFonts w:eastAsia="Times New Roman"/>
                <w:i/>
                <w:iCs/>
                <w:sz w:val="20"/>
                <w:szCs w:val="20"/>
                <w:lang w:val="ro-RO"/>
              </w:rPr>
              <w:t>S</w:t>
            </w:r>
            <w:r>
              <w:rPr>
                <w:rFonts w:eastAsia="Times New Roman"/>
                <w:sz w:val="20"/>
                <w:szCs w:val="20"/>
                <w:lang w:val="ro-RO"/>
              </w:rPr>
              <w:t xml:space="preserve"> = </w:t>
            </w:r>
            <w:r w:rsidR="00107A9F" w:rsidRPr="00C411B6">
              <w:rPr>
                <w:rFonts w:eastAsia="Times New Roman"/>
                <w:sz w:val="20"/>
                <w:szCs w:val="20"/>
                <w:lang w:val="ro-RO"/>
              </w:rPr>
              <w:t>*</w:t>
            </w:r>
            <w:r>
              <w:rPr>
                <w:rFonts w:eastAsia="Times New Roman"/>
                <w:sz w:val="20"/>
                <w:szCs w:val="20"/>
                <w:lang w:val="ro-RO"/>
              </w:rPr>
              <w:t>s</w:t>
            </w:r>
            <w:r w:rsidR="00107A9F" w:rsidRPr="00C411B6">
              <w:rPr>
                <w:rFonts w:eastAsia="Times New Roman"/>
                <w:sz w:val="20"/>
                <w:szCs w:val="20"/>
                <w:lang w:val="ro-RO"/>
              </w:rPr>
              <w:t xml:space="preserve">alariile calculate ale angajaților în a căror fișă de post și activitate reală intră activitatea de analiză a riscurilor și planificarea controalelor </w:t>
            </w:r>
          </w:p>
          <w:p w14:paraId="2F4079D2" w14:textId="1252204E" w:rsidR="00107A9F" w:rsidRPr="00C411B6" w:rsidRDefault="00B212C6" w:rsidP="006859E7">
            <w:pPr>
              <w:rPr>
                <w:rFonts w:eastAsia="Times New Roman"/>
                <w:sz w:val="20"/>
                <w:szCs w:val="20"/>
                <w:lang w:val="ro-RO"/>
              </w:rPr>
            </w:pPr>
            <w:r w:rsidRPr="00FA7597">
              <w:rPr>
                <w:rFonts w:eastAsia="Times New Roman"/>
                <w:i/>
                <w:iCs/>
                <w:sz w:val="20"/>
                <w:szCs w:val="20"/>
                <w:lang w:val="ro-RO"/>
              </w:rPr>
              <w:t>T</w:t>
            </w:r>
            <w:r w:rsidR="00FA7597">
              <w:rPr>
                <w:rFonts w:eastAsia="Times New Roman"/>
                <w:sz w:val="20"/>
                <w:szCs w:val="20"/>
                <w:lang w:val="ro-RO"/>
              </w:rPr>
              <w:t xml:space="preserve"> = t</w:t>
            </w:r>
            <w:r w:rsidRPr="00C411B6">
              <w:rPr>
                <w:rFonts w:eastAsia="Times New Roman"/>
                <w:sz w:val="20"/>
                <w:szCs w:val="20"/>
                <w:lang w:val="ro-RO"/>
              </w:rPr>
              <w:t xml:space="preserve">otal </w:t>
            </w:r>
            <w:r w:rsidR="00107A9F" w:rsidRPr="00C411B6">
              <w:rPr>
                <w:rFonts w:eastAsia="Times New Roman"/>
                <w:sz w:val="20"/>
                <w:szCs w:val="20"/>
                <w:lang w:val="ro-RO"/>
              </w:rPr>
              <w:t>cheltuieli de personal calculate tuturor angajaților din cadrul organului de control</w:t>
            </w:r>
          </w:p>
        </w:tc>
        <w:tc>
          <w:tcPr>
            <w:tcW w:w="1080" w:type="pct"/>
            <w:gridSpan w:val="2"/>
            <w:tcBorders>
              <w:top w:val="single" w:sz="6" w:space="0" w:color="000000"/>
              <w:left w:val="single" w:sz="6" w:space="0" w:color="000000"/>
              <w:bottom w:val="single" w:sz="6" w:space="0" w:color="000000"/>
              <w:right w:val="single" w:sz="6" w:space="0" w:color="000000"/>
            </w:tcBorders>
          </w:tcPr>
          <w:p w14:paraId="79A0A885" w14:textId="3F4BF7E3" w:rsidR="00FA7597" w:rsidRPr="004E18AD" w:rsidRDefault="00FA7597" w:rsidP="00FA7597">
            <w:pPr>
              <w:rPr>
                <w:rFonts w:eastAsia="Times New Roman"/>
                <w:i/>
                <w:iCs/>
                <w:sz w:val="20"/>
                <w:szCs w:val="20"/>
                <w:lang w:val="ro-RO"/>
              </w:rPr>
            </w:pPr>
            <w:r w:rsidRPr="00C411B6">
              <w:rPr>
                <w:rFonts w:eastAsia="Times New Roman"/>
                <w:sz w:val="20"/>
                <w:szCs w:val="20"/>
                <w:lang w:val="ro-RO"/>
              </w:rPr>
              <w:t xml:space="preserve">Suma mijloacelor financiare alocate pentru </w:t>
            </w:r>
            <w:proofErr w:type="spellStart"/>
            <w:r w:rsidRPr="00C411B6">
              <w:rPr>
                <w:rFonts w:eastAsia="Times New Roman"/>
                <w:sz w:val="20"/>
                <w:szCs w:val="20"/>
                <w:lang w:val="ro-RO"/>
              </w:rPr>
              <w:t>activităţi</w:t>
            </w:r>
            <w:proofErr w:type="spellEnd"/>
            <w:r w:rsidRPr="00C411B6">
              <w:rPr>
                <w:rFonts w:eastAsia="Times New Roman"/>
                <w:sz w:val="20"/>
                <w:szCs w:val="20"/>
                <w:lang w:val="ro-RO"/>
              </w:rPr>
              <w:t>/</w:t>
            </w:r>
            <w:proofErr w:type="spellStart"/>
            <w:r w:rsidRPr="00C411B6">
              <w:rPr>
                <w:rFonts w:eastAsia="Times New Roman"/>
                <w:sz w:val="20"/>
                <w:szCs w:val="20"/>
                <w:lang w:val="ro-RO"/>
              </w:rPr>
              <w:t>acţiuni</w:t>
            </w:r>
            <w:proofErr w:type="spellEnd"/>
            <w:r w:rsidRPr="00C411B6">
              <w:rPr>
                <w:rFonts w:eastAsia="Times New Roman"/>
                <w:sz w:val="20"/>
                <w:szCs w:val="20"/>
                <w:lang w:val="ro-RO"/>
              </w:rPr>
              <w:t xml:space="preserve"> de promovare a conformării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legale</w:t>
            </w:r>
          </w:p>
          <w:p w14:paraId="10AF0C4D" w14:textId="741D9DED" w:rsidR="00107A9F" w:rsidRPr="00C411B6" w:rsidRDefault="00107A9F" w:rsidP="006859E7">
            <w:pPr>
              <w:rPr>
                <w:rFonts w:eastAsia="Times New Roman"/>
                <w:sz w:val="20"/>
                <w:szCs w:val="20"/>
                <w:lang w:val="ro-RO"/>
              </w:rPr>
            </w:pPr>
          </w:p>
        </w:tc>
      </w:tr>
      <w:tr w:rsidR="00525735" w:rsidRPr="00EE4383" w14:paraId="0AAA0E7F" w14:textId="1AA77067" w:rsidTr="00525735">
        <w:tblPrEx>
          <w:jc w:val="center"/>
        </w:tblPrEx>
        <w:trPr>
          <w:gridAfter w:val="1"/>
          <w:wAfter w:w="67" w:type="pct"/>
          <w:jc w:val="center"/>
        </w:trPr>
        <w:tc>
          <w:tcPr>
            <w:tcW w:w="4933" w:type="pct"/>
            <w:gridSpan w:val="9"/>
            <w:tcBorders>
              <w:top w:val="nil"/>
              <w:left w:val="nil"/>
              <w:bottom w:val="nil"/>
              <w:right w:val="nil"/>
            </w:tcBorders>
          </w:tcPr>
          <w:p w14:paraId="1EF5D89D" w14:textId="77777777" w:rsidR="00525735" w:rsidRPr="00C411B6" w:rsidRDefault="00525735" w:rsidP="00C34B21">
            <w:pPr>
              <w:pStyle w:val="NormalWeb"/>
              <w:ind w:firstLine="0"/>
              <w:jc w:val="center"/>
              <w:rPr>
                <w:b/>
                <w:bCs/>
                <w:sz w:val="20"/>
                <w:szCs w:val="20"/>
                <w:lang w:val="ro-RO"/>
              </w:rPr>
            </w:pPr>
          </w:p>
          <w:p w14:paraId="5883AEFD" w14:textId="77777777" w:rsidR="00525735" w:rsidRPr="00C411B6" w:rsidRDefault="00525735" w:rsidP="00C34B21">
            <w:pPr>
              <w:pStyle w:val="NormalWeb"/>
              <w:ind w:right="-182"/>
              <w:rPr>
                <w:sz w:val="20"/>
                <w:szCs w:val="20"/>
                <w:lang w:val="ro-RO"/>
              </w:rPr>
            </w:pPr>
            <w:r w:rsidRPr="00C411B6">
              <w:rPr>
                <w:sz w:val="20"/>
                <w:szCs w:val="20"/>
                <w:lang w:val="ro-RO"/>
              </w:rPr>
              <w:t>Comentariu:</w:t>
            </w:r>
          </w:p>
          <w:p w14:paraId="4EDD0357" w14:textId="5400147F" w:rsidR="00525735" w:rsidRPr="00C411B6" w:rsidRDefault="001E58A7">
            <w:pPr>
              <w:pStyle w:val="NormalWeb"/>
              <w:numPr>
                <w:ilvl w:val="0"/>
                <w:numId w:val="42"/>
              </w:numPr>
              <w:ind w:right="6"/>
              <w:rPr>
                <w:sz w:val="20"/>
                <w:szCs w:val="20"/>
                <w:lang w:val="ro-RO"/>
              </w:rPr>
            </w:pPr>
            <w:r w:rsidRPr="00C411B6">
              <w:rPr>
                <w:sz w:val="20"/>
                <w:szCs w:val="20"/>
                <w:lang w:val="ro-RO"/>
              </w:rPr>
              <w:t xml:space="preserve">analiza </w:t>
            </w:r>
            <w:r w:rsidR="00525735" w:rsidRPr="00C411B6">
              <w:rPr>
                <w:sz w:val="20"/>
                <w:szCs w:val="20"/>
                <w:lang w:val="ro-RO"/>
              </w:rPr>
              <w:t xml:space="preserve">riscului şi </w:t>
            </w:r>
            <w:proofErr w:type="spellStart"/>
            <w:r w:rsidR="00525735" w:rsidRPr="00C411B6">
              <w:rPr>
                <w:sz w:val="20"/>
                <w:szCs w:val="20"/>
                <w:lang w:val="ro-RO"/>
              </w:rPr>
              <w:t>activităţile</w:t>
            </w:r>
            <w:proofErr w:type="spellEnd"/>
            <w:r w:rsidR="00525735" w:rsidRPr="00C411B6">
              <w:rPr>
                <w:sz w:val="20"/>
                <w:szCs w:val="20"/>
                <w:lang w:val="ro-RO"/>
              </w:rPr>
              <w:t xml:space="preserve"> de planificare includ: analiza pericolelor, riscurilor şi incidentelor, planificarea strategică, planificarea realizării controalelor. </w:t>
            </w:r>
          </w:p>
          <w:p w14:paraId="0FD5FBDF" w14:textId="4D3B9FFA" w:rsidR="00525735" w:rsidRPr="00C411B6" w:rsidRDefault="00525735" w:rsidP="00525735">
            <w:pPr>
              <w:ind w:right="549"/>
              <w:jc w:val="both"/>
              <w:rPr>
                <w:rFonts w:cs="Times New Roman"/>
                <w:sz w:val="20"/>
                <w:szCs w:val="20"/>
                <w:lang w:val="ro-RO" w:eastAsia="en-GB"/>
              </w:rPr>
            </w:pPr>
            <w:r w:rsidRPr="00C411B6">
              <w:rPr>
                <w:rFonts w:cs="Times New Roman"/>
                <w:sz w:val="20"/>
                <w:szCs w:val="20"/>
                <w:lang w:val="ro-RO" w:eastAsia="en-GB"/>
              </w:rPr>
              <w:t xml:space="preserve">                    * Suma salariilor va include și contribuțiile</w:t>
            </w:r>
            <w:r w:rsidR="001E58A7" w:rsidRPr="00C411B6">
              <w:rPr>
                <w:rFonts w:cs="Times New Roman"/>
                <w:sz w:val="20"/>
                <w:szCs w:val="20"/>
                <w:lang w:val="ro-RO" w:eastAsia="en-GB"/>
              </w:rPr>
              <w:t>.</w:t>
            </w:r>
          </w:p>
          <w:p w14:paraId="1F2C56A2" w14:textId="4DF25FDB" w:rsidR="00525735" w:rsidRPr="00C411B6" w:rsidRDefault="00525735">
            <w:pPr>
              <w:pStyle w:val="Listparagraf"/>
              <w:numPr>
                <w:ilvl w:val="0"/>
                <w:numId w:val="42"/>
              </w:numPr>
              <w:ind w:right="-18"/>
              <w:jc w:val="both"/>
              <w:rPr>
                <w:rFonts w:cs="Times New Roman"/>
                <w:sz w:val="20"/>
                <w:szCs w:val="20"/>
                <w:lang w:val="ro-RO" w:eastAsia="en-GB"/>
              </w:rPr>
            </w:pPr>
            <w:proofErr w:type="spellStart"/>
            <w:r w:rsidRPr="00C411B6">
              <w:rPr>
                <w:rFonts w:eastAsiaTheme="minorEastAsia" w:cs="Times New Roman"/>
                <w:sz w:val="20"/>
                <w:szCs w:val="20"/>
                <w:lang w:val="ro-RO" w:eastAsia="en-GB"/>
              </w:rPr>
              <w:t>activităţi</w:t>
            </w:r>
            <w:proofErr w:type="spellEnd"/>
            <w:r w:rsidRPr="00C411B6">
              <w:rPr>
                <w:rFonts w:eastAsiaTheme="minorEastAsia" w:cs="Times New Roman"/>
                <w:sz w:val="20"/>
                <w:szCs w:val="20"/>
                <w:lang w:val="ro-RO" w:eastAsia="en-GB"/>
              </w:rPr>
              <w:t xml:space="preserve"> de promovare a conformării </w:t>
            </w:r>
            <w:proofErr w:type="spellStart"/>
            <w:r w:rsidRPr="00C411B6">
              <w:rPr>
                <w:rFonts w:eastAsiaTheme="minorEastAsia" w:cs="Times New Roman"/>
                <w:sz w:val="20"/>
                <w:szCs w:val="20"/>
                <w:lang w:val="ro-RO" w:eastAsia="en-GB"/>
              </w:rPr>
              <w:t>cerinţelor</w:t>
            </w:r>
            <w:proofErr w:type="spellEnd"/>
            <w:r w:rsidRPr="00C411B6">
              <w:rPr>
                <w:rFonts w:eastAsiaTheme="minorEastAsia" w:cs="Times New Roman"/>
                <w:sz w:val="20"/>
                <w:szCs w:val="20"/>
                <w:lang w:val="ro-RO" w:eastAsia="en-GB"/>
              </w:rPr>
              <w:t xml:space="preserve"> legale includ: pregătirea materialelor de sensibilizare, planificarea şi coordonarea </w:t>
            </w:r>
            <w:proofErr w:type="spellStart"/>
            <w:r w:rsidRPr="00C411B6">
              <w:rPr>
                <w:rFonts w:eastAsiaTheme="minorEastAsia" w:cs="Times New Roman"/>
                <w:sz w:val="20"/>
                <w:szCs w:val="20"/>
                <w:lang w:val="ro-RO" w:eastAsia="en-GB"/>
              </w:rPr>
              <w:t>activităţii</w:t>
            </w:r>
            <w:proofErr w:type="spellEnd"/>
            <w:r w:rsidRPr="00C411B6">
              <w:rPr>
                <w:rFonts w:eastAsiaTheme="minorEastAsia" w:cs="Times New Roman"/>
                <w:sz w:val="20"/>
                <w:szCs w:val="20"/>
                <w:lang w:val="ro-RO" w:eastAsia="en-GB"/>
              </w:rPr>
              <w:t xml:space="preserve"> de promovare a conformării </w:t>
            </w:r>
            <w:proofErr w:type="spellStart"/>
            <w:r w:rsidRPr="00C411B6">
              <w:rPr>
                <w:rFonts w:eastAsiaTheme="minorEastAsia" w:cs="Times New Roman"/>
                <w:sz w:val="20"/>
                <w:szCs w:val="20"/>
                <w:lang w:val="ro-RO" w:eastAsia="en-GB"/>
              </w:rPr>
              <w:t>cerinţelor</w:t>
            </w:r>
            <w:proofErr w:type="spellEnd"/>
            <w:r w:rsidRPr="00C411B6">
              <w:rPr>
                <w:rFonts w:eastAsiaTheme="minorEastAsia" w:cs="Times New Roman"/>
                <w:sz w:val="20"/>
                <w:szCs w:val="20"/>
                <w:lang w:val="ro-RO" w:eastAsia="en-GB"/>
              </w:rPr>
              <w:t xml:space="preserve"> legale, </w:t>
            </w:r>
            <w:proofErr w:type="spellStart"/>
            <w:r w:rsidRPr="00C411B6">
              <w:rPr>
                <w:rFonts w:eastAsiaTheme="minorEastAsia" w:cs="Times New Roman"/>
                <w:sz w:val="20"/>
                <w:szCs w:val="20"/>
                <w:lang w:val="ro-RO" w:eastAsia="en-GB"/>
              </w:rPr>
              <w:t>activităţi</w:t>
            </w:r>
            <w:proofErr w:type="spellEnd"/>
            <w:r w:rsidRPr="00C411B6">
              <w:rPr>
                <w:rFonts w:eastAsiaTheme="minorEastAsia" w:cs="Times New Roman"/>
                <w:sz w:val="20"/>
                <w:szCs w:val="20"/>
                <w:lang w:val="ro-RO" w:eastAsia="en-GB"/>
              </w:rPr>
              <w:t xml:space="preserve"> de diseminare</w:t>
            </w:r>
            <w:r w:rsidRPr="00C411B6">
              <w:rPr>
                <w:rFonts w:eastAsia="Times New Roman"/>
                <w:sz w:val="20"/>
                <w:szCs w:val="20"/>
                <w:lang w:val="ro-RO"/>
              </w:rPr>
              <w:t>, furnizarea de consiliere persoanelor supuse controlului</w:t>
            </w:r>
            <w:r w:rsidR="00AE658B" w:rsidRPr="00C411B6">
              <w:rPr>
                <w:rFonts w:eastAsia="Times New Roman"/>
                <w:sz w:val="20"/>
                <w:szCs w:val="20"/>
                <w:lang w:val="ro-RO"/>
              </w:rPr>
              <w:t>, informare prin intermediul mass-media</w:t>
            </w:r>
            <w:r w:rsidRPr="00C411B6">
              <w:rPr>
                <w:rFonts w:cs="Times New Roman"/>
                <w:sz w:val="20"/>
                <w:szCs w:val="20"/>
                <w:lang w:val="ro-RO" w:eastAsia="en-GB"/>
              </w:rPr>
              <w:t>.</w:t>
            </w:r>
          </w:p>
          <w:p w14:paraId="0304364F" w14:textId="77777777" w:rsidR="00525735" w:rsidRPr="00C411B6" w:rsidRDefault="00525735" w:rsidP="00C34B21">
            <w:pPr>
              <w:rPr>
                <w:rFonts w:eastAsiaTheme="minorEastAsia" w:cs="Times New Roman"/>
                <w:b/>
                <w:bCs/>
                <w:sz w:val="20"/>
                <w:szCs w:val="20"/>
                <w:lang w:val="ro-RO" w:eastAsia="en-GB"/>
              </w:rPr>
            </w:pPr>
          </w:p>
          <w:p w14:paraId="53A423AE" w14:textId="77777777" w:rsidR="00525735" w:rsidRPr="00C411B6" w:rsidRDefault="00525735" w:rsidP="00C34B21">
            <w:pPr>
              <w:pStyle w:val="NormalWeb"/>
              <w:ind w:firstLine="0"/>
              <w:jc w:val="center"/>
              <w:rPr>
                <w:b/>
                <w:bCs/>
                <w:lang w:val="ro-RO"/>
              </w:rPr>
            </w:pPr>
            <w:r w:rsidRPr="00C411B6">
              <w:rPr>
                <w:b/>
                <w:bCs/>
                <w:lang w:val="ro-RO"/>
              </w:rPr>
              <w:t>B. Indicatori de rezultat</w:t>
            </w:r>
          </w:p>
          <w:p w14:paraId="5AF99FC8" w14:textId="77777777" w:rsidR="00525735" w:rsidRPr="00C411B6" w:rsidRDefault="00525735" w:rsidP="00C34B21">
            <w:pPr>
              <w:pStyle w:val="NormalWeb"/>
              <w:ind w:firstLine="0"/>
              <w:jc w:val="center"/>
              <w:rPr>
                <w:b/>
                <w:bCs/>
                <w:lang w:val="ro-RO"/>
              </w:rPr>
            </w:pPr>
            <w:r w:rsidRPr="00C411B6">
              <w:rPr>
                <w:b/>
                <w:bCs/>
                <w:lang w:val="ro-RO"/>
              </w:rPr>
              <w:t>Planificarea și realizarea controalelor</w:t>
            </w:r>
          </w:p>
          <w:p w14:paraId="248FE7E0" w14:textId="77777777" w:rsidR="00525735" w:rsidRPr="00C411B6" w:rsidRDefault="00525735" w:rsidP="00C34B21">
            <w:pPr>
              <w:pStyle w:val="NormalWeb"/>
              <w:ind w:firstLine="0"/>
              <w:jc w:val="center"/>
              <w:rPr>
                <w:b/>
                <w:bCs/>
                <w:sz w:val="20"/>
                <w:szCs w:val="20"/>
                <w:lang w:val="ro-RO"/>
              </w:rPr>
            </w:pPr>
          </w:p>
        </w:tc>
      </w:tr>
      <w:tr w:rsidR="00CB5EC7" w:rsidRPr="00EE4383" w14:paraId="5A7C414E" w14:textId="3FBF48A7" w:rsidTr="002F6659">
        <w:tblPrEx>
          <w:jc w:val="center"/>
        </w:tblPrEx>
        <w:trPr>
          <w:gridAfter w:val="1"/>
          <w:wAfter w:w="67" w:type="pct"/>
          <w:trHeight w:val="1518"/>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8FAC7DF" w14:textId="77777777" w:rsidR="00CB5EC7" w:rsidRPr="00C411B6" w:rsidRDefault="00CB5EC7" w:rsidP="00C34B21">
            <w:pPr>
              <w:rPr>
                <w:rFonts w:eastAsia="Times New Roman"/>
                <w:b/>
                <w:sz w:val="20"/>
                <w:szCs w:val="20"/>
                <w:lang w:val="ro-RO"/>
              </w:rPr>
            </w:pPr>
            <w:r w:rsidRPr="00C411B6">
              <w:rPr>
                <w:rFonts w:eastAsia="Times New Roman"/>
                <w:b/>
                <w:sz w:val="20"/>
                <w:szCs w:val="20"/>
                <w:lang w:val="ro-RO"/>
              </w:rPr>
              <w:t>Denumirea indicatorului</w:t>
            </w:r>
          </w:p>
        </w:tc>
        <w:tc>
          <w:tcPr>
            <w:tcW w:w="87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29686" w14:textId="02C249AD" w:rsidR="00CB5EC7" w:rsidRPr="00C411B6" w:rsidRDefault="00CB5EC7" w:rsidP="00296559">
            <w:pPr>
              <w:rPr>
                <w:rFonts w:eastAsia="Times New Roman"/>
                <w:strike/>
                <w:color w:val="FF0000"/>
                <w:sz w:val="20"/>
                <w:szCs w:val="20"/>
                <w:lang w:val="ro-RO"/>
              </w:rPr>
            </w:pPr>
            <w:r w:rsidRPr="00C411B6">
              <w:rPr>
                <w:rFonts w:eastAsia="Times New Roman"/>
                <w:sz w:val="20"/>
                <w:szCs w:val="20"/>
                <w:lang w:val="ro-RO"/>
              </w:rPr>
              <w:t>Rata controalelor consultative</w:t>
            </w:r>
          </w:p>
        </w:tc>
        <w:tc>
          <w:tcPr>
            <w:tcW w:w="101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E5445C" w14:textId="2537AB4C" w:rsidR="00CB5EC7" w:rsidRPr="00C411B6" w:rsidRDefault="00CB5EC7" w:rsidP="00C34B21">
            <w:pPr>
              <w:rPr>
                <w:rFonts w:eastAsia="Times New Roman"/>
                <w:sz w:val="20"/>
                <w:szCs w:val="20"/>
                <w:lang w:val="ro-RO"/>
              </w:rPr>
            </w:pPr>
            <w:r w:rsidRPr="00C411B6">
              <w:rPr>
                <w:rFonts w:eastAsia="Times New Roman"/>
                <w:sz w:val="20"/>
                <w:szCs w:val="20"/>
                <w:lang w:val="ro-RO"/>
              </w:rPr>
              <w:t>Rata controalelor comune</w:t>
            </w:r>
          </w:p>
        </w:tc>
        <w:tc>
          <w:tcPr>
            <w:tcW w:w="946" w:type="pct"/>
            <w:tcBorders>
              <w:top w:val="single" w:sz="6" w:space="0" w:color="000000"/>
              <w:left w:val="single" w:sz="6" w:space="0" w:color="000000"/>
              <w:bottom w:val="single" w:sz="6" w:space="0" w:color="000000"/>
              <w:right w:val="single" w:sz="6" w:space="0" w:color="000000"/>
            </w:tcBorders>
          </w:tcPr>
          <w:p w14:paraId="574D9D09" w14:textId="4A6A2864" w:rsidR="00CB5EC7" w:rsidRPr="00C411B6" w:rsidRDefault="00CB5EC7" w:rsidP="00C34B21">
            <w:pPr>
              <w:rPr>
                <w:rFonts w:eastAsia="Times New Roman"/>
                <w:sz w:val="20"/>
                <w:szCs w:val="20"/>
                <w:lang w:val="ro-RO"/>
              </w:rPr>
            </w:pPr>
            <w:r w:rsidRPr="00C411B6">
              <w:rPr>
                <w:rFonts w:eastAsia="Times New Roman"/>
                <w:sz w:val="20"/>
                <w:szCs w:val="20"/>
                <w:lang w:val="ro-RO"/>
              </w:rPr>
              <w:t xml:space="preserve">Rata controalelor </w:t>
            </w:r>
          </w:p>
          <w:p w14:paraId="6A313FD9" w14:textId="4DFF755F" w:rsidR="00CB5EC7" w:rsidRPr="00C411B6" w:rsidRDefault="00CB5EC7" w:rsidP="00C34B21">
            <w:pPr>
              <w:rPr>
                <w:rFonts w:eastAsia="Times New Roman"/>
                <w:sz w:val="20"/>
                <w:szCs w:val="20"/>
                <w:lang w:val="ro-RO"/>
              </w:rPr>
            </w:pPr>
            <w:r w:rsidRPr="00C411B6">
              <w:rPr>
                <w:rFonts w:eastAsia="Times New Roman"/>
                <w:sz w:val="20"/>
                <w:szCs w:val="20"/>
                <w:lang w:val="ro-RO"/>
              </w:rPr>
              <w:t xml:space="preserve">planificate </w:t>
            </w:r>
          </w:p>
        </w:tc>
        <w:tc>
          <w:tcPr>
            <w:tcW w:w="1351" w:type="pct"/>
            <w:gridSpan w:val="2"/>
            <w:tcBorders>
              <w:top w:val="single" w:sz="6" w:space="0" w:color="000000"/>
              <w:left w:val="single" w:sz="6" w:space="0" w:color="000000"/>
              <w:bottom w:val="single" w:sz="6" w:space="0" w:color="000000"/>
              <w:right w:val="single" w:sz="6" w:space="0" w:color="000000"/>
            </w:tcBorders>
          </w:tcPr>
          <w:p w14:paraId="28530510" w14:textId="729125B2" w:rsidR="00CB5EC7" w:rsidRPr="00C411B6" w:rsidRDefault="00CB5EC7" w:rsidP="00296559">
            <w:pPr>
              <w:rPr>
                <w:rFonts w:eastAsia="Times New Roman"/>
                <w:sz w:val="20"/>
                <w:szCs w:val="20"/>
                <w:lang w:val="ro-RO"/>
              </w:rPr>
            </w:pPr>
            <w:r w:rsidRPr="00C411B6">
              <w:rPr>
                <w:rFonts w:eastAsia="Times New Roman"/>
                <w:sz w:val="20"/>
                <w:szCs w:val="20"/>
                <w:lang w:val="ro-RO"/>
              </w:rPr>
              <w:t>Raportul dintre controalele asupra persoanelor/</w:t>
            </w:r>
            <w:proofErr w:type="spellStart"/>
            <w:r w:rsidRPr="00C411B6">
              <w:rPr>
                <w:rFonts w:eastAsia="Times New Roman"/>
                <w:sz w:val="20"/>
                <w:szCs w:val="20"/>
                <w:lang w:val="ro-RO"/>
              </w:rPr>
              <w:t>unităţilor</w:t>
            </w:r>
            <w:proofErr w:type="spellEnd"/>
            <w:r w:rsidRPr="00C411B6">
              <w:rPr>
                <w:rFonts w:eastAsia="Times New Roman"/>
                <w:sz w:val="20"/>
                <w:szCs w:val="20"/>
                <w:lang w:val="ro-RO"/>
              </w:rPr>
              <w:t xml:space="preserve"> care prezintă cel mai înalt grad de risc, în </w:t>
            </w:r>
            <w:proofErr w:type="spellStart"/>
            <w:r w:rsidRPr="00C411B6">
              <w:rPr>
                <w:rFonts w:eastAsia="Times New Roman"/>
                <w:sz w:val="20"/>
                <w:szCs w:val="20"/>
                <w:lang w:val="ro-RO"/>
              </w:rPr>
              <w:t>comparaţie</w:t>
            </w:r>
            <w:proofErr w:type="spellEnd"/>
            <w:r w:rsidRPr="00C411B6">
              <w:rPr>
                <w:rFonts w:eastAsia="Times New Roman"/>
                <w:sz w:val="20"/>
                <w:szCs w:val="20"/>
                <w:lang w:val="ro-RO"/>
              </w:rPr>
              <w:t xml:space="preserve"> cu numărul total de controale efectuate</w:t>
            </w:r>
          </w:p>
        </w:tc>
      </w:tr>
      <w:tr w:rsidR="00CB5EC7" w:rsidRPr="00C411B6" w14:paraId="18A0186F" w14:textId="13F5FADA"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BD0248" w14:textId="77777777" w:rsidR="00CB5EC7" w:rsidRPr="00C411B6" w:rsidRDefault="00CB5EC7" w:rsidP="00C34B21">
            <w:pPr>
              <w:rPr>
                <w:rFonts w:eastAsia="Times New Roman"/>
                <w:b/>
                <w:sz w:val="20"/>
                <w:szCs w:val="20"/>
                <w:lang w:val="ro-RO"/>
              </w:rPr>
            </w:pPr>
            <w:r w:rsidRPr="00C411B6">
              <w:rPr>
                <w:rFonts w:eastAsia="Times New Roman"/>
                <w:b/>
                <w:sz w:val="20"/>
                <w:szCs w:val="20"/>
                <w:lang w:val="ro-RO"/>
              </w:rPr>
              <w:t>Numărul indicatorului</w:t>
            </w:r>
          </w:p>
        </w:tc>
        <w:tc>
          <w:tcPr>
            <w:tcW w:w="878"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680D5E71" w14:textId="6B7ED0DC" w:rsidR="00CB5EC7" w:rsidRPr="00C411B6" w:rsidRDefault="00CB5EC7" w:rsidP="00C34B21">
            <w:pPr>
              <w:jc w:val="center"/>
              <w:rPr>
                <w:rFonts w:eastAsia="Times New Roman"/>
                <w:sz w:val="20"/>
                <w:szCs w:val="20"/>
                <w:lang w:val="ro-RO"/>
              </w:rPr>
            </w:pPr>
            <w:r w:rsidRPr="00C411B6">
              <w:rPr>
                <w:rFonts w:eastAsia="Times New Roman"/>
                <w:sz w:val="20"/>
                <w:szCs w:val="20"/>
                <w:lang w:val="ro-RO"/>
              </w:rPr>
              <w:t>B.1.</w:t>
            </w:r>
          </w:p>
        </w:tc>
        <w:tc>
          <w:tcPr>
            <w:tcW w:w="101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63ED1088" w14:textId="31669106" w:rsidR="00CB5EC7" w:rsidRPr="00C411B6" w:rsidRDefault="00CB5EC7" w:rsidP="00C34B21">
            <w:pPr>
              <w:jc w:val="center"/>
              <w:rPr>
                <w:rFonts w:eastAsia="Times New Roman"/>
                <w:sz w:val="20"/>
                <w:szCs w:val="20"/>
                <w:lang w:val="ro-RO"/>
              </w:rPr>
            </w:pPr>
            <w:r w:rsidRPr="00C411B6">
              <w:rPr>
                <w:rFonts w:eastAsia="Times New Roman"/>
                <w:sz w:val="20"/>
                <w:szCs w:val="20"/>
                <w:lang w:val="ro-RO"/>
              </w:rPr>
              <w:t>B.2.</w:t>
            </w:r>
          </w:p>
        </w:tc>
        <w:tc>
          <w:tcPr>
            <w:tcW w:w="94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0478A1" w14:textId="39C73455" w:rsidR="00CB5EC7" w:rsidRPr="00C411B6" w:rsidRDefault="00CB5EC7" w:rsidP="00C34B21">
            <w:pPr>
              <w:jc w:val="center"/>
              <w:rPr>
                <w:rFonts w:eastAsia="Times New Roman"/>
                <w:sz w:val="20"/>
                <w:szCs w:val="20"/>
                <w:lang w:val="ro-RO"/>
              </w:rPr>
            </w:pPr>
            <w:r w:rsidRPr="00C411B6">
              <w:rPr>
                <w:rFonts w:eastAsia="Times New Roman"/>
                <w:sz w:val="20"/>
                <w:szCs w:val="20"/>
                <w:lang w:val="ro-RO"/>
              </w:rPr>
              <w:t>B.3.</w:t>
            </w:r>
          </w:p>
        </w:tc>
        <w:tc>
          <w:tcPr>
            <w:tcW w:w="135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A52DF9" w14:textId="2C674286" w:rsidR="00CB5EC7" w:rsidRPr="00C411B6" w:rsidRDefault="00CB5EC7" w:rsidP="00CB5EC7">
            <w:pPr>
              <w:jc w:val="center"/>
              <w:rPr>
                <w:rFonts w:eastAsia="Times New Roman"/>
                <w:sz w:val="20"/>
                <w:szCs w:val="20"/>
                <w:lang w:val="ro-RO"/>
              </w:rPr>
            </w:pPr>
            <w:r w:rsidRPr="00C411B6">
              <w:rPr>
                <w:rFonts w:eastAsia="Times New Roman"/>
                <w:sz w:val="20"/>
                <w:szCs w:val="20"/>
                <w:lang w:val="ro-RO"/>
              </w:rPr>
              <w:t>B.4.</w:t>
            </w:r>
          </w:p>
        </w:tc>
      </w:tr>
      <w:tr w:rsidR="00CB5EC7" w:rsidRPr="00EE4383" w14:paraId="1D77E714" w14:textId="01E18CD1" w:rsidTr="001E58A7">
        <w:tblPrEx>
          <w:jc w:val="center"/>
        </w:tblPrEx>
        <w:trPr>
          <w:gridAfter w:val="1"/>
          <w:wAfter w:w="67" w:type="pct"/>
          <w:trHeight w:val="821"/>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0D62ACC" w14:textId="1AA1622F" w:rsidR="00CB5EC7" w:rsidRPr="00C411B6" w:rsidRDefault="00CB5EC7" w:rsidP="00C34B21">
            <w:pPr>
              <w:rPr>
                <w:rFonts w:eastAsia="Times New Roman"/>
                <w:b/>
                <w:sz w:val="20"/>
                <w:szCs w:val="20"/>
                <w:lang w:val="ro-RO"/>
              </w:rPr>
            </w:pPr>
            <w:r w:rsidRPr="00C411B6">
              <w:rPr>
                <w:rFonts w:eastAsia="Times New Roman"/>
                <w:b/>
                <w:sz w:val="20"/>
                <w:szCs w:val="20"/>
                <w:lang w:val="ro-RO"/>
              </w:rPr>
              <w:lastRenderedPageBreak/>
              <w:t>Parametrii care urmează să fie măsuraţi/ calculaţi</w:t>
            </w:r>
          </w:p>
        </w:tc>
        <w:tc>
          <w:tcPr>
            <w:tcW w:w="87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4B118" w14:textId="2B3A59A5" w:rsidR="00CB5EC7" w:rsidRPr="00C411B6" w:rsidRDefault="00CB5EC7" w:rsidP="00C34B21">
            <w:pPr>
              <w:rPr>
                <w:rFonts w:eastAsia="Times New Roman"/>
                <w:sz w:val="20"/>
                <w:szCs w:val="20"/>
                <w:lang w:val="ro-RO"/>
              </w:rPr>
            </w:pPr>
            <w:r w:rsidRPr="00C411B6">
              <w:rPr>
                <w:rFonts w:eastAsia="Times New Roman"/>
                <w:sz w:val="20"/>
                <w:szCs w:val="20"/>
                <w:lang w:val="ro-RO"/>
              </w:rPr>
              <w:t>Ponderea controalelor consultative în raport cu numărul total de controale</w:t>
            </w:r>
          </w:p>
        </w:tc>
        <w:tc>
          <w:tcPr>
            <w:tcW w:w="101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7ACF84" w14:textId="34F5A43A" w:rsidR="00CB5EC7" w:rsidRPr="00C411B6" w:rsidRDefault="00CB5EC7" w:rsidP="00C34B21">
            <w:pPr>
              <w:rPr>
                <w:rFonts w:eastAsia="Times New Roman"/>
                <w:sz w:val="20"/>
                <w:szCs w:val="20"/>
                <w:lang w:val="ro-RO"/>
              </w:rPr>
            </w:pPr>
            <w:r w:rsidRPr="00C411B6">
              <w:rPr>
                <w:rFonts w:eastAsia="Times New Roman"/>
                <w:sz w:val="20"/>
                <w:szCs w:val="20"/>
                <w:lang w:val="ro-RO"/>
              </w:rPr>
              <w:t xml:space="preserve">Ponderea </w:t>
            </w:r>
            <w:bookmarkStart w:id="10" w:name="_Hlk191375600"/>
            <w:r w:rsidRPr="00C411B6">
              <w:rPr>
                <w:rFonts w:eastAsia="Times New Roman"/>
                <w:sz w:val="20"/>
                <w:szCs w:val="20"/>
                <w:lang w:val="ro-RO"/>
              </w:rPr>
              <w:t xml:space="preserve">controalelor </w:t>
            </w:r>
            <w:bookmarkEnd w:id="10"/>
            <w:r w:rsidRPr="00C411B6">
              <w:rPr>
                <w:rFonts w:eastAsia="Times New Roman"/>
                <w:sz w:val="20"/>
                <w:szCs w:val="20"/>
                <w:lang w:val="ro-RO"/>
              </w:rPr>
              <w:t>comune efectuate din numărul total de controale efectuate</w:t>
            </w:r>
          </w:p>
        </w:tc>
        <w:tc>
          <w:tcPr>
            <w:tcW w:w="946" w:type="pct"/>
            <w:tcBorders>
              <w:top w:val="single" w:sz="6" w:space="0" w:color="000000"/>
              <w:left w:val="single" w:sz="6" w:space="0" w:color="000000"/>
              <w:bottom w:val="single" w:sz="6" w:space="0" w:color="000000"/>
              <w:right w:val="single" w:sz="6" w:space="0" w:color="000000"/>
            </w:tcBorders>
          </w:tcPr>
          <w:p w14:paraId="51E042AB" w14:textId="18844A41" w:rsidR="00CB5EC7" w:rsidRPr="00C411B6" w:rsidRDefault="00CB5EC7" w:rsidP="00C34B21">
            <w:pPr>
              <w:rPr>
                <w:rFonts w:eastAsia="Times New Roman"/>
                <w:sz w:val="20"/>
                <w:szCs w:val="20"/>
                <w:lang w:val="ro-RO"/>
              </w:rPr>
            </w:pPr>
            <w:r w:rsidRPr="00C411B6">
              <w:rPr>
                <w:rFonts w:eastAsia="Times New Roman"/>
                <w:sz w:val="20"/>
                <w:szCs w:val="20"/>
                <w:lang w:val="ro-RO"/>
              </w:rPr>
              <w:t>Ponderea controalelor planificate efectuate din numărul total de controale efectuate</w:t>
            </w:r>
          </w:p>
        </w:tc>
        <w:tc>
          <w:tcPr>
            <w:tcW w:w="1351" w:type="pct"/>
            <w:gridSpan w:val="2"/>
            <w:tcBorders>
              <w:top w:val="single" w:sz="6" w:space="0" w:color="000000"/>
              <w:left w:val="single" w:sz="6" w:space="0" w:color="000000"/>
              <w:bottom w:val="single" w:sz="6" w:space="0" w:color="000000"/>
              <w:right w:val="single" w:sz="6" w:space="0" w:color="000000"/>
            </w:tcBorders>
          </w:tcPr>
          <w:p w14:paraId="44E3DBDB" w14:textId="05E4FAFB" w:rsidR="00CB5EC7" w:rsidRPr="00C411B6" w:rsidRDefault="00CB5EC7" w:rsidP="00C34B21">
            <w:pPr>
              <w:rPr>
                <w:rFonts w:eastAsia="Times New Roman"/>
                <w:sz w:val="20"/>
                <w:szCs w:val="20"/>
                <w:lang w:val="ro-RO"/>
              </w:rPr>
            </w:pPr>
            <w:r w:rsidRPr="00C411B6">
              <w:rPr>
                <w:rFonts w:eastAsia="Times New Roman"/>
                <w:sz w:val="20"/>
                <w:szCs w:val="20"/>
                <w:lang w:val="ro-RO"/>
              </w:rPr>
              <w:t>Ponderea controalelor, planificate</w:t>
            </w:r>
            <w:r w:rsidR="001E58A7" w:rsidRPr="00C411B6">
              <w:rPr>
                <w:rFonts w:eastAsia="Times New Roman"/>
                <w:sz w:val="20"/>
                <w:szCs w:val="20"/>
                <w:lang w:val="ro-RO"/>
              </w:rPr>
              <w:t xml:space="preserve"> </w:t>
            </w:r>
            <w:r w:rsidRPr="00C411B6">
              <w:rPr>
                <w:rFonts w:eastAsia="Times New Roman"/>
                <w:sz w:val="20"/>
                <w:szCs w:val="20"/>
                <w:lang w:val="ro-RO"/>
              </w:rPr>
              <w:t>şi inopinate, asupra persoanelor</w:t>
            </w:r>
            <w:r w:rsidR="00375B21">
              <w:rPr>
                <w:rFonts w:eastAsia="Times New Roman"/>
                <w:sz w:val="20"/>
                <w:szCs w:val="20"/>
                <w:lang w:val="ro-RO"/>
              </w:rPr>
              <w:t>/unităților</w:t>
            </w:r>
            <w:r w:rsidRPr="00C411B6">
              <w:rPr>
                <w:rFonts w:eastAsia="Times New Roman"/>
                <w:sz w:val="20"/>
                <w:szCs w:val="20"/>
                <w:lang w:val="ro-RO"/>
              </w:rPr>
              <w:t xml:space="preserve"> supuse controlului, care au un grad maxim de risc din totalul controalelor efectuate</w:t>
            </w:r>
          </w:p>
        </w:tc>
      </w:tr>
      <w:tr w:rsidR="00CB5EC7" w:rsidRPr="00EE4383" w14:paraId="13D06D0B" w14:textId="747647A9"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BE8A1DD" w14:textId="77777777" w:rsidR="00CB5EC7" w:rsidRPr="00C411B6" w:rsidRDefault="00CB5EC7" w:rsidP="00C34B21">
            <w:pPr>
              <w:rPr>
                <w:rFonts w:eastAsia="Times New Roman"/>
                <w:b/>
                <w:sz w:val="20"/>
                <w:szCs w:val="20"/>
                <w:lang w:val="ro-RO"/>
              </w:rPr>
            </w:pPr>
            <w:r w:rsidRPr="00C411B6">
              <w:rPr>
                <w:rFonts w:eastAsia="Times New Roman"/>
                <w:b/>
                <w:sz w:val="20"/>
                <w:szCs w:val="20"/>
                <w:lang w:val="ro-RO"/>
              </w:rPr>
              <w:t>Surse de date</w:t>
            </w:r>
          </w:p>
        </w:tc>
        <w:tc>
          <w:tcPr>
            <w:tcW w:w="419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80CD6" w14:textId="3A7064D8" w:rsidR="00CB5EC7" w:rsidRPr="00C411B6" w:rsidRDefault="00CB5EC7" w:rsidP="002F6659">
            <w:pPr>
              <w:rPr>
                <w:rFonts w:eastAsia="Times New Roman"/>
                <w:sz w:val="20"/>
                <w:szCs w:val="20"/>
                <w:lang w:val="ro-RO"/>
              </w:rPr>
            </w:pPr>
            <w:r w:rsidRPr="00C411B6">
              <w:rPr>
                <w:rFonts w:eastAsia="Times New Roman"/>
                <w:sz w:val="20"/>
                <w:szCs w:val="20"/>
                <w:lang w:val="ro-RO"/>
              </w:rPr>
              <w:t xml:space="preserve">Registrul de </w:t>
            </w:r>
            <w:r w:rsidR="00574390">
              <w:rPr>
                <w:rFonts w:eastAsia="Times New Roman"/>
                <w:sz w:val="20"/>
                <w:szCs w:val="20"/>
                <w:lang w:val="ro-RO"/>
              </w:rPr>
              <w:t>s</w:t>
            </w:r>
            <w:r w:rsidRPr="00C411B6">
              <w:rPr>
                <w:rFonts w:eastAsia="Times New Roman"/>
                <w:sz w:val="20"/>
                <w:szCs w:val="20"/>
                <w:lang w:val="ro-RO"/>
              </w:rPr>
              <w:t xml:space="preserve">tat al </w:t>
            </w:r>
            <w:r w:rsidR="00574390">
              <w:rPr>
                <w:rFonts w:eastAsia="Times New Roman"/>
                <w:sz w:val="20"/>
                <w:szCs w:val="20"/>
                <w:lang w:val="ro-RO"/>
              </w:rPr>
              <w:t>c</w:t>
            </w:r>
            <w:r w:rsidRPr="00C411B6">
              <w:rPr>
                <w:rFonts w:eastAsia="Times New Roman"/>
                <w:sz w:val="20"/>
                <w:szCs w:val="20"/>
                <w:lang w:val="ro-RO"/>
              </w:rPr>
              <w:t>ontroalelor</w:t>
            </w:r>
          </w:p>
        </w:tc>
      </w:tr>
      <w:tr w:rsidR="00ED4828" w:rsidRPr="00C411B6" w14:paraId="0AA9E5C3" w14:textId="6201640D"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DF3FB77" w14:textId="77777777" w:rsidR="00ED4828" w:rsidRPr="00C411B6" w:rsidRDefault="00ED4828" w:rsidP="00C34B21">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190" w:type="pct"/>
            <w:gridSpan w:val="7"/>
            <w:tcBorders>
              <w:top w:val="single" w:sz="6" w:space="0" w:color="000000"/>
              <w:left w:val="single" w:sz="6" w:space="0" w:color="000000"/>
              <w:bottom w:val="single" w:sz="6" w:space="0" w:color="000000"/>
              <w:right w:val="single" w:sz="6" w:space="0" w:color="000000"/>
            </w:tcBorders>
            <w:vAlign w:val="center"/>
          </w:tcPr>
          <w:p w14:paraId="6A683FBB" w14:textId="3185B354" w:rsidR="00ED4828" w:rsidRPr="00C411B6" w:rsidRDefault="00ED4828" w:rsidP="00C34B21">
            <w:pPr>
              <w:rPr>
                <w:rFonts w:eastAsia="Times New Roman"/>
                <w:sz w:val="20"/>
                <w:szCs w:val="20"/>
                <w:lang w:val="ro-RO"/>
              </w:rPr>
            </w:pPr>
            <w:r w:rsidRPr="00C411B6">
              <w:rPr>
                <w:rFonts w:eastAsia="Times New Roman"/>
                <w:sz w:val="20"/>
                <w:szCs w:val="20"/>
                <w:lang w:val="ro-RO"/>
              </w:rPr>
              <w:t>Anuală</w:t>
            </w:r>
          </w:p>
        </w:tc>
      </w:tr>
      <w:tr w:rsidR="00CB5EC7" w:rsidRPr="00C411B6" w14:paraId="5571A7CC" w14:textId="3C61D02F"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2E0184C" w14:textId="77777777" w:rsidR="00CB5EC7" w:rsidRPr="00C411B6" w:rsidRDefault="00CB5EC7" w:rsidP="00C34B21">
            <w:pPr>
              <w:rPr>
                <w:rFonts w:eastAsia="Times New Roman"/>
                <w:b/>
                <w:sz w:val="20"/>
                <w:szCs w:val="20"/>
                <w:lang w:val="ro-RO"/>
              </w:rPr>
            </w:pPr>
            <w:r w:rsidRPr="00C411B6">
              <w:rPr>
                <w:rFonts w:eastAsia="Times New Roman"/>
                <w:b/>
                <w:sz w:val="20"/>
                <w:szCs w:val="20"/>
                <w:lang w:val="ro-RO"/>
              </w:rPr>
              <w:t>Unitatea de măsurare</w:t>
            </w:r>
          </w:p>
        </w:tc>
        <w:tc>
          <w:tcPr>
            <w:tcW w:w="419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F7C8075" w14:textId="6F3674F6" w:rsidR="00CB5EC7" w:rsidRPr="00C411B6" w:rsidRDefault="00CB5EC7" w:rsidP="00CB5EC7">
            <w:pPr>
              <w:rPr>
                <w:rFonts w:eastAsia="Times New Roman"/>
                <w:sz w:val="20"/>
                <w:szCs w:val="20"/>
                <w:lang w:val="ro-RO"/>
              </w:rPr>
            </w:pPr>
            <w:r w:rsidRPr="00C411B6">
              <w:rPr>
                <w:rFonts w:eastAsia="Times New Roman"/>
                <w:sz w:val="20"/>
                <w:szCs w:val="20"/>
                <w:lang w:val="ro-RO"/>
              </w:rPr>
              <w:t>Procente</w:t>
            </w:r>
          </w:p>
        </w:tc>
      </w:tr>
      <w:tr w:rsidR="00C34B21" w:rsidRPr="00EE4383" w14:paraId="17A91244" w14:textId="3658B2C4"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43F189A" w14:textId="5E25283B" w:rsidR="00C34B21" w:rsidRPr="00C411B6" w:rsidRDefault="00C34B21" w:rsidP="00C34B21">
            <w:pPr>
              <w:rPr>
                <w:rFonts w:eastAsia="Times New Roman"/>
                <w:b/>
                <w:sz w:val="20"/>
                <w:szCs w:val="20"/>
                <w:lang w:val="ro-RO"/>
              </w:rPr>
            </w:pPr>
            <w:r w:rsidRPr="00C411B6">
              <w:rPr>
                <w:rFonts w:eastAsia="Times New Roman"/>
                <w:b/>
                <w:sz w:val="20"/>
                <w:szCs w:val="20"/>
                <w:lang w:val="ro-RO"/>
              </w:rPr>
              <w:t>Nivelul de raportare</w:t>
            </w:r>
          </w:p>
        </w:tc>
        <w:tc>
          <w:tcPr>
            <w:tcW w:w="4190" w:type="pct"/>
            <w:gridSpan w:val="7"/>
            <w:tcBorders>
              <w:top w:val="single" w:sz="6" w:space="0" w:color="000000"/>
              <w:left w:val="single" w:sz="6" w:space="0" w:color="000000"/>
              <w:bottom w:val="single" w:sz="6" w:space="0" w:color="000000"/>
              <w:right w:val="single" w:sz="6" w:space="0" w:color="000000"/>
            </w:tcBorders>
            <w:vAlign w:val="center"/>
          </w:tcPr>
          <w:p w14:paraId="03CECDC4" w14:textId="19C70F13" w:rsidR="00C34B21" w:rsidRPr="00C411B6" w:rsidRDefault="00C34B21" w:rsidP="00CB5EC7">
            <w:pPr>
              <w:rPr>
                <w:rFonts w:eastAsia="Times New Roman"/>
                <w:sz w:val="20"/>
                <w:szCs w:val="20"/>
                <w:lang w:val="ro-RO"/>
              </w:rPr>
            </w:pPr>
            <w:r w:rsidRPr="00C411B6">
              <w:rPr>
                <w:rFonts w:eastAsia="Times New Roman"/>
                <w:sz w:val="20"/>
                <w:szCs w:val="20"/>
                <w:lang w:val="ro-RO"/>
              </w:rPr>
              <w:t xml:space="preserve">Ministerul </w:t>
            </w:r>
            <w:r w:rsidR="00E62CE9" w:rsidRPr="00C411B6">
              <w:rPr>
                <w:rFonts w:eastAsia="Times New Roman"/>
                <w:sz w:val="20"/>
                <w:szCs w:val="20"/>
                <w:lang w:val="ro-RO"/>
              </w:rPr>
              <w:t>de resort</w:t>
            </w:r>
            <w:r w:rsidRPr="00C411B6">
              <w:rPr>
                <w:rFonts w:eastAsia="Times New Roman"/>
                <w:sz w:val="20"/>
                <w:szCs w:val="20"/>
                <w:lang w:val="ro-RO"/>
              </w:rPr>
              <w:t>, Cancelaria de Stat</w:t>
            </w:r>
          </w:p>
        </w:tc>
      </w:tr>
      <w:tr w:rsidR="00CB5EC7" w:rsidRPr="00C411B6" w14:paraId="47C49797" w14:textId="2FB89366"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1DD510F" w14:textId="3BDAA0DC" w:rsidR="00CB5EC7" w:rsidRPr="00C411B6" w:rsidRDefault="00CB5EC7" w:rsidP="00C34B21">
            <w:pPr>
              <w:rPr>
                <w:rFonts w:eastAsia="Times New Roman"/>
                <w:b/>
                <w:sz w:val="20"/>
                <w:szCs w:val="20"/>
                <w:lang w:val="ro-RO"/>
              </w:rPr>
            </w:pPr>
            <w:r w:rsidRPr="00C411B6">
              <w:rPr>
                <w:rFonts w:eastAsia="Times New Roman"/>
                <w:b/>
                <w:sz w:val="20"/>
                <w:szCs w:val="20"/>
                <w:lang w:val="ro-RO"/>
              </w:rPr>
              <w:t>Valoarea de referință</w:t>
            </w:r>
          </w:p>
        </w:tc>
        <w:tc>
          <w:tcPr>
            <w:tcW w:w="878" w:type="pct"/>
            <w:gridSpan w:val="2"/>
            <w:tcBorders>
              <w:top w:val="single" w:sz="6" w:space="0" w:color="000000"/>
              <w:left w:val="single" w:sz="6" w:space="0" w:color="000000"/>
              <w:bottom w:val="single" w:sz="6" w:space="0" w:color="000000"/>
              <w:right w:val="single" w:sz="6" w:space="0" w:color="000000"/>
            </w:tcBorders>
          </w:tcPr>
          <w:p w14:paraId="2E874640" w14:textId="77777777" w:rsidR="00CB5EC7" w:rsidRPr="00C411B6" w:rsidRDefault="00CB5EC7" w:rsidP="00C34B21">
            <w:pPr>
              <w:rPr>
                <w:rFonts w:eastAsia="Times New Roman"/>
                <w:sz w:val="20"/>
                <w:szCs w:val="20"/>
                <w:lang w:val="ro-RO"/>
              </w:rPr>
            </w:pPr>
          </w:p>
        </w:tc>
        <w:tc>
          <w:tcPr>
            <w:tcW w:w="1014" w:type="pct"/>
            <w:gridSpan w:val="2"/>
            <w:tcBorders>
              <w:top w:val="single" w:sz="6" w:space="0" w:color="000000"/>
              <w:left w:val="single" w:sz="6" w:space="0" w:color="000000"/>
              <w:bottom w:val="single" w:sz="6" w:space="0" w:color="000000"/>
              <w:right w:val="single" w:sz="6" w:space="0" w:color="000000"/>
            </w:tcBorders>
          </w:tcPr>
          <w:p w14:paraId="169ED2CE" w14:textId="77777777" w:rsidR="00CB5EC7" w:rsidRPr="00C411B6" w:rsidRDefault="00CB5EC7" w:rsidP="00C34B21">
            <w:pPr>
              <w:rPr>
                <w:rFonts w:eastAsia="Times New Roman"/>
                <w:sz w:val="20"/>
                <w:szCs w:val="20"/>
                <w:lang w:val="ro-RO"/>
              </w:rPr>
            </w:pPr>
          </w:p>
        </w:tc>
        <w:tc>
          <w:tcPr>
            <w:tcW w:w="946" w:type="pct"/>
            <w:tcBorders>
              <w:top w:val="single" w:sz="6" w:space="0" w:color="000000"/>
              <w:left w:val="single" w:sz="6" w:space="0" w:color="000000"/>
              <w:bottom w:val="single" w:sz="6" w:space="0" w:color="000000"/>
              <w:right w:val="single" w:sz="6" w:space="0" w:color="000000"/>
            </w:tcBorders>
          </w:tcPr>
          <w:p w14:paraId="6609DC3C" w14:textId="77777777" w:rsidR="00CB5EC7" w:rsidRPr="00C411B6" w:rsidRDefault="00CB5EC7" w:rsidP="00C34B21">
            <w:pPr>
              <w:rPr>
                <w:rFonts w:eastAsia="Times New Roman"/>
                <w:sz w:val="20"/>
                <w:szCs w:val="20"/>
                <w:lang w:val="ro-RO"/>
              </w:rPr>
            </w:pPr>
          </w:p>
        </w:tc>
        <w:tc>
          <w:tcPr>
            <w:tcW w:w="1351" w:type="pct"/>
            <w:gridSpan w:val="2"/>
            <w:tcBorders>
              <w:top w:val="single" w:sz="6" w:space="0" w:color="000000"/>
              <w:left w:val="single" w:sz="6" w:space="0" w:color="000000"/>
              <w:bottom w:val="single" w:sz="6" w:space="0" w:color="000000"/>
              <w:right w:val="single" w:sz="6" w:space="0" w:color="000000"/>
            </w:tcBorders>
          </w:tcPr>
          <w:p w14:paraId="56FB7690" w14:textId="77777777" w:rsidR="00CB5EC7" w:rsidRPr="00C411B6" w:rsidRDefault="00CB5EC7" w:rsidP="00C34B21">
            <w:pPr>
              <w:rPr>
                <w:rFonts w:eastAsia="Times New Roman"/>
                <w:sz w:val="20"/>
                <w:szCs w:val="20"/>
                <w:highlight w:val="yellow"/>
                <w:lang w:val="ro-RO"/>
              </w:rPr>
            </w:pPr>
          </w:p>
        </w:tc>
      </w:tr>
      <w:tr w:rsidR="00CB5EC7" w:rsidRPr="00EE4383" w14:paraId="7CA9395F" w14:textId="0800493C"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C2E6ACF" w14:textId="77777777" w:rsidR="00CB5EC7" w:rsidRPr="00C411B6" w:rsidRDefault="00CB5EC7" w:rsidP="00C34B21">
            <w:pPr>
              <w:rPr>
                <w:rFonts w:eastAsia="Times New Roman"/>
                <w:b/>
                <w:sz w:val="20"/>
                <w:szCs w:val="20"/>
                <w:lang w:val="ro-RO"/>
              </w:rPr>
            </w:pPr>
            <w:r w:rsidRPr="00C411B6">
              <w:rPr>
                <w:rFonts w:eastAsia="Times New Roman"/>
                <w:b/>
                <w:sz w:val="20"/>
                <w:szCs w:val="20"/>
                <w:lang w:val="ro-RO"/>
              </w:rPr>
              <w:t>Valoarea-ţintă</w:t>
            </w:r>
          </w:p>
        </w:tc>
        <w:tc>
          <w:tcPr>
            <w:tcW w:w="87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45234" w14:textId="0021F977" w:rsidR="00CB5EC7" w:rsidRPr="00C411B6" w:rsidRDefault="00CB5EC7" w:rsidP="00C34B21">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treptată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a controalelor efectuate (cel puțin 0,5 </w:t>
            </w:r>
            <w:proofErr w:type="spellStart"/>
            <w:r w:rsidRPr="00C411B6">
              <w:rPr>
                <w:rFonts w:eastAsia="Times New Roman"/>
                <w:sz w:val="20"/>
                <w:szCs w:val="20"/>
                <w:lang w:val="ro-RO"/>
              </w:rPr>
              <w:t>p.p.</w:t>
            </w:r>
            <w:proofErr w:type="spellEnd"/>
            <w:r w:rsidRPr="00C411B6">
              <w:rPr>
                <w:rFonts w:eastAsia="Times New Roman"/>
                <w:sz w:val="20"/>
                <w:szCs w:val="20"/>
                <w:lang w:val="ro-RO"/>
              </w:rPr>
              <w:t>) comparativ cu anul precedent</w:t>
            </w:r>
          </w:p>
        </w:tc>
        <w:tc>
          <w:tcPr>
            <w:tcW w:w="101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267EA" w14:textId="048DA99A" w:rsidR="00CB5EC7" w:rsidRPr="00C411B6" w:rsidRDefault="00CB5EC7" w:rsidP="00C34B21">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ponderii controalelor comune în raport cu numărul total de controale efectuate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(cel puțin 0,5 </w:t>
            </w:r>
            <w:proofErr w:type="spellStart"/>
            <w:r w:rsidRPr="00C411B6">
              <w:rPr>
                <w:rFonts w:eastAsia="Times New Roman"/>
                <w:sz w:val="20"/>
                <w:szCs w:val="20"/>
                <w:lang w:val="ro-RO"/>
              </w:rPr>
              <w:t>p.p.</w:t>
            </w:r>
            <w:proofErr w:type="spellEnd"/>
            <w:r w:rsidRPr="00C411B6">
              <w:rPr>
                <w:rFonts w:eastAsia="Times New Roman"/>
                <w:sz w:val="20"/>
                <w:szCs w:val="20"/>
                <w:lang w:val="ro-RO"/>
              </w:rPr>
              <w:t>) comparativ cu anul precedent</w:t>
            </w:r>
          </w:p>
        </w:tc>
        <w:tc>
          <w:tcPr>
            <w:tcW w:w="946" w:type="pct"/>
            <w:tcBorders>
              <w:top w:val="single" w:sz="6" w:space="0" w:color="000000"/>
              <w:left w:val="single" w:sz="6" w:space="0" w:color="000000"/>
              <w:bottom w:val="single" w:sz="6" w:space="0" w:color="000000"/>
              <w:right w:val="single" w:sz="6" w:space="0" w:color="000000"/>
            </w:tcBorders>
          </w:tcPr>
          <w:p w14:paraId="35C73341" w14:textId="5913DB3B" w:rsidR="00CB5EC7" w:rsidRPr="00C411B6" w:rsidRDefault="00CB5EC7" w:rsidP="00C34B21">
            <w:pPr>
              <w:rPr>
                <w:rFonts w:eastAsia="Times New Roman"/>
                <w:sz w:val="20"/>
                <w:szCs w:val="20"/>
                <w:lang w:val="ro-RO"/>
              </w:rPr>
            </w:pPr>
            <w:r w:rsidRPr="00C411B6">
              <w:rPr>
                <w:rFonts w:eastAsia="Times New Roman"/>
                <w:sz w:val="20"/>
                <w:szCs w:val="20"/>
                <w:lang w:val="ro-RO"/>
              </w:rPr>
              <w:t xml:space="preserve">Scăderea treptată a controalelor inopinate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(cel puțin 1 </w:t>
            </w:r>
            <w:proofErr w:type="spellStart"/>
            <w:r w:rsidRPr="00C411B6">
              <w:rPr>
                <w:rFonts w:eastAsia="Times New Roman"/>
                <w:sz w:val="20"/>
                <w:szCs w:val="20"/>
                <w:lang w:val="ro-RO"/>
              </w:rPr>
              <w:t>p.p.</w:t>
            </w:r>
            <w:proofErr w:type="spellEnd"/>
            <w:r w:rsidRPr="00C411B6">
              <w:rPr>
                <w:rFonts w:eastAsia="Times New Roman"/>
                <w:sz w:val="20"/>
                <w:szCs w:val="20"/>
                <w:lang w:val="ro-RO"/>
              </w:rPr>
              <w:t>), din contul creșterii sau menținerii valorii celor planificate</w:t>
            </w:r>
          </w:p>
        </w:tc>
        <w:tc>
          <w:tcPr>
            <w:tcW w:w="1351" w:type="pct"/>
            <w:gridSpan w:val="2"/>
            <w:tcBorders>
              <w:top w:val="single" w:sz="6" w:space="0" w:color="000000"/>
              <w:left w:val="single" w:sz="6" w:space="0" w:color="000000"/>
              <w:bottom w:val="single" w:sz="6" w:space="0" w:color="000000"/>
              <w:right w:val="single" w:sz="6" w:space="0" w:color="000000"/>
            </w:tcBorders>
          </w:tcPr>
          <w:p w14:paraId="1299780D" w14:textId="750AD381" w:rsidR="00CB5EC7" w:rsidRPr="00C411B6" w:rsidRDefault="00CB5EC7" w:rsidP="00C34B21">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treptată a controalelor la persoanele</w:t>
            </w:r>
            <w:r w:rsidR="001E58A7" w:rsidRPr="00C411B6">
              <w:rPr>
                <w:rFonts w:eastAsia="Times New Roman"/>
                <w:sz w:val="20"/>
                <w:szCs w:val="20"/>
                <w:lang w:val="ro-RO"/>
              </w:rPr>
              <w:t>/unitățile</w:t>
            </w:r>
            <w:r w:rsidRPr="00C411B6">
              <w:rPr>
                <w:rFonts w:eastAsia="Times New Roman"/>
                <w:sz w:val="20"/>
                <w:szCs w:val="20"/>
                <w:lang w:val="ro-RO"/>
              </w:rPr>
              <w:t xml:space="preserve"> supuse controlului cu risc ridicat cu X </w:t>
            </w:r>
            <w:proofErr w:type="spellStart"/>
            <w:r w:rsidRPr="00C411B6">
              <w:rPr>
                <w:rFonts w:eastAsia="Times New Roman"/>
                <w:sz w:val="20"/>
                <w:szCs w:val="20"/>
                <w:lang w:val="ro-RO"/>
              </w:rPr>
              <w:t>p.p.</w:t>
            </w:r>
            <w:proofErr w:type="spellEnd"/>
            <w:r w:rsidRPr="00C411B6">
              <w:rPr>
                <w:rFonts w:eastAsia="Times New Roman"/>
                <w:sz w:val="20"/>
                <w:szCs w:val="20"/>
                <w:lang w:val="ro-RO"/>
              </w:rPr>
              <w:t xml:space="preserve"> (cel puțin 0,5 </w:t>
            </w:r>
            <w:proofErr w:type="spellStart"/>
            <w:r w:rsidRPr="00C411B6">
              <w:rPr>
                <w:rFonts w:eastAsia="Times New Roman"/>
                <w:sz w:val="20"/>
                <w:szCs w:val="20"/>
                <w:lang w:val="ro-RO"/>
              </w:rPr>
              <w:t>p.p.</w:t>
            </w:r>
            <w:proofErr w:type="spellEnd"/>
            <w:r w:rsidRPr="00C411B6">
              <w:rPr>
                <w:rFonts w:eastAsia="Times New Roman"/>
                <w:sz w:val="20"/>
                <w:szCs w:val="20"/>
                <w:lang w:val="ro-RO"/>
              </w:rPr>
              <w:t>) comparativ cu anul precedent</w:t>
            </w:r>
          </w:p>
          <w:p w14:paraId="0E062AE3" w14:textId="56A8D5BE" w:rsidR="00CB5EC7" w:rsidRPr="00C411B6" w:rsidRDefault="00CB5EC7" w:rsidP="00C34B21">
            <w:pPr>
              <w:rPr>
                <w:rFonts w:eastAsia="Times New Roman"/>
                <w:sz w:val="20"/>
                <w:szCs w:val="20"/>
                <w:lang w:val="ro-RO"/>
              </w:rPr>
            </w:pPr>
          </w:p>
        </w:tc>
      </w:tr>
      <w:tr w:rsidR="00576123" w:rsidRPr="00C411B6" w14:paraId="5478DB26" w14:textId="1DA800C3" w:rsidTr="00525735">
        <w:tblPrEx>
          <w:jc w:val="center"/>
        </w:tblPrEx>
        <w:trPr>
          <w:gridAfter w:val="1"/>
          <w:wAfter w:w="67" w:type="pct"/>
          <w:jc w:val="center"/>
        </w:trPr>
        <w:tc>
          <w:tcPr>
            <w:tcW w:w="4933"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1F874" w14:textId="6C3667A5" w:rsidR="00576123" w:rsidRPr="00C411B6" w:rsidRDefault="00576123" w:rsidP="00C34B21">
            <w:pPr>
              <w:jc w:val="center"/>
              <w:rPr>
                <w:rFonts w:eastAsia="Times New Roman"/>
                <w:b/>
                <w:bCs/>
                <w:sz w:val="20"/>
                <w:szCs w:val="20"/>
                <w:lang w:val="ro-RO"/>
              </w:rPr>
            </w:pPr>
            <w:r w:rsidRPr="00C411B6">
              <w:rPr>
                <w:rFonts w:eastAsia="Times New Roman"/>
                <w:b/>
                <w:bCs/>
                <w:sz w:val="20"/>
                <w:szCs w:val="20"/>
                <w:lang w:val="ro-RO"/>
              </w:rPr>
              <w:t>Raportarea indicatorului</w:t>
            </w:r>
          </w:p>
        </w:tc>
      </w:tr>
      <w:tr w:rsidR="00CB5EC7" w:rsidRPr="00EE4383" w14:paraId="345BCD2D" w14:textId="05155C27" w:rsidTr="002F6659">
        <w:tblPrEx>
          <w:jc w:val="center"/>
        </w:tblPrEx>
        <w:trPr>
          <w:gridAfter w:val="1"/>
          <w:wAfter w:w="67" w:type="pct"/>
          <w:jc w:val="center"/>
        </w:trPr>
        <w:tc>
          <w:tcPr>
            <w:tcW w:w="743"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E27320D" w14:textId="3BB62503" w:rsidR="00CB5EC7" w:rsidRPr="00C411B6" w:rsidRDefault="00CB5EC7" w:rsidP="006859E7">
            <w:pPr>
              <w:rPr>
                <w:rFonts w:eastAsia="Times New Roman"/>
                <w:b/>
                <w:sz w:val="20"/>
                <w:szCs w:val="20"/>
                <w:lang w:val="ro-RO"/>
              </w:rPr>
            </w:pPr>
            <w:r w:rsidRPr="00C411B6">
              <w:rPr>
                <w:rFonts w:eastAsia="Times New Roman"/>
                <w:b/>
                <w:sz w:val="20"/>
                <w:szCs w:val="20"/>
                <w:lang w:val="ro-RO"/>
              </w:rPr>
              <w:t>Formula de calcul</w:t>
            </w:r>
          </w:p>
        </w:tc>
        <w:tc>
          <w:tcPr>
            <w:tcW w:w="87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02C3D9" w14:textId="135EC2E2" w:rsidR="00381EDE" w:rsidRDefault="00381EDE" w:rsidP="00381EDE">
            <w:pPr>
              <w:rPr>
                <w:rFonts w:eastAsia="Times New Roman" w:cs="Times New Roman"/>
                <w:i/>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 xml:space="preserve">c.c </m:t>
                        </m:r>
                      </m:sub>
                    </m:sSub>
                    <m:r>
                      <w:rPr>
                        <w:rFonts w:ascii="Cambria Math" w:eastAsia="Times New Roman" w:hAnsi="Cambria Math" w:cs="Times New Roman"/>
                        <w:sz w:val="20"/>
                        <w:szCs w:val="20"/>
                        <w:lang w:val="ro-RO"/>
                      </w:rPr>
                      <m:t>x 100</m:t>
                    </m:r>
                  </m:num>
                  <m:den>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oMath>
            </m:oMathPara>
          </w:p>
          <w:p w14:paraId="2728C06F" w14:textId="754BCBD0" w:rsidR="004E18AD" w:rsidRPr="004E18AD" w:rsidRDefault="004E18AD" w:rsidP="006859E7">
            <w:pPr>
              <w:rPr>
                <w:rFonts w:eastAsia="Times New Roman"/>
                <w:i/>
                <w:iCs/>
                <w:sz w:val="20"/>
                <w:szCs w:val="20"/>
                <w:lang w:val="ro-RO"/>
              </w:rPr>
            </w:pPr>
            <w:r w:rsidRPr="004E18AD">
              <w:rPr>
                <w:rFonts w:eastAsia="Times New Roman"/>
                <w:i/>
                <w:iCs/>
                <w:sz w:val="20"/>
                <w:szCs w:val="20"/>
                <w:lang w:val="ro-RO"/>
              </w:rPr>
              <w:t>unde</w:t>
            </w:r>
          </w:p>
          <w:p w14:paraId="0C15DD27" w14:textId="77777777" w:rsidR="004E18AD" w:rsidRDefault="00CB5EC7" w:rsidP="006859E7">
            <w:pPr>
              <w:rPr>
                <w:rFonts w:eastAsia="Times New Roman"/>
                <w:sz w:val="20"/>
                <w:szCs w:val="20"/>
                <w:lang w:val="ro-RO"/>
              </w:rPr>
            </w:pPr>
            <w:r w:rsidRPr="004E18AD">
              <w:rPr>
                <w:rFonts w:eastAsia="Times New Roman"/>
                <w:i/>
                <w:iCs/>
                <w:sz w:val="20"/>
                <w:szCs w:val="20"/>
                <w:lang w:val="ro-RO"/>
              </w:rPr>
              <w:t>R</w:t>
            </w:r>
            <w:r w:rsidR="004E18AD">
              <w:rPr>
                <w:rFonts w:eastAsia="Times New Roman"/>
                <w:sz w:val="20"/>
                <w:szCs w:val="20"/>
                <w:lang w:val="ro-RO"/>
              </w:rPr>
              <w:t xml:space="preserve"> = r</w:t>
            </w:r>
            <w:r w:rsidRPr="00C411B6">
              <w:rPr>
                <w:rFonts w:eastAsia="Times New Roman"/>
                <w:sz w:val="20"/>
                <w:szCs w:val="20"/>
                <w:lang w:val="ro-RO"/>
              </w:rPr>
              <w:t xml:space="preserve">ata controalelor consultative </w:t>
            </w:r>
          </w:p>
          <w:p w14:paraId="30B7EE19" w14:textId="40CE260E" w:rsidR="00CB5EC7" w:rsidRPr="00C411B6" w:rsidRDefault="004E18AD" w:rsidP="006859E7">
            <w:pPr>
              <w:rPr>
                <w:rFonts w:eastAsia="Times New Roman"/>
                <w:sz w:val="20"/>
                <w:szCs w:val="20"/>
                <w:lang w:val="ro-RO"/>
              </w:rPr>
            </w:pPr>
            <w:proofErr w:type="spellStart"/>
            <w:r w:rsidRPr="00381EDE">
              <w:rPr>
                <w:rFonts w:eastAsia="Times New Roman"/>
                <w:i/>
                <w:iCs/>
                <w:sz w:val="20"/>
                <w:szCs w:val="20"/>
                <w:lang w:val="ro-RO"/>
              </w:rPr>
              <w:t>N</w:t>
            </w:r>
            <w:r w:rsidRPr="00381EDE">
              <w:rPr>
                <w:rFonts w:eastAsia="Times New Roman"/>
                <w:i/>
                <w:iCs/>
                <w:sz w:val="20"/>
                <w:szCs w:val="20"/>
                <w:vertAlign w:val="subscript"/>
                <w:lang w:val="ro-RO"/>
              </w:rPr>
              <w:t>c</w:t>
            </w:r>
            <w:r w:rsidR="00381EDE" w:rsidRPr="00381EDE">
              <w:rPr>
                <w:rFonts w:eastAsia="Times New Roman"/>
                <w:i/>
                <w:iCs/>
                <w:sz w:val="20"/>
                <w:szCs w:val="20"/>
                <w:vertAlign w:val="subscript"/>
                <w:lang w:val="ro-RO"/>
              </w:rPr>
              <w:t>.c</w:t>
            </w:r>
            <w:proofErr w:type="spellEnd"/>
            <w:r>
              <w:rPr>
                <w:rFonts w:eastAsia="Times New Roman"/>
                <w:sz w:val="20"/>
                <w:szCs w:val="20"/>
                <w:lang w:val="ro-RO"/>
              </w:rPr>
              <w:t xml:space="preserve"> </w:t>
            </w:r>
            <w:r w:rsidR="00CB5EC7" w:rsidRPr="00C411B6">
              <w:rPr>
                <w:rFonts w:eastAsia="Times New Roman"/>
                <w:sz w:val="20"/>
                <w:szCs w:val="20"/>
                <w:lang w:val="ro-RO"/>
              </w:rPr>
              <w:t xml:space="preserve">= </w:t>
            </w:r>
            <w:r w:rsidR="00381EDE">
              <w:rPr>
                <w:rFonts w:eastAsia="Times New Roman"/>
                <w:sz w:val="20"/>
                <w:szCs w:val="20"/>
                <w:lang w:val="ro-RO"/>
              </w:rPr>
              <w:t>numărul t</w:t>
            </w:r>
            <w:r w:rsidR="00CB5EC7" w:rsidRPr="00C411B6">
              <w:rPr>
                <w:rFonts w:eastAsia="Times New Roman"/>
                <w:sz w:val="20"/>
                <w:szCs w:val="20"/>
                <w:lang w:val="ro-RO"/>
              </w:rPr>
              <w:t>otal controale</w:t>
            </w:r>
            <w:r w:rsidR="00381EDE">
              <w:rPr>
                <w:rFonts w:eastAsia="Times New Roman"/>
                <w:sz w:val="20"/>
                <w:szCs w:val="20"/>
                <w:lang w:val="ro-RO"/>
              </w:rPr>
              <w:t xml:space="preserve"> </w:t>
            </w:r>
            <w:r w:rsidR="00CB5EC7" w:rsidRPr="00C411B6">
              <w:rPr>
                <w:rFonts w:eastAsia="Times New Roman"/>
                <w:sz w:val="20"/>
                <w:szCs w:val="20"/>
                <w:lang w:val="ro-RO"/>
              </w:rPr>
              <w:t xml:space="preserve">consultative efectuate </w:t>
            </w:r>
            <w:proofErr w:type="spellStart"/>
            <w:r w:rsidR="00381EDE" w:rsidRPr="00381EDE">
              <w:rPr>
                <w:rFonts w:eastAsia="Times New Roman"/>
                <w:i/>
                <w:iCs/>
                <w:sz w:val="20"/>
                <w:szCs w:val="20"/>
                <w:lang w:val="ro-RO"/>
              </w:rPr>
              <w:t>N</w:t>
            </w:r>
            <w:r w:rsidR="00381EDE">
              <w:rPr>
                <w:rFonts w:eastAsia="Times New Roman"/>
                <w:i/>
                <w:iCs/>
                <w:sz w:val="20"/>
                <w:szCs w:val="20"/>
                <w:vertAlign w:val="subscript"/>
                <w:lang w:val="ro-RO"/>
              </w:rPr>
              <w:t>t</w:t>
            </w:r>
            <w:proofErr w:type="spellEnd"/>
            <w:r w:rsidR="00381EDE">
              <w:rPr>
                <w:rFonts w:eastAsia="Times New Roman"/>
                <w:sz w:val="20"/>
                <w:szCs w:val="20"/>
                <w:lang w:val="ro-RO"/>
              </w:rPr>
              <w:t xml:space="preserve"> = numărul t</w:t>
            </w:r>
            <w:r w:rsidR="001E58A7" w:rsidRPr="00C411B6">
              <w:rPr>
                <w:rFonts w:eastAsia="Times New Roman"/>
                <w:sz w:val="20"/>
                <w:szCs w:val="20"/>
                <w:lang w:val="ro-RO"/>
              </w:rPr>
              <w:t xml:space="preserve">otal </w:t>
            </w:r>
            <w:r w:rsidR="00CB5EC7" w:rsidRPr="00C411B6">
              <w:rPr>
                <w:rFonts w:eastAsia="Times New Roman"/>
                <w:sz w:val="20"/>
                <w:szCs w:val="20"/>
                <w:lang w:val="ro-RO"/>
              </w:rPr>
              <w:t>controale efectuate</w:t>
            </w:r>
          </w:p>
        </w:tc>
        <w:tc>
          <w:tcPr>
            <w:tcW w:w="101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498A4" w14:textId="491C7F23" w:rsidR="00381EDE" w:rsidRPr="00381EDE" w:rsidRDefault="00381EDE" w:rsidP="006859E7">
            <w:pPr>
              <w:rPr>
                <w:rFonts w:eastAsia="Times New Roman"/>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 xml:space="preserve">c.c </m:t>
                        </m:r>
                      </m:sub>
                    </m:sSub>
                    <m:r>
                      <w:rPr>
                        <w:rFonts w:ascii="Cambria Math" w:eastAsia="Times New Roman" w:hAnsi="Cambria Math" w:cs="Times New Roman"/>
                        <w:sz w:val="20"/>
                        <w:szCs w:val="20"/>
                        <w:lang w:val="ro-RO"/>
                      </w:rPr>
                      <m:t>x 100</m:t>
                    </m:r>
                  </m:num>
                  <m:den>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oMath>
            </m:oMathPara>
          </w:p>
          <w:p w14:paraId="2548446F" w14:textId="6F16E0CE" w:rsidR="00381EDE" w:rsidRPr="00381EDE" w:rsidRDefault="00381EDE" w:rsidP="006859E7">
            <w:pPr>
              <w:rPr>
                <w:rFonts w:eastAsia="Times New Roman"/>
                <w:i/>
                <w:iCs/>
                <w:sz w:val="20"/>
                <w:szCs w:val="20"/>
                <w:lang w:val="ro-RO"/>
              </w:rPr>
            </w:pPr>
            <w:r w:rsidRPr="00381EDE">
              <w:rPr>
                <w:rFonts w:eastAsia="Times New Roman"/>
                <w:i/>
                <w:iCs/>
                <w:sz w:val="20"/>
                <w:szCs w:val="20"/>
                <w:lang w:val="ro-RO"/>
              </w:rPr>
              <w:t>unde</w:t>
            </w:r>
          </w:p>
          <w:p w14:paraId="68BB5298" w14:textId="77777777" w:rsidR="00381EDE" w:rsidRDefault="00CB5EC7" w:rsidP="006859E7">
            <w:pPr>
              <w:rPr>
                <w:rFonts w:eastAsia="Times New Roman"/>
                <w:sz w:val="20"/>
                <w:szCs w:val="20"/>
                <w:lang w:val="ro-RO"/>
              </w:rPr>
            </w:pPr>
            <w:r w:rsidRPr="00381EDE">
              <w:rPr>
                <w:rFonts w:eastAsia="Times New Roman"/>
                <w:i/>
                <w:iCs/>
                <w:sz w:val="20"/>
                <w:szCs w:val="20"/>
                <w:lang w:val="ro-RO"/>
              </w:rPr>
              <w:t>R</w:t>
            </w:r>
            <w:r w:rsidR="00381EDE">
              <w:rPr>
                <w:rFonts w:eastAsia="Times New Roman"/>
                <w:sz w:val="20"/>
                <w:szCs w:val="20"/>
                <w:lang w:val="ro-RO"/>
              </w:rPr>
              <w:t xml:space="preserve"> = r</w:t>
            </w:r>
            <w:r w:rsidRPr="00C411B6">
              <w:rPr>
                <w:rFonts w:eastAsia="Times New Roman"/>
                <w:sz w:val="20"/>
                <w:szCs w:val="20"/>
                <w:lang w:val="ro-RO"/>
              </w:rPr>
              <w:t xml:space="preserve">ata controalelor comune </w:t>
            </w:r>
          </w:p>
          <w:p w14:paraId="69382FA8" w14:textId="77777777" w:rsidR="00381EDE" w:rsidRDefault="00381EDE" w:rsidP="006859E7">
            <w:pPr>
              <w:rPr>
                <w:rFonts w:eastAsia="Times New Roman"/>
                <w:sz w:val="20"/>
                <w:szCs w:val="20"/>
                <w:lang w:val="ro-RO"/>
              </w:rPr>
            </w:pPr>
            <w:proofErr w:type="spellStart"/>
            <w:r w:rsidRPr="00381EDE">
              <w:rPr>
                <w:rFonts w:eastAsia="Times New Roman"/>
                <w:i/>
                <w:iCs/>
                <w:sz w:val="20"/>
                <w:szCs w:val="20"/>
                <w:lang w:val="ro-RO"/>
              </w:rPr>
              <w:t>N</w:t>
            </w:r>
            <w:r w:rsidRPr="00381EDE">
              <w:rPr>
                <w:rFonts w:eastAsia="Times New Roman"/>
                <w:i/>
                <w:iCs/>
                <w:sz w:val="20"/>
                <w:szCs w:val="20"/>
                <w:vertAlign w:val="subscript"/>
                <w:lang w:val="ro-RO"/>
              </w:rPr>
              <w:t>c.c</w:t>
            </w:r>
            <w:proofErr w:type="spellEnd"/>
            <w:r>
              <w:rPr>
                <w:rFonts w:eastAsia="Times New Roman"/>
                <w:sz w:val="20"/>
                <w:szCs w:val="20"/>
                <w:lang w:val="ro-RO"/>
              </w:rPr>
              <w:t xml:space="preserve"> </w:t>
            </w:r>
            <w:r w:rsidR="00CB5EC7" w:rsidRPr="00C411B6">
              <w:rPr>
                <w:rFonts w:eastAsia="Times New Roman"/>
                <w:sz w:val="20"/>
                <w:szCs w:val="20"/>
                <w:lang w:val="ro-RO"/>
              </w:rPr>
              <w:t xml:space="preserve">= </w:t>
            </w:r>
            <w:r>
              <w:rPr>
                <w:rFonts w:eastAsia="Times New Roman"/>
                <w:sz w:val="20"/>
                <w:szCs w:val="20"/>
                <w:lang w:val="ro-RO"/>
              </w:rPr>
              <w:t>numărul t</w:t>
            </w:r>
            <w:r w:rsidR="00CB5EC7" w:rsidRPr="00C411B6">
              <w:rPr>
                <w:rFonts w:eastAsia="Times New Roman"/>
                <w:sz w:val="20"/>
                <w:szCs w:val="20"/>
                <w:lang w:val="ro-RO"/>
              </w:rPr>
              <w:t xml:space="preserve">otal controale comune efectuate </w:t>
            </w:r>
          </w:p>
          <w:p w14:paraId="1B36099B" w14:textId="39BBE818" w:rsidR="00CB5EC7" w:rsidRPr="00381EDE" w:rsidRDefault="00381EDE" w:rsidP="006859E7">
            <w:pPr>
              <w:rPr>
                <w:rFonts w:eastAsia="Times New Roman"/>
                <w:sz w:val="20"/>
                <w:szCs w:val="20"/>
                <w:lang w:val="ro-RO"/>
              </w:rPr>
            </w:pPr>
            <w:proofErr w:type="spellStart"/>
            <w:r w:rsidRPr="00381EDE">
              <w:rPr>
                <w:rFonts w:eastAsia="Times New Roman"/>
                <w:i/>
                <w:iCs/>
                <w:sz w:val="20"/>
                <w:szCs w:val="20"/>
                <w:lang w:val="ro-RO"/>
              </w:rPr>
              <w:t>N</w:t>
            </w:r>
            <w:r w:rsidRPr="00381EDE">
              <w:rPr>
                <w:rFonts w:eastAsia="Times New Roman"/>
                <w:i/>
                <w:iCs/>
                <w:sz w:val="20"/>
                <w:szCs w:val="20"/>
                <w:vertAlign w:val="subscript"/>
                <w:lang w:val="ro-RO"/>
              </w:rPr>
              <w:t>t</w:t>
            </w:r>
            <w:proofErr w:type="spellEnd"/>
            <w:r>
              <w:rPr>
                <w:rFonts w:eastAsia="Times New Roman"/>
                <w:sz w:val="20"/>
                <w:szCs w:val="20"/>
                <w:lang w:val="ro-RO"/>
              </w:rPr>
              <w:t xml:space="preserve"> = numărul t</w:t>
            </w:r>
            <w:r w:rsidR="001E58A7" w:rsidRPr="00C411B6">
              <w:rPr>
                <w:rFonts w:eastAsia="Times New Roman"/>
                <w:sz w:val="20"/>
                <w:szCs w:val="20"/>
                <w:lang w:val="ro-RO"/>
              </w:rPr>
              <w:t xml:space="preserve">otal </w:t>
            </w:r>
            <w:r w:rsidR="00CB5EC7" w:rsidRPr="00C411B6">
              <w:rPr>
                <w:rFonts w:eastAsia="Times New Roman"/>
                <w:sz w:val="20"/>
                <w:szCs w:val="20"/>
                <w:lang w:val="ro-RO"/>
              </w:rPr>
              <w:t>controale efectuate</w:t>
            </w:r>
          </w:p>
        </w:tc>
        <w:tc>
          <w:tcPr>
            <w:tcW w:w="946" w:type="pct"/>
            <w:tcBorders>
              <w:top w:val="single" w:sz="6" w:space="0" w:color="000000"/>
              <w:left w:val="single" w:sz="6" w:space="0" w:color="000000"/>
              <w:bottom w:val="single" w:sz="6" w:space="0" w:color="000000"/>
              <w:right w:val="single" w:sz="6" w:space="0" w:color="000000"/>
            </w:tcBorders>
          </w:tcPr>
          <w:p w14:paraId="5DF3730F" w14:textId="3A31FD1F" w:rsidR="004925C8" w:rsidRPr="004925C8" w:rsidRDefault="004925C8" w:rsidP="004925C8">
            <w:pPr>
              <w:rPr>
                <w:rFonts w:ascii="Cambria Math" w:eastAsia="Times New Roman" w:hAnsi="Cambria Math" w:cs="Times New Roman"/>
                <w:i/>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 xml:space="preserve">p </m:t>
                        </m:r>
                      </m:sub>
                    </m:sSub>
                    <m:r>
                      <w:rPr>
                        <w:rFonts w:ascii="Cambria Math" w:eastAsia="Times New Roman" w:hAnsi="Cambria Math" w:cs="Times New Roman"/>
                        <w:sz w:val="20"/>
                        <w:szCs w:val="20"/>
                        <w:lang w:val="ro-RO"/>
                      </w:rPr>
                      <m:t>x 100</m:t>
                    </m:r>
                  </m:num>
                  <m:den>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r>
                      <w:rPr>
                        <w:rFonts w:ascii="Cambria Math" w:eastAsia="Times New Roman" w:hAnsi="Cambria Math" w:cs="Times New Roman"/>
                        <w:sz w:val="20"/>
                        <w:szCs w:val="20"/>
                        <w:lang w:val="ro-RO"/>
                      </w:rPr>
                      <m:t>-</m:t>
                    </m:r>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s</m:t>
                        </m:r>
                      </m:sub>
                    </m:sSub>
                  </m:den>
                </m:f>
              </m:oMath>
            </m:oMathPara>
          </w:p>
          <w:p w14:paraId="5F9200CF" w14:textId="77777777" w:rsidR="004925C8" w:rsidRPr="004925C8" w:rsidRDefault="004925C8" w:rsidP="004925C8">
            <w:pPr>
              <w:rPr>
                <w:rFonts w:eastAsia="Times New Roman" w:cs="Times New Roman"/>
                <w:i/>
                <w:iCs/>
                <w:sz w:val="20"/>
                <w:szCs w:val="20"/>
                <w:lang w:val="ro-RO"/>
              </w:rPr>
            </w:pPr>
            <w:r w:rsidRPr="004925C8">
              <w:rPr>
                <w:rFonts w:eastAsia="Times New Roman" w:cs="Times New Roman"/>
                <w:i/>
                <w:iCs/>
                <w:sz w:val="20"/>
                <w:szCs w:val="20"/>
                <w:lang w:val="ro-RO"/>
              </w:rPr>
              <w:t>unde</w:t>
            </w:r>
          </w:p>
          <w:p w14:paraId="7F35DBE3" w14:textId="77777777" w:rsidR="004925C8" w:rsidRPr="004925C8" w:rsidRDefault="004925C8" w:rsidP="004925C8">
            <w:pPr>
              <w:rPr>
                <w:rFonts w:eastAsia="Times New Roman" w:cs="Times New Roman"/>
                <w:i/>
                <w:sz w:val="20"/>
                <w:szCs w:val="20"/>
                <w:lang w:val="ro-RO"/>
              </w:rPr>
            </w:pPr>
            <w:r w:rsidRPr="004925C8">
              <w:rPr>
                <w:rFonts w:eastAsia="Times New Roman" w:cs="Times New Roman"/>
                <w:i/>
                <w:iCs/>
                <w:sz w:val="20"/>
                <w:szCs w:val="20"/>
                <w:lang w:val="ro-RO"/>
              </w:rPr>
              <w:t>R</w:t>
            </w:r>
            <w:r w:rsidRPr="004925C8">
              <w:rPr>
                <w:rFonts w:eastAsia="Times New Roman" w:cs="Times New Roman"/>
                <w:i/>
                <w:sz w:val="20"/>
                <w:szCs w:val="20"/>
                <w:lang w:val="ro-RO"/>
              </w:rPr>
              <w:t xml:space="preserve"> = </w:t>
            </w:r>
            <w:r w:rsidRPr="004925C8">
              <w:rPr>
                <w:rFonts w:eastAsia="Times New Roman" w:cs="Times New Roman"/>
                <w:iCs/>
                <w:sz w:val="20"/>
                <w:szCs w:val="20"/>
                <w:lang w:val="ro-RO"/>
              </w:rPr>
              <w:t>rata controalelor planificate efectuate</w:t>
            </w:r>
            <w:r w:rsidRPr="004925C8">
              <w:rPr>
                <w:rFonts w:eastAsia="Times New Roman" w:cs="Times New Roman"/>
                <w:i/>
                <w:sz w:val="20"/>
                <w:szCs w:val="20"/>
                <w:lang w:val="ro-RO"/>
              </w:rPr>
              <w:t xml:space="preserve"> </w:t>
            </w:r>
          </w:p>
          <w:p w14:paraId="504199BC" w14:textId="77777777" w:rsidR="004925C8" w:rsidRPr="004925C8" w:rsidRDefault="004925C8" w:rsidP="004925C8">
            <w:pPr>
              <w:rPr>
                <w:rFonts w:eastAsia="Times New Roman" w:cs="Times New Roman"/>
                <w:i/>
                <w:sz w:val="20"/>
                <w:szCs w:val="20"/>
                <w:lang w:val="ro-RO"/>
              </w:rPr>
            </w:pPr>
            <w:r w:rsidRPr="004925C8">
              <w:rPr>
                <w:rFonts w:eastAsia="Times New Roman" w:cs="Times New Roman"/>
                <w:i/>
                <w:iCs/>
                <w:sz w:val="20"/>
                <w:szCs w:val="20"/>
                <w:lang w:val="ro-RO"/>
              </w:rPr>
              <w:t>N</w:t>
            </w:r>
            <w:r w:rsidRPr="004925C8">
              <w:rPr>
                <w:rFonts w:eastAsia="Times New Roman" w:cs="Times New Roman"/>
                <w:i/>
                <w:iCs/>
                <w:sz w:val="20"/>
                <w:szCs w:val="20"/>
                <w:vertAlign w:val="subscript"/>
                <w:lang w:val="ro-RO"/>
              </w:rPr>
              <w:t>p</w:t>
            </w:r>
            <w:r w:rsidRPr="004925C8">
              <w:rPr>
                <w:rFonts w:eastAsia="Times New Roman" w:cs="Times New Roman"/>
                <w:i/>
                <w:sz w:val="20"/>
                <w:szCs w:val="20"/>
                <w:lang w:val="ro-RO"/>
              </w:rPr>
              <w:t xml:space="preserve"> = </w:t>
            </w:r>
            <w:r w:rsidRPr="004925C8">
              <w:rPr>
                <w:rFonts w:eastAsia="Times New Roman" w:cs="Times New Roman"/>
                <w:iCs/>
                <w:sz w:val="20"/>
                <w:szCs w:val="20"/>
                <w:lang w:val="ro-RO"/>
              </w:rPr>
              <w:t>numărul total controale planificate efectuate</w:t>
            </w:r>
            <w:r w:rsidRPr="004925C8">
              <w:rPr>
                <w:rFonts w:eastAsia="Times New Roman" w:cs="Times New Roman"/>
                <w:i/>
                <w:sz w:val="20"/>
                <w:szCs w:val="20"/>
                <w:lang w:val="ro-RO"/>
              </w:rPr>
              <w:t xml:space="preserve"> </w:t>
            </w:r>
          </w:p>
          <w:p w14:paraId="7FB3AE50" w14:textId="77777777" w:rsidR="004925C8" w:rsidRPr="004925C8" w:rsidRDefault="004925C8" w:rsidP="004925C8">
            <w:pPr>
              <w:rPr>
                <w:rFonts w:eastAsia="Times New Roman" w:cs="Times New Roman"/>
                <w:i/>
                <w:sz w:val="20"/>
                <w:szCs w:val="20"/>
                <w:lang w:val="ro-RO"/>
              </w:rPr>
            </w:pPr>
            <w:proofErr w:type="spellStart"/>
            <w:r w:rsidRPr="004925C8">
              <w:rPr>
                <w:rFonts w:eastAsia="Times New Roman" w:cs="Times New Roman"/>
                <w:i/>
                <w:iCs/>
                <w:sz w:val="20"/>
                <w:szCs w:val="20"/>
                <w:lang w:val="ro-RO"/>
              </w:rPr>
              <w:t>N</w:t>
            </w:r>
            <w:r w:rsidRPr="004925C8">
              <w:rPr>
                <w:rFonts w:eastAsia="Times New Roman" w:cs="Times New Roman"/>
                <w:i/>
                <w:iCs/>
                <w:sz w:val="20"/>
                <w:szCs w:val="20"/>
                <w:vertAlign w:val="subscript"/>
                <w:lang w:val="ro-RO"/>
              </w:rPr>
              <w:t>t</w:t>
            </w:r>
            <w:proofErr w:type="spellEnd"/>
            <w:r w:rsidRPr="004925C8">
              <w:rPr>
                <w:rFonts w:eastAsia="Times New Roman" w:cs="Times New Roman"/>
                <w:i/>
                <w:sz w:val="20"/>
                <w:szCs w:val="20"/>
                <w:lang w:val="ro-RO"/>
              </w:rPr>
              <w:t xml:space="preserve"> = </w:t>
            </w:r>
            <w:r w:rsidRPr="004925C8">
              <w:rPr>
                <w:rFonts w:eastAsia="Times New Roman" w:cs="Times New Roman"/>
                <w:iCs/>
                <w:sz w:val="20"/>
                <w:szCs w:val="20"/>
                <w:lang w:val="ro-RO"/>
              </w:rPr>
              <w:t>numărul total controale efectuate</w:t>
            </w:r>
          </w:p>
          <w:p w14:paraId="031B2E98" w14:textId="7BE190C9" w:rsidR="00CB5EC7" w:rsidRPr="00C411B6" w:rsidRDefault="00000000" w:rsidP="004925C8">
            <w:pPr>
              <w:rPr>
                <w:rFonts w:eastAsia="Times New Roman"/>
                <w:sz w:val="20"/>
                <w:szCs w:val="20"/>
                <w:lang w:val="ro-RO"/>
              </w:rPr>
            </w:pPr>
            <m:oMath>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s</m:t>
                  </m:r>
                </m:sub>
              </m:sSub>
            </m:oMath>
            <w:r w:rsidR="004925C8" w:rsidRPr="004925C8">
              <w:rPr>
                <w:rFonts w:eastAsia="Times New Roman" w:cs="Times New Roman"/>
                <w:i/>
                <w:sz w:val="20"/>
                <w:szCs w:val="20"/>
                <w:lang w:val="ro-RO"/>
              </w:rPr>
              <w:t xml:space="preserve"> = </w:t>
            </w:r>
            <w:r w:rsidR="004925C8" w:rsidRPr="004925C8">
              <w:rPr>
                <w:rFonts w:eastAsia="Times New Roman" w:cs="Times New Roman"/>
                <w:iCs/>
                <w:sz w:val="20"/>
                <w:szCs w:val="20"/>
                <w:lang w:val="ro-RO"/>
              </w:rPr>
              <w:t>numărul controale efectuate la solicitare pentru emiterea actelor permisive</w:t>
            </w:r>
          </w:p>
        </w:tc>
        <w:tc>
          <w:tcPr>
            <w:tcW w:w="1351" w:type="pct"/>
            <w:gridSpan w:val="2"/>
            <w:tcBorders>
              <w:top w:val="single" w:sz="6" w:space="0" w:color="000000"/>
              <w:left w:val="single" w:sz="6" w:space="0" w:color="000000"/>
              <w:bottom w:val="single" w:sz="6" w:space="0" w:color="000000"/>
              <w:right w:val="single" w:sz="6" w:space="0" w:color="000000"/>
            </w:tcBorders>
          </w:tcPr>
          <w:p w14:paraId="7A687C3C" w14:textId="23C9A786" w:rsidR="00381EDE" w:rsidRPr="00381EDE" w:rsidRDefault="00381EDE" w:rsidP="00381EDE">
            <w:pPr>
              <w:rPr>
                <w:rFonts w:eastAsia="Times New Roman"/>
                <w:iCs/>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iCs/>
                        <w:sz w:val="20"/>
                        <w:szCs w:val="20"/>
                        <w:lang w:val="ro-RO"/>
                      </w:rPr>
                    </m:ctrlPr>
                  </m:fPr>
                  <m:num>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 xml:space="preserve">i </m:t>
                        </m:r>
                      </m:sub>
                    </m:sSub>
                    <m:r>
                      <w:rPr>
                        <w:rFonts w:ascii="Cambria Math" w:eastAsia="Times New Roman" w:hAnsi="Cambria Math" w:cs="Times New Roman"/>
                        <w:sz w:val="20"/>
                        <w:szCs w:val="20"/>
                        <w:lang w:val="ro-RO"/>
                      </w:rPr>
                      <m:t>x 100</m:t>
                    </m:r>
                  </m:num>
                  <m:den>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oMath>
            </m:oMathPara>
          </w:p>
          <w:p w14:paraId="1572F240" w14:textId="77777777" w:rsidR="00381EDE" w:rsidRPr="00381EDE" w:rsidRDefault="00381EDE" w:rsidP="00381EDE">
            <w:pPr>
              <w:rPr>
                <w:rFonts w:eastAsia="Times New Roman"/>
                <w:i/>
                <w:iCs/>
                <w:sz w:val="20"/>
                <w:szCs w:val="20"/>
                <w:lang w:val="ro-RO"/>
              </w:rPr>
            </w:pPr>
            <w:r w:rsidRPr="00381EDE">
              <w:rPr>
                <w:rFonts w:eastAsia="Times New Roman"/>
                <w:i/>
                <w:iCs/>
                <w:sz w:val="20"/>
                <w:szCs w:val="20"/>
                <w:lang w:val="ro-RO"/>
              </w:rPr>
              <w:t>unde</w:t>
            </w:r>
          </w:p>
          <w:p w14:paraId="1CE23794" w14:textId="77777777" w:rsidR="00381EDE" w:rsidRDefault="00CB5EC7" w:rsidP="006859E7">
            <w:pPr>
              <w:rPr>
                <w:rFonts w:eastAsia="Times New Roman"/>
                <w:sz w:val="20"/>
                <w:szCs w:val="20"/>
                <w:lang w:val="ro-RO"/>
              </w:rPr>
            </w:pPr>
            <w:r w:rsidRPr="00381EDE">
              <w:rPr>
                <w:rFonts w:eastAsia="Times New Roman"/>
                <w:i/>
                <w:iCs/>
                <w:sz w:val="20"/>
                <w:szCs w:val="20"/>
                <w:lang w:val="ro-RO"/>
              </w:rPr>
              <w:t>R</w:t>
            </w:r>
            <w:r w:rsidR="00381EDE">
              <w:rPr>
                <w:rFonts w:eastAsia="Times New Roman"/>
                <w:sz w:val="20"/>
                <w:szCs w:val="20"/>
                <w:lang w:val="ro-RO"/>
              </w:rPr>
              <w:t xml:space="preserve"> = r</w:t>
            </w:r>
            <w:r w:rsidRPr="00C411B6">
              <w:rPr>
                <w:rFonts w:eastAsia="Times New Roman"/>
                <w:sz w:val="20"/>
                <w:szCs w:val="20"/>
                <w:lang w:val="ro-RO"/>
              </w:rPr>
              <w:t>ata controalelor asupra persoanelor/</w:t>
            </w:r>
            <w:proofErr w:type="spellStart"/>
            <w:r w:rsidRPr="00C411B6">
              <w:rPr>
                <w:rFonts w:eastAsia="Times New Roman"/>
                <w:sz w:val="20"/>
                <w:szCs w:val="20"/>
                <w:lang w:val="ro-RO"/>
              </w:rPr>
              <w:t>unităţilor</w:t>
            </w:r>
            <w:proofErr w:type="spellEnd"/>
            <w:r w:rsidRPr="00C411B6">
              <w:rPr>
                <w:rFonts w:eastAsia="Times New Roman"/>
                <w:sz w:val="20"/>
                <w:szCs w:val="20"/>
                <w:lang w:val="ro-RO"/>
              </w:rPr>
              <w:t xml:space="preserve"> care prezintă cel mai înalt grad de risc</w:t>
            </w:r>
            <w:r w:rsidRPr="00C411B6" w:rsidDel="00AE658B">
              <w:rPr>
                <w:rFonts w:eastAsia="Times New Roman"/>
                <w:sz w:val="20"/>
                <w:szCs w:val="20"/>
                <w:lang w:val="ro-RO"/>
              </w:rPr>
              <w:t xml:space="preserve"> </w:t>
            </w:r>
            <w:r w:rsidRPr="00C411B6">
              <w:rPr>
                <w:rFonts w:eastAsia="Times New Roman"/>
                <w:sz w:val="20"/>
                <w:szCs w:val="20"/>
                <w:lang w:val="ro-RO"/>
              </w:rPr>
              <w:t xml:space="preserve"> </w:t>
            </w:r>
          </w:p>
          <w:p w14:paraId="1F7CE7C3" w14:textId="220082BD" w:rsidR="00CB5EC7" w:rsidRPr="00C411B6" w:rsidRDefault="00381EDE" w:rsidP="006859E7">
            <w:pPr>
              <w:rPr>
                <w:rFonts w:eastAsia="Times New Roman"/>
                <w:sz w:val="20"/>
                <w:szCs w:val="20"/>
                <w:lang w:val="ro-RO"/>
              </w:rPr>
            </w:pPr>
            <w:r w:rsidRPr="00381EDE">
              <w:rPr>
                <w:rFonts w:eastAsia="Times New Roman"/>
                <w:i/>
                <w:iCs/>
                <w:sz w:val="20"/>
                <w:szCs w:val="20"/>
                <w:lang w:val="ro-RO"/>
              </w:rPr>
              <w:t>N</w:t>
            </w:r>
            <w:r w:rsidRPr="00381EDE">
              <w:rPr>
                <w:rFonts w:eastAsia="Times New Roman"/>
                <w:i/>
                <w:iCs/>
                <w:sz w:val="20"/>
                <w:szCs w:val="20"/>
                <w:vertAlign w:val="subscript"/>
                <w:lang w:val="ro-RO"/>
              </w:rPr>
              <w:t>i</w:t>
            </w:r>
            <w:r w:rsidRPr="00381EDE">
              <w:rPr>
                <w:rFonts w:eastAsia="Times New Roman"/>
                <w:i/>
                <w:iCs/>
                <w:sz w:val="20"/>
                <w:szCs w:val="20"/>
                <w:lang w:val="ro-RO"/>
              </w:rPr>
              <w:t xml:space="preserve"> </w:t>
            </w:r>
            <w:r w:rsidR="00CB5EC7" w:rsidRPr="00C411B6">
              <w:rPr>
                <w:rFonts w:eastAsia="Times New Roman"/>
                <w:sz w:val="20"/>
                <w:szCs w:val="20"/>
                <w:lang w:val="ro-RO"/>
              </w:rPr>
              <w:t xml:space="preserve">= </w:t>
            </w:r>
            <w:r w:rsidR="000E4785" w:rsidRPr="00C411B6">
              <w:rPr>
                <w:rFonts w:eastAsia="Times New Roman"/>
                <w:sz w:val="20"/>
                <w:szCs w:val="20"/>
                <w:lang w:val="ro-RO"/>
              </w:rPr>
              <w:t xml:space="preserve"> </w:t>
            </w:r>
            <w:r>
              <w:rPr>
                <w:rFonts w:eastAsia="Times New Roman"/>
                <w:sz w:val="20"/>
                <w:szCs w:val="20"/>
                <w:lang w:val="ro-RO"/>
              </w:rPr>
              <w:t>numărul t</w:t>
            </w:r>
            <w:r w:rsidR="00CB5EC7" w:rsidRPr="00C411B6">
              <w:rPr>
                <w:rFonts w:eastAsia="Times New Roman"/>
                <w:sz w:val="20"/>
                <w:szCs w:val="20"/>
                <w:lang w:val="ro-RO"/>
              </w:rPr>
              <w:t>otal controale  inițiate la persoanele/</w:t>
            </w:r>
            <w:proofErr w:type="spellStart"/>
            <w:r w:rsidR="00CB5EC7" w:rsidRPr="00C411B6">
              <w:rPr>
                <w:rFonts w:eastAsia="Times New Roman"/>
                <w:sz w:val="20"/>
                <w:szCs w:val="20"/>
                <w:lang w:val="ro-RO"/>
              </w:rPr>
              <w:t>unităţile</w:t>
            </w:r>
            <w:proofErr w:type="spellEnd"/>
            <w:r w:rsidR="00CB5EC7" w:rsidRPr="00C411B6">
              <w:rPr>
                <w:rFonts w:eastAsia="Times New Roman"/>
                <w:sz w:val="20"/>
                <w:szCs w:val="20"/>
                <w:lang w:val="ro-RO"/>
              </w:rPr>
              <w:t xml:space="preserve"> care prezintă cel mai înalt grad de risc </w:t>
            </w:r>
            <w:proofErr w:type="spellStart"/>
            <w:r w:rsidRPr="00381EDE">
              <w:rPr>
                <w:rFonts w:eastAsia="Times New Roman"/>
                <w:i/>
                <w:iCs/>
                <w:sz w:val="20"/>
                <w:szCs w:val="20"/>
                <w:lang w:val="ro-RO"/>
              </w:rPr>
              <w:t>N</w:t>
            </w:r>
            <w:r w:rsidRPr="00381EDE">
              <w:rPr>
                <w:rFonts w:eastAsia="Times New Roman"/>
                <w:i/>
                <w:iCs/>
                <w:sz w:val="20"/>
                <w:szCs w:val="20"/>
                <w:vertAlign w:val="subscript"/>
                <w:lang w:val="ro-RO"/>
              </w:rPr>
              <w:t>t</w:t>
            </w:r>
            <w:proofErr w:type="spellEnd"/>
            <w:r>
              <w:rPr>
                <w:rFonts w:eastAsia="Times New Roman"/>
                <w:sz w:val="20"/>
                <w:szCs w:val="20"/>
                <w:lang w:val="ro-RO"/>
              </w:rPr>
              <w:t xml:space="preserve"> = numărul t</w:t>
            </w:r>
            <w:r w:rsidR="001E58A7" w:rsidRPr="00C411B6">
              <w:rPr>
                <w:rFonts w:eastAsia="Times New Roman"/>
                <w:sz w:val="20"/>
                <w:szCs w:val="20"/>
                <w:lang w:val="ro-RO"/>
              </w:rPr>
              <w:t xml:space="preserve">otal </w:t>
            </w:r>
            <w:r w:rsidR="00CB5EC7" w:rsidRPr="00C411B6">
              <w:rPr>
                <w:rFonts w:eastAsia="Times New Roman"/>
                <w:sz w:val="20"/>
                <w:szCs w:val="20"/>
                <w:lang w:val="ro-RO"/>
              </w:rPr>
              <w:t>controale efectuate</w:t>
            </w:r>
          </w:p>
        </w:tc>
      </w:tr>
    </w:tbl>
    <w:p w14:paraId="030AE8A7" w14:textId="64113244" w:rsidR="00D8102F" w:rsidRPr="00C411B6" w:rsidRDefault="00D8102F" w:rsidP="00D8102F">
      <w:pPr>
        <w:pStyle w:val="NormalWeb"/>
        <w:rPr>
          <w:lang w:val="ro-RO"/>
        </w:rPr>
      </w:pPr>
    </w:p>
    <w:p w14:paraId="4942A54A" w14:textId="5F2F2D0E" w:rsidR="003C5940" w:rsidRPr="004B1049" w:rsidRDefault="00316A80" w:rsidP="004B1049">
      <w:pPr>
        <w:ind w:firstLine="567"/>
        <w:jc w:val="both"/>
        <w:rPr>
          <w:rFonts w:eastAsia="Times New Roman"/>
          <w:sz w:val="20"/>
          <w:szCs w:val="20"/>
          <w:lang w:val="ro-RO"/>
        </w:rPr>
      </w:pPr>
      <w:r w:rsidRPr="00C411B6">
        <w:rPr>
          <w:rFonts w:eastAsia="Times New Roman"/>
          <w:sz w:val="20"/>
          <w:szCs w:val="20"/>
          <w:lang w:val="ro-RO"/>
        </w:rPr>
        <w:t>Comentari</w:t>
      </w:r>
      <w:r w:rsidR="000D5925" w:rsidRPr="00C411B6">
        <w:rPr>
          <w:rFonts w:eastAsia="Times New Roman"/>
          <w:sz w:val="20"/>
          <w:szCs w:val="20"/>
          <w:lang w:val="ro-RO"/>
        </w:rPr>
        <w:t>u</w:t>
      </w:r>
      <w:r w:rsidRPr="00C411B6">
        <w:rPr>
          <w:rFonts w:eastAsia="Times New Roman"/>
          <w:sz w:val="20"/>
          <w:szCs w:val="20"/>
          <w:lang w:val="ro-RO"/>
        </w:rPr>
        <w:t>:</w:t>
      </w:r>
      <w:r w:rsidR="004B1049">
        <w:rPr>
          <w:rFonts w:eastAsia="Times New Roman"/>
          <w:sz w:val="20"/>
          <w:szCs w:val="20"/>
          <w:lang w:val="ro-RO"/>
        </w:rPr>
        <w:t xml:space="preserve"> </w:t>
      </w:r>
      <w:r w:rsidR="00F3041A" w:rsidRPr="004B1049">
        <w:rPr>
          <w:rFonts w:eastAsia="Times New Roman"/>
          <w:sz w:val="20"/>
          <w:szCs w:val="20"/>
          <w:lang w:val="ro-RO"/>
        </w:rPr>
        <w:t>l</w:t>
      </w:r>
      <w:r w:rsidR="000A0B47" w:rsidRPr="004B1049">
        <w:rPr>
          <w:rFonts w:eastAsia="Times New Roman"/>
          <w:sz w:val="20"/>
          <w:szCs w:val="20"/>
          <w:lang w:val="ro-RO"/>
        </w:rPr>
        <w:t xml:space="preserve">a raportarea indicatorului B.1. </w:t>
      </w:r>
      <w:r w:rsidR="00665EE6" w:rsidRPr="004B1049">
        <w:rPr>
          <w:rFonts w:eastAsia="Times New Roman"/>
          <w:sz w:val="20"/>
          <w:szCs w:val="20"/>
          <w:lang w:val="ro-RO"/>
        </w:rPr>
        <w:t xml:space="preserve">se </w:t>
      </w:r>
      <w:r w:rsidR="000A0B47" w:rsidRPr="004B1049">
        <w:rPr>
          <w:rFonts w:eastAsia="Times New Roman"/>
          <w:sz w:val="20"/>
          <w:szCs w:val="20"/>
          <w:lang w:val="ro-RO"/>
        </w:rPr>
        <w:t xml:space="preserve">vor include și </w:t>
      </w:r>
      <w:proofErr w:type="spellStart"/>
      <w:r w:rsidR="00FB7C24" w:rsidRPr="004B1049">
        <w:rPr>
          <w:rFonts w:eastAsia="Times New Roman"/>
          <w:sz w:val="20"/>
          <w:szCs w:val="20"/>
          <w:lang w:val="ro-RO"/>
        </w:rPr>
        <w:t>controlele</w:t>
      </w:r>
      <w:proofErr w:type="spellEnd"/>
      <w:r w:rsidR="00FB7C24" w:rsidRPr="004B1049">
        <w:rPr>
          <w:rFonts w:eastAsia="Times New Roman"/>
          <w:sz w:val="20"/>
          <w:szCs w:val="20"/>
          <w:lang w:val="ro-RO"/>
        </w:rPr>
        <w:t xml:space="preserve"> efectuate la</w:t>
      </w:r>
      <w:r w:rsidR="000A0B47" w:rsidRPr="004B1049">
        <w:rPr>
          <w:rFonts w:eastAsia="Times New Roman"/>
          <w:sz w:val="20"/>
          <w:szCs w:val="20"/>
          <w:lang w:val="ro-RO"/>
        </w:rPr>
        <w:t xml:space="preserve"> </w:t>
      </w:r>
      <w:r w:rsidR="00FB7C24" w:rsidRPr="004B1049">
        <w:rPr>
          <w:rFonts w:eastAsia="Times New Roman"/>
          <w:sz w:val="20"/>
          <w:szCs w:val="20"/>
          <w:lang w:val="ro-RO"/>
        </w:rPr>
        <w:t xml:space="preserve">persoanele </w:t>
      </w:r>
      <w:r w:rsidR="000A0B47" w:rsidRPr="004B1049">
        <w:rPr>
          <w:rFonts w:eastAsia="Times New Roman"/>
          <w:sz w:val="20"/>
          <w:szCs w:val="20"/>
          <w:lang w:val="ro-RO"/>
        </w:rPr>
        <w:t>supuse controlului în primii 3 ani de activitate</w:t>
      </w:r>
      <w:r w:rsidR="00665EE6" w:rsidRPr="004B1049">
        <w:rPr>
          <w:rFonts w:eastAsia="Times New Roman"/>
          <w:sz w:val="20"/>
          <w:szCs w:val="20"/>
          <w:lang w:val="ro-RO"/>
        </w:rPr>
        <w:t>.</w:t>
      </w:r>
    </w:p>
    <w:p w14:paraId="1B6FA87D" w14:textId="77777777" w:rsidR="00647FE6" w:rsidRPr="00C411B6" w:rsidRDefault="00647FE6" w:rsidP="003E5F82">
      <w:pPr>
        <w:ind w:firstLine="567"/>
        <w:jc w:val="both"/>
        <w:rPr>
          <w:lang w:val="ro-RO"/>
        </w:rPr>
      </w:pPr>
    </w:p>
    <w:p w14:paraId="5AF041EE" w14:textId="42C0EFE4" w:rsidR="00E1263C" w:rsidRPr="00C411B6" w:rsidRDefault="00E1263C" w:rsidP="00E1263C">
      <w:pPr>
        <w:pStyle w:val="rg"/>
        <w:rPr>
          <w:sz w:val="20"/>
          <w:szCs w:val="20"/>
          <w:lang w:val="ro-RO"/>
        </w:rPr>
      </w:pPr>
      <w:r w:rsidRPr="00C411B6">
        <w:rPr>
          <w:sz w:val="20"/>
          <w:szCs w:val="20"/>
          <w:lang w:val="ro-RO"/>
        </w:rPr>
        <w:t>Anexa nr.</w:t>
      </w:r>
      <w:r w:rsidR="000D5925" w:rsidRPr="00C411B6">
        <w:rPr>
          <w:sz w:val="20"/>
          <w:szCs w:val="20"/>
          <w:lang w:val="ro-RO"/>
        </w:rPr>
        <w:t xml:space="preserve"> </w:t>
      </w:r>
      <w:r w:rsidRPr="00C411B6">
        <w:rPr>
          <w:sz w:val="20"/>
          <w:szCs w:val="20"/>
          <w:lang w:val="ro-RO"/>
        </w:rPr>
        <w:t>2</w:t>
      </w:r>
    </w:p>
    <w:p w14:paraId="4E1E36BB" w14:textId="77777777" w:rsidR="00E1263C" w:rsidRPr="00C411B6" w:rsidRDefault="00E1263C" w:rsidP="00E1263C">
      <w:pPr>
        <w:pStyle w:val="rg"/>
        <w:rPr>
          <w:sz w:val="20"/>
          <w:szCs w:val="20"/>
          <w:lang w:val="ro-RO"/>
        </w:rPr>
      </w:pPr>
      <w:r w:rsidRPr="00C411B6">
        <w:rPr>
          <w:sz w:val="20"/>
          <w:szCs w:val="20"/>
          <w:lang w:val="ro-RO"/>
        </w:rPr>
        <w:t>la Metodologia de stabilire a obiectivelor</w:t>
      </w:r>
    </w:p>
    <w:p w14:paraId="782673A7" w14:textId="77777777" w:rsidR="00E1263C" w:rsidRPr="00C411B6" w:rsidRDefault="00E1263C" w:rsidP="00E1263C">
      <w:pPr>
        <w:pStyle w:val="rg"/>
        <w:rPr>
          <w:sz w:val="20"/>
          <w:szCs w:val="20"/>
          <w:lang w:val="ro-RO"/>
        </w:rPr>
      </w:pPr>
      <w:r w:rsidRPr="00C411B6">
        <w:rPr>
          <w:sz w:val="20"/>
          <w:szCs w:val="20"/>
          <w:lang w:val="ro-RO"/>
        </w:rPr>
        <w:t xml:space="preserve">şi indicatorilor de performanţă a organelor </w:t>
      </w:r>
    </w:p>
    <w:p w14:paraId="762FD80F" w14:textId="77777777" w:rsidR="00E1263C" w:rsidRPr="00C411B6" w:rsidRDefault="00E1263C" w:rsidP="00E1263C">
      <w:pPr>
        <w:pStyle w:val="rg"/>
        <w:rPr>
          <w:sz w:val="20"/>
          <w:szCs w:val="20"/>
          <w:lang w:val="ro-RO"/>
        </w:rPr>
      </w:pPr>
      <w:r w:rsidRPr="00C411B6">
        <w:rPr>
          <w:sz w:val="20"/>
          <w:szCs w:val="20"/>
          <w:lang w:val="ro-RO"/>
        </w:rPr>
        <w:t xml:space="preserve">de control de stat asupra </w:t>
      </w:r>
      <w:proofErr w:type="spellStart"/>
      <w:r w:rsidRPr="00C411B6">
        <w:rPr>
          <w:sz w:val="20"/>
          <w:szCs w:val="20"/>
          <w:lang w:val="ro-RO"/>
        </w:rPr>
        <w:t>activităţii</w:t>
      </w:r>
      <w:proofErr w:type="spellEnd"/>
      <w:r w:rsidRPr="00C411B6">
        <w:rPr>
          <w:sz w:val="20"/>
          <w:szCs w:val="20"/>
          <w:lang w:val="ro-RO"/>
        </w:rPr>
        <w:t xml:space="preserve"> </w:t>
      </w:r>
    </w:p>
    <w:p w14:paraId="2480A42C" w14:textId="77777777" w:rsidR="00E1263C" w:rsidRPr="00C411B6" w:rsidRDefault="00E1263C" w:rsidP="00E1263C">
      <w:pPr>
        <w:pStyle w:val="rg"/>
        <w:rPr>
          <w:sz w:val="20"/>
          <w:szCs w:val="20"/>
          <w:lang w:val="ro-RO"/>
        </w:rPr>
      </w:pPr>
      <w:r w:rsidRPr="00C411B6">
        <w:rPr>
          <w:sz w:val="20"/>
          <w:szCs w:val="20"/>
          <w:lang w:val="ro-RO"/>
        </w:rPr>
        <w:t>de întreprinzător</w:t>
      </w:r>
    </w:p>
    <w:p w14:paraId="7626F509" w14:textId="77777777" w:rsidR="00E1263C" w:rsidRPr="00C411B6" w:rsidRDefault="00E1263C" w:rsidP="00E1263C">
      <w:pPr>
        <w:pStyle w:val="NormalWeb"/>
        <w:rPr>
          <w:sz w:val="20"/>
          <w:szCs w:val="20"/>
          <w:lang w:val="ro-RO"/>
        </w:rPr>
      </w:pPr>
      <w:r w:rsidRPr="00C411B6">
        <w:rPr>
          <w:sz w:val="20"/>
          <w:szCs w:val="20"/>
          <w:lang w:val="ro-RO"/>
        </w:rPr>
        <w:t> </w:t>
      </w:r>
    </w:p>
    <w:p w14:paraId="63953F2E" w14:textId="59BD6F15" w:rsidR="00E1263C" w:rsidRPr="00C411B6" w:rsidRDefault="0085037D" w:rsidP="0085037D">
      <w:pPr>
        <w:pStyle w:val="cn"/>
        <w:ind w:left="360"/>
        <w:rPr>
          <w:b/>
          <w:bCs/>
          <w:lang w:val="ro-RO"/>
        </w:rPr>
      </w:pPr>
      <w:r w:rsidRPr="00C411B6">
        <w:rPr>
          <w:b/>
          <w:bCs/>
          <w:lang w:val="ro-RO"/>
        </w:rPr>
        <w:t xml:space="preserve">C. </w:t>
      </w:r>
      <w:r w:rsidR="00E1263C" w:rsidRPr="00C411B6">
        <w:rPr>
          <w:b/>
          <w:bCs/>
          <w:lang w:val="ro-RO"/>
        </w:rPr>
        <w:t>Indicatori</w:t>
      </w:r>
      <w:r w:rsidRPr="00C411B6">
        <w:rPr>
          <w:b/>
          <w:bCs/>
          <w:lang w:val="ro-RO"/>
        </w:rPr>
        <w:t xml:space="preserve"> </w:t>
      </w:r>
      <w:r w:rsidR="000B123C" w:rsidRPr="00C411B6">
        <w:rPr>
          <w:b/>
          <w:bCs/>
          <w:lang w:val="ro-RO"/>
        </w:rPr>
        <w:t>individuali de performanță (indicatori de impact)</w:t>
      </w:r>
    </w:p>
    <w:p w14:paraId="11CEB1E9" w14:textId="41B39B1B" w:rsidR="000B123C" w:rsidRPr="00C411B6" w:rsidRDefault="000B123C" w:rsidP="0085037D">
      <w:pPr>
        <w:pStyle w:val="cn"/>
        <w:ind w:left="360"/>
        <w:rPr>
          <w:b/>
          <w:bCs/>
          <w:lang w:val="ro-RO"/>
        </w:rPr>
      </w:pPr>
    </w:p>
    <w:p w14:paraId="5FCB5A6E" w14:textId="63E6A802" w:rsidR="00E1263C" w:rsidRPr="00362A86" w:rsidRDefault="00362A86" w:rsidP="00362A86">
      <w:pPr>
        <w:pStyle w:val="Listparagraf"/>
        <w:numPr>
          <w:ilvl w:val="0"/>
          <w:numId w:val="50"/>
        </w:numPr>
        <w:jc w:val="both"/>
        <w:rPr>
          <w:b/>
          <w:bCs/>
          <w:sz w:val="24"/>
          <w:szCs w:val="20"/>
          <w:lang w:val="ro-RO"/>
        </w:rPr>
      </w:pPr>
      <w:r w:rsidRPr="00362A86">
        <w:rPr>
          <w:b/>
          <w:bCs/>
          <w:sz w:val="24"/>
          <w:szCs w:val="20"/>
          <w:lang w:val="ro-RO"/>
        </w:rPr>
        <w:t>Agenţia Naţională pentru Siguranţa Alimentelor</w:t>
      </w:r>
    </w:p>
    <w:p w14:paraId="70B17BC8" w14:textId="77777777" w:rsidR="00362A86" w:rsidRPr="00362A86" w:rsidRDefault="00362A86" w:rsidP="00362A86">
      <w:pPr>
        <w:pStyle w:val="Listparagraf"/>
        <w:ind w:left="927"/>
        <w:jc w:val="both"/>
        <w:rPr>
          <w:lang w:val="ro-RO"/>
        </w:rPr>
      </w:pPr>
    </w:p>
    <w:tbl>
      <w:tblPr>
        <w:tblW w:w="5237" w:type="pct"/>
        <w:jc w:val="center"/>
        <w:tblCellMar>
          <w:top w:w="15" w:type="dxa"/>
          <w:left w:w="15" w:type="dxa"/>
          <w:bottom w:w="15" w:type="dxa"/>
          <w:right w:w="15" w:type="dxa"/>
        </w:tblCellMar>
        <w:tblLook w:val="04A0" w:firstRow="1" w:lastRow="0" w:firstColumn="1" w:lastColumn="0" w:noHBand="0" w:noVBand="1"/>
      </w:tblPr>
      <w:tblGrid>
        <w:gridCol w:w="1842"/>
        <w:gridCol w:w="2036"/>
        <w:gridCol w:w="2074"/>
        <w:gridCol w:w="1847"/>
        <w:gridCol w:w="1982"/>
      </w:tblGrid>
      <w:tr w:rsidR="00A63EEB" w:rsidRPr="00EE4383" w14:paraId="23F34791"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038E03E" w14:textId="34A3F0CD" w:rsidR="00E1263C" w:rsidRPr="00C411B6" w:rsidRDefault="00E1263C" w:rsidP="00201657">
            <w:pPr>
              <w:rPr>
                <w:rFonts w:eastAsia="Times New Roman" w:cs="Times New Roman"/>
                <w:b/>
                <w:bCs/>
                <w:sz w:val="20"/>
                <w:szCs w:val="20"/>
                <w:lang w:val="ro-RO"/>
              </w:rPr>
            </w:pPr>
            <w:r w:rsidRPr="00C411B6">
              <w:rPr>
                <w:rFonts w:eastAsia="Times New Roman" w:cs="Times New Roman"/>
                <w:b/>
                <w:bCs/>
                <w:sz w:val="20"/>
                <w:szCs w:val="20"/>
                <w:lang w:val="ro-RO"/>
              </w:rPr>
              <w:t xml:space="preserve">Organul de </w:t>
            </w:r>
            <w:r w:rsidR="005341F5" w:rsidRPr="00C411B6">
              <w:rPr>
                <w:rFonts w:eastAsia="Times New Roman" w:cs="Times New Roman"/>
                <w:b/>
                <w:bCs/>
                <w:sz w:val="20"/>
                <w:szCs w:val="20"/>
                <w:lang w:val="ro-RO"/>
              </w:rPr>
              <w:t>c</w:t>
            </w:r>
            <w:r w:rsidRPr="00C411B6">
              <w:rPr>
                <w:rFonts w:eastAsia="Times New Roman" w:cs="Times New Roman"/>
                <w:b/>
                <w:bCs/>
                <w:sz w:val="20"/>
                <w:szCs w:val="20"/>
                <w:lang w:val="ro-RO"/>
              </w:rPr>
              <w:t>ontrol</w:t>
            </w:r>
          </w:p>
        </w:tc>
        <w:tc>
          <w:tcPr>
            <w:tcW w:w="405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F79DF" w14:textId="77777777" w:rsidR="00E1263C" w:rsidRPr="00C411B6" w:rsidRDefault="00E1263C" w:rsidP="00260D55">
            <w:pPr>
              <w:jc w:val="center"/>
              <w:rPr>
                <w:rFonts w:eastAsia="Times New Roman" w:cs="Times New Roman"/>
                <w:b/>
                <w:bCs/>
                <w:sz w:val="20"/>
                <w:szCs w:val="20"/>
                <w:lang w:val="ro-RO"/>
              </w:rPr>
            </w:pPr>
            <w:r w:rsidRPr="00C411B6">
              <w:rPr>
                <w:rFonts w:eastAsia="Times New Roman" w:cs="Times New Roman"/>
                <w:b/>
                <w:bCs/>
                <w:sz w:val="20"/>
                <w:szCs w:val="20"/>
                <w:lang w:val="ro-RO"/>
              </w:rPr>
              <w:t>Agenția Națională pentru Siguranța Alimentelor</w:t>
            </w:r>
          </w:p>
        </w:tc>
      </w:tr>
      <w:tr w:rsidR="00A63EEB" w:rsidRPr="00EE4383" w14:paraId="0FAC2ACE"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70D3A33"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7E9D07" w14:textId="7E910DF5"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 xml:space="preserve">Incidența cazurilor de apariție a bolilor la animale </w:t>
            </w:r>
          </w:p>
        </w:tc>
        <w:tc>
          <w:tcPr>
            <w:tcW w:w="1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5B01F7" w14:textId="77777777"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Incidența cazurilor de apariție a focarelor de boli la plante</w:t>
            </w:r>
          </w:p>
        </w:tc>
        <w:tc>
          <w:tcPr>
            <w:tcW w:w="9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673434" w14:textId="77777777"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Incidența cazurilor de aplicare necorespunzătoare a  produselor de uz fitosanitar şi a fertilizanților</w:t>
            </w: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4A6FB4" w14:textId="77777777" w:rsidR="00E1263C" w:rsidRPr="00C411B6" w:rsidRDefault="00E1263C" w:rsidP="000A5956">
            <w:pPr>
              <w:rPr>
                <w:rFonts w:eastAsia="Times New Roman" w:cs="Times New Roman"/>
                <w:sz w:val="20"/>
                <w:szCs w:val="20"/>
                <w:highlight w:val="yellow"/>
                <w:lang w:val="ro-RO"/>
              </w:rPr>
            </w:pPr>
            <w:r w:rsidRPr="00C411B6">
              <w:rPr>
                <w:rFonts w:eastAsia="Times New Roman" w:cs="Times New Roman"/>
                <w:sz w:val="20"/>
                <w:szCs w:val="20"/>
                <w:lang w:val="ro-RO"/>
              </w:rPr>
              <w:t>Incidența cazurilor de intoxicație provocate de produse alimentare</w:t>
            </w:r>
          </w:p>
        </w:tc>
      </w:tr>
      <w:tr w:rsidR="00A63EEB" w:rsidRPr="00C411B6" w14:paraId="474B7D6E"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F2CF37"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0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045B88" w14:textId="08768C6E" w:rsidR="00E1263C" w:rsidRPr="00C411B6" w:rsidRDefault="00C17E78" w:rsidP="00A72764">
            <w:pPr>
              <w:jc w:val="cente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.1.1.</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382F1F" w14:textId="6A270214" w:rsidR="00E1263C" w:rsidRPr="00C411B6" w:rsidRDefault="00C17E78" w:rsidP="00A72764">
            <w:pPr>
              <w:jc w:val="cente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.1.2.</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749360" w14:textId="70E35948" w:rsidR="00E1263C" w:rsidRPr="00C411B6" w:rsidRDefault="00C17E78" w:rsidP="00A72764">
            <w:pPr>
              <w:jc w:val="cente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.1.3.</w:t>
            </w:r>
          </w:p>
        </w:tc>
        <w:tc>
          <w:tcPr>
            <w:tcW w:w="10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469EEC" w14:textId="5D91D6ED" w:rsidR="00E1263C" w:rsidRPr="00C411B6" w:rsidRDefault="00C17E78" w:rsidP="00A72764">
            <w:pPr>
              <w:jc w:val="cente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.1.4.</w:t>
            </w:r>
          </w:p>
        </w:tc>
      </w:tr>
      <w:tr w:rsidR="008D65E1" w:rsidRPr="00C411B6" w14:paraId="3B02CCC8"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3AA2570" w14:textId="039DA31B" w:rsidR="008D65E1" w:rsidRPr="00C411B6" w:rsidRDefault="008D65E1" w:rsidP="00592F8F">
            <w:pPr>
              <w:rPr>
                <w:rFonts w:eastAsia="Times New Roman" w:cs="Times New Roman"/>
                <w:b/>
                <w:sz w:val="20"/>
                <w:szCs w:val="20"/>
                <w:lang w:val="ro-RO"/>
              </w:rPr>
            </w:pPr>
            <w:r w:rsidRPr="00C411B6">
              <w:rPr>
                <w:rFonts w:eastAsia="Times New Roman" w:cs="Times New Roman"/>
                <w:b/>
                <w:sz w:val="20"/>
                <w:szCs w:val="20"/>
                <w:lang w:val="ro-RO"/>
              </w:rPr>
              <w:lastRenderedPageBreak/>
              <w:t>Domeniu de competență (obiectiv general)</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AF781" w14:textId="49AE4FBA" w:rsidR="008D65E1" w:rsidRPr="00C411B6" w:rsidRDefault="008D65E1" w:rsidP="00201657">
            <w:pPr>
              <w:rPr>
                <w:rFonts w:eastAsia="Times New Roman" w:cs="Times New Roman"/>
                <w:sz w:val="20"/>
                <w:szCs w:val="20"/>
                <w:lang w:val="ro-RO"/>
              </w:rPr>
            </w:pPr>
            <w:r w:rsidRPr="00C411B6">
              <w:rPr>
                <w:rFonts w:eastAsia="Calibri" w:cs="Times New Roman"/>
                <w:sz w:val="20"/>
                <w:szCs w:val="20"/>
                <w:lang w:val="ro-RO"/>
              </w:rPr>
              <w:t>Sanitar-veterinar și zootehnie</w:t>
            </w:r>
          </w:p>
        </w:tc>
        <w:tc>
          <w:tcPr>
            <w:tcW w:w="200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03C2B2" w14:textId="77777777" w:rsidR="008D65E1" w:rsidRPr="00C411B6" w:rsidRDefault="008D65E1" w:rsidP="00201657">
            <w:pPr>
              <w:rPr>
                <w:rFonts w:eastAsia="Times New Roman" w:cs="Times New Roman"/>
                <w:sz w:val="20"/>
                <w:szCs w:val="20"/>
                <w:lang w:val="ro-RO"/>
              </w:rPr>
            </w:pPr>
            <w:r w:rsidRPr="00C411B6">
              <w:rPr>
                <w:rFonts w:eastAsia="Calibri" w:cs="Times New Roman"/>
                <w:sz w:val="20"/>
                <w:szCs w:val="20"/>
                <w:lang w:val="ro-RO"/>
              </w:rPr>
              <w:t>Fitosanitar și protecția plantelor</w:t>
            </w:r>
          </w:p>
          <w:p w14:paraId="4A2BD9C3" w14:textId="45510227" w:rsidR="008D65E1" w:rsidRPr="00C411B6" w:rsidRDefault="008D65E1" w:rsidP="00201657">
            <w:pPr>
              <w:rPr>
                <w:rFonts w:eastAsia="Times New Roman" w:cs="Times New Roman"/>
                <w:sz w:val="20"/>
                <w:szCs w:val="20"/>
                <w:lang w:val="ro-RO"/>
              </w:rPr>
            </w:pP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4DE97B" w14:textId="0321FC10" w:rsidR="008D65E1" w:rsidRPr="00C411B6" w:rsidRDefault="008D65E1" w:rsidP="00201657">
            <w:pPr>
              <w:rPr>
                <w:rFonts w:eastAsia="Times New Roman" w:cs="Times New Roman"/>
                <w:sz w:val="20"/>
                <w:szCs w:val="20"/>
                <w:lang w:val="ro-RO"/>
              </w:rPr>
            </w:pPr>
            <w:r w:rsidRPr="00C411B6">
              <w:rPr>
                <w:rFonts w:eastAsia="Calibri" w:cs="Times New Roman"/>
                <w:sz w:val="20"/>
                <w:szCs w:val="20"/>
                <w:lang w:val="ro-RO"/>
              </w:rPr>
              <w:t>Siguranţa şi calitatea alimentelor</w:t>
            </w:r>
          </w:p>
        </w:tc>
      </w:tr>
      <w:tr w:rsidR="00A63EEB" w:rsidRPr="00EE4383" w14:paraId="1732348F"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A64BAC1"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5D5B53" w14:textId="0834B9A3" w:rsidR="00E1263C" w:rsidRPr="00C411B6" w:rsidRDefault="00E1263C" w:rsidP="006057D1">
            <w:pPr>
              <w:rPr>
                <w:rFonts w:eastAsia="Times New Roman" w:cs="Times New Roman"/>
                <w:sz w:val="20"/>
                <w:szCs w:val="20"/>
                <w:lang w:val="ro-RO"/>
              </w:rPr>
            </w:pPr>
            <w:r w:rsidRPr="00C411B6">
              <w:rPr>
                <w:rFonts w:eastAsia="Times New Roman" w:cs="Times New Roman"/>
                <w:sz w:val="20"/>
                <w:szCs w:val="20"/>
                <w:lang w:val="ro-RO"/>
              </w:rPr>
              <w:t>Numărul de cazuri de boli (anul precedent)</w:t>
            </w:r>
            <w:r w:rsidR="00234972" w:rsidRPr="00C411B6">
              <w:rPr>
                <w:rFonts w:eastAsia="Times New Roman" w:cs="Times New Roman"/>
                <w:sz w:val="20"/>
                <w:szCs w:val="20"/>
                <w:lang w:val="ro-RO"/>
              </w:rPr>
              <w:t xml:space="preserve"> confirmate</w:t>
            </w:r>
            <w:r w:rsidRPr="00C411B6">
              <w:rPr>
                <w:rFonts w:eastAsia="Times New Roman" w:cs="Times New Roman"/>
                <w:sz w:val="20"/>
                <w:szCs w:val="20"/>
                <w:lang w:val="ro-RO"/>
              </w:rPr>
              <w:t xml:space="preserve">, raportat la numărul de animale </w:t>
            </w:r>
            <w:r w:rsidR="00234972" w:rsidRPr="00C411B6">
              <w:rPr>
                <w:rFonts w:eastAsia="Times New Roman" w:cs="Times New Roman"/>
                <w:sz w:val="20"/>
                <w:szCs w:val="20"/>
                <w:lang w:val="ro-RO"/>
              </w:rPr>
              <w:t xml:space="preserve">înregistrate în </w:t>
            </w:r>
            <w:r w:rsidR="00234972" w:rsidRPr="00C411B6">
              <w:rPr>
                <w:rFonts w:cs="Times New Roman"/>
                <w:sz w:val="20"/>
                <w:szCs w:val="20"/>
                <w:lang w:val="ro-RO"/>
              </w:rPr>
              <w:t>Registrul de stat al animalelor</w:t>
            </w:r>
          </w:p>
        </w:tc>
        <w:tc>
          <w:tcPr>
            <w:tcW w:w="1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85577F" w14:textId="0786AB27" w:rsidR="00E1263C" w:rsidRPr="00C411B6" w:rsidRDefault="006C1C4F" w:rsidP="006C1C4F">
            <w:pPr>
              <w:rPr>
                <w:rFonts w:eastAsia="Times New Roman" w:cs="Times New Roman"/>
                <w:sz w:val="20"/>
                <w:szCs w:val="20"/>
                <w:lang w:val="ro-RO"/>
              </w:rPr>
            </w:pPr>
            <w:r w:rsidRPr="00C411B6">
              <w:rPr>
                <w:rFonts w:eastAsia="Times New Roman" w:cs="Times New Roman"/>
                <w:sz w:val="20"/>
                <w:szCs w:val="20"/>
                <w:lang w:val="ro-RO"/>
              </w:rPr>
              <w:t xml:space="preserve">Suprafața afectată </w:t>
            </w:r>
            <w:r w:rsidR="00E1263C" w:rsidRPr="00C411B6">
              <w:rPr>
                <w:rFonts w:eastAsia="Times New Roman" w:cs="Times New Roman"/>
                <w:sz w:val="20"/>
                <w:szCs w:val="20"/>
                <w:lang w:val="ro-RO"/>
              </w:rPr>
              <w:t>de cazuri</w:t>
            </w:r>
            <w:r w:rsidRPr="00C411B6">
              <w:rPr>
                <w:rFonts w:eastAsia="Times New Roman" w:cs="Times New Roman"/>
                <w:sz w:val="20"/>
                <w:szCs w:val="20"/>
                <w:lang w:val="ro-RO"/>
              </w:rPr>
              <w:t>le</w:t>
            </w:r>
            <w:r w:rsidR="00E1263C" w:rsidRPr="00C411B6">
              <w:rPr>
                <w:rFonts w:eastAsia="Times New Roman" w:cs="Times New Roman"/>
                <w:sz w:val="20"/>
                <w:szCs w:val="20"/>
                <w:lang w:val="ro-RO"/>
              </w:rPr>
              <w:t xml:space="preserve"> de focare (anul precedent), raportat la suprafața</w:t>
            </w:r>
            <w:r w:rsidRPr="00C411B6">
              <w:rPr>
                <w:rFonts w:eastAsia="Times New Roman" w:cs="Times New Roman"/>
                <w:sz w:val="20"/>
                <w:szCs w:val="20"/>
                <w:lang w:val="ro-RO"/>
              </w:rPr>
              <w:t xml:space="preserve"> totală</w:t>
            </w:r>
            <w:r w:rsidR="00E1263C" w:rsidRPr="00C411B6">
              <w:rPr>
                <w:rFonts w:eastAsia="Times New Roman" w:cs="Times New Roman"/>
                <w:sz w:val="20"/>
                <w:szCs w:val="20"/>
                <w:lang w:val="ro-RO"/>
              </w:rPr>
              <w:t xml:space="preserve"> de plan</w:t>
            </w:r>
            <w:r w:rsidRPr="00C411B6">
              <w:rPr>
                <w:rFonts w:eastAsia="Times New Roman" w:cs="Times New Roman"/>
                <w:sz w:val="20"/>
                <w:szCs w:val="20"/>
                <w:lang w:val="ro-RO"/>
              </w:rPr>
              <w:t>tații</w:t>
            </w:r>
            <w:r w:rsidR="00E1263C" w:rsidRPr="00C411B6">
              <w:rPr>
                <w:rFonts w:eastAsia="Times New Roman" w:cs="Times New Roman"/>
                <w:sz w:val="20"/>
                <w:szCs w:val="20"/>
                <w:lang w:val="ro-RO"/>
              </w:rPr>
              <w:t xml:space="preserve"> pe țară</w:t>
            </w:r>
          </w:p>
        </w:tc>
        <w:tc>
          <w:tcPr>
            <w:tcW w:w="9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3CAC7E" w14:textId="2C696504" w:rsidR="00E1263C" w:rsidRPr="000754F1" w:rsidRDefault="0028226E" w:rsidP="00C84632">
            <w:pPr>
              <w:rPr>
                <w:rFonts w:eastAsia="Times New Roman" w:cs="Times New Roman"/>
                <w:color w:val="FF0000"/>
                <w:sz w:val="20"/>
                <w:szCs w:val="20"/>
                <w:lang w:val="ro-RO"/>
              </w:rPr>
            </w:pPr>
            <w:r w:rsidRPr="00EC1BE6">
              <w:rPr>
                <w:rFonts w:eastAsia="Times New Roman" w:cs="Times New Roman"/>
                <w:sz w:val="20"/>
                <w:szCs w:val="20"/>
                <w:lang w:val="ro-RO"/>
              </w:rPr>
              <w:t xml:space="preserve">Ponderea </w:t>
            </w:r>
            <w:r w:rsidRPr="0028226E">
              <w:rPr>
                <w:rFonts w:eastAsia="Times New Roman" w:cs="Times New Roman"/>
                <w:sz w:val="20"/>
                <w:szCs w:val="20"/>
                <w:lang w:val="ro-RO"/>
              </w:rPr>
              <w:t>n</w:t>
            </w:r>
            <w:r w:rsidR="00E1263C" w:rsidRPr="0028226E">
              <w:rPr>
                <w:rFonts w:eastAsia="Times New Roman" w:cs="Times New Roman"/>
                <w:sz w:val="20"/>
                <w:szCs w:val="20"/>
                <w:lang w:val="ro-RO"/>
              </w:rPr>
              <w:t>umărul</w:t>
            </w:r>
            <w:r w:rsidRPr="0028226E">
              <w:rPr>
                <w:rFonts w:eastAsia="Times New Roman" w:cs="Times New Roman"/>
                <w:sz w:val="20"/>
                <w:szCs w:val="20"/>
                <w:lang w:val="ro-RO"/>
              </w:rPr>
              <w:t>ui</w:t>
            </w:r>
            <w:r w:rsidR="00E1263C" w:rsidRPr="0028226E">
              <w:rPr>
                <w:rFonts w:eastAsia="Times New Roman" w:cs="Times New Roman"/>
                <w:sz w:val="20"/>
                <w:szCs w:val="20"/>
                <w:lang w:val="ro-RO"/>
              </w:rPr>
              <w:t xml:space="preserve"> de cazuri  </w:t>
            </w:r>
            <w:r w:rsidR="004233FE" w:rsidRPr="0028226E">
              <w:rPr>
                <w:rFonts w:eastAsia="Times New Roman" w:cs="Times New Roman"/>
                <w:sz w:val="20"/>
                <w:szCs w:val="20"/>
                <w:lang w:val="ro-RO"/>
              </w:rPr>
              <w:t xml:space="preserve">de aplicare necorespunzătoare a  produselor de uz fitosanitar şi a fertilizanților </w:t>
            </w:r>
            <w:r w:rsidR="00C84632" w:rsidRPr="0028226E">
              <w:rPr>
                <w:rFonts w:eastAsia="Times New Roman" w:cs="Times New Roman"/>
                <w:sz w:val="20"/>
                <w:szCs w:val="20"/>
                <w:lang w:val="ro-RO"/>
              </w:rPr>
              <w:t>raportat la numărul total de controale fitosanitare</w:t>
            </w: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B22494" w14:textId="5E9B1A9C" w:rsidR="00E1263C" w:rsidRPr="00C411B6" w:rsidRDefault="00E1263C" w:rsidP="004233FE">
            <w:pPr>
              <w:rPr>
                <w:rFonts w:eastAsia="Times New Roman" w:cs="Times New Roman"/>
                <w:sz w:val="20"/>
                <w:szCs w:val="20"/>
                <w:lang w:val="ro-RO"/>
              </w:rPr>
            </w:pPr>
            <w:r w:rsidRPr="00C411B6">
              <w:rPr>
                <w:rFonts w:eastAsia="Times New Roman" w:cs="Times New Roman"/>
                <w:sz w:val="20"/>
                <w:szCs w:val="20"/>
                <w:lang w:val="ro-RO"/>
              </w:rPr>
              <w:t xml:space="preserve">Număr de intoxicări </w:t>
            </w:r>
            <w:r w:rsidR="004233FE" w:rsidRPr="00C411B6">
              <w:rPr>
                <w:rFonts w:eastAsia="Times New Roman" w:cs="Times New Roman"/>
                <w:sz w:val="20"/>
                <w:szCs w:val="20"/>
                <w:lang w:val="ro-RO"/>
              </w:rPr>
              <w:t xml:space="preserve">provocate de produse alimentare </w:t>
            </w:r>
            <w:r w:rsidRPr="00C411B6">
              <w:rPr>
                <w:rFonts w:eastAsia="Times New Roman" w:cs="Times New Roman"/>
                <w:sz w:val="20"/>
                <w:szCs w:val="20"/>
                <w:lang w:val="ro-RO"/>
              </w:rPr>
              <w:t>pe an</w:t>
            </w:r>
            <w:r w:rsidR="006C1C4F" w:rsidRPr="00C411B6">
              <w:rPr>
                <w:rFonts w:eastAsia="Times New Roman" w:cs="Times New Roman"/>
                <w:sz w:val="20"/>
                <w:szCs w:val="20"/>
                <w:lang w:val="ro-RO"/>
              </w:rPr>
              <w:t xml:space="preserve"> raportat la numărul de unități de alimentație publică</w:t>
            </w:r>
          </w:p>
        </w:tc>
      </w:tr>
      <w:tr w:rsidR="00A63EEB" w:rsidRPr="00EE4383" w14:paraId="22433E39"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C170FE9"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32FEC7" w14:textId="7F84F9FA" w:rsidR="00E1263C" w:rsidRPr="00C411B6" w:rsidRDefault="00E1263C" w:rsidP="000A5956">
            <w:pPr>
              <w:rPr>
                <w:rFonts w:cs="Times New Roman"/>
                <w:sz w:val="20"/>
                <w:szCs w:val="20"/>
                <w:lang w:val="ro-RO"/>
              </w:rPr>
            </w:pPr>
            <w:r w:rsidRPr="00C411B6">
              <w:rPr>
                <w:rFonts w:cs="Times New Roman"/>
                <w:sz w:val="20"/>
                <w:szCs w:val="20"/>
                <w:lang w:val="ro-RO"/>
              </w:rPr>
              <w:t>Date colectate de la medicii veterinari, deținătorii de animale și totalizate de</w:t>
            </w:r>
            <w:r w:rsidR="00574390">
              <w:rPr>
                <w:rFonts w:cs="Times New Roman"/>
                <w:sz w:val="20"/>
                <w:szCs w:val="20"/>
                <w:lang w:val="ro-RO"/>
              </w:rPr>
              <w:t xml:space="preserve"> către</w:t>
            </w:r>
            <w:r w:rsidRPr="00C411B6">
              <w:rPr>
                <w:rFonts w:cs="Times New Roman"/>
                <w:sz w:val="20"/>
                <w:szCs w:val="20"/>
                <w:lang w:val="ro-RO"/>
              </w:rPr>
              <w:t xml:space="preserve"> </w:t>
            </w:r>
            <w:r w:rsidR="00FD0989" w:rsidRPr="00C411B6">
              <w:rPr>
                <w:rFonts w:cs="Times New Roman"/>
                <w:sz w:val="20"/>
                <w:szCs w:val="20"/>
                <w:lang w:val="ro-RO"/>
              </w:rPr>
              <w:t>Agenţia Naţională pentru Siguranţa Alimentelor</w:t>
            </w:r>
            <w:r w:rsidR="00244DEA" w:rsidRPr="00C411B6">
              <w:rPr>
                <w:rFonts w:cs="Times New Roman"/>
                <w:sz w:val="20"/>
                <w:szCs w:val="20"/>
                <w:lang w:val="ro-RO"/>
              </w:rPr>
              <w:t>, Registrul de stat al animalelor</w:t>
            </w:r>
          </w:p>
          <w:p w14:paraId="1BCA662B" w14:textId="4BE62C9E" w:rsidR="005126BB" w:rsidRPr="00C411B6" w:rsidRDefault="005126BB" w:rsidP="000A5956">
            <w:pPr>
              <w:rPr>
                <w:rFonts w:cs="Times New Roman"/>
                <w:sz w:val="20"/>
                <w:szCs w:val="20"/>
                <w:lang w:val="ro-RO"/>
              </w:rPr>
            </w:pPr>
            <w:r w:rsidRPr="00C411B6">
              <w:rPr>
                <w:rFonts w:cs="Times New Roman"/>
                <w:sz w:val="20"/>
                <w:szCs w:val="20"/>
                <w:lang w:val="ro-RO"/>
              </w:rPr>
              <w:t xml:space="preserve">Registrul de stat al controalelor </w:t>
            </w:r>
          </w:p>
        </w:tc>
        <w:tc>
          <w:tcPr>
            <w:tcW w:w="1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DE44C" w14:textId="3CEDEC6A"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 xml:space="preserve">Date colectate de la inspectorii fitosanitari, operatori și totalizate de </w:t>
            </w:r>
            <w:r w:rsidR="00574390">
              <w:rPr>
                <w:rFonts w:eastAsia="Times New Roman" w:cs="Times New Roman"/>
                <w:sz w:val="20"/>
                <w:szCs w:val="20"/>
                <w:lang w:val="ro-RO"/>
              </w:rPr>
              <w:t xml:space="preserve">către </w:t>
            </w:r>
            <w:r w:rsidR="00FD0989" w:rsidRPr="00C411B6">
              <w:rPr>
                <w:rFonts w:eastAsia="Times New Roman" w:cs="Times New Roman"/>
                <w:sz w:val="20"/>
                <w:szCs w:val="20"/>
                <w:lang w:val="ro-RO"/>
              </w:rPr>
              <w:t>Agenţia Naţională pentru Siguranţa Alimentelor</w:t>
            </w:r>
          </w:p>
          <w:p w14:paraId="3EBE314D" w14:textId="791BF6FF"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9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5DB46E" w14:textId="668063DB"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 xml:space="preserve">Date colectate din rapoartele inspectorilor fitosanitari, de la operatori și totalizate de </w:t>
            </w:r>
            <w:r w:rsidR="00574390">
              <w:rPr>
                <w:rFonts w:eastAsia="Times New Roman" w:cs="Times New Roman"/>
                <w:sz w:val="20"/>
                <w:szCs w:val="20"/>
                <w:lang w:val="ro-RO"/>
              </w:rPr>
              <w:t xml:space="preserve">către </w:t>
            </w:r>
            <w:r w:rsidR="00F97BAF" w:rsidRPr="00C411B6">
              <w:rPr>
                <w:rFonts w:eastAsia="Times New Roman" w:cs="Times New Roman"/>
                <w:sz w:val="20"/>
                <w:szCs w:val="20"/>
                <w:lang w:val="ro-RO"/>
              </w:rPr>
              <w:t>Agenţia Naţională pentru Siguranţa Alimentelor</w:t>
            </w:r>
          </w:p>
          <w:p w14:paraId="21761ADC" w14:textId="3ADF98C2"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04E93" w14:textId="71D637C6" w:rsidR="00EB4EC9" w:rsidRDefault="00E1263C" w:rsidP="000A5956">
            <w:pPr>
              <w:rPr>
                <w:rFonts w:eastAsia="Times New Roman" w:cs="Times New Roman"/>
                <w:sz w:val="20"/>
                <w:szCs w:val="20"/>
                <w:lang w:val="ro-RO"/>
              </w:rPr>
            </w:pPr>
            <w:r w:rsidRPr="00C411B6">
              <w:rPr>
                <w:rFonts w:eastAsia="Times New Roman" w:cs="Times New Roman"/>
                <w:sz w:val="20"/>
                <w:szCs w:val="20"/>
                <w:lang w:val="ro-RO"/>
              </w:rPr>
              <w:t>Rapoarte ale Agenției Naționale de Sănătate Publică</w:t>
            </w:r>
          </w:p>
          <w:p w14:paraId="41107EE1" w14:textId="4A9FDC60" w:rsidR="00E1263C" w:rsidRPr="00C411B6" w:rsidRDefault="00EB4EC9" w:rsidP="000A5956">
            <w:pPr>
              <w:rPr>
                <w:rFonts w:eastAsia="Times New Roman" w:cs="Times New Roman"/>
                <w:sz w:val="20"/>
                <w:szCs w:val="20"/>
                <w:lang w:val="ro-RO"/>
              </w:rPr>
            </w:pPr>
            <w:r>
              <w:rPr>
                <w:rFonts w:eastAsia="Times New Roman" w:cs="Times New Roman"/>
                <w:sz w:val="20"/>
                <w:szCs w:val="20"/>
                <w:lang w:val="ro-RO"/>
              </w:rPr>
              <w:t>D</w:t>
            </w:r>
            <w:r w:rsidR="00E1263C" w:rsidRPr="00C411B6">
              <w:rPr>
                <w:rFonts w:eastAsia="Times New Roman" w:cs="Times New Roman"/>
                <w:sz w:val="20"/>
                <w:szCs w:val="20"/>
                <w:lang w:val="ro-RO"/>
              </w:rPr>
              <w:t>ate colectate de la agenții economici</w:t>
            </w:r>
          </w:p>
          <w:p w14:paraId="4AF13320" w14:textId="30E057BA"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r>
      <w:tr w:rsidR="0064488A" w:rsidRPr="00C411B6" w14:paraId="6AABA341"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8B6E441" w14:textId="77777777" w:rsidR="0064488A" w:rsidRPr="00C411B6" w:rsidRDefault="0064488A" w:rsidP="000A5956">
            <w:pPr>
              <w:rPr>
                <w:rFonts w:eastAsia="Times New Roman" w:cs="Times New Roman"/>
                <w:b/>
                <w:sz w:val="20"/>
                <w:szCs w:val="20"/>
                <w:lang w:val="ro-RO"/>
              </w:rPr>
            </w:pPr>
            <w:r w:rsidRPr="00C411B6">
              <w:rPr>
                <w:rFonts w:eastAsia="Times New Roman" w:cs="Times New Roman"/>
                <w:b/>
                <w:sz w:val="20"/>
                <w:szCs w:val="20"/>
                <w:lang w:val="ro-RO"/>
              </w:rPr>
              <w:t>Frecvența raportării</w:t>
            </w:r>
          </w:p>
        </w:tc>
        <w:tc>
          <w:tcPr>
            <w:tcW w:w="405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791425D" w14:textId="4C8C393D" w:rsidR="0064488A" w:rsidRPr="00C411B6" w:rsidRDefault="0064488A" w:rsidP="0012142E">
            <w:pPr>
              <w:rPr>
                <w:rFonts w:eastAsia="Times New Roman" w:cs="Times New Roman"/>
                <w:sz w:val="20"/>
                <w:szCs w:val="20"/>
                <w:lang w:val="ro-RO"/>
              </w:rPr>
            </w:pPr>
            <w:r w:rsidRPr="00C411B6">
              <w:rPr>
                <w:rFonts w:cs="Times New Roman"/>
                <w:sz w:val="20"/>
                <w:szCs w:val="20"/>
                <w:lang w:val="ro-RO"/>
              </w:rPr>
              <w:t>Anual</w:t>
            </w:r>
          </w:p>
        </w:tc>
      </w:tr>
      <w:tr w:rsidR="00234972" w:rsidRPr="00C411B6" w14:paraId="36FC0363"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5A2DAAA" w14:textId="77777777" w:rsidR="00234972" w:rsidRPr="00C411B6" w:rsidRDefault="00234972"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04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E87E5C" w14:textId="77777777" w:rsidR="00234972" w:rsidRPr="00C411B6" w:rsidRDefault="00234972" w:rsidP="0012142E">
            <w:pPr>
              <w:rPr>
                <w:rFonts w:eastAsia="Times New Roman" w:cs="Times New Roman"/>
                <w:sz w:val="20"/>
                <w:szCs w:val="20"/>
                <w:lang w:val="ro-RO"/>
              </w:rPr>
            </w:pPr>
            <w:r w:rsidRPr="00C411B6">
              <w:rPr>
                <w:rFonts w:eastAsia="Times New Roman" w:cs="Times New Roman"/>
                <w:sz w:val="20"/>
                <w:szCs w:val="20"/>
                <w:lang w:val="ro-RO"/>
              </w:rPr>
              <w:t xml:space="preserve">Procente </w:t>
            </w:r>
          </w:p>
        </w:tc>
        <w:tc>
          <w:tcPr>
            <w:tcW w:w="1013" w:type="pct"/>
            <w:tcBorders>
              <w:top w:val="single" w:sz="6" w:space="0" w:color="000000"/>
              <w:left w:val="single" w:sz="6" w:space="0" w:color="000000"/>
              <w:bottom w:val="single" w:sz="6" w:space="0" w:color="000000"/>
              <w:right w:val="single" w:sz="6" w:space="0" w:color="000000"/>
            </w:tcBorders>
            <w:vAlign w:val="center"/>
          </w:tcPr>
          <w:p w14:paraId="60F1CAC0" w14:textId="203BA615" w:rsidR="00234972" w:rsidRPr="00C411B6" w:rsidRDefault="00234972" w:rsidP="0012142E">
            <w:pPr>
              <w:rPr>
                <w:rFonts w:eastAsia="Times New Roman" w:cs="Times New Roman"/>
                <w:sz w:val="20"/>
                <w:szCs w:val="20"/>
                <w:lang w:val="ro-RO"/>
              </w:rPr>
            </w:pPr>
            <w:r w:rsidRPr="00C411B6">
              <w:rPr>
                <w:rFonts w:eastAsia="Times New Roman" w:cs="Times New Roman"/>
                <w:sz w:val="20"/>
                <w:szCs w:val="20"/>
                <w:lang w:val="ro-RO"/>
              </w:rPr>
              <w:t>Număr</w:t>
            </w:r>
          </w:p>
        </w:tc>
      </w:tr>
      <w:tr w:rsidR="00E1263C" w:rsidRPr="00EE4383" w14:paraId="7CF3C07D"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D1ACC6C"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405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2134D0" w14:textId="53677A88" w:rsidR="00E1263C" w:rsidRPr="00C411B6" w:rsidRDefault="001C3FAE" w:rsidP="000A5956">
            <w:pPr>
              <w:rPr>
                <w:rFonts w:eastAsia="Times New Roman" w:cs="Times New Roman"/>
                <w:sz w:val="20"/>
                <w:szCs w:val="20"/>
                <w:lang w:val="ro-RO"/>
              </w:rPr>
            </w:pPr>
            <w:r w:rsidRPr="00C411B6">
              <w:rPr>
                <w:rFonts w:eastAsia="Times New Roman"/>
                <w:sz w:val="20"/>
                <w:szCs w:val="20"/>
                <w:lang w:val="ro-RO"/>
              </w:rPr>
              <w:t>Ministerul de resort,</w:t>
            </w:r>
            <w:r w:rsidR="00E1263C" w:rsidRPr="00C411B6">
              <w:rPr>
                <w:rFonts w:eastAsia="Times New Roman" w:cs="Times New Roman"/>
                <w:sz w:val="20"/>
                <w:szCs w:val="20"/>
                <w:lang w:val="ro-RO"/>
              </w:rPr>
              <w:t xml:space="preserve"> Cancelaria de Stat</w:t>
            </w:r>
          </w:p>
        </w:tc>
      </w:tr>
      <w:tr w:rsidR="008D65E1" w:rsidRPr="00C411B6" w14:paraId="14189D72"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09CCF83" w14:textId="51D1C07E" w:rsidR="008D65E1" w:rsidRPr="00C411B6" w:rsidRDefault="008D65E1" w:rsidP="002316DE">
            <w:pPr>
              <w:rPr>
                <w:rFonts w:eastAsia="Times New Roman" w:cs="Times New Roman"/>
                <w:b/>
                <w:sz w:val="20"/>
                <w:szCs w:val="20"/>
                <w:lang w:val="ro-RO"/>
              </w:rPr>
            </w:pPr>
            <w:r w:rsidRPr="00C411B6">
              <w:rPr>
                <w:rFonts w:eastAsia="Times New Roman"/>
                <w:b/>
                <w:sz w:val="20"/>
                <w:szCs w:val="20"/>
                <w:lang w:val="ro-RO"/>
              </w:rPr>
              <w:t>Valoarea de referință</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E60DD" w14:textId="77777777" w:rsidR="008D65E1" w:rsidRPr="00C411B6" w:rsidRDefault="008D65E1" w:rsidP="002316DE">
            <w:pPr>
              <w:rPr>
                <w:rFonts w:eastAsia="Times New Roman" w:cs="Times New Roman"/>
                <w:sz w:val="20"/>
                <w:szCs w:val="20"/>
                <w:lang w:val="ro-RO"/>
              </w:rPr>
            </w:pPr>
          </w:p>
        </w:tc>
        <w:tc>
          <w:tcPr>
            <w:tcW w:w="1060" w:type="pct"/>
            <w:tcBorders>
              <w:top w:val="single" w:sz="6" w:space="0" w:color="000000"/>
              <w:left w:val="single" w:sz="6" w:space="0" w:color="000000"/>
              <w:bottom w:val="single" w:sz="6" w:space="0" w:color="000000"/>
              <w:right w:val="single" w:sz="6" w:space="0" w:color="000000"/>
            </w:tcBorders>
          </w:tcPr>
          <w:p w14:paraId="0766BCEE" w14:textId="77777777" w:rsidR="008D65E1" w:rsidRPr="00C411B6" w:rsidRDefault="008D65E1" w:rsidP="002316DE">
            <w:pPr>
              <w:rPr>
                <w:rFonts w:eastAsia="Times New Roman" w:cs="Times New Roman"/>
                <w:sz w:val="20"/>
                <w:szCs w:val="20"/>
                <w:lang w:val="ro-RO"/>
              </w:rPr>
            </w:pPr>
          </w:p>
        </w:tc>
        <w:tc>
          <w:tcPr>
            <w:tcW w:w="944" w:type="pct"/>
            <w:tcBorders>
              <w:top w:val="single" w:sz="6" w:space="0" w:color="000000"/>
              <w:left w:val="single" w:sz="6" w:space="0" w:color="000000"/>
              <w:bottom w:val="single" w:sz="6" w:space="0" w:color="000000"/>
              <w:right w:val="single" w:sz="6" w:space="0" w:color="000000"/>
            </w:tcBorders>
          </w:tcPr>
          <w:p w14:paraId="0B6AA43F" w14:textId="77777777" w:rsidR="008D65E1" w:rsidRPr="00C411B6" w:rsidRDefault="008D65E1" w:rsidP="002316DE">
            <w:pPr>
              <w:rPr>
                <w:rFonts w:eastAsia="Times New Roman" w:cs="Times New Roman"/>
                <w:sz w:val="20"/>
                <w:szCs w:val="20"/>
                <w:lang w:val="ro-RO"/>
              </w:rPr>
            </w:pPr>
          </w:p>
        </w:tc>
        <w:tc>
          <w:tcPr>
            <w:tcW w:w="1013" w:type="pct"/>
            <w:tcBorders>
              <w:top w:val="single" w:sz="6" w:space="0" w:color="000000"/>
              <w:left w:val="single" w:sz="6" w:space="0" w:color="000000"/>
              <w:bottom w:val="single" w:sz="6" w:space="0" w:color="000000"/>
              <w:right w:val="single" w:sz="6" w:space="0" w:color="000000"/>
            </w:tcBorders>
          </w:tcPr>
          <w:p w14:paraId="3AD18CF0" w14:textId="356F59A2" w:rsidR="008D65E1" w:rsidRPr="00C411B6" w:rsidRDefault="008D65E1" w:rsidP="002316DE">
            <w:pPr>
              <w:rPr>
                <w:rFonts w:eastAsia="Times New Roman" w:cs="Times New Roman"/>
                <w:sz w:val="20"/>
                <w:szCs w:val="20"/>
                <w:lang w:val="ro-RO"/>
              </w:rPr>
            </w:pPr>
          </w:p>
        </w:tc>
      </w:tr>
      <w:tr w:rsidR="00A63EEB" w:rsidRPr="00EE4383" w14:paraId="3E168E41"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E2C6CB4"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30171" w14:textId="62F50E71" w:rsidR="00E1263C" w:rsidRPr="00EC1BE6" w:rsidRDefault="0064488A" w:rsidP="000A5956">
            <w:pPr>
              <w:rPr>
                <w:rFonts w:eastAsia="Times New Roman" w:cs="Times New Roman"/>
                <w:sz w:val="20"/>
                <w:szCs w:val="20"/>
                <w:lang w:val="ro-RO"/>
              </w:rPr>
            </w:pPr>
            <w:r w:rsidRPr="00EC1BE6">
              <w:rPr>
                <w:rFonts w:eastAsia="Times New Roman" w:cs="Times New Roman"/>
                <w:sz w:val="20"/>
                <w:szCs w:val="20"/>
                <w:lang w:val="ro-RO"/>
              </w:rPr>
              <w:t>S</w:t>
            </w:r>
            <w:r w:rsidR="00E1263C" w:rsidRPr="00EC1BE6">
              <w:rPr>
                <w:rFonts w:eastAsia="Times New Roman" w:cs="Times New Roman"/>
                <w:sz w:val="20"/>
                <w:szCs w:val="20"/>
                <w:lang w:val="ro-RO"/>
              </w:rPr>
              <w:t>cădere</w:t>
            </w:r>
            <w:r w:rsidRPr="00EC1BE6">
              <w:rPr>
                <w:rFonts w:eastAsia="Times New Roman" w:cs="Times New Roman"/>
                <w:sz w:val="20"/>
                <w:szCs w:val="20"/>
                <w:lang w:val="ro-RO"/>
              </w:rPr>
              <w:t xml:space="preserve"> cu X </w:t>
            </w:r>
            <w:proofErr w:type="spellStart"/>
            <w:r w:rsidRPr="00EC1BE6">
              <w:rPr>
                <w:rFonts w:eastAsia="Times New Roman" w:cs="Times New Roman"/>
                <w:sz w:val="20"/>
                <w:szCs w:val="20"/>
                <w:lang w:val="ro-RO"/>
              </w:rPr>
              <w:t>p.p.</w:t>
            </w:r>
            <w:proofErr w:type="spellEnd"/>
            <w:r w:rsidR="00E1263C" w:rsidRPr="00EC1BE6">
              <w:rPr>
                <w:rFonts w:eastAsia="Times New Roman" w:cs="Times New Roman"/>
                <w:sz w:val="20"/>
                <w:szCs w:val="20"/>
                <w:lang w:val="ro-RO"/>
              </w:rPr>
              <w:t xml:space="preserve"> </w:t>
            </w:r>
            <w:r w:rsidR="00EB4EC9" w:rsidRPr="00EC1BE6">
              <w:rPr>
                <w:rFonts w:eastAsia="Times New Roman" w:cs="Times New Roman"/>
                <w:sz w:val="20"/>
                <w:szCs w:val="20"/>
                <w:lang w:val="ro-RO"/>
              </w:rPr>
              <w:t xml:space="preserve">(cel puțin 2 </w:t>
            </w:r>
            <w:proofErr w:type="spellStart"/>
            <w:r w:rsidR="00EB4EC9" w:rsidRPr="00EC1BE6">
              <w:rPr>
                <w:rFonts w:eastAsia="Times New Roman" w:cs="Times New Roman"/>
                <w:sz w:val="20"/>
                <w:szCs w:val="20"/>
                <w:lang w:val="ro-RO"/>
              </w:rPr>
              <w:t>p.p.</w:t>
            </w:r>
            <w:proofErr w:type="spellEnd"/>
            <w:r w:rsidR="00EB4EC9" w:rsidRPr="00EC1BE6">
              <w:rPr>
                <w:rFonts w:eastAsia="Times New Roman" w:cs="Times New Roman"/>
                <w:sz w:val="20"/>
                <w:szCs w:val="20"/>
                <w:lang w:val="ro-RO"/>
              </w:rPr>
              <w:t xml:space="preserve">) </w:t>
            </w:r>
            <w:r w:rsidR="00E1263C" w:rsidRPr="00EC1BE6">
              <w:rPr>
                <w:rFonts w:eastAsia="Times New Roman" w:cs="Times New Roman"/>
                <w:sz w:val="20"/>
                <w:szCs w:val="20"/>
                <w:lang w:val="ro-RO"/>
              </w:rPr>
              <w:t>comparativ cu anul precedent</w:t>
            </w:r>
            <w:r w:rsidR="008D65E1" w:rsidRPr="00EC1BE6">
              <w:rPr>
                <w:rFonts w:eastAsia="Times New Roman" w:cs="Times New Roman"/>
                <w:sz w:val="20"/>
                <w:szCs w:val="20"/>
                <w:lang w:val="ro-RO"/>
              </w:rPr>
              <w:t xml:space="preserve"> </w:t>
            </w:r>
            <w:r w:rsidR="00253BB1" w:rsidRPr="00EC1BE6">
              <w:rPr>
                <w:rFonts w:eastAsia="Times New Roman" w:cs="Times New Roman"/>
                <w:sz w:val="20"/>
                <w:szCs w:val="20"/>
                <w:lang w:val="ro-RO"/>
              </w:rPr>
              <w:t xml:space="preserve">sau menținerea valorii din perioada precedentă de evaluare în cazul atingerii valorii </w:t>
            </w:r>
            <w:r w:rsidR="00BD5F27" w:rsidRPr="00EC1BE6">
              <w:rPr>
                <w:rFonts w:eastAsia="Times New Roman" w:cs="Times New Roman"/>
                <w:sz w:val="20"/>
                <w:szCs w:val="20"/>
                <w:lang w:val="ro-RO"/>
              </w:rPr>
              <w:t>minime</w:t>
            </w:r>
          </w:p>
        </w:tc>
        <w:tc>
          <w:tcPr>
            <w:tcW w:w="1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6B33E8" w14:textId="280B015C" w:rsidR="00E1263C" w:rsidRPr="00EC1BE6" w:rsidRDefault="0064488A" w:rsidP="000114C7">
            <w:pPr>
              <w:rPr>
                <w:rFonts w:eastAsia="Times New Roman" w:cs="Times New Roman"/>
                <w:sz w:val="20"/>
                <w:szCs w:val="20"/>
                <w:lang w:val="ro-RO"/>
              </w:rPr>
            </w:pPr>
            <w:r w:rsidRPr="00EC1BE6">
              <w:rPr>
                <w:rFonts w:eastAsia="Times New Roman" w:cs="Times New Roman"/>
                <w:sz w:val="20"/>
                <w:szCs w:val="20"/>
                <w:lang w:val="ro-RO"/>
              </w:rPr>
              <w:t>S</w:t>
            </w:r>
            <w:r w:rsidR="00E1263C" w:rsidRPr="00EC1BE6">
              <w:rPr>
                <w:rFonts w:eastAsia="Times New Roman" w:cs="Times New Roman"/>
                <w:sz w:val="20"/>
                <w:szCs w:val="20"/>
                <w:lang w:val="ro-RO"/>
              </w:rPr>
              <w:t xml:space="preserve">cădere </w:t>
            </w:r>
            <w:r w:rsidRPr="00EC1BE6">
              <w:rPr>
                <w:rFonts w:eastAsia="Times New Roman" w:cs="Times New Roman"/>
                <w:sz w:val="20"/>
                <w:szCs w:val="20"/>
                <w:lang w:val="ro-RO"/>
              </w:rPr>
              <w:t xml:space="preserve">cu X </w:t>
            </w:r>
            <w:proofErr w:type="spellStart"/>
            <w:r w:rsidRPr="00EC1BE6">
              <w:rPr>
                <w:rFonts w:eastAsia="Times New Roman" w:cs="Times New Roman"/>
                <w:sz w:val="20"/>
                <w:szCs w:val="20"/>
                <w:lang w:val="ro-RO"/>
              </w:rPr>
              <w:t>p.p.</w:t>
            </w:r>
            <w:proofErr w:type="spellEnd"/>
            <w:r w:rsidR="00A87817" w:rsidRPr="00EC1BE6">
              <w:rPr>
                <w:rFonts w:eastAsia="Times New Roman" w:cs="Times New Roman"/>
                <w:sz w:val="20"/>
                <w:szCs w:val="20"/>
                <w:lang w:val="ro-RO"/>
              </w:rPr>
              <w:t xml:space="preserve"> </w:t>
            </w:r>
            <w:r w:rsidR="00EB4EC9" w:rsidRPr="00EC1BE6">
              <w:rPr>
                <w:rFonts w:eastAsia="Times New Roman" w:cs="Times New Roman"/>
                <w:sz w:val="20"/>
                <w:szCs w:val="20"/>
                <w:lang w:val="ro-RO"/>
              </w:rPr>
              <w:t xml:space="preserve">(cel puțin 3 </w:t>
            </w:r>
            <w:proofErr w:type="spellStart"/>
            <w:r w:rsidR="00EB4EC9" w:rsidRPr="00EC1BE6">
              <w:rPr>
                <w:rFonts w:eastAsia="Times New Roman" w:cs="Times New Roman"/>
                <w:sz w:val="20"/>
                <w:szCs w:val="20"/>
                <w:lang w:val="ro-RO"/>
              </w:rPr>
              <w:t>p.p.</w:t>
            </w:r>
            <w:proofErr w:type="spellEnd"/>
            <w:r w:rsidR="00EB4EC9" w:rsidRPr="00EC1BE6">
              <w:rPr>
                <w:rFonts w:eastAsia="Times New Roman" w:cs="Times New Roman"/>
                <w:sz w:val="20"/>
                <w:szCs w:val="20"/>
                <w:lang w:val="ro-RO"/>
              </w:rPr>
              <w:t xml:space="preserve">) </w:t>
            </w:r>
            <w:r w:rsidR="00E1263C" w:rsidRPr="00EC1BE6">
              <w:rPr>
                <w:rFonts w:eastAsia="Times New Roman" w:cs="Times New Roman"/>
                <w:sz w:val="20"/>
                <w:szCs w:val="20"/>
                <w:lang w:val="ro-RO"/>
              </w:rPr>
              <w:t>comparativ cu anul precedent</w:t>
            </w:r>
            <w:r w:rsidRPr="00EC1BE6">
              <w:rPr>
                <w:rFonts w:eastAsia="Times New Roman" w:cs="Times New Roman"/>
                <w:sz w:val="20"/>
                <w:szCs w:val="20"/>
                <w:lang w:val="ro-RO"/>
              </w:rPr>
              <w:t xml:space="preserve"> </w:t>
            </w:r>
            <w:r w:rsidR="00BD5F27" w:rsidRPr="00EC1BE6">
              <w:rPr>
                <w:rFonts w:eastAsia="Times New Roman" w:cs="Times New Roman"/>
                <w:sz w:val="20"/>
                <w:szCs w:val="20"/>
                <w:lang w:val="ro-RO"/>
              </w:rPr>
              <w:t>sau menținerea valorii din perioada precedentă de evaluare în cazul atingerii valorii minime</w:t>
            </w:r>
          </w:p>
        </w:tc>
        <w:tc>
          <w:tcPr>
            <w:tcW w:w="9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B2F578" w14:textId="493FF9AB" w:rsidR="0064488A" w:rsidRPr="00EC1BE6" w:rsidRDefault="0064488A" w:rsidP="000A5956">
            <w:pPr>
              <w:rPr>
                <w:rFonts w:eastAsia="Times New Roman" w:cs="Times New Roman"/>
                <w:sz w:val="20"/>
                <w:szCs w:val="20"/>
                <w:lang w:val="ro-RO"/>
              </w:rPr>
            </w:pPr>
            <w:r w:rsidRPr="00EC1BE6">
              <w:rPr>
                <w:rFonts w:eastAsia="Times New Roman" w:cs="Times New Roman"/>
                <w:sz w:val="20"/>
                <w:szCs w:val="20"/>
                <w:lang w:val="ro-RO"/>
              </w:rPr>
              <w:t>S</w:t>
            </w:r>
            <w:r w:rsidR="00E1263C" w:rsidRPr="00EC1BE6">
              <w:rPr>
                <w:rFonts w:eastAsia="Times New Roman" w:cs="Times New Roman"/>
                <w:sz w:val="20"/>
                <w:szCs w:val="20"/>
                <w:lang w:val="ro-RO"/>
              </w:rPr>
              <w:t xml:space="preserve">cădere </w:t>
            </w:r>
            <w:r w:rsidR="00A72764" w:rsidRPr="00EC1BE6">
              <w:rPr>
                <w:rFonts w:eastAsia="Times New Roman" w:cs="Times New Roman"/>
                <w:sz w:val="20"/>
                <w:szCs w:val="20"/>
                <w:lang w:val="ro-RO"/>
              </w:rPr>
              <w:t xml:space="preserve">cu X </w:t>
            </w:r>
            <w:proofErr w:type="spellStart"/>
            <w:r w:rsidR="00A72764" w:rsidRPr="00EC1BE6">
              <w:rPr>
                <w:rFonts w:eastAsia="Times New Roman" w:cs="Times New Roman"/>
                <w:sz w:val="20"/>
                <w:szCs w:val="20"/>
                <w:lang w:val="ro-RO"/>
              </w:rPr>
              <w:t>p.p</w:t>
            </w:r>
            <w:r w:rsidR="00256909" w:rsidRPr="00EC1BE6">
              <w:rPr>
                <w:rFonts w:eastAsia="Times New Roman" w:cs="Times New Roman"/>
                <w:sz w:val="20"/>
                <w:szCs w:val="20"/>
                <w:lang w:val="ro-RO"/>
              </w:rPr>
              <w:t>.</w:t>
            </w:r>
            <w:proofErr w:type="spellEnd"/>
            <w:r w:rsidR="00A72764" w:rsidRPr="00EC1BE6">
              <w:rPr>
                <w:rFonts w:eastAsia="Times New Roman" w:cs="Times New Roman"/>
                <w:sz w:val="20"/>
                <w:szCs w:val="20"/>
                <w:lang w:val="ro-RO"/>
              </w:rPr>
              <w:t xml:space="preserve"> </w:t>
            </w:r>
            <w:r w:rsidR="00EB4EC9" w:rsidRPr="00EC1BE6">
              <w:rPr>
                <w:rFonts w:eastAsia="Times New Roman" w:cs="Times New Roman"/>
                <w:sz w:val="20"/>
                <w:szCs w:val="20"/>
                <w:lang w:val="ro-RO"/>
              </w:rPr>
              <w:t xml:space="preserve">(cel puțin 2 </w:t>
            </w:r>
            <w:proofErr w:type="spellStart"/>
            <w:r w:rsidR="00EB4EC9" w:rsidRPr="00EC1BE6">
              <w:rPr>
                <w:rFonts w:eastAsia="Times New Roman" w:cs="Times New Roman"/>
                <w:sz w:val="20"/>
                <w:szCs w:val="20"/>
                <w:lang w:val="ro-RO"/>
              </w:rPr>
              <w:t>p.p.</w:t>
            </w:r>
            <w:proofErr w:type="spellEnd"/>
            <w:r w:rsidR="00EB4EC9" w:rsidRPr="00EC1BE6">
              <w:rPr>
                <w:rFonts w:eastAsia="Times New Roman" w:cs="Times New Roman"/>
                <w:sz w:val="20"/>
                <w:szCs w:val="20"/>
                <w:lang w:val="ro-RO"/>
              </w:rPr>
              <w:t xml:space="preserve">) </w:t>
            </w:r>
            <w:r w:rsidR="00E1263C" w:rsidRPr="00EC1BE6">
              <w:rPr>
                <w:rFonts w:eastAsia="Times New Roman" w:cs="Times New Roman"/>
                <w:sz w:val="20"/>
                <w:szCs w:val="20"/>
                <w:lang w:val="ro-RO"/>
              </w:rPr>
              <w:t>comparativ cu anul precedent</w:t>
            </w:r>
            <w:r w:rsidR="00A72764" w:rsidRPr="00EC1BE6">
              <w:rPr>
                <w:rFonts w:eastAsia="Times New Roman" w:cs="Times New Roman"/>
                <w:sz w:val="20"/>
                <w:szCs w:val="20"/>
                <w:lang w:val="ro-RO"/>
              </w:rPr>
              <w:t xml:space="preserve"> </w:t>
            </w:r>
            <w:r w:rsidR="00BD5F27" w:rsidRPr="00EC1BE6">
              <w:rPr>
                <w:rFonts w:eastAsia="Times New Roman" w:cs="Times New Roman"/>
                <w:sz w:val="20"/>
                <w:szCs w:val="20"/>
                <w:lang w:val="ro-RO"/>
              </w:rPr>
              <w:t>sau menținerea valorii din perioada precedentă de evaluare în cazul atingerii valorii minime</w:t>
            </w: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7FBA31" w14:textId="3659E765" w:rsidR="00E1263C" w:rsidRPr="00EC1BE6" w:rsidRDefault="0064488A" w:rsidP="004233FE">
            <w:pPr>
              <w:rPr>
                <w:rFonts w:eastAsia="Times New Roman" w:cs="Times New Roman"/>
                <w:sz w:val="20"/>
                <w:szCs w:val="20"/>
                <w:lang w:val="ro-RO"/>
              </w:rPr>
            </w:pPr>
            <w:r w:rsidRPr="00EC1BE6">
              <w:rPr>
                <w:rFonts w:eastAsia="Times New Roman" w:cs="Times New Roman"/>
                <w:sz w:val="20"/>
                <w:szCs w:val="20"/>
                <w:lang w:val="ro-RO"/>
              </w:rPr>
              <w:t>S</w:t>
            </w:r>
            <w:r w:rsidR="00E1263C" w:rsidRPr="00EC1BE6">
              <w:rPr>
                <w:rFonts w:eastAsia="Times New Roman" w:cs="Times New Roman"/>
                <w:sz w:val="20"/>
                <w:szCs w:val="20"/>
                <w:lang w:val="ro-RO"/>
              </w:rPr>
              <w:t xml:space="preserve">cădere </w:t>
            </w:r>
            <w:r w:rsidR="00A72764" w:rsidRPr="00EC1BE6">
              <w:rPr>
                <w:rFonts w:eastAsia="Times New Roman" w:cs="Times New Roman"/>
                <w:sz w:val="20"/>
                <w:szCs w:val="20"/>
                <w:lang w:val="ro-RO"/>
              </w:rPr>
              <w:t xml:space="preserve">cu X </w:t>
            </w:r>
            <w:proofErr w:type="spellStart"/>
            <w:r w:rsidR="00A72764" w:rsidRPr="00EC1BE6">
              <w:rPr>
                <w:rFonts w:eastAsia="Times New Roman" w:cs="Times New Roman"/>
                <w:sz w:val="20"/>
                <w:szCs w:val="20"/>
                <w:lang w:val="ro-RO"/>
              </w:rPr>
              <w:t>p.p.</w:t>
            </w:r>
            <w:proofErr w:type="spellEnd"/>
            <w:r w:rsidR="00A72764" w:rsidRPr="00EC1BE6">
              <w:rPr>
                <w:rFonts w:eastAsia="Times New Roman" w:cs="Times New Roman"/>
                <w:sz w:val="20"/>
                <w:szCs w:val="20"/>
                <w:lang w:val="ro-RO"/>
              </w:rPr>
              <w:t xml:space="preserve"> </w:t>
            </w:r>
            <w:r w:rsidR="00EB4EC9" w:rsidRPr="00EC1BE6">
              <w:rPr>
                <w:rFonts w:eastAsia="Times New Roman" w:cs="Times New Roman"/>
                <w:sz w:val="20"/>
                <w:szCs w:val="20"/>
                <w:lang w:val="ro-RO"/>
              </w:rPr>
              <w:t xml:space="preserve">(cel puțin 1 </w:t>
            </w:r>
            <w:proofErr w:type="spellStart"/>
            <w:r w:rsidR="00EB4EC9" w:rsidRPr="00EC1BE6">
              <w:rPr>
                <w:rFonts w:eastAsia="Times New Roman" w:cs="Times New Roman"/>
                <w:sz w:val="20"/>
                <w:szCs w:val="20"/>
                <w:lang w:val="ro-RO"/>
              </w:rPr>
              <w:t>p.p.</w:t>
            </w:r>
            <w:proofErr w:type="spellEnd"/>
            <w:r w:rsidR="00EB4EC9" w:rsidRPr="00EC1BE6">
              <w:rPr>
                <w:rFonts w:eastAsia="Times New Roman" w:cs="Times New Roman"/>
                <w:sz w:val="20"/>
                <w:szCs w:val="20"/>
                <w:lang w:val="ro-RO"/>
              </w:rPr>
              <w:t xml:space="preserve">) </w:t>
            </w:r>
            <w:r w:rsidR="00E1263C" w:rsidRPr="00EC1BE6">
              <w:rPr>
                <w:rFonts w:eastAsia="Times New Roman" w:cs="Times New Roman"/>
                <w:sz w:val="20"/>
                <w:szCs w:val="20"/>
                <w:lang w:val="ro-RO"/>
              </w:rPr>
              <w:t>comparativ cu anul precedent</w:t>
            </w:r>
            <w:r w:rsidRPr="00EC1BE6">
              <w:rPr>
                <w:rFonts w:eastAsia="Times New Roman" w:cs="Times New Roman"/>
                <w:sz w:val="20"/>
                <w:szCs w:val="20"/>
                <w:lang w:val="ro-RO"/>
              </w:rPr>
              <w:t xml:space="preserve"> </w:t>
            </w:r>
            <w:r w:rsidR="00BD5F27" w:rsidRPr="00EC1BE6">
              <w:rPr>
                <w:rFonts w:eastAsia="Times New Roman" w:cs="Times New Roman"/>
                <w:sz w:val="20"/>
                <w:szCs w:val="20"/>
                <w:lang w:val="ro-RO"/>
              </w:rPr>
              <w:t>sau menținerea valorii din perioada precedentă de evaluare în cazul atingerii valorii minime</w:t>
            </w:r>
          </w:p>
        </w:tc>
      </w:tr>
      <w:tr w:rsidR="00576123" w:rsidRPr="00C411B6" w14:paraId="7BA9CB3B" w14:textId="77777777" w:rsidTr="00362A8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3F54ED" w14:textId="39D24F86" w:rsidR="00576123" w:rsidRPr="00EC1BE6" w:rsidRDefault="00576123" w:rsidP="00576123">
            <w:pPr>
              <w:jc w:val="center"/>
              <w:rPr>
                <w:rFonts w:eastAsia="Times New Roman" w:cs="Times New Roman"/>
                <w:sz w:val="20"/>
                <w:szCs w:val="20"/>
                <w:lang w:val="ro-RO"/>
              </w:rPr>
            </w:pPr>
            <w:r w:rsidRPr="00EC1BE6">
              <w:rPr>
                <w:rFonts w:eastAsia="Times New Roman"/>
                <w:b/>
                <w:bCs/>
                <w:sz w:val="20"/>
                <w:szCs w:val="20"/>
                <w:lang w:val="ro-RO"/>
              </w:rPr>
              <w:t>Raportarea indicatorului</w:t>
            </w:r>
          </w:p>
        </w:tc>
      </w:tr>
      <w:tr w:rsidR="00576123" w:rsidRPr="00EE4383" w14:paraId="4A9EED76"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B14E6C2" w14:textId="3B786BAB" w:rsidR="00576123" w:rsidRPr="00C411B6" w:rsidRDefault="00576123" w:rsidP="00576123">
            <w:pPr>
              <w:rPr>
                <w:rFonts w:eastAsia="Times New Roman" w:cs="Times New Roman"/>
                <w:b/>
                <w:sz w:val="20"/>
                <w:szCs w:val="20"/>
                <w:lang w:val="ro-RO"/>
              </w:rPr>
            </w:pPr>
            <w:r w:rsidRPr="00C411B6">
              <w:rPr>
                <w:rFonts w:eastAsia="Times New Roman"/>
                <w:b/>
                <w:sz w:val="20"/>
                <w:szCs w:val="20"/>
                <w:lang w:val="ro-RO"/>
              </w:rPr>
              <w:t>Form</w:t>
            </w:r>
            <w:r w:rsidR="008C7807" w:rsidRPr="00C411B6">
              <w:rPr>
                <w:rFonts w:eastAsia="Times New Roman"/>
                <w:b/>
                <w:sz w:val="20"/>
                <w:szCs w:val="20"/>
                <w:lang w:val="ro-RO"/>
              </w:rPr>
              <w:t>u</w:t>
            </w:r>
            <w:r w:rsidRPr="00C411B6">
              <w:rPr>
                <w:rFonts w:eastAsia="Times New Roman"/>
                <w:b/>
                <w:sz w:val="20"/>
                <w:szCs w:val="20"/>
                <w:lang w:val="ro-RO"/>
              </w:rPr>
              <w:t>la de calcul</w:t>
            </w:r>
          </w:p>
        </w:t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B70DF6" w14:textId="392874C8" w:rsidR="000978E9" w:rsidRPr="00EC1BE6" w:rsidRDefault="004A6AED" w:rsidP="00234972">
            <w:pPr>
              <w:rPr>
                <w:rFonts w:eastAsia="Times New Roman" w:cs="Times New Roman"/>
                <w:i/>
                <w:sz w:val="20"/>
                <w:szCs w:val="20"/>
                <w:lang w:val="ro-RO"/>
              </w:rPr>
            </w:pPr>
            <m:oMathPara>
              <m:oMath>
                <m:r>
                  <w:rPr>
                    <w:rFonts w:ascii="Cambria Math" w:eastAsia="Times New Roman" w:hAnsi="Cambria Math" w:cs="Cambria Math"/>
                    <w:sz w:val="20"/>
                    <w:szCs w:val="20"/>
                    <w:lang w:val="ro-RO"/>
                  </w:rPr>
                  <m:t>I=</m:t>
                </m:r>
                <m:f>
                  <m:fPr>
                    <m:ctrlPr>
                      <w:rPr>
                        <w:rFonts w:ascii="Cambria Math" w:eastAsia="Times New Roman" w:hAnsi="Cambria Math" w:cs="Times New Roman"/>
                        <w:i/>
                        <w:sz w:val="20"/>
                        <w:szCs w:val="20"/>
                        <w:lang w:val="ro-RO"/>
                      </w:rPr>
                    </m:ctrlPr>
                  </m:fPr>
                  <m:num>
                    <m:r>
                      <w:rPr>
                        <w:rFonts w:ascii="Cambria Math" w:eastAsia="Times New Roman" w:hAnsi="Cambria Math" w:cs="Times New Roman"/>
                        <w:sz w:val="20"/>
                        <w:szCs w:val="20"/>
                        <w:lang w:val="ro-RO"/>
                      </w:rPr>
                      <m:t>C x 100</m:t>
                    </m:r>
                  </m:num>
                  <m:den>
                    <m:r>
                      <w:rPr>
                        <w:rFonts w:ascii="Cambria Math" w:eastAsia="Times New Roman" w:hAnsi="Cambria Math" w:cs="Cambria Math"/>
                        <w:sz w:val="20"/>
                        <w:szCs w:val="20"/>
                        <w:lang w:val="ro-RO"/>
                      </w:rPr>
                      <m:t>N</m:t>
                    </m:r>
                  </m:den>
                </m:f>
              </m:oMath>
            </m:oMathPara>
          </w:p>
          <w:p w14:paraId="4A27DE69" w14:textId="6C812452" w:rsidR="000978E9" w:rsidRPr="00EC1BE6" w:rsidRDefault="000978E9" w:rsidP="00234972">
            <w:pPr>
              <w:rPr>
                <w:rFonts w:eastAsia="Times New Roman" w:cs="Times New Roman"/>
                <w:i/>
                <w:iCs/>
                <w:sz w:val="20"/>
                <w:szCs w:val="20"/>
                <w:lang w:val="ro-RO"/>
              </w:rPr>
            </w:pPr>
            <w:r w:rsidRPr="00EC1BE6">
              <w:rPr>
                <w:rFonts w:eastAsia="Times New Roman" w:cs="Times New Roman"/>
                <w:i/>
                <w:iCs/>
                <w:sz w:val="20"/>
                <w:szCs w:val="20"/>
                <w:lang w:val="ro-RO"/>
              </w:rPr>
              <w:t>unde</w:t>
            </w:r>
          </w:p>
          <w:p w14:paraId="3B995BD8" w14:textId="64EBEE75" w:rsidR="00234972" w:rsidRPr="00EC1BE6" w:rsidRDefault="000978E9" w:rsidP="00234972">
            <w:pPr>
              <w:rPr>
                <w:rFonts w:eastAsia="Times New Roman" w:cs="Times New Roman"/>
                <w:sz w:val="20"/>
                <w:szCs w:val="20"/>
                <w:lang w:val="ro-RO"/>
              </w:rPr>
            </w:pPr>
            <w:r w:rsidRPr="00EC1BE6">
              <w:rPr>
                <w:rFonts w:eastAsia="Times New Roman" w:cs="Times New Roman"/>
                <w:i/>
                <w:iCs/>
                <w:sz w:val="20"/>
                <w:szCs w:val="20"/>
                <w:lang w:val="ro-RO"/>
              </w:rPr>
              <w:t>I</w:t>
            </w:r>
            <w:r w:rsidRPr="00EC1BE6">
              <w:rPr>
                <w:rFonts w:eastAsia="Times New Roman" w:cs="Times New Roman"/>
                <w:sz w:val="20"/>
                <w:szCs w:val="20"/>
                <w:lang w:val="ro-RO"/>
              </w:rPr>
              <w:t xml:space="preserve"> = i</w:t>
            </w:r>
            <w:r w:rsidR="00234972" w:rsidRPr="00EC1BE6">
              <w:rPr>
                <w:rFonts w:eastAsia="Times New Roman" w:cs="Times New Roman"/>
                <w:sz w:val="20"/>
                <w:szCs w:val="20"/>
                <w:lang w:val="ro-RO"/>
              </w:rPr>
              <w:t>ncidența cazurilor de apariție a</w:t>
            </w:r>
          </w:p>
          <w:p w14:paraId="15FE7F57" w14:textId="77777777" w:rsidR="000978E9" w:rsidRPr="00EC1BE6" w:rsidRDefault="00234972" w:rsidP="00234972">
            <w:pPr>
              <w:rPr>
                <w:rFonts w:eastAsia="Times New Roman" w:cs="Times New Roman"/>
                <w:sz w:val="20"/>
                <w:szCs w:val="20"/>
                <w:lang w:val="ro-RO"/>
              </w:rPr>
            </w:pPr>
            <w:r w:rsidRPr="00EC1BE6">
              <w:rPr>
                <w:rFonts w:eastAsia="Times New Roman" w:cs="Times New Roman"/>
                <w:sz w:val="20"/>
                <w:szCs w:val="20"/>
                <w:lang w:val="ro-RO"/>
              </w:rPr>
              <w:t xml:space="preserve">bolilor la animale </w:t>
            </w:r>
          </w:p>
          <w:p w14:paraId="6849FC3D" w14:textId="77777777" w:rsidR="000978E9" w:rsidRPr="00EC1BE6" w:rsidRDefault="000978E9" w:rsidP="00234972">
            <w:pPr>
              <w:rPr>
                <w:rFonts w:eastAsia="Times New Roman" w:cs="Times New Roman"/>
                <w:sz w:val="20"/>
                <w:szCs w:val="20"/>
                <w:lang w:val="ro-RO"/>
              </w:rPr>
            </w:pPr>
            <w:r w:rsidRPr="00EC1BE6">
              <w:rPr>
                <w:rFonts w:eastAsia="Times New Roman" w:cs="Times New Roman"/>
                <w:i/>
                <w:iCs/>
                <w:sz w:val="20"/>
                <w:szCs w:val="20"/>
                <w:lang w:val="ro-RO"/>
              </w:rPr>
              <w:t>C</w:t>
            </w:r>
            <w:r w:rsidRPr="00EC1BE6">
              <w:rPr>
                <w:rFonts w:eastAsia="Times New Roman" w:cs="Times New Roman"/>
                <w:sz w:val="20"/>
                <w:szCs w:val="20"/>
                <w:lang w:val="ro-RO"/>
              </w:rPr>
              <w:t xml:space="preserve"> </w:t>
            </w:r>
            <w:r w:rsidR="00234972" w:rsidRPr="00EC1BE6">
              <w:rPr>
                <w:rFonts w:eastAsia="Times New Roman" w:cs="Times New Roman"/>
                <w:sz w:val="20"/>
                <w:szCs w:val="20"/>
                <w:lang w:val="ro-RO"/>
              </w:rPr>
              <w:t xml:space="preserve">= </w:t>
            </w:r>
            <w:r w:rsidRPr="00EC1BE6">
              <w:rPr>
                <w:rFonts w:eastAsia="Times New Roman" w:cs="Times New Roman"/>
                <w:sz w:val="20"/>
                <w:szCs w:val="20"/>
                <w:lang w:val="ro-RO"/>
              </w:rPr>
              <w:t>t</w:t>
            </w:r>
            <w:r w:rsidR="00234972" w:rsidRPr="00EC1BE6">
              <w:rPr>
                <w:rFonts w:eastAsia="Times New Roman" w:cs="Times New Roman"/>
                <w:sz w:val="20"/>
                <w:szCs w:val="20"/>
                <w:lang w:val="ro-RO"/>
              </w:rPr>
              <w:t xml:space="preserve">otal cazuri de boli confirmate </w:t>
            </w:r>
          </w:p>
          <w:p w14:paraId="05654F8E" w14:textId="24A60AAA" w:rsidR="00234972" w:rsidRPr="00EC1BE6" w:rsidRDefault="000978E9" w:rsidP="00234972">
            <w:pPr>
              <w:rPr>
                <w:rFonts w:eastAsia="Times New Roman" w:cs="Times New Roman"/>
                <w:sz w:val="20"/>
                <w:szCs w:val="20"/>
                <w:lang w:val="ro-RO"/>
              </w:rPr>
            </w:pPr>
            <w:r w:rsidRPr="00EC1BE6">
              <w:rPr>
                <w:rFonts w:eastAsia="Times New Roman" w:cs="Times New Roman"/>
                <w:i/>
                <w:iCs/>
                <w:sz w:val="20"/>
                <w:szCs w:val="20"/>
                <w:lang w:val="ro-RO"/>
              </w:rPr>
              <w:t>N</w:t>
            </w:r>
            <w:r w:rsidRPr="00EC1BE6">
              <w:rPr>
                <w:rFonts w:eastAsia="Times New Roman" w:cs="Times New Roman"/>
                <w:sz w:val="20"/>
                <w:szCs w:val="20"/>
                <w:lang w:val="ro-RO"/>
              </w:rPr>
              <w:t xml:space="preserve"> = </w:t>
            </w:r>
            <w:r w:rsidR="000B64FD" w:rsidRPr="00EC1BE6">
              <w:rPr>
                <w:rFonts w:eastAsia="Times New Roman" w:cs="Times New Roman"/>
                <w:sz w:val="20"/>
                <w:szCs w:val="20"/>
                <w:lang w:val="ro-RO"/>
              </w:rPr>
              <w:t>n</w:t>
            </w:r>
            <w:r w:rsidR="00234972" w:rsidRPr="00EC1BE6">
              <w:rPr>
                <w:rFonts w:eastAsia="Times New Roman" w:cs="Times New Roman"/>
                <w:sz w:val="20"/>
                <w:szCs w:val="20"/>
                <w:lang w:val="ro-RO"/>
              </w:rPr>
              <w:t>umărul</w:t>
            </w:r>
          </w:p>
          <w:p w14:paraId="2BE565F0" w14:textId="1AA9A526" w:rsidR="00576123" w:rsidRPr="00EC1BE6" w:rsidRDefault="00234972" w:rsidP="00234972">
            <w:pPr>
              <w:rPr>
                <w:rFonts w:eastAsia="Times New Roman" w:cs="Times New Roman"/>
                <w:sz w:val="20"/>
                <w:szCs w:val="20"/>
                <w:lang w:val="ro-RO"/>
              </w:rPr>
            </w:pPr>
            <w:r w:rsidRPr="00EC1BE6">
              <w:rPr>
                <w:rFonts w:eastAsia="Times New Roman" w:cs="Times New Roman"/>
                <w:sz w:val="20"/>
                <w:szCs w:val="20"/>
                <w:lang w:val="ro-RO"/>
              </w:rPr>
              <w:t>total de animale înregistrate în Registrul de stat al animalelor</w:t>
            </w:r>
          </w:p>
        </w:tc>
        <w:tc>
          <w:tcPr>
            <w:tcW w:w="1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BCBE73" w14:textId="57D59464" w:rsidR="00200454" w:rsidRPr="00EC1BE6" w:rsidRDefault="00200454" w:rsidP="00234972">
            <w:pPr>
              <w:rPr>
                <w:rFonts w:eastAsia="Times New Roman" w:cs="Times New Roman"/>
                <w:i/>
                <w:iCs/>
                <w:sz w:val="20"/>
                <w:szCs w:val="20"/>
                <w:lang w:val="ro-RO"/>
              </w:rPr>
            </w:pPr>
            <m:oMathPara>
              <m:oMath>
                <m:r>
                  <w:rPr>
                    <w:rFonts w:ascii="Cambria Math" w:eastAsia="Times New Roman" w:hAnsi="Cambria Math" w:cs="Times New Roman"/>
                    <w:sz w:val="20"/>
                    <w:szCs w:val="20"/>
                    <w:lang w:val="ro-RO"/>
                  </w:rPr>
                  <m:t>I=</m:t>
                </m:r>
                <m:f>
                  <m:fPr>
                    <m:ctrlPr>
                      <w:rPr>
                        <w:rFonts w:ascii="Cambria Math" w:eastAsia="Times New Roman" w:hAnsi="Cambria Math" w:cs="Times New Roman"/>
                        <w:i/>
                        <w:iCs/>
                        <w:sz w:val="20"/>
                        <w:szCs w:val="20"/>
                        <w:lang w:val="ro-RO"/>
                      </w:rPr>
                    </m:ctrlPr>
                  </m:fPr>
                  <m:num>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S</m:t>
                        </m:r>
                      </m:e>
                      <m:sub>
                        <m:r>
                          <w:rPr>
                            <w:rFonts w:ascii="Cambria Math" w:eastAsia="Times New Roman" w:hAnsi="Cambria Math" w:cs="Times New Roman"/>
                            <w:sz w:val="20"/>
                            <w:szCs w:val="20"/>
                            <w:lang w:val="ro-RO"/>
                          </w:rPr>
                          <m:t xml:space="preserve">f </m:t>
                        </m:r>
                      </m:sub>
                    </m:sSub>
                    <m:r>
                      <w:rPr>
                        <w:rFonts w:ascii="Cambria Math" w:eastAsia="Times New Roman" w:hAnsi="Cambria Math" w:cs="Times New Roman"/>
                        <w:sz w:val="20"/>
                        <w:szCs w:val="20"/>
                        <w:lang w:val="ro-RO"/>
                      </w:rPr>
                      <m:t>x 100</m:t>
                    </m:r>
                  </m:num>
                  <m:den>
                    <m:sSub>
                      <m:sSubPr>
                        <m:ctrlPr>
                          <w:rPr>
                            <w:rFonts w:ascii="Cambria Math" w:eastAsia="Times New Roman" w:hAnsi="Cambria Math" w:cs="Times New Roman"/>
                            <w:i/>
                            <w:iCs/>
                            <w:sz w:val="20"/>
                            <w:szCs w:val="20"/>
                            <w:lang w:val="ro-RO"/>
                          </w:rPr>
                        </m:ctrlPr>
                      </m:sSubPr>
                      <m:e>
                        <m:r>
                          <w:rPr>
                            <w:rFonts w:ascii="Cambria Math" w:eastAsia="Times New Roman" w:hAnsi="Cambria Math" w:cs="Times New Roman"/>
                            <w:sz w:val="20"/>
                            <w:szCs w:val="20"/>
                            <w:lang w:val="ro-RO"/>
                          </w:rPr>
                          <m:t>S</m:t>
                        </m:r>
                      </m:e>
                      <m:sub>
                        <m:r>
                          <w:rPr>
                            <w:rFonts w:ascii="Cambria Math" w:eastAsia="Times New Roman" w:hAnsi="Cambria Math" w:cs="Times New Roman"/>
                            <w:sz w:val="20"/>
                            <w:szCs w:val="20"/>
                            <w:lang w:val="ro-RO"/>
                          </w:rPr>
                          <m:t>t</m:t>
                        </m:r>
                      </m:sub>
                    </m:sSub>
                  </m:den>
                </m:f>
              </m:oMath>
            </m:oMathPara>
          </w:p>
          <w:p w14:paraId="42D13B3F" w14:textId="3B84CD17" w:rsidR="000978E9" w:rsidRPr="00EC1BE6" w:rsidRDefault="000978E9" w:rsidP="00234972">
            <w:pPr>
              <w:rPr>
                <w:rFonts w:eastAsia="Times New Roman" w:cs="Times New Roman"/>
                <w:i/>
                <w:iCs/>
                <w:sz w:val="20"/>
                <w:szCs w:val="20"/>
                <w:lang w:val="ro-RO"/>
              </w:rPr>
            </w:pPr>
            <w:r w:rsidRPr="00EC1BE6">
              <w:rPr>
                <w:rFonts w:eastAsia="Times New Roman" w:cs="Times New Roman"/>
                <w:i/>
                <w:iCs/>
                <w:sz w:val="20"/>
                <w:szCs w:val="20"/>
                <w:lang w:val="ro-RO"/>
              </w:rPr>
              <w:t>unde</w:t>
            </w:r>
          </w:p>
          <w:p w14:paraId="2414DBAE" w14:textId="77777777" w:rsidR="000978E9" w:rsidRPr="00EC1BE6" w:rsidRDefault="000978E9" w:rsidP="00234972">
            <w:pPr>
              <w:rPr>
                <w:rFonts w:eastAsia="Times New Roman" w:cs="Times New Roman"/>
                <w:sz w:val="20"/>
                <w:szCs w:val="20"/>
                <w:lang w:val="ro-RO"/>
              </w:rPr>
            </w:pPr>
            <w:r w:rsidRPr="00EC1BE6">
              <w:rPr>
                <w:rFonts w:eastAsia="Times New Roman" w:cs="Times New Roman"/>
                <w:i/>
                <w:iCs/>
                <w:sz w:val="20"/>
                <w:szCs w:val="20"/>
                <w:lang w:val="ro-RO"/>
              </w:rPr>
              <w:t>I</w:t>
            </w:r>
            <w:r w:rsidRPr="00EC1BE6">
              <w:rPr>
                <w:rFonts w:eastAsia="Times New Roman" w:cs="Times New Roman"/>
                <w:sz w:val="20"/>
                <w:szCs w:val="20"/>
                <w:lang w:val="ro-RO"/>
              </w:rPr>
              <w:t xml:space="preserve"> = i</w:t>
            </w:r>
            <w:r w:rsidR="00234972" w:rsidRPr="00EC1BE6">
              <w:rPr>
                <w:rFonts w:eastAsia="Times New Roman" w:cs="Times New Roman"/>
                <w:sz w:val="20"/>
                <w:szCs w:val="20"/>
                <w:lang w:val="ro-RO"/>
              </w:rPr>
              <w:t>ncidența cazurilor de apariție a</w:t>
            </w:r>
            <w:r w:rsidR="0012142E" w:rsidRPr="00EC1BE6">
              <w:rPr>
                <w:rFonts w:eastAsia="Times New Roman" w:cs="Times New Roman"/>
                <w:sz w:val="20"/>
                <w:szCs w:val="20"/>
                <w:lang w:val="ro-RO"/>
              </w:rPr>
              <w:t xml:space="preserve"> </w:t>
            </w:r>
            <w:r w:rsidR="00234972" w:rsidRPr="00EC1BE6">
              <w:rPr>
                <w:rFonts w:eastAsia="Times New Roman" w:cs="Times New Roman"/>
                <w:sz w:val="20"/>
                <w:szCs w:val="20"/>
                <w:lang w:val="ro-RO"/>
              </w:rPr>
              <w:t xml:space="preserve">focarelor de boli la plante </w:t>
            </w:r>
          </w:p>
          <w:p w14:paraId="76141ECF" w14:textId="77777777" w:rsidR="00200454" w:rsidRPr="00EC1BE6" w:rsidRDefault="00234972" w:rsidP="00234972">
            <w:pPr>
              <w:rPr>
                <w:rFonts w:eastAsia="Times New Roman" w:cs="Times New Roman"/>
                <w:sz w:val="20"/>
                <w:szCs w:val="20"/>
                <w:lang w:val="ro-RO"/>
              </w:rPr>
            </w:pPr>
            <w:proofErr w:type="spellStart"/>
            <w:r w:rsidRPr="00EC1BE6">
              <w:rPr>
                <w:rFonts w:eastAsia="Times New Roman" w:cs="Times New Roman"/>
                <w:i/>
                <w:iCs/>
                <w:sz w:val="20"/>
                <w:szCs w:val="20"/>
                <w:lang w:val="ro-RO"/>
              </w:rPr>
              <w:t>S</w:t>
            </w:r>
            <w:r w:rsidR="000978E9" w:rsidRPr="00EC1BE6">
              <w:rPr>
                <w:rFonts w:eastAsia="Times New Roman" w:cs="Times New Roman"/>
                <w:i/>
                <w:iCs/>
                <w:sz w:val="20"/>
                <w:szCs w:val="20"/>
                <w:vertAlign w:val="subscript"/>
                <w:lang w:val="ro-RO"/>
              </w:rPr>
              <w:t>f</w:t>
            </w:r>
            <w:proofErr w:type="spellEnd"/>
            <w:r w:rsidR="000978E9" w:rsidRPr="00EC1BE6">
              <w:rPr>
                <w:rFonts w:eastAsia="Times New Roman" w:cs="Times New Roman"/>
                <w:sz w:val="20"/>
                <w:szCs w:val="20"/>
                <w:lang w:val="ro-RO"/>
              </w:rPr>
              <w:t xml:space="preserve"> = s</w:t>
            </w:r>
            <w:r w:rsidRPr="00EC1BE6">
              <w:rPr>
                <w:rFonts w:eastAsia="Times New Roman" w:cs="Times New Roman"/>
                <w:sz w:val="20"/>
                <w:szCs w:val="20"/>
                <w:lang w:val="ro-RO"/>
              </w:rPr>
              <w:t xml:space="preserve">uprafața afectată de focare (ha)  </w:t>
            </w:r>
          </w:p>
          <w:p w14:paraId="1A846A47" w14:textId="7CEED61E" w:rsidR="00576123" w:rsidRPr="00EC1BE6" w:rsidRDefault="00234972" w:rsidP="00234972">
            <w:pPr>
              <w:rPr>
                <w:rFonts w:eastAsia="Times New Roman" w:cs="Times New Roman"/>
                <w:sz w:val="20"/>
                <w:szCs w:val="20"/>
                <w:lang w:val="ro-RO"/>
              </w:rPr>
            </w:pPr>
            <w:r w:rsidRPr="00EC1BE6">
              <w:rPr>
                <w:rFonts w:eastAsia="Times New Roman" w:cs="Times New Roman"/>
                <w:i/>
                <w:iCs/>
                <w:sz w:val="20"/>
                <w:szCs w:val="20"/>
                <w:lang w:val="ro-RO"/>
              </w:rPr>
              <w:t>S</w:t>
            </w:r>
            <w:r w:rsidR="000978E9" w:rsidRPr="00EC1BE6">
              <w:rPr>
                <w:rFonts w:eastAsia="Times New Roman" w:cs="Times New Roman"/>
                <w:i/>
                <w:iCs/>
                <w:sz w:val="20"/>
                <w:szCs w:val="20"/>
                <w:vertAlign w:val="subscript"/>
                <w:lang w:val="ro-RO"/>
              </w:rPr>
              <w:t>t</w:t>
            </w:r>
            <w:r w:rsidR="000978E9" w:rsidRPr="00EC1BE6">
              <w:rPr>
                <w:rFonts w:eastAsia="Times New Roman" w:cs="Times New Roman"/>
                <w:sz w:val="20"/>
                <w:szCs w:val="20"/>
                <w:lang w:val="ro-RO"/>
              </w:rPr>
              <w:t xml:space="preserve"> = s</w:t>
            </w:r>
            <w:r w:rsidRPr="00EC1BE6">
              <w:rPr>
                <w:rFonts w:eastAsia="Times New Roman" w:cs="Times New Roman"/>
                <w:sz w:val="20"/>
                <w:szCs w:val="20"/>
                <w:lang w:val="ro-RO"/>
              </w:rPr>
              <w:t>uprafața</w:t>
            </w:r>
            <w:r w:rsidR="0012142E" w:rsidRPr="00EC1BE6">
              <w:rPr>
                <w:rFonts w:eastAsia="Times New Roman" w:cs="Times New Roman"/>
                <w:sz w:val="20"/>
                <w:szCs w:val="20"/>
                <w:lang w:val="ro-RO"/>
              </w:rPr>
              <w:t xml:space="preserve"> </w:t>
            </w:r>
            <w:r w:rsidRPr="00EC1BE6">
              <w:rPr>
                <w:rFonts w:eastAsia="Times New Roman" w:cs="Times New Roman"/>
                <w:sz w:val="20"/>
                <w:szCs w:val="20"/>
                <w:lang w:val="ro-RO"/>
              </w:rPr>
              <w:t>totală de plantații pe țară (ha)</w:t>
            </w:r>
          </w:p>
        </w:tc>
        <w:tc>
          <w:tcPr>
            <w:tcW w:w="9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6200E1" w14:textId="50BE5FF7" w:rsidR="000978E9" w:rsidRPr="00EC1BE6" w:rsidRDefault="004A6AED" w:rsidP="00234972">
            <w:pPr>
              <w:rPr>
                <w:rFonts w:eastAsia="Times New Roman" w:cs="Times New Roman"/>
                <w:i/>
                <w:sz w:val="18"/>
                <w:szCs w:val="18"/>
                <w:lang w:val="ro-RO"/>
              </w:rPr>
            </w:pPr>
            <m:oMathPara>
              <m:oMath>
                <m:r>
                  <w:rPr>
                    <w:rFonts w:ascii="Cambria Math" w:eastAsia="Times New Roman" w:hAnsi="Cambria Math" w:cs="Times New Roman"/>
                    <w:sz w:val="18"/>
                    <w:szCs w:val="18"/>
                    <w:lang w:val="ro-RO"/>
                  </w:rPr>
                  <m:t>I=</m:t>
                </m:r>
                <m:f>
                  <m:fPr>
                    <m:ctrlPr>
                      <w:rPr>
                        <w:rFonts w:ascii="Cambria Math" w:eastAsia="Times New Roman" w:hAnsi="Cambria Math" w:cs="Times New Roman"/>
                        <w:i/>
                        <w:sz w:val="18"/>
                        <w:szCs w:val="18"/>
                        <w:lang w:val="ro-RO"/>
                      </w:rPr>
                    </m:ctrlPr>
                  </m:fPr>
                  <m:num>
                    <m:r>
                      <w:rPr>
                        <w:rFonts w:ascii="Cambria Math" w:eastAsia="Times New Roman" w:hAnsi="Cambria Math" w:cs="Times New Roman"/>
                        <w:sz w:val="18"/>
                        <w:szCs w:val="18"/>
                        <w:lang w:val="ro-RO"/>
                      </w:rPr>
                      <m:t xml:space="preserve">C </m:t>
                    </m:r>
                  </m:num>
                  <m:den>
                    <m:sSub>
                      <m:sSubPr>
                        <m:ctrlPr>
                          <w:rPr>
                            <w:rFonts w:ascii="Cambria Math" w:eastAsia="Times New Roman" w:hAnsi="Cambria Math" w:cs="Times New Roman"/>
                            <w:i/>
                            <w:sz w:val="18"/>
                            <w:szCs w:val="18"/>
                            <w:lang w:val="ro-RO"/>
                          </w:rPr>
                        </m:ctrlPr>
                      </m:sSubPr>
                      <m:e>
                        <m:r>
                          <w:rPr>
                            <w:rFonts w:ascii="Cambria Math" w:eastAsia="Times New Roman" w:hAnsi="Cambria Math" w:cs="Times New Roman"/>
                            <w:sz w:val="18"/>
                            <w:szCs w:val="18"/>
                            <w:lang w:val="ro-RO"/>
                          </w:rPr>
                          <m:t>N</m:t>
                        </m:r>
                      </m:e>
                      <m:sub>
                        <m:r>
                          <w:rPr>
                            <w:rFonts w:ascii="Cambria Math" w:eastAsia="Times New Roman" w:hAnsi="Cambria Math" w:cs="Times New Roman"/>
                            <w:sz w:val="18"/>
                            <w:szCs w:val="18"/>
                            <w:lang w:val="ro-RO"/>
                          </w:rPr>
                          <m:t>t</m:t>
                        </m:r>
                      </m:sub>
                    </m:sSub>
                  </m:den>
                </m:f>
                <m:r>
                  <w:rPr>
                    <w:rFonts w:ascii="Cambria Math" w:eastAsia="Times New Roman" w:hAnsi="Cambria Math" w:cs="Times New Roman"/>
                    <w:sz w:val="18"/>
                    <w:szCs w:val="18"/>
                    <w:lang w:val="ro-RO"/>
                  </w:rPr>
                  <m:t xml:space="preserve"> x 100</m:t>
                </m:r>
              </m:oMath>
            </m:oMathPara>
          </w:p>
          <w:p w14:paraId="257BFAB2" w14:textId="366703C3" w:rsidR="004F466C" w:rsidRPr="00EC1BE6" w:rsidRDefault="004F466C" w:rsidP="00234972">
            <w:pPr>
              <w:rPr>
                <w:rFonts w:eastAsia="Times New Roman" w:cs="Times New Roman"/>
                <w:i/>
                <w:iCs/>
                <w:sz w:val="20"/>
                <w:szCs w:val="20"/>
                <w:lang w:val="ro-RO"/>
              </w:rPr>
            </w:pPr>
            <w:r w:rsidRPr="00EC1BE6">
              <w:rPr>
                <w:rFonts w:eastAsia="Times New Roman" w:cs="Times New Roman"/>
                <w:i/>
                <w:iCs/>
                <w:sz w:val="20"/>
                <w:szCs w:val="20"/>
                <w:lang w:val="ro-RO"/>
              </w:rPr>
              <w:t>unde</w:t>
            </w:r>
          </w:p>
          <w:p w14:paraId="3F70ABBB" w14:textId="77777777" w:rsidR="004F466C" w:rsidRPr="00EC1BE6" w:rsidRDefault="00234972" w:rsidP="00234972">
            <w:pPr>
              <w:rPr>
                <w:rFonts w:eastAsia="Times New Roman" w:cs="Times New Roman"/>
                <w:sz w:val="20"/>
                <w:szCs w:val="20"/>
                <w:lang w:val="ro-RO"/>
              </w:rPr>
            </w:pPr>
            <w:r w:rsidRPr="00EC1BE6">
              <w:rPr>
                <w:rFonts w:eastAsia="Times New Roman" w:cs="Times New Roman"/>
                <w:i/>
                <w:iCs/>
                <w:sz w:val="20"/>
                <w:szCs w:val="20"/>
                <w:lang w:val="ro-RO"/>
              </w:rPr>
              <w:t>I</w:t>
            </w:r>
            <w:r w:rsidR="004F466C" w:rsidRPr="00EC1BE6">
              <w:rPr>
                <w:rFonts w:eastAsia="Times New Roman" w:cs="Times New Roman"/>
                <w:sz w:val="20"/>
                <w:szCs w:val="20"/>
                <w:lang w:val="ro-RO"/>
              </w:rPr>
              <w:t xml:space="preserve"> = i</w:t>
            </w:r>
            <w:r w:rsidRPr="00EC1BE6">
              <w:rPr>
                <w:rFonts w:eastAsia="Times New Roman" w:cs="Times New Roman"/>
                <w:sz w:val="20"/>
                <w:szCs w:val="20"/>
                <w:lang w:val="ro-RO"/>
              </w:rPr>
              <w:t xml:space="preserve">ncidența cazurilor de aplicare necorespunzătoare a PUFF </w:t>
            </w:r>
          </w:p>
          <w:p w14:paraId="514C3F6C" w14:textId="11E2F951" w:rsidR="004F466C" w:rsidRPr="00EC1BE6" w:rsidRDefault="004F466C" w:rsidP="00234972">
            <w:pPr>
              <w:rPr>
                <w:rFonts w:eastAsia="Times New Roman" w:cs="Times New Roman"/>
                <w:sz w:val="20"/>
                <w:szCs w:val="20"/>
                <w:lang w:val="ro-RO"/>
              </w:rPr>
            </w:pPr>
            <w:r w:rsidRPr="00EC1BE6">
              <w:rPr>
                <w:rFonts w:eastAsia="Times New Roman" w:cs="Times New Roman"/>
                <w:i/>
                <w:iCs/>
                <w:sz w:val="20"/>
                <w:szCs w:val="20"/>
                <w:lang w:val="ro-RO"/>
              </w:rPr>
              <w:t xml:space="preserve">C </w:t>
            </w:r>
            <w:r w:rsidRPr="00EC1BE6">
              <w:rPr>
                <w:rFonts w:eastAsia="Times New Roman" w:cs="Times New Roman"/>
                <w:sz w:val="20"/>
                <w:szCs w:val="20"/>
                <w:vertAlign w:val="subscript"/>
                <w:lang w:val="ro-RO"/>
              </w:rPr>
              <w:t xml:space="preserve"> </w:t>
            </w:r>
            <w:r w:rsidRPr="00EC1BE6">
              <w:rPr>
                <w:rFonts w:eastAsia="Times New Roman" w:cs="Times New Roman"/>
                <w:sz w:val="20"/>
                <w:szCs w:val="20"/>
                <w:lang w:val="ro-RO"/>
              </w:rPr>
              <w:t>= n</w:t>
            </w:r>
            <w:r w:rsidR="00234972" w:rsidRPr="00EC1BE6">
              <w:rPr>
                <w:rFonts w:eastAsia="Times New Roman" w:cs="Times New Roman"/>
                <w:sz w:val="20"/>
                <w:szCs w:val="20"/>
                <w:lang w:val="ro-RO"/>
              </w:rPr>
              <w:t xml:space="preserve">umărul total de cazuri de aplicare necorespunzătoare a PUFF constatate </w:t>
            </w:r>
          </w:p>
          <w:p w14:paraId="64EDE136" w14:textId="0EAF243C" w:rsidR="00576123" w:rsidRPr="00EC1BE6" w:rsidRDefault="00234972" w:rsidP="00234972">
            <w:pPr>
              <w:rPr>
                <w:rFonts w:eastAsia="Times New Roman" w:cs="Times New Roman"/>
                <w:sz w:val="20"/>
                <w:szCs w:val="20"/>
                <w:lang w:val="ro-RO"/>
              </w:rPr>
            </w:pPr>
            <w:proofErr w:type="spellStart"/>
            <w:r w:rsidRPr="00EC1BE6">
              <w:rPr>
                <w:rFonts w:eastAsia="Times New Roman" w:cs="Times New Roman"/>
                <w:i/>
                <w:iCs/>
                <w:sz w:val="20"/>
                <w:szCs w:val="20"/>
                <w:lang w:val="ro-RO"/>
              </w:rPr>
              <w:t>N</w:t>
            </w:r>
            <w:r w:rsidR="004F466C" w:rsidRPr="00EC1BE6">
              <w:rPr>
                <w:rFonts w:eastAsia="Times New Roman" w:cs="Times New Roman"/>
                <w:i/>
                <w:iCs/>
                <w:sz w:val="20"/>
                <w:szCs w:val="20"/>
                <w:vertAlign w:val="subscript"/>
                <w:lang w:val="ro-RO"/>
              </w:rPr>
              <w:t>t</w:t>
            </w:r>
            <w:proofErr w:type="spellEnd"/>
            <w:r w:rsidR="004F466C" w:rsidRPr="00EC1BE6">
              <w:rPr>
                <w:rFonts w:eastAsia="Times New Roman" w:cs="Times New Roman"/>
                <w:sz w:val="20"/>
                <w:szCs w:val="20"/>
                <w:vertAlign w:val="subscript"/>
                <w:lang w:val="ro-RO"/>
              </w:rPr>
              <w:t xml:space="preserve"> </w:t>
            </w:r>
            <w:r w:rsidR="004F466C" w:rsidRPr="00EC1BE6">
              <w:rPr>
                <w:rFonts w:eastAsia="Times New Roman" w:cs="Times New Roman"/>
                <w:sz w:val="20"/>
                <w:szCs w:val="20"/>
                <w:lang w:val="ro-RO"/>
              </w:rPr>
              <w:t>= n</w:t>
            </w:r>
            <w:r w:rsidRPr="00EC1BE6">
              <w:rPr>
                <w:rFonts w:eastAsia="Times New Roman" w:cs="Times New Roman"/>
                <w:sz w:val="20"/>
                <w:szCs w:val="20"/>
                <w:lang w:val="ro-RO"/>
              </w:rPr>
              <w:t>umărul total de controale fitosanitare pe subdomeniul PUFF</w:t>
            </w:r>
          </w:p>
        </w:tc>
        <w:tc>
          <w:tcPr>
            <w:tcW w:w="10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FA3790" w14:textId="07D073FE" w:rsidR="004F466C" w:rsidRPr="00EC1BE6" w:rsidRDefault="00530488" w:rsidP="00576123">
            <w:pPr>
              <w:rPr>
                <w:rFonts w:eastAsia="Times New Roman" w:cs="Times New Roman"/>
                <w:i/>
                <w:iCs/>
                <w:sz w:val="20"/>
                <w:szCs w:val="20"/>
                <w:lang w:val="ro-RO"/>
              </w:rPr>
            </w:pPr>
            <m:oMathPara>
              <m:oMath>
                <m:r>
                  <w:rPr>
                    <w:rFonts w:ascii="Cambria Math" w:eastAsia="Times New Roman" w:hAnsi="Cambria Math" w:cs="Cambria Math"/>
                    <w:sz w:val="20"/>
                    <w:szCs w:val="20"/>
                    <w:lang w:val="ro-RO"/>
                  </w:rPr>
                  <m:t>N=</m:t>
                </m:r>
                <m:f>
                  <m:fPr>
                    <m:ctrlPr>
                      <w:rPr>
                        <w:rFonts w:ascii="Cambria Math" w:eastAsia="Times New Roman" w:hAnsi="Cambria Math" w:cs="Times New Roman"/>
                        <w:i/>
                        <w:iCs/>
                        <w:sz w:val="20"/>
                        <w:szCs w:val="20"/>
                        <w:lang w:val="ro-RO"/>
                      </w:rPr>
                    </m:ctrlPr>
                  </m:fPr>
                  <m:num>
                    <m:r>
                      <w:rPr>
                        <w:rFonts w:ascii="Cambria Math" w:eastAsia="Times New Roman" w:hAnsi="Cambria Math" w:cs="Cambria Math"/>
                        <w:sz w:val="20"/>
                        <w:szCs w:val="20"/>
                        <w:lang w:val="ro-RO"/>
                      </w:rPr>
                      <m:t>I</m:t>
                    </m:r>
                  </m:num>
                  <m:den>
                    <m:r>
                      <w:rPr>
                        <w:rFonts w:ascii="Cambria Math" w:eastAsia="Times New Roman" w:hAnsi="Cambria Math" w:cs="Cambria Math"/>
                        <w:sz w:val="20"/>
                        <w:szCs w:val="20"/>
                        <w:lang w:val="ro-RO"/>
                      </w:rPr>
                      <m:t>U</m:t>
                    </m:r>
                  </m:den>
                </m:f>
              </m:oMath>
            </m:oMathPara>
          </w:p>
          <w:p w14:paraId="007C5ADB" w14:textId="77777777" w:rsidR="004F466C" w:rsidRPr="00EC1BE6" w:rsidRDefault="004F466C" w:rsidP="00576123">
            <w:pPr>
              <w:rPr>
                <w:rFonts w:eastAsia="Times New Roman" w:cs="Times New Roman"/>
                <w:sz w:val="20"/>
                <w:szCs w:val="20"/>
                <w:lang w:val="ro-RO"/>
              </w:rPr>
            </w:pPr>
          </w:p>
          <w:p w14:paraId="114AB2E1" w14:textId="2013A4D1" w:rsidR="004F466C" w:rsidRPr="00EC1BE6" w:rsidRDefault="004F466C" w:rsidP="00576123">
            <w:pPr>
              <w:rPr>
                <w:rFonts w:eastAsia="Times New Roman" w:cs="Times New Roman"/>
                <w:i/>
                <w:iCs/>
                <w:sz w:val="20"/>
                <w:szCs w:val="20"/>
                <w:lang w:val="ro-RO"/>
              </w:rPr>
            </w:pPr>
            <w:r w:rsidRPr="00EC1BE6">
              <w:rPr>
                <w:rFonts w:eastAsia="Times New Roman" w:cs="Times New Roman"/>
                <w:i/>
                <w:iCs/>
                <w:sz w:val="20"/>
                <w:szCs w:val="20"/>
                <w:lang w:val="ro-RO"/>
              </w:rPr>
              <w:t>unde</w:t>
            </w:r>
          </w:p>
          <w:p w14:paraId="7C94E989" w14:textId="7543C38E" w:rsidR="004F466C" w:rsidRPr="00EC1BE6" w:rsidRDefault="00234972" w:rsidP="00576123">
            <w:pPr>
              <w:rPr>
                <w:rFonts w:eastAsia="Times New Roman" w:cs="Times New Roman"/>
                <w:sz w:val="20"/>
                <w:szCs w:val="20"/>
                <w:lang w:val="ro-RO"/>
              </w:rPr>
            </w:pPr>
            <w:r w:rsidRPr="00EC1BE6">
              <w:rPr>
                <w:rFonts w:eastAsia="Times New Roman" w:cs="Times New Roman"/>
                <w:i/>
                <w:iCs/>
                <w:sz w:val="20"/>
                <w:szCs w:val="20"/>
                <w:lang w:val="ro-RO"/>
              </w:rPr>
              <w:t>N</w:t>
            </w:r>
            <w:r w:rsidR="00136578" w:rsidRPr="00EC1BE6">
              <w:rPr>
                <w:rFonts w:eastAsia="Times New Roman" w:cs="Times New Roman"/>
                <w:sz w:val="20"/>
                <w:szCs w:val="20"/>
                <w:lang w:val="ro-RO"/>
              </w:rPr>
              <w:t xml:space="preserve"> = </w:t>
            </w:r>
            <w:r w:rsidR="004F466C" w:rsidRPr="00EC1BE6">
              <w:rPr>
                <w:rFonts w:eastAsia="Times New Roman" w:cs="Times New Roman"/>
                <w:sz w:val="20"/>
                <w:szCs w:val="20"/>
                <w:lang w:val="ro-RO"/>
              </w:rPr>
              <w:t>n</w:t>
            </w:r>
            <w:r w:rsidR="00136578" w:rsidRPr="00EC1BE6">
              <w:rPr>
                <w:rFonts w:eastAsia="Times New Roman" w:cs="Times New Roman"/>
                <w:sz w:val="20"/>
                <w:szCs w:val="20"/>
                <w:lang w:val="ro-RO"/>
              </w:rPr>
              <w:t>umăr</w:t>
            </w:r>
            <w:r w:rsidR="004F466C" w:rsidRPr="00EC1BE6">
              <w:rPr>
                <w:rFonts w:eastAsia="Times New Roman" w:cs="Times New Roman"/>
                <w:sz w:val="20"/>
                <w:szCs w:val="20"/>
                <w:lang w:val="ro-RO"/>
              </w:rPr>
              <w:t>ul</w:t>
            </w:r>
            <w:r w:rsidR="00136578" w:rsidRPr="00EC1BE6">
              <w:rPr>
                <w:rFonts w:eastAsia="Times New Roman" w:cs="Times New Roman"/>
                <w:sz w:val="20"/>
                <w:szCs w:val="20"/>
                <w:lang w:val="ro-RO"/>
              </w:rPr>
              <w:t xml:space="preserve"> de intoxicări provocate de produse alimentare pe an </w:t>
            </w:r>
          </w:p>
          <w:p w14:paraId="7754FD1F" w14:textId="77777777" w:rsidR="004F466C" w:rsidRPr="00EC1BE6" w:rsidRDefault="004F466C" w:rsidP="00576123">
            <w:pPr>
              <w:rPr>
                <w:rFonts w:eastAsia="Times New Roman" w:cs="Times New Roman"/>
                <w:sz w:val="20"/>
                <w:szCs w:val="20"/>
                <w:lang w:val="ro-RO"/>
              </w:rPr>
            </w:pPr>
            <w:r w:rsidRPr="00EC1BE6">
              <w:rPr>
                <w:rFonts w:eastAsia="Times New Roman" w:cs="Times New Roman"/>
                <w:i/>
                <w:iCs/>
                <w:sz w:val="20"/>
                <w:szCs w:val="20"/>
                <w:lang w:val="ro-RO"/>
              </w:rPr>
              <w:t>I</w:t>
            </w:r>
            <w:r w:rsidRPr="00EC1BE6">
              <w:rPr>
                <w:rFonts w:eastAsia="Times New Roman" w:cs="Times New Roman"/>
                <w:sz w:val="20"/>
                <w:szCs w:val="20"/>
                <w:lang w:val="ro-RO"/>
              </w:rPr>
              <w:t xml:space="preserve"> = intoxicații alimentare</w:t>
            </w:r>
          </w:p>
          <w:p w14:paraId="14E5B008" w14:textId="5531DEF8" w:rsidR="00576123" w:rsidRPr="00EC1BE6" w:rsidRDefault="004F466C" w:rsidP="00576123">
            <w:pPr>
              <w:rPr>
                <w:rFonts w:eastAsia="Times New Roman" w:cs="Times New Roman"/>
                <w:sz w:val="20"/>
                <w:szCs w:val="20"/>
                <w:lang w:val="ro-RO"/>
              </w:rPr>
            </w:pPr>
            <w:r w:rsidRPr="00EC1BE6">
              <w:rPr>
                <w:rFonts w:eastAsia="Times New Roman" w:cs="Times New Roman"/>
                <w:i/>
                <w:iCs/>
                <w:sz w:val="20"/>
                <w:szCs w:val="20"/>
                <w:lang w:val="ro-RO"/>
              </w:rPr>
              <w:t>U</w:t>
            </w:r>
            <w:r w:rsidRPr="00EC1BE6">
              <w:rPr>
                <w:rFonts w:eastAsia="Times New Roman" w:cs="Times New Roman"/>
                <w:sz w:val="20"/>
                <w:szCs w:val="20"/>
                <w:lang w:val="ro-RO"/>
              </w:rPr>
              <w:t xml:space="preserve"> =</w:t>
            </w:r>
            <w:r w:rsidR="00136578" w:rsidRPr="00EC1BE6">
              <w:rPr>
                <w:rFonts w:eastAsia="Times New Roman" w:cs="Times New Roman"/>
                <w:sz w:val="20"/>
                <w:szCs w:val="20"/>
                <w:lang w:val="ro-RO"/>
              </w:rPr>
              <w:t xml:space="preserve"> Numărul de unități de alimentație publică</w:t>
            </w:r>
          </w:p>
        </w:tc>
      </w:tr>
    </w:tbl>
    <w:p w14:paraId="24868582" w14:textId="25054360" w:rsidR="00E1263C" w:rsidRPr="00C411B6" w:rsidRDefault="00E1263C" w:rsidP="00AE2A30">
      <w:pPr>
        <w:ind w:firstLine="567"/>
        <w:jc w:val="both"/>
        <w:rPr>
          <w:rFonts w:eastAsia="Times New Roman" w:cs="Times New Roman"/>
          <w:sz w:val="24"/>
          <w:szCs w:val="24"/>
          <w:lang w:val="ro-RO"/>
        </w:rPr>
      </w:pPr>
    </w:p>
    <w:tbl>
      <w:tblPr>
        <w:tblW w:w="5226" w:type="pct"/>
        <w:jc w:val="center"/>
        <w:tblCellMar>
          <w:top w:w="15" w:type="dxa"/>
          <w:left w:w="15" w:type="dxa"/>
          <w:bottom w:w="15" w:type="dxa"/>
          <w:right w:w="15" w:type="dxa"/>
        </w:tblCellMar>
        <w:tblLook w:val="04A0" w:firstRow="1" w:lastRow="0" w:firstColumn="1" w:lastColumn="0" w:noHBand="0" w:noVBand="1"/>
      </w:tblPr>
      <w:tblGrid>
        <w:gridCol w:w="1831"/>
        <w:gridCol w:w="1987"/>
        <w:gridCol w:w="2102"/>
        <w:gridCol w:w="1870"/>
        <w:gridCol w:w="1970"/>
      </w:tblGrid>
      <w:tr w:rsidR="00E1263C" w:rsidRPr="00EE4383" w14:paraId="6EC29D30"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7BC8566" w14:textId="61268D4F" w:rsidR="00E1263C" w:rsidRPr="00C411B6" w:rsidRDefault="00E1263C" w:rsidP="00201657">
            <w:pPr>
              <w:rPr>
                <w:rFonts w:eastAsia="Times New Roman" w:cs="Times New Roman"/>
                <w:b/>
                <w:bCs/>
                <w:sz w:val="20"/>
                <w:szCs w:val="20"/>
                <w:lang w:val="ro-RO"/>
              </w:rPr>
            </w:pPr>
            <w:r w:rsidRPr="00C411B6">
              <w:rPr>
                <w:rFonts w:eastAsia="Times New Roman" w:cs="Times New Roman"/>
                <w:b/>
                <w:bCs/>
                <w:sz w:val="20"/>
                <w:szCs w:val="20"/>
                <w:lang w:val="ro-RO"/>
              </w:rPr>
              <w:t xml:space="preserve">Organul de </w:t>
            </w:r>
            <w:r w:rsidR="005341F5" w:rsidRPr="00C411B6">
              <w:rPr>
                <w:rFonts w:eastAsia="Times New Roman" w:cs="Times New Roman"/>
                <w:b/>
                <w:bCs/>
                <w:sz w:val="20"/>
                <w:szCs w:val="20"/>
                <w:lang w:val="ro-RO"/>
              </w:rPr>
              <w:t>c</w:t>
            </w:r>
            <w:r w:rsidRPr="00C411B6">
              <w:rPr>
                <w:rFonts w:eastAsia="Times New Roman" w:cs="Times New Roman"/>
                <w:b/>
                <w:bCs/>
                <w:sz w:val="20"/>
                <w:szCs w:val="20"/>
                <w:lang w:val="ro-RO"/>
              </w:rPr>
              <w:t>ontrol</w:t>
            </w:r>
          </w:p>
        </w:tc>
        <w:tc>
          <w:tcPr>
            <w:tcW w:w="4062"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67B3C" w14:textId="77777777" w:rsidR="00E1263C" w:rsidRPr="00C411B6" w:rsidRDefault="00E1263C" w:rsidP="00260D55">
            <w:pPr>
              <w:jc w:val="center"/>
              <w:rPr>
                <w:rFonts w:eastAsia="Times New Roman" w:cs="Times New Roman"/>
                <w:b/>
                <w:bCs/>
                <w:sz w:val="20"/>
                <w:szCs w:val="20"/>
                <w:lang w:val="ro-RO"/>
              </w:rPr>
            </w:pPr>
            <w:r w:rsidRPr="00C411B6">
              <w:rPr>
                <w:rFonts w:eastAsia="Times New Roman" w:cs="Times New Roman"/>
                <w:b/>
                <w:bCs/>
                <w:sz w:val="20"/>
                <w:szCs w:val="20"/>
                <w:lang w:val="ro-RO"/>
              </w:rPr>
              <w:t>Agenția Națională pentru Siguranța Alimentelor</w:t>
            </w:r>
          </w:p>
        </w:tc>
      </w:tr>
      <w:tr w:rsidR="004727CE" w:rsidRPr="00EE4383" w14:paraId="5C0F644C" w14:textId="77777777" w:rsidTr="006D426D">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B1525F6" w14:textId="77777777" w:rsidR="004727CE" w:rsidRPr="00C411B6" w:rsidRDefault="004727CE" w:rsidP="000A5956">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E1B05" w14:textId="0A9E7943" w:rsidR="004727CE" w:rsidRPr="00C411B6" w:rsidRDefault="004727CE" w:rsidP="001611DB">
            <w:pPr>
              <w:rPr>
                <w:rFonts w:eastAsia="Times New Roman" w:cs="Times New Roman"/>
                <w:b/>
                <w:sz w:val="20"/>
                <w:szCs w:val="20"/>
                <w:lang w:val="ro-RO"/>
              </w:rPr>
            </w:pPr>
            <w:r w:rsidRPr="006D426D">
              <w:rPr>
                <w:rFonts w:eastAsia="Calibri" w:cs="Times New Roman"/>
                <w:sz w:val="20"/>
                <w:szCs w:val="20"/>
                <w:lang w:val="ro-RO"/>
              </w:rPr>
              <w:t xml:space="preserve">Rata instituțiilor pentru copii în care au fost detectate produse alimentare alterate, necorespunzătoare sau </w:t>
            </w:r>
            <w:r w:rsidRPr="006D426D">
              <w:rPr>
                <w:rFonts w:eastAsia="Calibri" w:cs="Times New Roman"/>
                <w:sz w:val="20"/>
                <w:szCs w:val="20"/>
                <w:lang w:val="ro-RO"/>
              </w:rPr>
              <w:lastRenderedPageBreak/>
              <w:t>interzise pentru consum de către minori</w:t>
            </w:r>
          </w:p>
        </w:tc>
        <w:tc>
          <w:tcPr>
            <w:tcW w:w="10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F61AF" w14:textId="255B6B98" w:rsidR="004727CE" w:rsidRPr="00C411B6" w:rsidRDefault="004727CE" w:rsidP="001611DB">
            <w:pPr>
              <w:rPr>
                <w:rFonts w:eastAsia="Times New Roman" w:cs="Times New Roman"/>
                <w:b/>
                <w:sz w:val="20"/>
                <w:szCs w:val="20"/>
                <w:lang w:val="ro-RO"/>
              </w:rPr>
            </w:pPr>
            <w:r w:rsidRPr="00C411B6">
              <w:rPr>
                <w:rFonts w:eastAsia="Calibri" w:cs="Times New Roman"/>
                <w:sz w:val="20"/>
                <w:szCs w:val="20"/>
                <w:lang w:val="ro-RO"/>
              </w:rPr>
              <w:lastRenderedPageBreak/>
              <w:t xml:space="preserve">Ponderea probelor de produse alimentare neconforme prelevate </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9372BA" w14:textId="3DD1CFFA" w:rsidR="004727CE" w:rsidRPr="00C411B6" w:rsidRDefault="004727CE" w:rsidP="001611DB">
            <w:pPr>
              <w:rPr>
                <w:rFonts w:eastAsia="Times New Roman" w:cs="Times New Roman"/>
                <w:sz w:val="20"/>
                <w:szCs w:val="20"/>
                <w:lang w:val="ro-RO"/>
              </w:rPr>
            </w:pPr>
            <w:r w:rsidRPr="00C411B6">
              <w:rPr>
                <w:rFonts w:eastAsia="Times New Roman" w:cs="Times New Roman"/>
                <w:sz w:val="20"/>
                <w:szCs w:val="20"/>
                <w:lang w:val="ro-RO"/>
              </w:rPr>
              <w:t xml:space="preserve">Nivelul de implementare a sistemului de analiză a riscurilor şi </w:t>
            </w:r>
            <w:r w:rsidRPr="00C411B6">
              <w:rPr>
                <w:rFonts w:eastAsia="Times New Roman" w:cs="Times New Roman"/>
                <w:sz w:val="20"/>
                <w:szCs w:val="20"/>
                <w:lang w:val="ro-RO"/>
              </w:rPr>
              <w:lastRenderedPageBreak/>
              <w:t>punctele critice de control (HACCP)</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EF43F9" w14:textId="77777777" w:rsidR="004727CE" w:rsidRPr="00C411B6" w:rsidRDefault="004727CE" w:rsidP="000A5956">
            <w:pPr>
              <w:rPr>
                <w:rFonts w:eastAsia="Times New Roman" w:cs="Times New Roman"/>
                <w:b/>
                <w:sz w:val="20"/>
                <w:szCs w:val="20"/>
                <w:lang w:val="ro-RO"/>
              </w:rPr>
            </w:pPr>
            <w:r w:rsidRPr="00C411B6">
              <w:rPr>
                <w:rFonts w:eastAsia="Calibri" w:cs="Times New Roman"/>
                <w:sz w:val="20"/>
                <w:szCs w:val="20"/>
                <w:lang w:val="ro-RO"/>
              </w:rPr>
              <w:lastRenderedPageBreak/>
              <w:t>Incidența cazurilor de etichetare neconformă a produselor alimentare și producției alcoolice</w:t>
            </w:r>
          </w:p>
        </w:tc>
      </w:tr>
      <w:tr w:rsidR="00FF0178" w:rsidRPr="00C411B6" w14:paraId="096CB346"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587A454" w14:textId="77777777" w:rsidR="00FF0178" w:rsidRPr="00C411B6" w:rsidRDefault="00FF0178"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B819DC" w14:textId="76F2ADA4" w:rsidR="00FF0178" w:rsidRPr="00C411B6" w:rsidRDefault="00FF0178" w:rsidP="00A72764">
            <w:pPr>
              <w:jc w:val="center"/>
              <w:rPr>
                <w:rFonts w:eastAsia="Times New Roman" w:cs="Times New Roman"/>
                <w:sz w:val="20"/>
                <w:szCs w:val="20"/>
                <w:lang w:val="ro-RO"/>
              </w:rPr>
            </w:pPr>
            <w:r w:rsidRPr="00C411B6">
              <w:rPr>
                <w:rFonts w:eastAsia="Times New Roman" w:cs="Times New Roman"/>
                <w:sz w:val="20"/>
                <w:szCs w:val="20"/>
                <w:lang w:val="ro-RO"/>
              </w:rPr>
              <w:t>C.1.5.</w:t>
            </w:r>
          </w:p>
        </w:tc>
        <w:tc>
          <w:tcPr>
            <w:tcW w:w="1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C4E39D" w14:textId="2A09074F" w:rsidR="00FF0178" w:rsidRPr="00C411B6" w:rsidRDefault="00FF0178" w:rsidP="00A72764">
            <w:pPr>
              <w:jc w:val="center"/>
              <w:rPr>
                <w:rFonts w:eastAsia="Times New Roman" w:cs="Times New Roman"/>
                <w:sz w:val="20"/>
                <w:szCs w:val="20"/>
                <w:lang w:val="ro-RO"/>
              </w:rPr>
            </w:pPr>
            <w:r w:rsidRPr="00C411B6">
              <w:rPr>
                <w:rFonts w:eastAsia="Times New Roman" w:cs="Times New Roman"/>
                <w:sz w:val="20"/>
                <w:szCs w:val="20"/>
                <w:lang w:val="ro-RO"/>
              </w:rPr>
              <w:t>C.1.6.</w:t>
            </w:r>
          </w:p>
        </w:tc>
        <w:tc>
          <w:tcPr>
            <w:tcW w:w="9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5CDDF1" w14:textId="7DEBB7CC" w:rsidR="00FF0178" w:rsidRPr="00C411B6" w:rsidRDefault="00FF0178" w:rsidP="00A72764">
            <w:pPr>
              <w:jc w:val="center"/>
              <w:rPr>
                <w:rFonts w:eastAsia="Times New Roman" w:cs="Times New Roman"/>
                <w:sz w:val="20"/>
                <w:szCs w:val="20"/>
                <w:lang w:val="ro-RO"/>
              </w:rPr>
            </w:pPr>
            <w:r w:rsidRPr="00C411B6">
              <w:rPr>
                <w:rFonts w:eastAsia="Times New Roman" w:cs="Times New Roman"/>
                <w:sz w:val="20"/>
                <w:szCs w:val="20"/>
                <w:lang w:val="ro-RO"/>
              </w:rPr>
              <w:t>C.1.7.</w:t>
            </w:r>
          </w:p>
        </w:tc>
        <w:tc>
          <w:tcPr>
            <w:tcW w:w="10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1ECF7" w14:textId="15CA7CF9" w:rsidR="00FF0178" w:rsidRPr="00C411B6" w:rsidRDefault="00FF0178" w:rsidP="00201657">
            <w:pPr>
              <w:jc w:val="center"/>
              <w:rPr>
                <w:rFonts w:eastAsia="Times New Roman" w:cs="Times New Roman"/>
                <w:sz w:val="20"/>
                <w:szCs w:val="20"/>
                <w:lang w:val="ro-RO"/>
              </w:rPr>
            </w:pPr>
            <w:r w:rsidRPr="00C411B6">
              <w:rPr>
                <w:rFonts w:eastAsia="Times New Roman" w:cs="Times New Roman"/>
                <w:sz w:val="20"/>
                <w:szCs w:val="20"/>
                <w:lang w:val="ro-RO"/>
              </w:rPr>
              <w:t>C.1.8.</w:t>
            </w:r>
          </w:p>
        </w:tc>
      </w:tr>
      <w:tr w:rsidR="00FF0178" w:rsidRPr="00EE4383" w14:paraId="71BCF815"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8934631" w14:textId="590CDCB4" w:rsidR="00FF0178" w:rsidRPr="00C411B6" w:rsidRDefault="00FF0178" w:rsidP="000A595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305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92926A" w14:textId="77777777" w:rsidR="00FF0178" w:rsidRPr="00C411B6" w:rsidRDefault="00FF0178" w:rsidP="00530488">
            <w:pPr>
              <w:rPr>
                <w:rFonts w:eastAsia="Times New Roman" w:cs="Times New Roman"/>
                <w:sz w:val="20"/>
                <w:szCs w:val="20"/>
                <w:lang w:val="ro-RO"/>
              </w:rPr>
            </w:pPr>
            <w:r w:rsidRPr="00C411B6">
              <w:rPr>
                <w:rFonts w:eastAsia="Calibri" w:cs="Times New Roman"/>
                <w:sz w:val="20"/>
                <w:szCs w:val="20"/>
                <w:lang w:val="ro-RO"/>
              </w:rPr>
              <w:t>Siguranţa şi calitatea alimentelor</w:t>
            </w:r>
          </w:p>
          <w:p w14:paraId="557E0311" w14:textId="1F07D051" w:rsidR="00FF0178" w:rsidRPr="00C411B6" w:rsidRDefault="00FF0178" w:rsidP="00530488">
            <w:pPr>
              <w:rPr>
                <w:rFonts w:eastAsia="Times New Roman" w:cs="Times New Roman"/>
                <w:sz w:val="20"/>
                <w:szCs w:val="20"/>
                <w:lang w:val="ro-RO"/>
              </w:rPr>
            </w:pP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8036A4" w14:textId="696AEBBA" w:rsidR="00FF0178" w:rsidRPr="00C411B6" w:rsidRDefault="00FF0178" w:rsidP="00260D55">
            <w:pPr>
              <w:rPr>
                <w:rFonts w:eastAsia="Times New Roman" w:cs="Times New Roman"/>
                <w:sz w:val="20"/>
                <w:szCs w:val="20"/>
                <w:lang w:val="ro-RO"/>
              </w:rPr>
            </w:pPr>
            <w:proofErr w:type="spellStart"/>
            <w:r w:rsidRPr="00C411B6">
              <w:rPr>
                <w:rFonts w:eastAsia="Calibri" w:cs="Times New Roman"/>
                <w:sz w:val="20"/>
                <w:szCs w:val="20"/>
                <w:lang w:val="ro-RO"/>
              </w:rPr>
              <w:t>Protecţia</w:t>
            </w:r>
            <w:proofErr w:type="spellEnd"/>
            <w:r w:rsidRPr="00C411B6">
              <w:rPr>
                <w:rFonts w:eastAsia="Calibri" w:cs="Times New Roman"/>
                <w:sz w:val="20"/>
                <w:szCs w:val="20"/>
                <w:lang w:val="ro-RO"/>
              </w:rPr>
              <w:t xml:space="preserve"> consumatorilor în domeniul alimentar</w:t>
            </w:r>
          </w:p>
        </w:tc>
      </w:tr>
      <w:tr w:rsidR="00FF0178" w:rsidRPr="00EE4383" w14:paraId="5ECD7ABC"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40E717D" w14:textId="77777777" w:rsidR="00FF0178" w:rsidRPr="00C411B6" w:rsidRDefault="00FF0178" w:rsidP="005341F5">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0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24B67B" w14:textId="3CC8BD85" w:rsidR="00FF0178" w:rsidRPr="0028226E" w:rsidRDefault="00FF0178" w:rsidP="001611DB">
            <w:pPr>
              <w:rPr>
                <w:rFonts w:eastAsia="Times New Roman" w:cs="Times New Roman"/>
                <w:sz w:val="20"/>
                <w:szCs w:val="20"/>
                <w:lang w:val="ro-RO"/>
              </w:rPr>
            </w:pPr>
            <w:r w:rsidRPr="0028226E">
              <w:rPr>
                <w:rFonts w:eastAsia="Times New Roman" w:cs="Times New Roman"/>
                <w:sz w:val="20"/>
                <w:szCs w:val="20"/>
                <w:lang w:val="ro-RO"/>
              </w:rPr>
              <w:t>Ponderea instituțiilor pentru copii (școlare și preșcolare) în care au fost identificate produse alimentare alterate, necorespunzătoare sau interzise raportat la totalul instituții</w:t>
            </w:r>
          </w:p>
        </w:tc>
        <w:tc>
          <w:tcPr>
            <w:tcW w:w="10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796002" w14:textId="1A9C8FB2" w:rsidR="00FF0178" w:rsidRPr="0028226E" w:rsidRDefault="00FF0178" w:rsidP="000A5956">
            <w:pPr>
              <w:rPr>
                <w:rFonts w:eastAsia="Times New Roman" w:cs="Times New Roman"/>
                <w:sz w:val="20"/>
                <w:szCs w:val="20"/>
                <w:lang w:val="ro-RO"/>
              </w:rPr>
            </w:pPr>
            <w:r w:rsidRPr="0028226E">
              <w:rPr>
                <w:rFonts w:eastAsia="Times New Roman" w:cs="Times New Roman"/>
                <w:sz w:val="20"/>
                <w:szCs w:val="20"/>
                <w:lang w:val="ro-RO"/>
              </w:rPr>
              <w:t xml:space="preserve">Ponderea probelor neconforme din totalul probelor prelevate </w:t>
            </w:r>
            <w:r w:rsidRPr="0028226E">
              <w:rPr>
                <w:rFonts w:eastAsia="Calibri" w:cs="Times New Roman"/>
                <w:sz w:val="20"/>
                <w:szCs w:val="20"/>
                <w:lang w:val="ro-RO"/>
              </w:rPr>
              <w:t xml:space="preserve">în cadrul programelor </w:t>
            </w:r>
            <w:proofErr w:type="spellStart"/>
            <w:r w:rsidRPr="0028226E">
              <w:rPr>
                <w:rFonts w:eastAsia="Calibri" w:cs="Times New Roman"/>
                <w:sz w:val="20"/>
                <w:szCs w:val="20"/>
                <w:lang w:val="ro-RO"/>
              </w:rPr>
              <w:t>naţionale</w:t>
            </w:r>
            <w:proofErr w:type="spellEnd"/>
            <w:r w:rsidRPr="0028226E">
              <w:rPr>
                <w:rFonts w:eastAsia="Calibri" w:cs="Times New Roman"/>
                <w:sz w:val="20"/>
                <w:szCs w:val="20"/>
                <w:lang w:val="ro-RO"/>
              </w:rPr>
              <w:t xml:space="preserve"> de monitorizare şi supraveghere</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4DF9A" w14:textId="43E65C8D" w:rsidR="00FF0178" w:rsidRPr="00C411B6" w:rsidRDefault="00CF7DEB" w:rsidP="001611DB">
            <w:pPr>
              <w:rPr>
                <w:rFonts w:eastAsia="Times New Roman" w:cs="Times New Roman"/>
                <w:sz w:val="20"/>
                <w:szCs w:val="20"/>
                <w:lang w:val="ro-RO"/>
              </w:rPr>
            </w:pPr>
            <w:r w:rsidRPr="00EC1BE6">
              <w:rPr>
                <w:rFonts w:eastAsia="Times New Roman" w:cs="Times New Roman"/>
                <w:sz w:val="20"/>
                <w:szCs w:val="20"/>
                <w:lang w:val="ro-RO"/>
              </w:rPr>
              <w:t>Ponderea n</w:t>
            </w:r>
            <w:r w:rsidR="00FF0178" w:rsidRPr="00EC1BE6">
              <w:rPr>
                <w:rFonts w:eastAsia="Times New Roman" w:cs="Times New Roman"/>
                <w:sz w:val="20"/>
                <w:szCs w:val="20"/>
                <w:lang w:val="ro-RO"/>
              </w:rPr>
              <w:t>umăr</w:t>
            </w:r>
            <w:r w:rsidRPr="00EC1BE6">
              <w:rPr>
                <w:rFonts w:eastAsia="Times New Roman" w:cs="Times New Roman"/>
                <w:sz w:val="20"/>
                <w:szCs w:val="20"/>
                <w:lang w:val="ro-RO"/>
              </w:rPr>
              <w:t>ului</w:t>
            </w:r>
            <w:r w:rsidR="00FF0178" w:rsidRPr="00EC1BE6">
              <w:rPr>
                <w:rFonts w:eastAsia="Times New Roman" w:cs="Times New Roman"/>
                <w:sz w:val="20"/>
                <w:szCs w:val="20"/>
                <w:lang w:val="ro-RO"/>
              </w:rPr>
              <w:t xml:space="preserve"> de unități care</w:t>
            </w:r>
            <w:r w:rsidR="00FF0178" w:rsidRPr="00C411B6">
              <w:rPr>
                <w:rFonts w:eastAsia="Times New Roman" w:cs="Times New Roman"/>
                <w:sz w:val="20"/>
                <w:szCs w:val="20"/>
                <w:lang w:val="ro-RO"/>
              </w:rPr>
              <w:t xml:space="preserve"> implementează sistemul de analiză a riscurilor şi punctele critice de control (HACCP) raportat la numărul total de unități active</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27AAB9" w14:textId="0D446BB7" w:rsidR="00FF0178" w:rsidRPr="000754F1" w:rsidRDefault="00FF0178" w:rsidP="000A5956">
            <w:pPr>
              <w:rPr>
                <w:rFonts w:eastAsia="Times New Roman" w:cs="Times New Roman"/>
                <w:color w:val="FF0000"/>
                <w:sz w:val="20"/>
                <w:szCs w:val="20"/>
                <w:lang w:val="ro-RO"/>
              </w:rPr>
            </w:pPr>
            <w:r w:rsidRPr="0028226E">
              <w:rPr>
                <w:rFonts w:eastAsia="Times New Roman" w:cs="Times New Roman"/>
                <w:sz w:val="20"/>
                <w:szCs w:val="20"/>
                <w:lang w:val="ro-RO"/>
              </w:rPr>
              <w:t xml:space="preserve">Numărul de cazuri </w:t>
            </w:r>
            <w:r w:rsidRPr="0028226E">
              <w:rPr>
                <w:rFonts w:eastAsia="Calibri" w:cs="Times New Roman"/>
                <w:sz w:val="20"/>
                <w:szCs w:val="20"/>
                <w:lang w:val="ro-RO"/>
              </w:rPr>
              <w:t>de etichetare neconformă a produselor alimentare și producției alcoolice constatate</w:t>
            </w:r>
            <w:r w:rsidRPr="0028226E">
              <w:rPr>
                <w:rFonts w:eastAsia="Times New Roman" w:cs="Times New Roman"/>
                <w:sz w:val="20"/>
                <w:szCs w:val="20"/>
                <w:lang w:val="ro-RO"/>
              </w:rPr>
              <w:t xml:space="preserve"> raportat la numărul total de controale efectuate</w:t>
            </w:r>
          </w:p>
        </w:tc>
      </w:tr>
      <w:tr w:rsidR="00FF0178" w:rsidRPr="00EE4383" w14:paraId="61FFFFE4"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BEA5E22" w14:textId="77777777" w:rsidR="00FF0178" w:rsidRPr="00C411B6" w:rsidRDefault="00FF0178" w:rsidP="005341F5">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0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77697D" w14:textId="4C0065DA" w:rsidR="00FF0178" w:rsidRPr="00C411B6" w:rsidRDefault="00FF0178" w:rsidP="000A5956">
            <w:pPr>
              <w:rPr>
                <w:rFonts w:eastAsia="Times New Roman" w:cs="Times New Roman"/>
                <w:sz w:val="20"/>
                <w:szCs w:val="20"/>
                <w:lang w:val="ro-RO"/>
              </w:rPr>
            </w:pPr>
            <w:r w:rsidRPr="00C411B6">
              <w:rPr>
                <w:rFonts w:eastAsia="Times New Roman" w:cs="Times New Roman"/>
                <w:sz w:val="20"/>
                <w:szCs w:val="20"/>
                <w:lang w:val="ro-RO"/>
              </w:rPr>
              <w:t>Date colectate de la inspectori, operatori, consumatori și totalizate de</w:t>
            </w:r>
            <w:r w:rsidR="00574390">
              <w:rPr>
                <w:rFonts w:eastAsia="Times New Roman" w:cs="Times New Roman"/>
                <w:sz w:val="20"/>
                <w:szCs w:val="20"/>
                <w:lang w:val="ro-RO"/>
              </w:rPr>
              <w:t xml:space="preserve"> către</w:t>
            </w:r>
            <w:r w:rsidRPr="00C411B6">
              <w:rPr>
                <w:rFonts w:eastAsia="Times New Roman" w:cs="Times New Roman"/>
                <w:sz w:val="20"/>
                <w:szCs w:val="20"/>
                <w:lang w:val="ro-RO"/>
              </w:rPr>
              <w:t xml:space="preserve"> </w:t>
            </w:r>
            <w:r w:rsidR="00F97BAF" w:rsidRPr="00C411B6">
              <w:rPr>
                <w:rFonts w:eastAsia="Times New Roman" w:cs="Times New Roman"/>
                <w:sz w:val="20"/>
                <w:szCs w:val="20"/>
                <w:lang w:val="ro-RO"/>
              </w:rPr>
              <w:t>Agenţia Naţională pentru Siguranţa Alimentelor</w:t>
            </w:r>
          </w:p>
          <w:p w14:paraId="3929FE0B" w14:textId="67168B1E"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10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3A91D2" w14:textId="77777777" w:rsidR="00FF0178" w:rsidRPr="00C411B6" w:rsidRDefault="00FF0178" w:rsidP="000A5956">
            <w:pPr>
              <w:rPr>
                <w:rFonts w:eastAsia="Times New Roman" w:cs="Times New Roman"/>
                <w:sz w:val="20"/>
                <w:szCs w:val="20"/>
                <w:lang w:val="ro-RO"/>
              </w:rPr>
            </w:pPr>
            <w:r w:rsidRPr="00C411B6">
              <w:rPr>
                <w:rFonts w:eastAsia="Times New Roman" w:cs="Times New Roman"/>
                <w:sz w:val="20"/>
                <w:szCs w:val="20"/>
                <w:lang w:val="ro-RO"/>
              </w:rPr>
              <w:t xml:space="preserve">Date colectate de la inspectori </w:t>
            </w:r>
          </w:p>
          <w:p w14:paraId="1B03AE9C" w14:textId="4FF8F4A3"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CA14D4" w14:textId="092973CC" w:rsidR="00FF0178" w:rsidRPr="00C411B6" w:rsidRDefault="00FF0178" w:rsidP="000A5956">
            <w:pPr>
              <w:rPr>
                <w:rFonts w:eastAsia="Times New Roman" w:cs="Times New Roman"/>
                <w:sz w:val="20"/>
                <w:szCs w:val="20"/>
                <w:lang w:val="ro-RO"/>
              </w:rPr>
            </w:pPr>
            <w:r w:rsidRPr="00C411B6">
              <w:rPr>
                <w:rFonts w:eastAsia="Times New Roman" w:cs="Times New Roman"/>
                <w:sz w:val="20"/>
                <w:szCs w:val="20"/>
                <w:lang w:val="ro-RO"/>
              </w:rPr>
              <w:t>Date colectate de la inspectori, operatori și totalizate de</w:t>
            </w:r>
            <w:r w:rsidR="00574390">
              <w:rPr>
                <w:rFonts w:eastAsia="Times New Roman" w:cs="Times New Roman"/>
                <w:sz w:val="20"/>
                <w:szCs w:val="20"/>
                <w:lang w:val="ro-RO"/>
              </w:rPr>
              <w:t xml:space="preserve"> către</w:t>
            </w:r>
            <w:r w:rsidRPr="00C411B6">
              <w:rPr>
                <w:rFonts w:eastAsia="Times New Roman" w:cs="Times New Roman"/>
                <w:sz w:val="20"/>
                <w:szCs w:val="20"/>
                <w:lang w:val="ro-RO"/>
              </w:rPr>
              <w:t xml:space="preserve"> </w:t>
            </w:r>
            <w:r w:rsidR="00F97BAF" w:rsidRPr="00C411B6">
              <w:rPr>
                <w:rFonts w:eastAsia="Times New Roman" w:cs="Times New Roman"/>
                <w:sz w:val="20"/>
                <w:szCs w:val="20"/>
                <w:lang w:val="ro-RO"/>
              </w:rPr>
              <w:t>Agenţia Naţională pentru Siguranţa Alimentelor</w:t>
            </w:r>
          </w:p>
          <w:p w14:paraId="774E5C81" w14:textId="488DDB5D"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10CAF" w14:textId="49431C97" w:rsidR="00FF0178" w:rsidRPr="00C411B6" w:rsidRDefault="00FF0178" w:rsidP="000A5956">
            <w:pPr>
              <w:rPr>
                <w:rFonts w:eastAsia="Times New Roman" w:cs="Times New Roman"/>
                <w:sz w:val="20"/>
                <w:szCs w:val="20"/>
                <w:lang w:val="ro-RO"/>
              </w:rPr>
            </w:pPr>
            <w:r w:rsidRPr="00C411B6">
              <w:rPr>
                <w:rFonts w:eastAsia="Times New Roman" w:cs="Times New Roman"/>
                <w:sz w:val="20"/>
                <w:szCs w:val="20"/>
                <w:lang w:val="ro-RO"/>
              </w:rPr>
              <w:t xml:space="preserve">Date colectate de la inspectori, operatori, consumatori și totalizate de </w:t>
            </w:r>
            <w:r w:rsidR="00574390">
              <w:rPr>
                <w:rFonts w:eastAsia="Times New Roman" w:cs="Times New Roman"/>
                <w:sz w:val="20"/>
                <w:szCs w:val="20"/>
                <w:lang w:val="ro-RO"/>
              </w:rPr>
              <w:t xml:space="preserve">către </w:t>
            </w:r>
            <w:r w:rsidR="00F97BAF" w:rsidRPr="00C411B6">
              <w:rPr>
                <w:rFonts w:eastAsia="Times New Roman" w:cs="Times New Roman"/>
                <w:sz w:val="20"/>
                <w:szCs w:val="20"/>
                <w:lang w:val="ro-RO"/>
              </w:rPr>
              <w:t>Agenţia Naţională pentru Siguranţa Alimentelor</w:t>
            </w:r>
            <w:r w:rsidR="00F96E39" w:rsidRPr="00C411B6">
              <w:rPr>
                <w:rFonts w:eastAsia="Times New Roman" w:cs="Times New Roman"/>
                <w:sz w:val="20"/>
                <w:szCs w:val="20"/>
                <w:lang w:val="ro-RO"/>
              </w:rPr>
              <w:t xml:space="preserve"> </w:t>
            </w:r>
          </w:p>
          <w:p w14:paraId="68C829FF" w14:textId="39607449" w:rsidR="005126BB" w:rsidRPr="00C411B6" w:rsidRDefault="005126BB" w:rsidP="000A5956">
            <w:pPr>
              <w:rPr>
                <w:rFonts w:eastAsia="Times New Roman" w:cs="Times New Roman"/>
                <w:sz w:val="20"/>
                <w:szCs w:val="20"/>
                <w:lang w:val="ro-RO"/>
              </w:rPr>
            </w:pPr>
            <w:r w:rsidRPr="00C411B6">
              <w:rPr>
                <w:rFonts w:cs="Times New Roman"/>
                <w:sz w:val="20"/>
                <w:szCs w:val="20"/>
                <w:lang w:val="ro-RO"/>
              </w:rPr>
              <w:t>Registrul de stat al controalelor</w:t>
            </w:r>
          </w:p>
        </w:tc>
      </w:tr>
      <w:tr w:rsidR="00BB7DDA" w:rsidRPr="00C411B6" w14:paraId="5EFDDC0C"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508A904" w14:textId="77777777" w:rsidR="00BB7DDA" w:rsidRPr="00C411B6" w:rsidRDefault="00BB7DDA" w:rsidP="000A595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4062"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932DAB9" w14:textId="0A4B749B" w:rsidR="00BB7DDA" w:rsidRPr="00C411B6" w:rsidRDefault="00BB7DDA" w:rsidP="00A05BCA">
            <w:pPr>
              <w:rPr>
                <w:rFonts w:eastAsia="Times New Roman" w:cs="Times New Roman"/>
                <w:sz w:val="20"/>
                <w:szCs w:val="20"/>
                <w:lang w:val="ro-RO"/>
              </w:rPr>
            </w:pPr>
            <w:r w:rsidRPr="00C411B6">
              <w:rPr>
                <w:rFonts w:eastAsia="Times New Roman" w:cs="Times New Roman"/>
                <w:sz w:val="20"/>
                <w:szCs w:val="20"/>
                <w:lang w:val="ro-RO"/>
              </w:rPr>
              <w:t>Anuală</w:t>
            </w:r>
          </w:p>
        </w:tc>
      </w:tr>
      <w:tr w:rsidR="00BB7DDA" w:rsidRPr="00C411B6" w14:paraId="56D847CF"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BEFA754" w14:textId="77777777" w:rsidR="00BB7DDA" w:rsidRPr="00C411B6" w:rsidRDefault="00BB7DDA"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4062"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EEBD12" w14:textId="1EB96798" w:rsidR="00BB7DDA" w:rsidRPr="00C411B6" w:rsidRDefault="00BB7DDA" w:rsidP="00A05BCA">
            <w:pPr>
              <w:rPr>
                <w:rFonts w:eastAsia="Times New Roman" w:cs="Times New Roman"/>
                <w:sz w:val="20"/>
                <w:szCs w:val="20"/>
                <w:lang w:val="ro-RO"/>
              </w:rPr>
            </w:pPr>
            <w:r w:rsidRPr="00C411B6">
              <w:rPr>
                <w:rFonts w:eastAsia="Times New Roman" w:cs="Times New Roman"/>
                <w:sz w:val="20"/>
                <w:szCs w:val="20"/>
                <w:lang w:val="ro-RO"/>
              </w:rPr>
              <w:t>Procente</w:t>
            </w:r>
          </w:p>
        </w:tc>
      </w:tr>
      <w:tr w:rsidR="00E1263C" w:rsidRPr="00EE4383" w14:paraId="16A88A45"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47BC2C"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4062"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0AB402" w14:textId="76ED5A1E" w:rsidR="00E1263C" w:rsidRPr="00C411B6" w:rsidRDefault="000B70B1" w:rsidP="00A05BCA">
            <w:pPr>
              <w:rPr>
                <w:rFonts w:eastAsia="Times New Roman" w:cs="Times New Roman"/>
                <w:sz w:val="20"/>
                <w:szCs w:val="20"/>
                <w:lang w:val="ro-RO"/>
              </w:rPr>
            </w:pPr>
            <w:r w:rsidRPr="00C411B6">
              <w:rPr>
                <w:rFonts w:eastAsia="Times New Roman"/>
                <w:sz w:val="20"/>
                <w:szCs w:val="20"/>
                <w:lang w:val="ro-RO"/>
              </w:rPr>
              <w:t>Ministerul de resort</w:t>
            </w:r>
            <w:r w:rsidR="00E1263C" w:rsidRPr="00C411B6">
              <w:rPr>
                <w:rFonts w:eastAsia="Times New Roman" w:cs="Times New Roman"/>
                <w:sz w:val="20"/>
                <w:szCs w:val="20"/>
                <w:lang w:val="ro-RO"/>
              </w:rPr>
              <w:t>, Cancelaria de Stat</w:t>
            </w:r>
          </w:p>
        </w:tc>
      </w:tr>
      <w:tr w:rsidR="00FF0178" w:rsidRPr="00C411B6" w14:paraId="24314A64"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8498A85" w14:textId="11FF94BB" w:rsidR="00FF0178" w:rsidRPr="00C411B6" w:rsidRDefault="00FF0178" w:rsidP="000A5956">
            <w:pPr>
              <w:rPr>
                <w:rFonts w:eastAsia="Times New Roman" w:cs="Times New Roman"/>
                <w:b/>
                <w:sz w:val="20"/>
                <w:szCs w:val="20"/>
                <w:lang w:val="ro-RO"/>
              </w:rPr>
            </w:pPr>
            <w:r w:rsidRPr="00C411B6">
              <w:rPr>
                <w:rFonts w:eastAsia="Times New Roman"/>
                <w:b/>
                <w:sz w:val="20"/>
                <w:szCs w:val="20"/>
                <w:lang w:val="ro-RO"/>
              </w:rPr>
              <w:t>Valoarea de referință</w:t>
            </w:r>
          </w:p>
        </w:tc>
        <w:tc>
          <w:tcPr>
            <w:tcW w:w="10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06947B" w14:textId="77777777" w:rsidR="00FF0178" w:rsidRPr="00C411B6" w:rsidRDefault="00FF0178" w:rsidP="00985645">
            <w:pPr>
              <w:rPr>
                <w:rFonts w:eastAsia="Times New Roman" w:cs="Times New Roman"/>
                <w:sz w:val="20"/>
                <w:szCs w:val="20"/>
                <w:lang w:val="ro-RO"/>
              </w:rPr>
            </w:pPr>
          </w:p>
        </w:tc>
        <w:tc>
          <w:tcPr>
            <w:tcW w:w="1077" w:type="pct"/>
            <w:tcBorders>
              <w:top w:val="single" w:sz="6" w:space="0" w:color="000000"/>
              <w:left w:val="single" w:sz="6" w:space="0" w:color="000000"/>
              <w:bottom w:val="single" w:sz="6" w:space="0" w:color="000000"/>
              <w:right w:val="single" w:sz="6" w:space="0" w:color="000000"/>
            </w:tcBorders>
          </w:tcPr>
          <w:p w14:paraId="197B2C25" w14:textId="77777777" w:rsidR="00FF0178" w:rsidRPr="00C411B6" w:rsidRDefault="00FF0178" w:rsidP="00985645">
            <w:pPr>
              <w:rPr>
                <w:rFonts w:eastAsia="Times New Roman" w:cs="Times New Roman"/>
                <w:sz w:val="20"/>
                <w:szCs w:val="20"/>
                <w:lang w:val="ro-RO"/>
              </w:rPr>
            </w:pPr>
          </w:p>
        </w:tc>
        <w:tc>
          <w:tcPr>
            <w:tcW w:w="958" w:type="pct"/>
            <w:tcBorders>
              <w:top w:val="single" w:sz="6" w:space="0" w:color="000000"/>
              <w:left w:val="single" w:sz="6" w:space="0" w:color="000000"/>
              <w:bottom w:val="single" w:sz="6" w:space="0" w:color="000000"/>
              <w:right w:val="single" w:sz="6" w:space="0" w:color="000000"/>
            </w:tcBorders>
          </w:tcPr>
          <w:p w14:paraId="25594BC7" w14:textId="77777777" w:rsidR="00FF0178" w:rsidRPr="00C411B6" w:rsidRDefault="00FF0178" w:rsidP="00985645">
            <w:pPr>
              <w:rPr>
                <w:rFonts w:eastAsia="Times New Roman" w:cs="Times New Roman"/>
                <w:sz w:val="20"/>
                <w:szCs w:val="20"/>
                <w:lang w:val="ro-RO"/>
              </w:rPr>
            </w:pPr>
          </w:p>
        </w:tc>
        <w:tc>
          <w:tcPr>
            <w:tcW w:w="1009" w:type="pct"/>
            <w:tcBorders>
              <w:top w:val="single" w:sz="6" w:space="0" w:color="000000"/>
              <w:left w:val="single" w:sz="6" w:space="0" w:color="000000"/>
              <w:bottom w:val="single" w:sz="6" w:space="0" w:color="000000"/>
              <w:right w:val="single" w:sz="6" w:space="0" w:color="000000"/>
            </w:tcBorders>
          </w:tcPr>
          <w:p w14:paraId="5853DC25" w14:textId="5141F2A5" w:rsidR="00FF0178" w:rsidRPr="00C411B6" w:rsidRDefault="00FF0178" w:rsidP="00985645">
            <w:pPr>
              <w:rPr>
                <w:rFonts w:eastAsia="Times New Roman" w:cs="Times New Roman"/>
                <w:sz w:val="20"/>
                <w:szCs w:val="20"/>
                <w:lang w:val="ro-RO"/>
              </w:rPr>
            </w:pPr>
          </w:p>
        </w:tc>
      </w:tr>
      <w:tr w:rsidR="00FF0178" w:rsidRPr="00EE4383" w14:paraId="0DC796B0"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CD2EDD" w14:textId="77777777" w:rsidR="00FF0178" w:rsidRPr="00C411B6" w:rsidRDefault="00FF0178" w:rsidP="005341F5">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0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8BBE2A" w14:textId="7D9F0310" w:rsidR="00FF0178" w:rsidRPr="00EC1BE6" w:rsidRDefault="00FF0178" w:rsidP="000A5956">
            <w:pPr>
              <w:rPr>
                <w:rFonts w:eastAsia="Times New Roman" w:cs="Times New Roman"/>
                <w:sz w:val="20"/>
                <w:szCs w:val="20"/>
                <w:lang w:val="ro-RO"/>
              </w:rPr>
            </w:pPr>
            <w:r w:rsidRPr="00EC1BE6">
              <w:rPr>
                <w:rFonts w:eastAsia="Times New Roman" w:cs="Times New Roman"/>
                <w:sz w:val="20"/>
                <w:szCs w:val="20"/>
                <w:lang w:val="ro-RO"/>
              </w:rPr>
              <w:t xml:space="preserve">Scădere cu X </w:t>
            </w:r>
            <w:proofErr w:type="spellStart"/>
            <w:r w:rsidRPr="00EC1BE6">
              <w:rPr>
                <w:rFonts w:eastAsia="Times New Roman" w:cs="Times New Roman"/>
                <w:sz w:val="20"/>
                <w:szCs w:val="20"/>
                <w:lang w:val="ro-RO"/>
              </w:rPr>
              <w:t>p.p.</w:t>
            </w:r>
            <w:proofErr w:type="spellEnd"/>
            <w:r w:rsidRPr="00EC1BE6">
              <w:rPr>
                <w:rFonts w:eastAsia="Times New Roman" w:cs="Times New Roman"/>
                <w:sz w:val="20"/>
                <w:szCs w:val="20"/>
                <w:lang w:val="ro-RO"/>
              </w:rPr>
              <w:t xml:space="preserve"> </w:t>
            </w:r>
            <w:r w:rsidR="00594B9F" w:rsidRPr="00EC1BE6">
              <w:rPr>
                <w:rFonts w:eastAsia="Times New Roman" w:cs="Times New Roman"/>
                <w:sz w:val="20"/>
                <w:szCs w:val="20"/>
                <w:lang w:val="ro-RO"/>
              </w:rPr>
              <w:t xml:space="preserve">(cel puțin 2 </w:t>
            </w:r>
            <w:proofErr w:type="spellStart"/>
            <w:r w:rsidR="00594B9F" w:rsidRPr="00EC1BE6">
              <w:rPr>
                <w:rFonts w:eastAsia="Times New Roman" w:cs="Times New Roman"/>
                <w:sz w:val="20"/>
                <w:szCs w:val="20"/>
                <w:lang w:val="ro-RO"/>
              </w:rPr>
              <w:t>p.p</w:t>
            </w:r>
            <w:proofErr w:type="spellEnd"/>
            <w:r w:rsidR="00594B9F" w:rsidRPr="00EC1BE6">
              <w:rPr>
                <w:rFonts w:eastAsia="Times New Roman" w:cs="Times New Roman"/>
                <w:sz w:val="20"/>
                <w:szCs w:val="20"/>
                <w:lang w:val="ro-RO"/>
              </w:rPr>
              <w:t xml:space="preserve">) </w:t>
            </w:r>
            <w:r w:rsidRPr="00EC1BE6">
              <w:rPr>
                <w:rFonts w:eastAsia="Times New Roman" w:cs="Times New Roman"/>
                <w:sz w:val="20"/>
                <w:szCs w:val="20"/>
                <w:lang w:val="ro-RO"/>
              </w:rPr>
              <w:t>comparativ cu anul precedent</w:t>
            </w:r>
            <w:r w:rsidR="000D2825" w:rsidRPr="00EC1BE6">
              <w:rPr>
                <w:rFonts w:eastAsia="Times New Roman" w:cs="Times New Roman"/>
                <w:sz w:val="20"/>
                <w:szCs w:val="20"/>
                <w:lang w:val="ro-RO"/>
              </w:rPr>
              <w:t xml:space="preserve"> </w:t>
            </w:r>
            <w:r w:rsidR="00BD5F27" w:rsidRPr="00EC1BE6">
              <w:rPr>
                <w:rFonts w:eastAsia="Times New Roman" w:cs="Times New Roman"/>
                <w:sz w:val="20"/>
                <w:szCs w:val="20"/>
                <w:lang w:val="ro-RO"/>
              </w:rPr>
              <w:t>sau menținerea valorii din perioada precedentă de evaluare în cazul atingerii valorii minime</w:t>
            </w:r>
          </w:p>
        </w:tc>
        <w:tc>
          <w:tcPr>
            <w:tcW w:w="10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0AF79E" w14:textId="7B306756" w:rsidR="00FF0178" w:rsidRPr="00EC1BE6" w:rsidRDefault="00FF0178" w:rsidP="000A5956">
            <w:pPr>
              <w:rPr>
                <w:rFonts w:eastAsia="Times New Roman" w:cs="Times New Roman"/>
                <w:sz w:val="20"/>
                <w:szCs w:val="20"/>
                <w:lang w:val="ro-RO"/>
              </w:rPr>
            </w:pPr>
            <w:r w:rsidRPr="00EC1BE6">
              <w:rPr>
                <w:rFonts w:eastAsia="Times New Roman" w:cs="Times New Roman"/>
                <w:sz w:val="20"/>
                <w:szCs w:val="20"/>
                <w:lang w:val="ro-RO"/>
              </w:rPr>
              <w:t xml:space="preserve">Scădere cu X </w:t>
            </w:r>
            <w:proofErr w:type="spellStart"/>
            <w:r w:rsidRPr="00EC1BE6">
              <w:rPr>
                <w:rFonts w:eastAsia="Times New Roman" w:cs="Times New Roman"/>
                <w:sz w:val="20"/>
                <w:szCs w:val="20"/>
                <w:lang w:val="ro-RO"/>
              </w:rPr>
              <w:t>p.p.</w:t>
            </w:r>
            <w:proofErr w:type="spellEnd"/>
            <w:r w:rsidRPr="00EC1BE6">
              <w:rPr>
                <w:rFonts w:eastAsia="Times New Roman" w:cs="Times New Roman"/>
                <w:sz w:val="20"/>
                <w:szCs w:val="20"/>
                <w:lang w:val="ro-RO"/>
              </w:rPr>
              <w:t xml:space="preserve"> </w:t>
            </w:r>
            <w:r w:rsidR="00594B9F" w:rsidRPr="00EC1BE6">
              <w:rPr>
                <w:rFonts w:eastAsia="Times New Roman" w:cs="Times New Roman"/>
                <w:sz w:val="20"/>
                <w:szCs w:val="20"/>
                <w:lang w:val="ro-RO"/>
              </w:rPr>
              <w:t xml:space="preserve">(cel puțin 3 </w:t>
            </w:r>
            <w:proofErr w:type="spellStart"/>
            <w:r w:rsidR="00594B9F" w:rsidRPr="00EC1BE6">
              <w:rPr>
                <w:rFonts w:eastAsia="Times New Roman" w:cs="Times New Roman"/>
                <w:sz w:val="20"/>
                <w:szCs w:val="20"/>
                <w:lang w:val="ro-RO"/>
              </w:rPr>
              <w:t>p.p.</w:t>
            </w:r>
            <w:proofErr w:type="spellEnd"/>
            <w:r w:rsidR="00594B9F" w:rsidRPr="00EC1BE6">
              <w:rPr>
                <w:rFonts w:eastAsia="Times New Roman" w:cs="Times New Roman"/>
                <w:sz w:val="20"/>
                <w:szCs w:val="20"/>
                <w:lang w:val="ro-RO"/>
              </w:rPr>
              <w:t xml:space="preserve">) </w:t>
            </w:r>
            <w:r w:rsidRPr="00EC1BE6">
              <w:rPr>
                <w:rFonts w:eastAsia="Times New Roman" w:cs="Times New Roman"/>
                <w:sz w:val="20"/>
                <w:szCs w:val="20"/>
                <w:lang w:val="ro-RO"/>
              </w:rPr>
              <w:t xml:space="preserve">comparativ cu anul precedent </w:t>
            </w:r>
            <w:r w:rsidR="00BD5F27" w:rsidRPr="00EC1BE6">
              <w:rPr>
                <w:rFonts w:eastAsia="Times New Roman" w:cs="Times New Roman"/>
                <w:sz w:val="20"/>
                <w:szCs w:val="20"/>
                <w:lang w:val="ro-RO"/>
              </w:rPr>
              <w:t>sau menținerea valorii din perioada precedentă de evaluare în cazul atingerii valorii minime</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CA689B" w14:textId="724B3FD1" w:rsidR="00FF0178" w:rsidRPr="00EC1BE6" w:rsidRDefault="00FF0178" w:rsidP="000A5956">
            <w:pPr>
              <w:rPr>
                <w:rFonts w:eastAsia="Times New Roman" w:cs="Times New Roman"/>
                <w:sz w:val="20"/>
                <w:szCs w:val="20"/>
                <w:lang w:val="ro-RO"/>
              </w:rPr>
            </w:pPr>
            <w:r w:rsidRPr="00EC1BE6">
              <w:rPr>
                <w:rFonts w:eastAsia="Times New Roman" w:cs="Times New Roman"/>
                <w:sz w:val="20"/>
                <w:szCs w:val="20"/>
                <w:lang w:val="ro-RO"/>
              </w:rPr>
              <w:t xml:space="preserve">Creștere cu X </w:t>
            </w:r>
            <w:proofErr w:type="spellStart"/>
            <w:r w:rsidRPr="00EC1BE6">
              <w:rPr>
                <w:rFonts w:eastAsia="Times New Roman" w:cs="Times New Roman"/>
                <w:sz w:val="20"/>
                <w:szCs w:val="20"/>
                <w:lang w:val="ro-RO"/>
              </w:rPr>
              <w:t>p.p.</w:t>
            </w:r>
            <w:proofErr w:type="spellEnd"/>
            <w:r w:rsidRPr="00EC1BE6">
              <w:rPr>
                <w:rFonts w:eastAsia="Times New Roman" w:cs="Times New Roman"/>
                <w:sz w:val="20"/>
                <w:szCs w:val="20"/>
                <w:lang w:val="ro-RO"/>
              </w:rPr>
              <w:t xml:space="preserve"> (cel puțin 1 </w:t>
            </w:r>
            <w:proofErr w:type="spellStart"/>
            <w:r w:rsidRPr="00EC1BE6">
              <w:rPr>
                <w:rFonts w:eastAsia="Times New Roman" w:cs="Times New Roman"/>
                <w:sz w:val="20"/>
                <w:szCs w:val="20"/>
                <w:lang w:val="ro-RO"/>
              </w:rPr>
              <w:t>p.p.</w:t>
            </w:r>
            <w:proofErr w:type="spellEnd"/>
            <w:r w:rsidRPr="00EC1BE6">
              <w:rPr>
                <w:rFonts w:eastAsia="Times New Roman" w:cs="Times New Roman"/>
                <w:sz w:val="20"/>
                <w:szCs w:val="20"/>
                <w:lang w:val="ro-RO"/>
              </w:rPr>
              <w:t xml:space="preserve">) comparativ cu anul precedent sau menținerea valorii la nivelul anului precedent </w:t>
            </w:r>
            <w:r w:rsidR="00BD5F27" w:rsidRPr="00EC1BE6">
              <w:rPr>
                <w:rFonts w:eastAsia="Times New Roman" w:cs="Times New Roman"/>
                <w:sz w:val="20"/>
                <w:szCs w:val="20"/>
                <w:lang w:val="ro-RO"/>
              </w:rPr>
              <w:t>în cazul atingerii valorii maxime</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05FC9" w14:textId="19A7D8B6" w:rsidR="00FF0178" w:rsidRPr="00EC1BE6" w:rsidRDefault="00FF0178" w:rsidP="000A5956">
            <w:pPr>
              <w:rPr>
                <w:rFonts w:eastAsia="Times New Roman" w:cs="Times New Roman"/>
                <w:sz w:val="20"/>
                <w:szCs w:val="20"/>
                <w:lang w:val="ro-RO"/>
              </w:rPr>
            </w:pPr>
            <w:r w:rsidRPr="00EC1BE6">
              <w:rPr>
                <w:rFonts w:eastAsia="Times New Roman" w:cs="Times New Roman"/>
                <w:sz w:val="20"/>
                <w:szCs w:val="20"/>
                <w:lang w:val="ro-RO"/>
              </w:rPr>
              <w:t xml:space="preserve">Scădere cu X </w:t>
            </w:r>
            <w:proofErr w:type="spellStart"/>
            <w:r w:rsidRPr="00EC1BE6">
              <w:rPr>
                <w:rFonts w:eastAsia="Times New Roman" w:cs="Times New Roman"/>
                <w:sz w:val="20"/>
                <w:szCs w:val="20"/>
                <w:lang w:val="ro-RO"/>
              </w:rPr>
              <w:t>p.p.</w:t>
            </w:r>
            <w:proofErr w:type="spellEnd"/>
            <w:r w:rsidRPr="00EC1BE6">
              <w:rPr>
                <w:rFonts w:eastAsia="Times New Roman" w:cs="Times New Roman"/>
                <w:sz w:val="20"/>
                <w:szCs w:val="20"/>
                <w:lang w:val="ro-RO"/>
              </w:rPr>
              <w:t xml:space="preserve"> </w:t>
            </w:r>
            <w:r w:rsidR="00594B9F" w:rsidRPr="00EC1BE6">
              <w:rPr>
                <w:rFonts w:eastAsia="Times New Roman" w:cs="Times New Roman"/>
                <w:sz w:val="20"/>
                <w:szCs w:val="20"/>
                <w:lang w:val="ro-RO"/>
              </w:rPr>
              <w:t xml:space="preserve">(cel puțin 2 </w:t>
            </w:r>
            <w:proofErr w:type="spellStart"/>
            <w:r w:rsidR="00594B9F" w:rsidRPr="00EC1BE6">
              <w:rPr>
                <w:rFonts w:eastAsia="Times New Roman" w:cs="Times New Roman"/>
                <w:sz w:val="20"/>
                <w:szCs w:val="20"/>
                <w:lang w:val="ro-RO"/>
              </w:rPr>
              <w:t>p.p.</w:t>
            </w:r>
            <w:proofErr w:type="spellEnd"/>
            <w:r w:rsidR="00594B9F" w:rsidRPr="00EC1BE6">
              <w:rPr>
                <w:rFonts w:eastAsia="Times New Roman" w:cs="Times New Roman"/>
                <w:sz w:val="20"/>
                <w:szCs w:val="20"/>
                <w:lang w:val="ro-RO"/>
              </w:rPr>
              <w:t xml:space="preserve">) </w:t>
            </w:r>
            <w:r w:rsidRPr="00EC1BE6">
              <w:rPr>
                <w:rFonts w:eastAsia="Times New Roman" w:cs="Times New Roman"/>
                <w:sz w:val="20"/>
                <w:szCs w:val="20"/>
                <w:lang w:val="ro-RO"/>
              </w:rPr>
              <w:t xml:space="preserve">comparativ cu anul precedent </w:t>
            </w:r>
            <w:r w:rsidR="00BD5F27" w:rsidRPr="00EC1BE6">
              <w:rPr>
                <w:rFonts w:eastAsia="Times New Roman" w:cs="Times New Roman"/>
                <w:sz w:val="20"/>
                <w:szCs w:val="20"/>
                <w:lang w:val="ro-RO"/>
              </w:rPr>
              <w:t>sau menținerea valorii din perioada precedentă de evaluare în cazul atingerii valorii minime</w:t>
            </w:r>
          </w:p>
        </w:tc>
      </w:tr>
      <w:tr w:rsidR="00C64FBB" w:rsidRPr="00C411B6" w14:paraId="04DAC613" w14:textId="77777777" w:rsidTr="00C64FBB">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9CE3C5" w14:textId="0AEAFD2B" w:rsidR="00C64FBB" w:rsidRPr="00C411B6" w:rsidRDefault="00C64FBB" w:rsidP="00C64FBB">
            <w:pPr>
              <w:jc w:val="center"/>
              <w:rPr>
                <w:rFonts w:eastAsia="Times New Roman" w:cs="Times New Roman"/>
                <w:sz w:val="20"/>
                <w:szCs w:val="20"/>
                <w:lang w:val="ro-RO"/>
              </w:rPr>
            </w:pPr>
            <w:r w:rsidRPr="00C411B6">
              <w:rPr>
                <w:rFonts w:eastAsia="Times New Roman"/>
                <w:b/>
                <w:bCs/>
                <w:sz w:val="20"/>
                <w:szCs w:val="20"/>
                <w:lang w:val="ro-RO"/>
              </w:rPr>
              <w:t>Raportarea indicatorului</w:t>
            </w:r>
          </w:p>
        </w:tc>
      </w:tr>
      <w:tr w:rsidR="00FF0178" w:rsidRPr="00EE4383" w14:paraId="760736B5" w14:textId="77777777" w:rsidTr="00362A86">
        <w:trPr>
          <w:jc w:val="center"/>
        </w:trPr>
        <w:tc>
          <w:tcPr>
            <w:tcW w:w="9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7A1BF1B" w14:textId="3CAEDB1C" w:rsidR="00FF0178" w:rsidRPr="00C411B6" w:rsidRDefault="00FF0178" w:rsidP="00C64FBB">
            <w:pPr>
              <w:rPr>
                <w:rFonts w:eastAsia="Times New Roman" w:cs="Times New Roman"/>
                <w:b/>
                <w:sz w:val="20"/>
                <w:szCs w:val="20"/>
                <w:lang w:val="ro-RO"/>
              </w:rPr>
            </w:pPr>
            <w:r w:rsidRPr="00C411B6">
              <w:rPr>
                <w:rFonts w:eastAsia="Times New Roman"/>
                <w:b/>
                <w:sz w:val="20"/>
                <w:szCs w:val="20"/>
                <w:lang w:val="ro-RO"/>
              </w:rPr>
              <w:t>Form</w:t>
            </w:r>
            <w:r w:rsidR="008C7807" w:rsidRPr="00C411B6">
              <w:rPr>
                <w:rFonts w:eastAsia="Times New Roman"/>
                <w:b/>
                <w:sz w:val="20"/>
                <w:szCs w:val="20"/>
                <w:lang w:val="ro-RO"/>
              </w:rPr>
              <w:t>u</w:t>
            </w:r>
            <w:r w:rsidRPr="00C411B6">
              <w:rPr>
                <w:rFonts w:eastAsia="Times New Roman"/>
                <w:b/>
                <w:sz w:val="20"/>
                <w:szCs w:val="20"/>
                <w:lang w:val="ro-RO"/>
              </w:rPr>
              <w:t>la de calcul</w:t>
            </w:r>
          </w:p>
        </w:tc>
        <w:tc>
          <w:tcPr>
            <w:tcW w:w="10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2AC91" w14:textId="1D8FFC68" w:rsidR="00530488" w:rsidRPr="0028226E" w:rsidRDefault="004A6AED" w:rsidP="00234972">
            <w:pPr>
              <w:rPr>
                <w:rFonts w:eastAsia="Times New Roman" w:cs="Times New Roman"/>
                <w:i/>
                <w:sz w:val="20"/>
                <w:szCs w:val="20"/>
                <w:lang w:val="ro-RO"/>
              </w:rPr>
            </w:pPr>
            <m:oMathPara>
              <m:oMath>
                <m:r>
                  <w:rPr>
                    <w:rFonts w:ascii="Cambria Math" w:eastAsia="Times New Roman" w:hAnsi="Cambria Math" w:cs="Times New Roman"/>
                    <w:sz w:val="20"/>
                    <w:szCs w:val="20"/>
                    <w:lang w:val="ro-RO"/>
                  </w:rPr>
                  <m:t>R=</m:t>
                </m:r>
                <m:f>
                  <m:fPr>
                    <m:ctrlPr>
                      <w:rPr>
                        <w:rFonts w:ascii="Cambria Math" w:eastAsia="Times New Roman" w:hAnsi="Cambria Math" w:cs="Times New Roman"/>
                        <w:i/>
                        <w:sz w:val="20"/>
                        <w:szCs w:val="20"/>
                        <w:lang w:val="ro-RO"/>
                      </w:rPr>
                    </m:ctrlPr>
                  </m:fPr>
                  <m:num>
                    <m:r>
                      <w:rPr>
                        <w:rFonts w:ascii="Cambria Math" w:eastAsia="Times New Roman" w:hAnsi="Cambria Math" w:cs="Times New Roman"/>
                        <w:sz w:val="20"/>
                        <w:szCs w:val="20"/>
                        <w:lang w:val="ro-RO"/>
                      </w:rPr>
                      <m:t>Inc x 100</m:t>
                    </m:r>
                  </m:num>
                  <m:den>
                    <m:r>
                      <w:rPr>
                        <w:rFonts w:ascii="Cambria Math" w:eastAsia="Times New Roman" w:hAnsi="Cambria Math" w:cs="Times New Roman"/>
                        <w:sz w:val="20"/>
                        <w:szCs w:val="20"/>
                        <w:lang w:val="ro-RO"/>
                      </w:rPr>
                      <m:t>Iv</m:t>
                    </m:r>
                  </m:den>
                </m:f>
              </m:oMath>
            </m:oMathPara>
          </w:p>
          <w:p w14:paraId="6E240B6B" w14:textId="105F051E" w:rsidR="00530488" w:rsidRPr="0028226E" w:rsidRDefault="00200454" w:rsidP="00234972">
            <w:pPr>
              <w:rPr>
                <w:rFonts w:eastAsia="Times New Roman" w:cs="Times New Roman"/>
                <w:i/>
                <w:iCs/>
                <w:sz w:val="20"/>
                <w:szCs w:val="20"/>
                <w:lang w:val="ro-RO"/>
              </w:rPr>
            </w:pPr>
            <w:r w:rsidRPr="0028226E">
              <w:rPr>
                <w:rFonts w:eastAsia="Times New Roman" w:cs="Times New Roman"/>
                <w:i/>
                <w:iCs/>
                <w:sz w:val="20"/>
                <w:szCs w:val="20"/>
                <w:lang w:val="ro-RO"/>
              </w:rPr>
              <w:t>unde</w:t>
            </w:r>
          </w:p>
          <w:p w14:paraId="07756E4F" w14:textId="1DBDF5C9" w:rsidR="00FF0178" w:rsidRPr="0028226E" w:rsidRDefault="00FF0178" w:rsidP="00234972">
            <w:pPr>
              <w:rPr>
                <w:rFonts w:eastAsia="Times New Roman" w:cs="Times New Roman"/>
                <w:sz w:val="20"/>
                <w:szCs w:val="20"/>
                <w:lang w:val="ro-RO"/>
              </w:rPr>
            </w:pPr>
            <w:r w:rsidRPr="0028226E">
              <w:rPr>
                <w:rFonts w:eastAsia="Times New Roman" w:cs="Times New Roman"/>
                <w:i/>
                <w:iCs/>
                <w:sz w:val="20"/>
                <w:szCs w:val="20"/>
                <w:lang w:val="ro-RO"/>
              </w:rPr>
              <w:t>R</w:t>
            </w:r>
            <w:r w:rsidR="00200454" w:rsidRPr="0028226E">
              <w:rPr>
                <w:rFonts w:eastAsia="Times New Roman" w:cs="Times New Roman"/>
                <w:sz w:val="20"/>
                <w:szCs w:val="20"/>
                <w:lang w:val="ro-RO"/>
              </w:rPr>
              <w:t xml:space="preserve"> = r</w:t>
            </w:r>
            <w:r w:rsidRPr="0028226E">
              <w:rPr>
                <w:rFonts w:eastAsia="Times New Roman" w:cs="Times New Roman"/>
                <w:sz w:val="20"/>
                <w:szCs w:val="20"/>
                <w:lang w:val="ro-RO"/>
              </w:rPr>
              <w:t xml:space="preserve">ata instituțiilor pentru copii în care au fost detectate produse alimentare alterate, necorespunzătoare sau </w:t>
            </w:r>
          </w:p>
          <w:p w14:paraId="2FBF6102" w14:textId="2248A9E1" w:rsidR="00200454" w:rsidRPr="0028226E" w:rsidRDefault="00FF0178" w:rsidP="00C64FBB">
            <w:pPr>
              <w:rPr>
                <w:rFonts w:eastAsia="Times New Roman" w:cs="Times New Roman"/>
                <w:sz w:val="20"/>
                <w:szCs w:val="20"/>
                <w:lang w:val="ro-RO"/>
              </w:rPr>
            </w:pPr>
            <w:r w:rsidRPr="0028226E">
              <w:rPr>
                <w:rFonts w:eastAsia="Times New Roman" w:cs="Times New Roman"/>
                <w:sz w:val="20"/>
                <w:szCs w:val="20"/>
                <w:lang w:val="ro-RO"/>
              </w:rPr>
              <w:t xml:space="preserve">interzise pentru consum de către minori </w:t>
            </w:r>
            <w:r w:rsidR="00200454" w:rsidRPr="0028226E">
              <w:rPr>
                <w:rFonts w:eastAsia="Times New Roman" w:cs="Times New Roman"/>
                <w:i/>
                <w:iCs/>
                <w:sz w:val="20"/>
                <w:szCs w:val="20"/>
                <w:lang w:val="ro-RO"/>
              </w:rPr>
              <w:t>I</w:t>
            </w:r>
            <w:r w:rsidR="00200454" w:rsidRPr="0028226E">
              <w:rPr>
                <w:rFonts w:eastAsia="Times New Roman" w:cs="Times New Roman"/>
                <w:i/>
                <w:iCs/>
                <w:sz w:val="20"/>
                <w:szCs w:val="20"/>
                <w:vertAlign w:val="subscript"/>
                <w:lang w:val="ro-RO"/>
              </w:rPr>
              <w:t>nc</w:t>
            </w:r>
            <w:r w:rsidR="00200454" w:rsidRPr="0028226E">
              <w:rPr>
                <w:rFonts w:eastAsia="Times New Roman" w:cs="Times New Roman"/>
                <w:sz w:val="20"/>
                <w:szCs w:val="20"/>
                <w:lang w:val="ro-RO"/>
              </w:rPr>
              <w:t xml:space="preserve"> = </w:t>
            </w:r>
            <w:r w:rsidR="00FA7597" w:rsidRPr="0028226E">
              <w:rPr>
                <w:rFonts w:eastAsia="Times New Roman" w:cs="Times New Roman"/>
                <w:sz w:val="20"/>
                <w:szCs w:val="20"/>
                <w:lang w:val="ro-RO"/>
              </w:rPr>
              <w:t>n</w:t>
            </w:r>
            <w:r w:rsidRPr="0028226E">
              <w:rPr>
                <w:rFonts w:eastAsia="Times New Roman" w:cs="Times New Roman"/>
                <w:sz w:val="20"/>
                <w:szCs w:val="20"/>
                <w:lang w:val="ro-RO"/>
              </w:rPr>
              <w:t xml:space="preserve">umărul instituțiilor pentru copii (școlare și preșcolare) în care au fost identificate produse alimentare alterate, necorespunzătoare sau interzise </w:t>
            </w:r>
          </w:p>
          <w:p w14:paraId="032D41AF" w14:textId="31DF74E3" w:rsidR="00FF0178" w:rsidRPr="0028226E" w:rsidRDefault="00200454" w:rsidP="00C64FBB">
            <w:pPr>
              <w:rPr>
                <w:rFonts w:eastAsia="Times New Roman" w:cs="Times New Roman"/>
                <w:sz w:val="20"/>
                <w:szCs w:val="20"/>
                <w:lang w:val="ro-RO"/>
              </w:rPr>
            </w:pPr>
            <w:proofErr w:type="spellStart"/>
            <w:r w:rsidRPr="0028226E">
              <w:rPr>
                <w:rFonts w:eastAsia="Times New Roman" w:cs="Times New Roman"/>
                <w:i/>
                <w:iCs/>
                <w:sz w:val="20"/>
                <w:szCs w:val="20"/>
                <w:lang w:val="ro-RO"/>
              </w:rPr>
              <w:lastRenderedPageBreak/>
              <w:t>I</w:t>
            </w:r>
            <w:r w:rsidRPr="0028226E">
              <w:rPr>
                <w:rFonts w:eastAsia="Times New Roman" w:cs="Times New Roman"/>
                <w:i/>
                <w:iCs/>
                <w:sz w:val="20"/>
                <w:szCs w:val="20"/>
                <w:vertAlign w:val="subscript"/>
                <w:lang w:val="ro-RO"/>
              </w:rPr>
              <w:t>v</w:t>
            </w:r>
            <w:proofErr w:type="spellEnd"/>
            <w:r w:rsidRPr="0028226E">
              <w:rPr>
                <w:rFonts w:eastAsia="Times New Roman" w:cs="Times New Roman"/>
                <w:i/>
                <w:iCs/>
                <w:sz w:val="20"/>
                <w:szCs w:val="20"/>
                <w:lang w:val="ro-RO"/>
              </w:rPr>
              <w:t xml:space="preserve"> </w:t>
            </w:r>
            <w:r w:rsidRPr="0028226E">
              <w:rPr>
                <w:rFonts w:eastAsia="Times New Roman" w:cs="Times New Roman"/>
                <w:sz w:val="20"/>
                <w:szCs w:val="20"/>
                <w:lang w:val="ro-RO"/>
              </w:rPr>
              <w:t xml:space="preserve">= </w:t>
            </w:r>
            <w:r w:rsidR="00FA7597" w:rsidRPr="0028226E">
              <w:rPr>
                <w:rFonts w:eastAsia="Times New Roman" w:cs="Times New Roman"/>
                <w:sz w:val="20"/>
                <w:szCs w:val="20"/>
                <w:lang w:val="ro-RO"/>
              </w:rPr>
              <w:t>n</w:t>
            </w:r>
            <w:r w:rsidR="0012142E" w:rsidRPr="0028226E">
              <w:rPr>
                <w:rFonts w:eastAsia="Times New Roman" w:cs="Times New Roman"/>
                <w:sz w:val="20"/>
                <w:szCs w:val="20"/>
                <w:lang w:val="ro-RO"/>
              </w:rPr>
              <w:t xml:space="preserve">umărul </w:t>
            </w:r>
            <w:r w:rsidR="00FF0178" w:rsidRPr="0028226E">
              <w:rPr>
                <w:rFonts w:eastAsia="Times New Roman" w:cs="Times New Roman"/>
                <w:sz w:val="20"/>
                <w:szCs w:val="20"/>
                <w:lang w:val="ro-RO"/>
              </w:rPr>
              <w:t xml:space="preserve">totalul al instituțiilor </w:t>
            </w:r>
          </w:p>
        </w:tc>
        <w:tc>
          <w:tcPr>
            <w:tcW w:w="10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1C0BAB" w14:textId="06963511" w:rsidR="00200454" w:rsidRPr="0028226E" w:rsidRDefault="004A6AED" w:rsidP="00C64FBB">
            <w:pPr>
              <w:rPr>
                <w:rFonts w:eastAsia="Times New Roman" w:cs="Times New Roman"/>
                <w:i/>
                <w:sz w:val="20"/>
                <w:szCs w:val="20"/>
                <w:lang w:val="ro-RO"/>
              </w:rPr>
            </w:pPr>
            <m:oMathPara>
              <m:oMath>
                <m:r>
                  <w:rPr>
                    <w:rFonts w:ascii="Cambria Math" w:eastAsia="Times New Roman" w:hAnsi="Cambria Math" w:cs="Times New Roman"/>
                    <w:sz w:val="20"/>
                    <w:szCs w:val="20"/>
                    <w:lang w:val="ro-RO"/>
                  </w:rPr>
                  <w:lastRenderedPageBreak/>
                  <m:t>P=</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P</m:t>
                        </m:r>
                      </m:e>
                      <m:sub>
                        <m:r>
                          <w:rPr>
                            <w:rFonts w:ascii="Cambria Math" w:eastAsia="Times New Roman" w:hAnsi="Cambria Math" w:cs="Times New Roman"/>
                            <w:sz w:val="20"/>
                            <w:szCs w:val="20"/>
                            <w:lang w:val="ro-RO"/>
                          </w:rPr>
                          <m:t>nc</m:t>
                        </m:r>
                      </m:sub>
                    </m:sSub>
                    <m:r>
                      <w:rPr>
                        <w:rFonts w:ascii="Cambria Math" w:eastAsia="Times New Roman" w:hAnsi="Cambria Math" w:cs="Times New Roman"/>
                        <w:sz w:val="20"/>
                        <w:szCs w:val="20"/>
                        <w:lang w:val="ro-RO"/>
                      </w:rPr>
                      <m:t xml:space="preserve"> x 100</m:t>
                    </m:r>
                  </m:num>
                  <m:den>
                    <m:r>
                      <w:rPr>
                        <w:rFonts w:ascii="Cambria Math" w:eastAsia="Times New Roman" w:hAnsi="Cambria Math" w:cs="Times New Roman"/>
                        <w:sz w:val="20"/>
                        <w:szCs w:val="20"/>
                        <w:lang w:val="ro-RO"/>
                      </w:rPr>
                      <m:t>Pt</m:t>
                    </m:r>
                  </m:den>
                </m:f>
              </m:oMath>
            </m:oMathPara>
          </w:p>
          <w:p w14:paraId="325C4601" w14:textId="5D8AEEDF" w:rsidR="00200454" w:rsidRPr="0028226E" w:rsidRDefault="00200454" w:rsidP="00C64FBB">
            <w:pPr>
              <w:rPr>
                <w:rFonts w:eastAsia="Times New Roman" w:cs="Times New Roman"/>
                <w:sz w:val="20"/>
                <w:szCs w:val="20"/>
                <w:lang w:val="ro-RO"/>
              </w:rPr>
            </w:pPr>
          </w:p>
          <w:p w14:paraId="41AC4A07" w14:textId="22B26EB4" w:rsidR="00200454" w:rsidRPr="0028226E" w:rsidRDefault="00200454" w:rsidP="00C64FBB">
            <w:pPr>
              <w:rPr>
                <w:rFonts w:eastAsia="Times New Roman" w:cs="Times New Roman"/>
                <w:i/>
                <w:iCs/>
                <w:sz w:val="20"/>
                <w:szCs w:val="20"/>
                <w:lang w:val="ro-RO"/>
              </w:rPr>
            </w:pPr>
            <w:r w:rsidRPr="0028226E">
              <w:rPr>
                <w:rFonts w:eastAsia="Times New Roman" w:cs="Times New Roman"/>
                <w:i/>
                <w:iCs/>
                <w:sz w:val="20"/>
                <w:szCs w:val="20"/>
                <w:lang w:val="ro-RO"/>
              </w:rPr>
              <w:t>unde</w:t>
            </w:r>
          </w:p>
          <w:p w14:paraId="27852BC4" w14:textId="77777777" w:rsidR="00200454" w:rsidRPr="0028226E" w:rsidRDefault="00200454" w:rsidP="00C64FBB">
            <w:pPr>
              <w:rPr>
                <w:rFonts w:eastAsia="Times New Roman" w:cs="Times New Roman"/>
                <w:sz w:val="20"/>
                <w:szCs w:val="20"/>
                <w:lang w:val="en-US"/>
              </w:rPr>
            </w:pPr>
            <w:r w:rsidRPr="0028226E">
              <w:rPr>
                <w:rFonts w:eastAsia="Times New Roman" w:cs="Times New Roman"/>
                <w:i/>
                <w:iCs/>
                <w:sz w:val="20"/>
                <w:szCs w:val="20"/>
                <w:lang w:val="en-US"/>
              </w:rPr>
              <w:t>P</w:t>
            </w:r>
            <w:r w:rsidRPr="0028226E">
              <w:rPr>
                <w:rFonts w:eastAsia="Times New Roman" w:cs="Times New Roman"/>
                <w:sz w:val="20"/>
                <w:szCs w:val="20"/>
                <w:lang w:val="en-US"/>
              </w:rPr>
              <w:t xml:space="preserve"> = </w:t>
            </w:r>
            <w:proofErr w:type="spellStart"/>
            <w:r w:rsidRPr="0028226E">
              <w:rPr>
                <w:rFonts w:eastAsia="Times New Roman" w:cs="Times New Roman"/>
                <w:sz w:val="20"/>
                <w:szCs w:val="20"/>
                <w:lang w:val="en-US"/>
              </w:rPr>
              <w:t>ponderea</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probelor</w:t>
            </w:r>
            <w:proofErr w:type="spellEnd"/>
            <w:r w:rsidRPr="0028226E">
              <w:rPr>
                <w:rFonts w:eastAsia="Times New Roman" w:cs="Times New Roman"/>
                <w:sz w:val="20"/>
                <w:szCs w:val="20"/>
                <w:lang w:val="en-US"/>
              </w:rPr>
              <w:t xml:space="preserve"> de </w:t>
            </w:r>
            <w:proofErr w:type="spellStart"/>
            <w:r w:rsidRPr="0028226E">
              <w:rPr>
                <w:rFonts w:eastAsia="Times New Roman" w:cs="Times New Roman"/>
                <w:sz w:val="20"/>
                <w:szCs w:val="20"/>
                <w:lang w:val="en-US"/>
              </w:rPr>
              <w:t>produse</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alimentare</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neconforme</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prelevate</w:t>
            </w:r>
            <w:proofErr w:type="spellEnd"/>
            <w:r w:rsidRPr="0028226E">
              <w:rPr>
                <w:rFonts w:eastAsia="Times New Roman" w:cs="Times New Roman"/>
                <w:sz w:val="20"/>
                <w:szCs w:val="20"/>
                <w:lang w:val="en-US"/>
              </w:rPr>
              <w:t xml:space="preserve">  </w:t>
            </w:r>
          </w:p>
          <w:p w14:paraId="48D36EA7" w14:textId="2059A108" w:rsidR="00200454" w:rsidRPr="0028226E" w:rsidRDefault="00200454" w:rsidP="00C64FBB">
            <w:pPr>
              <w:rPr>
                <w:rFonts w:eastAsia="Times New Roman" w:cs="Times New Roman"/>
                <w:sz w:val="20"/>
                <w:szCs w:val="20"/>
                <w:lang w:val="en-US"/>
              </w:rPr>
            </w:pPr>
            <w:proofErr w:type="spellStart"/>
            <w:r w:rsidRPr="0028226E">
              <w:rPr>
                <w:rFonts w:eastAsia="Times New Roman" w:cs="Times New Roman"/>
                <w:i/>
                <w:iCs/>
                <w:sz w:val="20"/>
                <w:szCs w:val="20"/>
                <w:lang w:val="en-US"/>
              </w:rPr>
              <w:t>P</w:t>
            </w:r>
            <w:r w:rsidRPr="0028226E">
              <w:rPr>
                <w:rFonts w:eastAsia="Times New Roman" w:cs="Times New Roman"/>
                <w:i/>
                <w:iCs/>
                <w:sz w:val="20"/>
                <w:szCs w:val="20"/>
                <w:vertAlign w:val="subscript"/>
                <w:lang w:val="en-US"/>
              </w:rPr>
              <w:t>nc</w:t>
            </w:r>
            <w:proofErr w:type="spellEnd"/>
            <w:r w:rsidRPr="0028226E">
              <w:rPr>
                <w:rFonts w:eastAsia="Times New Roman" w:cs="Times New Roman"/>
                <w:sz w:val="20"/>
                <w:szCs w:val="20"/>
                <w:lang w:val="en-US"/>
              </w:rPr>
              <w:t xml:space="preserve"> = </w:t>
            </w:r>
            <w:proofErr w:type="spellStart"/>
            <w:r w:rsidR="00FA7597" w:rsidRPr="0028226E">
              <w:rPr>
                <w:rFonts w:eastAsia="Times New Roman" w:cs="Times New Roman"/>
                <w:sz w:val="20"/>
                <w:szCs w:val="20"/>
                <w:lang w:val="en-US"/>
              </w:rPr>
              <w:t>n</w:t>
            </w:r>
            <w:r w:rsidRPr="0028226E">
              <w:rPr>
                <w:rFonts w:eastAsia="Times New Roman" w:cs="Times New Roman"/>
                <w:sz w:val="20"/>
                <w:szCs w:val="20"/>
                <w:lang w:val="en-US"/>
              </w:rPr>
              <w:t>umărul</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probelor</w:t>
            </w:r>
            <w:proofErr w:type="spellEnd"/>
            <w:r w:rsidRPr="0028226E">
              <w:rPr>
                <w:rFonts w:eastAsia="Times New Roman" w:cs="Times New Roman"/>
                <w:sz w:val="20"/>
                <w:szCs w:val="20"/>
                <w:lang w:val="en-US"/>
              </w:rPr>
              <w:t xml:space="preserve"> </w:t>
            </w:r>
            <w:proofErr w:type="spellStart"/>
            <w:r w:rsidRPr="0028226E">
              <w:rPr>
                <w:rFonts w:eastAsia="Times New Roman" w:cs="Times New Roman"/>
                <w:sz w:val="20"/>
                <w:szCs w:val="20"/>
                <w:lang w:val="en-US"/>
              </w:rPr>
              <w:t>neconforme</w:t>
            </w:r>
            <w:proofErr w:type="spellEnd"/>
            <w:r w:rsidRPr="0028226E">
              <w:rPr>
                <w:rFonts w:eastAsia="Times New Roman" w:cs="Times New Roman"/>
                <w:sz w:val="20"/>
                <w:szCs w:val="20"/>
                <w:lang w:val="en-US"/>
              </w:rPr>
              <w:t xml:space="preserve"> </w:t>
            </w:r>
          </w:p>
          <w:p w14:paraId="7A3D8600" w14:textId="306319F5" w:rsidR="00FF0178" w:rsidRPr="0028226E" w:rsidRDefault="00200454" w:rsidP="00200454">
            <w:pPr>
              <w:rPr>
                <w:rFonts w:eastAsia="Times New Roman" w:cs="Times New Roman"/>
                <w:sz w:val="20"/>
                <w:szCs w:val="20"/>
                <w:lang w:val="ro-RO"/>
              </w:rPr>
            </w:pPr>
            <w:r w:rsidRPr="0028226E">
              <w:rPr>
                <w:rFonts w:eastAsia="Times New Roman" w:cs="Times New Roman"/>
                <w:i/>
                <w:iCs/>
                <w:sz w:val="20"/>
                <w:szCs w:val="20"/>
                <w:lang w:val="en-US"/>
              </w:rPr>
              <w:t>P</w:t>
            </w:r>
            <w:r w:rsidRPr="0028226E">
              <w:rPr>
                <w:rFonts w:eastAsia="Times New Roman" w:cs="Times New Roman"/>
                <w:i/>
                <w:iCs/>
                <w:sz w:val="20"/>
                <w:szCs w:val="20"/>
                <w:vertAlign w:val="subscript"/>
                <w:lang w:val="en-US"/>
              </w:rPr>
              <w:t>t</w:t>
            </w:r>
            <w:r w:rsidRPr="0028226E">
              <w:rPr>
                <w:rFonts w:eastAsia="Times New Roman" w:cs="Times New Roman"/>
                <w:sz w:val="20"/>
                <w:szCs w:val="20"/>
                <w:lang w:val="en-US"/>
              </w:rPr>
              <w:t xml:space="preserve"> = </w:t>
            </w:r>
            <w:proofErr w:type="spellStart"/>
            <w:r w:rsidR="00FA7597" w:rsidRPr="0028226E">
              <w:rPr>
                <w:rFonts w:eastAsia="Times New Roman" w:cs="Times New Roman"/>
                <w:sz w:val="20"/>
                <w:szCs w:val="20"/>
                <w:lang w:val="en-US"/>
              </w:rPr>
              <w:t>n</w:t>
            </w:r>
            <w:r w:rsidRPr="0028226E">
              <w:rPr>
                <w:rFonts w:eastAsia="Times New Roman" w:cs="Times New Roman"/>
                <w:sz w:val="20"/>
                <w:szCs w:val="20"/>
                <w:lang w:val="en-US"/>
              </w:rPr>
              <w:t>umărul</w:t>
            </w:r>
            <w:proofErr w:type="spellEnd"/>
            <w:r w:rsidRPr="0028226E">
              <w:rPr>
                <w:rFonts w:eastAsia="Times New Roman" w:cs="Times New Roman"/>
                <w:sz w:val="20"/>
                <w:szCs w:val="20"/>
                <w:lang w:val="en-US"/>
              </w:rPr>
              <w:t xml:space="preserve"> total de probe </w:t>
            </w:r>
            <w:proofErr w:type="spellStart"/>
            <w:r w:rsidRPr="0028226E">
              <w:rPr>
                <w:rFonts w:eastAsia="Times New Roman" w:cs="Times New Roman"/>
                <w:sz w:val="20"/>
                <w:szCs w:val="20"/>
                <w:lang w:val="en-US"/>
              </w:rPr>
              <w:t>prelevate</w:t>
            </w:r>
            <w:proofErr w:type="spellEnd"/>
            <w:r w:rsidRPr="0028226E">
              <w:rPr>
                <w:rFonts w:eastAsia="Times New Roman" w:cs="Times New Roman"/>
                <w:sz w:val="20"/>
                <w:szCs w:val="20"/>
                <w:lang w:val="en-US"/>
              </w:rPr>
              <w:t xml:space="preserve"> </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9C1F66" w14:textId="3484EDE8" w:rsidR="004A6AED" w:rsidRDefault="004A6AED" w:rsidP="00C64FBB">
            <w:pPr>
              <w:rPr>
                <w:rFonts w:eastAsia="Times New Roman" w:cs="Times New Roman"/>
                <w:sz w:val="20"/>
                <w:szCs w:val="20"/>
                <w:lang w:val="ro-RO"/>
              </w:rPr>
            </w:pPr>
            <m:oMathPara>
              <m:oMath>
                <m:r>
                  <w:rPr>
                    <w:rFonts w:ascii="Cambria Math" w:eastAsia="Times New Roman" w:hAnsi="Cambria Math" w:cs="Times New Roman"/>
                    <w:sz w:val="20"/>
                    <w:szCs w:val="20"/>
                    <w:lang w:val="ro-RO"/>
                  </w:rPr>
                  <m:t>H=</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U</m:t>
                        </m:r>
                      </m:e>
                      <m:sub>
                        <m:r>
                          <w:rPr>
                            <w:rFonts w:ascii="Cambria Math" w:eastAsia="Times New Roman" w:hAnsi="Cambria Math" w:cs="Times New Roman"/>
                            <w:sz w:val="20"/>
                            <w:szCs w:val="20"/>
                            <w:lang w:val="ro-RO"/>
                          </w:rPr>
                          <m:t>HACCP</m:t>
                        </m:r>
                      </m:sub>
                    </m:sSub>
                    <m:r>
                      <w:rPr>
                        <w:rFonts w:ascii="Cambria Math" w:eastAsia="Times New Roman" w:hAnsi="Cambria Math" w:cs="Times New Roman"/>
                        <w:sz w:val="20"/>
                        <w:szCs w:val="20"/>
                        <w:lang w:val="ro-RO"/>
                      </w:rPr>
                      <m:t xml:space="preserve"> x 100</m:t>
                    </m:r>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oMath>
            </m:oMathPara>
          </w:p>
          <w:p w14:paraId="046F0DEB" w14:textId="100C3E93" w:rsidR="004A6AED" w:rsidRPr="004A6AED" w:rsidRDefault="004A6AED" w:rsidP="00C64FBB">
            <w:pPr>
              <w:rPr>
                <w:rFonts w:eastAsia="Times New Roman" w:cs="Times New Roman"/>
                <w:i/>
                <w:iCs/>
                <w:sz w:val="20"/>
                <w:szCs w:val="20"/>
                <w:lang w:val="ro-RO"/>
              </w:rPr>
            </w:pPr>
            <w:r w:rsidRPr="004A6AED">
              <w:rPr>
                <w:rFonts w:eastAsia="Times New Roman" w:cs="Times New Roman"/>
                <w:i/>
                <w:iCs/>
                <w:sz w:val="20"/>
                <w:szCs w:val="20"/>
                <w:lang w:val="ro-RO"/>
              </w:rPr>
              <w:t>unde</w:t>
            </w:r>
          </w:p>
          <w:p w14:paraId="25A68437" w14:textId="4BA8F204" w:rsidR="004A6AED" w:rsidRDefault="004A6AED" w:rsidP="00C64FBB">
            <w:pPr>
              <w:rPr>
                <w:rFonts w:eastAsia="Times New Roman" w:cs="Times New Roman"/>
                <w:sz w:val="20"/>
                <w:szCs w:val="20"/>
                <w:lang w:val="ro-RO"/>
              </w:rPr>
            </w:pPr>
            <w:r w:rsidRPr="004A6AED">
              <w:rPr>
                <w:rFonts w:eastAsia="Times New Roman" w:cs="Times New Roman"/>
                <w:i/>
                <w:iCs/>
                <w:sz w:val="20"/>
                <w:szCs w:val="20"/>
                <w:lang w:val="ro-RO"/>
              </w:rPr>
              <w:t>H</w:t>
            </w:r>
            <w:r>
              <w:rPr>
                <w:rFonts w:eastAsia="Times New Roman" w:cs="Times New Roman"/>
                <w:sz w:val="20"/>
                <w:szCs w:val="20"/>
                <w:lang w:val="ro-RO"/>
              </w:rPr>
              <w:t xml:space="preserve"> = </w:t>
            </w:r>
            <w:r w:rsidR="00FA7597">
              <w:rPr>
                <w:rFonts w:eastAsia="Times New Roman" w:cs="Times New Roman"/>
                <w:sz w:val="20"/>
                <w:szCs w:val="20"/>
                <w:lang w:val="ro-RO"/>
              </w:rPr>
              <w:t>n</w:t>
            </w:r>
            <w:r w:rsidR="00FF0178" w:rsidRPr="00C411B6">
              <w:rPr>
                <w:rFonts w:eastAsia="Times New Roman" w:cs="Times New Roman"/>
                <w:sz w:val="20"/>
                <w:szCs w:val="20"/>
                <w:lang w:val="ro-RO"/>
              </w:rPr>
              <w:t xml:space="preserve">ivelul de implementare HACCP </w:t>
            </w:r>
          </w:p>
          <w:p w14:paraId="4BE27A2E" w14:textId="6164735A" w:rsidR="004A6AED" w:rsidRDefault="004A6AED" w:rsidP="00C64FBB">
            <w:pPr>
              <w:rPr>
                <w:rFonts w:eastAsia="Times New Roman" w:cs="Times New Roman"/>
                <w:sz w:val="20"/>
                <w:szCs w:val="20"/>
                <w:lang w:val="ro-RO"/>
              </w:rPr>
            </w:pPr>
            <w:r w:rsidRPr="004A6AED">
              <w:rPr>
                <w:rFonts w:eastAsia="Times New Roman" w:cs="Times New Roman"/>
                <w:i/>
                <w:iCs/>
                <w:sz w:val="20"/>
                <w:szCs w:val="20"/>
                <w:lang w:val="ro-RO"/>
              </w:rPr>
              <w:t>U</w:t>
            </w:r>
            <w:r w:rsidRPr="004A6AED">
              <w:rPr>
                <w:rFonts w:eastAsia="Times New Roman" w:cs="Times New Roman"/>
                <w:i/>
                <w:iCs/>
                <w:sz w:val="20"/>
                <w:szCs w:val="20"/>
                <w:vertAlign w:val="subscript"/>
                <w:lang w:val="ro-RO"/>
              </w:rPr>
              <w:t>HACCP</w:t>
            </w:r>
            <w:r w:rsidR="00FF0178" w:rsidRPr="00C411B6">
              <w:rPr>
                <w:rFonts w:eastAsia="Times New Roman" w:cs="Times New Roman"/>
                <w:sz w:val="20"/>
                <w:szCs w:val="20"/>
                <w:lang w:val="ro-RO"/>
              </w:rPr>
              <w:t xml:space="preserve">= </w:t>
            </w:r>
            <w:r w:rsidR="00FA7597">
              <w:rPr>
                <w:rFonts w:eastAsia="Times New Roman" w:cs="Times New Roman"/>
                <w:sz w:val="20"/>
                <w:szCs w:val="20"/>
                <w:lang w:val="ro-RO"/>
              </w:rPr>
              <w:t>n</w:t>
            </w:r>
            <w:r w:rsidR="00FF0178" w:rsidRPr="00C411B6">
              <w:rPr>
                <w:rFonts w:eastAsia="Times New Roman" w:cs="Times New Roman"/>
                <w:sz w:val="20"/>
                <w:szCs w:val="20"/>
                <w:lang w:val="ro-RO"/>
              </w:rPr>
              <w:t>umăr de unități care implementează sistemul HACCP</w:t>
            </w:r>
          </w:p>
          <w:p w14:paraId="254AAD62" w14:textId="4A760B88" w:rsidR="00FF0178" w:rsidRPr="00C411B6" w:rsidRDefault="00FF0178" w:rsidP="00C64FBB">
            <w:pPr>
              <w:rPr>
                <w:rFonts w:eastAsia="Times New Roman" w:cs="Times New Roman"/>
                <w:sz w:val="20"/>
                <w:szCs w:val="20"/>
                <w:lang w:val="ro-RO"/>
              </w:rPr>
            </w:pPr>
            <w:proofErr w:type="spellStart"/>
            <w:r w:rsidRPr="004A6AED">
              <w:rPr>
                <w:rFonts w:eastAsia="Times New Roman" w:cs="Times New Roman"/>
                <w:i/>
                <w:iCs/>
                <w:sz w:val="20"/>
                <w:szCs w:val="20"/>
                <w:lang w:val="ro-RO"/>
              </w:rPr>
              <w:t>N</w:t>
            </w:r>
            <w:r w:rsidR="004A6AED" w:rsidRPr="004A6AED">
              <w:rPr>
                <w:rFonts w:eastAsia="Times New Roman" w:cs="Times New Roman"/>
                <w:i/>
                <w:iCs/>
                <w:sz w:val="20"/>
                <w:szCs w:val="20"/>
                <w:vertAlign w:val="subscript"/>
                <w:lang w:val="ro-RO"/>
              </w:rPr>
              <w:t>t</w:t>
            </w:r>
            <w:proofErr w:type="spellEnd"/>
            <w:r w:rsidR="004A6AED">
              <w:rPr>
                <w:rFonts w:eastAsia="Times New Roman" w:cs="Times New Roman"/>
                <w:sz w:val="20"/>
                <w:szCs w:val="20"/>
                <w:lang w:val="ro-RO"/>
              </w:rPr>
              <w:t xml:space="preserve"> = n</w:t>
            </w:r>
            <w:r w:rsidRPr="00C411B6">
              <w:rPr>
                <w:rFonts w:eastAsia="Times New Roman" w:cs="Times New Roman"/>
                <w:sz w:val="20"/>
                <w:szCs w:val="20"/>
                <w:lang w:val="ro-RO"/>
              </w:rPr>
              <w:t>umărul total de unități active</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F700A5" w14:textId="5E96B875" w:rsidR="004A6AED" w:rsidRPr="0028226E" w:rsidRDefault="00000000" w:rsidP="00C64FBB">
            <w:pPr>
              <w:rPr>
                <w:rFonts w:eastAsia="Times New Roman" w:cs="Times New Roman"/>
                <w:i/>
                <w:sz w:val="20"/>
                <w:szCs w:val="20"/>
                <w:lang w:val="ro-RO"/>
              </w:rPr>
            </w:pPr>
            <m:oMathPara>
              <m:oMath>
                <m:f>
                  <m:fPr>
                    <m:ctrlPr>
                      <w:rPr>
                        <w:rFonts w:ascii="Cambria Math" w:eastAsia="Times New Roman" w:hAnsi="Cambria Math" w:cs="Times New Roman"/>
                        <w:i/>
                        <w:sz w:val="20"/>
                        <w:szCs w:val="20"/>
                        <w:lang w:val="ro-RO"/>
                      </w:rPr>
                    </m:ctrlPr>
                  </m:fPr>
                  <m:num>
                    <m:r>
                      <w:rPr>
                        <w:rFonts w:ascii="Cambria Math" w:eastAsia="Times New Roman" w:hAnsi="Cambria Math" w:cs="Times New Roman"/>
                        <w:sz w:val="20"/>
                        <w:szCs w:val="20"/>
                        <w:lang w:val="ro-RO"/>
                      </w:rPr>
                      <m:t>I=</m:t>
                    </m:r>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C</m:t>
                        </m:r>
                      </m:e>
                      <m:sub>
                        <m:r>
                          <w:rPr>
                            <w:rFonts w:ascii="Cambria Math" w:eastAsia="Times New Roman" w:hAnsi="Cambria Math" w:cs="Times New Roman"/>
                            <w:sz w:val="20"/>
                            <w:szCs w:val="20"/>
                            <w:lang w:val="ro-RO"/>
                          </w:rPr>
                          <m:t>en</m:t>
                        </m:r>
                      </m:sub>
                    </m:sSub>
                    <m:r>
                      <w:rPr>
                        <w:rFonts w:ascii="Cambria Math" w:eastAsia="Times New Roman" w:hAnsi="Cambria Math" w:cs="Times New Roman"/>
                        <w:sz w:val="20"/>
                        <w:szCs w:val="20"/>
                        <w:lang w:val="ro-RO"/>
                      </w:rPr>
                      <m:t>x100</m:t>
                    </m:r>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C</m:t>
                        </m:r>
                      </m:e>
                      <m:sub>
                        <m:r>
                          <w:rPr>
                            <w:rFonts w:ascii="Cambria Math" w:eastAsia="Times New Roman" w:hAnsi="Cambria Math" w:cs="Times New Roman"/>
                            <w:sz w:val="20"/>
                            <w:szCs w:val="20"/>
                            <w:lang w:val="ro-RO"/>
                          </w:rPr>
                          <m:t>t</m:t>
                        </m:r>
                      </m:sub>
                    </m:sSub>
                  </m:den>
                </m:f>
              </m:oMath>
            </m:oMathPara>
          </w:p>
          <w:p w14:paraId="550DA042" w14:textId="545932C9" w:rsidR="004A6AED" w:rsidRPr="0028226E" w:rsidRDefault="006D426D" w:rsidP="00C64FBB">
            <w:pPr>
              <w:rPr>
                <w:rFonts w:eastAsia="Times New Roman" w:cs="Times New Roman"/>
                <w:i/>
                <w:iCs/>
                <w:sz w:val="20"/>
                <w:szCs w:val="20"/>
                <w:lang w:val="ro-RO"/>
              </w:rPr>
            </w:pPr>
            <w:r w:rsidRPr="0028226E">
              <w:rPr>
                <w:rFonts w:eastAsia="Times New Roman" w:cs="Times New Roman"/>
                <w:i/>
                <w:iCs/>
                <w:sz w:val="20"/>
                <w:szCs w:val="20"/>
                <w:lang w:val="ro-RO"/>
              </w:rPr>
              <w:t>unde</w:t>
            </w:r>
          </w:p>
          <w:p w14:paraId="36917392" w14:textId="65669EAB" w:rsidR="004A6AED" w:rsidRPr="0028226E" w:rsidRDefault="004A6AED" w:rsidP="00C64FBB">
            <w:pPr>
              <w:rPr>
                <w:rFonts w:eastAsia="Times New Roman" w:cs="Times New Roman"/>
                <w:sz w:val="20"/>
                <w:szCs w:val="20"/>
                <w:lang w:val="ro-RO"/>
              </w:rPr>
            </w:pPr>
            <w:r w:rsidRPr="0028226E">
              <w:rPr>
                <w:rFonts w:eastAsia="Times New Roman" w:cs="Times New Roman"/>
                <w:i/>
                <w:iCs/>
                <w:sz w:val="20"/>
                <w:szCs w:val="20"/>
                <w:lang w:val="ro-RO"/>
              </w:rPr>
              <w:t>I</w:t>
            </w:r>
            <w:r w:rsidRPr="0028226E">
              <w:rPr>
                <w:rFonts w:eastAsia="Times New Roman" w:cs="Times New Roman"/>
                <w:sz w:val="20"/>
                <w:szCs w:val="20"/>
                <w:lang w:val="ro-RO"/>
              </w:rPr>
              <w:t xml:space="preserve"> = incidența cazurilor de etichetare neconformă a produselor alimentare și producției alcoolice </w:t>
            </w:r>
            <w:proofErr w:type="spellStart"/>
            <w:r w:rsidRPr="0028226E">
              <w:rPr>
                <w:rFonts w:eastAsia="Times New Roman" w:cs="Times New Roman"/>
                <w:i/>
                <w:iCs/>
                <w:sz w:val="20"/>
                <w:szCs w:val="20"/>
                <w:lang w:val="ro-RO"/>
              </w:rPr>
              <w:t>C</w:t>
            </w:r>
            <w:r w:rsidRPr="0028226E">
              <w:rPr>
                <w:rFonts w:eastAsia="Times New Roman" w:cs="Times New Roman"/>
                <w:i/>
                <w:iCs/>
                <w:sz w:val="20"/>
                <w:szCs w:val="20"/>
                <w:vertAlign w:val="subscript"/>
                <w:lang w:val="ro-RO"/>
              </w:rPr>
              <w:t>en</w:t>
            </w:r>
            <w:proofErr w:type="spellEnd"/>
            <w:r w:rsidRPr="0028226E">
              <w:rPr>
                <w:rFonts w:eastAsia="Times New Roman" w:cs="Times New Roman"/>
                <w:sz w:val="20"/>
                <w:szCs w:val="20"/>
                <w:lang w:val="ro-RO"/>
              </w:rPr>
              <w:t xml:space="preserve"> = </w:t>
            </w:r>
            <w:r w:rsidR="00FA7597" w:rsidRPr="0028226E">
              <w:rPr>
                <w:rFonts w:eastAsia="Times New Roman" w:cs="Times New Roman"/>
                <w:sz w:val="20"/>
                <w:szCs w:val="20"/>
                <w:lang w:val="ro-RO"/>
              </w:rPr>
              <w:t>n</w:t>
            </w:r>
            <w:r w:rsidR="00FF0178" w:rsidRPr="0028226E">
              <w:rPr>
                <w:rFonts w:eastAsia="Times New Roman" w:cs="Times New Roman"/>
                <w:sz w:val="20"/>
                <w:szCs w:val="20"/>
                <w:lang w:val="ro-RO"/>
              </w:rPr>
              <w:t xml:space="preserve">umărul de cazuri de etichetare neconformă a produselor alimentare și producției alcoolice constatate </w:t>
            </w:r>
          </w:p>
          <w:p w14:paraId="034E8314" w14:textId="75365A0A" w:rsidR="00FF0178" w:rsidRPr="000754F1" w:rsidRDefault="004A6AED" w:rsidP="00C64FBB">
            <w:pPr>
              <w:rPr>
                <w:rFonts w:eastAsia="Times New Roman" w:cs="Times New Roman"/>
                <w:color w:val="FF0000"/>
                <w:sz w:val="20"/>
                <w:szCs w:val="20"/>
                <w:lang w:val="ro-RO"/>
              </w:rPr>
            </w:pPr>
            <w:proofErr w:type="spellStart"/>
            <w:r w:rsidRPr="0028226E">
              <w:rPr>
                <w:rFonts w:eastAsia="Times New Roman" w:cs="Times New Roman"/>
                <w:i/>
                <w:iCs/>
                <w:sz w:val="20"/>
                <w:szCs w:val="20"/>
                <w:lang w:val="ro-RO"/>
              </w:rPr>
              <w:t>C</w:t>
            </w:r>
            <w:r w:rsidRPr="0028226E">
              <w:rPr>
                <w:rFonts w:eastAsia="Times New Roman" w:cs="Times New Roman"/>
                <w:i/>
                <w:iCs/>
                <w:sz w:val="20"/>
                <w:szCs w:val="20"/>
                <w:vertAlign w:val="subscript"/>
                <w:lang w:val="ro-RO"/>
              </w:rPr>
              <w:t>t</w:t>
            </w:r>
            <w:proofErr w:type="spellEnd"/>
            <w:r w:rsidRPr="0028226E">
              <w:rPr>
                <w:rFonts w:eastAsia="Times New Roman" w:cs="Times New Roman"/>
                <w:i/>
                <w:iCs/>
                <w:sz w:val="20"/>
                <w:szCs w:val="20"/>
                <w:lang w:val="ro-RO"/>
              </w:rPr>
              <w:t xml:space="preserve"> </w:t>
            </w:r>
            <w:r w:rsidRPr="0028226E">
              <w:rPr>
                <w:rFonts w:eastAsia="Times New Roman" w:cs="Times New Roman"/>
                <w:sz w:val="20"/>
                <w:szCs w:val="20"/>
                <w:lang w:val="ro-RO"/>
              </w:rPr>
              <w:t xml:space="preserve">= </w:t>
            </w:r>
            <w:r w:rsidR="00FA7597" w:rsidRPr="0028226E">
              <w:rPr>
                <w:rFonts w:eastAsia="Times New Roman" w:cs="Times New Roman"/>
                <w:sz w:val="20"/>
                <w:szCs w:val="20"/>
                <w:lang w:val="ro-RO"/>
              </w:rPr>
              <w:t>n</w:t>
            </w:r>
            <w:r w:rsidR="00FF0178" w:rsidRPr="0028226E">
              <w:rPr>
                <w:rFonts w:eastAsia="Times New Roman" w:cs="Times New Roman"/>
                <w:sz w:val="20"/>
                <w:szCs w:val="20"/>
                <w:lang w:val="ro-RO"/>
              </w:rPr>
              <w:t>umărul total de controale efectuate pe domeniu</w:t>
            </w:r>
          </w:p>
        </w:tc>
      </w:tr>
    </w:tbl>
    <w:p w14:paraId="794D09D2" w14:textId="77777777" w:rsidR="000B64FD" w:rsidRDefault="000B64FD" w:rsidP="0050680E">
      <w:pPr>
        <w:pStyle w:val="NormalWeb"/>
        <w:rPr>
          <w:b/>
          <w:bCs/>
          <w:lang w:val="ro-RO"/>
        </w:rPr>
      </w:pPr>
    </w:p>
    <w:p w14:paraId="617FBE6A" w14:textId="10F3F00E" w:rsidR="0089681C" w:rsidRPr="00362A86" w:rsidRDefault="00362A86" w:rsidP="0050680E">
      <w:pPr>
        <w:pStyle w:val="NormalWeb"/>
        <w:rPr>
          <w:b/>
          <w:bCs/>
          <w:lang w:val="ro-RO"/>
        </w:rPr>
      </w:pPr>
      <w:r w:rsidRPr="00362A86">
        <w:rPr>
          <w:b/>
          <w:bCs/>
          <w:lang w:val="ro-RO"/>
        </w:rPr>
        <w:t xml:space="preserve">2. Inspectoratul de Stat pentru Supravegherea Produselor Nealimentare şi </w:t>
      </w:r>
      <w:proofErr w:type="spellStart"/>
      <w:r w:rsidRPr="00362A86">
        <w:rPr>
          <w:b/>
          <w:bCs/>
          <w:lang w:val="ro-RO"/>
        </w:rPr>
        <w:t>Protecţia</w:t>
      </w:r>
      <w:proofErr w:type="spellEnd"/>
      <w:r w:rsidRPr="00362A86">
        <w:rPr>
          <w:b/>
          <w:bCs/>
          <w:lang w:val="ro-RO"/>
        </w:rPr>
        <w:t xml:space="preserve"> Consumatorilor</w:t>
      </w:r>
    </w:p>
    <w:p w14:paraId="7E97EA52" w14:textId="77777777" w:rsidR="00362A86" w:rsidRPr="00C411B6" w:rsidRDefault="00362A86" w:rsidP="0050680E">
      <w:pPr>
        <w:pStyle w:val="NormalWeb"/>
        <w:rPr>
          <w:lang w:val="ro-RO"/>
        </w:rPr>
      </w:pPr>
    </w:p>
    <w:tbl>
      <w:tblPr>
        <w:tblW w:w="5319" w:type="pct"/>
        <w:jc w:val="center"/>
        <w:tblCellMar>
          <w:top w:w="15" w:type="dxa"/>
          <w:left w:w="15" w:type="dxa"/>
          <w:bottom w:w="15" w:type="dxa"/>
          <w:right w:w="15" w:type="dxa"/>
        </w:tblCellMar>
        <w:tblLook w:val="04A0" w:firstRow="1" w:lastRow="0" w:firstColumn="1" w:lastColumn="0" w:noHBand="0" w:noVBand="1"/>
      </w:tblPr>
      <w:tblGrid>
        <w:gridCol w:w="1872"/>
        <w:gridCol w:w="2664"/>
        <w:gridCol w:w="2694"/>
        <w:gridCol w:w="2704"/>
      </w:tblGrid>
      <w:tr w:rsidR="005262C4" w:rsidRPr="00EE4383" w14:paraId="261201D3" w14:textId="02E4BFE4"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52753F1" w14:textId="77777777" w:rsidR="005262C4" w:rsidRPr="00C411B6" w:rsidRDefault="005262C4" w:rsidP="00201657">
            <w:pPr>
              <w:rPr>
                <w:rFonts w:eastAsia="Times New Roman"/>
                <w:b/>
                <w:bCs/>
                <w:sz w:val="20"/>
                <w:szCs w:val="20"/>
                <w:lang w:val="ro-RO"/>
              </w:rPr>
            </w:pPr>
            <w:r w:rsidRPr="00C411B6">
              <w:rPr>
                <w:rFonts w:eastAsia="Times New Roman"/>
                <w:b/>
                <w:bCs/>
                <w:sz w:val="20"/>
                <w:szCs w:val="20"/>
                <w:lang w:val="ro-RO"/>
              </w:rPr>
              <w:t>Organul de control</w:t>
            </w:r>
          </w:p>
        </w:tc>
        <w:tc>
          <w:tcPr>
            <w:tcW w:w="405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23D2F" w14:textId="785BE144" w:rsidR="005262C4" w:rsidRPr="00C411B6" w:rsidRDefault="005262C4" w:rsidP="00113BD1">
            <w:pPr>
              <w:jc w:val="center"/>
              <w:rPr>
                <w:rFonts w:eastAsia="Times New Roman"/>
                <w:b/>
                <w:bCs/>
                <w:sz w:val="20"/>
                <w:szCs w:val="20"/>
                <w:lang w:val="ro-RO"/>
              </w:rPr>
            </w:pPr>
            <w:r w:rsidRPr="00C411B6">
              <w:rPr>
                <w:rFonts w:eastAsia="Times New Roman"/>
                <w:b/>
                <w:bCs/>
                <w:sz w:val="20"/>
                <w:szCs w:val="20"/>
                <w:lang w:val="ro-RO"/>
              </w:rPr>
              <w:t xml:space="preserve">Inspectoratul de Stat pentru Supravegherea Produselor Nealimentare şi </w:t>
            </w:r>
            <w:proofErr w:type="spellStart"/>
            <w:r w:rsidRPr="00C411B6">
              <w:rPr>
                <w:rFonts w:eastAsia="Times New Roman"/>
                <w:b/>
                <w:bCs/>
                <w:sz w:val="20"/>
                <w:szCs w:val="20"/>
                <w:lang w:val="ro-RO"/>
              </w:rPr>
              <w:t>Protecţia</w:t>
            </w:r>
            <w:proofErr w:type="spellEnd"/>
            <w:r w:rsidRPr="00C411B6">
              <w:rPr>
                <w:rFonts w:eastAsia="Times New Roman"/>
                <w:b/>
                <w:bCs/>
                <w:sz w:val="20"/>
                <w:szCs w:val="20"/>
                <w:lang w:val="ro-RO"/>
              </w:rPr>
              <w:t xml:space="preserve"> Consumatorilor</w:t>
            </w:r>
          </w:p>
        </w:tc>
      </w:tr>
      <w:tr w:rsidR="006B1431" w:rsidRPr="00C411B6" w14:paraId="379AEF5C" w14:textId="17120620"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BDCBAF8" w14:textId="77777777" w:rsidR="005262C4" w:rsidRPr="00C411B6" w:rsidRDefault="005262C4" w:rsidP="00113BD1">
            <w:pPr>
              <w:rPr>
                <w:rFonts w:eastAsia="Times New Roman"/>
                <w:b/>
                <w:sz w:val="20"/>
                <w:szCs w:val="20"/>
                <w:lang w:val="ro-RO"/>
              </w:rPr>
            </w:pPr>
            <w:r w:rsidRPr="00C411B6">
              <w:rPr>
                <w:rFonts w:eastAsia="Times New Roman"/>
                <w:b/>
                <w:sz w:val="20"/>
                <w:szCs w:val="20"/>
                <w:lang w:val="ro-RO"/>
              </w:rPr>
              <w:t>Denumirea indicatorului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FD8239" w14:textId="3BDA7E17" w:rsidR="005262C4" w:rsidRPr="00C411B6" w:rsidRDefault="009A2156" w:rsidP="00C263EB">
            <w:pPr>
              <w:rPr>
                <w:rFonts w:eastAsia="Times New Roman"/>
                <w:sz w:val="20"/>
                <w:szCs w:val="20"/>
                <w:lang w:val="ro-RO"/>
              </w:rPr>
            </w:pPr>
            <w:r w:rsidRPr="00C411B6">
              <w:rPr>
                <w:rFonts w:eastAsia="Times New Roman"/>
                <w:sz w:val="20"/>
                <w:szCs w:val="20"/>
                <w:lang w:val="ro-RO"/>
              </w:rPr>
              <w:t>Numărul u</w:t>
            </w:r>
            <w:r w:rsidR="005262C4" w:rsidRPr="00C411B6">
              <w:rPr>
                <w:rFonts w:eastAsia="Times New Roman"/>
                <w:sz w:val="20"/>
                <w:szCs w:val="20"/>
                <w:lang w:val="ro-RO"/>
              </w:rPr>
              <w:t>nități</w:t>
            </w:r>
            <w:r w:rsidRPr="00C411B6">
              <w:rPr>
                <w:rFonts w:eastAsia="Times New Roman"/>
                <w:sz w:val="20"/>
                <w:szCs w:val="20"/>
                <w:lang w:val="ro-RO"/>
              </w:rPr>
              <w:t>lor</w:t>
            </w:r>
            <w:r w:rsidR="005262C4" w:rsidRPr="00C411B6">
              <w:rPr>
                <w:rFonts w:eastAsia="Times New Roman"/>
                <w:sz w:val="20"/>
                <w:szCs w:val="20"/>
                <w:lang w:val="ro-RO"/>
              </w:rPr>
              <w:t xml:space="preserve"> comerciale reclamate</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9C583" w14:textId="78D65A91" w:rsidR="005262C4" w:rsidRPr="00C411B6" w:rsidRDefault="000C51F8" w:rsidP="00113BD1">
            <w:pPr>
              <w:rPr>
                <w:rFonts w:eastAsia="Times New Roman"/>
                <w:sz w:val="20"/>
                <w:szCs w:val="20"/>
                <w:lang w:val="ro-RO"/>
              </w:rPr>
            </w:pPr>
            <w:r w:rsidRPr="00C411B6">
              <w:rPr>
                <w:rFonts w:eastAsia="Times New Roman"/>
                <w:sz w:val="20"/>
                <w:szCs w:val="20"/>
                <w:lang w:val="ro-RO"/>
              </w:rPr>
              <w:t>Nivelul de conformitate a produselor controlate</w:t>
            </w:r>
          </w:p>
        </w:tc>
        <w:tc>
          <w:tcPr>
            <w:tcW w:w="1361" w:type="pct"/>
            <w:tcBorders>
              <w:top w:val="single" w:sz="6" w:space="0" w:color="000000"/>
              <w:left w:val="single" w:sz="6" w:space="0" w:color="000000"/>
              <w:bottom w:val="single" w:sz="6" w:space="0" w:color="000000"/>
              <w:right w:val="single" w:sz="6" w:space="0" w:color="000000"/>
            </w:tcBorders>
          </w:tcPr>
          <w:p w14:paraId="2981C022" w14:textId="355D668D" w:rsidR="005262C4" w:rsidRPr="00C411B6" w:rsidRDefault="00985645" w:rsidP="00113BD1">
            <w:pPr>
              <w:rPr>
                <w:rFonts w:eastAsia="Times New Roman"/>
                <w:sz w:val="20"/>
                <w:szCs w:val="20"/>
                <w:lang w:val="ro-RO"/>
              </w:rPr>
            </w:pPr>
            <w:r w:rsidRPr="00C411B6">
              <w:rPr>
                <w:rFonts w:eastAsia="Times New Roman"/>
                <w:sz w:val="20"/>
                <w:szCs w:val="20"/>
                <w:lang w:val="ro-RO"/>
              </w:rPr>
              <w:t>B</w:t>
            </w:r>
            <w:r w:rsidR="005262C4" w:rsidRPr="00C411B6">
              <w:rPr>
                <w:rFonts w:eastAsia="Times New Roman"/>
                <w:sz w:val="20"/>
                <w:szCs w:val="20"/>
                <w:lang w:val="ro-RO"/>
              </w:rPr>
              <w:t>uletine metrologice de inutilizabilitate</w:t>
            </w:r>
          </w:p>
        </w:tc>
      </w:tr>
      <w:tr w:rsidR="006B1431" w:rsidRPr="00C411B6" w14:paraId="58F8949A" w14:textId="71B4AF44"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DDD5BD0" w14:textId="77777777" w:rsidR="005262C4" w:rsidRPr="00C411B6" w:rsidRDefault="005262C4" w:rsidP="00113BD1">
            <w:pPr>
              <w:rPr>
                <w:rFonts w:eastAsia="Times New Roman"/>
                <w:b/>
                <w:sz w:val="20"/>
                <w:szCs w:val="20"/>
                <w:lang w:val="ro-RO"/>
              </w:rPr>
            </w:pPr>
            <w:r w:rsidRPr="00C411B6">
              <w:rPr>
                <w:rFonts w:eastAsia="Times New Roman"/>
                <w:b/>
                <w:sz w:val="20"/>
                <w:szCs w:val="20"/>
                <w:lang w:val="ro-RO"/>
              </w:rPr>
              <w:t>Numărul indicatorului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0181321" w14:textId="13FB0DAD" w:rsidR="005262C4" w:rsidRPr="00C411B6" w:rsidRDefault="005262C4" w:rsidP="00AC50AE">
            <w:pPr>
              <w:jc w:val="center"/>
              <w:rPr>
                <w:rFonts w:eastAsia="Times New Roman"/>
                <w:sz w:val="20"/>
                <w:szCs w:val="20"/>
                <w:lang w:val="ro-RO"/>
              </w:rPr>
            </w:pPr>
            <w:r w:rsidRPr="00C411B6">
              <w:rPr>
                <w:rFonts w:eastAsia="Times New Roman"/>
                <w:sz w:val="20"/>
                <w:szCs w:val="20"/>
                <w:lang w:val="ro-RO"/>
              </w:rPr>
              <w:t>C.2.1.</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A2A749" w14:textId="6E55A54E" w:rsidR="005262C4" w:rsidRPr="00C411B6" w:rsidRDefault="005262C4" w:rsidP="00AC50AE">
            <w:pPr>
              <w:jc w:val="center"/>
              <w:rPr>
                <w:rFonts w:eastAsia="Times New Roman"/>
                <w:sz w:val="20"/>
                <w:szCs w:val="20"/>
                <w:lang w:val="ro-RO"/>
              </w:rPr>
            </w:pPr>
            <w:r w:rsidRPr="00C411B6">
              <w:rPr>
                <w:rFonts w:eastAsia="Times New Roman"/>
                <w:sz w:val="20"/>
                <w:szCs w:val="20"/>
                <w:lang w:val="ro-RO"/>
              </w:rPr>
              <w:t>C.2.2.</w:t>
            </w:r>
          </w:p>
        </w:tc>
        <w:tc>
          <w:tcPr>
            <w:tcW w:w="1361" w:type="pct"/>
            <w:tcBorders>
              <w:top w:val="single" w:sz="6" w:space="0" w:color="000000"/>
              <w:left w:val="single" w:sz="6" w:space="0" w:color="000000"/>
              <w:bottom w:val="single" w:sz="6" w:space="0" w:color="000000"/>
              <w:right w:val="single" w:sz="6" w:space="0" w:color="000000"/>
            </w:tcBorders>
            <w:vAlign w:val="center"/>
          </w:tcPr>
          <w:p w14:paraId="3BB4B884" w14:textId="6925D6DB" w:rsidR="005262C4" w:rsidRPr="00C411B6" w:rsidRDefault="005262C4" w:rsidP="00AC50AE">
            <w:pPr>
              <w:jc w:val="center"/>
              <w:rPr>
                <w:rFonts w:eastAsia="Times New Roman"/>
                <w:sz w:val="20"/>
                <w:szCs w:val="20"/>
                <w:lang w:val="ro-RO"/>
              </w:rPr>
            </w:pPr>
            <w:r w:rsidRPr="00C411B6">
              <w:rPr>
                <w:rFonts w:eastAsia="Times New Roman"/>
                <w:sz w:val="20"/>
                <w:szCs w:val="20"/>
                <w:lang w:val="ro-RO"/>
              </w:rPr>
              <w:t>C.2.3.</w:t>
            </w:r>
          </w:p>
        </w:tc>
      </w:tr>
      <w:tr w:rsidR="00592F8F" w:rsidRPr="00C411B6" w14:paraId="02DB8411"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B89BE0D" w14:textId="6F4A2D44" w:rsidR="00592F8F" w:rsidRPr="00C411B6" w:rsidRDefault="00592F8F" w:rsidP="00113BD1">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4CB364" w14:textId="775FE4A5" w:rsidR="00592F8F" w:rsidRPr="00C411B6" w:rsidRDefault="008F6F2F" w:rsidP="00201657">
            <w:pPr>
              <w:rPr>
                <w:rFonts w:eastAsia="Times New Roman"/>
                <w:sz w:val="20"/>
                <w:szCs w:val="20"/>
                <w:lang w:val="ro-RO"/>
              </w:rPr>
            </w:pPr>
            <w:r w:rsidRPr="00C411B6">
              <w:rPr>
                <w:rFonts w:eastAsia="Times New Roman"/>
                <w:sz w:val="20"/>
                <w:szCs w:val="20"/>
                <w:lang w:val="ro-RO"/>
              </w:rPr>
              <w:t>Protecția consumatorilor</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8AE5C9" w14:textId="5B33ECAA" w:rsidR="00592F8F" w:rsidRPr="00C411B6" w:rsidRDefault="008F6F2F" w:rsidP="00201657">
            <w:pPr>
              <w:rPr>
                <w:rFonts w:eastAsia="Times New Roman"/>
                <w:sz w:val="20"/>
                <w:szCs w:val="20"/>
                <w:lang w:val="ro-RO"/>
              </w:rPr>
            </w:pPr>
            <w:r w:rsidRPr="00C411B6">
              <w:rPr>
                <w:rFonts w:eastAsia="Times New Roman"/>
                <w:sz w:val="20"/>
                <w:szCs w:val="20"/>
                <w:lang w:val="ro-RO"/>
              </w:rPr>
              <w:t xml:space="preserve">Supravegherea pieței </w:t>
            </w:r>
            <w:r w:rsidR="001B0D13" w:rsidRPr="00C411B6">
              <w:rPr>
                <w:rFonts w:eastAsia="Times New Roman"/>
                <w:sz w:val="20"/>
                <w:szCs w:val="20"/>
                <w:lang w:val="ro-RO"/>
              </w:rPr>
              <w:t xml:space="preserve">privind </w:t>
            </w:r>
            <w:r w:rsidRPr="00C411B6">
              <w:rPr>
                <w:rFonts w:eastAsia="Times New Roman"/>
                <w:sz w:val="20"/>
                <w:szCs w:val="20"/>
                <w:lang w:val="ro-RO"/>
              </w:rPr>
              <w:t>produsel</w:t>
            </w:r>
            <w:r w:rsidR="001B0D13" w:rsidRPr="00C411B6">
              <w:rPr>
                <w:rFonts w:eastAsia="Times New Roman"/>
                <w:sz w:val="20"/>
                <w:szCs w:val="20"/>
                <w:lang w:val="ro-RO"/>
              </w:rPr>
              <w:t>e</w:t>
            </w:r>
            <w:r w:rsidRPr="00C411B6">
              <w:rPr>
                <w:rFonts w:eastAsia="Times New Roman"/>
                <w:sz w:val="20"/>
                <w:szCs w:val="20"/>
                <w:lang w:val="ro-RO"/>
              </w:rPr>
              <w:t xml:space="preserve"> nealimentare</w:t>
            </w:r>
          </w:p>
        </w:tc>
        <w:tc>
          <w:tcPr>
            <w:tcW w:w="1361" w:type="pct"/>
            <w:tcBorders>
              <w:top w:val="single" w:sz="6" w:space="0" w:color="000000"/>
              <w:left w:val="single" w:sz="6" w:space="0" w:color="000000"/>
              <w:bottom w:val="single" w:sz="6" w:space="0" w:color="000000"/>
              <w:right w:val="single" w:sz="6" w:space="0" w:color="000000"/>
            </w:tcBorders>
          </w:tcPr>
          <w:p w14:paraId="2E9E1D6C" w14:textId="34D38DFF" w:rsidR="00592F8F" w:rsidRPr="00C411B6" w:rsidRDefault="008F6F2F" w:rsidP="00201657">
            <w:pPr>
              <w:rPr>
                <w:rFonts w:eastAsia="Times New Roman"/>
                <w:sz w:val="20"/>
                <w:szCs w:val="20"/>
                <w:lang w:val="ro-RO"/>
              </w:rPr>
            </w:pPr>
            <w:r w:rsidRPr="00C411B6">
              <w:rPr>
                <w:rFonts w:eastAsia="Times New Roman"/>
                <w:sz w:val="20"/>
                <w:szCs w:val="20"/>
                <w:lang w:val="ro-RO"/>
              </w:rPr>
              <w:t>Metrologie</w:t>
            </w:r>
          </w:p>
        </w:tc>
      </w:tr>
      <w:tr w:rsidR="006B1431" w:rsidRPr="00EE4383" w14:paraId="0114BEC3" w14:textId="1F1780B0"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FE2F3AD" w14:textId="77777777" w:rsidR="005262C4" w:rsidRPr="00C411B6" w:rsidRDefault="005262C4" w:rsidP="005341F5">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B272A" w14:textId="2D11B5E0" w:rsidR="005262C4" w:rsidRPr="00C411B6" w:rsidRDefault="005262C4" w:rsidP="00C263EB">
            <w:pPr>
              <w:rPr>
                <w:rFonts w:eastAsia="Times New Roman"/>
                <w:sz w:val="20"/>
                <w:szCs w:val="20"/>
                <w:lang w:val="ro-RO"/>
              </w:rPr>
            </w:pPr>
            <w:r w:rsidRPr="00C411B6">
              <w:rPr>
                <w:rFonts w:eastAsia="Times New Roman"/>
                <w:sz w:val="20"/>
                <w:szCs w:val="20"/>
                <w:lang w:val="ro-RO"/>
              </w:rPr>
              <w:t>Numărul de reclamații raportat la numărul de unități comerciale notificate în SIA GEAP (active), except</w:t>
            </w:r>
            <w:r w:rsidR="00BB7DDA" w:rsidRPr="00C411B6">
              <w:rPr>
                <w:rFonts w:eastAsia="Times New Roman"/>
                <w:sz w:val="20"/>
                <w:szCs w:val="20"/>
                <w:lang w:val="ro-RO"/>
              </w:rPr>
              <w:t>â</w:t>
            </w:r>
            <w:r w:rsidRPr="00C411B6">
              <w:rPr>
                <w:rFonts w:eastAsia="Times New Roman"/>
                <w:sz w:val="20"/>
                <w:szCs w:val="20"/>
                <w:lang w:val="ro-RO"/>
              </w:rPr>
              <w:t>nd reclamațiile aceluiași comerciant</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0A3EB8" w14:textId="5D8829B1" w:rsidR="005262C4" w:rsidRPr="00C411B6" w:rsidRDefault="000C51F8" w:rsidP="000C51F8">
            <w:pPr>
              <w:rPr>
                <w:rFonts w:eastAsia="Times New Roman"/>
                <w:sz w:val="20"/>
                <w:szCs w:val="20"/>
                <w:lang w:val="ro-RO"/>
              </w:rPr>
            </w:pPr>
            <w:r w:rsidRPr="00C411B6">
              <w:rPr>
                <w:rFonts w:eastAsia="Times New Roman"/>
                <w:sz w:val="20"/>
                <w:szCs w:val="20"/>
                <w:lang w:val="ro-RO"/>
              </w:rPr>
              <w:t xml:space="preserve">Ponderea loturilor de produse nealimentare din domeniile atribuite conforme cu cerințele prescrise din totalul loturilor controlate și investigate (inclusiv expertizate în laborator)  în perioada de referinţă </w:t>
            </w:r>
          </w:p>
        </w:tc>
        <w:tc>
          <w:tcPr>
            <w:tcW w:w="1361" w:type="pct"/>
            <w:tcBorders>
              <w:top w:val="single" w:sz="6" w:space="0" w:color="000000"/>
              <w:left w:val="single" w:sz="6" w:space="0" w:color="000000"/>
              <w:bottom w:val="single" w:sz="6" w:space="0" w:color="000000"/>
              <w:right w:val="single" w:sz="6" w:space="0" w:color="000000"/>
            </w:tcBorders>
          </w:tcPr>
          <w:p w14:paraId="63B0A685" w14:textId="3597C124" w:rsidR="005262C4" w:rsidRPr="00C411B6" w:rsidRDefault="005262C4" w:rsidP="00113BD1">
            <w:pPr>
              <w:rPr>
                <w:rFonts w:eastAsia="Times New Roman"/>
                <w:sz w:val="20"/>
                <w:szCs w:val="20"/>
                <w:lang w:val="ro-RO"/>
              </w:rPr>
            </w:pPr>
            <w:r w:rsidRPr="00C411B6">
              <w:rPr>
                <w:rFonts w:eastAsia="Times New Roman"/>
                <w:sz w:val="20"/>
                <w:szCs w:val="20"/>
                <w:lang w:val="ro-RO"/>
              </w:rPr>
              <w:t>Numărul de buletine de inutilizabilitate, pentru mijloace supuse verificării metrologice inițiale, raportat la numărul total de verificări inițiale pe an</w:t>
            </w:r>
          </w:p>
        </w:tc>
      </w:tr>
      <w:tr w:rsidR="006B1431" w:rsidRPr="00EE4383" w14:paraId="078FB9A6" w14:textId="0AF11A35"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3E6EEE0" w14:textId="77777777" w:rsidR="006B1431" w:rsidRPr="00C411B6" w:rsidRDefault="006B1431" w:rsidP="00113BD1">
            <w:pPr>
              <w:rPr>
                <w:rFonts w:eastAsia="Times New Roman"/>
                <w:b/>
                <w:sz w:val="20"/>
                <w:szCs w:val="20"/>
                <w:lang w:val="ro-RO"/>
              </w:rPr>
            </w:pPr>
            <w:r w:rsidRPr="00C411B6">
              <w:rPr>
                <w:rFonts w:eastAsia="Times New Roman"/>
                <w:b/>
                <w:sz w:val="20"/>
                <w:szCs w:val="20"/>
                <w:lang w:val="ro-RO"/>
              </w:rPr>
              <w:t>Surse de date</w:t>
            </w:r>
          </w:p>
        </w:tc>
        <w:tc>
          <w:tcPr>
            <w:tcW w:w="1341"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DBE9BB6" w14:textId="33CF50F7" w:rsidR="002C586A" w:rsidRPr="00C411B6" w:rsidRDefault="006B1431" w:rsidP="00113BD1">
            <w:pPr>
              <w:rPr>
                <w:rFonts w:eastAsia="Times New Roman"/>
                <w:sz w:val="20"/>
                <w:szCs w:val="20"/>
                <w:lang w:val="ro-RO"/>
              </w:rPr>
            </w:pPr>
            <w:r w:rsidRPr="00C411B6">
              <w:rPr>
                <w:rFonts w:eastAsia="Times New Roman"/>
                <w:sz w:val="20"/>
                <w:szCs w:val="20"/>
                <w:lang w:val="ro-RO"/>
              </w:rPr>
              <w:t>Registrul intern</w:t>
            </w:r>
            <w:r w:rsidR="005D0E94" w:rsidRPr="00C411B6">
              <w:rPr>
                <w:rFonts w:eastAsia="Times New Roman"/>
                <w:sz w:val="20"/>
                <w:szCs w:val="20"/>
                <w:lang w:val="ro-RO"/>
              </w:rPr>
              <w:t xml:space="preserve"> </w:t>
            </w:r>
          </w:p>
          <w:p w14:paraId="6AC8DD3E" w14:textId="7FBA00D3" w:rsidR="006B1431" w:rsidRPr="00C411B6" w:rsidRDefault="005D0E94" w:rsidP="00113BD1">
            <w:pPr>
              <w:rPr>
                <w:rFonts w:eastAsia="Times New Roman"/>
                <w:sz w:val="20"/>
                <w:szCs w:val="20"/>
                <w:lang w:val="ro-RO"/>
              </w:rPr>
            </w:pPr>
            <w:r w:rsidRPr="00C411B6">
              <w:rPr>
                <w:rFonts w:eastAsia="Times New Roman"/>
                <w:sz w:val="20"/>
                <w:szCs w:val="20"/>
                <w:lang w:val="ro-RO"/>
              </w:rPr>
              <w:t>Registru SIA GEAP</w:t>
            </w:r>
          </w:p>
          <w:p w14:paraId="1D66B08C" w14:textId="36DC8724" w:rsidR="005126BB" w:rsidRPr="00C411B6" w:rsidRDefault="005126BB" w:rsidP="00113BD1">
            <w:pPr>
              <w:rPr>
                <w:rFonts w:eastAsia="Times New Roman"/>
                <w:sz w:val="20"/>
                <w:szCs w:val="20"/>
                <w:lang w:val="ro-RO"/>
              </w:rPr>
            </w:pPr>
            <w:r w:rsidRPr="00C411B6">
              <w:rPr>
                <w:rFonts w:cs="Times New Roman"/>
                <w:sz w:val="20"/>
                <w:szCs w:val="20"/>
                <w:lang w:val="ro-RO"/>
              </w:rPr>
              <w:t>Registrul de stat al controalelor</w:t>
            </w:r>
          </w:p>
        </w:tc>
        <w:tc>
          <w:tcPr>
            <w:tcW w:w="1356" w:type="pct"/>
            <w:tcBorders>
              <w:top w:val="single" w:sz="6" w:space="0" w:color="000000"/>
              <w:left w:val="single" w:sz="4" w:space="0" w:color="auto"/>
              <w:bottom w:val="single" w:sz="6" w:space="0" w:color="000000"/>
              <w:right w:val="single" w:sz="6" w:space="0" w:color="000000"/>
            </w:tcBorders>
          </w:tcPr>
          <w:p w14:paraId="1EDCF347" w14:textId="77777777" w:rsidR="006B1431" w:rsidRPr="00C411B6" w:rsidRDefault="005D0E94" w:rsidP="006B1431">
            <w:pPr>
              <w:rPr>
                <w:rFonts w:eastAsia="Times New Roman"/>
                <w:sz w:val="20"/>
                <w:szCs w:val="20"/>
                <w:lang w:val="ro-RO"/>
              </w:rPr>
            </w:pPr>
            <w:r w:rsidRPr="00C411B6">
              <w:rPr>
                <w:rFonts w:eastAsia="Times New Roman"/>
                <w:sz w:val="20"/>
                <w:szCs w:val="20"/>
                <w:lang w:val="ro-RO"/>
              </w:rPr>
              <w:t>Registrul intern</w:t>
            </w:r>
          </w:p>
          <w:p w14:paraId="4B3D1F1B" w14:textId="1D6DA191" w:rsidR="005126BB" w:rsidRPr="00C411B6" w:rsidRDefault="005126BB" w:rsidP="006B1431">
            <w:pPr>
              <w:rPr>
                <w:rFonts w:eastAsia="Times New Roman"/>
                <w:sz w:val="20"/>
                <w:szCs w:val="20"/>
                <w:lang w:val="ro-RO"/>
              </w:rPr>
            </w:pPr>
            <w:r w:rsidRPr="00C411B6">
              <w:rPr>
                <w:rFonts w:cs="Times New Roman"/>
                <w:sz w:val="20"/>
                <w:szCs w:val="20"/>
                <w:lang w:val="ro-RO"/>
              </w:rPr>
              <w:t>Registrul de stat al controalelor</w:t>
            </w:r>
          </w:p>
        </w:tc>
        <w:tc>
          <w:tcPr>
            <w:tcW w:w="1361" w:type="pct"/>
            <w:tcBorders>
              <w:top w:val="single" w:sz="6" w:space="0" w:color="000000"/>
              <w:left w:val="single" w:sz="6" w:space="0" w:color="000000"/>
              <w:bottom w:val="single" w:sz="6" w:space="0" w:color="000000"/>
              <w:right w:val="single" w:sz="6" w:space="0" w:color="000000"/>
            </w:tcBorders>
          </w:tcPr>
          <w:p w14:paraId="5111E85B" w14:textId="77777777" w:rsidR="006B1431" w:rsidRPr="00C411B6" w:rsidRDefault="006B1431" w:rsidP="00113BD1">
            <w:pPr>
              <w:rPr>
                <w:rFonts w:eastAsia="Times New Roman"/>
                <w:sz w:val="20"/>
                <w:szCs w:val="20"/>
                <w:lang w:val="ro-RO"/>
              </w:rPr>
            </w:pPr>
            <w:r w:rsidRPr="00C411B6">
              <w:rPr>
                <w:rFonts w:eastAsia="Times New Roman"/>
                <w:sz w:val="20"/>
                <w:szCs w:val="20"/>
                <w:lang w:val="ro-RO"/>
              </w:rPr>
              <w:t>Registrul INM</w:t>
            </w:r>
          </w:p>
          <w:p w14:paraId="5E870738" w14:textId="370BC8F2" w:rsidR="005126BB" w:rsidRPr="00C411B6" w:rsidRDefault="005126BB" w:rsidP="00113BD1">
            <w:pPr>
              <w:rPr>
                <w:rFonts w:eastAsia="Times New Roman"/>
                <w:sz w:val="20"/>
                <w:szCs w:val="20"/>
                <w:lang w:val="ro-RO"/>
              </w:rPr>
            </w:pPr>
            <w:r w:rsidRPr="00C411B6">
              <w:rPr>
                <w:rFonts w:cs="Times New Roman"/>
                <w:sz w:val="20"/>
                <w:szCs w:val="20"/>
                <w:lang w:val="ro-RO"/>
              </w:rPr>
              <w:t>Registrul de stat al controalelor</w:t>
            </w:r>
          </w:p>
        </w:tc>
      </w:tr>
      <w:tr w:rsidR="005D0E94" w:rsidRPr="00C411B6" w14:paraId="2AB8B531" w14:textId="162E4B1C"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FD1DBC7" w14:textId="77777777" w:rsidR="005D0E94" w:rsidRPr="00C411B6" w:rsidRDefault="005D0E94" w:rsidP="00113BD1">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5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43AD4" w14:textId="49AF32CE" w:rsidR="005D0E94" w:rsidRPr="00C411B6" w:rsidRDefault="005D0E94" w:rsidP="006B1431">
            <w:pPr>
              <w:rPr>
                <w:rFonts w:eastAsia="Times New Roman"/>
                <w:sz w:val="20"/>
                <w:szCs w:val="20"/>
                <w:lang w:val="ro-RO"/>
              </w:rPr>
            </w:pPr>
            <w:r w:rsidRPr="00C411B6">
              <w:rPr>
                <w:rFonts w:eastAsia="Times New Roman"/>
                <w:sz w:val="20"/>
                <w:szCs w:val="20"/>
                <w:lang w:val="ro-RO"/>
              </w:rPr>
              <w:t>Anuală</w:t>
            </w:r>
          </w:p>
        </w:tc>
      </w:tr>
      <w:tr w:rsidR="00FE1DE6" w:rsidRPr="00C411B6" w14:paraId="2338F6F2" w14:textId="0DFEEB6F" w:rsidTr="00FE1DE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B0BD2E9" w14:textId="77777777" w:rsidR="00FE1DE6" w:rsidRPr="00C411B6" w:rsidRDefault="00FE1DE6" w:rsidP="00113BD1">
            <w:pPr>
              <w:rPr>
                <w:rFonts w:eastAsia="Times New Roman"/>
                <w:b/>
                <w:sz w:val="20"/>
                <w:szCs w:val="20"/>
                <w:lang w:val="ro-RO"/>
              </w:rPr>
            </w:pPr>
            <w:r w:rsidRPr="00C411B6">
              <w:rPr>
                <w:rFonts w:eastAsia="Times New Roman"/>
                <w:b/>
                <w:sz w:val="20"/>
                <w:szCs w:val="20"/>
                <w:lang w:val="ro-RO"/>
              </w:rPr>
              <w:t>Unitatea de măsurare</w:t>
            </w:r>
          </w:p>
        </w:tc>
        <w:tc>
          <w:tcPr>
            <w:tcW w:w="405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79AB4BB" w14:textId="52783BCB" w:rsidR="00FE1DE6" w:rsidRPr="00C411B6" w:rsidRDefault="00FE1DE6" w:rsidP="00ED2707">
            <w:pPr>
              <w:rPr>
                <w:rFonts w:eastAsia="Times New Roman"/>
                <w:sz w:val="20"/>
                <w:szCs w:val="20"/>
                <w:lang w:val="ro-RO"/>
              </w:rPr>
            </w:pPr>
            <w:r w:rsidRPr="00C411B6">
              <w:rPr>
                <w:rFonts w:eastAsia="Times New Roman"/>
                <w:sz w:val="20"/>
                <w:szCs w:val="20"/>
                <w:lang w:val="ro-RO"/>
              </w:rPr>
              <w:t>Procent</w:t>
            </w:r>
            <w:r>
              <w:rPr>
                <w:rFonts w:eastAsia="Times New Roman"/>
                <w:sz w:val="20"/>
                <w:szCs w:val="20"/>
                <w:lang w:val="ro-RO"/>
              </w:rPr>
              <w:t>e</w:t>
            </w:r>
          </w:p>
        </w:tc>
      </w:tr>
      <w:tr w:rsidR="005262C4" w:rsidRPr="00EE4383" w14:paraId="70C52302" w14:textId="55140E46"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B666AE5" w14:textId="77777777" w:rsidR="005262C4" w:rsidRPr="00C411B6" w:rsidRDefault="005262C4" w:rsidP="00113BD1">
            <w:pPr>
              <w:rPr>
                <w:rFonts w:eastAsia="Times New Roman"/>
                <w:b/>
                <w:sz w:val="20"/>
                <w:szCs w:val="20"/>
                <w:lang w:val="ro-RO"/>
              </w:rPr>
            </w:pPr>
            <w:r w:rsidRPr="00C411B6">
              <w:rPr>
                <w:rFonts w:eastAsia="Times New Roman"/>
                <w:b/>
                <w:sz w:val="20"/>
                <w:szCs w:val="20"/>
                <w:lang w:val="ro-RO"/>
              </w:rPr>
              <w:t>Nivelul de raportare</w:t>
            </w:r>
          </w:p>
        </w:tc>
        <w:tc>
          <w:tcPr>
            <w:tcW w:w="405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7470F0" w14:textId="4DEF1C84" w:rsidR="005262C4" w:rsidRPr="00C411B6" w:rsidRDefault="005262C4" w:rsidP="00113BD1">
            <w:pPr>
              <w:rPr>
                <w:rFonts w:eastAsia="Times New Roman"/>
                <w:sz w:val="20"/>
                <w:szCs w:val="20"/>
                <w:lang w:val="ro-RO"/>
              </w:rPr>
            </w:pPr>
            <w:r w:rsidRPr="00C411B6">
              <w:rPr>
                <w:rFonts w:eastAsia="Times New Roman"/>
                <w:sz w:val="20"/>
                <w:szCs w:val="20"/>
                <w:lang w:val="ro-RO"/>
              </w:rPr>
              <w:t>Ministerul Dezvoltării Economice şi Digitalizării, Cancelaria de Stat</w:t>
            </w:r>
          </w:p>
        </w:tc>
      </w:tr>
      <w:tr w:rsidR="008D65E1" w:rsidRPr="00C411B6" w14:paraId="25A16A12"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F7E3C88" w14:textId="3C6EEB63" w:rsidR="008D65E1" w:rsidRPr="00C411B6" w:rsidRDefault="008D65E1" w:rsidP="00113BD1">
            <w:pPr>
              <w:rPr>
                <w:rFonts w:eastAsia="Times New Roman"/>
                <w:b/>
                <w:sz w:val="20"/>
                <w:szCs w:val="20"/>
                <w:lang w:val="ro-RO"/>
              </w:rPr>
            </w:pPr>
            <w:r w:rsidRPr="00C411B6">
              <w:rPr>
                <w:rFonts w:eastAsia="Times New Roman"/>
                <w:b/>
                <w:sz w:val="20"/>
                <w:szCs w:val="20"/>
                <w:lang w:val="ro-RO"/>
              </w:rPr>
              <w:t>Valoarea de referință</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69F085" w14:textId="77777777" w:rsidR="008D65E1" w:rsidRPr="00C411B6" w:rsidRDefault="008D65E1" w:rsidP="00113BD1">
            <w:pPr>
              <w:rPr>
                <w:rFonts w:eastAsia="Times New Roman"/>
                <w:sz w:val="20"/>
                <w:szCs w:val="20"/>
                <w:lang w:val="ro-RO"/>
              </w:rPr>
            </w:pPr>
          </w:p>
        </w:tc>
        <w:tc>
          <w:tcPr>
            <w:tcW w:w="1356" w:type="pct"/>
            <w:tcBorders>
              <w:top w:val="single" w:sz="6" w:space="0" w:color="000000"/>
              <w:left w:val="single" w:sz="6" w:space="0" w:color="000000"/>
              <w:bottom w:val="single" w:sz="6" w:space="0" w:color="000000"/>
              <w:right w:val="single" w:sz="6" w:space="0" w:color="000000"/>
            </w:tcBorders>
          </w:tcPr>
          <w:p w14:paraId="783CD696" w14:textId="77777777" w:rsidR="008D65E1" w:rsidRPr="00C411B6" w:rsidRDefault="008D65E1" w:rsidP="00113BD1">
            <w:pPr>
              <w:rPr>
                <w:rFonts w:eastAsia="Times New Roman"/>
                <w:sz w:val="20"/>
                <w:szCs w:val="20"/>
                <w:lang w:val="ro-RO"/>
              </w:rPr>
            </w:pPr>
          </w:p>
        </w:tc>
        <w:tc>
          <w:tcPr>
            <w:tcW w:w="1361" w:type="pct"/>
            <w:tcBorders>
              <w:top w:val="single" w:sz="6" w:space="0" w:color="000000"/>
              <w:left w:val="single" w:sz="6" w:space="0" w:color="000000"/>
              <w:bottom w:val="single" w:sz="6" w:space="0" w:color="000000"/>
              <w:right w:val="single" w:sz="6" w:space="0" w:color="000000"/>
            </w:tcBorders>
          </w:tcPr>
          <w:p w14:paraId="18E50945" w14:textId="75BAFC32" w:rsidR="008D65E1" w:rsidRPr="00C411B6" w:rsidRDefault="008D65E1" w:rsidP="00113BD1">
            <w:pPr>
              <w:rPr>
                <w:rFonts w:eastAsia="Times New Roman"/>
                <w:sz w:val="20"/>
                <w:szCs w:val="20"/>
                <w:lang w:val="ro-RO"/>
              </w:rPr>
            </w:pPr>
          </w:p>
        </w:tc>
      </w:tr>
      <w:tr w:rsidR="006B1431" w:rsidRPr="00EE4383" w14:paraId="05DB07C7" w14:textId="771D9B66"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5DCF0C0" w14:textId="77777777" w:rsidR="005262C4" w:rsidRPr="00C411B6" w:rsidRDefault="005262C4" w:rsidP="005341F5">
            <w:pPr>
              <w:rPr>
                <w:rFonts w:eastAsia="Times New Roman"/>
                <w:b/>
                <w:sz w:val="20"/>
                <w:szCs w:val="20"/>
                <w:lang w:val="ro-RO"/>
              </w:rPr>
            </w:pPr>
            <w:r w:rsidRPr="00C411B6">
              <w:rPr>
                <w:rFonts w:eastAsia="Times New Roman"/>
                <w:b/>
                <w:sz w:val="20"/>
                <w:szCs w:val="20"/>
                <w:lang w:val="ro-RO"/>
              </w:rPr>
              <w:t>Valoare-ţintă</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CCB3F" w14:textId="184B3AA8" w:rsidR="005262C4" w:rsidRPr="00EC1BE6" w:rsidRDefault="005262C4" w:rsidP="005262C4">
            <w:pPr>
              <w:rPr>
                <w:rFonts w:eastAsia="Times New Roman"/>
                <w:sz w:val="20"/>
                <w:szCs w:val="20"/>
                <w:lang w:val="ro-RO"/>
              </w:rPr>
            </w:pPr>
            <w:r w:rsidRPr="00EC1BE6">
              <w:rPr>
                <w:rFonts w:eastAsia="Times New Roman"/>
                <w:sz w:val="20"/>
                <w:szCs w:val="20"/>
                <w:lang w:val="ro-RO"/>
              </w:rPr>
              <w:t xml:space="preserve">Scăderea cu </w:t>
            </w:r>
            <w:r w:rsidR="00CF7FC2" w:rsidRPr="00EC1BE6">
              <w:rPr>
                <w:rFonts w:eastAsia="Times New Roman"/>
                <w:sz w:val="20"/>
                <w:szCs w:val="20"/>
                <w:lang w:val="ro-RO"/>
              </w:rPr>
              <w:t xml:space="preserve">X </w:t>
            </w:r>
            <w:proofErr w:type="spellStart"/>
            <w:r w:rsidR="00CF7FC2" w:rsidRPr="00EC1BE6">
              <w:rPr>
                <w:rFonts w:eastAsia="Times New Roman"/>
                <w:sz w:val="20"/>
                <w:szCs w:val="20"/>
                <w:lang w:val="ro-RO"/>
              </w:rPr>
              <w:t>p.p.</w:t>
            </w:r>
            <w:proofErr w:type="spellEnd"/>
            <w:r w:rsidR="00CF7FC2" w:rsidRPr="00EC1BE6">
              <w:rPr>
                <w:rFonts w:eastAsia="Times New Roman"/>
                <w:sz w:val="20"/>
                <w:szCs w:val="20"/>
                <w:lang w:val="ro-RO"/>
              </w:rPr>
              <w:t xml:space="preserve"> </w:t>
            </w:r>
            <w:r w:rsidRPr="00EC1BE6">
              <w:rPr>
                <w:rFonts w:eastAsia="Times New Roman"/>
                <w:sz w:val="20"/>
                <w:szCs w:val="20"/>
                <w:lang w:val="ro-RO"/>
              </w:rPr>
              <w:t>a unităților reclamate (reclamațiilor) în raport cu totalul unităților active</w:t>
            </w:r>
            <w:r w:rsidR="008D65E1" w:rsidRPr="00EC1BE6">
              <w:rPr>
                <w:rFonts w:eastAsia="Times New Roman"/>
                <w:sz w:val="20"/>
                <w:szCs w:val="20"/>
                <w:lang w:val="ro-RO"/>
              </w:rPr>
              <w:t xml:space="preserve"> (cel puțin 1 </w:t>
            </w:r>
            <w:proofErr w:type="spellStart"/>
            <w:r w:rsidR="008D65E1" w:rsidRPr="00EC1BE6">
              <w:rPr>
                <w:rFonts w:eastAsia="Times New Roman"/>
                <w:sz w:val="20"/>
                <w:szCs w:val="20"/>
                <w:lang w:val="ro-RO"/>
              </w:rPr>
              <w:t>p.p.</w:t>
            </w:r>
            <w:proofErr w:type="spellEnd"/>
            <w:r w:rsidR="008D65E1" w:rsidRPr="00EC1BE6">
              <w:rPr>
                <w:rFonts w:eastAsia="Times New Roman"/>
                <w:sz w:val="20"/>
                <w:szCs w:val="20"/>
                <w:lang w:val="ro-RO"/>
              </w:rPr>
              <w:t>)</w:t>
            </w:r>
            <w:r w:rsidR="00955DDC" w:rsidRPr="00EC1BE6">
              <w:rPr>
                <w:rFonts w:eastAsia="Times New Roman" w:cs="Times New Roman"/>
                <w:sz w:val="20"/>
                <w:szCs w:val="20"/>
                <w:lang w:val="ro-RO"/>
              </w:rPr>
              <w:t xml:space="preserve"> comparativ cu anul precedent</w:t>
            </w:r>
            <w:r w:rsidR="0028226E" w:rsidRPr="00EC1BE6">
              <w:rPr>
                <w:rFonts w:eastAsia="Times New Roman" w:cs="Times New Roman"/>
                <w:sz w:val="20"/>
                <w:szCs w:val="20"/>
                <w:lang w:val="ro-RO"/>
              </w:rPr>
              <w:t xml:space="preserve"> sau menținerea valorii din perioada precedentă de evaluare în cazul atingerii valorii minime</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DED07" w14:textId="57A1D394" w:rsidR="005262C4" w:rsidRPr="00EC1BE6" w:rsidRDefault="000C51F8" w:rsidP="00C263EB">
            <w:pPr>
              <w:rPr>
                <w:rFonts w:eastAsia="Times New Roman"/>
                <w:sz w:val="20"/>
                <w:szCs w:val="20"/>
                <w:lang w:val="ro-RO"/>
              </w:rPr>
            </w:pPr>
            <w:proofErr w:type="spellStart"/>
            <w:r w:rsidRPr="00EC1BE6">
              <w:rPr>
                <w:rFonts w:eastAsia="Times New Roman"/>
                <w:sz w:val="20"/>
                <w:szCs w:val="20"/>
                <w:lang w:val="ro-RO"/>
              </w:rPr>
              <w:t>Creşterea</w:t>
            </w:r>
            <w:proofErr w:type="spellEnd"/>
            <w:r w:rsidRPr="00EC1BE6">
              <w:rPr>
                <w:rFonts w:eastAsia="Times New Roman"/>
                <w:sz w:val="20"/>
                <w:szCs w:val="20"/>
                <w:lang w:val="ro-RO"/>
              </w:rPr>
              <w:t xml:space="preserve"> cu</w:t>
            </w:r>
            <w:r w:rsidR="00CF7FC2" w:rsidRPr="00EC1BE6">
              <w:rPr>
                <w:rFonts w:eastAsia="Times New Roman"/>
                <w:sz w:val="20"/>
                <w:szCs w:val="20"/>
                <w:lang w:val="ro-RO"/>
              </w:rPr>
              <w:t xml:space="preserve"> X </w:t>
            </w:r>
            <w:proofErr w:type="spellStart"/>
            <w:r w:rsidR="00CF7FC2" w:rsidRPr="00EC1BE6">
              <w:rPr>
                <w:rFonts w:eastAsia="Times New Roman"/>
                <w:sz w:val="20"/>
                <w:szCs w:val="20"/>
                <w:lang w:val="ro-RO"/>
              </w:rPr>
              <w:t>p.p.</w:t>
            </w:r>
            <w:proofErr w:type="spellEnd"/>
            <w:r w:rsidRPr="00EC1BE6">
              <w:rPr>
                <w:rFonts w:eastAsia="Times New Roman"/>
                <w:sz w:val="20"/>
                <w:szCs w:val="20"/>
                <w:lang w:val="ro-RO"/>
              </w:rPr>
              <w:t xml:space="preserve"> a loturilor de produse conforme din totalul de loturi de produse verificate în perioada de evaluare</w:t>
            </w:r>
            <w:r w:rsidR="008D65E1" w:rsidRPr="00EC1BE6">
              <w:rPr>
                <w:rFonts w:eastAsia="Times New Roman"/>
                <w:sz w:val="20"/>
                <w:szCs w:val="20"/>
                <w:lang w:val="ro-RO"/>
              </w:rPr>
              <w:t xml:space="preserve"> (cel puțin 1 </w:t>
            </w:r>
            <w:proofErr w:type="spellStart"/>
            <w:r w:rsidR="008D65E1" w:rsidRPr="00EC1BE6">
              <w:rPr>
                <w:rFonts w:eastAsia="Times New Roman"/>
                <w:sz w:val="20"/>
                <w:szCs w:val="20"/>
                <w:lang w:val="ro-RO"/>
              </w:rPr>
              <w:t>p.p.</w:t>
            </w:r>
            <w:proofErr w:type="spellEnd"/>
            <w:r w:rsidR="008D65E1" w:rsidRPr="00EC1BE6">
              <w:rPr>
                <w:rFonts w:eastAsia="Times New Roman"/>
                <w:sz w:val="20"/>
                <w:szCs w:val="20"/>
                <w:lang w:val="ro-RO"/>
              </w:rPr>
              <w:t>)</w:t>
            </w:r>
            <w:r w:rsidR="00955DDC" w:rsidRPr="00EC1BE6">
              <w:rPr>
                <w:rFonts w:eastAsia="Times New Roman"/>
                <w:sz w:val="20"/>
                <w:szCs w:val="20"/>
                <w:lang w:val="ro-RO"/>
              </w:rPr>
              <w:t xml:space="preserve"> </w:t>
            </w:r>
            <w:r w:rsidR="00955DDC" w:rsidRPr="00EC1BE6">
              <w:rPr>
                <w:rFonts w:eastAsia="Times New Roman" w:cs="Times New Roman"/>
                <w:sz w:val="20"/>
                <w:szCs w:val="20"/>
                <w:lang w:val="ro-RO"/>
              </w:rPr>
              <w:t>comparativ cu anul precedent</w:t>
            </w:r>
            <w:r w:rsidR="0028226E" w:rsidRPr="00EC1BE6">
              <w:rPr>
                <w:rFonts w:eastAsia="Times New Roman" w:cs="Times New Roman"/>
                <w:sz w:val="20"/>
                <w:szCs w:val="20"/>
                <w:lang w:val="ro-RO"/>
              </w:rPr>
              <w:t xml:space="preserve"> sau menținerea valorii la nivelul anului precedent în cazul atingerii valorii maxime</w:t>
            </w:r>
          </w:p>
        </w:tc>
        <w:tc>
          <w:tcPr>
            <w:tcW w:w="1361" w:type="pct"/>
            <w:tcBorders>
              <w:top w:val="single" w:sz="6" w:space="0" w:color="000000"/>
              <w:left w:val="single" w:sz="6" w:space="0" w:color="000000"/>
              <w:bottom w:val="single" w:sz="6" w:space="0" w:color="000000"/>
              <w:right w:val="single" w:sz="6" w:space="0" w:color="000000"/>
            </w:tcBorders>
          </w:tcPr>
          <w:p w14:paraId="45DF8DC4" w14:textId="70F764DC" w:rsidR="005262C4" w:rsidRPr="00EC1BE6" w:rsidRDefault="005262C4" w:rsidP="00C263EB">
            <w:pPr>
              <w:rPr>
                <w:rFonts w:eastAsia="Times New Roman"/>
                <w:sz w:val="20"/>
                <w:szCs w:val="20"/>
                <w:lang w:val="ro-RO"/>
              </w:rPr>
            </w:pPr>
            <w:r w:rsidRPr="00EC1BE6">
              <w:rPr>
                <w:rFonts w:eastAsia="Times New Roman"/>
                <w:sz w:val="20"/>
                <w:szCs w:val="20"/>
                <w:lang w:val="ro-RO"/>
              </w:rPr>
              <w:t xml:space="preserve">Scăderea cu </w:t>
            </w:r>
            <w:r w:rsidR="0089223F" w:rsidRPr="00EC1BE6">
              <w:rPr>
                <w:rFonts w:eastAsia="Times New Roman"/>
                <w:sz w:val="20"/>
                <w:szCs w:val="20"/>
                <w:lang w:val="ro-RO"/>
              </w:rPr>
              <w:t xml:space="preserve">X </w:t>
            </w:r>
            <w:proofErr w:type="spellStart"/>
            <w:r w:rsidR="0089223F" w:rsidRPr="00EC1BE6">
              <w:rPr>
                <w:rFonts w:eastAsia="Times New Roman"/>
                <w:sz w:val="20"/>
                <w:szCs w:val="20"/>
                <w:lang w:val="ro-RO"/>
              </w:rPr>
              <w:t>p.p</w:t>
            </w:r>
            <w:r w:rsidR="00D81154" w:rsidRPr="00EC1BE6">
              <w:rPr>
                <w:rFonts w:eastAsia="Times New Roman"/>
                <w:sz w:val="20"/>
                <w:szCs w:val="20"/>
                <w:lang w:val="ro-RO"/>
              </w:rPr>
              <w:t>.</w:t>
            </w:r>
            <w:proofErr w:type="spellEnd"/>
            <w:r w:rsidR="0089223F" w:rsidRPr="00EC1BE6">
              <w:rPr>
                <w:rFonts w:eastAsia="Times New Roman"/>
                <w:sz w:val="20"/>
                <w:szCs w:val="20"/>
                <w:lang w:val="ro-RO"/>
              </w:rPr>
              <w:t xml:space="preserve"> </w:t>
            </w:r>
            <w:r w:rsidRPr="00EC1BE6">
              <w:rPr>
                <w:rFonts w:eastAsia="Times New Roman"/>
                <w:sz w:val="20"/>
                <w:szCs w:val="20"/>
                <w:lang w:val="ro-RO"/>
              </w:rPr>
              <w:t xml:space="preserve"> a numărului de buletine de inutilizabilitate, pentru mijloace supuse verificării metrologice inițiale, raportat la numărul total de verificări iniția</w:t>
            </w:r>
            <w:r w:rsidR="008D65E1" w:rsidRPr="00EC1BE6">
              <w:rPr>
                <w:rFonts w:eastAsia="Times New Roman"/>
                <w:sz w:val="20"/>
                <w:szCs w:val="20"/>
                <w:lang w:val="ro-RO"/>
              </w:rPr>
              <w:t>t</w:t>
            </w:r>
            <w:r w:rsidRPr="00EC1BE6">
              <w:rPr>
                <w:rFonts w:eastAsia="Times New Roman"/>
                <w:sz w:val="20"/>
                <w:szCs w:val="20"/>
                <w:lang w:val="ro-RO"/>
              </w:rPr>
              <w:t>e pe an</w:t>
            </w:r>
            <w:r w:rsidR="008D65E1" w:rsidRPr="00EC1BE6">
              <w:rPr>
                <w:rFonts w:eastAsia="Times New Roman"/>
                <w:sz w:val="20"/>
                <w:szCs w:val="20"/>
                <w:lang w:val="ro-RO"/>
              </w:rPr>
              <w:t xml:space="preserve"> (cel puțin 1 </w:t>
            </w:r>
            <w:proofErr w:type="spellStart"/>
            <w:r w:rsidR="008D65E1" w:rsidRPr="00EC1BE6">
              <w:rPr>
                <w:rFonts w:eastAsia="Times New Roman"/>
                <w:sz w:val="20"/>
                <w:szCs w:val="20"/>
                <w:lang w:val="ro-RO"/>
              </w:rPr>
              <w:t>p.p.</w:t>
            </w:r>
            <w:proofErr w:type="spellEnd"/>
            <w:r w:rsidR="008D65E1" w:rsidRPr="00EC1BE6">
              <w:rPr>
                <w:rFonts w:eastAsia="Times New Roman"/>
                <w:sz w:val="20"/>
                <w:szCs w:val="20"/>
                <w:lang w:val="ro-RO"/>
              </w:rPr>
              <w:t>)</w:t>
            </w:r>
            <w:r w:rsidR="00955DDC" w:rsidRPr="00EC1BE6">
              <w:rPr>
                <w:rFonts w:eastAsia="Times New Roman" w:cs="Times New Roman"/>
                <w:sz w:val="20"/>
                <w:szCs w:val="20"/>
                <w:lang w:val="ro-RO"/>
              </w:rPr>
              <w:t xml:space="preserve"> comparativ cu anul precedent</w:t>
            </w:r>
            <w:r w:rsidR="0028226E" w:rsidRPr="00EC1BE6">
              <w:rPr>
                <w:rFonts w:eastAsia="Times New Roman" w:cs="Times New Roman"/>
                <w:sz w:val="20"/>
                <w:szCs w:val="20"/>
                <w:lang w:val="ro-RO"/>
              </w:rPr>
              <w:t xml:space="preserve"> sau menținerea valorii din perioada precedentă de evaluare în cazul atingerii valorii minime</w:t>
            </w:r>
          </w:p>
        </w:tc>
      </w:tr>
      <w:tr w:rsidR="00C64FBB" w:rsidRPr="00C411B6" w14:paraId="22B45B60" w14:textId="77777777" w:rsidTr="00362A86">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F81117" w14:textId="1657C9A7" w:rsidR="00C64FBB" w:rsidRPr="00C411B6" w:rsidRDefault="00C64FBB" w:rsidP="00C64FBB">
            <w:pPr>
              <w:jc w:val="center"/>
              <w:rPr>
                <w:rFonts w:eastAsia="Times New Roman"/>
                <w:sz w:val="20"/>
                <w:szCs w:val="20"/>
                <w:lang w:val="ro-RO"/>
              </w:rPr>
            </w:pPr>
            <w:r w:rsidRPr="00C411B6">
              <w:rPr>
                <w:rFonts w:eastAsia="Times New Roman"/>
                <w:b/>
                <w:bCs/>
                <w:sz w:val="20"/>
                <w:szCs w:val="20"/>
                <w:lang w:val="ro-RO"/>
              </w:rPr>
              <w:t>Raportarea indicatorului</w:t>
            </w:r>
          </w:p>
        </w:tc>
      </w:tr>
      <w:tr w:rsidR="00C64FBB" w:rsidRPr="00EE4383" w14:paraId="36D6F006" w14:textId="77777777" w:rsidTr="00362A86">
        <w:trPr>
          <w:jc w:val="center"/>
        </w:trPr>
        <w:tc>
          <w:tcPr>
            <w:tcW w:w="9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31D7380" w14:textId="584884E7" w:rsidR="00C64FBB" w:rsidRPr="00C411B6" w:rsidRDefault="00C64FBB" w:rsidP="00C64FBB">
            <w:pPr>
              <w:rPr>
                <w:rFonts w:eastAsia="Times New Roman"/>
                <w:b/>
                <w:sz w:val="20"/>
                <w:szCs w:val="20"/>
                <w:lang w:val="ro-RO"/>
              </w:rPr>
            </w:pPr>
            <w:r w:rsidRPr="00C411B6">
              <w:rPr>
                <w:rFonts w:eastAsia="Times New Roman"/>
                <w:b/>
                <w:sz w:val="20"/>
                <w:szCs w:val="20"/>
                <w:lang w:val="ro-RO"/>
              </w:rPr>
              <w:t>Form</w:t>
            </w:r>
            <w:r w:rsidR="008C7807" w:rsidRPr="00C411B6">
              <w:rPr>
                <w:rFonts w:eastAsia="Times New Roman"/>
                <w:b/>
                <w:sz w:val="20"/>
                <w:szCs w:val="20"/>
                <w:lang w:val="ro-RO"/>
              </w:rPr>
              <w:t>u</w:t>
            </w:r>
            <w:r w:rsidRPr="00C411B6">
              <w:rPr>
                <w:rFonts w:eastAsia="Times New Roman"/>
                <w:b/>
                <w:sz w:val="20"/>
                <w:szCs w:val="20"/>
                <w:lang w:val="ro-RO"/>
              </w:rPr>
              <w:t>la de calcul</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4BE364" w14:textId="1B7634F3" w:rsidR="00723210" w:rsidRDefault="00723210" w:rsidP="00C64FBB">
            <w:pPr>
              <w:rPr>
                <w:rFonts w:eastAsia="Times New Roman"/>
                <w:sz w:val="20"/>
                <w:szCs w:val="20"/>
                <w:lang w:val="ro-RO"/>
              </w:rPr>
            </w:pPr>
            <m:oMathPara>
              <m:oMath>
                <m:r>
                  <w:rPr>
                    <w:rFonts w:ascii="Cambria Math" w:eastAsia="Times New Roman" w:hAnsi="Cambria Math" w:cs="Times New Roman"/>
                    <w:sz w:val="20"/>
                    <w:szCs w:val="20"/>
                    <w:lang w:val="ro-RO"/>
                  </w:rPr>
                  <m:t>U=</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r</m:t>
                        </m:r>
                      </m:sub>
                    </m:sSub>
                    <m:r>
                      <w:rPr>
                        <w:rFonts w:ascii="Cambria Math" w:eastAsia="Times New Roman" w:hAnsi="Cambria Math" w:cs="Times New Roman"/>
                        <w:sz w:val="20"/>
                        <w:szCs w:val="20"/>
                        <w:lang w:val="ro-RO"/>
                      </w:rPr>
                      <m:t xml:space="preserve"> </m:t>
                    </m:r>
                  </m:num>
                  <m:den>
                    <m:r>
                      <w:rPr>
                        <w:rFonts w:ascii="Cambria Math" w:eastAsia="Times New Roman" w:hAnsi="Cambria Math" w:cs="Times New Roman"/>
                        <w:sz w:val="20"/>
                        <w:szCs w:val="20"/>
                        <w:lang w:val="ro-RO"/>
                      </w:rPr>
                      <m:t>Nu</m:t>
                    </m:r>
                  </m:den>
                </m:f>
                <m:r>
                  <w:rPr>
                    <w:rFonts w:ascii="Cambria Math" w:eastAsia="Times New Roman" w:hAnsi="Cambria Math" w:cs="Times New Roman"/>
                    <w:sz w:val="20"/>
                    <w:szCs w:val="20"/>
                    <w:lang w:val="ro-RO"/>
                  </w:rPr>
                  <m:t xml:space="preserve"> x 100</m:t>
                </m:r>
              </m:oMath>
            </m:oMathPara>
          </w:p>
          <w:p w14:paraId="5F50EE95" w14:textId="09682C3E" w:rsidR="00723210" w:rsidRPr="00723210" w:rsidRDefault="00723210" w:rsidP="00C64FBB">
            <w:pPr>
              <w:rPr>
                <w:rFonts w:eastAsia="Times New Roman"/>
                <w:i/>
                <w:iCs/>
                <w:sz w:val="20"/>
                <w:szCs w:val="20"/>
                <w:lang w:val="ro-RO"/>
              </w:rPr>
            </w:pPr>
            <w:r w:rsidRPr="00723210">
              <w:rPr>
                <w:rFonts w:eastAsia="Times New Roman"/>
                <w:i/>
                <w:iCs/>
                <w:sz w:val="20"/>
                <w:szCs w:val="20"/>
                <w:lang w:val="ro-RO"/>
              </w:rPr>
              <w:t>unde</w:t>
            </w:r>
          </w:p>
          <w:p w14:paraId="674252C3" w14:textId="698916C7" w:rsidR="00723210" w:rsidRDefault="00723210" w:rsidP="00C64FBB">
            <w:pPr>
              <w:rPr>
                <w:rFonts w:eastAsia="Times New Roman"/>
                <w:sz w:val="20"/>
                <w:szCs w:val="20"/>
                <w:lang w:val="ro-RO"/>
              </w:rPr>
            </w:pPr>
            <w:r w:rsidRPr="00723210">
              <w:rPr>
                <w:rFonts w:eastAsia="Times New Roman"/>
                <w:i/>
                <w:iCs/>
                <w:sz w:val="20"/>
                <w:szCs w:val="20"/>
                <w:lang w:val="ro-RO"/>
              </w:rPr>
              <w:t>U</w:t>
            </w:r>
            <w:r>
              <w:rPr>
                <w:rFonts w:eastAsia="Times New Roman"/>
                <w:sz w:val="20"/>
                <w:szCs w:val="20"/>
                <w:lang w:val="ro-RO"/>
              </w:rPr>
              <w:t xml:space="preserve"> = </w:t>
            </w:r>
            <w:r w:rsidR="00FE1DE6">
              <w:rPr>
                <w:rFonts w:eastAsia="Times New Roman"/>
                <w:sz w:val="20"/>
                <w:szCs w:val="20"/>
                <w:lang w:val="ro-RO"/>
              </w:rPr>
              <w:t xml:space="preserve">rata </w:t>
            </w:r>
            <w:r w:rsidR="00FA7597">
              <w:rPr>
                <w:rFonts w:eastAsia="Times New Roman"/>
                <w:sz w:val="20"/>
                <w:szCs w:val="20"/>
                <w:lang w:val="ro-RO"/>
              </w:rPr>
              <w:t>n</w:t>
            </w:r>
            <w:r w:rsidR="009A2156" w:rsidRPr="00C411B6">
              <w:rPr>
                <w:rFonts w:eastAsia="Times New Roman"/>
                <w:sz w:val="20"/>
                <w:szCs w:val="20"/>
                <w:lang w:val="ro-RO"/>
              </w:rPr>
              <w:t>umărul</w:t>
            </w:r>
            <w:r w:rsidR="00FE1DE6">
              <w:rPr>
                <w:rFonts w:eastAsia="Times New Roman"/>
                <w:sz w:val="20"/>
                <w:szCs w:val="20"/>
                <w:lang w:val="ro-RO"/>
              </w:rPr>
              <w:t>ui</w:t>
            </w:r>
            <w:r w:rsidR="009A2156" w:rsidRPr="00C411B6">
              <w:rPr>
                <w:rFonts w:eastAsia="Times New Roman"/>
                <w:sz w:val="20"/>
                <w:szCs w:val="20"/>
                <w:lang w:val="ro-RO"/>
              </w:rPr>
              <w:t xml:space="preserve"> unităților comerciale reclamate</w:t>
            </w:r>
          </w:p>
          <w:p w14:paraId="7091A3BF" w14:textId="1BB7F8D8" w:rsidR="00723210" w:rsidRDefault="00723210" w:rsidP="00C64FBB">
            <w:pPr>
              <w:rPr>
                <w:rFonts w:eastAsia="Times New Roman"/>
                <w:sz w:val="20"/>
                <w:szCs w:val="20"/>
                <w:lang w:val="ro-RO"/>
              </w:rPr>
            </w:pPr>
            <w:r w:rsidRPr="00723210">
              <w:rPr>
                <w:rFonts w:eastAsia="Times New Roman"/>
                <w:i/>
                <w:iCs/>
                <w:sz w:val="20"/>
                <w:szCs w:val="20"/>
                <w:lang w:val="ro-RO"/>
              </w:rPr>
              <w:t>N</w:t>
            </w:r>
            <w:r w:rsidRPr="00723210">
              <w:rPr>
                <w:rFonts w:eastAsia="Times New Roman"/>
                <w:i/>
                <w:iCs/>
                <w:sz w:val="20"/>
                <w:szCs w:val="20"/>
                <w:vertAlign w:val="subscript"/>
                <w:lang w:val="ro-RO"/>
              </w:rPr>
              <w:t>r</w:t>
            </w:r>
            <w:r w:rsidR="00FA7597">
              <w:rPr>
                <w:rFonts w:eastAsia="Times New Roman"/>
                <w:i/>
                <w:iCs/>
                <w:sz w:val="20"/>
                <w:szCs w:val="20"/>
                <w:vertAlign w:val="subscript"/>
                <w:lang w:val="ro-RO"/>
              </w:rPr>
              <w:t xml:space="preserve"> </w:t>
            </w:r>
            <w:r w:rsidR="009A2156" w:rsidRPr="00C411B6">
              <w:rPr>
                <w:rFonts w:eastAsia="Times New Roman"/>
                <w:sz w:val="20"/>
                <w:szCs w:val="20"/>
                <w:lang w:val="ro-RO"/>
              </w:rPr>
              <w:t xml:space="preserve">= </w:t>
            </w:r>
            <w:r w:rsidR="00FA7597">
              <w:rPr>
                <w:rFonts w:eastAsia="Times New Roman"/>
                <w:sz w:val="20"/>
                <w:szCs w:val="20"/>
                <w:lang w:val="ro-RO"/>
              </w:rPr>
              <w:t>n</w:t>
            </w:r>
            <w:r w:rsidR="009A2156" w:rsidRPr="00C411B6">
              <w:rPr>
                <w:rFonts w:eastAsia="Times New Roman"/>
                <w:sz w:val="20"/>
                <w:szCs w:val="20"/>
                <w:lang w:val="ro-RO"/>
              </w:rPr>
              <w:t>umărul de reclamații</w:t>
            </w:r>
          </w:p>
          <w:p w14:paraId="0BE4B797" w14:textId="4CC4AADD" w:rsidR="00C64FBB" w:rsidRPr="00C411B6" w:rsidRDefault="00723210" w:rsidP="00C64FBB">
            <w:pPr>
              <w:rPr>
                <w:rFonts w:eastAsia="Times New Roman"/>
                <w:sz w:val="20"/>
                <w:szCs w:val="20"/>
                <w:lang w:val="ro-RO"/>
              </w:rPr>
            </w:pPr>
            <w:r w:rsidRPr="00723210">
              <w:rPr>
                <w:rFonts w:eastAsia="Times New Roman"/>
                <w:i/>
                <w:iCs/>
                <w:sz w:val="20"/>
                <w:szCs w:val="20"/>
                <w:lang w:val="ro-RO"/>
              </w:rPr>
              <w:t>N</w:t>
            </w:r>
            <w:r w:rsidRPr="00723210">
              <w:rPr>
                <w:rFonts w:eastAsia="Times New Roman"/>
                <w:i/>
                <w:iCs/>
                <w:sz w:val="20"/>
                <w:szCs w:val="20"/>
                <w:vertAlign w:val="subscript"/>
                <w:lang w:val="ro-RO"/>
              </w:rPr>
              <w:t>u</w:t>
            </w:r>
            <w:r>
              <w:rPr>
                <w:rFonts w:eastAsia="Times New Roman"/>
                <w:sz w:val="20"/>
                <w:szCs w:val="20"/>
                <w:lang w:val="ro-RO"/>
              </w:rPr>
              <w:t xml:space="preserve"> =</w:t>
            </w:r>
            <w:r w:rsidR="009A2156" w:rsidRPr="00C411B6">
              <w:rPr>
                <w:rFonts w:eastAsia="Times New Roman"/>
                <w:sz w:val="20"/>
                <w:szCs w:val="20"/>
                <w:lang w:val="ro-RO"/>
              </w:rPr>
              <w:t xml:space="preserve"> </w:t>
            </w:r>
            <w:r w:rsidR="00FA7597">
              <w:rPr>
                <w:rFonts w:eastAsia="Times New Roman"/>
                <w:sz w:val="20"/>
                <w:szCs w:val="20"/>
                <w:lang w:val="ro-RO"/>
              </w:rPr>
              <w:t>n</w:t>
            </w:r>
            <w:r w:rsidR="009A2156" w:rsidRPr="00C411B6">
              <w:rPr>
                <w:rFonts w:eastAsia="Times New Roman"/>
                <w:sz w:val="20"/>
                <w:szCs w:val="20"/>
                <w:lang w:val="ro-RO"/>
              </w:rPr>
              <w:t xml:space="preserve">umărul de unități comerciale notificate în SIA GEAP (active) </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EF6B72" w14:textId="77777777" w:rsidR="00C64FBB" w:rsidRPr="00723210" w:rsidRDefault="00723210" w:rsidP="00C64FBB">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con</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7E57FD8B" w14:textId="19785266" w:rsidR="00723210" w:rsidRDefault="00723210" w:rsidP="0072321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0080FEDD" w14:textId="77777777" w:rsidR="00723210" w:rsidRDefault="00723210" w:rsidP="00723210">
            <w:pPr>
              <w:rPr>
                <w:rFonts w:eastAsia="Times New Roman"/>
                <w:sz w:val="20"/>
                <w:szCs w:val="20"/>
                <w:lang w:val="ro-RO"/>
              </w:rPr>
            </w:pPr>
            <w:r>
              <w:rPr>
                <w:rFonts w:eastAsia="Times New Roman"/>
                <w:i/>
                <w:iCs/>
                <w:sz w:val="20"/>
                <w:szCs w:val="20"/>
                <w:lang w:val="ro-RO"/>
              </w:rPr>
              <w:t xml:space="preserve">C = </w:t>
            </w:r>
            <w:r w:rsidRPr="00723210">
              <w:rPr>
                <w:rFonts w:eastAsia="Times New Roman"/>
                <w:sz w:val="20"/>
                <w:szCs w:val="20"/>
                <w:lang w:val="ro-RO"/>
              </w:rPr>
              <w:t>ni</w:t>
            </w:r>
            <w:r w:rsidRPr="00C411B6">
              <w:rPr>
                <w:rFonts w:eastAsia="Times New Roman"/>
                <w:sz w:val="20"/>
                <w:szCs w:val="20"/>
                <w:lang w:val="ro-RO"/>
              </w:rPr>
              <w:t>velul de conformitate a produselor controlate</w:t>
            </w:r>
          </w:p>
          <w:p w14:paraId="7E232E38" w14:textId="77777777" w:rsidR="00723210" w:rsidRDefault="00723210" w:rsidP="00723210">
            <w:pPr>
              <w:rPr>
                <w:rFonts w:eastAsia="Times New Roman"/>
                <w:sz w:val="20"/>
                <w:szCs w:val="20"/>
                <w:lang w:val="ro-RO"/>
              </w:rPr>
            </w:pPr>
            <w:proofErr w:type="spellStart"/>
            <w:r w:rsidRPr="00F44CDA">
              <w:rPr>
                <w:rFonts w:eastAsia="Times New Roman"/>
                <w:i/>
                <w:iCs/>
                <w:sz w:val="20"/>
                <w:szCs w:val="20"/>
                <w:lang w:val="ro-RO"/>
              </w:rPr>
              <w:t>L</w:t>
            </w:r>
            <w:r w:rsidRPr="00F44CDA">
              <w:rPr>
                <w:rFonts w:eastAsia="Times New Roman"/>
                <w:i/>
                <w:iCs/>
                <w:sz w:val="20"/>
                <w:szCs w:val="20"/>
                <w:vertAlign w:val="subscript"/>
                <w:lang w:val="ro-RO"/>
              </w:rPr>
              <w:t>con</w:t>
            </w:r>
            <w:proofErr w:type="spellEnd"/>
            <w:r>
              <w:rPr>
                <w:rFonts w:eastAsia="Times New Roman"/>
                <w:sz w:val="20"/>
                <w:szCs w:val="20"/>
                <w:vertAlign w:val="subscript"/>
                <w:lang w:val="ro-RO"/>
              </w:rPr>
              <w:t xml:space="preserve"> </w:t>
            </w:r>
            <w:r>
              <w:rPr>
                <w:rFonts w:eastAsia="Times New Roman"/>
                <w:sz w:val="20"/>
                <w:szCs w:val="20"/>
                <w:lang w:val="ro-RO"/>
              </w:rPr>
              <w:t xml:space="preserve">= </w:t>
            </w:r>
            <w:r w:rsidR="0019400C">
              <w:rPr>
                <w:rFonts w:eastAsia="Times New Roman"/>
                <w:sz w:val="20"/>
                <w:szCs w:val="20"/>
                <w:lang w:val="ro-RO"/>
              </w:rPr>
              <w:t xml:space="preserve">numărul </w:t>
            </w:r>
            <w:r w:rsidR="0019400C" w:rsidRPr="00C411B6">
              <w:rPr>
                <w:rFonts w:eastAsia="Times New Roman"/>
                <w:sz w:val="20"/>
                <w:szCs w:val="20"/>
                <w:lang w:val="ro-RO"/>
              </w:rPr>
              <w:t>loturilor de produse nealimentare conforme</w:t>
            </w:r>
          </w:p>
          <w:p w14:paraId="6063D746" w14:textId="577A5E5D" w:rsidR="0019400C" w:rsidRPr="00723210" w:rsidRDefault="0019400C" w:rsidP="00723210">
            <w:pPr>
              <w:rPr>
                <w:rFonts w:eastAsia="Times New Roman"/>
                <w:i/>
                <w:iCs/>
                <w:sz w:val="20"/>
                <w:szCs w:val="20"/>
                <w:lang w:val="ro-RO"/>
              </w:rPr>
            </w:pPr>
            <w:proofErr w:type="spellStart"/>
            <w:r w:rsidRPr="00F44CDA">
              <w:rPr>
                <w:rFonts w:eastAsia="Times New Roman"/>
                <w:i/>
                <w:iCs/>
                <w:sz w:val="20"/>
                <w:szCs w:val="20"/>
                <w:lang w:val="ro-RO"/>
              </w:rPr>
              <w:t>L</w:t>
            </w:r>
            <w:r w:rsidRPr="00F44CDA">
              <w:rPr>
                <w:rFonts w:eastAsia="Times New Roman"/>
                <w:i/>
                <w:iCs/>
                <w:sz w:val="20"/>
                <w:szCs w:val="20"/>
                <w:vertAlign w:val="subscript"/>
                <w:lang w:val="ro-RO"/>
              </w:rPr>
              <w:t>t</w:t>
            </w:r>
            <w:proofErr w:type="spellEnd"/>
            <w:r>
              <w:rPr>
                <w:rFonts w:eastAsia="Times New Roman"/>
                <w:sz w:val="20"/>
                <w:szCs w:val="20"/>
                <w:lang w:val="ro-RO"/>
              </w:rPr>
              <w:t xml:space="preserve"> = numărul </w:t>
            </w:r>
            <w:r w:rsidRPr="00C411B6">
              <w:rPr>
                <w:rFonts w:eastAsia="Times New Roman"/>
                <w:sz w:val="20"/>
                <w:szCs w:val="20"/>
                <w:lang w:val="ro-RO"/>
              </w:rPr>
              <w:t xml:space="preserve">totalul </w:t>
            </w:r>
            <w:r>
              <w:rPr>
                <w:rFonts w:eastAsia="Times New Roman"/>
                <w:sz w:val="20"/>
                <w:szCs w:val="20"/>
                <w:lang w:val="ro-RO"/>
              </w:rPr>
              <w:t xml:space="preserve">de </w:t>
            </w:r>
            <w:r w:rsidRPr="00C411B6">
              <w:rPr>
                <w:rFonts w:eastAsia="Times New Roman"/>
                <w:sz w:val="20"/>
                <w:szCs w:val="20"/>
                <w:lang w:val="ro-RO"/>
              </w:rPr>
              <w:t>loturi</w:t>
            </w:r>
            <w:r>
              <w:rPr>
                <w:rFonts w:eastAsia="Times New Roman"/>
                <w:sz w:val="20"/>
                <w:szCs w:val="20"/>
                <w:lang w:val="ro-RO"/>
              </w:rPr>
              <w:t xml:space="preserve"> </w:t>
            </w:r>
            <w:r w:rsidRPr="00C411B6">
              <w:rPr>
                <w:rFonts w:eastAsia="Times New Roman"/>
                <w:sz w:val="20"/>
                <w:szCs w:val="20"/>
                <w:lang w:val="ro-RO"/>
              </w:rPr>
              <w:t>controlate și investigate</w:t>
            </w:r>
          </w:p>
        </w:tc>
        <w:tc>
          <w:tcPr>
            <w:tcW w:w="1361" w:type="pct"/>
            <w:tcBorders>
              <w:top w:val="single" w:sz="6" w:space="0" w:color="000000"/>
              <w:left w:val="single" w:sz="6" w:space="0" w:color="000000"/>
              <w:bottom w:val="single" w:sz="6" w:space="0" w:color="000000"/>
              <w:right w:val="single" w:sz="6" w:space="0" w:color="000000"/>
            </w:tcBorders>
          </w:tcPr>
          <w:p w14:paraId="15F061A5" w14:textId="5B4D9188" w:rsidR="0019400C" w:rsidRDefault="0019400C" w:rsidP="00C64FBB">
            <w:pPr>
              <w:rPr>
                <w:rFonts w:eastAsia="Times New Roman"/>
                <w:sz w:val="20"/>
                <w:szCs w:val="20"/>
                <w:lang w:val="ro-RO"/>
              </w:rPr>
            </w:pPr>
            <m:oMathPara>
              <m:oMath>
                <m:r>
                  <w:rPr>
                    <w:rFonts w:ascii="Cambria Math" w:eastAsia="Times New Roman" w:hAnsi="Cambria Math"/>
                    <w:sz w:val="20"/>
                    <w:szCs w:val="20"/>
                    <w:lang w:val="ro-RO"/>
                  </w:rPr>
                  <m:t>B=</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bi</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m:t>
                </m:r>
              </m:oMath>
            </m:oMathPara>
          </w:p>
          <w:p w14:paraId="18420544" w14:textId="77777777" w:rsidR="0019400C" w:rsidRDefault="0019400C" w:rsidP="00C64FBB">
            <w:pPr>
              <w:rPr>
                <w:rFonts w:eastAsia="Times New Roman"/>
                <w:sz w:val="20"/>
                <w:szCs w:val="20"/>
                <w:lang w:val="ro-RO"/>
              </w:rPr>
            </w:pPr>
          </w:p>
          <w:p w14:paraId="531C94CF" w14:textId="45B22489" w:rsidR="00932BCB" w:rsidRPr="00932BCB" w:rsidRDefault="00932BCB" w:rsidP="00C64FBB">
            <w:pPr>
              <w:rPr>
                <w:rFonts w:eastAsia="Times New Roman"/>
                <w:i/>
                <w:iCs/>
                <w:sz w:val="20"/>
                <w:szCs w:val="20"/>
                <w:lang w:val="ro-RO"/>
              </w:rPr>
            </w:pPr>
            <w:r w:rsidRPr="00932BCB">
              <w:rPr>
                <w:rFonts w:eastAsia="Times New Roman"/>
                <w:i/>
                <w:iCs/>
                <w:sz w:val="20"/>
                <w:szCs w:val="20"/>
                <w:lang w:val="ro-RO"/>
              </w:rPr>
              <w:t>unde</w:t>
            </w:r>
          </w:p>
          <w:p w14:paraId="5A7A8691" w14:textId="75E6D1BB" w:rsidR="00932BCB" w:rsidRDefault="00932BCB" w:rsidP="00C64FBB">
            <w:pPr>
              <w:rPr>
                <w:rFonts w:eastAsia="Times New Roman"/>
                <w:sz w:val="20"/>
                <w:szCs w:val="20"/>
                <w:lang w:val="ro-RO"/>
              </w:rPr>
            </w:pPr>
            <w:r w:rsidRPr="00932BCB">
              <w:rPr>
                <w:rFonts w:eastAsia="Times New Roman"/>
                <w:i/>
                <w:iCs/>
                <w:sz w:val="20"/>
                <w:szCs w:val="20"/>
                <w:lang w:val="ro-RO"/>
              </w:rPr>
              <w:t>B</w:t>
            </w:r>
            <w:r>
              <w:rPr>
                <w:rFonts w:eastAsia="Times New Roman"/>
                <w:sz w:val="20"/>
                <w:szCs w:val="20"/>
                <w:lang w:val="ro-RO"/>
              </w:rPr>
              <w:t xml:space="preserve"> = </w:t>
            </w:r>
            <w:r w:rsidR="00FE1DE6">
              <w:rPr>
                <w:rFonts w:eastAsia="Times New Roman"/>
                <w:sz w:val="20"/>
                <w:szCs w:val="20"/>
                <w:lang w:val="ro-RO"/>
              </w:rPr>
              <w:t xml:space="preserve">rata </w:t>
            </w:r>
            <w:r>
              <w:rPr>
                <w:rFonts w:eastAsia="Times New Roman"/>
                <w:sz w:val="20"/>
                <w:szCs w:val="20"/>
                <w:lang w:val="ro-RO"/>
              </w:rPr>
              <w:t>b</w:t>
            </w:r>
            <w:r w:rsidR="009A2156" w:rsidRPr="00C411B6">
              <w:rPr>
                <w:rFonts w:eastAsia="Times New Roman"/>
                <w:sz w:val="20"/>
                <w:szCs w:val="20"/>
                <w:lang w:val="ro-RO"/>
              </w:rPr>
              <w:t>uletine</w:t>
            </w:r>
            <w:r w:rsidR="00FE1DE6">
              <w:rPr>
                <w:rFonts w:eastAsia="Times New Roman"/>
                <w:sz w:val="20"/>
                <w:szCs w:val="20"/>
                <w:lang w:val="ro-RO"/>
              </w:rPr>
              <w:t>lor</w:t>
            </w:r>
            <w:r w:rsidR="009A2156" w:rsidRPr="00C411B6">
              <w:rPr>
                <w:rFonts w:eastAsia="Times New Roman"/>
                <w:sz w:val="20"/>
                <w:szCs w:val="20"/>
                <w:lang w:val="ro-RO"/>
              </w:rPr>
              <w:t xml:space="preserve"> metrologice de inutilizabilitate</w:t>
            </w:r>
          </w:p>
          <w:p w14:paraId="69EFD1A1" w14:textId="1D859805" w:rsidR="00932BCB" w:rsidRDefault="00932BCB" w:rsidP="00C64FBB">
            <w:pPr>
              <w:rPr>
                <w:rFonts w:eastAsia="Times New Roman"/>
                <w:sz w:val="20"/>
                <w:szCs w:val="20"/>
                <w:lang w:val="ro-RO"/>
              </w:rPr>
            </w:pPr>
            <w:proofErr w:type="spellStart"/>
            <w:r w:rsidRPr="00932BCB">
              <w:rPr>
                <w:rFonts w:eastAsia="Times New Roman"/>
                <w:i/>
                <w:iCs/>
                <w:sz w:val="20"/>
                <w:szCs w:val="20"/>
                <w:lang w:val="ro-RO"/>
              </w:rPr>
              <w:t>N</w:t>
            </w:r>
            <w:r w:rsidRPr="00932BCB">
              <w:rPr>
                <w:rFonts w:eastAsia="Times New Roman"/>
                <w:i/>
                <w:iCs/>
                <w:sz w:val="20"/>
                <w:szCs w:val="20"/>
                <w:vertAlign w:val="subscript"/>
                <w:lang w:val="ro-RO"/>
              </w:rPr>
              <w:t>bi</w:t>
            </w:r>
            <w:proofErr w:type="spellEnd"/>
            <w:r w:rsidR="009A2156" w:rsidRPr="00C411B6">
              <w:rPr>
                <w:rFonts w:eastAsia="Times New Roman"/>
                <w:sz w:val="20"/>
                <w:szCs w:val="20"/>
                <w:lang w:val="ro-RO"/>
              </w:rPr>
              <w:t xml:space="preserve"> = </w:t>
            </w:r>
            <w:r w:rsidR="00FA7597">
              <w:rPr>
                <w:rFonts w:eastAsia="Times New Roman"/>
                <w:sz w:val="20"/>
                <w:szCs w:val="20"/>
                <w:lang w:val="ro-RO"/>
              </w:rPr>
              <w:t>n</w:t>
            </w:r>
            <w:r w:rsidR="009A2156" w:rsidRPr="00C411B6">
              <w:rPr>
                <w:rFonts w:eastAsia="Times New Roman"/>
                <w:sz w:val="20"/>
                <w:szCs w:val="20"/>
                <w:lang w:val="ro-RO"/>
              </w:rPr>
              <w:t>umărul de buletine de inutilizabilitate, pentru mijloace supuse verificării metrologice inițiale</w:t>
            </w:r>
          </w:p>
          <w:p w14:paraId="714673D7" w14:textId="28E942BA" w:rsidR="00C64FBB" w:rsidRPr="00C411B6" w:rsidRDefault="00932BCB" w:rsidP="00C64FBB">
            <w:pPr>
              <w:rPr>
                <w:rFonts w:eastAsia="Times New Roman"/>
                <w:sz w:val="20"/>
                <w:szCs w:val="20"/>
                <w:lang w:val="ro-RO"/>
              </w:rPr>
            </w:pPr>
            <w:proofErr w:type="spellStart"/>
            <w:r w:rsidRPr="00932BCB">
              <w:rPr>
                <w:rFonts w:eastAsia="Times New Roman"/>
                <w:i/>
                <w:iCs/>
                <w:sz w:val="20"/>
                <w:szCs w:val="20"/>
                <w:lang w:val="ro-RO"/>
              </w:rPr>
              <w:t>N</w:t>
            </w:r>
            <w:r w:rsidRPr="00932BCB">
              <w:rPr>
                <w:rFonts w:eastAsia="Times New Roman"/>
                <w:i/>
                <w:iCs/>
                <w:sz w:val="20"/>
                <w:szCs w:val="20"/>
                <w:vertAlign w:val="subscript"/>
                <w:lang w:val="ro-RO"/>
              </w:rPr>
              <w:t>t</w:t>
            </w:r>
            <w:proofErr w:type="spellEnd"/>
            <w:r w:rsidRPr="00932BCB">
              <w:rPr>
                <w:rFonts w:eastAsia="Times New Roman"/>
                <w:i/>
                <w:iCs/>
                <w:sz w:val="20"/>
                <w:szCs w:val="20"/>
                <w:vertAlign w:val="subscript"/>
                <w:lang w:val="ro-RO"/>
              </w:rPr>
              <w:t xml:space="preserve"> </w:t>
            </w:r>
            <w:r>
              <w:rPr>
                <w:rFonts w:eastAsia="Times New Roman"/>
                <w:sz w:val="20"/>
                <w:szCs w:val="20"/>
                <w:lang w:val="ro-RO"/>
              </w:rPr>
              <w:t>=</w:t>
            </w:r>
            <w:r w:rsidR="009A2156" w:rsidRPr="00C411B6">
              <w:rPr>
                <w:rFonts w:eastAsia="Times New Roman"/>
                <w:sz w:val="20"/>
                <w:szCs w:val="20"/>
                <w:lang w:val="ro-RO"/>
              </w:rPr>
              <w:t xml:space="preserve"> </w:t>
            </w:r>
            <w:r w:rsidR="00FA7597">
              <w:rPr>
                <w:rFonts w:eastAsia="Times New Roman"/>
                <w:sz w:val="20"/>
                <w:szCs w:val="20"/>
                <w:lang w:val="ro-RO"/>
              </w:rPr>
              <w:t>n</w:t>
            </w:r>
            <w:r w:rsidR="009A2156" w:rsidRPr="00C411B6">
              <w:rPr>
                <w:rFonts w:eastAsia="Times New Roman"/>
                <w:sz w:val="20"/>
                <w:szCs w:val="20"/>
                <w:lang w:val="ro-RO"/>
              </w:rPr>
              <w:t>umărul total de verificări iniția</w:t>
            </w:r>
            <w:r w:rsidR="00594B9F">
              <w:rPr>
                <w:rFonts w:eastAsia="Times New Roman"/>
                <w:sz w:val="20"/>
                <w:szCs w:val="20"/>
                <w:lang w:val="ro-RO"/>
              </w:rPr>
              <w:t>t</w:t>
            </w:r>
            <w:r w:rsidR="009A2156" w:rsidRPr="00C411B6">
              <w:rPr>
                <w:rFonts w:eastAsia="Times New Roman"/>
                <w:sz w:val="20"/>
                <w:szCs w:val="20"/>
                <w:lang w:val="ro-RO"/>
              </w:rPr>
              <w:t>e pe an</w:t>
            </w:r>
          </w:p>
        </w:tc>
      </w:tr>
    </w:tbl>
    <w:p w14:paraId="2D45955C" w14:textId="77777777" w:rsidR="0089681C" w:rsidRPr="00C411B6" w:rsidRDefault="0089681C" w:rsidP="00E004DA">
      <w:pPr>
        <w:pStyle w:val="NormalWeb"/>
        <w:ind w:left="-284" w:firstLine="0"/>
        <w:rPr>
          <w:b/>
          <w:bCs/>
          <w:lang w:val="ro-RO"/>
        </w:rPr>
      </w:pPr>
    </w:p>
    <w:p w14:paraId="0B740F2E" w14:textId="3173C833" w:rsidR="0041636C" w:rsidRPr="00C411B6" w:rsidRDefault="0041636C" w:rsidP="00362A86">
      <w:pPr>
        <w:pStyle w:val="NormalWeb"/>
        <w:ind w:left="-284" w:firstLine="568"/>
        <w:jc w:val="left"/>
        <w:rPr>
          <w:b/>
          <w:bCs/>
          <w:lang w:val="ro-RO"/>
        </w:rPr>
      </w:pPr>
      <w:r w:rsidRPr="00C411B6">
        <w:rPr>
          <w:b/>
          <w:bCs/>
          <w:lang w:val="ro-RO"/>
        </w:rPr>
        <w:t>3. Inspectoratul Național pentru Supraveghere Tehnică</w:t>
      </w:r>
    </w:p>
    <w:p w14:paraId="6DAF44F8" w14:textId="77777777" w:rsidR="006132DB" w:rsidRPr="00C411B6" w:rsidRDefault="006132DB" w:rsidP="00E004DA">
      <w:pPr>
        <w:pStyle w:val="NormalWeb"/>
        <w:ind w:left="-284" w:firstLine="0"/>
        <w:rPr>
          <w:b/>
          <w:bCs/>
          <w:lang w:val="ro-RO"/>
        </w:rPr>
      </w:pPr>
    </w:p>
    <w:tbl>
      <w:tblPr>
        <w:tblW w:w="5436" w:type="pct"/>
        <w:jc w:val="center"/>
        <w:tblCellMar>
          <w:top w:w="15" w:type="dxa"/>
          <w:left w:w="15" w:type="dxa"/>
          <w:bottom w:w="15" w:type="dxa"/>
          <w:right w:w="15" w:type="dxa"/>
        </w:tblCellMar>
        <w:tblLook w:val="04A0" w:firstRow="1" w:lastRow="0" w:firstColumn="1" w:lastColumn="0" w:noHBand="0" w:noVBand="1"/>
      </w:tblPr>
      <w:tblGrid>
        <w:gridCol w:w="1846"/>
        <w:gridCol w:w="2684"/>
        <w:gridCol w:w="2692"/>
        <w:gridCol w:w="2914"/>
        <w:gridCol w:w="16"/>
      </w:tblGrid>
      <w:tr w:rsidR="00836BA0" w:rsidRPr="00EE4383" w14:paraId="347CA442" w14:textId="77777777" w:rsidTr="00FE6B0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C59EEAA" w14:textId="77777777" w:rsidR="00836BA0" w:rsidRPr="00C411B6" w:rsidRDefault="00836BA0" w:rsidP="00201657">
            <w:pPr>
              <w:rPr>
                <w:rFonts w:eastAsia="Times New Roman"/>
                <w:b/>
                <w:bCs/>
                <w:sz w:val="20"/>
                <w:szCs w:val="20"/>
                <w:lang w:val="ro-RO"/>
              </w:rPr>
            </w:pPr>
            <w:bookmarkStart w:id="11" w:name="_Hlk203487029"/>
            <w:r w:rsidRPr="00C411B6">
              <w:rPr>
                <w:rFonts w:eastAsia="Times New Roman"/>
                <w:b/>
                <w:bCs/>
                <w:sz w:val="20"/>
                <w:szCs w:val="20"/>
                <w:lang w:val="ro-RO"/>
              </w:rPr>
              <w:t>Organul de control</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25DC2E" w14:textId="77777777"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FE6B0E" w:rsidRPr="00C411B6" w14:paraId="46139BD1" w14:textId="77777777" w:rsidTr="003B0453">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CB63FC2" w14:textId="77777777" w:rsidR="00FE6B0E" w:rsidRPr="00C411B6" w:rsidRDefault="00FE6B0E" w:rsidP="003B0453">
            <w:pPr>
              <w:rPr>
                <w:rFonts w:eastAsia="Times New Roman"/>
                <w:b/>
                <w:sz w:val="20"/>
                <w:szCs w:val="20"/>
                <w:lang w:val="ro-RO"/>
              </w:rPr>
            </w:pPr>
            <w:r w:rsidRPr="00C411B6">
              <w:rPr>
                <w:rFonts w:eastAsia="Times New Roman"/>
                <w:b/>
                <w:sz w:val="20"/>
                <w:szCs w:val="20"/>
                <w:lang w:val="ro-RO"/>
              </w:rPr>
              <w:lastRenderedPageBreak/>
              <w:t>Denumirea indicatorului</w:t>
            </w:r>
          </w:p>
        </w:tc>
        <w:tc>
          <w:tcPr>
            <w:tcW w:w="1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1E86D" w14:textId="77777777" w:rsidR="00FE6B0E" w:rsidRPr="00C411B6" w:rsidRDefault="00FE6B0E" w:rsidP="00E13252">
            <w:pPr>
              <w:rPr>
                <w:rFonts w:eastAsia="Times New Roman"/>
                <w:sz w:val="20"/>
                <w:szCs w:val="20"/>
                <w:lang w:val="ro-RO"/>
              </w:rPr>
            </w:pPr>
            <w:r w:rsidRPr="00C411B6">
              <w:rPr>
                <w:rFonts w:eastAsia="Times New Roman"/>
                <w:sz w:val="20"/>
                <w:szCs w:val="20"/>
                <w:lang w:val="ro-RO"/>
              </w:rPr>
              <w:t>Obiective industriale și instalații</w:t>
            </w:r>
          </w:p>
          <w:p w14:paraId="253E5DBD" w14:textId="77777777" w:rsidR="00FE6B0E" w:rsidRPr="00C411B6" w:rsidRDefault="00FE6B0E" w:rsidP="00E13252">
            <w:pPr>
              <w:rPr>
                <w:rFonts w:eastAsia="Times New Roman"/>
                <w:sz w:val="20"/>
                <w:szCs w:val="20"/>
                <w:lang w:val="ro-RO"/>
              </w:rPr>
            </w:pPr>
            <w:r w:rsidRPr="00C411B6">
              <w:rPr>
                <w:rFonts w:eastAsia="Times New Roman"/>
                <w:sz w:val="20"/>
                <w:szCs w:val="20"/>
                <w:lang w:val="ro-RO"/>
              </w:rPr>
              <w:t>tehnice potențial periculoase</w:t>
            </w:r>
          </w:p>
          <w:p w14:paraId="66B8CFC3" w14:textId="649EE1B7" w:rsidR="00FE6B0E" w:rsidRPr="00C411B6" w:rsidRDefault="00FE6B0E" w:rsidP="00E13252">
            <w:pPr>
              <w:rPr>
                <w:rFonts w:eastAsia="Times New Roman"/>
                <w:sz w:val="20"/>
                <w:szCs w:val="20"/>
                <w:lang w:val="ro-RO"/>
              </w:rPr>
            </w:pPr>
            <w:r w:rsidRPr="00C411B6">
              <w:rPr>
                <w:rFonts w:eastAsia="Times New Roman"/>
                <w:sz w:val="20"/>
                <w:szCs w:val="20"/>
                <w:lang w:val="ro-RO"/>
              </w:rPr>
              <w:t>recepționate</w:t>
            </w:r>
          </w:p>
        </w:tc>
        <w:tc>
          <w:tcPr>
            <w:tcW w:w="1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8993D8E" w14:textId="4F93F022" w:rsidR="00FE6B0E" w:rsidRPr="00C411B6" w:rsidRDefault="00FE6B0E" w:rsidP="00FE6B0E">
            <w:pPr>
              <w:rPr>
                <w:rFonts w:eastAsia="Times New Roman"/>
                <w:sz w:val="20"/>
                <w:szCs w:val="20"/>
                <w:lang w:val="ro-RO"/>
              </w:rPr>
            </w:pPr>
            <w:r w:rsidRPr="00C411B6">
              <w:rPr>
                <w:rFonts w:eastAsia="Times New Roman"/>
                <w:sz w:val="20"/>
                <w:szCs w:val="20"/>
                <w:lang w:val="ro-RO"/>
              </w:rPr>
              <w:t xml:space="preserve">Nivelul de conformare a obiectelor industriale periculoase </w:t>
            </w:r>
            <w:r w:rsidRPr="00C411B6">
              <w:rPr>
                <w:sz w:val="20"/>
                <w:szCs w:val="20"/>
                <w:lang w:val="ro-RO"/>
              </w:rPr>
              <w:t xml:space="preserve">și a instalațiilor tehnice potențial periculoase </w:t>
            </w:r>
            <w:r w:rsidRPr="00C411B6">
              <w:rPr>
                <w:rFonts w:eastAsia="Times New Roman"/>
                <w:sz w:val="20"/>
                <w:szCs w:val="20"/>
                <w:lang w:val="ro-RO"/>
              </w:rPr>
              <w:t>cu nivel înalt de risc</w:t>
            </w:r>
          </w:p>
        </w:tc>
        <w:tc>
          <w:tcPr>
            <w:tcW w:w="1443" w:type="pct"/>
            <w:gridSpan w:val="2"/>
            <w:tcBorders>
              <w:top w:val="single" w:sz="6" w:space="0" w:color="000000"/>
              <w:left w:val="single" w:sz="6" w:space="0" w:color="000000"/>
              <w:bottom w:val="single" w:sz="6" w:space="0" w:color="000000"/>
              <w:right w:val="single" w:sz="6" w:space="0" w:color="000000"/>
            </w:tcBorders>
          </w:tcPr>
          <w:p w14:paraId="70F3C05A" w14:textId="24AD910D" w:rsidR="00FE6B0E" w:rsidRPr="00C411B6" w:rsidRDefault="00FE6B0E" w:rsidP="00FE6B0E">
            <w:pPr>
              <w:pStyle w:val="Default"/>
              <w:rPr>
                <w:lang w:val="ro-RO"/>
              </w:rPr>
            </w:pPr>
            <w:r w:rsidRPr="00C411B6">
              <w:rPr>
                <w:sz w:val="20"/>
                <w:szCs w:val="20"/>
                <w:lang w:val="ro-RO"/>
              </w:rPr>
              <w:t>Emiterea actelor permisive</w:t>
            </w:r>
          </w:p>
          <w:p w14:paraId="5B076752" w14:textId="6C889A4A" w:rsidR="00FE6B0E" w:rsidRPr="00C411B6" w:rsidRDefault="00FE6B0E" w:rsidP="00FE6B0E">
            <w:pPr>
              <w:pStyle w:val="Default"/>
              <w:rPr>
                <w:rFonts w:eastAsia="Times New Roman"/>
                <w:sz w:val="20"/>
                <w:szCs w:val="20"/>
                <w:lang w:val="ro-RO"/>
              </w:rPr>
            </w:pPr>
          </w:p>
        </w:tc>
      </w:tr>
      <w:tr w:rsidR="00FE6B0E" w:rsidRPr="00C411B6" w14:paraId="7FE577F3" w14:textId="77777777" w:rsidTr="00FE6B0E">
        <w:trPr>
          <w:gridAfter w:val="1"/>
          <w:wAfter w:w="8" w:type="pct"/>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94D7165" w14:textId="77777777" w:rsidR="00FE6B0E" w:rsidRPr="00C411B6" w:rsidRDefault="00FE6B0E" w:rsidP="00C17E78">
            <w:pPr>
              <w:rPr>
                <w:rFonts w:eastAsia="Times New Roman"/>
                <w:b/>
                <w:sz w:val="20"/>
                <w:szCs w:val="20"/>
                <w:lang w:val="ro-RO"/>
              </w:rPr>
            </w:pPr>
            <w:r w:rsidRPr="00C411B6">
              <w:rPr>
                <w:rFonts w:eastAsia="Times New Roman"/>
                <w:b/>
                <w:sz w:val="20"/>
                <w:szCs w:val="20"/>
                <w:lang w:val="ro-RO"/>
              </w:rPr>
              <w:t>Numărul indicatorului</w:t>
            </w:r>
          </w:p>
        </w:tc>
        <w:tc>
          <w:tcPr>
            <w:tcW w:w="13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2B04330B" w14:textId="2F623EC6" w:rsidR="00FE6B0E" w:rsidRPr="00C411B6" w:rsidRDefault="00FE6B0E" w:rsidP="00205339">
            <w:pPr>
              <w:jc w:val="center"/>
              <w:rPr>
                <w:rFonts w:eastAsia="Times New Roman"/>
                <w:sz w:val="20"/>
                <w:szCs w:val="20"/>
                <w:lang w:val="ro-RO"/>
              </w:rPr>
            </w:pPr>
            <w:r w:rsidRPr="00C411B6">
              <w:rPr>
                <w:rFonts w:eastAsia="Times New Roman"/>
                <w:sz w:val="20"/>
                <w:szCs w:val="20"/>
                <w:lang w:val="ro-RO"/>
              </w:rPr>
              <w:t>C.3.1.</w:t>
            </w:r>
          </w:p>
        </w:tc>
        <w:tc>
          <w:tcPr>
            <w:tcW w:w="13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33B2C349" w14:textId="77777777" w:rsidR="00FE6B0E" w:rsidRPr="00C411B6" w:rsidRDefault="00FE6B0E" w:rsidP="00205339">
            <w:pPr>
              <w:jc w:val="center"/>
              <w:rPr>
                <w:rFonts w:eastAsia="Times New Roman"/>
                <w:sz w:val="20"/>
                <w:szCs w:val="20"/>
                <w:lang w:val="ro-RO"/>
              </w:rPr>
            </w:pPr>
            <w:r w:rsidRPr="00C411B6">
              <w:rPr>
                <w:rFonts w:eastAsia="Times New Roman"/>
                <w:sz w:val="20"/>
                <w:szCs w:val="20"/>
                <w:lang w:val="ro-RO"/>
              </w:rPr>
              <w:t>C.3.2.</w:t>
            </w:r>
          </w:p>
        </w:tc>
        <w:tc>
          <w:tcPr>
            <w:tcW w:w="143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B26F081" w14:textId="5D59B6EA" w:rsidR="00FE6B0E" w:rsidRPr="00C411B6" w:rsidRDefault="00FE6B0E" w:rsidP="00205339">
            <w:pPr>
              <w:jc w:val="center"/>
              <w:rPr>
                <w:rFonts w:eastAsia="Times New Roman"/>
                <w:sz w:val="20"/>
                <w:szCs w:val="20"/>
                <w:lang w:val="ro-RO"/>
              </w:rPr>
            </w:pPr>
            <w:r w:rsidRPr="00C411B6">
              <w:rPr>
                <w:rFonts w:eastAsia="Times New Roman"/>
                <w:sz w:val="20"/>
                <w:szCs w:val="20"/>
                <w:lang w:val="ro-RO"/>
              </w:rPr>
              <w:t>C.3.3.</w:t>
            </w:r>
          </w:p>
        </w:tc>
      </w:tr>
      <w:tr w:rsidR="006132DB" w:rsidRPr="00C411B6" w14:paraId="19C30A76" w14:textId="77777777" w:rsidTr="00FE6B0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9904186" w14:textId="1AF03DEE" w:rsidR="006132DB" w:rsidRPr="00C411B6" w:rsidRDefault="006132DB" w:rsidP="00C17E78">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AF5FBA1" w14:textId="0A209389" w:rsidR="006132DB" w:rsidRPr="00C411B6" w:rsidRDefault="006132DB" w:rsidP="00A21D7B">
            <w:pPr>
              <w:rPr>
                <w:rFonts w:eastAsia="Times New Roman"/>
                <w:sz w:val="20"/>
                <w:szCs w:val="20"/>
                <w:lang w:val="ro-RO"/>
              </w:rPr>
            </w:pPr>
            <w:r w:rsidRPr="00C411B6">
              <w:rPr>
                <w:sz w:val="20"/>
                <w:szCs w:val="20"/>
                <w:lang w:val="ro-RO"/>
              </w:rPr>
              <w:t>S</w:t>
            </w:r>
            <w:r w:rsidR="0089223F" w:rsidRPr="00C411B6">
              <w:rPr>
                <w:sz w:val="20"/>
                <w:szCs w:val="20"/>
                <w:lang w:val="ro-RO"/>
              </w:rPr>
              <w:t>ecuritate industrială</w:t>
            </w:r>
          </w:p>
        </w:tc>
      </w:tr>
      <w:tr w:rsidR="00FE6B0E" w:rsidRPr="00EE4383" w14:paraId="6C9C0491" w14:textId="77777777" w:rsidTr="003B0453">
        <w:trPr>
          <w:gridAfter w:val="1"/>
          <w:wAfter w:w="8" w:type="pct"/>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C32F90C" w14:textId="77777777" w:rsidR="00FE6B0E" w:rsidRPr="00C411B6" w:rsidRDefault="00FE6B0E" w:rsidP="003B0453">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8F510" w14:textId="1DDBFD4D" w:rsidR="00FE6B0E" w:rsidRPr="00C411B6" w:rsidRDefault="00FE6B0E" w:rsidP="00E13252">
            <w:pPr>
              <w:rPr>
                <w:rFonts w:eastAsia="Times New Roman"/>
                <w:sz w:val="20"/>
                <w:szCs w:val="20"/>
                <w:lang w:val="ro-RO"/>
              </w:rPr>
            </w:pPr>
            <w:r w:rsidRPr="00C411B6">
              <w:rPr>
                <w:rFonts w:eastAsia="Times New Roman"/>
                <w:sz w:val="20"/>
                <w:szCs w:val="20"/>
                <w:lang w:val="ro-RO"/>
              </w:rPr>
              <w:t xml:space="preserve">Numărul </w:t>
            </w:r>
            <w:r w:rsidRPr="00C411B6">
              <w:rPr>
                <w:sz w:val="20"/>
                <w:szCs w:val="20"/>
                <w:lang w:val="ro-RO"/>
              </w:rPr>
              <w:t xml:space="preserve">obiectivelor industriale și a instalațiilor tehnice potențial periculoase </w:t>
            </w:r>
            <w:proofErr w:type="spellStart"/>
            <w:r w:rsidRPr="00C411B6">
              <w:rPr>
                <w:sz w:val="20"/>
                <w:szCs w:val="20"/>
                <w:lang w:val="ro-RO"/>
              </w:rPr>
              <w:t>recepţionate</w:t>
            </w:r>
            <w:proofErr w:type="spellEnd"/>
            <w:r w:rsidRPr="00C411B6">
              <w:rPr>
                <w:sz w:val="20"/>
                <w:szCs w:val="20"/>
                <w:lang w:val="ro-RO"/>
              </w:rPr>
              <w:t xml:space="preserve"> fără obiecţii, din numărul total de cereri pentru recepţii </w:t>
            </w:r>
          </w:p>
        </w:tc>
        <w:tc>
          <w:tcPr>
            <w:tcW w:w="1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9F5DE" w14:textId="77777777" w:rsidR="00FE6B0E" w:rsidRPr="00C411B6" w:rsidRDefault="00FE6B0E" w:rsidP="00C17E78">
            <w:pPr>
              <w:rPr>
                <w:rFonts w:eastAsia="Times New Roman"/>
                <w:sz w:val="20"/>
                <w:szCs w:val="20"/>
                <w:lang w:val="ro-RO"/>
              </w:rPr>
            </w:pPr>
            <w:r w:rsidRPr="00C411B6">
              <w:rPr>
                <w:rFonts w:eastAsia="Times New Roman"/>
                <w:sz w:val="20"/>
                <w:szCs w:val="20"/>
                <w:lang w:val="ro-RO"/>
              </w:rPr>
              <w:t xml:space="preserve">Ponderea obiectelor industriale periculoase  </w:t>
            </w:r>
            <w:r w:rsidRPr="00C411B6">
              <w:rPr>
                <w:sz w:val="20"/>
                <w:szCs w:val="20"/>
                <w:lang w:val="ro-RO"/>
              </w:rPr>
              <w:t xml:space="preserve">și a instalațiilor tehnice potențial periculoase </w:t>
            </w:r>
            <w:r w:rsidRPr="00C411B6">
              <w:rPr>
                <w:rFonts w:eastAsia="Times New Roman"/>
                <w:sz w:val="20"/>
                <w:szCs w:val="20"/>
                <w:lang w:val="ro-RO"/>
              </w:rPr>
              <w:t xml:space="preserve">cu *risc înalt la care, în cadrul controlului, nu au fost constatate încălcări grave sau foarte grave în domeniul </w:t>
            </w:r>
            <w:proofErr w:type="spellStart"/>
            <w:r w:rsidRPr="00C411B6">
              <w:rPr>
                <w:rFonts w:eastAsia="Times New Roman"/>
                <w:sz w:val="20"/>
                <w:szCs w:val="20"/>
                <w:lang w:val="ro-RO"/>
              </w:rPr>
              <w:t>securităţii</w:t>
            </w:r>
            <w:proofErr w:type="spellEnd"/>
            <w:r w:rsidRPr="00C411B6">
              <w:rPr>
                <w:rFonts w:eastAsia="Times New Roman"/>
                <w:sz w:val="20"/>
                <w:szCs w:val="20"/>
                <w:lang w:val="ro-RO"/>
              </w:rPr>
              <w:t xml:space="preserve"> industriale, din totalul obiectelor industriale periculoase cu risc înalt controlate în perioada de referinţă</w:t>
            </w:r>
          </w:p>
        </w:tc>
        <w:tc>
          <w:tcPr>
            <w:tcW w:w="1435" w:type="pct"/>
            <w:tcBorders>
              <w:top w:val="single" w:sz="6" w:space="0" w:color="000000"/>
              <w:left w:val="single" w:sz="6" w:space="0" w:color="000000"/>
              <w:bottom w:val="single" w:sz="6" w:space="0" w:color="000000"/>
              <w:right w:val="single" w:sz="6" w:space="0" w:color="000000"/>
            </w:tcBorders>
          </w:tcPr>
          <w:p w14:paraId="21EF0135" w14:textId="77777777" w:rsidR="00FE6B0E" w:rsidRPr="00C411B6" w:rsidRDefault="00FE6B0E" w:rsidP="00FE6B0E">
            <w:pPr>
              <w:pStyle w:val="Default"/>
              <w:rPr>
                <w:lang w:val="ro-RO"/>
              </w:rPr>
            </w:pPr>
            <w:r w:rsidRPr="00C411B6">
              <w:rPr>
                <w:sz w:val="20"/>
                <w:szCs w:val="20"/>
                <w:lang w:val="ro-RO"/>
              </w:rPr>
              <w:t xml:space="preserve">Ponderea actelor permisive emise din totalul cererilor </w:t>
            </w:r>
          </w:p>
          <w:p w14:paraId="132E2707" w14:textId="767EFE2D" w:rsidR="00FE6B0E" w:rsidRPr="00C411B6" w:rsidRDefault="00FE6B0E" w:rsidP="00C17E78">
            <w:pPr>
              <w:rPr>
                <w:rFonts w:eastAsia="Times New Roman"/>
                <w:sz w:val="20"/>
                <w:szCs w:val="20"/>
                <w:lang w:val="ro-RO"/>
              </w:rPr>
            </w:pPr>
          </w:p>
        </w:tc>
      </w:tr>
      <w:tr w:rsidR="00836BA0" w:rsidRPr="00EE4383" w14:paraId="1A9D6FB7" w14:textId="77777777" w:rsidTr="00FE6B0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8682464"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Surse de date</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F8A960" w14:textId="77777777" w:rsidR="00836BA0" w:rsidRPr="00C411B6" w:rsidRDefault="002C528E" w:rsidP="002C528E">
            <w:pPr>
              <w:rPr>
                <w:rFonts w:eastAsia="Times New Roman"/>
                <w:sz w:val="20"/>
                <w:szCs w:val="20"/>
                <w:lang w:val="ro-RO"/>
              </w:rPr>
            </w:pPr>
            <w:r w:rsidRPr="00C411B6">
              <w:rPr>
                <w:rFonts w:eastAsia="Times New Roman"/>
                <w:sz w:val="20"/>
                <w:szCs w:val="20"/>
                <w:lang w:val="ro-RO"/>
              </w:rPr>
              <w:t>Registre i</w:t>
            </w:r>
            <w:r w:rsidR="00836BA0" w:rsidRPr="00C411B6">
              <w:rPr>
                <w:rFonts w:eastAsia="Times New Roman"/>
                <w:sz w:val="20"/>
                <w:szCs w:val="20"/>
                <w:lang w:val="ro-RO"/>
              </w:rPr>
              <w:t>nterne</w:t>
            </w:r>
          </w:p>
          <w:p w14:paraId="0E48D198" w14:textId="7B86ACCD" w:rsidR="005126BB" w:rsidRPr="00C411B6" w:rsidRDefault="005126BB" w:rsidP="002C528E">
            <w:pPr>
              <w:rPr>
                <w:rFonts w:eastAsia="Times New Roman"/>
                <w:sz w:val="20"/>
                <w:szCs w:val="20"/>
                <w:lang w:val="ro-RO"/>
              </w:rPr>
            </w:pPr>
            <w:r w:rsidRPr="00C411B6">
              <w:rPr>
                <w:rFonts w:cs="Times New Roman"/>
                <w:sz w:val="20"/>
                <w:szCs w:val="20"/>
                <w:lang w:val="ro-RO"/>
              </w:rPr>
              <w:t>Registrul de stat al controalelor</w:t>
            </w:r>
          </w:p>
        </w:tc>
      </w:tr>
      <w:tr w:rsidR="00836BA0" w:rsidRPr="00C411B6" w14:paraId="04DED7C7" w14:textId="77777777" w:rsidTr="00FE6B0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4D37B80" w14:textId="77777777" w:rsidR="00836BA0" w:rsidRPr="00C411B6" w:rsidRDefault="00836BA0" w:rsidP="00C17E78">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035A3EE" w14:textId="77777777" w:rsidR="00836BA0" w:rsidRPr="00C411B6" w:rsidRDefault="00836BA0" w:rsidP="00A21D7B">
            <w:pPr>
              <w:rPr>
                <w:rFonts w:eastAsia="Times New Roman"/>
                <w:sz w:val="20"/>
                <w:szCs w:val="20"/>
                <w:lang w:val="ro-RO"/>
              </w:rPr>
            </w:pPr>
            <w:r w:rsidRPr="00C411B6">
              <w:rPr>
                <w:rFonts w:eastAsia="Times New Roman"/>
                <w:sz w:val="20"/>
                <w:szCs w:val="20"/>
                <w:lang w:val="ro-RO"/>
              </w:rPr>
              <w:t>Anuală</w:t>
            </w:r>
          </w:p>
        </w:tc>
      </w:tr>
      <w:tr w:rsidR="00860359" w:rsidRPr="00C411B6" w14:paraId="5669C3A6" w14:textId="77777777" w:rsidTr="00860359">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408997F" w14:textId="77777777" w:rsidR="00860359" w:rsidRPr="00C411B6" w:rsidRDefault="00860359" w:rsidP="00C17E78">
            <w:pPr>
              <w:rPr>
                <w:rFonts w:eastAsia="Times New Roman"/>
                <w:b/>
                <w:sz w:val="20"/>
                <w:szCs w:val="20"/>
                <w:lang w:val="ro-RO"/>
              </w:rPr>
            </w:pPr>
            <w:r w:rsidRPr="00C411B6">
              <w:rPr>
                <w:rFonts w:eastAsia="Times New Roman"/>
                <w:b/>
                <w:sz w:val="20"/>
                <w:szCs w:val="20"/>
                <w:lang w:val="ro-RO"/>
              </w:rPr>
              <w:t>Unitatea de măsurare</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299193B" w14:textId="2D0D151C" w:rsidR="00860359" w:rsidRPr="00C411B6" w:rsidRDefault="00860359" w:rsidP="00205339">
            <w:pPr>
              <w:rPr>
                <w:rFonts w:eastAsia="Times New Roman"/>
                <w:sz w:val="20"/>
                <w:szCs w:val="20"/>
                <w:lang w:val="ro-RO"/>
              </w:rPr>
            </w:pPr>
            <w:r w:rsidRPr="00C411B6">
              <w:rPr>
                <w:rFonts w:eastAsia="Times New Roman"/>
                <w:sz w:val="20"/>
                <w:szCs w:val="20"/>
                <w:lang w:val="ro-RO"/>
              </w:rPr>
              <w:t xml:space="preserve">Procente </w:t>
            </w:r>
          </w:p>
        </w:tc>
      </w:tr>
      <w:tr w:rsidR="00836BA0" w:rsidRPr="00EE4383" w14:paraId="6967D3DE" w14:textId="77777777" w:rsidTr="00FE6B0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283A1A1"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Nivelul de raportare</w:t>
            </w:r>
          </w:p>
        </w:tc>
        <w:tc>
          <w:tcPr>
            <w:tcW w:w="409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C6DA8" w14:textId="77777777" w:rsidR="00836BA0" w:rsidRPr="00C411B6" w:rsidRDefault="00836BA0" w:rsidP="00C17E78">
            <w:pPr>
              <w:rPr>
                <w:rFonts w:eastAsia="Times New Roman"/>
                <w:sz w:val="20"/>
                <w:szCs w:val="20"/>
                <w:lang w:val="ro-RO"/>
              </w:rPr>
            </w:pPr>
            <w:r w:rsidRPr="00C411B6">
              <w:rPr>
                <w:rFonts w:eastAsia="Times New Roman"/>
                <w:sz w:val="20"/>
                <w:szCs w:val="20"/>
                <w:lang w:val="ro-RO"/>
              </w:rPr>
              <w:t>Ministerul Infrastructurii şi Dezvoltării Regionale, Cancelaria de Stat</w:t>
            </w:r>
          </w:p>
        </w:tc>
      </w:tr>
      <w:tr w:rsidR="001A2DFE" w:rsidRPr="00C411B6" w14:paraId="099941B2" w14:textId="77777777" w:rsidTr="001A2DFE">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62B292D" w14:textId="02CC387C" w:rsidR="001A2DFE" w:rsidRPr="00C411B6" w:rsidRDefault="001A2DFE" w:rsidP="00C17E78">
            <w:pPr>
              <w:rPr>
                <w:rFonts w:eastAsia="Times New Roman"/>
                <w:b/>
                <w:sz w:val="20"/>
                <w:szCs w:val="20"/>
                <w:lang w:val="ro-RO"/>
              </w:rPr>
            </w:pPr>
            <w:r w:rsidRPr="00C411B6">
              <w:rPr>
                <w:rFonts w:eastAsia="Times New Roman"/>
                <w:b/>
                <w:sz w:val="20"/>
                <w:szCs w:val="20"/>
                <w:lang w:val="ro-RO"/>
              </w:rPr>
              <w:t>Valoarea de referință</w:t>
            </w:r>
          </w:p>
        </w:tc>
        <w:tc>
          <w:tcPr>
            <w:tcW w:w="1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1970E" w14:textId="77777777" w:rsidR="001A2DFE" w:rsidRPr="00C411B6" w:rsidRDefault="001A2DFE" w:rsidP="00C17E78">
            <w:pPr>
              <w:rPr>
                <w:rFonts w:eastAsia="Times New Roman"/>
                <w:sz w:val="20"/>
                <w:szCs w:val="20"/>
                <w:lang w:val="ro-RO"/>
              </w:rPr>
            </w:pPr>
          </w:p>
        </w:tc>
        <w:tc>
          <w:tcPr>
            <w:tcW w:w="1326" w:type="pct"/>
            <w:tcBorders>
              <w:top w:val="single" w:sz="6" w:space="0" w:color="000000"/>
              <w:left w:val="single" w:sz="6" w:space="0" w:color="000000"/>
              <w:bottom w:val="single" w:sz="6" w:space="0" w:color="000000"/>
              <w:right w:val="single" w:sz="6" w:space="0" w:color="000000"/>
            </w:tcBorders>
          </w:tcPr>
          <w:p w14:paraId="7B7F922E" w14:textId="77777777" w:rsidR="001A2DFE" w:rsidRPr="00C411B6" w:rsidRDefault="001A2DFE" w:rsidP="00C17E78">
            <w:pPr>
              <w:rPr>
                <w:rFonts w:eastAsia="Times New Roman"/>
                <w:sz w:val="20"/>
                <w:szCs w:val="20"/>
                <w:lang w:val="ro-RO"/>
              </w:rPr>
            </w:pPr>
          </w:p>
        </w:tc>
        <w:tc>
          <w:tcPr>
            <w:tcW w:w="1443" w:type="pct"/>
            <w:gridSpan w:val="2"/>
            <w:tcBorders>
              <w:top w:val="single" w:sz="6" w:space="0" w:color="000000"/>
              <w:left w:val="single" w:sz="6" w:space="0" w:color="000000"/>
              <w:bottom w:val="single" w:sz="6" w:space="0" w:color="000000"/>
              <w:right w:val="single" w:sz="6" w:space="0" w:color="000000"/>
            </w:tcBorders>
          </w:tcPr>
          <w:p w14:paraId="20D795C4" w14:textId="7F084658" w:rsidR="001A2DFE" w:rsidRPr="00C411B6" w:rsidRDefault="001A2DFE" w:rsidP="00C17E78">
            <w:pPr>
              <w:rPr>
                <w:rFonts w:eastAsia="Times New Roman"/>
                <w:sz w:val="20"/>
                <w:szCs w:val="20"/>
                <w:lang w:val="ro-RO"/>
              </w:rPr>
            </w:pPr>
          </w:p>
        </w:tc>
      </w:tr>
      <w:tr w:rsidR="00FE6B0E" w:rsidRPr="00EE4383" w14:paraId="2DF4B70B" w14:textId="77777777" w:rsidTr="00FE6B0E">
        <w:trPr>
          <w:gridAfter w:val="1"/>
          <w:wAfter w:w="8" w:type="pct"/>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F37E601" w14:textId="77777777" w:rsidR="00FE6B0E" w:rsidRPr="00C411B6" w:rsidRDefault="00FE6B0E" w:rsidP="005341F5">
            <w:pPr>
              <w:rPr>
                <w:rFonts w:eastAsia="Times New Roman"/>
                <w:b/>
                <w:sz w:val="20"/>
                <w:szCs w:val="20"/>
                <w:lang w:val="ro-RO"/>
              </w:rPr>
            </w:pPr>
            <w:r w:rsidRPr="00C411B6">
              <w:rPr>
                <w:rFonts w:eastAsia="Times New Roman"/>
                <w:b/>
                <w:sz w:val="20"/>
                <w:szCs w:val="20"/>
                <w:lang w:val="ro-RO"/>
              </w:rPr>
              <w:t>Valoare-ţintă</w:t>
            </w:r>
          </w:p>
        </w:tc>
        <w:tc>
          <w:tcPr>
            <w:tcW w:w="1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FA5F5" w14:textId="0FBA54A5" w:rsidR="00FE6B0E" w:rsidRPr="00EC1BE6" w:rsidRDefault="00FE6B0E" w:rsidP="00FE6B0E">
            <w:pPr>
              <w:pStyle w:val="Default"/>
              <w:rPr>
                <w:color w:val="auto"/>
                <w:lang w:val="ro-RO"/>
              </w:rPr>
            </w:pPr>
            <w:proofErr w:type="spellStart"/>
            <w:r w:rsidRPr="00EC1BE6">
              <w:rPr>
                <w:color w:val="auto"/>
                <w:sz w:val="20"/>
                <w:szCs w:val="20"/>
                <w:lang w:val="ro-RO"/>
              </w:rPr>
              <w:t>Creşterea</w:t>
            </w:r>
            <w:proofErr w:type="spellEnd"/>
            <w:r w:rsidRPr="00EC1BE6">
              <w:rPr>
                <w:color w:val="auto"/>
                <w:sz w:val="20"/>
                <w:szCs w:val="20"/>
                <w:lang w:val="ro-RO"/>
              </w:rPr>
              <w:t xml:space="preserve"> cu X </w:t>
            </w:r>
            <w:proofErr w:type="spellStart"/>
            <w:r w:rsidRPr="00EC1BE6">
              <w:rPr>
                <w:color w:val="auto"/>
                <w:sz w:val="20"/>
                <w:szCs w:val="20"/>
                <w:lang w:val="ro-RO"/>
              </w:rPr>
              <w:t>p.p.</w:t>
            </w:r>
            <w:proofErr w:type="spellEnd"/>
            <w:r w:rsidRPr="00EC1BE6">
              <w:rPr>
                <w:color w:val="auto"/>
                <w:sz w:val="20"/>
                <w:szCs w:val="20"/>
                <w:lang w:val="ro-RO"/>
              </w:rPr>
              <w:t xml:space="preserve"> </w:t>
            </w:r>
            <w:r w:rsidR="00E67368" w:rsidRPr="00EC1BE6">
              <w:rPr>
                <w:color w:val="auto"/>
                <w:sz w:val="20"/>
                <w:szCs w:val="20"/>
                <w:lang w:val="ro-RO"/>
              </w:rPr>
              <w:t xml:space="preserve">a numărului obiectivelor industriale și a instalațiilor tehnice potențial periculoase </w:t>
            </w:r>
            <w:proofErr w:type="spellStart"/>
            <w:r w:rsidR="00E67368" w:rsidRPr="00EC1BE6">
              <w:rPr>
                <w:color w:val="auto"/>
                <w:sz w:val="20"/>
                <w:szCs w:val="20"/>
                <w:lang w:val="ro-RO"/>
              </w:rPr>
              <w:t>recepţionate</w:t>
            </w:r>
            <w:proofErr w:type="spellEnd"/>
            <w:r w:rsidR="00E67368" w:rsidRPr="00EC1BE6">
              <w:rPr>
                <w:color w:val="auto"/>
                <w:sz w:val="20"/>
                <w:szCs w:val="20"/>
                <w:lang w:val="ro-RO"/>
              </w:rPr>
              <w:t xml:space="preserve"> fără obiecţii din totalul de cereri pentru recepții la care s-a dat curs în perioada de evaluare (cel puțin 1 </w:t>
            </w:r>
            <w:proofErr w:type="spellStart"/>
            <w:r w:rsidR="00E67368" w:rsidRPr="00EC1BE6">
              <w:rPr>
                <w:color w:val="auto"/>
                <w:sz w:val="20"/>
                <w:szCs w:val="20"/>
                <w:lang w:val="ro-RO"/>
              </w:rPr>
              <w:t>p.p.</w:t>
            </w:r>
            <w:proofErr w:type="spellEnd"/>
            <w:r w:rsidR="00E67368" w:rsidRPr="00EC1BE6">
              <w:rPr>
                <w:color w:val="auto"/>
                <w:sz w:val="20"/>
                <w:szCs w:val="20"/>
                <w:lang w:val="ro-RO"/>
              </w:rPr>
              <w:t>) comparativ cu perioada</w:t>
            </w:r>
            <w:r w:rsidRPr="00EC1BE6">
              <w:rPr>
                <w:color w:val="auto"/>
                <w:sz w:val="20"/>
                <w:szCs w:val="20"/>
                <w:lang w:val="ro-RO"/>
              </w:rPr>
              <w:t xml:space="preserve"> precedentă de evaluare</w:t>
            </w:r>
            <w:r w:rsidR="0099405B" w:rsidRPr="00EC1BE6">
              <w:rPr>
                <w:color w:val="auto"/>
                <w:sz w:val="20"/>
                <w:szCs w:val="20"/>
                <w:lang w:val="ro-RO"/>
              </w:rPr>
              <w:t xml:space="preserve"> </w:t>
            </w:r>
            <w:r w:rsidR="0099405B" w:rsidRPr="00EC1BE6">
              <w:rPr>
                <w:rFonts w:eastAsia="Times New Roman"/>
                <w:color w:val="auto"/>
                <w:sz w:val="20"/>
                <w:szCs w:val="20"/>
                <w:lang w:val="ro-RO"/>
              </w:rPr>
              <w:t>sau menținerea valorii la nivelul anului precedent în cazul atingerii valorii maxime</w:t>
            </w:r>
          </w:p>
        </w:tc>
        <w:tc>
          <w:tcPr>
            <w:tcW w:w="1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4EEC9C" w14:textId="3E054939" w:rsidR="00FE6B0E" w:rsidRPr="00EC1BE6" w:rsidRDefault="00FE6B0E" w:rsidP="00FE6B0E">
            <w:pPr>
              <w:rPr>
                <w:rFonts w:eastAsia="Times New Roman"/>
                <w:sz w:val="20"/>
                <w:szCs w:val="20"/>
                <w:lang w:val="ro-RO"/>
              </w:rPr>
            </w:pPr>
            <w:proofErr w:type="spellStart"/>
            <w:r w:rsidRPr="00EC1BE6">
              <w:rPr>
                <w:rFonts w:eastAsia="Times New Roman"/>
                <w:sz w:val="20"/>
                <w:szCs w:val="20"/>
                <w:lang w:val="ro-RO"/>
              </w:rPr>
              <w:t>Creşterea</w:t>
            </w:r>
            <w:proofErr w:type="spellEnd"/>
            <w:r w:rsidRPr="00EC1BE6">
              <w:rPr>
                <w:rFonts w:eastAsia="Times New Roman"/>
                <w:sz w:val="20"/>
                <w:szCs w:val="20"/>
                <w:lang w:val="ro-RO"/>
              </w:rPr>
              <w:t xml:space="preserve"> ponderii cu X </w:t>
            </w:r>
            <w:proofErr w:type="spellStart"/>
            <w:r w:rsidRPr="00EC1BE6">
              <w:rPr>
                <w:rFonts w:eastAsia="Times New Roman"/>
                <w:sz w:val="20"/>
                <w:szCs w:val="20"/>
                <w:lang w:val="ro-RO"/>
              </w:rPr>
              <w:t>p.p.</w:t>
            </w:r>
            <w:proofErr w:type="spellEnd"/>
            <w:r w:rsidRPr="00EC1BE6">
              <w:rPr>
                <w:rFonts w:eastAsia="Times New Roman"/>
                <w:sz w:val="20"/>
                <w:szCs w:val="20"/>
                <w:lang w:val="ro-RO"/>
              </w:rPr>
              <w:t xml:space="preserve"> a obiect</w:t>
            </w:r>
            <w:r w:rsidR="000A505D" w:rsidRPr="00EC1BE6">
              <w:rPr>
                <w:rFonts w:eastAsia="Times New Roman"/>
                <w:sz w:val="20"/>
                <w:szCs w:val="20"/>
                <w:lang w:val="ro-RO"/>
              </w:rPr>
              <w:t>ivelor</w:t>
            </w:r>
            <w:r w:rsidRPr="00EC1BE6">
              <w:rPr>
                <w:rFonts w:eastAsia="Times New Roman"/>
                <w:sz w:val="20"/>
                <w:szCs w:val="20"/>
                <w:lang w:val="ro-RO"/>
              </w:rPr>
              <w:t xml:space="preserve"> industriale periculoase și a instalațiilor tehnice potențial periculoase cu risc înalt la care, în cadrul controlului, nu au fost constatate încălcări grave sau foarte grave în domeniul </w:t>
            </w:r>
            <w:proofErr w:type="spellStart"/>
            <w:r w:rsidRPr="00EC1BE6">
              <w:rPr>
                <w:rFonts w:eastAsia="Times New Roman"/>
                <w:sz w:val="20"/>
                <w:szCs w:val="20"/>
                <w:lang w:val="ro-RO"/>
              </w:rPr>
              <w:t>securităţii</w:t>
            </w:r>
            <w:proofErr w:type="spellEnd"/>
            <w:r w:rsidRPr="00EC1BE6">
              <w:rPr>
                <w:rFonts w:eastAsia="Times New Roman"/>
                <w:sz w:val="20"/>
                <w:szCs w:val="20"/>
                <w:lang w:val="ro-RO"/>
              </w:rPr>
              <w:t xml:space="preserve"> industriale, din totalul obiectelor industriale periculoase cu risc înalt controlate în perioada de referinţă </w:t>
            </w:r>
            <w:r w:rsidR="00E67368" w:rsidRPr="00EC1BE6">
              <w:rPr>
                <w:rFonts w:eastAsia="Times New Roman"/>
                <w:sz w:val="20"/>
                <w:szCs w:val="20"/>
                <w:lang w:val="ro-RO"/>
              </w:rPr>
              <w:t xml:space="preserve">(cel puțin 1 </w:t>
            </w:r>
            <w:proofErr w:type="spellStart"/>
            <w:r w:rsidR="00E67368" w:rsidRPr="00EC1BE6">
              <w:rPr>
                <w:rFonts w:eastAsia="Times New Roman"/>
                <w:sz w:val="20"/>
                <w:szCs w:val="20"/>
                <w:lang w:val="ro-RO"/>
              </w:rPr>
              <w:t>p.p.</w:t>
            </w:r>
            <w:proofErr w:type="spellEnd"/>
            <w:r w:rsidR="00E67368" w:rsidRPr="00EC1BE6">
              <w:rPr>
                <w:rFonts w:eastAsia="Times New Roman"/>
                <w:sz w:val="20"/>
                <w:szCs w:val="20"/>
                <w:lang w:val="ro-RO"/>
              </w:rPr>
              <w:t>) comparativ cu</w:t>
            </w:r>
            <w:r w:rsidRPr="00EC1BE6">
              <w:rPr>
                <w:rFonts w:eastAsia="Times New Roman"/>
                <w:sz w:val="20"/>
                <w:szCs w:val="20"/>
                <w:lang w:val="ro-RO"/>
              </w:rPr>
              <w:t xml:space="preserve"> perioada precedentă de evaluare</w:t>
            </w:r>
            <w:r w:rsidR="00574390" w:rsidRPr="00EC1BE6">
              <w:rPr>
                <w:rFonts w:eastAsia="Times New Roman"/>
                <w:sz w:val="20"/>
                <w:szCs w:val="20"/>
                <w:lang w:val="ro-RO"/>
              </w:rPr>
              <w:t xml:space="preserve"> </w:t>
            </w:r>
            <w:r w:rsidR="0099405B" w:rsidRPr="00EC1BE6">
              <w:rPr>
                <w:rFonts w:eastAsia="Times New Roman"/>
                <w:sz w:val="20"/>
                <w:szCs w:val="20"/>
                <w:lang w:val="ro-RO"/>
              </w:rPr>
              <w:t>sau menținerea valorii la nivelul anului precedent în cazul atingerii valorii maxime</w:t>
            </w:r>
          </w:p>
        </w:tc>
        <w:tc>
          <w:tcPr>
            <w:tcW w:w="1435" w:type="pct"/>
            <w:tcBorders>
              <w:top w:val="single" w:sz="6" w:space="0" w:color="000000"/>
              <w:left w:val="single" w:sz="6" w:space="0" w:color="000000"/>
              <w:bottom w:val="single" w:sz="6" w:space="0" w:color="000000"/>
              <w:right w:val="single" w:sz="6" w:space="0" w:color="000000"/>
            </w:tcBorders>
          </w:tcPr>
          <w:p w14:paraId="720E6990" w14:textId="27D8C76C" w:rsidR="00FE6B0E" w:rsidRPr="00EC1BE6" w:rsidRDefault="00FE6B0E" w:rsidP="00FE6B0E">
            <w:pPr>
              <w:rPr>
                <w:rFonts w:eastAsia="Times New Roman"/>
                <w:sz w:val="20"/>
                <w:szCs w:val="20"/>
                <w:lang w:val="ro-RO"/>
              </w:rPr>
            </w:pPr>
            <w:proofErr w:type="spellStart"/>
            <w:r w:rsidRPr="00EC1BE6">
              <w:rPr>
                <w:sz w:val="20"/>
                <w:szCs w:val="20"/>
                <w:lang w:val="ro-RO"/>
              </w:rPr>
              <w:t>Creşterea</w:t>
            </w:r>
            <w:proofErr w:type="spellEnd"/>
            <w:r w:rsidRPr="00EC1BE6">
              <w:rPr>
                <w:sz w:val="20"/>
                <w:szCs w:val="20"/>
                <w:lang w:val="ro-RO"/>
              </w:rPr>
              <w:t xml:space="preserve"> ponderii cu X </w:t>
            </w:r>
            <w:proofErr w:type="spellStart"/>
            <w:r w:rsidRPr="00EC1BE6">
              <w:rPr>
                <w:sz w:val="20"/>
                <w:szCs w:val="20"/>
                <w:lang w:val="ro-RO"/>
              </w:rPr>
              <w:t>p.p.</w:t>
            </w:r>
            <w:proofErr w:type="spellEnd"/>
            <w:r w:rsidRPr="00EC1BE6">
              <w:rPr>
                <w:sz w:val="20"/>
                <w:szCs w:val="20"/>
                <w:lang w:val="ro-RO"/>
              </w:rPr>
              <w:t xml:space="preserve"> </w:t>
            </w:r>
            <w:r w:rsidR="00E67368" w:rsidRPr="00EC1BE6">
              <w:rPr>
                <w:sz w:val="20"/>
                <w:szCs w:val="20"/>
                <w:lang w:val="ro-RO"/>
              </w:rPr>
              <w:t xml:space="preserve">(cel puțin 1 </w:t>
            </w:r>
            <w:proofErr w:type="spellStart"/>
            <w:r w:rsidR="00E67368" w:rsidRPr="00EC1BE6">
              <w:rPr>
                <w:sz w:val="20"/>
                <w:szCs w:val="20"/>
                <w:lang w:val="ro-RO"/>
              </w:rPr>
              <w:t>p.p.</w:t>
            </w:r>
            <w:proofErr w:type="spellEnd"/>
            <w:r w:rsidR="00E67368" w:rsidRPr="00EC1BE6">
              <w:rPr>
                <w:sz w:val="20"/>
                <w:szCs w:val="20"/>
                <w:lang w:val="ro-RO"/>
              </w:rPr>
              <w:t>) comparativ cu</w:t>
            </w:r>
            <w:r w:rsidRPr="00EC1BE6">
              <w:rPr>
                <w:sz w:val="20"/>
                <w:szCs w:val="20"/>
                <w:lang w:val="ro-RO"/>
              </w:rPr>
              <w:t xml:space="preserve"> perioada precedentă de evaluare, a numărului actelor permisive emise sau menținerea valorii din perioada precedentă </w:t>
            </w:r>
            <w:r w:rsidR="00F33550" w:rsidRPr="00EC1BE6">
              <w:rPr>
                <w:sz w:val="20"/>
                <w:szCs w:val="20"/>
                <w:lang w:val="ro-RO"/>
              </w:rPr>
              <w:t xml:space="preserve">de evaluare </w:t>
            </w:r>
            <w:r w:rsidR="0099405B" w:rsidRPr="00EC1BE6">
              <w:rPr>
                <w:rFonts w:eastAsia="Times New Roman" w:cs="Times New Roman"/>
                <w:sz w:val="20"/>
                <w:szCs w:val="20"/>
                <w:lang w:val="ro-RO"/>
              </w:rPr>
              <w:t>sau menținerea valorii la nivelul anului precedent în cazul atingerii valorii maxime</w:t>
            </w:r>
            <w:r w:rsidR="0099405B" w:rsidRPr="00EC1BE6">
              <w:rPr>
                <w:rFonts w:eastAsia="Times New Roman"/>
                <w:sz w:val="22"/>
                <w:lang w:val="ro-RO"/>
              </w:rPr>
              <w:t xml:space="preserve"> </w:t>
            </w:r>
          </w:p>
        </w:tc>
      </w:tr>
      <w:tr w:rsidR="002F5BC9" w:rsidRPr="00C411B6" w14:paraId="0E893F9F" w14:textId="77777777" w:rsidTr="00FE6B0E">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FD1130" w14:textId="48C104D3" w:rsidR="002F5BC9" w:rsidRPr="00C411B6" w:rsidRDefault="002F5BC9" w:rsidP="002F5BC9">
            <w:pPr>
              <w:jc w:val="center"/>
              <w:rPr>
                <w:rFonts w:eastAsia="Times New Roman"/>
                <w:sz w:val="20"/>
                <w:szCs w:val="20"/>
                <w:lang w:val="ro-RO"/>
              </w:rPr>
            </w:pPr>
            <w:r w:rsidRPr="00C411B6">
              <w:rPr>
                <w:rFonts w:eastAsia="Times New Roman"/>
                <w:b/>
                <w:bCs/>
                <w:sz w:val="20"/>
                <w:szCs w:val="20"/>
                <w:lang w:val="ro-RO"/>
              </w:rPr>
              <w:t>Raportarea indicatorului</w:t>
            </w:r>
          </w:p>
        </w:tc>
      </w:tr>
      <w:tr w:rsidR="00ED2707" w:rsidRPr="00EE4383" w14:paraId="237F6934" w14:textId="77777777" w:rsidTr="00A00ED3">
        <w:trPr>
          <w:jc w:val="center"/>
        </w:trPr>
        <w:tc>
          <w:tcPr>
            <w:tcW w:w="90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FC35AF6" w14:textId="4584ED16" w:rsidR="00ED2707" w:rsidRPr="00C411B6" w:rsidRDefault="00ED2707" w:rsidP="002F5BC9">
            <w:pPr>
              <w:rPr>
                <w:rFonts w:eastAsia="Times New Roman"/>
                <w:b/>
                <w:sz w:val="20"/>
                <w:szCs w:val="20"/>
                <w:lang w:val="ro-RO"/>
              </w:rPr>
            </w:pPr>
            <w:r w:rsidRPr="00C411B6">
              <w:rPr>
                <w:rFonts w:eastAsia="Times New Roman"/>
                <w:b/>
                <w:sz w:val="20"/>
                <w:szCs w:val="20"/>
                <w:lang w:val="ro-RO"/>
              </w:rPr>
              <w:t>Formula de calcul</w:t>
            </w:r>
          </w:p>
        </w:tc>
        <w:tc>
          <w:tcPr>
            <w:tcW w:w="1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91D2A" w14:textId="183559AD" w:rsidR="00A145EA" w:rsidRPr="00723210" w:rsidRDefault="00A145EA" w:rsidP="00A145EA">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r</m:t>
                        </m:r>
                      </m:sub>
                    </m:sSub>
                  </m:den>
                </m:f>
                <m:r>
                  <w:rPr>
                    <w:rFonts w:ascii="Cambria Math" w:eastAsia="Times New Roman" w:hAnsi="Cambria Math"/>
                    <w:sz w:val="20"/>
                    <w:szCs w:val="20"/>
                    <w:lang w:val="ro-RO"/>
                  </w:rPr>
                  <m:t>x 100</m:t>
                </m:r>
              </m:oMath>
            </m:oMathPara>
          </w:p>
          <w:p w14:paraId="41D09D03" w14:textId="77777777" w:rsidR="00A145EA" w:rsidRDefault="00A145EA" w:rsidP="00A145EA">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6A7685AC" w14:textId="77777777" w:rsidR="00A145EA" w:rsidRDefault="00ED2707" w:rsidP="002F5BC9">
            <w:pPr>
              <w:rPr>
                <w:rFonts w:eastAsia="Times New Roman"/>
                <w:sz w:val="20"/>
                <w:szCs w:val="20"/>
                <w:lang w:val="ro-RO"/>
              </w:rPr>
            </w:pPr>
            <w:r w:rsidRPr="00A145EA">
              <w:rPr>
                <w:rFonts w:eastAsia="Times New Roman"/>
                <w:i/>
                <w:iCs/>
                <w:sz w:val="20"/>
                <w:szCs w:val="20"/>
                <w:lang w:val="ro-RO"/>
              </w:rPr>
              <w:t>R</w:t>
            </w:r>
            <w:r w:rsidR="00A145EA">
              <w:rPr>
                <w:rFonts w:eastAsia="Times New Roman"/>
                <w:sz w:val="20"/>
                <w:szCs w:val="20"/>
                <w:lang w:val="ro-RO"/>
              </w:rPr>
              <w:t xml:space="preserve"> = r</w:t>
            </w:r>
            <w:r w:rsidRPr="00C411B6">
              <w:rPr>
                <w:rFonts w:eastAsia="Times New Roman"/>
                <w:sz w:val="20"/>
                <w:szCs w:val="20"/>
                <w:lang w:val="ro-RO"/>
              </w:rPr>
              <w:t xml:space="preserve">ata obiectivelor industriale și a instalațiilor tehnice potențial periculoase </w:t>
            </w:r>
            <w:proofErr w:type="spellStart"/>
            <w:r w:rsidRPr="00C411B6">
              <w:rPr>
                <w:rFonts w:eastAsia="Times New Roman"/>
                <w:sz w:val="20"/>
                <w:szCs w:val="20"/>
                <w:lang w:val="ro-RO"/>
              </w:rPr>
              <w:t>recepţionate</w:t>
            </w:r>
            <w:proofErr w:type="spellEnd"/>
          </w:p>
          <w:p w14:paraId="5B17C16C" w14:textId="38434F83" w:rsidR="00A145EA" w:rsidRDefault="00A145EA" w:rsidP="002F5BC9">
            <w:pPr>
              <w:rPr>
                <w:rFonts w:eastAsia="Times New Roman"/>
                <w:sz w:val="20"/>
                <w:szCs w:val="20"/>
                <w:lang w:val="ro-RO"/>
              </w:rPr>
            </w:pPr>
            <w:r w:rsidRPr="00A145EA">
              <w:rPr>
                <w:rFonts w:eastAsia="Times New Roman"/>
                <w:i/>
                <w:iCs/>
                <w:sz w:val="20"/>
                <w:szCs w:val="20"/>
                <w:lang w:val="ro-RO"/>
              </w:rPr>
              <w:t>N</w:t>
            </w:r>
            <w:r>
              <w:rPr>
                <w:rFonts w:eastAsia="Times New Roman"/>
                <w:i/>
                <w:iCs/>
                <w:sz w:val="20"/>
                <w:szCs w:val="20"/>
                <w:vertAlign w:val="subscript"/>
                <w:lang w:val="ro-RO"/>
              </w:rPr>
              <w:t>o</w:t>
            </w:r>
            <w:r w:rsidR="00ED2707" w:rsidRPr="00C411B6">
              <w:rPr>
                <w:rFonts w:eastAsia="Times New Roman"/>
                <w:sz w:val="20"/>
                <w:szCs w:val="20"/>
                <w:lang w:val="ro-RO"/>
              </w:rPr>
              <w:t xml:space="preserve"> = </w:t>
            </w:r>
            <w:r>
              <w:rPr>
                <w:rFonts w:eastAsia="Times New Roman"/>
                <w:sz w:val="20"/>
                <w:szCs w:val="20"/>
                <w:lang w:val="ro-RO"/>
              </w:rPr>
              <w:t>n</w:t>
            </w:r>
            <w:r w:rsidR="00ED2707" w:rsidRPr="00C411B6">
              <w:rPr>
                <w:rFonts w:eastAsia="Times New Roman"/>
                <w:sz w:val="20"/>
                <w:szCs w:val="20"/>
                <w:lang w:val="ro-RO"/>
              </w:rPr>
              <w:t xml:space="preserve">umărul obiectivelor industriale și a instalațiilor tehnice potențial periculoase </w:t>
            </w:r>
            <w:proofErr w:type="spellStart"/>
            <w:r w:rsidR="00ED2707" w:rsidRPr="00C411B6">
              <w:rPr>
                <w:rFonts w:eastAsia="Times New Roman"/>
                <w:sz w:val="20"/>
                <w:szCs w:val="20"/>
                <w:lang w:val="ro-RO"/>
              </w:rPr>
              <w:t>recepţionate</w:t>
            </w:r>
            <w:proofErr w:type="spellEnd"/>
            <w:r w:rsidR="00ED2707" w:rsidRPr="00C411B6">
              <w:rPr>
                <w:rFonts w:eastAsia="Times New Roman"/>
                <w:sz w:val="20"/>
                <w:szCs w:val="20"/>
                <w:lang w:val="ro-RO"/>
              </w:rPr>
              <w:t xml:space="preserve"> </w:t>
            </w:r>
          </w:p>
          <w:p w14:paraId="74856E4C" w14:textId="18955FF2" w:rsidR="00ED2707" w:rsidRPr="00C411B6" w:rsidRDefault="00ED2707" w:rsidP="002F5BC9">
            <w:pPr>
              <w:rPr>
                <w:rFonts w:eastAsia="Times New Roman"/>
                <w:sz w:val="20"/>
                <w:szCs w:val="20"/>
                <w:lang w:val="ro-RO"/>
              </w:rPr>
            </w:pPr>
            <w:r w:rsidRPr="00A145EA">
              <w:rPr>
                <w:rFonts w:eastAsia="Times New Roman"/>
                <w:i/>
                <w:iCs/>
                <w:sz w:val="20"/>
                <w:szCs w:val="20"/>
                <w:lang w:val="ro-RO"/>
              </w:rPr>
              <w:lastRenderedPageBreak/>
              <w:t>N</w:t>
            </w:r>
            <w:r w:rsidR="00A145EA" w:rsidRPr="00A145EA">
              <w:rPr>
                <w:rFonts w:eastAsia="Times New Roman"/>
                <w:i/>
                <w:iCs/>
                <w:sz w:val="20"/>
                <w:szCs w:val="20"/>
                <w:vertAlign w:val="subscript"/>
                <w:lang w:val="ro-RO"/>
              </w:rPr>
              <w:t>r</w:t>
            </w:r>
            <w:r w:rsidR="00A145EA">
              <w:rPr>
                <w:rFonts w:eastAsia="Times New Roman"/>
                <w:sz w:val="20"/>
                <w:szCs w:val="20"/>
                <w:lang w:val="ro-RO"/>
              </w:rPr>
              <w:t xml:space="preserve"> = n</w:t>
            </w:r>
            <w:r w:rsidRPr="00C411B6">
              <w:rPr>
                <w:rFonts w:eastAsia="Times New Roman"/>
                <w:sz w:val="20"/>
                <w:szCs w:val="20"/>
                <w:lang w:val="ro-RO"/>
              </w:rPr>
              <w:t>umărul cererilor de recepție a obiectivelor industriale și a instalațiilor tehnice potențial periculoase</w:t>
            </w:r>
          </w:p>
        </w:tc>
        <w:tc>
          <w:tcPr>
            <w:tcW w:w="13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EDD17F" w14:textId="5CBF0A5F" w:rsidR="00A145EA" w:rsidRPr="00723210" w:rsidRDefault="00A145EA" w:rsidP="00A145EA">
            <w:pPr>
              <w:rPr>
                <w:rFonts w:eastAsia="Times New Roman"/>
                <w:sz w:val="20"/>
                <w:szCs w:val="20"/>
                <w:lang w:val="ro-RO"/>
              </w:rPr>
            </w:pPr>
            <m:oMathPara>
              <m:oMath>
                <m:r>
                  <w:rPr>
                    <w:rFonts w:ascii="Cambria Math" w:eastAsia="Times New Roman" w:hAnsi="Cambria Math"/>
                    <w:sz w:val="20"/>
                    <w:szCs w:val="20"/>
                    <w:lang w:val="ro-RO"/>
                  </w:rPr>
                  <w:lastRenderedPageBreak/>
                  <m:t>C=</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088AD3ED" w14:textId="77777777" w:rsidR="00A145EA" w:rsidRDefault="00A145EA" w:rsidP="00A145EA">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44C7E8DB" w14:textId="5A6E4D54" w:rsidR="00A145EA" w:rsidRDefault="00A145EA" w:rsidP="002F5BC9">
            <w:pPr>
              <w:rPr>
                <w:rFonts w:eastAsia="Times New Roman"/>
                <w:sz w:val="20"/>
                <w:szCs w:val="20"/>
                <w:lang w:val="ro-RO"/>
              </w:rPr>
            </w:pPr>
            <w:r w:rsidRPr="00A145EA">
              <w:rPr>
                <w:rFonts w:eastAsia="Times New Roman"/>
                <w:i/>
                <w:iCs/>
                <w:sz w:val="20"/>
                <w:szCs w:val="20"/>
                <w:lang w:val="ro-RO"/>
              </w:rPr>
              <w:t>C</w:t>
            </w:r>
            <w:r>
              <w:rPr>
                <w:rFonts w:eastAsia="Times New Roman"/>
                <w:sz w:val="20"/>
                <w:szCs w:val="20"/>
                <w:lang w:val="ro-RO"/>
              </w:rPr>
              <w:t xml:space="preserve"> = n</w:t>
            </w:r>
            <w:r w:rsidRPr="00A145EA">
              <w:rPr>
                <w:rFonts w:eastAsia="Times New Roman"/>
                <w:sz w:val="20"/>
                <w:szCs w:val="20"/>
                <w:lang w:val="ro-RO"/>
              </w:rPr>
              <w:t>ivelul de conformare a obiectelor industriale periculoase și a instalațiilor tehnice potențial periculoase cu nivel înalt de risc</w:t>
            </w:r>
          </w:p>
          <w:p w14:paraId="212E16FC" w14:textId="4DB28AAC" w:rsidR="00ED2707" w:rsidRPr="00C411B6" w:rsidRDefault="00A145EA" w:rsidP="002F5BC9">
            <w:pPr>
              <w:rPr>
                <w:rFonts w:eastAsia="Times New Roman"/>
                <w:sz w:val="20"/>
                <w:szCs w:val="20"/>
                <w:lang w:val="ro-RO"/>
              </w:rPr>
            </w:pPr>
            <w:r w:rsidRPr="00A145EA">
              <w:rPr>
                <w:rFonts w:eastAsia="Times New Roman"/>
                <w:i/>
                <w:iCs/>
                <w:sz w:val="20"/>
                <w:szCs w:val="20"/>
                <w:lang w:val="ro-RO"/>
              </w:rPr>
              <w:t>N</w:t>
            </w:r>
            <w:r w:rsidR="00ED2707" w:rsidRPr="00C411B6">
              <w:rPr>
                <w:rFonts w:eastAsia="Times New Roman"/>
                <w:sz w:val="20"/>
                <w:szCs w:val="20"/>
                <w:lang w:val="ro-RO"/>
              </w:rPr>
              <w:t xml:space="preserve"> = </w:t>
            </w:r>
            <w:r>
              <w:rPr>
                <w:rFonts w:eastAsia="Times New Roman"/>
                <w:sz w:val="20"/>
                <w:szCs w:val="20"/>
                <w:lang w:val="ro-RO"/>
              </w:rPr>
              <w:t>n</w:t>
            </w:r>
            <w:r w:rsidR="00ED2707" w:rsidRPr="00C411B6">
              <w:rPr>
                <w:rFonts w:eastAsia="Times New Roman"/>
                <w:sz w:val="20"/>
                <w:szCs w:val="20"/>
                <w:lang w:val="ro-RO"/>
              </w:rPr>
              <w:t xml:space="preserve">umărul </w:t>
            </w:r>
            <w:r w:rsidRPr="00C411B6">
              <w:rPr>
                <w:rFonts w:eastAsia="Times New Roman"/>
                <w:sz w:val="20"/>
                <w:szCs w:val="20"/>
                <w:lang w:val="ro-RO"/>
              </w:rPr>
              <w:t xml:space="preserve">obiectelor industriale periculoase  </w:t>
            </w:r>
            <w:r w:rsidRPr="00C411B6">
              <w:rPr>
                <w:sz w:val="20"/>
                <w:szCs w:val="20"/>
                <w:lang w:val="ro-RO"/>
              </w:rPr>
              <w:t xml:space="preserve">și a instalațiilor tehnice potențial periculoase </w:t>
            </w:r>
            <w:r w:rsidRPr="00C411B6">
              <w:rPr>
                <w:rFonts w:eastAsia="Times New Roman"/>
                <w:sz w:val="20"/>
                <w:szCs w:val="20"/>
                <w:lang w:val="ro-RO"/>
              </w:rPr>
              <w:t xml:space="preserve">cu *risc înalt la </w:t>
            </w:r>
            <w:r w:rsidRPr="00C411B6">
              <w:rPr>
                <w:rFonts w:eastAsia="Times New Roman"/>
                <w:sz w:val="20"/>
                <w:szCs w:val="20"/>
                <w:lang w:val="ro-RO"/>
              </w:rPr>
              <w:lastRenderedPageBreak/>
              <w:t xml:space="preserve">care, în cadrul controlului, nu au fost constatate încălcări grave sau foarte grave în domeniul </w:t>
            </w:r>
            <w:proofErr w:type="spellStart"/>
            <w:r w:rsidRPr="00C411B6">
              <w:rPr>
                <w:rFonts w:eastAsia="Times New Roman"/>
                <w:sz w:val="20"/>
                <w:szCs w:val="20"/>
                <w:lang w:val="ro-RO"/>
              </w:rPr>
              <w:t>securităţii</w:t>
            </w:r>
            <w:proofErr w:type="spellEnd"/>
            <w:r w:rsidRPr="00C411B6">
              <w:rPr>
                <w:rFonts w:eastAsia="Times New Roman"/>
                <w:sz w:val="20"/>
                <w:szCs w:val="20"/>
                <w:lang w:val="ro-RO"/>
              </w:rPr>
              <w:t xml:space="preserve"> industriale</w:t>
            </w:r>
            <w:r w:rsidR="00ED2707" w:rsidRPr="00C411B6">
              <w:rPr>
                <w:rFonts w:eastAsia="Times New Roman"/>
                <w:sz w:val="20"/>
                <w:szCs w:val="20"/>
                <w:lang w:val="ro-RO"/>
              </w:rPr>
              <w:t xml:space="preserve"> </w:t>
            </w:r>
            <w:proofErr w:type="spellStart"/>
            <w:r w:rsidR="00ED2707" w:rsidRPr="00A145EA">
              <w:rPr>
                <w:rFonts w:eastAsia="Times New Roman"/>
                <w:i/>
                <w:iCs/>
                <w:sz w:val="20"/>
                <w:szCs w:val="20"/>
                <w:lang w:val="ro-RO"/>
              </w:rPr>
              <w:t>N</w:t>
            </w:r>
            <w:r w:rsidRPr="00A145EA">
              <w:rPr>
                <w:rFonts w:eastAsia="Times New Roman"/>
                <w:i/>
                <w:iCs/>
                <w:sz w:val="20"/>
                <w:szCs w:val="20"/>
                <w:vertAlign w:val="subscript"/>
                <w:lang w:val="ro-RO"/>
              </w:rPr>
              <w:t>t</w:t>
            </w:r>
            <w:proofErr w:type="spellEnd"/>
            <w:r>
              <w:rPr>
                <w:rFonts w:eastAsia="Times New Roman"/>
                <w:sz w:val="20"/>
                <w:szCs w:val="20"/>
                <w:lang w:val="ro-RO"/>
              </w:rPr>
              <w:t xml:space="preserve"> = </w:t>
            </w:r>
            <w:r w:rsidRPr="00A145EA">
              <w:rPr>
                <w:rFonts w:eastAsia="Times New Roman"/>
                <w:sz w:val="20"/>
                <w:szCs w:val="20"/>
                <w:lang w:val="ro-RO"/>
              </w:rPr>
              <w:t>totalul obiectelor industriale periculoase cu risc înalt controlate în perioada de referinţă</w:t>
            </w:r>
          </w:p>
        </w:tc>
        <w:tc>
          <w:tcPr>
            <w:tcW w:w="1443" w:type="pct"/>
            <w:gridSpan w:val="2"/>
            <w:tcBorders>
              <w:top w:val="single" w:sz="6" w:space="0" w:color="000000"/>
              <w:left w:val="single" w:sz="6" w:space="0" w:color="000000"/>
              <w:bottom w:val="single" w:sz="6" w:space="0" w:color="000000"/>
              <w:right w:val="single" w:sz="6" w:space="0" w:color="000000"/>
            </w:tcBorders>
          </w:tcPr>
          <w:p w14:paraId="7284ACA3" w14:textId="0DD70BB9" w:rsidR="00A145EA" w:rsidRPr="00723210" w:rsidRDefault="00A145EA" w:rsidP="00A145EA">
            <w:pPr>
              <w:rPr>
                <w:rFonts w:eastAsia="Times New Roman"/>
                <w:sz w:val="20"/>
                <w:szCs w:val="20"/>
                <w:lang w:val="ro-RO"/>
              </w:rPr>
            </w:pPr>
            <m:oMathPara>
              <m:oMath>
                <m:r>
                  <w:rPr>
                    <w:rFonts w:ascii="Cambria Math" w:eastAsia="Times New Roman" w:hAnsi="Cambria Math"/>
                    <w:sz w:val="20"/>
                    <w:szCs w:val="20"/>
                    <w:lang w:val="ro-RO"/>
                  </w:rPr>
                  <w:lastRenderedPageBreak/>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a</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66DFD94E" w14:textId="77777777" w:rsidR="00A145EA" w:rsidRDefault="00A145EA" w:rsidP="00A145EA">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6DE4C59A" w14:textId="77777777" w:rsidR="00A145EA" w:rsidRDefault="00ED2707" w:rsidP="002F5BC9">
            <w:pPr>
              <w:rPr>
                <w:rFonts w:eastAsia="Times New Roman"/>
                <w:sz w:val="20"/>
                <w:szCs w:val="20"/>
                <w:lang w:val="ro-RO"/>
              </w:rPr>
            </w:pPr>
            <w:r w:rsidRPr="00A145EA">
              <w:rPr>
                <w:rFonts w:eastAsia="Times New Roman"/>
                <w:i/>
                <w:iCs/>
                <w:sz w:val="20"/>
                <w:szCs w:val="20"/>
                <w:lang w:val="ro-RO"/>
              </w:rPr>
              <w:t>R</w:t>
            </w:r>
            <w:r w:rsidR="00A145EA">
              <w:rPr>
                <w:rFonts w:eastAsia="Times New Roman"/>
                <w:sz w:val="20"/>
                <w:szCs w:val="20"/>
                <w:lang w:val="ro-RO"/>
              </w:rPr>
              <w:t xml:space="preserve"> = r</w:t>
            </w:r>
            <w:r w:rsidRPr="00C411B6">
              <w:rPr>
                <w:rFonts w:eastAsia="Times New Roman"/>
                <w:sz w:val="20"/>
                <w:szCs w:val="20"/>
                <w:lang w:val="ro-RO"/>
              </w:rPr>
              <w:t xml:space="preserve">ata actelor permisive emise </w:t>
            </w:r>
          </w:p>
          <w:p w14:paraId="7E2D3889" w14:textId="77777777" w:rsidR="00A145EA" w:rsidRDefault="00ED2707" w:rsidP="002F5BC9">
            <w:pPr>
              <w:rPr>
                <w:rFonts w:eastAsia="Times New Roman"/>
                <w:sz w:val="20"/>
                <w:szCs w:val="20"/>
                <w:lang w:val="ro-RO"/>
              </w:rPr>
            </w:pPr>
            <w:r w:rsidRPr="00A145EA">
              <w:rPr>
                <w:rFonts w:eastAsia="Times New Roman"/>
                <w:i/>
                <w:iCs/>
                <w:sz w:val="20"/>
                <w:szCs w:val="20"/>
                <w:lang w:val="ro-RO"/>
              </w:rPr>
              <w:t>N</w:t>
            </w:r>
            <w:r w:rsidR="00A145EA" w:rsidRPr="00A145EA">
              <w:rPr>
                <w:rFonts w:eastAsia="Times New Roman"/>
                <w:i/>
                <w:iCs/>
                <w:sz w:val="20"/>
                <w:szCs w:val="20"/>
                <w:vertAlign w:val="subscript"/>
                <w:lang w:val="ro-RO"/>
              </w:rPr>
              <w:t>a</w:t>
            </w:r>
            <w:r w:rsidR="00A145EA">
              <w:rPr>
                <w:rFonts w:eastAsia="Times New Roman"/>
                <w:sz w:val="20"/>
                <w:szCs w:val="20"/>
                <w:lang w:val="ro-RO"/>
              </w:rPr>
              <w:t xml:space="preserve"> = n</w:t>
            </w:r>
            <w:r w:rsidRPr="00C411B6">
              <w:rPr>
                <w:rFonts w:eastAsia="Times New Roman"/>
                <w:sz w:val="20"/>
                <w:szCs w:val="20"/>
                <w:lang w:val="ro-RO"/>
              </w:rPr>
              <w:t xml:space="preserve">umărul actelor permisive emise </w:t>
            </w:r>
          </w:p>
          <w:p w14:paraId="3DE55F22" w14:textId="67B63D82" w:rsidR="00ED2707" w:rsidRPr="00C411B6" w:rsidRDefault="00F33550" w:rsidP="002F5BC9">
            <w:pPr>
              <w:rPr>
                <w:rFonts w:eastAsia="Times New Roman"/>
                <w:sz w:val="20"/>
                <w:szCs w:val="20"/>
                <w:lang w:val="ro-RO"/>
              </w:rPr>
            </w:pPr>
            <w:proofErr w:type="spellStart"/>
            <w:r w:rsidRPr="00A145EA">
              <w:rPr>
                <w:rFonts w:eastAsia="Times New Roman"/>
                <w:i/>
                <w:iCs/>
                <w:sz w:val="20"/>
                <w:szCs w:val="20"/>
                <w:lang w:val="ro-RO"/>
              </w:rPr>
              <w:t>N</w:t>
            </w:r>
            <w:r w:rsidR="00A145EA" w:rsidRPr="00A145EA">
              <w:rPr>
                <w:rFonts w:eastAsia="Times New Roman"/>
                <w:i/>
                <w:iCs/>
                <w:sz w:val="20"/>
                <w:szCs w:val="20"/>
                <w:vertAlign w:val="subscript"/>
                <w:lang w:val="ro-RO"/>
              </w:rPr>
              <w:t>t</w:t>
            </w:r>
            <w:proofErr w:type="spellEnd"/>
            <w:r w:rsidR="00A145EA">
              <w:rPr>
                <w:rFonts w:eastAsia="Times New Roman"/>
                <w:sz w:val="20"/>
                <w:szCs w:val="20"/>
                <w:lang w:val="ro-RO"/>
              </w:rPr>
              <w:t xml:space="preserve"> = n</w:t>
            </w:r>
            <w:r w:rsidRPr="00C411B6">
              <w:rPr>
                <w:rFonts w:eastAsia="Times New Roman"/>
                <w:sz w:val="20"/>
                <w:szCs w:val="20"/>
                <w:lang w:val="ro-RO"/>
              </w:rPr>
              <w:t xml:space="preserve">umărul </w:t>
            </w:r>
            <w:r w:rsidR="00ED2707" w:rsidRPr="00C411B6">
              <w:rPr>
                <w:rFonts w:eastAsia="Times New Roman"/>
                <w:sz w:val="20"/>
                <w:szCs w:val="20"/>
                <w:lang w:val="ro-RO"/>
              </w:rPr>
              <w:t>total de cereri</w:t>
            </w:r>
          </w:p>
        </w:tc>
      </w:tr>
    </w:tbl>
    <w:bookmarkEnd w:id="11"/>
    <w:p w14:paraId="1DD246B8" w14:textId="1D25AD80" w:rsidR="006132DB" w:rsidRPr="00C411B6" w:rsidRDefault="000B5991" w:rsidP="00362A86">
      <w:pPr>
        <w:pStyle w:val="NormalWeb"/>
        <w:spacing w:after="240"/>
        <w:ind w:firstLine="284"/>
        <w:rPr>
          <w:lang w:val="ro-RO"/>
        </w:rPr>
      </w:pPr>
      <w:r w:rsidRPr="00C411B6">
        <w:rPr>
          <w:sz w:val="20"/>
          <w:szCs w:val="20"/>
          <w:lang w:val="ro-RO"/>
        </w:rPr>
        <w:t>*</w:t>
      </w:r>
      <w:r w:rsidRPr="00C411B6">
        <w:rPr>
          <w:rFonts w:eastAsia="Times New Roman"/>
          <w:sz w:val="20"/>
          <w:szCs w:val="20"/>
          <w:lang w:val="ro-RO"/>
        </w:rPr>
        <w:t xml:space="preserve"> Obiecte industriale periculoase cu risc înalt sunt cele care se încadrează în punctajul de risc între </w:t>
      </w:r>
      <w:r w:rsidR="00E13252" w:rsidRPr="00C411B6">
        <w:rPr>
          <w:rFonts w:eastAsia="Times New Roman"/>
          <w:sz w:val="20"/>
          <w:szCs w:val="20"/>
          <w:lang w:val="ro-RO"/>
        </w:rPr>
        <w:t>6</w:t>
      </w:r>
      <w:r w:rsidRPr="00C411B6">
        <w:rPr>
          <w:rFonts w:eastAsia="Times New Roman"/>
          <w:sz w:val="20"/>
          <w:szCs w:val="20"/>
          <w:lang w:val="ro-RO"/>
        </w:rPr>
        <w:t>00 – 1000</w:t>
      </w:r>
      <w:r w:rsidR="00C67E0F" w:rsidRPr="00C411B6">
        <w:rPr>
          <w:rFonts w:eastAsia="Times New Roman"/>
          <w:sz w:val="20"/>
          <w:szCs w:val="20"/>
          <w:lang w:val="ro-RO"/>
        </w:rPr>
        <w:t xml:space="preserve"> pct.</w:t>
      </w:r>
    </w:p>
    <w:tbl>
      <w:tblPr>
        <w:tblW w:w="5373" w:type="pct"/>
        <w:jc w:val="center"/>
        <w:tblCellMar>
          <w:top w:w="15" w:type="dxa"/>
          <w:left w:w="15" w:type="dxa"/>
          <w:bottom w:w="15" w:type="dxa"/>
          <w:right w:w="15" w:type="dxa"/>
        </w:tblCellMar>
        <w:tblLook w:val="04A0" w:firstRow="1" w:lastRow="0" w:firstColumn="1" w:lastColumn="0" w:noHBand="0" w:noVBand="1"/>
      </w:tblPr>
      <w:tblGrid>
        <w:gridCol w:w="1843"/>
        <w:gridCol w:w="2693"/>
        <w:gridCol w:w="2828"/>
        <w:gridCol w:w="2671"/>
      </w:tblGrid>
      <w:tr w:rsidR="00836BA0" w:rsidRPr="00EE4383" w14:paraId="3E8A4AB3" w14:textId="77777777" w:rsidTr="00A63EEB">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42826DA" w14:textId="77777777" w:rsidR="00836BA0" w:rsidRPr="00C411B6" w:rsidRDefault="00836BA0" w:rsidP="00201657">
            <w:pPr>
              <w:rPr>
                <w:rFonts w:eastAsia="Times New Roman"/>
                <w:b/>
                <w:bCs/>
                <w:sz w:val="20"/>
                <w:szCs w:val="20"/>
                <w:lang w:val="ro-RO"/>
              </w:rPr>
            </w:pPr>
            <w:bookmarkStart w:id="12" w:name="_Hlk203487038"/>
            <w:r w:rsidRPr="00C411B6">
              <w:rPr>
                <w:rFonts w:eastAsia="Times New Roman"/>
                <w:b/>
                <w:bCs/>
                <w:sz w:val="20"/>
                <w:szCs w:val="20"/>
                <w:lang w:val="ro-RO"/>
              </w:rPr>
              <w:t>Organul de control</w:t>
            </w:r>
          </w:p>
        </w:tc>
        <w:tc>
          <w:tcPr>
            <w:tcW w:w="408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7573B" w14:textId="77777777"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836BA0" w:rsidRPr="00EE4383" w14:paraId="00987CEE" w14:textId="77777777" w:rsidTr="003F6021">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608DD1"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Denumirea indicatorului</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D6E21" w14:textId="635F3F3C" w:rsidR="00836BA0" w:rsidRPr="00C411B6" w:rsidRDefault="00133B32" w:rsidP="00C17E78">
            <w:pPr>
              <w:rPr>
                <w:rFonts w:eastAsia="Times New Roman"/>
                <w:sz w:val="20"/>
                <w:szCs w:val="20"/>
                <w:lang w:val="ro-RO"/>
              </w:rPr>
            </w:pPr>
            <w:r w:rsidRPr="00C411B6">
              <w:rPr>
                <w:rFonts w:eastAsia="Times New Roman"/>
                <w:sz w:val="20"/>
                <w:szCs w:val="20"/>
                <w:lang w:val="ro-RO"/>
              </w:rPr>
              <w:t>S</w:t>
            </w:r>
            <w:r w:rsidR="009C0B4D" w:rsidRPr="00C411B6">
              <w:rPr>
                <w:rFonts w:eastAsia="Times New Roman"/>
                <w:sz w:val="20"/>
                <w:szCs w:val="20"/>
                <w:lang w:val="ro-RO"/>
              </w:rPr>
              <w:t>uspend</w:t>
            </w:r>
            <w:r w:rsidRPr="00C411B6">
              <w:rPr>
                <w:rFonts w:eastAsia="Times New Roman"/>
                <w:sz w:val="20"/>
                <w:szCs w:val="20"/>
                <w:lang w:val="ro-RO"/>
              </w:rPr>
              <w:t>are</w:t>
            </w:r>
            <w:r w:rsidR="009C0B4D" w:rsidRPr="00C411B6">
              <w:rPr>
                <w:rFonts w:eastAsia="Times New Roman"/>
                <w:sz w:val="20"/>
                <w:szCs w:val="20"/>
                <w:lang w:val="ro-RO"/>
              </w:rPr>
              <w:t>a lucrărilor de construcții</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6D4B5" w14:textId="77777777" w:rsidR="00836BA0" w:rsidRPr="00C411B6" w:rsidRDefault="00836BA0" w:rsidP="00C17E78">
            <w:pPr>
              <w:rPr>
                <w:rFonts w:eastAsia="Times New Roman"/>
                <w:sz w:val="20"/>
                <w:szCs w:val="20"/>
                <w:lang w:val="ro-RO"/>
              </w:rPr>
            </w:pPr>
            <w:proofErr w:type="spellStart"/>
            <w:r w:rsidRPr="00C411B6">
              <w:rPr>
                <w:rFonts w:eastAsia="Times New Roman"/>
                <w:sz w:val="20"/>
                <w:szCs w:val="20"/>
                <w:lang w:val="ro-RO"/>
              </w:rPr>
              <w:t>Construcţii</w:t>
            </w:r>
            <w:proofErr w:type="spellEnd"/>
            <w:r w:rsidRPr="00C411B6">
              <w:rPr>
                <w:rFonts w:eastAsia="Times New Roman"/>
                <w:sz w:val="20"/>
                <w:szCs w:val="20"/>
                <w:lang w:val="ro-RO"/>
              </w:rPr>
              <w:t xml:space="preserve"> ilegale</w:t>
            </w:r>
          </w:p>
        </w:tc>
        <w:tc>
          <w:tcPr>
            <w:tcW w:w="1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B131A" w14:textId="77777777" w:rsidR="00836BA0" w:rsidRPr="00C411B6" w:rsidRDefault="00836BA0" w:rsidP="00C17E78">
            <w:pPr>
              <w:rPr>
                <w:rFonts w:eastAsia="Times New Roman"/>
                <w:sz w:val="20"/>
                <w:szCs w:val="20"/>
                <w:lang w:val="ro-RO"/>
              </w:rPr>
            </w:pPr>
            <w:proofErr w:type="spellStart"/>
            <w:r w:rsidRPr="00C411B6">
              <w:rPr>
                <w:rFonts w:eastAsia="Times New Roman"/>
                <w:sz w:val="20"/>
                <w:szCs w:val="20"/>
                <w:lang w:val="ro-RO"/>
              </w:rPr>
              <w:t>Construcţii</w:t>
            </w:r>
            <w:proofErr w:type="spellEnd"/>
            <w:r w:rsidRPr="00C411B6">
              <w:rPr>
                <w:rFonts w:eastAsia="Times New Roman"/>
                <w:sz w:val="20"/>
                <w:szCs w:val="20"/>
                <w:lang w:val="ro-RO"/>
              </w:rPr>
              <w:t xml:space="preserve"> şi </w:t>
            </w:r>
            <w:proofErr w:type="spellStart"/>
            <w:r w:rsidRPr="00C411B6">
              <w:rPr>
                <w:rFonts w:eastAsia="Times New Roman"/>
                <w:sz w:val="20"/>
                <w:szCs w:val="20"/>
                <w:lang w:val="ro-RO"/>
              </w:rPr>
              <w:t>instalaţii</w:t>
            </w:r>
            <w:proofErr w:type="spellEnd"/>
            <w:r w:rsidRPr="00C411B6">
              <w:rPr>
                <w:rFonts w:eastAsia="Times New Roman"/>
                <w:sz w:val="20"/>
                <w:szCs w:val="20"/>
                <w:lang w:val="ro-RO"/>
              </w:rPr>
              <w:t xml:space="preserve"> aferente </w:t>
            </w:r>
            <w:proofErr w:type="spellStart"/>
            <w:r w:rsidRPr="00C411B6">
              <w:rPr>
                <w:rFonts w:eastAsia="Times New Roman"/>
                <w:sz w:val="20"/>
                <w:szCs w:val="20"/>
                <w:lang w:val="ro-RO"/>
              </w:rPr>
              <w:t>recepţionate</w:t>
            </w:r>
            <w:proofErr w:type="spellEnd"/>
          </w:p>
        </w:tc>
      </w:tr>
      <w:tr w:rsidR="00836BA0" w:rsidRPr="00C411B6" w14:paraId="3B8B5B6F" w14:textId="77777777" w:rsidTr="003F6021">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4FD5794"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Numărul indicatorului</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615AD8C" w14:textId="6A053428" w:rsidR="00836BA0" w:rsidRPr="00C411B6" w:rsidRDefault="00E44A50" w:rsidP="00205339">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4</w:t>
            </w:r>
            <w:r w:rsidR="006132DB" w:rsidRPr="00C411B6">
              <w:rPr>
                <w:rFonts w:eastAsia="Times New Roman"/>
                <w:sz w:val="20"/>
                <w:szCs w:val="20"/>
                <w:lang w:val="ro-RO"/>
              </w:rPr>
              <w:t>.</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AF9EB6" w14:textId="20C20010" w:rsidR="00836BA0" w:rsidRPr="00C411B6" w:rsidRDefault="00E44A50" w:rsidP="00205339">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5</w:t>
            </w:r>
            <w:r w:rsidR="006132DB" w:rsidRPr="00C411B6">
              <w:rPr>
                <w:rFonts w:eastAsia="Times New Roman"/>
                <w:sz w:val="20"/>
                <w:szCs w:val="20"/>
                <w:lang w:val="ro-RO"/>
              </w:rPr>
              <w:t>.</w:t>
            </w:r>
          </w:p>
        </w:tc>
        <w:tc>
          <w:tcPr>
            <w:tcW w:w="1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4689791" w14:textId="21456A6B" w:rsidR="00836BA0" w:rsidRPr="00C411B6" w:rsidRDefault="00E44A50" w:rsidP="00205339">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6</w:t>
            </w:r>
            <w:r w:rsidR="006132DB" w:rsidRPr="00C411B6">
              <w:rPr>
                <w:rFonts w:eastAsia="Times New Roman"/>
                <w:sz w:val="20"/>
                <w:szCs w:val="20"/>
                <w:lang w:val="ro-RO"/>
              </w:rPr>
              <w:t>.</w:t>
            </w:r>
          </w:p>
        </w:tc>
      </w:tr>
      <w:tr w:rsidR="006132DB" w:rsidRPr="00EE4383" w14:paraId="29E02A9E" w14:textId="77777777" w:rsidTr="00A63EEB">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4B51D48" w14:textId="32DCF878" w:rsidR="006132DB" w:rsidRPr="00C411B6" w:rsidRDefault="006132DB" w:rsidP="00C17E78">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408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09C60D" w14:textId="77777777" w:rsidR="006132DB" w:rsidRPr="00C411B6" w:rsidRDefault="006132DB" w:rsidP="00205339">
            <w:pPr>
              <w:rPr>
                <w:rFonts w:eastAsia="Times New Roman"/>
                <w:sz w:val="20"/>
                <w:szCs w:val="20"/>
                <w:lang w:val="ro-RO"/>
              </w:rPr>
            </w:pPr>
            <w:r w:rsidRPr="00C411B6">
              <w:rPr>
                <w:rFonts w:eastAsia="Times New Roman"/>
                <w:sz w:val="20"/>
                <w:szCs w:val="20"/>
                <w:lang w:val="ro-RO"/>
              </w:rPr>
              <w:t xml:space="preserve">Construcții și urbanism </w:t>
            </w:r>
          </w:p>
          <w:p w14:paraId="3BFB11A1" w14:textId="38FFB0F9" w:rsidR="006132DB" w:rsidRPr="00C411B6" w:rsidRDefault="006132DB" w:rsidP="00205339">
            <w:pPr>
              <w:rPr>
                <w:rFonts w:eastAsia="Times New Roman"/>
                <w:sz w:val="20"/>
                <w:szCs w:val="20"/>
                <w:lang w:val="ro-RO"/>
              </w:rPr>
            </w:pPr>
            <w:r w:rsidRPr="00C411B6">
              <w:rPr>
                <w:rFonts w:eastAsia="Times New Roman"/>
                <w:sz w:val="20"/>
                <w:szCs w:val="20"/>
                <w:lang w:val="ro-RO"/>
              </w:rPr>
              <w:t xml:space="preserve">(asigurarea realizării şi exploatării </w:t>
            </w:r>
            <w:proofErr w:type="spellStart"/>
            <w:r w:rsidRPr="00C411B6">
              <w:rPr>
                <w:rFonts w:eastAsia="Times New Roman"/>
                <w:sz w:val="20"/>
                <w:szCs w:val="20"/>
                <w:lang w:val="ro-RO"/>
              </w:rPr>
              <w:t>construcţiilor</w:t>
            </w:r>
            <w:proofErr w:type="spellEnd"/>
            <w:r w:rsidRPr="00C411B6">
              <w:rPr>
                <w:rFonts w:eastAsia="Times New Roman"/>
                <w:sz w:val="20"/>
                <w:szCs w:val="20"/>
                <w:lang w:val="ro-RO"/>
              </w:rPr>
              <w:t xml:space="preserve"> de calitate corespunzătoare)</w:t>
            </w:r>
          </w:p>
        </w:tc>
      </w:tr>
      <w:tr w:rsidR="00836BA0" w:rsidRPr="00EE4383" w14:paraId="7DFDAA9F" w14:textId="77777777" w:rsidTr="005126BB">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0335306" w14:textId="77777777" w:rsidR="00836BA0" w:rsidRPr="00C411B6" w:rsidRDefault="00836BA0" w:rsidP="005341F5">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4BF16" w14:textId="66EE1A9A" w:rsidR="00836BA0" w:rsidRPr="00C411B6" w:rsidRDefault="009C0B4D" w:rsidP="00C17E78">
            <w:pPr>
              <w:rPr>
                <w:rFonts w:eastAsia="Times New Roman"/>
                <w:sz w:val="20"/>
                <w:szCs w:val="20"/>
                <w:lang w:val="ro-RO"/>
              </w:rPr>
            </w:pPr>
            <w:r w:rsidRPr="00C411B6">
              <w:rPr>
                <w:rFonts w:eastAsia="Times New Roman"/>
                <w:sz w:val="20"/>
                <w:szCs w:val="20"/>
                <w:lang w:val="ro-RO"/>
              </w:rPr>
              <w:t xml:space="preserve">Numărul de obiecte (șantiere), din totalul de șantiere în lucru în aceiași perioadă, la care a fost dispusă de către inspector suspendarea lucrărilor de construcții </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3616A" w14:textId="5809CBDE" w:rsidR="00836BA0" w:rsidRPr="00C411B6" w:rsidRDefault="006457DD" w:rsidP="006457DD">
            <w:pPr>
              <w:rPr>
                <w:rFonts w:eastAsia="Times New Roman"/>
                <w:sz w:val="20"/>
                <w:szCs w:val="20"/>
                <w:lang w:val="ro-RO"/>
              </w:rPr>
            </w:pPr>
            <w:r w:rsidRPr="00C411B6">
              <w:rPr>
                <w:rFonts w:eastAsia="Times New Roman"/>
                <w:sz w:val="20"/>
                <w:szCs w:val="20"/>
                <w:lang w:val="ro-RO"/>
              </w:rPr>
              <w:t xml:space="preserve">Ponderea numărului de construcții </w:t>
            </w:r>
            <w:proofErr w:type="spellStart"/>
            <w:r w:rsidR="00836BA0" w:rsidRPr="00C411B6">
              <w:rPr>
                <w:rFonts w:eastAsia="Times New Roman"/>
                <w:sz w:val="20"/>
                <w:szCs w:val="20"/>
                <w:lang w:val="ro-RO"/>
              </w:rPr>
              <w:t>iniţiate</w:t>
            </w:r>
            <w:proofErr w:type="spellEnd"/>
            <w:r w:rsidR="00836BA0" w:rsidRPr="00C411B6">
              <w:rPr>
                <w:rFonts w:eastAsia="Times New Roman"/>
                <w:sz w:val="20"/>
                <w:szCs w:val="20"/>
                <w:lang w:val="ro-RO"/>
              </w:rPr>
              <w:t xml:space="preserve"> fără </w:t>
            </w:r>
            <w:proofErr w:type="spellStart"/>
            <w:r w:rsidR="00836BA0" w:rsidRPr="00C411B6">
              <w:rPr>
                <w:rFonts w:eastAsia="Times New Roman"/>
                <w:sz w:val="20"/>
                <w:szCs w:val="20"/>
                <w:lang w:val="ro-RO"/>
              </w:rPr>
              <w:t>autorizaţie</w:t>
            </w:r>
            <w:proofErr w:type="spellEnd"/>
            <w:r w:rsidR="00836BA0" w:rsidRPr="00C411B6">
              <w:rPr>
                <w:rFonts w:eastAsia="Times New Roman"/>
                <w:sz w:val="20"/>
                <w:szCs w:val="20"/>
                <w:lang w:val="ro-RO"/>
              </w:rPr>
              <w:t xml:space="preserve"> de construire</w:t>
            </w:r>
            <w:r w:rsidRPr="00C411B6">
              <w:rPr>
                <w:rFonts w:eastAsia="Times New Roman"/>
                <w:sz w:val="20"/>
                <w:szCs w:val="20"/>
                <w:lang w:val="ro-RO"/>
              </w:rPr>
              <w:t xml:space="preserve"> din totalul de construcții inițiate</w:t>
            </w:r>
            <w:r w:rsidR="00836BA0" w:rsidRPr="00C411B6">
              <w:rPr>
                <w:rFonts w:eastAsia="Times New Roman"/>
                <w:sz w:val="20"/>
                <w:szCs w:val="20"/>
                <w:lang w:val="ro-RO"/>
              </w:rPr>
              <w:t xml:space="preserve"> în perioada de evaluare</w:t>
            </w:r>
            <w:r w:rsidR="00836BA0" w:rsidRPr="00C411B6">
              <w:rPr>
                <w:rFonts w:eastAsia="Times New Roman"/>
                <w:sz w:val="20"/>
                <w:szCs w:val="20"/>
                <w:lang w:val="ro-RO"/>
              </w:rPr>
              <w:br/>
            </w:r>
          </w:p>
        </w:tc>
        <w:tc>
          <w:tcPr>
            <w:tcW w:w="133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515D2913" w14:textId="0D1820AE" w:rsidR="00836BA0" w:rsidRPr="00C411B6" w:rsidRDefault="00836BA0" w:rsidP="00C17E78">
            <w:pPr>
              <w:rPr>
                <w:rFonts w:eastAsia="Times New Roman"/>
                <w:sz w:val="20"/>
                <w:szCs w:val="20"/>
                <w:lang w:val="ro-RO"/>
              </w:rPr>
            </w:pPr>
            <w:r w:rsidRPr="00C411B6">
              <w:rPr>
                <w:rFonts w:eastAsia="Times New Roman"/>
                <w:sz w:val="20"/>
                <w:szCs w:val="20"/>
                <w:lang w:val="ro-RO"/>
              </w:rPr>
              <w:t xml:space="preserve">Ponderea </w:t>
            </w:r>
            <w:proofErr w:type="spellStart"/>
            <w:r w:rsidRPr="00C411B6">
              <w:rPr>
                <w:rFonts w:eastAsia="Times New Roman"/>
                <w:sz w:val="20"/>
                <w:szCs w:val="20"/>
                <w:lang w:val="ro-RO"/>
              </w:rPr>
              <w:t>construcţiilor</w:t>
            </w:r>
            <w:proofErr w:type="spellEnd"/>
            <w:r w:rsidRPr="00C411B6">
              <w:rPr>
                <w:rFonts w:eastAsia="Times New Roman"/>
                <w:sz w:val="20"/>
                <w:szCs w:val="20"/>
                <w:lang w:val="ro-RO"/>
              </w:rPr>
              <w:t xml:space="preserve"> şi </w:t>
            </w:r>
            <w:proofErr w:type="spellStart"/>
            <w:r w:rsidRPr="00C411B6">
              <w:rPr>
                <w:rFonts w:eastAsia="Times New Roman"/>
                <w:sz w:val="20"/>
                <w:szCs w:val="20"/>
                <w:lang w:val="ro-RO"/>
              </w:rPr>
              <w:t>instalaţiilor</w:t>
            </w:r>
            <w:proofErr w:type="spellEnd"/>
            <w:r w:rsidRPr="00C411B6">
              <w:rPr>
                <w:rFonts w:eastAsia="Times New Roman"/>
                <w:sz w:val="20"/>
                <w:szCs w:val="20"/>
                <w:lang w:val="ro-RO"/>
              </w:rPr>
              <w:t xml:space="preserve"> aferente </w:t>
            </w:r>
            <w:proofErr w:type="spellStart"/>
            <w:r w:rsidRPr="00C411B6">
              <w:rPr>
                <w:rFonts w:eastAsia="Times New Roman"/>
                <w:sz w:val="20"/>
                <w:szCs w:val="20"/>
                <w:lang w:val="ro-RO"/>
              </w:rPr>
              <w:t>recepţionate</w:t>
            </w:r>
            <w:proofErr w:type="spellEnd"/>
            <w:r w:rsidRPr="00C411B6">
              <w:rPr>
                <w:rFonts w:eastAsia="Times New Roman"/>
                <w:sz w:val="20"/>
                <w:szCs w:val="20"/>
                <w:lang w:val="ro-RO"/>
              </w:rPr>
              <w:t xml:space="preserve"> fără obiecţii sau cu obiecţii ce prin natura şi caracterul lor nu afectează utilizarea obiectului conform </w:t>
            </w:r>
            <w:proofErr w:type="spellStart"/>
            <w:r w:rsidRPr="00C411B6">
              <w:rPr>
                <w:rFonts w:eastAsia="Times New Roman"/>
                <w:sz w:val="20"/>
                <w:szCs w:val="20"/>
                <w:lang w:val="ro-RO"/>
              </w:rPr>
              <w:t>destinaţiei</w:t>
            </w:r>
            <w:proofErr w:type="spellEnd"/>
            <w:r w:rsidRPr="00C411B6">
              <w:rPr>
                <w:rFonts w:eastAsia="Times New Roman"/>
                <w:sz w:val="20"/>
                <w:szCs w:val="20"/>
                <w:lang w:val="ro-RO"/>
              </w:rPr>
              <w:t>, din</w:t>
            </w:r>
            <w:r w:rsidR="00E44A50" w:rsidRPr="00C411B6">
              <w:rPr>
                <w:rFonts w:eastAsia="Times New Roman"/>
                <w:sz w:val="20"/>
                <w:szCs w:val="20"/>
                <w:lang w:val="ro-RO"/>
              </w:rPr>
              <w:t xml:space="preserve"> numărul total de cereri pentru recepţii</w:t>
            </w:r>
          </w:p>
        </w:tc>
      </w:tr>
      <w:tr w:rsidR="00836BA0" w:rsidRPr="00EE4383" w14:paraId="647AE704" w14:textId="77777777" w:rsidTr="00A63EEB">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4D2E33E"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Surse de date</w:t>
            </w:r>
          </w:p>
        </w:tc>
        <w:tc>
          <w:tcPr>
            <w:tcW w:w="408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5F9A4" w14:textId="77777777" w:rsidR="00836BA0" w:rsidRPr="00C411B6" w:rsidRDefault="00836BA0" w:rsidP="00C17E78">
            <w:pPr>
              <w:rPr>
                <w:rFonts w:eastAsia="Times New Roman"/>
                <w:sz w:val="20"/>
                <w:szCs w:val="20"/>
                <w:lang w:val="ro-RO"/>
              </w:rPr>
            </w:pPr>
            <w:r w:rsidRPr="00C411B6">
              <w:rPr>
                <w:rFonts w:eastAsia="Times New Roman"/>
                <w:sz w:val="20"/>
                <w:szCs w:val="20"/>
                <w:lang w:val="ro-RO"/>
              </w:rPr>
              <w:t>Interne</w:t>
            </w:r>
          </w:p>
          <w:p w14:paraId="3964A0D5" w14:textId="32070183" w:rsidR="005126BB" w:rsidRPr="00C411B6" w:rsidRDefault="005126BB" w:rsidP="00C17E78">
            <w:pPr>
              <w:rPr>
                <w:rFonts w:eastAsia="Times New Roman"/>
                <w:sz w:val="20"/>
                <w:szCs w:val="20"/>
                <w:lang w:val="ro-RO"/>
              </w:rPr>
            </w:pPr>
            <w:r w:rsidRPr="00C411B6">
              <w:rPr>
                <w:rFonts w:cs="Times New Roman"/>
                <w:sz w:val="20"/>
                <w:szCs w:val="20"/>
                <w:lang w:val="ro-RO"/>
              </w:rPr>
              <w:t>Registrul de stat al controalelor</w:t>
            </w:r>
          </w:p>
        </w:tc>
      </w:tr>
      <w:tr w:rsidR="00836BA0" w:rsidRPr="00C411B6" w14:paraId="2BF6FA90" w14:textId="77777777" w:rsidTr="00A00ED3">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9FD63E9" w14:textId="77777777" w:rsidR="00836BA0" w:rsidRPr="00C411B6" w:rsidRDefault="00836BA0" w:rsidP="00C17E78">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8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8EECB37" w14:textId="77777777" w:rsidR="00836BA0" w:rsidRPr="00C411B6" w:rsidRDefault="00836BA0" w:rsidP="00F455E5">
            <w:pPr>
              <w:rPr>
                <w:rFonts w:eastAsia="Times New Roman"/>
                <w:sz w:val="20"/>
                <w:szCs w:val="20"/>
                <w:lang w:val="ro-RO"/>
              </w:rPr>
            </w:pPr>
            <w:r w:rsidRPr="00C411B6">
              <w:rPr>
                <w:rFonts w:eastAsia="Times New Roman"/>
                <w:sz w:val="20"/>
                <w:szCs w:val="20"/>
                <w:lang w:val="ro-RO"/>
              </w:rPr>
              <w:t>Anuală</w:t>
            </w:r>
          </w:p>
        </w:tc>
      </w:tr>
      <w:tr w:rsidR="00836BA0" w:rsidRPr="00C411B6" w14:paraId="2239793B" w14:textId="77777777" w:rsidTr="007D41BF">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CF72A46"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Unitatea de măsurare</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2B5B5" w14:textId="2B52F3E0" w:rsidR="00836BA0" w:rsidRPr="00C411B6" w:rsidRDefault="009C0B4D" w:rsidP="00C17E78">
            <w:pPr>
              <w:rPr>
                <w:rFonts w:eastAsia="Times New Roman"/>
                <w:sz w:val="20"/>
                <w:szCs w:val="20"/>
                <w:lang w:val="ro-RO"/>
              </w:rPr>
            </w:pPr>
            <w:r w:rsidRPr="00C411B6">
              <w:rPr>
                <w:rFonts w:eastAsia="Times New Roman"/>
                <w:sz w:val="20"/>
                <w:szCs w:val="20"/>
                <w:lang w:val="ro-RO"/>
              </w:rPr>
              <w:t>Număr de măsuri dispuse</w:t>
            </w:r>
            <w:r w:rsidR="003F6021" w:rsidRPr="00C411B6">
              <w:rPr>
                <w:rFonts w:eastAsia="Times New Roman"/>
                <w:sz w:val="20"/>
                <w:szCs w:val="20"/>
                <w:lang w:val="ro-RO"/>
              </w:rPr>
              <w:t>.</w:t>
            </w:r>
          </w:p>
          <w:p w14:paraId="711D8F9A" w14:textId="2862B30A" w:rsidR="009C0B4D" w:rsidRPr="00C411B6" w:rsidRDefault="009C0B4D" w:rsidP="00C17E78">
            <w:pPr>
              <w:rPr>
                <w:rFonts w:eastAsia="Times New Roman"/>
                <w:sz w:val="20"/>
                <w:szCs w:val="20"/>
                <w:lang w:val="ro-RO"/>
              </w:rPr>
            </w:pPr>
            <w:r w:rsidRPr="00C411B6">
              <w:rPr>
                <w:rFonts w:eastAsia="Times New Roman"/>
                <w:sz w:val="20"/>
                <w:szCs w:val="20"/>
                <w:lang w:val="ro-RO"/>
              </w:rPr>
              <w:t>Număr de șantiere</w:t>
            </w:r>
            <w:r w:rsidR="003F6021" w:rsidRPr="00C411B6">
              <w:rPr>
                <w:rFonts w:eastAsia="Times New Roman"/>
                <w:sz w:val="20"/>
                <w:szCs w:val="20"/>
                <w:lang w:val="ro-RO"/>
              </w:rPr>
              <w:t>.</w:t>
            </w:r>
          </w:p>
        </w:tc>
        <w:tc>
          <w:tcPr>
            <w:tcW w:w="274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AEE6D" w14:textId="42E60D01" w:rsidR="00836BA0" w:rsidRPr="00C411B6" w:rsidRDefault="006457DD" w:rsidP="00C17E78">
            <w:pPr>
              <w:rPr>
                <w:rFonts w:eastAsia="Times New Roman"/>
                <w:sz w:val="20"/>
                <w:szCs w:val="20"/>
                <w:lang w:val="ro-RO"/>
              </w:rPr>
            </w:pPr>
            <w:r w:rsidRPr="00C411B6">
              <w:rPr>
                <w:rFonts w:eastAsia="Times New Roman"/>
                <w:sz w:val="20"/>
                <w:szCs w:val="20"/>
                <w:lang w:val="ro-RO"/>
              </w:rPr>
              <w:t>Procent</w:t>
            </w:r>
            <w:r w:rsidR="006545E8" w:rsidRPr="00C411B6">
              <w:rPr>
                <w:rFonts w:eastAsia="Times New Roman"/>
                <w:sz w:val="20"/>
                <w:szCs w:val="20"/>
                <w:lang w:val="ro-RO"/>
              </w:rPr>
              <w:t>e</w:t>
            </w:r>
          </w:p>
        </w:tc>
      </w:tr>
      <w:tr w:rsidR="00836BA0" w:rsidRPr="00EE4383" w14:paraId="0BFC1F29" w14:textId="77777777" w:rsidTr="00A63EEB">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1EC97AA" w14:textId="6C31999F" w:rsidR="00836BA0" w:rsidRPr="00C411B6" w:rsidRDefault="00836BA0" w:rsidP="00C17E78">
            <w:pPr>
              <w:rPr>
                <w:rFonts w:eastAsia="Times New Roman"/>
                <w:b/>
                <w:sz w:val="20"/>
                <w:szCs w:val="20"/>
                <w:lang w:val="ro-RO"/>
              </w:rPr>
            </w:pPr>
            <w:r w:rsidRPr="00C411B6">
              <w:rPr>
                <w:rFonts w:eastAsia="Times New Roman"/>
                <w:b/>
                <w:sz w:val="20"/>
                <w:szCs w:val="20"/>
                <w:lang w:val="ro-RO"/>
              </w:rPr>
              <w:t>Nivelul de raportare</w:t>
            </w:r>
          </w:p>
        </w:tc>
        <w:tc>
          <w:tcPr>
            <w:tcW w:w="408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31652" w14:textId="77777777" w:rsidR="00836BA0" w:rsidRPr="00C411B6" w:rsidRDefault="00836BA0" w:rsidP="00C17E78">
            <w:pPr>
              <w:rPr>
                <w:rFonts w:eastAsia="Times New Roman"/>
                <w:sz w:val="20"/>
                <w:szCs w:val="20"/>
                <w:lang w:val="ro-RO"/>
              </w:rPr>
            </w:pPr>
            <w:r w:rsidRPr="00C411B6">
              <w:rPr>
                <w:rFonts w:eastAsia="Times New Roman"/>
                <w:sz w:val="20"/>
                <w:szCs w:val="20"/>
                <w:lang w:val="ro-RO"/>
              </w:rPr>
              <w:t>Ministerul Infrastructurii şi Dezvoltării Regionale, Cancelaria de Stat</w:t>
            </w:r>
          </w:p>
        </w:tc>
      </w:tr>
      <w:tr w:rsidR="007D41BF" w:rsidRPr="00C411B6" w14:paraId="6D0F6BAC" w14:textId="77777777" w:rsidTr="003F6021">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56E5388" w14:textId="1DA695FE" w:rsidR="007D41BF" w:rsidRPr="00C411B6" w:rsidRDefault="007D41BF" w:rsidP="00C17E78">
            <w:pPr>
              <w:rPr>
                <w:rFonts w:eastAsia="Times New Roman"/>
                <w:b/>
                <w:sz w:val="20"/>
                <w:szCs w:val="20"/>
                <w:lang w:val="ro-RO"/>
              </w:rPr>
            </w:pPr>
            <w:r w:rsidRPr="00C411B6">
              <w:rPr>
                <w:rFonts w:eastAsia="Times New Roman"/>
                <w:b/>
                <w:sz w:val="20"/>
                <w:szCs w:val="20"/>
                <w:lang w:val="ro-RO"/>
              </w:rPr>
              <w:t xml:space="preserve">Valoarea de referință </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5FFBF6" w14:textId="77777777" w:rsidR="007D41BF" w:rsidRPr="00C411B6" w:rsidRDefault="007D41BF" w:rsidP="00C17E78">
            <w:pPr>
              <w:rPr>
                <w:rFonts w:eastAsia="Times New Roman"/>
                <w:sz w:val="20"/>
                <w:szCs w:val="20"/>
                <w:lang w:val="ro-RO"/>
              </w:rPr>
            </w:pPr>
          </w:p>
        </w:tc>
        <w:tc>
          <w:tcPr>
            <w:tcW w:w="1409" w:type="pct"/>
            <w:tcBorders>
              <w:top w:val="single" w:sz="6" w:space="0" w:color="000000"/>
              <w:left w:val="single" w:sz="6" w:space="0" w:color="000000"/>
              <w:bottom w:val="single" w:sz="6" w:space="0" w:color="000000"/>
              <w:right w:val="single" w:sz="6" w:space="0" w:color="000000"/>
            </w:tcBorders>
          </w:tcPr>
          <w:p w14:paraId="51520467" w14:textId="77777777" w:rsidR="007D41BF" w:rsidRPr="00C411B6" w:rsidRDefault="007D41BF" w:rsidP="00C17E78">
            <w:pPr>
              <w:rPr>
                <w:rFonts w:eastAsia="Times New Roman"/>
                <w:sz w:val="20"/>
                <w:szCs w:val="20"/>
                <w:lang w:val="ro-RO"/>
              </w:rPr>
            </w:pPr>
          </w:p>
        </w:tc>
        <w:tc>
          <w:tcPr>
            <w:tcW w:w="1331" w:type="pct"/>
            <w:tcBorders>
              <w:top w:val="single" w:sz="6" w:space="0" w:color="000000"/>
              <w:left w:val="single" w:sz="6" w:space="0" w:color="000000"/>
              <w:bottom w:val="single" w:sz="6" w:space="0" w:color="000000"/>
              <w:right w:val="single" w:sz="6" w:space="0" w:color="000000"/>
            </w:tcBorders>
          </w:tcPr>
          <w:p w14:paraId="54877E91" w14:textId="4F2548A0" w:rsidR="007D41BF" w:rsidRPr="00C411B6" w:rsidRDefault="007D41BF" w:rsidP="00C17E78">
            <w:pPr>
              <w:rPr>
                <w:rFonts w:eastAsia="Times New Roman"/>
                <w:sz w:val="20"/>
                <w:szCs w:val="20"/>
                <w:lang w:val="ro-RO"/>
              </w:rPr>
            </w:pPr>
          </w:p>
        </w:tc>
      </w:tr>
      <w:tr w:rsidR="00836BA0" w:rsidRPr="00EE4383" w14:paraId="05B8B326" w14:textId="77777777" w:rsidTr="003F6021">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244136D" w14:textId="77777777" w:rsidR="00836BA0" w:rsidRPr="00C411B6" w:rsidRDefault="00836BA0" w:rsidP="005341F5">
            <w:pPr>
              <w:rPr>
                <w:rFonts w:eastAsia="Times New Roman"/>
                <w:b/>
                <w:sz w:val="20"/>
                <w:szCs w:val="20"/>
                <w:lang w:val="ro-RO"/>
              </w:rPr>
            </w:pPr>
            <w:r w:rsidRPr="00C411B6">
              <w:rPr>
                <w:rFonts w:eastAsia="Times New Roman"/>
                <w:b/>
                <w:sz w:val="20"/>
                <w:szCs w:val="20"/>
                <w:lang w:val="ro-RO"/>
              </w:rPr>
              <w:t>Valoare-ţintă</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A2AE4" w14:textId="5C7E4175" w:rsidR="00836BA0" w:rsidRPr="00EC1BE6" w:rsidRDefault="009C0B4D" w:rsidP="00C17E78">
            <w:pPr>
              <w:rPr>
                <w:rFonts w:eastAsia="Times New Roman"/>
                <w:sz w:val="20"/>
                <w:szCs w:val="20"/>
                <w:lang w:val="ro-RO"/>
              </w:rPr>
            </w:pPr>
            <w:r w:rsidRPr="00EC1BE6">
              <w:rPr>
                <w:rFonts w:eastAsia="Times New Roman"/>
                <w:sz w:val="20"/>
                <w:szCs w:val="20"/>
                <w:lang w:val="ro-RO"/>
              </w:rPr>
              <w:t xml:space="preserve">Scăderea </w:t>
            </w:r>
            <w:r w:rsidR="008C04A3" w:rsidRPr="00EC1BE6">
              <w:rPr>
                <w:rFonts w:eastAsia="Times New Roman"/>
                <w:sz w:val="20"/>
                <w:szCs w:val="20"/>
                <w:lang w:val="ro-RO"/>
              </w:rPr>
              <w:t>cu X</w:t>
            </w:r>
            <w:r w:rsidR="00A678F4" w:rsidRPr="00EC1BE6">
              <w:rPr>
                <w:rFonts w:eastAsia="Times New Roman"/>
                <w:sz w:val="20"/>
                <w:szCs w:val="20"/>
                <w:lang w:val="ro-RO"/>
              </w:rPr>
              <w:t xml:space="preserve"> </w:t>
            </w:r>
            <w:proofErr w:type="spellStart"/>
            <w:r w:rsidR="00A678F4" w:rsidRPr="00EC1BE6">
              <w:rPr>
                <w:rFonts w:eastAsia="Times New Roman"/>
                <w:sz w:val="20"/>
                <w:szCs w:val="20"/>
                <w:lang w:val="ro-RO"/>
              </w:rPr>
              <w:t>p.p.</w:t>
            </w:r>
            <w:proofErr w:type="spellEnd"/>
            <w:r w:rsidR="00444177" w:rsidRPr="00EC1BE6">
              <w:rPr>
                <w:rFonts w:eastAsia="Times New Roman"/>
                <w:sz w:val="20"/>
                <w:szCs w:val="20"/>
                <w:lang w:val="ro-RO"/>
              </w:rPr>
              <w:t xml:space="preserve"> a</w:t>
            </w:r>
            <w:r w:rsidR="008C04A3" w:rsidRPr="00EC1BE6">
              <w:rPr>
                <w:rFonts w:eastAsia="Times New Roman"/>
                <w:sz w:val="20"/>
                <w:szCs w:val="20"/>
                <w:lang w:val="ro-RO"/>
              </w:rPr>
              <w:t xml:space="preserve"> </w:t>
            </w:r>
            <w:r w:rsidRPr="00EC1BE6">
              <w:rPr>
                <w:rFonts w:eastAsia="Times New Roman"/>
                <w:sz w:val="20"/>
                <w:szCs w:val="20"/>
                <w:lang w:val="ro-RO"/>
              </w:rPr>
              <w:t xml:space="preserve">numărului de obiecte (șantiere), din totalul de șantiere în lucru în aceiași perioadă, la care a fost dispusă de către inspector suspendarea lucrărilor de construcții </w:t>
            </w:r>
            <w:r w:rsidR="00444177" w:rsidRPr="00EC1BE6">
              <w:rPr>
                <w:sz w:val="20"/>
                <w:szCs w:val="20"/>
                <w:lang w:val="ro-RO"/>
              </w:rPr>
              <w:t xml:space="preserve">comparativ cu perioada precedentă de evaluare </w:t>
            </w:r>
            <w:r w:rsidR="00444177" w:rsidRPr="00EC1BE6">
              <w:rPr>
                <w:rFonts w:eastAsia="Times New Roman" w:cs="Times New Roman"/>
                <w:sz w:val="20"/>
                <w:szCs w:val="20"/>
                <w:lang w:val="ro-RO"/>
              </w:rPr>
              <w:t>sau menținerea valorii la nivelul anului precedent în cazul atingerii valorii minime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C550D" w14:textId="50CA5F78" w:rsidR="00836BA0" w:rsidRPr="00EC1BE6" w:rsidRDefault="00574390" w:rsidP="006457DD">
            <w:pPr>
              <w:rPr>
                <w:rFonts w:eastAsia="Times New Roman"/>
                <w:sz w:val="20"/>
                <w:szCs w:val="20"/>
                <w:lang w:val="ro-RO"/>
              </w:rPr>
            </w:pPr>
            <w:r w:rsidRPr="00EC1BE6">
              <w:rPr>
                <w:rFonts w:eastAsia="Times New Roman"/>
                <w:sz w:val="20"/>
                <w:szCs w:val="20"/>
                <w:lang w:val="ro-RO"/>
              </w:rPr>
              <w:t>Scădere</w:t>
            </w:r>
            <w:r w:rsidR="00836BA0" w:rsidRPr="00EC1BE6">
              <w:rPr>
                <w:rFonts w:eastAsia="Times New Roman"/>
                <w:sz w:val="20"/>
                <w:szCs w:val="20"/>
                <w:lang w:val="ro-RO"/>
              </w:rPr>
              <w:t xml:space="preserve"> cu</w:t>
            </w:r>
            <w:r w:rsidR="00595B49" w:rsidRPr="00EC1BE6">
              <w:rPr>
                <w:rFonts w:eastAsia="Times New Roman"/>
                <w:sz w:val="20"/>
                <w:szCs w:val="20"/>
                <w:lang w:val="ro-RO"/>
              </w:rPr>
              <w:t xml:space="preserve"> X </w:t>
            </w:r>
            <w:proofErr w:type="spellStart"/>
            <w:r w:rsidR="00595B49" w:rsidRPr="00EC1BE6">
              <w:rPr>
                <w:rFonts w:eastAsia="Times New Roman"/>
                <w:sz w:val="20"/>
                <w:szCs w:val="20"/>
                <w:lang w:val="ro-RO"/>
              </w:rPr>
              <w:t>p.p.</w:t>
            </w:r>
            <w:proofErr w:type="spellEnd"/>
            <w:r w:rsidR="00595B49" w:rsidRPr="00EC1BE6">
              <w:rPr>
                <w:rFonts w:eastAsia="Times New Roman"/>
                <w:sz w:val="20"/>
                <w:szCs w:val="20"/>
                <w:lang w:val="ro-RO"/>
              </w:rPr>
              <w:t xml:space="preserve"> </w:t>
            </w:r>
            <w:r w:rsidR="00836BA0" w:rsidRPr="00EC1BE6">
              <w:rPr>
                <w:rFonts w:eastAsia="Times New Roman"/>
                <w:sz w:val="20"/>
                <w:szCs w:val="20"/>
                <w:lang w:val="ro-RO"/>
              </w:rPr>
              <w:t xml:space="preserve">a numărului de </w:t>
            </w:r>
            <w:proofErr w:type="spellStart"/>
            <w:r w:rsidR="00836BA0" w:rsidRPr="00EC1BE6">
              <w:rPr>
                <w:rFonts w:eastAsia="Times New Roman"/>
                <w:sz w:val="20"/>
                <w:szCs w:val="20"/>
                <w:lang w:val="ro-RO"/>
              </w:rPr>
              <w:t>construcţii</w:t>
            </w:r>
            <w:proofErr w:type="spellEnd"/>
            <w:r w:rsidR="00836BA0" w:rsidRPr="00EC1BE6">
              <w:rPr>
                <w:rFonts w:eastAsia="Times New Roman"/>
                <w:sz w:val="20"/>
                <w:szCs w:val="20"/>
                <w:lang w:val="ro-RO"/>
              </w:rPr>
              <w:t xml:space="preserve"> </w:t>
            </w:r>
            <w:proofErr w:type="spellStart"/>
            <w:r w:rsidR="00836BA0" w:rsidRPr="00EC1BE6">
              <w:rPr>
                <w:rFonts w:eastAsia="Times New Roman"/>
                <w:sz w:val="20"/>
                <w:szCs w:val="20"/>
                <w:lang w:val="ro-RO"/>
              </w:rPr>
              <w:t>iniţiate</w:t>
            </w:r>
            <w:proofErr w:type="spellEnd"/>
            <w:r w:rsidR="00836BA0" w:rsidRPr="00EC1BE6">
              <w:rPr>
                <w:rFonts w:eastAsia="Times New Roman"/>
                <w:sz w:val="20"/>
                <w:szCs w:val="20"/>
                <w:lang w:val="ro-RO"/>
              </w:rPr>
              <w:t xml:space="preserve"> </w:t>
            </w:r>
            <w:r w:rsidR="006457DD" w:rsidRPr="00EC1BE6">
              <w:rPr>
                <w:rFonts w:eastAsia="Times New Roman"/>
                <w:sz w:val="20"/>
                <w:szCs w:val="20"/>
                <w:lang w:val="ro-RO"/>
              </w:rPr>
              <w:t xml:space="preserve">fără </w:t>
            </w:r>
            <w:proofErr w:type="spellStart"/>
            <w:r w:rsidR="006457DD" w:rsidRPr="00EC1BE6">
              <w:rPr>
                <w:rFonts w:eastAsia="Times New Roman"/>
                <w:sz w:val="20"/>
                <w:szCs w:val="20"/>
                <w:lang w:val="ro-RO"/>
              </w:rPr>
              <w:t>autorizaţie</w:t>
            </w:r>
            <w:proofErr w:type="spellEnd"/>
            <w:r w:rsidR="006457DD" w:rsidRPr="00EC1BE6">
              <w:rPr>
                <w:rFonts w:eastAsia="Times New Roman"/>
                <w:sz w:val="20"/>
                <w:szCs w:val="20"/>
                <w:lang w:val="ro-RO"/>
              </w:rPr>
              <w:t xml:space="preserve"> de construire raportat la numărul total de construcții inițiate în perioada evaluată</w:t>
            </w:r>
            <w:r w:rsidR="007D41BF" w:rsidRPr="00EC1BE6">
              <w:rPr>
                <w:rFonts w:eastAsia="Times New Roman"/>
                <w:sz w:val="20"/>
                <w:szCs w:val="20"/>
                <w:lang w:val="ro-RO"/>
              </w:rPr>
              <w:t xml:space="preserve"> (cel puțin 1 </w:t>
            </w:r>
            <w:proofErr w:type="spellStart"/>
            <w:r w:rsidR="007D41BF" w:rsidRPr="00EC1BE6">
              <w:rPr>
                <w:rFonts w:eastAsia="Times New Roman"/>
                <w:sz w:val="20"/>
                <w:szCs w:val="20"/>
                <w:lang w:val="ro-RO"/>
              </w:rPr>
              <w:t>p.p.</w:t>
            </w:r>
            <w:proofErr w:type="spellEnd"/>
            <w:r w:rsidR="007D41BF" w:rsidRPr="00EC1BE6">
              <w:rPr>
                <w:rFonts w:eastAsia="Times New Roman"/>
                <w:sz w:val="20"/>
                <w:szCs w:val="20"/>
                <w:lang w:val="ro-RO"/>
              </w:rPr>
              <w:t>)</w:t>
            </w:r>
            <w:r w:rsidR="00444177" w:rsidRPr="00EC1BE6">
              <w:rPr>
                <w:rFonts w:eastAsia="Times New Roman"/>
                <w:sz w:val="20"/>
                <w:szCs w:val="20"/>
                <w:lang w:val="ro-RO"/>
              </w:rPr>
              <w:t xml:space="preserve"> </w:t>
            </w:r>
            <w:r w:rsidR="00444177" w:rsidRPr="00EC1BE6">
              <w:rPr>
                <w:sz w:val="20"/>
                <w:szCs w:val="20"/>
                <w:lang w:val="ro-RO"/>
              </w:rPr>
              <w:t xml:space="preserve">comparativ cu perioada precedentă de evaluare </w:t>
            </w:r>
            <w:r w:rsidR="00444177" w:rsidRPr="00EC1BE6">
              <w:rPr>
                <w:rFonts w:eastAsia="Times New Roman" w:cs="Times New Roman"/>
                <w:sz w:val="20"/>
                <w:szCs w:val="20"/>
                <w:lang w:val="ro-RO"/>
              </w:rPr>
              <w:t>sau menținerea valorii la nivelul anului precedent în cazul atingerii valorii minime</w:t>
            </w:r>
          </w:p>
        </w:tc>
        <w:tc>
          <w:tcPr>
            <w:tcW w:w="1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7C6F7" w14:textId="00CC74C7" w:rsidR="00836BA0" w:rsidRPr="00EC1BE6" w:rsidRDefault="00836BA0" w:rsidP="00F62533">
            <w:pPr>
              <w:rPr>
                <w:rFonts w:eastAsia="Times New Roman"/>
                <w:sz w:val="20"/>
                <w:szCs w:val="20"/>
                <w:lang w:val="ro-RO"/>
              </w:rPr>
            </w:pPr>
            <w:proofErr w:type="spellStart"/>
            <w:r w:rsidRPr="00EC1BE6">
              <w:rPr>
                <w:rFonts w:eastAsia="Times New Roman"/>
                <w:sz w:val="20"/>
                <w:szCs w:val="20"/>
                <w:lang w:val="ro-RO"/>
              </w:rPr>
              <w:t>Creşterea</w:t>
            </w:r>
            <w:proofErr w:type="spellEnd"/>
            <w:r w:rsidRPr="00EC1BE6">
              <w:rPr>
                <w:rFonts w:eastAsia="Times New Roman"/>
                <w:sz w:val="20"/>
                <w:szCs w:val="20"/>
                <w:lang w:val="ro-RO"/>
              </w:rPr>
              <w:t xml:space="preserve"> cu </w:t>
            </w:r>
            <w:r w:rsidR="00912887" w:rsidRPr="00EC1BE6">
              <w:rPr>
                <w:rFonts w:eastAsia="Times New Roman"/>
                <w:sz w:val="20"/>
                <w:szCs w:val="20"/>
                <w:lang w:val="ro-RO"/>
              </w:rPr>
              <w:t xml:space="preserve">X </w:t>
            </w:r>
            <w:proofErr w:type="spellStart"/>
            <w:r w:rsidR="00912887" w:rsidRPr="00EC1BE6">
              <w:rPr>
                <w:rFonts w:eastAsia="Times New Roman"/>
                <w:sz w:val="20"/>
                <w:szCs w:val="20"/>
                <w:lang w:val="ro-RO"/>
              </w:rPr>
              <w:t>p.p</w:t>
            </w:r>
            <w:r w:rsidR="003F6021" w:rsidRPr="00EC1BE6">
              <w:rPr>
                <w:rFonts w:eastAsia="Times New Roman"/>
                <w:sz w:val="20"/>
                <w:szCs w:val="20"/>
                <w:lang w:val="ro-RO"/>
              </w:rPr>
              <w:t>.</w:t>
            </w:r>
            <w:proofErr w:type="spellEnd"/>
            <w:r w:rsidR="003F6021" w:rsidRPr="00EC1BE6">
              <w:rPr>
                <w:rFonts w:eastAsia="Times New Roman"/>
                <w:sz w:val="20"/>
                <w:szCs w:val="20"/>
                <w:lang w:val="ro-RO"/>
              </w:rPr>
              <w:t xml:space="preserve"> </w:t>
            </w:r>
            <w:r w:rsidR="00444177" w:rsidRPr="00EC1BE6">
              <w:rPr>
                <w:rFonts w:eastAsia="Times New Roman"/>
                <w:sz w:val="20"/>
                <w:szCs w:val="20"/>
                <w:lang w:val="ro-RO"/>
              </w:rPr>
              <w:t>comparativ cu</w:t>
            </w:r>
            <w:r w:rsidRPr="00EC1BE6">
              <w:rPr>
                <w:rFonts w:eastAsia="Times New Roman"/>
                <w:sz w:val="20"/>
                <w:szCs w:val="20"/>
                <w:lang w:val="ro-RO"/>
              </w:rPr>
              <w:t xml:space="preserve"> perioada precedentă de evaluare, a numărului </w:t>
            </w:r>
            <w:r w:rsidR="00F62533" w:rsidRPr="00EC1BE6">
              <w:rPr>
                <w:rFonts w:eastAsia="Times New Roman"/>
                <w:sz w:val="20"/>
                <w:szCs w:val="20"/>
                <w:lang w:val="ro-RO"/>
              </w:rPr>
              <w:t xml:space="preserve">construcțiilor </w:t>
            </w:r>
            <w:proofErr w:type="spellStart"/>
            <w:r w:rsidR="00F62533" w:rsidRPr="00EC1BE6">
              <w:rPr>
                <w:rFonts w:eastAsia="Times New Roman"/>
                <w:sz w:val="20"/>
                <w:szCs w:val="20"/>
                <w:lang w:val="ro-RO"/>
              </w:rPr>
              <w:t>recepţionate</w:t>
            </w:r>
            <w:proofErr w:type="spellEnd"/>
            <w:r w:rsidR="00F62533" w:rsidRPr="00EC1BE6">
              <w:rPr>
                <w:rFonts w:eastAsia="Times New Roman"/>
                <w:sz w:val="20"/>
                <w:szCs w:val="20"/>
                <w:lang w:val="ro-RO"/>
              </w:rPr>
              <w:t xml:space="preserve"> fără obiecţii sau cu obiecţii ce prin natura şi caracterul lor nu afectează utilizarea obiectului din totalul de cereri pentru recepții la care s-a dat curs în perioada de evaluare</w:t>
            </w:r>
            <w:r w:rsidR="007D41BF" w:rsidRPr="00EC1BE6">
              <w:rPr>
                <w:rFonts w:eastAsia="Times New Roman"/>
                <w:sz w:val="20"/>
                <w:szCs w:val="20"/>
                <w:lang w:val="ro-RO"/>
              </w:rPr>
              <w:t xml:space="preserve"> (cel puțin 1 </w:t>
            </w:r>
            <w:proofErr w:type="spellStart"/>
            <w:r w:rsidR="007D41BF" w:rsidRPr="00EC1BE6">
              <w:rPr>
                <w:rFonts w:eastAsia="Times New Roman"/>
                <w:sz w:val="20"/>
                <w:szCs w:val="20"/>
                <w:lang w:val="ro-RO"/>
              </w:rPr>
              <w:t>p.p.</w:t>
            </w:r>
            <w:proofErr w:type="spellEnd"/>
            <w:r w:rsidR="007D41BF" w:rsidRPr="00EC1BE6">
              <w:rPr>
                <w:rFonts w:eastAsia="Times New Roman"/>
                <w:sz w:val="20"/>
                <w:szCs w:val="20"/>
                <w:lang w:val="ro-RO"/>
              </w:rPr>
              <w:t>)</w:t>
            </w:r>
            <w:r w:rsidR="00444177" w:rsidRPr="00EC1BE6">
              <w:rPr>
                <w:rFonts w:eastAsia="Times New Roman"/>
                <w:sz w:val="20"/>
                <w:szCs w:val="20"/>
                <w:lang w:val="ro-RO"/>
              </w:rPr>
              <w:t xml:space="preserve"> </w:t>
            </w:r>
            <w:r w:rsidR="00444177" w:rsidRPr="00EC1BE6">
              <w:rPr>
                <w:rFonts w:eastAsia="Times New Roman" w:cs="Times New Roman"/>
                <w:sz w:val="20"/>
                <w:szCs w:val="20"/>
                <w:lang w:val="ro-RO"/>
              </w:rPr>
              <w:t>sau menținerea valorii la nivelul anului precedent în cazul atingerii valorii maxime</w:t>
            </w:r>
          </w:p>
        </w:tc>
      </w:tr>
      <w:tr w:rsidR="00305DE6" w:rsidRPr="00C411B6" w14:paraId="0FEAE5F7" w14:textId="77777777" w:rsidTr="00305DE6">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C8870" w14:textId="29A03C19" w:rsidR="00305DE6" w:rsidRPr="00C411B6" w:rsidRDefault="00305DE6" w:rsidP="00305DE6">
            <w:pPr>
              <w:jc w:val="center"/>
              <w:rPr>
                <w:rFonts w:eastAsia="Times New Roman"/>
                <w:sz w:val="20"/>
                <w:szCs w:val="20"/>
                <w:lang w:val="ro-RO"/>
              </w:rPr>
            </w:pPr>
            <w:r w:rsidRPr="00C411B6">
              <w:rPr>
                <w:rFonts w:eastAsia="Times New Roman"/>
                <w:b/>
                <w:bCs/>
                <w:sz w:val="20"/>
                <w:szCs w:val="20"/>
                <w:lang w:val="ro-RO"/>
              </w:rPr>
              <w:t>Raportarea indicatorului</w:t>
            </w:r>
          </w:p>
        </w:tc>
      </w:tr>
      <w:tr w:rsidR="00A00ED3" w:rsidRPr="00EE4383" w14:paraId="15D2AFF7" w14:textId="77777777" w:rsidTr="003F6021">
        <w:trPr>
          <w:jc w:val="center"/>
        </w:trPr>
        <w:tc>
          <w:tcPr>
            <w:tcW w:w="91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1824DB8" w14:textId="1109F5B6" w:rsidR="00A00ED3" w:rsidRPr="00C411B6" w:rsidRDefault="00A00ED3" w:rsidP="00A00ED3">
            <w:pPr>
              <w:rPr>
                <w:rFonts w:eastAsia="Times New Roman"/>
                <w:b/>
                <w:sz w:val="20"/>
                <w:szCs w:val="20"/>
                <w:lang w:val="ro-RO"/>
              </w:rPr>
            </w:pPr>
            <w:r w:rsidRPr="00C411B6">
              <w:rPr>
                <w:rFonts w:eastAsia="Times New Roman"/>
                <w:b/>
                <w:sz w:val="20"/>
                <w:szCs w:val="20"/>
                <w:lang w:val="ro-RO"/>
              </w:rPr>
              <w:t>Formula de calcul</w:t>
            </w:r>
          </w:p>
        </w:tc>
        <w:tc>
          <w:tcPr>
            <w:tcW w:w="13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FB3713" w14:textId="7CF8E88C" w:rsidR="00CD6B0B" w:rsidRPr="00723210" w:rsidRDefault="00CD6B0B" w:rsidP="00CD6B0B">
            <w:pPr>
              <w:rPr>
                <w:rFonts w:eastAsia="Times New Roman"/>
                <w:sz w:val="20"/>
                <w:szCs w:val="20"/>
                <w:lang w:val="ro-RO"/>
              </w:rPr>
            </w:pPr>
            <m:oMathPara>
              <m:oMath>
                <m:r>
                  <w:rPr>
                    <w:rFonts w:ascii="Cambria Math" w:eastAsia="Times New Roman" w:hAnsi="Cambria Math"/>
                    <w:sz w:val="20"/>
                    <w:szCs w:val="20"/>
                    <w:lang w:val="ro-RO"/>
                  </w:rPr>
                  <m:t>S=</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oMath>
            </m:oMathPara>
          </w:p>
          <w:p w14:paraId="4A3EECA1" w14:textId="77777777" w:rsidR="00566BA6" w:rsidRDefault="00566BA6" w:rsidP="00566BA6">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47AF2D0B" w14:textId="4146D6F4" w:rsidR="00566BA6" w:rsidRDefault="00566BA6" w:rsidP="00A00ED3">
            <w:pPr>
              <w:rPr>
                <w:sz w:val="20"/>
                <w:szCs w:val="20"/>
                <w:lang w:val="ro-RO"/>
              </w:rPr>
            </w:pPr>
            <w:r w:rsidRPr="00566BA6">
              <w:rPr>
                <w:rFonts w:eastAsia="Times New Roman"/>
                <w:i/>
                <w:iCs/>
                <w:sz w:val="20"/>
                <w:szCs w:val="20"/>
                <w:lang w:val="ro-RO"/>
              </w:rPr>
              <w:t>S</w:t>
            </w:r>
            <w:r>
              <w:rPr>
                <w:rFonts w:eastAsia="Times New Roman"/>
                <w:sz w:val="20"/>
                <w:szCs w:val="20"/>
                <w:lang w:val="ro-RO"/>
              </w:rPr>
              <w:t xml:space="preserve"> = s</w:t>
            </w:r>
            <w:r w:rsidR="00574390" w:rsidRPr="00C411B6">
              <w:rPr>
                <w:rFonts w:eastAsia="Times New Roman"/>
                <w:sz w:val="20"/>
                <w:szCs w:val="20"/>
                <w:lang w:val="ro-RO"/>
              </w:rPr>
              <w:t>uspendarea lucrărilor de construcții</w:t>
            </w:r>
            <w:r w:rsidR="00574390" w:rsidRPr="009E230E">
              <w:rPr>
                <w:sz w:val="20"/>
                <w:szCs w:val="20"/>
                <w:lang w:val="ro-RO"/>
              </w:rPr>
              <w:t xml:space="preserve"> </w:t>
            </w:r>
          </w:p>
          <w:p w14:paraId="44CB936B" w14:textId="77777777" w:rsidR="00566BA6" w:rsidRDefault="00566BA6" w:rsidP="00A00ED3">
            <w:pPr>
              <w:rPr>
                <w:rFonts w:eastAsia="Times New Roman"/>
                <w:sz w:val="20"/>
                <w:szCs w:val="20"/>
                <w:lang w:val="ro-RO"/>
              </w:rPr>
            </w:pPr>
            <w:r w:rsidRPr="00566BA6">
              <w:rPr>
                <w:i/>
                <w:iCs/>
                <w:sz w:val="20"/>
                <w:szCs w:val="20"/>
                <w:lang w:val="ro-RO"/>
              </w:rPr>
              <w:t>N</w:t>
            </w:r>
            <w:r>
              <w:rPr>
                <w:sz w:val="20"/>
                <w:szCs w:val="20"/>
                <w:lang w:val="ro-RO"/>
              </w:rPr>
              <w:t xml:space="preserve"> =</w:t>
            </w:r>
            <w:r w:rsidR="00574390">
              <w:rPr>
                <w:sz w:val="20"/>
                <w:szCs w:val="20"/>
                <w:lang w:val="ro-RO"/>
              </w:rPr>
              <w:t xml:space="preserve"> </w:t>
            </w:r>
            <w:r>
              <w:rPr>
                <w:sz w:val="20"/>
                <w:szCs w:val="20"/>
                <w:lang w:val="ro-RO"/>
              </w:rPr>
              <w:t>n</w:t>
            </w:r>
            <w:r w:rsidR="00574390" w:rsidRPr="00C411B6">
              <w:rPr>
                <w:rFonts w:eastAsia="Times New Roman"/>
                <w:sz w:val="20"/>
                <w:szCs w:val="20"/>
                <w:lang w:val="ro-RO"/>
              </w:rPr>
              <w:t>umărul de obiecte (șantiere)</w:t>
            </w:r>
          </w:p>
          <w:p w14:paraId="1EEC53ED" w14:textId="2F6B451B" w:rsidR="00A00ED3" w:rsidRPr="00C411B6" w:rsidRDefault="00CD6B0B" w:rsidP="00A00ED3">
            <w:pPr>
              <w:rPr>
                <w:rFonts w:eastAsia="Times New Roman"/>
                <w:sz w:val="20"/>
                <w:szCs w:val="20"/>
                <w:lang w:val="ro-RO"/>
              </w:rPr>
            </w:pPr>
            <w:proofErr w:type="spellStart"/>
            <w:r>
              <w:rPr>
                <w:rFonts w:eastAsia="Times New Roman"/>
                <w:i/>
                <w:iCs/>
                <w:sz w:val="20"/>
                <w:szCs w:val="20"/>
                <w:lang w:val="ro-RO"/>
              </w:rPr>
              <w:t>N</w:t>
            </w:r>
            <w:r>
              <w:rPr>
                <w:rFonts w:eastAsia="Times New Roman"/>
                <w:i/>
                <w:iCs/>
                <w:sz w:val="20"/>
                <w:szCs w:val="20"/>
                <w:vertAlign w:val="subscript"/>
                <w:lang w:val="ro-RO"/>
              </w:rPr>
              <w:t>t</w:t>
            </w:r>
            <w:proofErr w:type="spellEnd"/>
            <w:r w:rsidR="00566BA6">
              <w:rPr>
                <w:rFonts w:eastAsia="Times New Roman"/>
                <w:sz w:val="20"/>
                <w:szCs w:val="20"/>
                <w:lang w:val="ro-RO"/>
              </w:rPr>
              <w:t xml:space="preserve"> = </w:t>
            </w:r>
            <w:r>
              <w:rPr>
                <w:rFonts w:eastAsia="Times New Roman"/>
                <w:sz w:val="20"/>
                <w:szCs w:val="20"/>
                <w:lang w:val="ro-RO"/>
              </w:rPr>
              <w:t xml:space="preserve">numărul </w:t>
            </w:r>
            <w:r w:rsidR="00566BA6">
              <w:rPr>
                <w:rFonts w:eastAsia="Times New Roman"/>
                <w:sz w:val="20"/>
                <w:szCs w:val="20"/>
                <w:lang w:val="ro-RO"/>
              </w:rPr>
              <w:t>t</w:t>
            </w:r>
            <w:r w:rsidR="00574390" w:rsidRPr="00C411B6">
              <w:rPr>
                <w:rFonts w:eastAsia="Times New Roman"/>
                <w:sz w:val="20"/>
                <w:szCs w:val="20"/>
                <w:lang w:val="ro-RO"/>
              </w:rPr>
              <w:t>otalul de șantiere în lucru în aceiași perioadă, la care a fost dispusă de către inspector suspendarea lucrărilor de construcții</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7E77C" w14:textId="308CAC30" w:rsidR="00566BA6" w:rsidRPr="00723210" w:rsidRDefault="00566BA6" w:rsidP="00566BA6">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5F3852D7" w14:textId="77777777" w:rsidR="00566BA6" w:rsidRDefault="00566BA6" w:rsidP="00566BA6">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27217331" w14:textId="77777777" w:rsidR="00566BA6" w:rsidRDefault="00A00ED3" w:rsidP="00A00ED3">
            <w:pPr>
              <w:rPr>
                <w:sz w:val="20"/>
                <w:szCs w:val="20"/>
                <w:lang w:val="ro-RO"/>
              </w:rPr>
            </w:pPr>
            <w:r w:rsidRPr="00566BA6">
              <w:rPr>
                <w:i/>
                <w:iCs/>
                <w:sz w:val="20"/>
                <w:szCs w:val="20"/>
                <w:lang w:val="ro-RO"/>
              </w:rPr>
              <w:t>R</w:t>
            </w:r>
            <w:r w:rsidR="00566BA6">
              <w:rPr>
                <w:sz w:val="20"/>
                <w:szCs w:val="20"/>
                <w:lang w:val="ro-RO"/>
              </w:rPr>
              <w:t xml:space="preserve"> = r</w:t>
            </w:r>
            <w:r w:rsidRPr="00C411B6">
              <w:rPr>
                <w:sz w:val="20"/>
                <w:szCs w:val="20"/>
                <w:lang w:val="ro-RO"/>
              </w:rPr>
              <w:t xml:space="preserve">ata construcțiilor inițiate fără autorizație de construire </w:t>
            </w:r>
          </w:p>
          <w:p w14:paraId="49456C7D" w14:textId="6DDEF38B" w:rsidR="00566BA6" w:rsidRDefault="00566BA6" w:rsidP="00A00ED3">
            <w:pPr>
              <w:rPr>
                <w:sz w:val="20"/>
                <w:szCs w:val="20"/>
                <w:lang w:val="ro-RO"/>
              </w:rPr>
            </w:pPr>
            <w:r w:rsidRPr="00566BA6">
              <w:rPr>
                <w:i/>
                <w:iCs/>
                <w:sz w:val="20"/>
                <w:szCs w:val="20"/>
                <w:lang w:val="ro-RO"/>
              </w:rPr>
              <w:t>N</w:t>
            </w:r>
            <w:r>
              <w:rPr>
                <w:sz w:val="20"/>
                <w:szCs w:val="20"/>
                <w:lang w:val="ro-RO"/>
              </w:rPr>
              <w:t xml:space="preserve"> </w:t>
            </w:r>
            <w:r w:rsidR="00A00ED3" w:rsidRPr="00C411B6">
              <w:rPr>
                <w:sz w:val="20"/>
                <w:szCs w:val="20"/>
                <w:lang w:val="ro-RO"/>
              </w:rPr>
              <w:t xml:space="preserve">= </w:t>
            </w:r>
            <w:r w:rsidR="00CD6B0B">
              <w:rPr>
                <w:sz w:val="20"/>
                <w:szCs w:val="20"/>
                <w:lang w:val="ro-RO"/>
              </w:rPr>
              <w:t>n</w:t>
            </w:r>
            <w:r w:rsidR="00A00ED3" w:rsidRPr="00C411B6">
              <w:rPr>
                <w:sz w:val="20"/>
                <w:szCs w:val="20"/>
                <w:lang w:val="ro-RO"/>
              </w:rPr>
              <w:t xml:space="preserve">umărul de construcții inițiate fără autorizație de construire </w:t>
            </w:r>
          </w:p>
          <w:p w14:paraId="6B5C7AE5" w14:textId="668F8775" w:rsidR="00A00ED3" w:rsidRPr="00C411B6" w:rsidRDefault="00A00ED3" w:rsidP="00A00ED3">
            <w:pPr>
              <w:rPr>
                <w:rFonts w:eastAsia="Times New Roman"/>
                <w:sz w:val="20"/>
                <w:szCs w:val="20"/>
                <w:lang w:val="ro-RO"/>
              </w:rPr>
            </w:pPr>
            <w:proofErr w:type="spellStart"/>
            <w:r w:rsidRPr="00566BA6">
              <w:rPr>
                <w:i/>
                <w:iCs/>
                <w:sz w:val="20"/>
                <w:szCs w:val="20"/>
                <w:lang w:val="ro-RO"/>
              </w:rPr>
              <w:t>N</w:t>
            </w:r>
            <w:r w:rsidR="00566BA6" w:rsidRPr="00566BA6">
              <w:rPr>
                <w:i/>
                <w:iCs/>
                <w:sz w:val="20"/>
                <w:szCs w:val="20"/>
                <w:vertAlign w:val="subscript"/>
                <w:lang w:val="ro-RO"/>
              </w:rPr>
              <w:t>t</w:t>
            </w:r>
            <w:proofErr w:type="spellEnd"/>
            <w:r w:rsidR="00566BA6" w:rsidRPr="00566BA6">
              <w:rPr>
                <w:i/>
                <w:iCs/>
                <w:sz w:val="20"/>
                <w:szCs w:val="20"/>
                <w:lang w:val="ro-RO"/>
              </w:rPr>
              <w:t xml:space="preserve"> </w:t>
            </w:r>
            <w:r w:rsidR="00566BA6">
              <w:rPr>
                <w:sz w:val="20"/>
                <w:szCs w:val="20"/>
                <w:lang w:val="ro-RO"/>
              </w:rPr>
              <w:t>= n</w:t>
            </w:r>
            <w:r w:rsidRPr="00C411B6">
              <w:rPr>
                <w:sz w:val="20"/>
                <w:szCs w:val="20"/>
                <w:lang w:val="ro-RO"/>
              </w:rPr>
              <w:t>umărul total de construcții inițiate în perioada evaluată</w:t>
            </w:r>
          </w:p>
        </w:tc>
        <w:tc>
          <w:tcPr>
            <w:tcW w:w="1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B683C2" w14:textId="17CC3E3F" w:rsidR="00566BA6" w:rsidRPr="00723210" w:rsidRDefault="00566BA6" w:rsidP="00566BA6">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37E9668B" w14:textId="77777777" w:rsidR="00566BA6" w:rsidRDefault="00566BA6" w:rsidP="00566BA6">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7B15BA18" w14:textId="77777777" w:rsidR="00566BA6" w:rsidRDefault="00A00ED3" w:rsidP="00A00ED3">
            <w:pPr>
              <w:rPr>
                <w:sz w:val="20"/>
                <w:szCs w:val="20"/>
                <w:lang w:val="ro-RO"/>
              </w:rPr>
            </w:pPr>
            <w:r w:rsidRPr="00566BA6">
              <w:rPr>
                <w:i/>
                <w:iCs/>
                <w:sz w:val="20"/>
                <w:szCs w:val="20"/>
                <w:lang w:val="ro-RO"/>
              </w:rPr>
              <w:t>R</w:t>
            </w:r>
            <w:r w:rsidR="00566BA6">
              <w:rPr>
                <w:sz w:val="20"/>
                <w:szCs w:val="20"/>
                <w:lang w:val="ro-RO"/>
              </w:rPr>
              <w:t xml:space="preserve"> = r</w:t>
            </w:r>
            <w:r w:rsidRPr="00C411B6">
              <w:rPr>
                <w:sz w:val="20"/>
                <w:szCs w:val="20"/>
                <w:lang w:val="ro-RO"/>
              </w:rPr>
              <w:t xml:space="preserve">ata construcțiilor recepționate fără obiecţii sau cu obiecţii ce prin natura şi caracterul lor nu afectează utilizarea obiectului </w:t>
            </w:r>
          </w:p>
          <w:p w14:paraId="425FC4F8" w14:textId="117CAD10" w:rsidR="00566BA6" w:rsidRDefault="00566BA6" w:rsidP="00A00ED3">
            <w:pPr>
              <w:rPr>
                <w:sz w:val="20"/>
                <w:szCs w:val="20"/>
                <w:lang w:val="ro-RO"/>
              </w:rPr>
            </w:pPr>
            <w:proofErr w:type="spellStart"/>
            <w:r w:rsidRPr="00566BA6">
              <w:rPr>
                <w:i/>
                <w:iCs/>
                <w:sz w:val="20"/>
                <w:szCs w:val="20"/>
                <w:lang w:val="ro-RO"/>
              </w:rPr>
              <w:t>N</w:t>
            </w:r>
            <w:r>
              <w:rPr>
                <w:i/>
                <w:iCs/>
                <w:sz w:val="20"/>
                <w:szCs w:val="20"/>
                <w:vertAlign w:val="subscript"/>
                <w:lang w:val="ro-RO"/>
              </w:rPr>
              <w:t>c</w:t>
            </w:r>
            <w:proofErr w:type="spellEnd"/>
            <w:r>
              <w:rPr>
                <w:sz w:val="20"/>
                <w:szCs w:val="20"/>
                <w:lang w:val="ro-RO"/>
              </w:rPr>
              <w:t xml:space="preserve"> </w:t>
            </w:r>
            <w:r w:rsidR="00A00ED3" w:rsidRPr="00C411B6">
              <w:rPr>
                <w:sz w:val="20"/>
                <w:szCs w:val="20"/>
                <w:lang w:val="ro-RO"/>
              </w:rPr>
              <w:t xml:space="preserve">= </w:t>
            </w:r>
            <w:r>
              <w:rPr>
                <w:sz w:val="20"/>
                <w:szCs w:val="20"/>
                <w:lang w:val="ro-RO"/>
              </w:rPr>
              <w:t>n</w:t>
            </w:r>
            <w:r w:rsidR="00A00ED3" w:rsidRPr="00C411B6">
              <w:rPr>
                <w:sz w:val="20"/>
                <w:szCs w:val="20"/>
                <w:lang w:val="ro-RO"/>
              </w:rPr>
              <w:t xml:space="preserve">umărului construcțiilor recepționate fără obiecţii sau cu obiecţii ce prin natura şi caracterul lor nu afectează utilizarea obiectului </w:t>
            </w:r>
          </w:p>
          <w:p w14:paraId="55E38E30" w14:textId="4D6808A5" w:rsidR="00A00ED3" w:rsidRPr="00C411B6" w:rsidRDefault="00566BA6" w:rsidP="00A00ED3">
            <w:pPr>
              <w:rPr>
                <w:rFonts w:eastAsia="Times New Roman"/>
                <w:sz w:val="20"/>
                <w:szCs w:val="20"/>
                <w:lang w:val="ro-RO"/>
              </w:rPr>
            </w:pPr>
            <w:proofErr w:type="spellStart"/>
            <w:r w:rsidRPr="00566BA6">
              <w:rPr>
                <w:i/>
                <w:iCs/>
                <w:sz w:val="20"/>
                <w:szCs w:val="20"/>
                <w:lang w:val="ro-RO"/>
              </w:rPr>
              <w:lastRenderedPageBreak/>
              <w:t>N</w:t>
            </w:r>
            <w:r w:rsidRPr="00566BA6">
              <w:rPr>
                <w:i/>
                <w:iCs/>
                <w:sz w:val="20"/>
                <w:szCs w:val="20"/>
                <w:vertAlign w:val="subscript"/>
                <w:lang w:val="ro-RO"/>
              </w:rPr>
              <w:t>t</w:t>
            </w:r>
            <w:proofErr w:type="spellEnd"/>
            <w:r>
              <w:rPr>
                <w:sz w:val="20"/>
                <w:szCs w:val="20"/>
                <w:lang w:val="ro-RO"/>
              </w:rPr>
              <w:t xml:space="preserve"> = n</w:t>
            </w:r>
            <w:r w:rsidR="00A00ED3" w:rsidRPr="00C411B6">
              <w:rPr>
                <w:sz w:val="20"/>
                <w:szCs w:val="20"/>
                <w:lang w:val="ro-RO"/>
              </w:rPr>
              <w:t>umărul total de cereri pentru recepții la care s-a dat curs în perioada de evaluare</w:t>
            </w:r>
          </w:p>
        </w:tc>
      </w:tr>
      <w:bookmarkEnd w:id="12"/>
    </w:tbl>
    <w:p w14:paraId="19BD5BE0" w14:textId="39416753" w:rsidR="00836BA0" w:rsidRPr="00C411B6" w:rsidRDefault="00836BA0" w:rsidP="00362A86">
      <w:pPr>
        <w:pStyle w:val="NormalWeb"/>
        <w:ind w:firstLine="0"/>
        <w:rPr>
          <w:lang w:val="ro-RO"/>
        </w:rPr>
      </w:pPr>
    </w:p>
    <w:tbl>
      <w:tblPr>
        <w:tblW w:w="5395" w:type="pct"/>
        <w:jc w:val="center"/>
        <w:tblCellMar>
          <w:top w:w="15" w:type="dxa"/>
          <w:left w:w="15" w:type="dxa"/>
          <w:bottom w:w="15" w:type="dxa"/>
          <w:right w:w="15" w:type="dxa"/>
        </w:tblCellMar>
        <w:tblLook w:val="04A0" w:firstRow="1" w:lastRow="0" w:firstColumn="1" w:lastColumn="0" w:noHBand="0" w:noVBand="1"/>
      </w:tblPr>
      <w:tblGrid>
        <w:gridCol w:w="1857"/>
        <w:gridCol w:w="2692"/>
        <w:gridCol w:w="2976"/>
        <w:gridCol w:w="2551"/>
      </w:tblGrid>
      <w:tr w:rsidR="009E3DFC" w:rsidRPr="00EE4383" w14:paraId="607B5927" w14:textId="131897E7" w:rsidTr="00E10533">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EB2D727" w14:textId="4CBEC1A4" w:rsidR="009E3DFC" w:rsidRPr="00C411B6" w:rsidRDefault="009E3DFC" w:rsidP="00201657">
            <w:pPr>
              <w:rPr>
                <w:rFonts w:eastAsia="Times New Roman"/>
                <w:b/>
                <w:bCs/>
                <w:sz w:val="20"/>
                <w:szCs w:val="20"/>
                <w:lang w:val="ro-RO"/>
              </w:rPr>
            </w:pPr>
            <w:bookmarkStart w:id="13" w:name="_Hlk203487078"/>
            <w:r w:rsidRPr="00C411B6">
              <w:rPr>
                <w:rFonts w:eastAsia="Times New Roman"/>
                <w:b/>
                <w:bCs/>
                <w:sz w:val="20"/>
                <w:szCs w:val="20"/>
                <w:lang w:val="ro-RO"/>
              </w:rPr>
              <w:t>Organul de</w:t>
            </w:r>
            <w:r w:rsidR="005341F5" w:rsidRPr="00C411B6">
              <w:rPr>
                <w:rFonts w:eastAsia="Times New Roman"/>
                <w:b/>
                <w:bCs/>
                <w:sz w:val="20"/>
                <w:szCs w:val="20"/>
                <w:lang w:val="ro-RO"/>
              </w:rPr>
              <w:t xml:space="preserve"> </w:t>
            </w:r>
            <w:r w:rsidRPr="00C411B6">
              <w:rPr>
                <w:rFonts w:eastAsia="Times New Roman"/>
                <w:b/>
                <w:bCs/>
                <w:sz w:val="20"/>
                <w:szCs w:val="20"/>
                <w:lang w:val="ro-RO"/>
              </w:rPr>
              <w:t>control</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8359C" w14:textId="620C61DF" w:rsidR="009E3DFC" w:rsidRPr="00C411B6" w:rsidRDefault="009E3DFC" w:rsidP="002E0A5F">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9E3DFC" w:rsidRPr="00C411B6" w14:paraId="7BF1518D" w14:textId="517D8075" w:rsidTr="00DD12A0">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718080E" w14:textId="77777777" w:rsidR="009E3DFC" w:rsidRPr="00C411B6" w:rsidRDefault="009E3DFC" w:rsidP="005341F5">
            <w:pPr>
              <w:rPr>
                <w:rFonts w:eastAsia="Times New Roman"/>
                <w:b/>
                <w:sz w:val="20"/>
                <w:szCs w:val="20"/>
                <w:lang w:val="ro-RO"/>
              </w:rPr>
            </w:pPr>
            <w:r w:rsidRPr="00C411B6">
              <w:rPr>
                <w:rFonts w:eastAsia="Times New Roman"/>
                <w:b/>
                <w:sz w:val="20"/>
                <w:szCs w:val="20"/>
                <w:lang w:val="ro-RO"/>
              </w:rPr>
              <w:t>Denumirea indicatorului</w:t>
            </w:r>
          </w:p>
        </w:tc>
        <w:tc>
          <w:tcPr>
            <w:tcW w:w="1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9E796" w14:textId="79200CCA" w:rsidR="009E3DFC" w:rsidRPr="00C411B6" w:rsidRDefault="0070171F" w:rsidP="00C17E78">
            <w:pPr>
              <w:rPr>
                <w:rFonts w:eastAsia="Times New Roman"/>
                <w:sz w:val="20"/>
                <w:szCs w:val="20"/>
                <w:lang w:val="ro-RO"/>
              </w:rPr>
            </w:pPr>
            <w:r w:rsidRPr="00C411B6">
              <w:rPr>
                <w:rFonts w:eastAsia="Times New Roman"/>
                <w:sz w:val="20"/>
                <w:szCs w:val="20"/>
                <w:lang w:val="ro-RO"/>
              </w:rPr>
              <w:t>Sporirea gradului de siguranță a cetățenilor ca urmare a efectuării supravegherii de stat în domeniul asigurării apărării împotriva incendiilor</w:t>
            </w:r>
          </w:p>
        </w:tc>
        <w:tc>
          <w:tcPr>
            <w:tcW w:w="14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651E9" w14:textId="78FB4755" w:rsidR="009E3DFC" w:rsidRPr="00C411B6" w:rsidRDefault="00071E8C" w:rsidP="00071E8C">
            <w:pPr>
              <w:pStyle w:val="Default"/>
              <w:rPr>
                <w:lang w:val="ro-RO"/>
              </w:rPr>
            </w:pPr>
            <w:r w:rsidRPr="00C411B6">
              <w:rPr>
                <w:sz w:val="20"/>
                <w:szCs w:val="20"/>
                <w:lang w:val="ro-RO"/>
              </w:rPr>
              <w:t xml:space="preserve">Perfecționarea stării de apărare împotriva incendiilor la obiectivele supuse controlului, inclusiv prin implementarea Declarației privind starea de apărare împotriva incendiilor </w:t>
            </w:r>
          </w:p>
        </w:tc>
        <w:tc>
          <w:tcPr>
            <w:tcW w:w="1266" w:type="pct"/>
            <w:tcBorders>
              <w:top w:val="single" w:sz="6" w:space="0" w:color="000000"/>
              <w:left w:val="single" w:sz="6" w:space="0" w:color="000000"/>
              <w:bottom w:val="single" w:sz="6" w:space="0" w:color="000000"/>
              <w:right w:val="single" w:sz="6" w:space="0" w:color="000000"/>
            </w:tcBorders>
          </w:tcPr>
          <w:p w14:paraId="56B5D9BA" w14:textId="4760853B" w:rsidR="009E3DFC" w:rsidRPr="00C411B6" w:rsidRDefault="00DD12A0" w:rsidP="009E3DFC">
            <w:pPr>
              <w:rPr>
                <w:rFonts w:eastAsia="Times New Roman"/>
                <w:sz w:val="20"/>
                <w:szCs w:val="20"/>
                <w:lang w:val="ro-RO"/>
              </w:rPr>
            </w:pPr>
            <w:r w:rsidRPr="00C411B6">
              <w:rPr>
                <w:rFonts w:eastAsia="Times New Roman"/>
                <w:sz w:val="20"/>
                <w:szCs w:val="20"/>
                <w:lang w:val="ro-RO"/>
              </w:rPr>
              <w:t>In</w:t>
            </w:r>
            <w:r w:rsidR="004E2C09" w:rsidRPr="00C411B6">
              <w:rPr>
                <w:rFonts w:eastAsia="Times New Roman"/>
                <w:sz w:val="20"/>
                <w:szCs w:val="20"/>
                <w:lang w:val="ro-RO"/>
              </w:rPr>
              <w:t>cendii și deflagrații</w:t>
            </w:r>
            <w:r w:rsidRPr="00C411B6">
              <w:rPr>
                <w:rFonts w:eastAsia="Times New Roman"/>
                <w:sz w:val="20"/>
                <w:szCs w:val="20"/>
                <w:lang w:val="ro-RO"/>
              </w:rPr>
              <w:t xml:space="preserve"> </w:t>
            </w:r>
          </w:p>
        </w:tc>
      </w:tr>
      <w:tr w:rsidR="00A63EEB" w:rsidRPr="00C411B6" w14:paraId="5A1E5E97" w14:textId="196E8A84" w:rsidTr="0021203E">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3D27C5D" w14:textId="77777777" w:rsidR="009E3DFC" w:rsidRPr="00C411B6" w:rsidRDefault="009E3DFC" w:rsidP="00C17E78">
            <w:pPr>
              <w:rPr>
                <w:rFonts w:eastAsia="Times New Roman"/>
                <w:b/>
                <w:sz w:val="20"/>
                <w:szCs w:val="20"/>
                <w:lang w:val="ro-RO"/>
              </w:rPr>
            </w:pPr>
            <w:r w:rsidRPr="00C411B6">
              <w:rPr>
                <w:rFonts w:eastAsia="Times New Roman"/>
                <w:b/>
                <w:sz w:val="20"/>
                <w:szCs w:val="20"/>
                <w:lang w:val="ro-RO"/>
              </w:rPr>
              <w:t>Numărul indicatorului</w:t>
            </w:r>
          </w:p>
        </w:tc>
        <w:tc>
          <w:tcPr>
            <w:tcW w:w="13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6CF9FC96" w14:textId="29AB3CBA" w:rsidR="009E3DFC" w:rsidRPr="00C411B6" w:rsidRDefault="00C75303" w:rsidP="00D51A35">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7.</w:t>
            </w:r>
          </w:p>
        </w:tc>
        <w:tc>
          <w:tcPr>
            <w:tcW w:w="14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4D5BE99F" w14:textId="6633B754" w:rsidR="009E3DFC" w:rsidRPr="00C411B6" w:rsidRDefault="00C75303" w:rsidP="00D51A35">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8</w:t>
            </w:r>
            <w:r w:rsidR="009E3DFC" w:rsidRPr="00C411B6">
              <w:rPr>
                <w:rFonts w:eastAsia="Times New Roman"/>
                <w:sz w:val="20"/>
                <w:szCs w:val="20"/>
                <w:lang w:val="ro-RO"/>
              </w:rPr>
              <w:t>.</w:t>
            </w:r>
          </w:p>
        </w:tc>
        <w:tc>
          <w:tcPr>
            <w:tcW w:w="126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C4AA8B" w14:textId="3508F60B" w:rsidR="009E3DFC" w:rsidRPr="00C411B6" w:rsidRDefault="00C75303" w:rsidP="00D51A35">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9</w:t>
            </w:r>
            <w:r w:rsidRPr="00C411B6">
              <w:rPr>
                <w:rFonts w:eastAsia="Times New Roman"/>
                <w:sz w:val="20"/>
                <w:szCs w:val="20"/>
                <w:lang w:val="ro-RO"/>
              </w:rPr>
              <w:t>.</w:t>
            </w:r>
          </w:p>
        </w:tc>
      </w:tr>
      <w:tr w:rsidR="006132DB" w:rsidRPr="00EE4383" w14:paraId="728EECF5" w14:textId="77777777" w:rsidTr="00E10533">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E573523" w14:textId="220CFDF1" w:rsidR="006132DB" w:rsidRPr="00C411B6" w:rsidRDefault="006132DB" w:rsidP="00C17E78">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F6A7C4" w14:textId="08FFE597" w:rsidR="006132DB" w:rsidRPr="00C411B6" w:rsidRDefault="001569C2" w:rsidP="00201657">
            <w:pPr>
              <w:rPr>
                <w:rFonts w:eastAsia="Times New Roman"/>
                <w:sz w:val="20"/>
                <w:szCs w:val="20"/>
                <w:lang w:val="ro-RO"/>
              </w:rPr>
            </w:pPr>
            <w:r w:rsidRPr="00C411B6">
              <w:rPr>
                <w:rFonts w:eastAsia="Times New Roman"/>
                <w:sz w:val="20"/>
                <w:szCs w:val="20"/>
                <w:lang w:val="ro-RO"/>
              </w:rPr>
              <w:t>Supravegherea de stat a măsurilor contra incendiilor</w:t>
            </w:r>
          </w:p>
        </w:tc>
      </w:tr>
      <w:tr w:rsidR="009E3DFC" w:rsidRPr="00EE4383" w14:paraId="7AB68DBB" w14:textId="53CF6000" w:rsidTr="00DD12A0">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B184F77" w14:textId="77777777" w:rsidR="009E3DFC" w:rsidRPr="00C411B6" w:rsidRDefault="009E3DFC" w:rsidP="005341F5">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D569C" w14:textId="773CCA73" w:rsidR="009E3DFC" w:rsidRPr="00EC1BE6" w:rsidRDefault="00C008BA" w:rsidP="009E0301">
            <w:pPr>
              <w:pStyle w:val="Default"/>
              <w:rPr>
                <w:color w:val="auto"/>
                <w:lang w:val="ro-RO"/>
              </w:rPr>
            </w:pPr>
            <w:r w:rsidRPr="00EC1BE6">
              <w:rPr>
                <w:color w:val="auto"/>
                <w:sz w:val="20"/>
                <w:szCs w:val="20"/>
                <w:lang w:val="ro-RO"/>
              </w:rPr>
              <w:t>Gradul de realizare a măsurilor de apărare împotriva incendiilor</w:t>
            </w:r>
            <w:r w:rsidR="00CC1AAA" w:rsidRPr="00EC1BE6">
              <w:rPr>
                <w:color w:val="auto"/>
                <w:lang w:val="ro-RO"/>
              </w:rPr>
              <w:t xml:space="preserve"> </w:t>
            </w:r>
            <w:r w:rsidR="00CC1AAA" w:rsidRPr="00EC1BE6">
              <w:rPr>
                <w:color w:val="auto"/>
                <w:sz w:val="20"/>
                <w:szCs w:val="20"/>
                <w:lang w:val="ro-RO"/>
              </w:rPr>
              <w:t>prescrise în urma controalelor de stat</w:t>
            </w:r>
            <w:r w:rsidRPr="00EC1BE6">
              <w:rPr>
                <w:color w:val="auto"/>
                <w:sz w:val="20"/>
                <w:szCs w:val="20"/>
                <w:lang w:val="ro-RO"/>
              </w:rPr>
              <w:t xml:space="preserve"> </w:t>
            </w:r>
          </w:p>
        </w:tc>
        <w:tc>
          <w:tcPr>
            <w:tcW w:w="14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C285E" w14:textId="77777777" w:rsidR="00071E8C" w:rsidRPr="00EC1BE6" w:rsidRDefault="00071E8C" w:rsidP="00071E8C">
            <w:pPr>
              <w:pStyle w:val="Default"/>
              <w:rPr>
                <w:color w:val="auto"/>
                <w:lang w:val="ro-RO"/>
              </w:rPr>
            </w:pPr>
            <w:r w:rsidRPr="00EC1BE6">
              <w:rPr>
                <w:color w:val="auto"/>
                <w:sz w:val="20"/>
                <w:szCs w:val="20"/>
                <w:lang w:val="ro-RO"/>
              </w:rPr>
              <w:t xml:space="preserve">Gradul de realizare a măsurilor de apărare împotriva incendiilor, raportul conștientizării depunerii declarației </w:t>
            </w:r>
          </w:p>
          <w:p w14:paraId="2AE05200" w14:textId="0814AA5B" w:rsidR="009E3DFC" w:rsidRPr="00EC1BE6" w:rsidRDefault="009E3DFC" w:rsidP="009E3DFC">
            <w:pPr>
              <w:rPr>
                <w:rFonts w:eastAsia="Times New Roman"/>
                <w:sz w:val="20"/>
                <w:szCs w:val="20"/>
                <w:lang w:val="ro-RO"/>
              </w:rPr>
            </w:pPr>
          </w:p>
        </w:tc>
        <w:tc>
          <w:tcPr>
            <w:tcW w:w="1266" w:type="pct"/>
            <w:tcBorders>
              <w:top w:val="single" w:sz="6" w:space="0" w:color="000000"/>
              <w:left w:val="single" w:sz="6" w:space="0" w:color="000000"/>
              <w:bottom w:val="single" w:sz="6" w:space="0" w:color="000000"/>
              <w:right w:val="single" w:sz="6" w:space="0" w:color="000000"/>
            </w:tcBorders>
          </w:tcPr>
          <w:p w14:paraId="55A2C11B" w14:textId="3CB9464A" w:rsidR="009E3DFC" w:rsidRPr="00EC1BE6" w:rsidRDefault="00444177" w:rsidP="00C75303">
            <w:pPr>
              <w:rPr>
                <w:rFonts w:eastAsia="Times New Roman"/>
                <w:sz w:val="20"/>
                <w:szCs w:val="20"/>
                <w:lang w:val="ro-RO"/>
              </w:rPr>
            </w:pPr>
            <w:r w:rsidRPr="00EC1BE6">
              <w:rPr>
                <w:rFonts w:eastAsia="Times New Roman"/>
                <w:sz w:val="20"/>
                <w:szCs w:val="20"/>
                <w:lang w:val="ro-RO"/>
              </w:rPr>
              <w:t>Ponderea n</w:t>
            </w:r>
            <w:r w:rsidR="009E3DFC" w:rsidRPr="00EC1BE6">
              <w:rPr>
                <w:rFonts w:eastAsia="Times New Roman"/>
                <w:sz w:val="20"/>
                <w:szCs w:val="20"/>
                <w:lang w:val="ro-RO"/>
              </w:rPr>
              <w:t>umărul</w:t>
            </w:r>
            <w:r w:rsidRPr="00EC1BE6">
              <w:rPr>
                <w:rFonts w:eastAsia="Times New Roman"/>
                <w:sz w:val="20"/>
                <w:szCs w:val="20"/>
                <w:lang w:val="ro-RO"/>
              </w:rPr>
              <w:t>ui</w:t>
            </w:r>
            <w:r w:rsidR="009E3DFC" w:rsidRPr="00EC1BE6">
              <w:rPr>
                <w:rFonts w:eastAsia="Times New Roman"/>
                <w:sz w:val="20"/>
                <w:szCs w:val="20"/>
                <w:lang w:val="ro-RO"/>
              </w:rPr>
              <w:t xml:space="preserve"> </w:t>
            </w:r>
            <w:r w:rsidR="00DD12A0" w:rsidRPr="00EC1BE6">
              <w:rPr>
                <w:rFonts w:eastAsia="Times New Roman"/>
                <w:sz w:val="20"/>
                <w:szCs w:val="20"/>
                <w:lang w:val="ro-RO"/>
              </w:rPr>
              <w:t xml:space="preserve">incendiilor și deflagrațiilor constatate </w:t>
            </w:r>
            <w:r w:rsidR="009E3DFC" w:rsidRPr="00EC1BE6">
              <w:rPr>
                <w:rFonts w:eastAsia="Times New Roman"/>
                <w:sz w:val="20"/>
                <w:szCs w:val="20"/>
                <w:lang w:val="ro-RO"/>
              </w:rPr>
              <w:t xml:space="preserve">în perioada de referinţă </w:t>
            </w:r>
          </w:p>
        </w:tc>
      </w:tr>
      <w:tr w:rsidR="00C75303" w:rsidRPr="00EE4383" w14:paraId="3D05DADB" w14:textId="5FD7123B" w:rsidTr="00E10533">
        <w:trPr>
          <w:trHeight w:val="562"/>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86846EE" w14:textId="77777777" w:rsidR="00C75303" w:rsidRPr="00C411B6" w:rsidRDefault="00C75303" w:rsidP="00C17E78">
            <w:pPr>
              <w:rPr>
                <w:rFonts w:eastAsia="Times New Roman"/>
                <w:b/>
                <w:sz w:val="20"/>
                <w:szCs w:val="20"/>
                <w:lang w:val="ro-RO"/>
              </w:rPr>
            </w:pPr>
            <w:r w:rsidRPr="00C411B6">
              <w:rPr>
                <w:rFonts w:eastAsia="Times New Roman"/>
                <w:b/>
                <w:sz w:val="20"/>
                <w:szCs w:val="20"/>
                <w:lang w:val="ro-RO"/>
              </w:rPr>
              <w:t>Surse de date</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E9EC91" w14:textId="77777777" w:rsidR="00C75303" w:rsidRPr="00EC1BE6" w:rsidRDefault="00C75303" w:rsidP="00C17E78">
            <w:pPr>
              <w:rPr>
                <w:rFonts w:eastAsia="Times New Roman"/>
                <w:sz w:val="20"/>
                <w:szCs w:val="20"/>
                <w:lang w:val="ro-RO"/>
              </w:rPr>
            </w:pPr>
            <w:r w:rsidRPr="00EC1BE6">
              <w:rPr>
                <w:rFonts w:eastAsia="Times New Roman"/>
                <w:sz w:val="20"/>
                <w:szCs w:val="20"/>
                <w:lang w:val="ro-RO"/>
              </w:rPr>
              <w:t>Interne</w:t>
            </w:r>
          </w:p>
          <w:p w14:paraId="58E35113" w14:textId="502549C5" w:rsidR="005126BB" w:rsidRPr="00EC1BE6" w:rsidRDefault="005126BB" w:rsidP="00C17E78">
            <w:pPr>
              <w:rPr>
                <w:rFonts w:eastAsia="Times New Roman"/>
                <w:sz w:val="20"/>
                <w:szCs w:val="20"/>
                <w:lang w:val="ro-RO"/>
              </w:rPr>
            </w:pPr>
            <w:r w:rsidRPr="00EC1BE6">
              <w:rPr>
                <w:rFonts w:cs="Times New Roman"/>
                <w:sz w:val="20"/>
                <w:szCs w:val="20"/>
                <w:lang w:val="ro-RO"/>
              </w:rPr>
              <w:t>Registrul de stat al controalelor</w:t>
            </w:r>
          </w:p>
        </w:tc>
      </w:tr>
      <w:tr w:rsidR="00C75303" w:rsidRPr="00C411B6" w14:paraId="3132220C" w14:textId="23AA3878" w:rsidTr="00E10533">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4A9CE44" w14:textId="77777777" w:rsidR="00C75303" w:rsidRPr="00C411B6" w:rsidRDefault="00C75303" w:rsidP="00C17E78">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52304" w14:textId="2E5C9C68" w:rsidR="00C75303" w:rsidRPr="00EC1BE6" w:rsidRDefault="00C75303" w:rsidP="00A42E41">
            <w:pPr>
              <w:rPr>
                <w:rFonts w:eastAsia="Times New Roman"/>
                <w:sz w:val="20"/>
                <w:szCs w:val="20"/>
                <w:lang w:val="ro-RO"/>
              </w:rPr>
            </w:pPr>
            <w:r w:rsidRPr="00EC1BE6">
              <w:rPr>
                <w:rFonts w:eastAsia="Times New Roman"/>
                <w:sz w:val="20"/>
                <w:szCs w:val="20"/>
                <w:lang w:val="ro-RO"/>
              </w:rPr>
              <w:t>Anuală</w:t>
            </w:r>
          </w:p>
        </w:tc>
      </w:tr>
      <w:tr w:rsidR="00FE1DE6" w:rsidRPr="00C411B6" w14:paraId="73EDC7E0" w14:textId="7B5D3EF8" w:rsidTr="00FE1DE6">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B50F5A2" w14:textId="77777777" w:rsidR="00FE1DE6" w:rsidRPr="00C411B6" w:rsidRDefault="00FE1DE6" w:rsidP="00C17E78">
            <w:pPr>
              <w:rPr>
                <w:rFonts w:eastAsia="Times New Roman"/>
                <w:b/>
                <w:sz w:val="20"/>
                <w:szCs w:val="20"/>
                <w:lang w:val="ro-RO"/>
              </w:rPr>
            </w:pPr>
            <w:bookmarkStart w:id="14" w:name="_Hlk199147911"/>
            <w:r w:rsidRPr="00C411B6">
              <w:rPr>
                <w:rFonts w:eastAsia="Times New Roman"/>
                <w:b/>
                <w:sz w:val="20"/>
                <w:szCs w:val="20"/>
                <w:lang w:val="ro-RO"/>
              </w:rPr>
              <w:t>Unitatea de măsurare</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345AD39" w14:textId="74F4F103" w:rsidR="00FE1DE6" w:rsidRPr="00EC1BE6" w:rsidRDefault="00FE1DE6" w:rsidP="00C24D91">
            <w:pPr>
              <w:rPr>
                <w:rFonts w:eastAsia="Times New Roman"/>
                <w:sz w:val="20"/>
                <w:szCs w:val="20"/>
                <w:lang w:val="ro-RO"/>
              </w:rPr>
            </w:pPr>
            <w:r w:rsidRPr="00EC1BE6">
              <w:rPr>
                <w:rFonts w:eastAsia="Times New Roman"/>
                <w:sz w:val="20"/>
                <w:szCs w:val="20"/>
                <w:lang w:val="ro-RO"/>
              </w:rPr>
              <w:t>Procente</w:t>
            </w:r>
          </w:p>
        </w:tc>
      </w:tr>
      <w:bookmarkEnd w:id="14"/>
      <w:tr w:rsidR="00C75303" w:rsidRPr="00EE4383" w14:paraId="719A5EAF" w14:textId="63134ABB" w:rsidTr="00E10533">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419C833" w14:textId="77777777" w:rsidR="00C75303" w:rsidRPr="00C411B6" w:rsidRDefault="00C75303" w:rsidP="00C17E78">
            <w:pPr>
              <w:rPr>
                <w:rFonts w:eastAsia="Times New Roman"/>
                <w:b/>
                <w:sz w:val="20"/>
                <w:szCs w:val="20"/>
                <w:lang w:val="ro-RO"/>
              </w:rPr>
            </w:pPr>
            <w:r w:rsidRPr="00C411B6">
              <w:rPr>
                <w:rFonts w:eastAsia="Times New Roman"/>
                <w:b/>
                <w:sz w:val="20"/>
                <w:szCs w:val="20"/>
                <w:lang w:val="ro-RO"/>
              </w:rPr>
              <w:t>Nivelul de raportare</w:t>
            </w:r>
          </w:p>
        </w:tc>
        <w:tc>
          <w:tcPr>
            <w:tcW w:w="407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6DEC4" w14:textId="3931EE3B" w:rsidR="00C75303" w:rsidRPr="00EC1BE6" w:rsidRDefault="00C75303" w:rsidP="00C17E78">
            <w:pPr>
              <w:rPr>
                <w:rFonts w:eastAsia="Times New Roman"/>
                <w:sz w:val="20"/>
                <w:szCs w:val="20"/>
                <w:lang w:val="ro-RO"/>
              </w:rPr>
            </w:pPr>
            <w:r w:rsidRPr="00EC1BE6">
              <w:rPr>
                <w:rFonts w:eastAsia="Times New Roman"/>
                <w:sz w:val="20"/>
                <w:szCs w:val="20"/>
                <w:lang w:val="ro-RO"/>
              </w:rPr>
              <w:t>Ministerul Infrastructurii şi Dezvoltării Regionale, Cancelaria de Stat</w:t>
            </w:r>
          </w:p>
        </w:tc>
      </w:tr>
      <w:tr w:rsidR="007D41BF" w:rsidRPr="00C411B6" w14:paraId="73C5401A" w14:textId="77777777" w:rsidTr="0021203E">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AD264D1" w14:textId="478C2622" w:rsidR="007D41BF" w:rsidRPr="00C411B6" w:rsidRDefault="007D41BF" w:rsidP="00C17E78">
            <w:pPr>
              <w:rPr>
                <w:rFonts w:eastAsia="Times New Roman"/>
                <w:b/>
                <w:sz w:val="20"/>
                <w:szCs w:val="20"/>
                <w:lang w:val="ro-RO"/>
              </w:rPr>
            </w:pPr>
            <w:r w:rsidRPr="00C411B6">
              <w:rPr>
                <w:rFonts w:eastAsia="Times New Roman"/>
                <w:b/>
                <w:sz w:val="20"/>
                <w:szCs w:val="20"/>
                <w:lang w:val="ro-RO"/>
              </w:rPr>
              <w:t>Valoarea de referință</w:t>
            </w:r>
          </w:p>
        </w:tc>
        <w:tc>
          <w:tcPr>
            <w:tcW w:w="1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5FDD5A" w14:textId="77777777" w:rsidR="007D41BF" w:rsidRPr="00EC1BE6" w:rsidRDefault="007D41BF" w:rsidP="00C17E78">
            <w:pPr>
              <w:rPr>
                <w:rFonts w:eastAsia="Times New Roman"/>
                <w:sz w:val="20"/>
                <w:szCs w:val="20"/>
                <w:lang w:val="ro-RO"/>
              </w:rPr>
            </w:pPr>
          </w:p>
        </w:tc>
        <w:tc>
          <w:tcPr>
            <w:tcW w:w="1477" w:type="pct"/>
            <w:tcBorders>
              <w:top w:val="single" w:sz="6" w:space="0" w:color="000000"/>
              <w:left w:val="single" w:sz="6" w:space="0" w:color="000000"/>
              <w:bottom w:val="single" w:sz="6" w:space="0" w:color="000000"/>
              <w:right w:val="single" w:sz="6" w:space="0" w:color="000000"/>
            </w:tcBorders>
          </w:tcPr>
          <w:p w14:paraId="17BB9486" w14:textId="77777777" w:rsidR="007D41BF" w:rsidRPr="00EC1BE6" w:rsidRDefault="007D41BF" w:rsidP="00C17E78">
            <w:pPr>
              <w:rPr>
                <w:rFonts w:eastAsia="Times New Roman"/>
                <w:sz w:val="20"/>
                <w:szCs w:val="20"/>
                <w:lang w:val="ro-RO"/>
              </w:rPr>
            </w:pPr>
          </w:p>
        </w:tc>
        <w:tc>
          <w:tcPr>
            <w:tcW w:w="1266" w:type="pct"/>
            <w:tcBorders>
              <w:top w:val="single" w:sz="6" w:space="0" w:color="000000"/>
              <w:left w:val="single" w:sz="6" w:space="0" w:color="000000"/>
              <w:bottom w:val="single" w:sz="6" w:space="0" w:color="000000"/>
              <w:right w:val="single" w:sz="6" w:space="0" w:color="000000"/>
            </w:tcBorders>
          </w:tcPr>
          <w:p w14:paraId="44726624" w14:textId="2063AFE6" w:rsidR="007D41BF" w:rsidRPr="00EC1BE6" w:rsidRDefault="007D41BF" w:rsidP="00C17E78">
            <w:pPr>
              <w:rPr>
                <w:rFonts w:eastAsia="Times New Roman"/>
                <w:sz w:val="20"/>
                <w:szCs w:val="20"/>
                <w:lang w:val="ro-RO"/>
              </w:rPr>
            </w:pPr>
          </w:p>
        </w:tc>
      </w:tr>
      <w:tr w:rsidR="009E3DFC" w:rsidRPr="00EE4383" w14:paraId="15AEF5E4" w14:textId="4C3D088D" w:rsidTr="004E2C09">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A2F5D61" w14:textId="77777777" w:rsidR="009E3DFC" w:rsidRPr="00C411B6" w:rsidRDefault="009E3DFC" w:rsidP="005341F5">
            <w:pPr>
              <w:rPr>
                <w:rFonts w:eastAsia="Times New Roman"/>
                <w:b/>
                <w:sz w:val="20"/>
                <w:szCs w:val="20"/>
                <w:lang w:val="ro-RO"/>
              </w:rPr>
            </w:pPr>
            <w:r w:rsidRPr="00C411B6">
              <w:rPr>
                <w:rFonts w:eastAsia="Times New Roman"/>
                <w:b/>
                <w:sz w:val="20"/>
                <w:szCs w:val="20"/>
                <w:lang w:val="ro-RO"/>
              </w:rPr>
              <w:t>Valoare-ţintă</w:t>
            </w:r>
          </w:p>
        </w:tc>
        <w:tc>
          <w:tcPr>
            <w:tcW w:w="1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E2B2E" w14:textId="3FEA04CB" w:rsidR="009E3DFC" w:rsidRPr="00EC1BE6" w:rsidRDefault="009E3DFC" w:rsidP="009E3DFC">
            <w:pPr>
              <w:rPr>
                <w:rFonts w:eastAsia="Times New Roman"/>
                <w:sz w:val="20"/>
                <w:szCs w:val="20"/>
                <w:lang w:val="ro-RO"/>
              </w:rPr>
            </w:pPr>
            <w:proofErr w:type="spellStart"/>
            <w:r w:rsidRPr="00EC1BE6">
              <w:rPr>
                <w:rFonts w:eastAsia="Times New Roman"/>
                <w:sz w:val="20"/>
                <w:szCs w:val="20"/>
                <w:lang w:val="ro-RO"/>
              </w:rPr>
              <w:t>Creşterea</w:t>
            </w:r>
            <w:proofErr w:type="spellEnd"/>
            <w:r w:rsidRPr="00EC1BE6">
              <w:rPr>
                <w:rFonts w:eastAsia="Times New Roman"/>
                <w:sz w:val="20"/>
                <w:szCs w:val="20"/>
                <w:lang w:val="ro-RO"/>
              </w:rPr>
              <w:t xml:space="preserve"> ponderii cu</w:t>
            </w:r>
            <w:r w:rsidR="00D51A35" w:rsidRPr="00EC1BE6">
              <w:rPr>
                <w:rFonts w:eastAsia="Times New Roman"/>
                <w:sz w:val="20"/>
                <w:szCs w:val="20"/>
                <w:lang w:val="ro-RO"/>
              </w:rPr>
              <w:t xml:space="preserve"> X </w:t>
            </w:r>
            <w:proofErr w:type="spellStart"/>
            <w:r w:rsidR="00D51A35" w:rsidRPr="00EC1BE6">
              <w:rPr>
                <w:rFonts w:eastAsia="Times New Roman"/>
                <w:sz w:val="20"/>
                <w:szCs w:val="20"/>
                <w:lang w:val="ro-RO"/>
              </w:rPr>
              <w:t>p.p.</w:t>
            </w:r>
            <w:proofErr w:type="spellEnd"/>
            <w:r w:rsidR="00D51A35" w:rsidRPr="00EC1BE6">
              <w:rPr>
                <w:rFonts w:eastAsia="Times New Roman"/>
                <w:sz w:val="20"/>
                <w:szCs w:val="20"/>
                <w:lang w:val="ro-RO"/>
              </w:rPr>
              <w:t xml:space="preserve"> </w:t>
            </w:r>
            <w:r w:rsidRPr="00EC1BE6">
              <w:rPr>
                <w:rFonts w:eastAsia="Times New Roman"/>
                <w:sz w:val="20"/>
                <w:szCs w:val="20"/>
                <w:lang w:val="ro-RO"/>
              </w:rPr>
              <w:t xml:space="preserve">a </w:t>
            </w:r>
            <w:r w:rsidR="004E2C09" w:rsidRPr="00EC1BE6">
              <w:rPr>
                <w:rFonts w:eastAsia="Times New Roman"/>
                <w:sz w:val="20"/>
                <w:szCs w:val="20"/>
                <w:lang w:val="ro-RO"/>
              </w:rPr>
              <w:t>gradului de siguranță a cetățenilor la obiectele supuse controlului</w:t>
            </w:r>
            <w:r w:rsidR="00071E8C" w:rsidRPr="00EC1BE6">
              <w:rPr>
                <w:rFonts w:eastAsia="Times New Roman"/>
                <w:sz w:val="20"/>
                <w:szCs w:val="20"/>
                <w:lang w:val="ro-RO"/>
              </w:rPr>
              <w:t>, din totalul obiectelor controlate în perioada de referinţă</w:t>
            </w:r>
            <w:r w:rsidR="00574390" w:rsidRPr="00EC1BE6">
              <w:rPr>
                <w:rFonts w:eastAsia="Times New Roman"/>
                <w:sz w:val="20"/>
                <w:szCs w:val="20"/>
                <w:lang w:val="ro-RO"/>
              </w:rPr>
              <w:t xml:space="preserve"> (cel puțin 1 </w:t>
            </w:r>
            <w:proofErr w:type="spellStart"/>
            <w:r w:rsidR="00574390" w:rsidRPr="00EC1BE6">
              <w:rPr>
                <w:rFonts w:eastAsia="Times New Roman"/>
                <w:sz w:val="20"/>
                <w:szCs w:val="20"/>
                <w:lang w:val="ro-RO"/>
              </w:rPr>
              <w:t>p.p.</w:t>
            </w:r>
            <w:proofErr w:type="spellEnd"/>
            <w:r w:rsidR="00574390" w:rsidRPr="00EC1BE6">
              <w:rPr>
                <w:rFonts w:eastAsia="Times New Roman"/>
                <w:sz w:val="20"/>
                <w:szCs w:val="20"/>
                <w:lang w:val="ro-RO"/>
              </w:rPr>
              <w:t xml:space="preserve">) </w:t>
            </w:r>
            <w:r w:rsidR="00071E8C" w:rsidRPr="00EC1BE6">
              <w:rPr>
                <w:rFonts w:eastAsia="Times New Roman"/>
                <w:sz w:val="20"/>
                <w:szCs w:val="20"/>
                <w:lang w:val="ro-RO"/>
              </w:rPr>
              <w:t xml:space="preserve"> comparativ cu perioada precedentă </w:t>
            </w:r>
            <w:r w:rsidR="00444177" w:rsidRPr="00EC1BE6">
              <w:rPr>
                <w:rFonts w:eastAsia="Times New Roman"/>
                <w:sz w:val="20"/>
                <w:szCs w:val="20"/>
                <w:lang w:val="ro-RO"/>
              </w:rPr>
              <w:t>sau menținerea valorii la nivelul anului precedent în cazul atingerii valorii maxime</w:t>
            </w:r>
          </w:p>
        </w:tc>
        <w:tc>
          <w:tcPr>
            <w:tcW w:w="14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09DFB7" w14:textId="615EAD53" w:rsidR="000758D1" w:rsidRPr="00EC1BE6" w:rsidRDefault="00071E8C" w:rsidP="009E3DFC">
            <w:pPr>
              <w:rPr>
                <w:rFonts w:eastAsia="Times New Roman"/>
                <w:sz w:val="20"/>
                <w:szCs w:val="20"/>
                <w:lang w:val="ro-RO"/>
              </w:rPr>
            </w:pPr>
            <w:r w:rsidRPr="00EC1BE6">
              <w:rPr>
                <w:rFonts w:eastAsia="Times New Roman"/>
                <w:sz w:val="20"/>
                <w:szCs w:val="20"/>
                <w:lang w:val="ro-RO"/>
              </w:rPr>
              <w:t>Creșterea</w:t>
            </w:r>
            <w:r w:rsidR="009E3DFC" w:rsidRPr="00EC1BE6">
              <w:rPr>
                <w:rFonts w:eastAsia="Times New Roman"/>
                <w:sz w:val="20"/>
                <w:szCs w:val="20"/>
                <w:lang w:val="ro-RO"/>
              </w:rPr>
              <w:t xml:space="preserve"> cu </w:t>
            </w:r>
            <w:r w:rsidR="002E0A5F" w:rsidRPr="00EC1BE6">
              <w:rPr>
                <w:rFonts w:eastAsia="Times New Roman"/>
                <w:sz w:val="20"/>
                <w:szCs w:val="20"/>
                <w:lang w:val="ro-RO"/>
              </w:rPr>
              <w:t>X</w:t>
            </w:r>
            <w:r w:rsidRPr="00EC1BE6">
              <w:rPr>
                <w:rFonts w:eastAsia="Times New Roman"/>
                <w:sz w:val="20"/>
                <w:szCs w:val="20"/>
                <w:lang w:val="ro-RO"/>
              </w:rPr>
              <w:t xml:space="preserve"> </w:t>
            </w:r>
            <w:proofErr w:type="spellStart"/>
            <w:r w:rsidRPr="00EC1BE6">
              <w:rPr>
                <w:rFonts w:eastAsia="Times New Roman"/>
                <w:sz w:val="20"/>
                <w:szCs w:val="20"/>
                <w:lang w:val="ro-RO"/>
              </w:rPr>
              <w:t>p.p.</w:t>
            </w:r>
            <w:proofErr w:type="spellEnd"/>
            <w:r w:rsidR="000758D1" w:rsidRPr="00EC1BE6">
              <w:rPr>
                <w:rFonts w:eastAsia="Times New Roman"/>
                <w:sz w:val="20"/>
                <w:szCs w:val="20"/>
                <w:lang w:val="ro-RO"/>
              </w:rPr>
              <w:t xml:space="preserve"> a</w:t>
            </w:r>
            <w:r w:rsidRPr="00EC1BE6">
              <w:rPr>
                <w:rFonts w:eastAsia="Times New Roman"/>
                <w:sz w:val="20"/>
                <w:szCs w:val="20"/>
                <w:lang w:val="ro-RO"/>
              </w:rPr>
              <w:t xml:space="preserve"> </w:t>
            </w:r>
            <w:r w:rsidR="004E2C09" w:rsidRPr="00EC1BE6">
              <w:rPr>
                <w:rFonts w:eastAsia="Times New Roman"/>
                <w:sz w:val="20"/>
                <w:szCs w:val="20"/>
                <w:lang w:val="ro-RO"/>
              </w:rPr>
              <w:t xml:space="preserve">gradul de realizare a măsurilor de apărare împotriva incendiilor a </w:t>
            </w:r>
            <w:proofErr w:type="spellStart"/>
            <w:r w:rsidR="000758D1" w:rsidRPr="00EC1BE6">
              <w:rPr>
                <w:rFonts w:eastAsia="Times New Roman"/>
                <w:sz w:val="20"/>
                <w:szCs w:val="20"/>
                <w:lang w:val="ro-RO"/>
              </w:rPr>
              <w:t>obictelor</w:t>
            </w:r>
            <w:proofErr w:type="spellEnd"/>
            <w:r w:rsidR="000758D1" w:rsidRPr="00EC1BE6">
              <w:rPr>
                <w:rFonts w:eastAsia="Times New Roman"/>
                <w:sz w:val="20"/>
                <w:szCs w:val="20"/>
                <w:lang w:val="ro-RO"/>
              </w:rPr>
              <w:t xml:space="preserve"> la care s-au confirmat respectarea </w:t>
            </w:r>
            <w:proofErr w:type="spellStart"/>
            <w:r w:rsidR="000758D1" w:rsidRPr="00EC1BE6">
              <w:rPr>
                <w:rFonts w:eastAsia="Times New Roman"/>
                <w:sz w:val="20"/>
                <w:szCs w:val="20"/>
                <w:lang w:val="ro-RO"/>
              </w:rPr>
              <w:t>cerinţelor</w:t>
            </w:r>
            <w:proofErr w:type="spellEnd"/>
            <w:r w:rsidR="000758D1" w:rsidRPr="00EC1BE6">
              <w:rPr>
                <w:rFonts w:eastAsia="Times New Roman"/>
                <w:sz w:val="20"/>
                <w:szCs w:val="20"/>
                <w:lang w:val="ro-RO"/>
              </w:rPr>
              <w:t xml:space="preserve"> legale</w:t>
            </w:r>
            <w:r w:rsidR="000758D1" w:rsidRPr="00EC1BE6">
              <w:rPr>
                <w:sz w:val="20"/>
                <w:szCs w:val="20"/>
                <w:lang w:val="ro-RO"/>
              </w:rPr>
              <w:t xml:space="preserve"> împotriva incendiilor, inclusiv</w:t>
            </w:r>
          </w:p>
          <w:p w14:paraId="12AF0CCF" w14:textId="1A6276D3" w:rsidR="000758D1" w:rsidRPr="00EC1BE6" w:rsidRDefault="000758D1" w:rsidP="000758D1">
            <w:pPr>
              <w:pStyle w:val="Default"/>
              <w:rPr>
                <w:color w:val="auto"/>
                <w:lang w:val="ro-RO"/>
              </w:rPr>
            </w:pPr>
            <w:r w:rsidRPr="00EC1BE6">
              <w:rPr>
                <w:color w:val="auto"/>
                <w:sz w:val="20"/>
                <w:szCs w:val="20"/>
                <w:lang w:val="ro-RO"/>
              </w:rPr>
              <w:t xml:space="preserve">numărul Declaraților privind starea de apărare împotriva incendiilor depuse </w:t>
            </w:r>
            <w:r w:rsidR="00574390" w:rsidRPr="00EC1BE6">
              <w:rPr>
                <w:color w:val="auto"/>
                <w:sz w:val="20"/>
                <w:szCs w:val="20"/>
                <w:lang w:val="ro-RO"/>
              </w:rPr>
              <w:t xml:space="preserve">(cel puțin 1 </w:t>
            </w:r>
            <w:proofErr w:type="spellStart"/>
            <w:r w:rsidR="00574390" w:rsidRPr="00EC1BE6">
              <w:rPr>
                <w:color w:val="auto"/>
                <w:sz w:val="20"/>
                <w:szCs w:val="20"/>
                <w:lang w:val="ro-RO"/>
              </w:rPr>
              <w:t>p.p.</w:t>
            </w:r>
            <w:proofErr w:type="spellEnd"/>
            <w:r w:rsidR="00574390" w:rsidRPr="00EC1BE6">
              <w:rPr>
                <w:color w:val="auto"/>
                <w:sz w:val="20"/>
                <w:szCs w:val="20"/>
                <w:lang w:val="ro-RO"/>
              </w:rPr>
              <w:t xml:space="preserve">) </w:t>
            </w:r>
            <w:r w:rsidRPr="00EC1BE6">
              <w:rPr>
                <w:color w:val="auto"/>
                <w:sz w:val="20"/>
                <w:szCs w:val="20"/>
                <w:lang w:val="ro-RO"/>
              </w:rPr>
              <w:t xml:space="preserve">comparativ cu anul precedent </w:t>
            </w:r>
            <w:r w:rsidR="00444177" w:rsidRPr="00EC1BE6">
              <w:rPr>
                <w:color w:val="auto"/>
                <w:sz w:val="20"/>
                <w:szCs w:val="20"/>
                <w:lang w:val="ro-RO"/>
              </w:rPr>
              <w:t>sau menținerea valorii la nivelul anului precedent în cazul atingerii valorii maxime</w:t>
            </w:r>
          </w:p>
          <w:p w14:paraId="1E6B4E7E" w14:textId="2D0538C6" w:rsidR="009E3DFC" w:rsidRPr="00EC1BE6" w:rsidRDefault="009E3DFC" w:rsidP="009E3DFC">
            <w:pPr>
              <w:rPr>
                <w:rFonts w:eastAsia="Times New Roman"/>
                <w:sz w:val="20"/>
                <w:szCs w:val="20"/>
                <w:lang w:val="ro-RO"/>
              </w:rPr>
            </w:pPr>
          </w:p>
        </w:tc>
        <w:tc>
          <w:tcPr>
            <w:tcW w:w="1266" w:type="pct"/>
            <w:tcBorders>
              <w:top w:val="single" w:sz="6" w:space="0" w:color="000000"/>
              <w:left w:val="single" w:sz="6" w:space="0" w:color="000000"/>
              <w:bottom w:val="single" w:sz="6" w:space="0" w:color="000000"/>
              <w:right w:val="single" w:sz="6" w:space="0" w:color="000000"/>
            </w:tcBorders>
          </w:tcPr>
          <w:p w14:paraId="5C7DF318" w14:textId="0722D231" w:rsidR="009E3DFC" w:rsidRPr="00EC1BE6" w:rsidRDefault="009E3DFC" w:rsidP="00C75303">
            <w:pPr>
              <w:rPr>
                <w:rFonts w:eastAsia="Times New Roman"/>
                <w:sz w:val="20"/>
                <w:szCs w:val="20"/>
                <w:lang w:val="ro-RO"/>
              </w:rPr>
            </w:pPr>
            <w:r w:rsidRPr="00EC1BE6">
              <w:rPr>
                <w:rFonts w:eastAsia="Times New Roman"/>
                <w:sz w:val="20"/>
                <w:szCs w:val="20"/>
                <w:lang w:val="ro-RO"/>
              </w:rPr>
              <w:t xml:space="preserve">Scăderea </w:t>
            </w:r>
            <w:r w:rsidR="00276B07" w:rsidRPr="00EC1BE6">
              <w:rPr>
                <w:rFonts w:eastAsia="Times New Roman"/>
                <w:sz w:val="20"/>
                <w:szCs w:val="20"/>
                <w:lang w:val="ro-RO"/>
              </w:rPr>
              <w:t xml:space="preserve">cu X </w:t>
            </w:r>
            <w:proofErr w:type="spellStart"/>
            <w:r w:rsidR="000C53FC">
              <w:rPr>
                <w:rFonts w:eastAsia="Times New Roman"/>
                <w:sz w:val="20"/>
                <w:szCs w:val="20"/>
                <w:lang w:val="ro-RO"/>
              </w:rPr>
              <w:t>p.p.</w:t>
            </w:r>
            <w:proofErr w:type="spellEnd"/>
            <w:r w:rsidR="000C53FC">
              <w:rPr>
                <w:rFonts w:eastAsia="Times New Roman"/>
                <w:sz w:val="20"/>
                <w:szCs w:val="20"/>
                <w:lang w:val="ro-RO"/>
              </w:rPr>
              <w:t xml:space="preserve"> </w:t>
            </w:r>
            <w:r w:rsidR="00276B07" w:rsidRPr="00EC1BE6">
              <w:rPr>
                <w:rFonts w:eastAsia="Times New Roman"/>
                <w:sz w:val="20"/>
                <w:szCs w:val="20"/>
                <w:lang w:val="ro-RO"/>
              </w:rPr>
              <w:t xml:space="preserve">a </w:t>
            </w:r>
            <w:r w:rsidRPr="00EC1BE6">
              <w:rPr>
                <w:rFonts w:eastAsia="Times New Roman"/>
                <w:sz w:val="20"/>
                <w:szCs w:val="20"/>
                <w:lang w:val="ro-RO"/>
              </w:rPr>
              <w:t xml:space="preserve">numărului de </w:t>
            </w:r>
            <w:r w:rsidR="00DD12A0" w:rsidRPr="00EC1BE6">
              <w:rPr>
                <w:rFonts w:eastAsia="Times New Roman"/>
                <w:sz w:val="20"/>
                <w:szCs w:val="20"/>
                <w:lang w:val="ro-RO"/>
              </w:rPr>
              <w:t>incendii și deflagrații</w:t>
            </w:r>
            <w:r w:rsidRPr="00EC1BE6">
              <w:rPr>
                <w:rFonts w:eastAsia="Times New Roman"/>
                <w:sz w:val="20"/>
                <w:szCs w:val="20"/>
                <w:lang w:val="ro-RO"/>
              </w:rPr>
              <w:t xml:space="preserve"> </w:t>
            </w:r>
            <w:r w:rsidR="00DD12A0" w:rsidRPr="00EC1BE6">
              <w:rPr>
                <w:rFonts w:eastAsia="Times New Roman"/>
                <w:sz w:val="20"/>
                <w:szCs w:val="20"/>
                <w:lang w:val="ro-RO"/>
              </w:rPr>
              <w:t xml:space="preserve">comparativ cu </w:t>
            </w:r>
            <w:r w:rsidRPr="00EC1BE6">
              <w:rPr>
                <w:rFonts w:eastAsia="Times New Roman"/>
                <w:sz w:val="20"/>
                <w:szCs w:val="20"/>
                <w:lang w:val="ro-RO"/>
              </w:rPr>
              <w:t>p</w:t>
            </w:r>
            <w:r w:rsidR="00C75303" w:rsidRPr="00EC1BE6">
              <w:rPr>
                <w:rFonts w:eastAsia="Times New Roman"/>
                <w:sz w:val="20"/>
                <w:szCs w:val="20"/>
                <w:lang w:val="ro-RO"/>
              </w:rPr>
              <w:t>erioada precedentă de evaluare</w:t>
            </w:r>
            <w:r w:rsidR="00D51A35" w:rsidRPr="00EC1BE6">
              <w:rPr>
                <w:rFonts w:eastAsia="Times New Roman"/>
                <w:sz w:val="20"/>
                <w:szCs w:val="20"/>
                <w:lang w:val="ro-RO"/>
              </w:rPr>
              <w:t xml:space="preserve"> </w:t>
            </w:r>
            <w:r w:rsidR="009E6E36" w:rsidRPr="00EC1BE6">
              <w:rPr>
                <w:rFonts w:eastAsia="Times New Roman"/>
                <w:sz w:val="20"/>
                <w:szCs w:val="20"/>
                <w:lang w:val="ro-RO"/>
              </w:rPr>
              <w:t>sau</w:t>
            </w:r>
            <w:r w:rsidR="00D51A35" w:rsidRPr="00EC1BE6">
              <w:rPr>
                <w:rFonts w:eastAsia="Times New Roman"/>
                <w:sz w:val="20"/>
                <w:szCs w:val="20"/>
                <w:lang w:val="ro-RO"/>
              </w:rPr>
              <w:t xml:space="preserve"> menținerea valorii din perioada precedentă în cazu</w:t>
            </w:r>
            <w:r w:rsidR="009E6E36" w:rsidRPr="00EC1BE6">
              <w:rPr>
                <w:rFonts w:eastAsia="Times New Roman"/>
                <w:sz w:val="20"/>
                <w:szCs w:val="20"/>
                <w:lang w:val="ro-RO"/>
              </w:rPr>
              <w:t xml:space="preserve">l atingerii </w:t>
            </w:r>
            <w:r w:rsidR="003F6021" w:rsidRPr="00EC1BE6">
              <w:rPr>
                <w:rFonts w:eastAsia="Times New Roman"/>
                <w:sz w:val="20"/>
                <w:szCs w:val="20"/>
                <w:lang w:val="ro-RO"/>
              </w:rPr>
              <w:t xml:space="preserve"> </w:t>
            </w:r>
            <w:r w:rsidR="00D51A35" w:rsidRPr="00EC1BE6">
              <w:rPr>
                <w:rFonts w:eastAsia="Times New Roman"/>
                <w:sz w:val="20"/>
                <w:szCs w:val="20"/>
                <w:lang w:val="ro-RO"/>
              </w:rPr>
              <w:t>valorii</w:t>
            </w:r>
            <w:r w:rsidR="000811EA" w:rsidRPr="00EC1BE6">
              <w:rPr>
                <w:rFonts w:eastAsia="Times New Roman"/>
                <w:sz w:val="20"/>
                <w:szCs w:val="20"/>
                <w:lang w:val="ro-RO"/>
              </w:rPr>
              <w:t xml:space="preserve"> </w:t>
            </w:r>
            <w:r w:rsidR="009E6E36" w:rsidRPr="00EC1BE6">
              <w:rPr>
                <w:rFonts w:eastAsia="Times New Roman"/>
                <w:sz w:val="20"/>
                <w:szCs w:val="20"/>
                <w:lang w:val="ro-RO"/>
              </w:rPr>
              <w:t>minime</w:t>
            </w:r>
          </w:p>
        </w:tc>
      </w:tr>
      <w:tr w:rsidR="000B5991" w:rsidRPr="00C411B6" w14:paraId="50E38755" w14:textId="77777777" w:rsidTr="000B5991">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2808BA" w14:textId="7C8AC825" w:rsidR="000B5991" w:rsidRPr="00EC1BE6" w:rsidRDefault="000B5991" w:rsidP="000B5991">
            <w:pPr>
              <w:jc w:val="center"/>
              <w:rPr>
                <w:rFonts w:eastAsia="Times New Roman"/>
                <w:sz w:val="20"/>
                <w:szCs w:val="20"/>
                <w:lang w:val="ro-RO"/>
              </w:rPr>
            </w:pPr>
            <w:r w:rsidRPr="00EC1BE6">
              <w:rPr>
                <w:rFonts w:eastAsia="Times New Roman"/>
                <w:b/>
                <w:bCs/>
                <w:sz w:val="20"/>
                <w:szCs w:val="20"/>
                <w:lang w:val="ro-RO"/>
              </w:rPr>
              <w:t>Raportarea indicatorului</w:t>
            </w:r>
          </w:p>
        </w:tc>
      </w:tr>
      <w:tr w:rsidR="000B5991" w:rsidRPr="00C411B6" w14:paraId="7C2C27E8" w14:textId="77777777" w:rsidTr="007E3B9F">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DFC8BC5" w14:textId="4D04E1D5" w:rsidR="000B5991" w:rsidRPr="00C411B6" w:rsidRDefault="000B5991" w:rsidP="000B5991">
            <w:pPr>
              <w:rPr>
                <w:rFonts w:eastAsia="Times New Roman"/>
                <w:b/>
                <w:sz w:val="20"/>
                <w:szCs w:val="20"/>
                <w:lang w:val="ro-RO"/>
              </w:rPr>
            </w:pPr>
            <w:r w:rsidRPr="00C411B6">
              <w:rPr>
                <w:rFonts w:eastAsia="Times New Roman"/>
                <w:b/>
                <w:sz w:val="20"/>
                <w:szCs w:val="20"/>
                <w:lang w:val="ro-RO"/>
              </w:rPr>
              <w:t>Form</w:t>
            </w:r>
            <w:r w:rsidR="00544C6C" w:rsidRPr="00C411B6">
              <w:rPr>
                <w:rFonts w:eastAsia="Times New Roman"/>
                <w:b/>
                <w:sz w:val="20"/>
                <w:szCs w:val="20"/>
                <w:lang w:val="ro-RO"/>
              </w:rPr>
              <w:t>u</w:t>
            </w:r>
            <w:r w:rsidRPr="00C411B6">
              <w:rPr>
                <w:rFonts w:eastAsia="Times New Roman"/>
                <w:b/>
                <w:sz w:val="20"/>
                <w:szCs w:val="20"/>
                <w:lang w:val="ro-RO"/>
              </w:rPr>
              <w:t>la de calcul</w:t>
            </w:r>
          </w:p>
        </w:tc>
        <w:tc>
          <w:tcPr>
            <w:tcW w:w="13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9D9DB4" w14:textId="05241F2A" w:rsidR="00CB5CBB" w:rsidRPr="00EC1BE6" w:rsidRDefault="00CB5CBB" w:rsidP="00CB5CBB">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den>
                </m:f>
                <m:r>
                  <w:rPr>
                    <w:rFonts w:ascii="Cambria Math" w:eastAsia="Times New Roman" w:hAnsi="Cambria Math"/>
                    <w:sz w:val="20"/>
                    <w:szCs w:val="20"/>
                    <w:lang w:val="ro-RO"/>
                  </w:rPr>
                  <m:t>x 100</m:t>
                </m:r>
              </m:oMath>
            </m:oMathPara>
          </w:p>
          <w:p w14:paraId="00B807EB" w14:textId="77777777" w:rsidR="00CB5CBB" w:rsidRPr="00EC1BE6" w:rsidRDefault="00CB5CBB" w:rsidP="00CB5CBB">
            <w:pPr>
              <w:rPr>
                <w:rFonts w:eastAsia="Times New Roman"/>
                <w:i/>
                <w:iCs/>
                <w:sz w:val="20"/>
                <w:szCs w:val="20"/>
                <w:lang w:val="ro-RO"/>
              </w:rPr>
            </w:pPr>
            <w:r w:rsidRPr="00EC1BE6">
              <w:rPr>
                <w:rFonts w:eastAsia="Times New Roman"/>
                <w:i/>
                <w:iCs/>
                <w:sz w:val="20"/>
                <w:szCs w:val="20"/>
                <w:lang w:val="ro-RO"/>
              </w:rPr>
              <w:t>unde</w:t>
            </w:r>
          </w:p>
          <w:p w14:paraId="5DD1E603" w14:textId="77777777" w:rsidR="00CB5CBB" w:rsidRPr="00EC1BE6" w:rsidRDefault="00F455E5" w:rsidP="000B5991">
            <w:pPr>
              <w:rPr>
                <w:rFonts w:eastAsia="Times New Roman"/>
                <w:sz w:val="20"/>
                <w:szCs w:val="20"/>
                <w:lang w:val="ro-RO"/>
              </w:rPr>
            </w:pPr>
            <w:r w:rsidRPr="00EC1BE6">
              <w:rPr>
                <w:rFonts w:eastAsia="Times New Roman"/>
                <w:i/>
                <w:iCs/>
                <w:sz w:val="20"/>
                <w:szCs w:val="20"/>
                <w:lang w:val="ro-RO"/>
              </w:rPr>
              <w:t>R</w:t>
            </w:r>
            <w:r w:rsidR="00CB5CBB" w:rsidRPr="00EC1BE6">
              <w:rPr>
                <w:rFonts w:eastAsia="Times New Roman"/>
                <w:sz w:val="20"/>
                <w:szCs w:val="20"/>
                <w:lang w:val="ro-RO"/>
              </w:rPr>
              <w:t xml:space="preserve"> = r</w:t>
            </w:r>
            <w:r w:rsidRPr="00EC1BE6">
              <w:rPr>
                <w:rFonts w:eastAsia="Times New Roman"/>
                <w:sz w:val="20"/>
                <w:szCs w:val="20"/>
                <w:lang w:val="ro-RO"/>
              </w:rPr>
              <w:t xml:space="preserve">ata obiectelor la care, în cadrul controlului, nu au fost constatate încălcări grave sau foarte grave </w:t>
            </w:r>
          </w:p>
          <w:p w14:paraId="2EC6E1FB" w14:textId="77777777" w:rsidR="00CB5CBB" w:rsidRPr="00EC1BE6" w:rsidRDefault="00CB5CBB" w:rsidP="000B5991">
            <w:pPr>
              <w:rPr>
                <w:rFonts w:eastAsia="Times New Roman"/>
                <w:sz w:val="20"/>
                <w:szCs w:val="20"/>
                <w:lang w:val="ro-RO"/>
              </w:rPr>
            </w:pPr>
            <w:r w:rsidRPr="00EC1BE6">
              <w:rPr>
                <w:rFonts w:eastAsia="Times New Roman"/>
                <w:i/>
                <w:iCs/>
                <w:sz w:val="20"/>
                <w:szCs w:val="20"/>
                <w:lang w:val="ro-RO"/>
              </w:rPr>
              <w:t>N</w:t>
            </w:r>
            <w:r w:rsidRPr="00EC1BE6">
              <w:rPr>
                <w:rFonts w:eastAsia="Times New Roman"/>
                <w:i/>
                <w:iCs/>
                <w:sz w:val="20"/>
                <w:szCs w:val="20"/>
                <w:vertAlign w:val="subscript"/>
                <w:lang w:val="ro-RO"/>
              </w:rPr>
              <w:t>o</w:t>
            </w:r>
            <w:r w:rsidRPr="00EC1BE6">
              <w:rPr>
                <w:rFonts w:eastAsia="Times New Roman"/>
                <w:sz w:val="20"/>
                <w:szCs w:val="20"/>
                <w:vertAlign w:val="subscript"/>
                <w:lang w:val="ro-RO"/>
              </w:rPr>
              <w:t xml:space="preserve"> </w:t>
            </w:r>
            <w:r w:rsidR="00F455E5" w:rsidRPr="00EC1BE6">
              <w:rPr>
                <w:rFonts w:eastAsia="Times New Roman"/>
                <w:sz w:val="20"/>
                <w:szCs w:val="20"/>
                <w:lang w:val="ro-RO"/>
              </w:rPr>
              <w:t xml:space="preserve">= Numărul obiectelor la care, în cadrul controlului, nu au fost constatate încălcări grave sau foarte grave </w:t>
            </w:r>
          </w:p>
          <w:p w14:paraId="3C8AE5E6" w14:textId="14537168" w:rsidR="000B5991" w:rsidRPr="00EC1BE6" w:rsidRDefault="00F455E5" w:rsidP="000B5991">
            <w:pPr>
              <w:rPr>
                <w:rFonts w:eastAsia="Times New Roman"/>
                <w:sz w:val="20"/>
                <w:szCs w:val="20"/>
                <w:lang w:val="ro-RO"/>
              </w:rPr>
            </w:pPr>
            <w:proofErr w:type="spellStart"/>
            <w:r w:rsidRPr="00EC1BE6">
              <w:rPr>
                <w:rFonts w:eastAsia="Times New Roman"/>
                <w:i/>
                <w:iCs/>
                <w:sz w:val="20"/>
                <w:szCs w:val="20"/>
                <w:lang w:val="ro-RO"/>
              </w:rPr>
              <w:t>N</w:t>
            </w:r>
            <w:r w:rsidR="00CB5CBB" w:rsidRPr="00EC1BE6">
              <w:rPr>
                <w:rFonts w:eastAsia="Times New Roman"/>
                <w:i/>
                <w:iCs/>
                <w:sz w:val="20"/>
                <w:szCs w:val="20"/>
                <w:vertAlign w:val="subscript"/>
                <w:lang w:val="ro-RO"/>
              </w:rPr>
              <w:t>c</w:t>
            </w:r>
            <w:proofErr w:type="spellEnd"/>
            <w:r w:rsidR="00CB5CBB" w:rsidRPr="00EC1BE6">
              <w:rPr>
                <w:rFonts w:eastAsia="Times New Roman"/>
                <w:sz w:val="20"/>
                <w:szCs w:val="20"/>
                <w:lang w:val="ro-RO"/>
              </w:rPr>
              <w:t xml:space="preserve"> = n</w:t>
            </w:r>
            <w:r w:rsidRPr="00EC1BE6">
              <w:rPr>
                <w:rFonts w:eastAsia="Times New Roman"/>
                <w:sz w:val="20"/>
                <w:szCs w:val="20"/>
                <w:lang w:val="ro-RO"/>
              </w:rPr>
              <w:t>umărul obiectelor supuse controlului</w:t>
            </w:r>
          </w:p>
        </w:tc>
        <w:tc>
          <w:tcPr>
            <w:tcW w:w="14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A28085" w14:textId="121DCFCB" w:rsidR="000B5991" w:rsidRPr="00EC1BE6" w:rsidRDefault="00F455E5" w:rsidP="000B5991">
            <w:pPr>
              <w:rPr>
                <w:rFonts w:eastAsia="Times New Roman"/>
                <w:sz w:val="20"/>
                <w:szCs w:val="20"/>
                <w:lang w:val="ro-RO"/>
              </w:rPr>
            </w:pPr>
            <w:r w:rsidRPr="00EC1BE6">
              <w:rPr>
                <w:rFonts w:eastAsia="Times New Roman"/>
                <w:sz w:val="20"/>
                <w:szCs w:val="20"/>
                <w:lang w:val="ro-RO"/>
              </w:rPr>
              <w:t>Număr</w:t>
            </w:r>
          </w:p>
        </w:tc>
        <w:tc>
          <w:tcPr>
            <w:tcW w:w="1266" w:type="pct"/>
            <w:tcBorders>
              <w:top w:val="single" w:sz="6" w:space="0" w:color="000000"/>
              <w:left w:val="single" w:sz="6" w:space="0" w:color="000000"/>
              <w:bottom w:val="single" w:sz="6" w:space="0" w:color="000000"/>
              <w:right w:val="single" w:sz="6" w:space="0" w:color="000000"/>
            </w:tcBorders>
          </w:tcPr>
          <w:p w14:paraId="70295198" w14:textId="23892833" w:rsidR="000B5991" w:rsidRPr="00EC1BE6" w:rsidRDefault="00DD12A0" w:rsidP="000B5991">
            <w:pPr>
              <w:rPr>
                <w:rFonts w:eastAsia="Times New Roman"/>
                <w:sz w:val="20"/>
                <w:szCs w:val="20"/>
                <w:lang w:val="ro-RO"/>
              </w:rPr>
            </w:pPr>
            <w:r w:rsidRPr="00EC1BE6">
              <w:rPr>
                <w:rFonts w:eastAsia="Times New Roman"/>
                <w:sz w:val="20"/>
                <w:szCs w:val="20"/>
                <w:lang w:val="ro-RO"/>
              </w:rPr>
              <w:t>Număr</w:t>
            </w:r>
          </w:p>
        </w:tc>
      </w:tr>
      <w:bookmarkEnd w:id="13"/>
    </w:tbl>
    <w:p w14:paraId="7C7CCC5F" w14:textId="6DBAFB23" w:rsidR="0070171F" w:rsidRPr="00C411B6" w:rsidRDefault="0070171F" w:rsidP="00362A86">
      <w:pPr>
        <w:pStyle w:val="NormalWeb"/>
        <w:ind w:firstLine="0"/>
        <w:rPr>
          <w:rFonts w:eastAsia="Times New Roman"/>
          <w:sz w:val="20"/>
          <w:szCs w:val="20"/>
          <w:lang w:val="ro-RO"/>
        </w:rPr>
      </w:pPr>
    </w:p>
    <w:tbl>
      <w:tblPr>
        <w:tblW w:w="5395" w:type="pct"/>
        <w:jc w:val="center"/>
        <w:tblCellMar>
          <w:top w:w="15" w:type="dxa"/>
          <w:left w:w="15" w:type="dxa"/>
          <w:bottom w:w="15" w:type="dxa"/>
          <w:right w:w="15" w:type="dxa"/>
        </w:tblCellMar>
        <w:tblLook w:val="04A0" w:firstRow="1" w:lastRow="0" w:firstColumn="1" w:lastColumn="0" w:noHBand="0" w:noVBand="1"/>
      </w:tblPr>
      <w:tblGrid>
        <w:gridCol w:w="1856"/>
        <w:gridCol w:w="3807"/>
        <w:gridCol w:w="4413"/>
      </w:tblGrid>
      <w:tr w:rsidR="0070171F" w:rsidRPr="00EE4383" w14:paraId="5AFD62AC" w14:textId="77777777" w:rsidTr="00F109E4">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B94B86" w14:textId="77777777" w:rsidR="0070171F" w:rsidRPr="00C411B6" w:rsidRDefault="0070171F" w:rsidP="006374F9">
            <w:pPr>
              <w:rPr>
                <w:rFonts w:eastAsia="Times New Roman"/>
                <w:b/>
                <w:bCs/>
                <w:sz w:val="20"/>
                <w:szCs w:val="20"/>
                <w:lang w:val="ro-RO"/>
              </w:rPr>
            </w:pPr>
            <w:bookmarkStart w:id="15" w:name="_Hlk203487115"/>
            <w:r w:rsidRPr="00C411B6">
              <w:rPr>
                <w:rFonts w:eastAsia="Times New Roman"/>
                <w:b/>
                <w:bCs/>
                <w:sz w:val="20"/>
                <w:szCs w:val="20"/>
                <w:lang w:val="ro-RO"/>
              </w:rPr>
              <w:t>Organul de control</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34CFE" w14:textId="77777777" w:rsidR="0070171F" w:rsidRPr="00C411B6" w:rsidRDefault="0070171F" w:rsidP="006374F9">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D12F07" w:rsidRPr="00C411B6" w14:paraId="0852CB42"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5BF3561"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t>Denumirea indicatorului</w:t>
            </w:r>
          </w:p>
        </w:tc>
        <w:tc>
          <w:tcPr>
            <w:tcW w:w="18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52F7B2" w14:textId="7AC3F828" w:rsidR="00D12F07" w:rsidRPr="00C411B6" w:rsidRDefault="00D12F07" w:rsidP="00F109E4">
            <w:pPr>
              <w:pStyle w:val="Default"/>
              <w:rPr>
                <w:lang w:val="ro-RO"/>
              </w:rPr>
            </w:pPr>
            <w:r w:rsidRPr="00C411B6">
              <w:rPr>
                <w:sz w:val="20"/>
                <w:szCs w:val="20"/>
                <w:lang w:val="ro-RO"/>
              </w:rPr>
              <w:t xml:space="preserve">Perfecționarea stării protecției civile la obiective supuse controlului </w:t>
            </w:r>
            <w:r w:rsidRPr="009E230E">
              <w:rPr>
                <w:sz w:val="20"/>
                <w:szCs w:val="20"/>
                <w:lang w:val="ro-RO"/>
              </w:rPr>
              <w:t>și sporirea gradului de siguranță a cetățenilor</w:t>
            </w:r>
          </w:p>
          <w:p w14:paraId="7BCE5241" w14:textId="04634733" w:rsidR="00D12F07" w:rsidRPr="00C411B6" w:rsidRDefault="00D12F07" w:rsidP="006374F9">
            <w:pPr>
              <w:rPr>
                <w:rFonts w:eastAsia="Times New Roman"/>
                <w:sz w:val="20"/>
                <w:szCs w:val="20"/>
                <w:lang w:val="ro-RO"/>
              </w:rPr>
            </w:pPr>
          </w:p>
        </w:tc>
        <w:tc>
          <w:tcPr>
            <w:tcW w:w="2190" w:type="pct"/>
            <w:tcBorders>
              <w:top w:val="single" w:sz="6" w:space="0" w:color="000000"/>
              <w:left w:val="single" w:sz="6" w:space="0" w:color="000000"/>
              <w:bottom w:val="single" w:sz="6" w:space="0" w:color="000000"/>
              <w:right w:val="single" w:sz="6" w:space="0" w:color="000000"/>
            </w:tcBorders>
          </w:tcPr>
          <w:p w14:paraId="353689D7" w14:textId="3DF14ABC" w:rsidR="00D12F07" w:rsidRPr="00C411B6" w:rsidRDefault="00D12F07" w:rsidP="006374F9">
            <w:pPr>
              <w:rPr>
                <w:rFonts w:eastAsia="Times New Roman"/>
                <w:sz w:val="20"/>
                <w:szCs w:val="20"/>
                <w:lang w:val="ro-RO"/>
              </w:rPr>
            </w:pPr>
            <w:proofErr w:type="spellStart"/>
            <w:r w:rsidRPr="00C411B6">
              <w:rPr>
                <w:rFonts w:eastAsia="Times New Roman"/>
                <w:sz w:val="20"/>
                <w:szCs w:val="20"/>
                <w:lang w:val="ro-RO"/>
              </w:rPr>
              <w:t>Situaţii</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excepţionale</w:t>
            </w:r>
            <w:proofErr w:type="spellEnd"/>
            <w:r w:rsidRPr="00C411B6">
              <w:rPr>
                <w:rFonts w:eastAsia="Times New Roman"/>
                <w:sz w:val="20"/>
                <w:szCs w:val="20"/>
                <w:lang w:val="ro-RO"/>
              </w:rPr>
              <w:t xml:space="preserve"> </w:t>
            </w:r>
          </w:p>
        </w:tc>
      </w:tr>
      <w:tr w:rsidR="00D12F07" w:rsidRPr="00C411B6" w14:paraId="425B2F67"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B4C67C2"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lastRenderedPageBreak/>
              <w:t>Numărul indicatorului</w:t>
            </w:r>
          </w:p>
        </w:tc>
        <w:tc>
          <w:tcPr>
            <w:tcW w:w="18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36AD9EC5" w14:textId="54C3CE45" w:rsidR="00D12F07" w:rsidRPr="00C411B6" w:rsidRDefault="00D12F07" w:rsidP="006374F9">
            <w:pPr>
              <w:jc w:val="center"/>
              <w:rPr>
                <w:rFonts w:eastAsia="Times New Roman"/>
                <w:sz w:val="20"/>
                <w:szCs w:val="20"/>
                <w:lang w:val="ro-RO"/>
              </w:rPr>
            </w:pPr>
            <w:r w:rsidRPr="00C411B6">
              <w:rPr>
                <w:rFonts w:eastAsia="Times New Roman"/>
                <w:sz w:val="20"/>
                <w:szCs w:val="20"/>
                <w:lang w:val="ro-RO"/>
              </w:rPr>
              <w:t>C.3.10.</w:t>
            </w:r>
          </w:p>
        </w:tc>
        <w:tc>
          <w:tcPr>
            <w:tcW w:w="219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B0CAA7" w14:textId="340FF2A0" w:rsidR="00D12F07" w:rsidRPr="00C411B6" w:rsidRDefault="00D12F07" w:rsidP="006374F9">
            <w:pPr>
              <w:jc w:val="center"/>
              <w:rPr>
                <w:rFonts w:eastAsia="Times New Roman"/>
                <w:sz w:val="20"/>
                <w:szCs w:val="20"/>
                <w:lang w:val="ro-RO"/>
              </w:rPr>
            </w:pPr>
            <w:r w:rsidRPr="00C411B6">
              <w:rPr>
                <w:rFonts w:eastAsia="Times New Roman"/>
                <w:sz w:val="20"/>
                <w:szCs w:val="20"/>
                <w:lang w:val="ro-RO"/>
              </w:rPr>
              <w:t>C.3.11.</w:t>
            </w:r>
          </w:p>
        </w:tc>
      </w:tr>
      <w:tr w:rsidR="0070171F" w:rsidRPr="00EE4383" w14:paraId="0E0D3470" w14:textId="77777777" w:rsidTr="00F109E4">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F3647E0" w14:textId="77777777" w:rsidR="0070171F" w:rsidRPr="00C411B6" w:rsidRDefault="0070171F" w:rsidP="006374F9">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AC9336" w14:textId="77777777" w:rsidR="00F109E4" w:rsidRPr="00C411B6" w:rsidRDefault="00F109E4" w:rsidP="00AD7232">
            <w:pPr>
              <w:pStyle w:val="Default"/>
              <w:rPr>
                <w:lang w:val="ro-RO"/>
              </w:rPr>
            </w:pPr>
            <w:r w:rsidRPr="00C411B6">
              <w:rPr>
                <w:sz w:val="20"/>
                <w:szCs w:val="20"/>
                <w:lang w:val="ro-RO"/>
              </w:rPr>
              <w:t xml:space="preserve">Supravegherea de stat în domeniul </w:t>
            </w:r>
            <w:proofErr w:type="spellStart"/>
            <w:r w:rsidRPr="00C411B6">
              <w:rPr>
                <w:sz w:val="20"/>
                <w:szCs w:val="20"/>
                <w:lang w:val="ro-RO"/>
              </w:rPr>
              <w:t>protecţiei</w:t>
            </w:r>
            <w:proofErr w:type="spellEnd"/>
            <w:r w:rsidRPr="00C411B6">
              <w:rPr>
                <w:sz w:val="20"/>
                <w:szCs w:val="20"/>
                <w:lang w:val="ro-RO"/>
              </w:rPr>
              <w:t xml:space="preserve"> civile </w:t>
            </w:r>
          </w:p>
          <w:p w14:paraId="207044D4" w14:textId="4540D35B" w:rsidR="0070171F" w:rsidRPr="00C411B6" w:rsidRDefault="0070171F" w:rsidP="006374F9">
            <w:pPr>
              <w:rPr>
                <w:rFonts w:eastAsia="Times New Roman"/>
                <w:sz w:val="20"/>
                <w:szCs w:val="20"/>
                <w:lang w:val="ro-RO"/>
              </w:rPr>
            </w:pPr>
          </w:p>
        </w:tc>
      </w:tr>
      <w:tr w:rsidR="00D12F07" w:rsidRPr="00EE4383" w14:paraId="423661BC"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BA161BD"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8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A4BF8E" w14:textId="2FEF8861" w:rsidR="00D12F07" w:rsidRPr="00C411B6" w:rsidRDefault="00D12F07" w:rsidP="00F109E4">
            <w:pPr>
              <w:pStyle w:val="Default"/>
              <w:rPr>
                <w:lang w:val="ro-RO"/>
              </w:rPr>
            </w:pPr>
            <w:r w:rsidRPr="00C411B6">
              <w:rPr>
                <w:sz w:val="20"/>
                <w:szCs w:val="20"/>
                <w:lang w:val="ro-RO"/>
              </w:rPr>
              <w:t>Gradul de realizare a măsurilor de protecție civilă prescrise în urma controalelor de stat</w:t>
            </w:r>
          </w:p>
        </w:tc>
        <w:tc>
          <w:tcPr>
            <w:tcW w:w="2190" w:type="pct"/>
            <w:tcBorders>
              <w:top w:val="single" w:sz="6" w:space="0" w:color="000000"/>
              <w:left w:val="single" w:sz="6" w:space="0" w:color="000000"/>
              <w:bottom w:val="single" w:sz="6" w:space="0" w:color="000000"/>
              <w:right w:val="single" w:sz="6" w:space="0" w:color="000000"/>
            </w:tcBorders>
          </w:tcPr>
          <w:p w14:paraId="76F36DB1" w14:textId="4E33DB0F" w:rsidR="00D12F07" w:rsidRPr="00231D81" w:rsidRDefault="00F378E7" w:rsidP="005F70DA">
            <w:pPr>
              <w:pStyle w:val="Default"/>
              <w:rPr>
                <w:lang w:val="ro-RO"/>
              </w:rPr>
            </w:pPr>
            <w:r w:rsidRPr="00231D81">
              <w:rPr>
                <w:sz w:val="20"/>
                <w:szCs w:val="20"/>
                <w:lang w:val="ro-RO"/>
              </w:rPr>
              <w:t>Ponderea n</w:t>
            </w:r>
            <w:r w:rsidR="00D12F07" w:rsidRPr="00231D81">
              <w:rPr>
                <w:sz w:val="20"/>
                <w:szCs w:val="20"/>
                <w:lang w:val="ro-RO"/>
              </w:rPr>
              <w:t>umărul</w:t>
            </w:r>
            <w:r w:rsidRPr="00231D81">
              <w:rPr>
                <w:sz w:val="20"/>
                <w:szCs w:val="20"/>
                <w:lang w:val="ro-RO"/>
              </w:rPr>
              <w:t>ui</w:t>
            </w:r>
            <w:r w:rsidR="00D12F07" w:rsidRPr="00231D81">
              <w:rPr>
                <w:sz w:val="20"/>
                <w:szCs w:val="20"/>
                <w:lang w:val="ro-RO"/>
              </w:rPr>
              <w:t xml:space="preserve"> </w:t>
            </w:r>
            <w:proofErr w:type="spellStart"/>
            <w:r w:rsidR="00D12F07" w:rsidRPr="00231D81">
              <w:rPr>
                <w:sz w:val="20"/>
                <w:szCs w:val="20"/>
                <w:lang w:val="ro-RO"/>
              </w:rPr>
              <w:t>situaţiilor</w:t>
            </w:r>
            <w:proofErr w:type="spellEnd"/>
            <w:r w:rsidR="00D12F07" w:rsidRPr="00231D81">
              <w:rPr>
                <w:sz w:val="20"/>
                <w:szCs w:val="20"/>
                <w:lang w:val="ro-RO"/>
              </w:rPr>
              <w:t xml:space="preserve"> </w:t>
            </w:r>
            <w:proofErr w:type="spellStart"/>
            <w:r w:rsidR="00D12F07" w:rsidRPr="00231D81">
              <w:rPr>
                <w:sz w:val="20"/>
                <w:szCs w:val="20"/>
                <w:lang w:val="ro-RO"/>
              </w:rPr>
              <w:t>excepţionale</w:t>
            </w:r>
            <w:proofErr w:type="spellEnd"/>
            <w:r w:rsidR="00D12F07" w:rsidRPr="00231D81">
              <w:rPr>
                <w:sz w:val="20"/>
                <w:szCs w:val="20"/>
                <w:lang w:val="ro-RO"/>
              </w:rPr>
              <w:t xml:space="preserve"> constatate în perioada de referinţă, la alte obiecte decât obiectele industriale periculoase </w:t>
            </w:r>
          </w:p>
          <w:p w14:paraId="435580AE" w14:textId="21B08A89" w:rsidR="00D12F07" w:rsidRPr="00231D81" w:rsidRDefault="00D12F07" w:rsidP="006374F9">
            <w:pPr>
              <w:rPr>
                <w:rFonts w:eastAsia="Times New Roman"/>
                <w:sz w:val="20"/>
                <w:szCs w:val="20"/>
                <w:lang w:val="ro-RO"/>
              </w:rPr>
            </w:pPr>
          </w:p>
        </w:tc>
      </w:tr>
      <w:tr w:rsidR="0070171F" w:rsidRPr="00EE4383" w14:paraId="0BE48899" w14:textId="77777777" w:rsidTr="00F109E4">
        <w:trPr>
          <w:trHeight w:val="517"/>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B5050EC" w14:textId="77777777" w:rsidR="0070171F" w:rsidRPr="00C411B6" w:rsidRDefault="0070171F" w:rsidP="006374F9">
            <w:pPr>
              <w:rPr>
                <w:rFonts w:eastAsia="Times New Roman"/>
                <w:b/>
                <w:sz w:val="20"/>
                <w:szCs w:val="20"/>
                <w:lang w:val="ro-RO"/>
              </w:rPr>
            </w:pPr>
            <w:r w:rsidRPr="00C411B6">
              <w:rPr>
                <w:rFonts w:eastAsia="Times New Roman"/>
                <w:b/>
                <w:sz w:val="20"/>
                <w:szCs w:val="20"/>
                <w:lang w:val="ro-RO"/>
              </w:rPr>
              <w:t>Surse de date</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D4F98" w14:textId="77777777" w:rsidR="0070171F" w:rsidRPr="00231D81" w:rsidRDefault="0070171F" w:rsidP="006374F9">
            <w:pPr>
              <w:rPr>
                <w:rFonts w:eastAsia="Times New Roman"/>
                <w:sz w:val="20"/>
                <w:szCs w:val="20"/>
                <w:lang w:val="ro-RO"/>
              </w:rPr>
            </w:pPr>
            <w:r w:rsidRPr="00231D81">
              <w:rPr>
                <w:rFonts w:eastAsia="Times New Roman"/>
                <w:sz w:val="20"/>
                <w:szCs w:val="20"/>
                <w:lang w:val="ro-RO"/>
              </w:rPr>
              <w:t>Interne</w:t>
            </w:r>
          </w:p>
          <w:p w14:paraId="3223363D" w14:textId="77777777" w:rsidR="0070171F" w:rsidRPr="00231D81" w:rsidRDefault="0070171F" w:rsidP="006374F9">
            <w:pPr>
              <w:rPr>
                <w:rFonts w:eastAsia="Times New Roman"/>
                <w:sz w:val="20"/>
                <w:szCs w:val="20"/>
                <w:lang w:val="ro-RO"/>
              </w:rPr>
            </w:pPr>
            <w:r w:rsidRPr="00231D81">
              <w:rPr>
                <w:rFonts w:cs="Times New Roman"/>
                <w:sz w:val="20"/>
                <w:szCs w:val="20"/>
                <w:lang w:val="ro-RO"/>
              </w:rPr>
              <w:t>Registrul de stat al controalelor</w:t>
            </w:r>
          </w:p>
        </w:tc>
      </w:tr>
      <w:tr w:rsidR="0070171F" w:rsidRPr="00C411B6" w14:paraId="694F2315" w14:textId="77777777" w:rsidTr="00F109E4">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958FF2B" w14:textId="77777777" w:rsidR="0070171F" w:rsidRPr="00C411B6" w:rsidRDefault="0070171F" w:rsidP="006374F9">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1E731" w14:textId="77777777" w:rsidR="0070171F" w:rsidRPr="00231D81" w:rsidRDefault="0070171F" w:rsidP="006374F9">
            <w:pPr>
              <w:rPr>
                <w:rFonts w:eastAsia="Times New Roman"/>
                <w:sz w:val="20"/>
                <w:szCs w:val="20"/>
                <w:lang w:val="ro-RO"/>
              </w:rPr>
            </w:pPr>
            <w:r w:rsidRPr="00231D81">
              <w:rPr>
                <w:rFonts w:eastAsia="Times New Roman"/>
                <w:sz w:val="20"/>
                <w:szCs w:val="20"/>
                <w:lang w:val="ro-RO"/>
              </w:rPr>
              <w:t>Anuală</w:t>
            </w:r>
          </w:p>
        </w:tc>
      </w:tr>
      <w:tr w:rsidR="00F378E7" w:rsidRPr="00C411B6" w14:paraId="6EF90652"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C01C621" w14:textId="77777777" w:rsidR="00F378E7" w:rsidRPr="00C411B6" w:rsidRDefault="00F378E7" w:rsidP="006374F9">
            <w:pPr>
              <w:rPr>
                <w:rFonts w:eastAsia="Times New Roman"/>
                <w:b/>
                <w:sz w:val="20"/>
                <w:szCs w:val="20"/>
                <w:lang w:val="ro-RO"/>
              </w:rPr>
            </w:pPr>
            <w:r w:rsidRPr="00C411B6">
              <w:rPr>
                <w:rFonts w:eastAsia="Times New Roman"/>
                <w:b/>
                <w:sz w:val="20"/>
                <w:szCs w:val="20"/>
                <w:lang w:val="ro-RO"/>
              </w:rPr>
              <w:t>Unitatea de măsurare</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9E7DC3E" w14:textId="254C635A" w:rsidR="00F378E7" w:rsidRPr="00231D81" w:rsidRDefault="00F378E7" w:rsidP="00F378E7">
            <w:pPr>
              <w:rPr>
                <w:rFonts w:eastAsia="Times New Roman"/>
                <w:sz w:val="20"/>
                <w:szCs w:val="20"/>
                <w:lang w:val="ro-RO"/>
              </w:rPr>
            </w:pPr>
            <w:r w:rsidRPr="00231D81">
              <w:rPr>
                <w:rFonts w:eastAsia="Times New Roman"/>
                <w:sz w:val="20"/>
                <w:szCs w:val="20"/>
                <w:lang w:val="ro-RO"/>
              </w:rPr>
              <w:t>Procente</w:t>
            </w:r>
          </w:p>
        </w:tc>
      </w:tr>
      <w:tr w:rsidR="0070171F" w:rsidRPr="00EE4383" w14:paraId="34883A3F" w14:textId="77777777" w:rsidTr="00F109E4">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27462C9" w14:textId="77777777" w:rsidR="0070171F" w:rsidRPr="00C411B6" w:rsidRDefault="0070171F" w:rsidP="006374F9">
            <w:pPr>
              <w:rPr>
                <w:rFonts w:eastAsia="Times New Roman"/>
                <w:b/>
                <w:sz w:val="20"/>
                <w:szCs w:val="20"/>
                <w:lang w:val="ro-RO"/>
              </w:rPr>
            </w:pPr>
            <w:r w:rsidRPr="00C411B6">
              <w:rPr>
                <w:rFonts w:eastAsia="Times New Roman"/>
                <w:b/>
                <w:sz w:val="20"/>
                <w:szCs w:val="20"/>
                <w:lang w:val="ro-RO"/>
              </w:rPr>
              <w:t>Nivelul de raportare</w:t>
            </w:r>
          </w:p>
        </w:tc>
        <w:tc>
          <w:tcPr>
            <w:tcW w:w="407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FEA18C" w14:textId="77777777" w:rsidR="0070171F" w:rsidRPr="00231D81" w:rsidRDefault="0070171F" w:rsidP="006374F9">
            <w:pPr>
              <w:rPr>
                <w:rFonts w:eastAsia="Times New Roman"/>
                <w:sz w:val="20"/>
                <w:szCs w:val="20"/>
                <w:lang w:val="ro-RO"/>
              </w:rPr>
            </w:pPr>
            <w:r w:rsidRPr="00231D81">
              <w:rPr>
                <w:rFonts w:eastAsia="Times New Roman"/>
                <w:sz w:val="20"/>
                <w:szCs w:val="20"/>
                <w:lang w:val="ro-RO"/>
              </w:rPr>
              <w:t>Ministerul Infrastructurii şi Dezvoltării Regionale, Cancelaria de Stat</w:t>
            </w:r>
          </w:p>
        </w:tc>
      </w:tr>
      <w:tr w:rsidR="00D12F07" w:rsidRPr="00C411B6" w14:paraId="11313E02"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92F5A2D"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t>Valoarea de referință</w:t>
            </w:r>
          </w:p>
        </w:tc>
        <w:tc>
          <w:tcPr>
            <w:tcW w:w="18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E59CA2" w14:textId="77777777" w:rsidR="00D12F07" w:rsidRPr="00C411B6" w:rsidRDefault="00D12F07" w:rsidP="006374F9">
            <w:pPr>
              <w:rPr>
                <w:rFonts w:eastAsia="Times New Roman"/>
                <w:sz w:val="20"/>
                <w:szCs w:val="20"/>
                <w:lang w:val="ro-RO"/>
              </w:rPr>
            </w:pPr>
          </w:p>
        </w:tc>
        <w:tc>
          <w:tcPr>
            <w:tcW w:w="2190" w:type="pct"/>
            <w:tcBorders>
              <w:top w:val="single" w:sz="6" w:space="0" w:color="000000"/>
              <w:left w:val="single" w:sz="6" w:space="0" w:color="000000"/>
              <w:bottom w:val="single" w:sz="6" w:space="0" w:color="000000"/>
              <w:right w:val="single" w:sz="6" w:space="0" w:color="000000"/>
            </w:tcBorders>
          </w:tcPr>
          <w:p w14:paraId="19B6B457" w14:textId="77777777" w:rsidR="00D12F07" w:rsidRPr="00231D81" w:rsidRDefault="00D12F07" w:rsidP="006374F9">
            <w:pPr>
              <w:rPr>
                <w:rFonts w:eastAsia="Times New Roman"/>
                <w:sz w:val="20"/>
                <w:szCs w:val="20"/>
                <w:lang w:val="ro-RO"/>
              </w:rPr>
            </w:pPr>
          </w:p>
        </w:tc>
      </w:tr>
      <w:tr w:rsidR="00D12F07" w:rsidRPr="00EE4383" w14:paraId="579FA313"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9248262"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t>Valoare-ţintă</w:t>
            </w:r>
          </w:p>
        </w:tc>
        <w:tc>
          <w:tcPr>
            <w:tcW w:w="18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3D327" w14:textId="339C4165" w:rsidR="00D12F07" w:rsidRPr="00C411B6" w:rsidRDefault="00D12F07" w:rsidP="00A4267F">
            <w:pPr>
              <w:pStyle w:val="Default"/>
              <w:rPr>
                <w:lang w:val="ro-RO"/>
              </w:rPr>
            </w:pPr>
            <w:r w:rsidRPr="00C411B6">
              <w:rPr>
                <w:sz w:val="20"/>
                <w:szCs w:val="20"/>
                <w:lang w:val="ro-RO"/>
              </w:rPr>
              <w:t xml:space="preserve">Creșterea cu X </w:t>
            </w:r>
            <w:proofErr w:type="spellStart"/>
            <w:r w:rsidRPr="00C411B6">
              <w:rPr>
                <w:sz w:val="20"/>
                <w:szCs w:val="20"/>
                <w:lang w:val="ro-RO"/>
              </w:rPr>
              <w:t>p.p.</w:t>
            </w:r>
            <w:proofErr w:type="spellEnd"/>
            <w:r w:rsidRPr="00C411B6">
              <w:rPr>
                <w:sz w:val="20"/>
                <w:szCs w:val="20"/>
                <w:lang w:val="ro-RO"/>
              </w:rPr>
              <w:t xml:space="preserve"> </w:t>
            </w:r>
            <w:r>
              <w:rPr>
                <w:sz w:val="20"/>
                <w:szCs w:val="20"/>
                <w:lang w:val="ro-RO"/>
              </w:rPr>
              <w:t xml:space="preserve">a </w:t>
            </w:r>
            <w:r w:rsidRPr="00C411B6">
              <w:rPr>
                <w:sz w:val="20"/>
                <w:szCs w:val="20"/>
                <w:lang w:val="ro-RO"/>
              </w:rPr>
              <w:t xml:space="preserve">obiectelor la care, în cadrul controlului, nu au fost constatate încălcări grave sau foarte grave, din totalul obiectelor controlate în perioada de referinţă </w:t>
            </w:r>
            <w:r w:rsidRPr="00C411B6">
              <w:rPr>
                <w:rFonts w:eastAsia="Times New Roman"/>
                <w:sz w:val="20"/>
                <w:szCs w:val="20"/>
                <w:lang w:val="ro-RO"/>
              </w:rPr>
              <w:t xml:space="preserve">(cel puțin 1 </w:t>
            </w:r>
            <w:proofErr w:type="spellStart"/>
            <w:r w:rsidRPr="00C411B6">
              <w:rPr>
                <w:rFonts w:eastAsia="Times New Roman"/>
                <w:sz w:val="20"/>
                <w:szCs w:val="20"/>
                <w:lang w:val="ro-RO"/>
              </w:rPr>
              <w:t>p.p.</w:t>
            </w:r>
            <w:proofErr w:type="spellEnd"/>
            <w:r w:rsidRPr="00C411B6">
              <w:rPr>
                <w:rFonts w:eastAsia="Times New Roman"/>
                <w:sz w:val="20"/>
                <w:szCs w:val="20"/>
                <w:lang w:val="ro-RO"/>
              </w:rPr>
              <w:t>)</w:t>
            </w:r>
            <w:r>
              <w:rPr>
                <w:rFonts w:eastAsia="Times New Roman"/>
                <w:sz w:val="20"/>
                <w:szCs w:val="20"/>
                <w:lang w:val="ro-RO"/>
              </w:rPr>
              <w:t xml:space="preserve"> </w:t>
            </w:r>
            <w:r w:rsidRPr="00C411B6">
              <w:rPr>
                <w:sz w:val="20"/>
                <w:szCs w:val="20"/>
                <w:lang w:val="ro-RO"/>
              </w:rPr>
              <w:t>comparativ cu perioada precedent</w:t>
            </w:r>
            <w:r w:rsidR="00F378E7">
              <w:rPr>
                <w:sz w:val="20"/>
                <w:szCs w:val="20"/>
                <w:lang w:val="ro-RO"/>
              </w:rPr>
              <w:t xml:space="preserve"> </w:t>
            </w:r>
            <w:r w:rsidR="00F378E7" w:rsidRPr="00231D81">
              <w:rPr>
                <w:sz w:val="20"/>
                <w:szCs w:val="20"/>
                <w:lang w:val="ro-RO"/>
              </w:rPr>
              <w:t>sau menținerea valorii la nivelul anului precedent în cazul atingerii valorii maxime</w:t>
            </w:r>
            <w:r w:rsidRPr="00C411B6">
              <w:rPr>
                <w:sz w:val="20"/>
                <w:szCs w:val="20"/>
                <w:lang w:val="ro-RO"/>
              </w:rPr>
              <w:t xml:space="preserve"> </w:t>
            </w:r>
          </w:p>
          <w:p w14:paraId="63BBFFE4" w14:textId="27787E53" w:rsidR="00D12F07" w:rsidRPr="00C411B6" w:rsidRDefault="00D12F07" w:rsidP="00F109E4">
            <w:pPr>
              <w:pStyle w:val="Default"/>
              <w:rPr>
                <w:lang w:val="ro-RO"/>
              </w:rPr>
            </w:pPr>
          </w:p>
          <w:p w14:paraId="475B3747" w14:textId="0DB3CC60" w:rsidR="00D12F07" w:rsidRPr="00C411B6" w:rsidRDefault="00D12F07" w:rsidP="006374F9">
            <w:pPr>
              <w:rPr>
                <w:rFonts w:eastAsia="Times New Roman"/>
                <w:sz w:val="20"/>
                <w:szCs w:val="20"/>
                <w:lang w:val="ro-RO"/>
              </w:rPr>
            </w:pPr>
          </w:p>
        </w:tc>
        <w:tc>
          <w:tcPr>
            <w:tcW w:w="2190" w:type="pct"/>
            <w:tcBorders>
              <w:top w:val="single" w:sz="6" w:space="0" w:color="000000"/>
              <w:left w:val="single" w:sz="6" w:space="0" w:color="000000"/>
              <w:bottom w:val="single" w:sz="6" w:space="0" w:color="000000"/>
              <w:right w:val="single" w:sz="6" w:space="0" w:color="000000"/>
            </w:tcBorders>
          </w:tcPr>
          <w:p w14:paraId="1164806D" w14:textId="64847C7D" w:rsidR="00D12F07" w:rsidRPr="00231D81" w:rsidRDefault="00D12F07" w:rsidP="0023018C">
            <w:pPr>
              <w:pStyle w:val="Default"/>
              <w:rPr>
                <w:lang w:val="ro-RO"/>
              </w:rPr>
            </w:pPr>
            <w:r w:rsidRPr="00231D81">
              <w:rPr>
                <w:sz w:val="20"/>
                <w:szCs w:val="20"/>
                <w:lang w:val="ro-RO"/>
              </w:rPr>
              <w:t xml:space="preserve">Scăderea cu X </w:t>
            </w:r>
            <w:proofErr w:type="spellStart"/>
            <w:r w:rsidR="00F378E7" w:rsidRPr="00231D81">
              <w:rPr>
                <w:sz w:val="20"/>
                <w:szCs w:val="20"/>
                <w:lang w:val="ro-RO"/>
              </w:rPr>
              <w:t>p.p.</w:t>
            </w:r>
            <w:proofErr w:type="spellEnd"/>
            <w:r w:rsidR="00F378E7" w:rsidRPr="00231D81">
              <w:rPr>
                <w:sz w:val="20"/>
                <w:szCs w:val="20"/>
                <w:lang w:val="ro-RO"/>
              </w:rPr>
              <w:t xml:space="preserve"> </w:t>
            </w:r>
            <w:r w:rsidRPr="00231D81">
              <w:rPr>
                <w:sz w:val="20"/>
                <w:szCs w:val="20"/>
                <w:lang w:val="ro-RO"/>
              </w:rPr>
              <w:t xml:space="preserve">a numărului de situații excepționale </w:t>
            </w:r>
            <w:proofErr w:type="spellStart"/>
            <w:r w:rsidRPr="00231D81">
              <w:rPr>
                <w:sz w:val="20"/>
                <w:szCs w:val="20"/>
                <w:lang w:val="ro-RO"/>
              </w:rPr>
              <w:t>faţă</w:t>
            </w:r>
            <w:proofErr w:type="spellEnd"/>
            <w:r w:rsidRPr="00231D81">
              <w:rPr>
                <w:sz w:val="20"/>
                <w:szCs w:val="20"/>
                <w:lang w:val="ro-RO"/>
              </w:rPr>
              <w:t xml:space="preserve"> de numărul constatat comparativ cu perioada precedentă de evaluare </w:t>
            </w:r>
            <w:r w:rsidR="00F378E7" w:rsidRPr="00231D81">
              <w:rPr>
                <w:sz w:val="20"/>
                <w:szCs w:val="20"/>
                <w:lang w:val="ro-RO"/>
              </w:rPr>
              <w:t>sau menținerea valorii din perioada precedentă în cazul atingerii  valorii minime</w:t>
            </w:r>
          </w:p>
        </w:tc>
      </w:tr>
      <w:tr w:rsidR="0070171F" w:rsidRPr="00C411B6" w14:paraId="07E8BBDB" w14:textId="77777777" w:rsidTr="006374F9">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3FE2B3" w14:textId="77777777" w:rsidR="0070171F" w:rsidRPr="00231D81" w:rsidRDefault="0070171F" w:rsidP="006374F9">
            <w:pPr>
              <w:jc w:val="center"/>
              <w:rPr>
                <w:rFonts w:eastAsia="Times New Roman"/>
                <w:sz w:val="20"/>
                <w:szCs w:val="20"/>
                <w:lang w:val="ro-RO"/>
              </w:rPr>
            </w:pPr>
            <w:r w:rsidRPr="00231D81">
              <w:rPr>
                <w:rFonts w:eastAsia="Times New Roman"/>
                <w:b/>
                <w:bCs/>
                <w:sz w:val="20"/>
                <w:szCs w:val="20"/>
                <w:lang w:val="ro-RO"/>
              </w:rPr>
              <w:t>Raportarea indicatorului</w:t>
            </w:r>
          </w:p>
        </w:tc>
      </w:tr>
      <w:tr w:rsidR="00D12F07" w:rsidRPr="00EE4383" w14:paraId="1812AD49" w14:textId="77777777" w:rsidTr="00F378E7">
        <w:trPr>
          <w:jc w:val="center"/>
        </w:trPr>
        <w:tc>
          <w:tcPr>
            <w:tcW w:w="921"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67B7756" w14:textId="77777777" w:rsidR="00D12F07" w:rsidRPr="00C411B6" w:rsidRDefault="00D12F07" w:rsidP="006374F9">
            <w:pPr>
              <w:rPr>
                <w:rFonts w:eastAsia="Times New Roman"/>
                <w:b/>
                <w:sz w:val="20"/>
                <w:szCs w:val="20"/>
                <w:lang w:val="ro-RO"/>
              </w:rPr>
            </w:pPr>
            <w:r w:rsidRPr="00C411B6">
              <w:rPr>
                <w:rFonts w:eastAsia="Times New Roman"/>
                <w:b/>
                <w:sz w:val="20"/>
                <w:szCs w:val="20"/>
                <w:lang w:val="ro-RO"/>
              </w:rPr>
              <w:t>Formula de calcul</w:t>
            </w:r>
          </w:p>
        </w:tc>
        <w:tc>
          <w:tcPr>
            <w:tcW w:w="18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8A0A43" w14:textId="58DB2538" w:rsidR="00162ED3" w:rsidRPr="00723210" w:rsidRDefault="00162ED3" w:rsidP="00162ED3">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FB28A04" w14:textId="153D817F" w:rsidR="00CB5CBB" w:rsidRDefault="00CB5CBB" w:rsidP="00162ED3">
            <w:pPr>
              <w:rPr>
                <w:rFonts w:eastAsia="Times New Roman"/>
                <w:i/>
                <w:iCs/>
                <w:sz w:val="20"/>
                <w:szCs w:val="20"/>
                <w:lang w:val="ro-RO"/>
              </w:rPr>
            </w:pPr>
            <w:r>
              <w:rPr>
                <w:rFonts w:eastAsia="Times New Roman"/>
                <w:i/>
                <w:iCs/>
                <w:sz w:val="20"/>
                <w:szCs w:val="20"/>
                <w:lang w:val="ro-RO"/>
              </w:rPr>
              <w:t>u</w:t>
            </w:r>
            <w:r w:rsidR="00162ED3" w:rsidRPr="00723210">
              <w:rPr>
                <w:rFonts w:eastAsia="Times New Roman"/>
                <w:i/>
                <w:iCs/>
                <w:sz w:val="20"/>
                <w:szCs w:val="20"/>
                <w:lang w:val="ro-RO"/>
              </w:rPr>
              <w:t>nde</w:t>
            </w:r>
          </w:p>
          <w:p w14:paraId="1B474518" w14:textId="6A4D39E2" w:rsidR="00162ED3" w:rsidRDefault="00162ED3" w:rsidP="00162ED3">
            <w:pPr>
              <w:rPr>
                <w:rFonts w:eastAsia="Times New Roman"/>
                <w:sz w:val="20"/>
                <w:szCs w:val="20"/>
                <w:lang w:val="ro-RO"/>
              </w:rPr>
            </w:pPr>
            <w:r w:rsidRPr="00162ED3">
              <w:rPr>
                <w:rFonts w:eastAsia="Times New Roman"/>
                <w:i/>
                <w:iCs/>
                <w:sz w:val="20"/>
                <w:szCs w:val="20"/>
                <w:lang w:val="ro-RO"/>
              </w:rPr>
              <w:t>R</w:t>
            </w:r>
            <w:r>
              <w:rPr>
                <w:rFonts w:eastAsia="Times New Roman"/>
                <w:sz w:val="20"/>
                <w:szCs w:val="20"/>
                <w:lang w:val="ro-RO"/>
              </w:rPr>
              <w:t xml:space="preserve"> = r</w:t>
            </w:r>
            <w:r w:rsidR="00D12F07" w:rsidRPr="00C411B6">
              <w:rPr>
                <w:rFonts w:eastAsia="Times New Roman"/>
                <w:sz w:val="20"/>
                <w:szCs w:val="20"/>
                <w:lang w:val="ro-RO"/>
              </w:rPr>
              <w:t xml:space="preserve">ata obiectelor la care, în cadrul controlului, nu au fost constatate încălcări grave sau foarte grave </w:t>
            </w:r>
          </w:p>
          <w:p w14:paraId="5E9C0495" w14:textId="63ECC6F9" w:rsidR="00162ED3" w:rsidRDefault="00162ED3" w:rsidP="00162ED3">
            <w:pPr>
              <w:rPr>
                <w:rFonts w:eastAsia="Times New Roman"/>
                <w:sz w:val="20"/>
                <w:szCs w:val="20"/>
                <w:lang w:val="ro-RO"/>
              </w:rPr>
            </w:pPr>
            <w:r w:rsidRPr="00162ED3">
              <w:rPr>
                <w:rFonts w:eastAsia="Times New Roman"/>
                <w:i/>
                <w:iCs/>
                <w:sz w:val="20"/>
                <w:szCs w:val="20"/>
                <w:lang w:val="ro-RO"/>
              </w:rPr>
              <w:t>N</w:t>
            </w:r>
            <w:r w:rsidRPr="00162ED3">
              <w:rPr>
                <w:rFonts w:eastAsia="Times New Roman"/>
                <w:i/>
                <w:iCs/>
                <w:sz w:val="20"/>
                <w:szCs w:val="20"/>
                <w:vertAlign w:val="subscript"/>
                <w:lang w:val="ro-RO"/>
              </w:rPr>
              <w:t>o</w:t>
            </w:r>
            <w:r>
              <w:rPr>
                <w:rFonts w:eastAsia="Times New Roman"/>
                <w:sz w:val="20"/>
                <w:szCs w:val="20"/>
                <w:lang w:val="ro-RO"/>
              </w:rPr>
              <w:t xml:space="preserve"> </w:t>
            </w:r>
            <w:r w:rsidR="00D12F07" w:rsidRPr="00C411B6">
              <w:rPr>
                <w:rFonts w:eastAsia="Times New Roman"/>
                <w:sz w:val="20"/>
                <w:szCs w:val="20"/>
                <w:lang w:val="ro-RO"/>
              </w:rPr>
              <w:t xml:space="preserve">= </w:t>
            </w:r>
            <w:r w:rsidR="00CD6B0B">
              <w:rPr>
                <w:rFonts w:eastAsia="Times New Roman"/>
                <w:sz w:val="20"/>
                <w:szCs w:val="20"/>
                <w:lang w:val="ro-RO"/>
              </w:rPr>
              <w:t>n</w:t>
            </w:r>
            <w:r w:rsidR="00D12F07" w:rsidRPr="00C411B6">
              <w:rPr>
                <w:rFonts w:eastAsia="Times New Roman"/>
                <w:sz w:val="20"/>
                <w:szCs w:val="20"/>
                <w:lang w:val="ro-RO"/>
              </w:rPr>
              <w:t xml:space="preserve">umărul obiectelor la care, în cadrul controlului, nu au fost constatate încălcări grave sau foarte grave </w:t>
            </w:r>
          </w:p>
          <w:p w14:paraId="453E8021" w14:textId="259900FD" w:rsidR="00D12F07" w:rsidRPr="00C411B6" w:rsidRDefault="00162ED3" w:rsidP="00162ED3">
            <w:pPr>
              <w:rPr>
                <w:rFonts w:eastAsia="Times New Roman"/>
                <w:sz w:val="20"/>
                <w:szCs w:val="20"/>
                <w:lang w:val="ro-RO"/>
              </w:rPr>
            </w:pPr>
            <w:proofErr w:type="spellStart"/>
            <w:r w:rsidRPr="00162ED3">
              <w:rPr>
                <w:rFonts w:eastAsia="Times New Roman"/>
                <w:i/>
                <w:iCs/>
                <w:sz w:val="20"/>
                <w:szCs w:val="20"/>
                <w:lang w:val="ro-RO"/>
              </w:rPr>
              <w:t>N</w:t>
            </w:r>
            <w:r w:rsidRPr="00162ED3">
              <w:rPr>
                <w:rFonts w:eastAsia="Times New Roman"/>
                <w:i/>
                <w:iCs/>
                <w:sz w:val="20"/>
                <w:szCs w:val="20"/>
                <w:vertAlign w:val="subscript"/>
                <w:lang w:val="ro-RO"/>
              </w:rPr>
              <w:t>t</w:t>
            </w:r>
            <w:proofErr w:type="spellEnd"/>
            <w:r w:rsidRPr="00162ED3">
              <w:rPr>
                <w:rFonts w:eastAsia="Times New Roman"/>
                <w:sz w:val="20"/>
                <w:szCs w:val="20"/>
                <w:vertAlign w:val="subscript"/>
                <w:lang w:val="ro-RO"/>
              </w:rPr>
              <w:t xml:space="preserve"> </w:t>
            </w:r>
            <w:r>
              <w:rPr>
                <w:rFonts w:eastAsia="Times New Roman"/>
                <w:sz w:val="20"/>
                <w:szCs w:val="20"/>
                <w:lang w:val="ro-RO"/>
              </w:rPr>
              <w:t>= n</w:t>
            </w:r>
            <w:r w:rsidR="00D12F07" w:rsidRPr="00C411B6">
              <w:rPr>
                <w:rFonts w:eastAsia="Times New Roman"/>
                <w:sz w:val="20"/>
                <w:szCs w:val="20"/>
                <w:lang w:val="ro-RO"/>
              </w:rPr>
              <w:t>umărul obiectelor supuse controlului</w:t>
            </w:r>
          </w:p>
        </w:tc>
        <w:tc>
          <w:tcPr>
            <w:tcW w:w="2190" w:type="pct"/>
            <w:tcBorders>
              <w:top w:val="single" w:sz="6" w:space="0" w:color="000000"/>
              <w:left w:val="single" w:sz="6" w:space="0" w:color="000000"/>
              <w:bottom w:val="single" w:sz="6" w:space="0" w:color="000000"/>
              <w:right w:val="single" w:sz="6" w:space="0" w:color="000000"/>
            </w:tcBorders>
          </w:tcPr>
          <w:p w14:paraId="724B26AB" w14:textId="78515DF9" w:rsidR="00162ED3" w:rsidRPr="00231D81" w:rsidRDefault="00162ED3" w:rsidP="00162ED3">
            <w:pPr>
              <w:rPr>
                <w:rFonts w:eastAsia="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m:t>
                        </m:r>
                      </m:sub>
                    </m:sSub>
                  </m:den>
                </m:f>
                <m:r>
                  <w:rPr>
                    <w:rFonts w:ascii="Cambria Math" w:eastAsia="Times New Roman" w:hAnsi="Cambria Math"/>
                    <w:sz w:val="20"/>
                    <w:szCs w:val="20"/>
                    <w:lang w:val="ro-RO"/>
                  </w:rPr>
                  <m:t xml:space="preserve"> x 100</m:t>
                </m:r>
              </m:oMath>
            </m:oMathPara>
          </w:p>
          <w:p w14:paraId="48176389" w14:textId="77777777" w:rsidR="00162ED3" w:rsidRPr="00231D81" w:rsidRDefault="00162ED3" w:rsidP="00162ED3">
            <w:pPr>
              <w:rPr>
                <w:rFonts w:eastAsia="Times New Roman"/>
                <w:i/>
                <w:iCs/>
                <w:sz w:val="20"/>
                <w:szCs w:val="20"/>
                <w:lang w:val="ro-RO"/>
              </w:rPr>
            </w:pPr>
            <w:r w:rsidRPr="00231D81">
              <w:rPr>
                <w:rFonts w:eastAsia="Times New Roman"/>
                <w:i/>
                <w:iCs/>
                <w:sz w:val="20"/>
                <w:szCs w:val="20"/>
                <w:lang w:val="ro-RO"/>
              </w:rPr>
              <w:t>unde</w:t>
            </w:r>
          </w:p>
          <w:p w14:paraId="765F5233" w14:textId="77777777" w:rsidR="00162ED3" w:rsidRPr="00231D81" w:rsidRDefault="00162ED3" w:rsidP="00162ED3">
            <w:pPr>
              <w:pStyle w:val="Default"/>
              <w:rPr>
                <w:rFonts w:eastAsia="Times New Roman"/>
                <w:sz w:val="20"/>
                <w:szCs w:val="20"/>
                <w:lang w:val="ro-RO"/>
              </w:rPr>
            </w:pPr>
            <w:r w:rsidRPr="00231D81">
              <w:rPr>
                <w:rFonts w:eastAsia="Times New Roman"/>
                <w:i/>
                <w:iCs/>
                <w:sz w:val="20"/>
                <w:szCs w:val="20"/>
                <w:lang w:val="ro-RO"/>
              </w:rPr>
              <w:t>N</w:t>
            </w:r>
            <w:r w:rsidRPr="00231D81">
              <w:rPr>
                <w:rFonts w:eastAsia="Times New Roman"/>
                <w:sz w:val="20"/>
                <w:szCs w:val="20"/>
                <w:lang w:val="ro-RO"/>
              </w:rPr>
              <w:t xml:space="preserve"> = n</w:t>
            </w:r>
            <w:r w:rsidR="00D12F07" w:rsidRPr="00231D81">
              <w:rPr>
                <w:rFonts w:eastAsia="Times New Roman"/>
                <w:sz w:val="20"/>
                <w:szCs w:val="20"/>
                <w:lang w:val="ro-RO"/>
              </w:rPr>
              <w:t xml:space="preserve">umărul </w:t>
            </w:r>
            <w:proofErr w:type="spellStart"/>
            <w:r w:rsidR="00D12F07" w:rsidRPr="00231D81">
              <w:rPr>
                <w:rFonts w:eastAsia="Times New Roman"/>
                <w:sz w:val="20"/>
                <w:szCs w:val="20"/>
                <w:lang w:val="ro-RO"/>
              </w:rPr>
              <w:t>situaţiilor</w:t>
            </w:r>
            <w:proofErr w:type="spellEnd"/>
            <w:r w:rsidR="00D12F07" w:rsidRPr="00231D81">
              <w:rPr>
                <w:rFonts w:eastAsia="Times New Roman"/>
                <w:sz w:val="20"/>
                <w:szCs w:val="20"/>
                <w:lang w:val="ro-RO"/>
              </w:rPr>
              <w:t xml:space="preserve"> </w:t>
            </w:r>
            <w:proofErr w:type="spellStart"/>
            <w:r w:rsidR="00D12F07" w:rsidRPr="00231D81">
              <w:rPr>
                <w:rFonts w:eastAsia="Times New Roman"/>
                <w:sz w:val="20"/>
                <w:szCs w:val="20"/>
                <w:lang w:val="ro-RO"/>
              </w:rPr>
              <w:t>excepţionale</w:t>
            </w:r>
            <w:proofErr w:type="spellEnd"/>
            <w:r w:rsidR="00D12F07" w:rsidRPr="00231D81">
              <w:rPr>
                <w:rFonts w:eastAsia="Times New Roman"/>
                <w:sz w:val="20"/>
                <w:szCs w:val="20"/>
                <w:lang w:val="ro-RO"/>
              </w:rPr>
              <w:t xml:space="preserve"> </w:t>
            </w:r>
          </w:p>
          <w:p w14:paraId="2E632AB2" w14:textId="0A75A98D" w:rsidR="00162ED3" w:rsidRPr="00231D81" w:rsidRDefault="00162ED3" w:rsidP="00162ED3">
            <w:pPr>
              <w:pStyle w:val="Default"/>
              <w:rPr>
                <w:sz w:val="20"/>
                <w:szCs w:val="20"/>
                <w:lang w:val="ro-RO"/>
              </w:rPr>
            </w:pPr>
            <w:proofErr w:type="spellStart"/>
            <w:r w:rsidRPr="00231D81">
              <w:rPr>
                <w:rFonts w:eastAsia="Times New Roman"/>
                <w:i/>
                <w:iCs/>
                <w:sz w:val="20"/>
                <w:szCs w:val="20"/>
                <w:lang w:val="ro-RO"/>
              </w:rPr>
              <w:t>N</w:t>
            </w:r>
            <w:r w:rsidRPr="00231D81">
              <w:rPr>
                <w:rFonts w:eastAsia="Times New Roman"/>
                <w:i/>
                <w:iCs/>
                <w:sz w:val="20"/>
                <w:szCs w:val="20"/>
                <w:vertAlign w:val="subscript"/>
                <w:lang w:val="ro-RO"/>
              </w:rPr>
              <w:t>c</w:t>
            </w:r>
            <w:proofErr w:type="spellEnd"/>
            <w:r w:rsidRPr="00231D81">
              <w:rPr>
                <w:rFonts w:eastAsia="Times New Roman"/>
                <w:sz w:val="20"/>
                <w:szCs w:val="20"/>
                <w:lang w:val="ro-RO"/>
              </w:rPr>
              <w:t xml:space="preserve"> </w:t>
            </w:r>
            <w:r w:rsidR="00D12F07" w:rsidRPr="00231D81">
              <w:rPr>
                <w:rFonts w:eastAsia="Times New Roman"/>
                <w:sz w:val="20"/>
                <w:szCs w:val="20"/>
                <w:lang w:val="ro-RO"/>
              </w:rPr>
              <w:t xml:space="preserve">= </w:t>
            </w:r>
            <w:r w:rsidRPr="00231D81">
              <w:rPr>
                <w:rFonts w:eastAsia="Times New Roman"/>
                <w:sz w:val="20"/>
                <w:szCs w:val="20"/>
                <w:lang w:val="ro-RO"/>
              </w:rPr>
              <w:t>n</w:t>
            </w:r>
            <w:r w:rsidR="00D12F07" w:rsidRPr="00231D81">
              <w:rPr>
                <w:sz w:val="20"/>
                <w:szCs w:val="20"/>
                <w:lang w:val="ro-RO"/>
              </w:rPr>
              <w:t xml:space="preserve">umărul </w:t>
            </w:r>
            <w:proofErr w:type="spellStart"/>
            <w:r w:rsidR="00D12F07" w:rsidRPr="00231D81">
              <w:rPr>
                <w:sz w:val="20"/>
                <w:szCs w:val="20"/>
                <w:lang w:val="ro-RO"/>
              </w:rPr>
              <w:t>situaţiilor</w:t>
            </w:r>
            <w:proofErr w:type="spellEnd"/>
            <w:r w:rsidR="00D12F07" w:rsidRPr="00231D81">
              <w:rPr>
                <w:sz w:val="20"/>
                <w:szCs w:val="20"/>
                <w:lang w:val="ro-RO"/>
              </w:rPr>
              <w:t xml:space="preserve"> </w:t>
            </w:r>
            <w:proofErr w:type="spellStart"/>
            <w:r w:rsidR="00D12F07" w:rsidRPr="00231D81">
              <w:rPr>
                <w:sz w:val="20"/>
                <w:szCs w:val="20"/>
                <w:lang w:val="ro-RO"/>
              </w:rPr>
              <w:t>excepţionale</w:t>
            </w:r>
            <w:proofErr w:type="spellEnd"/>
            <w:r w:rsidR="00D12F07" w:rsidRPr="00231D81">
              <w:rPr>
                <w:sz w:val="20"/>
                <w:szCs w:val="20"/>
                <w:lang w:val="ro-RO"/>
              </w:rPr>
              <w:t xml:space="preserve"> constatate în perioada de referinţă, la alte obiecte decât obiectele industriale periculoase</w:t>
            </w:r>
          </w:p>
          <w:p w14:paraId="09C650B4" w14:textId="283B4C40" w:rsidR="00D12F07" w:rsidRPr="00231D81" w:rsidRDefault="00162ED3" w:rsidP="00162ED3">
            <w:pPr>
              <w:pStyle w:val="Default"/>
              <w:rPr>
                <w:lang w:val="ro-RO"/>
              </w:rPr>
            </w:pPr>
            <w:r w:rsidRPr="00231D81">
              <w:rPr>
                <w:i/>
                <w:iCs/>
                <w:sz w:val="20"/>
                <w:szCs w:val="20"/>
                <w:lang w:val="ro-RO"/>
              </w:rPr>
              <w:t>N</w:t>
            </w:r>
            <w:r w:rsidR="00FA7597" w:rsidRPr="00231D81">
              <w:rPr>
                <w:i/>
                <w:iCs/>
                <w:sz w:val="20"/>
                <w:szCs w:val="20"/>
                <w:vertAlign w:val="subscript"/>
                <w:lang w:val="ro-RO"/>
              </w:rPr>
              <w:t>o</w:t>
            </w:r>
            <w:r w:rsidRPr="00231D81">
              <w:rPr>
                <w:sz w:val="20"/>
                <w:szCs w:val="20"/>
                <w:lang w:val="ro-RO"/>
              </w:rPr>
              <w:t xml:space="preserve"> = </w:t>
            </w:r>
            <w:r w:rsidRPr="00231D81">
              <w:rPr>
                <w:color w:val="auto"/>
                <w:sz w:val="20"/>
                <w:szCs w:val="20"/>
                <w:lang w:val="ro-RO"/>
              </w:rPr>
              <w:t>n</w:t>
            </w:r>
            <w:r w:rsidR="00D12F07" w:rsidRPr="00231D81">
              <w:rPr>
                <w:rFonts w:eastAsia="Times New Roman"/>
                <w:color w:val="auto"/>
                <w:sz w:val="20"/>
                <w:szCs w:val="20"/>
                <w:lang w:val="ro-RO"/>
              </w:rPr>
              <w:t>umărul obiectelor supuse controlului</w:t>
            </w:r>
          </w:p>
        </w:tc>
      </w:tr>
    </w:tbl>
    <w:bookmarkEnd w:id="15"/>
    <w:p w14:paraId="741BF58E" w14:textId="45F25391" w:rsidR="00836BA0" w:rsidRPr="00C411B6" w:rsidRDefault="00C75303" w:rsidP="00836BA0">
      <w:pPr>
        <w:pStyle w:val="NormalWeb"/>
        <w:rPr>
          <w:rStyle w:val="Hyperlink"/>
          <w:sz w:val="20"/>
          <w:szCs w:val="20"/>
          <w:lang w:val="ro-RO"/>
        </w:rPr>
      </w:pPr>
      <w:r w:rsidRPr="00C411B6">
        <w:rPr>
          <w:rFonts w:eastAsia="Times New Roman"/>
          <w:sz w:val="20"/>
          <w:szCs w:val="20"/>
          <w:lang w:val="ro-RO"/>
        </w:rPr>
        <w:t>* Termenii „</w:t>
      </w:r>
      <w:proofErr w:type="spellStart"/>
      <w:r w:rsidRPr="00C411B6">
        <w:rPr>
          <w:rFonts w:eastAsia="Times New Roman"/>
          <w:sz w:val="20"/>
          <w:szCs w:val="20"/>
          <w:lang w:val="ro-RO"/>
        </w:rPr>
        <w:t>situaţii</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excepţionale</w:t>
      </w:r>
      <w:proofErr w:type="spellEnd"/>
      <w:r w:rsidRPr="00C411B6">
        <w:rPr>
          <w:rFonts w:eastAsia="Times New Roman"/>
          <w:sz w:val="20"/>
          <w:szCs w:val="20"/>
          <w:lang w:val="ro-RO"/>
        </w:rPr>
        <w:t xml:space="preserve"> cu caracter tehnogen”, „avarie”, „catastrofă”, „incendiu” a se </w:t>
      </w:r>
      <w:proofErr w:type="spellStart"/>
      <w:r w:rsidRPr="00C411B6">
        <w:rPr>
          <w:rFonts w:eastAsia="Times New Roman"/>
          <w:sz w:val="20"/>
          <w:szCs w:val="20"/>
          <w:lang w:val="ro-RO"/>
        </w:rPr>
        <w:t>înţelege</w:t>
      </w:r>
      <w:proofErr w:type="spellEnd"/>
      <w:r w:rsidRPr="00C411B6">
        <w:rPr>
          <w:rFonts w:eastAsia="Times New Roman"/>
          <w:sz w:val="20"/>
          <w:szCs w:val="20"/>
          <w:lang w:val="ro-RO"/>
        </w:rPr>
        <w:t xml:space="preserve"> în sensul Regulamentului cu privire la clasificarea </w:t>
      </w:r>
      <w:proofErr w:type="spellStart"/>
      <w:r w:rsidRPr="00C411B6">
        <w:rPr>
          <w:rFonts w:eastAsia="Times New Roman"/>
          <w:sz w:val="20"/>
          <w:szCs w:val="20"/>
          <w:lang w:val="ro-RO"/>
        </w:rPr>
        <w:t>situaţiilor</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excepţionale</w:t>
      </w:r>
      <w:proofErr w:type="spellEnd"/>
      <w:r w:rsidRPr="00C411B6">
        <w:rPr>
          <w:rFonts w:eastAsia="Times New Roman"/>
          <w:sz w:val="20"/>
          <w:szCs w:val="20"/>
          <w:lang w:val="ro-RO"/>
        </w:rPr>
        <w:t xml:space="preserve"> şi la modul de acumulare şi prezentare a </w:t>
      </w:r>
      <w:proofErr w:type="spellStart"/>
      <w:r w:rsidRPr="00C411B6">
        <w:rPr>
          <w:rFonts w:eastAsia="Times New Roman"/>
          <w:sz w:val="20"/>
          <w:szCs w:val="20"/>
          <w:lang w:val="ro-RO"/>
        </w:rPr>
        <w:t>informaţiilor</w:t>
      </w:r>
      <w:proofErr w:type="spellEnd"/>
      <w:r w:rsidRPr="00C411B6">
        <w:rPr>
          <w:rFonts w:eastAsia="Times New Roman"/>
          <w:sz w:val="20"/>
          <w:szCs w:val="20"/>
          <w:lang w:val="ro-RO"/>
        </w:rPr>
        <w:t xml:space="preserve"> în domeniul </w:t>
      </w:r>
      <w:proofErr w:type="spellStart"/>
      <w:r w:rsidRPr="00C411B6">
        <w:rPr>
          <w:rFonts w:eastAsia="Times New Roman"/>
          <w:sz w:val="20"/>
          <w:szCs w:val="20"/>
          <w:lang w:val="ro-RO"/>
        </w:rPr>
        <w:t>protecţiei</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populaţiei</w:t>
      </w:r>
      <w:proofErr w:type="spellEnd"/>
      <w:r w:rsidRPr="00C411B6">
        <w:rPr>
          <w:rFonts w:eastAsia="Times New Roman"/>
          <w:sz w:val="20"/>
          <w:szCs w:val="20"/>
          <w:lang w:val="ro-RO"/>
        </w:rPr>
        <w:t xml:space="preserve"> şi teritoriului în caz de </w:t>
      </w:r>
      <w:proofErr w:type="spellStart"/>
      <w:r w:rsidRPr="00C411B6">
        <w:rPr>
          <w:rFonts w:eastAsia="Times New Roman"/>
          <w:sz w:val="20"/>
          <w:szCs w:val="20"/>
          <w:lang w:val="ro-RO"/>
        </w:rPr>
        <w:t>situaţii</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excepţionale</w:t>
      </w:r>
      <w:proofErr w:type="spellEnd"/>
      <w:r w:rsidRPr="00C411B6">
        <w:rPr>
          <w:rFonts w:eastAsia="Times New Roman"/>
          <w:sz w:val="20"/>
          <w:szCs w:val="20"/>
          <w:lang w:val="ro-RO"/>
        </w:rPr>
        <w:t xml:space="preserve">, aprobat prin </w:t>
      </w:r>
      <w:r w:rsidR="00A42E41" w:rsidRPr="00C411B6">
        <w:rPr>
          <w:sz w:val="20"/>
          <w:szCs w:val="20"/>
          <w:lang w:val="ro-RO"/>
        </w:rPr>
        <w:fldChar w:fldCharType="begin"/>
      </w:r>
      <w:r w:rsidR="00A42E41" w:rsidRPr="00C411B6">
        <w:rPr>
          <w:sz w:val="20"/>
          <w:szCs w:val="20"/>
          <w:lang w:val="ro-RO"/>
        </w:rPr>
        <w:instrText>HYPERLINK "https://www.legis.md/cautare/getResults?doc_id=144084&amp;lang=ro"</w:instrText>
      </w:r>
      <w:r w:rsidR="00A42E41" w:rsidRPr="00C411B6">
        <w:rPr>
          <w:sz w:val="20"/>
          <w:szCs w:val="20"/>
          <w:lang w:val="ro-RO"/>
        </w:rPr>
      </w:r>
      <w:r w:rsidR="00A42E41" w:rsidRPr="00C411B6">
        <w:rPr>
          <w:sz w:val="20"/>
          <w:szCs w:val="20"/>
          <w:lang w:val="ro-RO"/>
        </w:rPr>
        <w:fldChar w:fldCharType="separate"/>
      </w:r>
      <w:r w:rsidRPr="00C411B6">
        <w:rPr>
          <w:rStyle w:val="Hyperlink"/>
          <w:sz w:val="20"/>
          <w:szCs w:val="20"/>
          <w:lang w:val="ro-RO"/>
        </w:rPr>
        <w:t>Hotărârea Guvernului nr.</w:t>
      </w:r>
      <w:r w:rsidR="0008474F" w:rsidRPr="00C411B6">
        <w:rPr>
          <w:rStyle w:val="Hyperlink"/>
          <w:sz w:val="20"/>
          <w:szCs w:val="20"/>
          <w:lang w:val="ro-RO"/>
        </w:rPr>
        <w:t xml:space="preserve"> </w:t>
      </w:r>
      <w:r w:rsidRPr="00C411B6">
        <w:rPr>
          <w:rStyle w:val="Hyperlink"/>
          <w:sz w:val="20"/>
          <w:szCs w:val="20"/>
          <w:lang w:val="ro-RO"/>
        </w:rPr>
        <w:t>1076/2010</w:t>
      </w:r>
    </w:p>
    <w:p w14:paraId="1F0AFDFC" w14:textId="05E7414A" w:rsidR="006132DB" w:rsidRPr="00C411B6" w:rsidRDefault="00A42E41" w:rsidP="00836BA0">
      <w:pPr>
        <w:pStyle w:val="NormalWeb"/>
        <w:rPr>
          <w:lang w:val="ro-RO"/>
        </w:rPr>
      </w:pPr>
      <w:r w:rsidRPr="00C411B6">
        <w:rPr>
          <w:sz w:val="20"/>
          <w:szCs w:val="20"/>
          <w:lang w:val="ro-RO"/>
        </w:rPr>
        <w:fldChar w:fldCharType="end"/>
      </w:r>
    </w:p>
    <w:tbl>
      <w:tblPr>
        <w:tblW w:w="5389" w:type="pct"/>
        <w:jc w:val="center"/>
        <w:tblCellMar>
          <w:top w:w="15" w:type="dxa"/>
          <w:left w:w="15" w:type="dxa"/>
          <w:bottom w:w="15" w:type="dxa"/>
          <w:right w:w="15" w:type="dxa"/>
        </w:tblCellMar>
        <w:tblLook w:val="04A0" w:firstRow="1" w:lastRow="0" w:firstColumn="1" w:lastColumn="0" w:noHBand="0" w:noVBand="1"/>
      </w:tblPr>
      <w:tblGrid>
        <w:gridCol w:w="2120"/>
        <w:gridCol w:w="3691"/>
        <w:gridCol w:w="4253"/>
      </w:tblGrid>
      <w:tr w:rsidR="00836BA0" w:rsidRPr="00EE4383" w14:paraId="0359493F"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8615185" w14:textId="77777777" w:rsidR="00836BA0" w:rsidRPr="00C411B6" w:rsidRDefault="00836BA0" w:rsidP="00201657">
            <w:pPr>
              <w:rPr>
                <w:rFonts w:eastAsia="Times New Roman"/>
                <w:b/>
                <w:bCs/>
                <w:sz w:val="20"/>
                <w:szCs w:val="20"/>
                <w:lang w:val="ro-RO"/>
              </w:rPr>
            </w:pPr>
            <w:bookmarkStart w:id="16" w:name="_Hlk203487129"/>
            <w:r w:rsidRPr="00C411B6">
              <w:rPr>
                <w:rFonts w:eastAsia="Times New Roman"/>
                <w:b/>
                <w:bCs/>
                <w:sz w:val="20"/>
                <w:szCs w:val="20"/>
                <w:lang w:val="ro-RO"/>
              </w:rPr>
              <w:t>Organul de control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14C4F" w14:textId="77777777"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EE1D5E" w:rsidRPr="00EE4383" w14:paraId="6CA24D20" w14:textId="77777777" w:rsidTr="007E3B9F">
        <w:trPr>
          <w:trHeight w:val="675"/>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35BA17F" w14:textId="4841D97C" w:rsidR="00EE1D5E" w:rsidRPr="00C411B6" w:rsidRDefault="00EE1D5E" w:rsidP="00EE1D5E">
            <w:pPr>
              <w:rPr>
                <w:rFonts w:eastAsia="Times New Roman"/>
                <w:b/>
                <w:sz w:val="20"/>
                <w:szCs w:val="20"/>
                <w:lang w:val="ro-RO"/>
              </w:rPr>
            </w:pPr>
            <w:r w:rsidRPr="00C411B6">
              <w:rPr>
                <w:rFonts w:eastAsia="Times New Roman"/>
                <w:b/>
                <w:sz w:val="20"/>
                <w:szCs w:val="20"/>
                <w:lang w:val="ro-RO"/>
              </w:rPr>
              <w:t>Denumirea indicatorului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F5409" w14:textId="66F31D1E" w:rsidR="00EE1D5E" w:rsidRPr="00C411B6" w:rsidRDefault="00EE1D5E" w:rsidP="00EE1D5E">
            <w:pPr>
              <w:rPr>
                <w:lang w:val="ro-RO"/>
              </w:rPr>
            </w:pPr>
            <w:r w:rsidRPr="00C411B6">
              <w:rPr>
                <w:rFonts w:eastAsia="Times New Roman"/>
                <w:sz w:val="20"/>
                <w:szCs w:val="20"/>
                <w:lang w:val="ro-RO"/>
              </w:rPr>
              <w:t>Nivelul de conformitate a produselor controlate</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57C160" w14:textId="739909E7" w:rsidR="00EE1D5E" w:rsidRPr="00C411B6" w:rsidRDefault="00EE1D5E" w:rsidP="00EE1D5E">
            <w:pPr>
              <w:rPr>
                <w:rFonts w:eastAsia="Times New Roman"/>
                <w:sz w:val="20"/>
                <w:szCs w:val="20"/>
                <w:lang w:val="ro-RO"/>
              </w:rPr>
            </w:pPr>
            <w:proofErr w:type="spellStart"/>
            <w:r w:rsidRPr="00C411B6">
              <w:rPr>
                <w:rFonts w:eastAsia="Times New Roman"/>
                <w:sz w:val="20"/>
                <w:szCs w:val="20"/>
                <w:lang w:val="ro-RO"/>
              </w:rPr>
              <w:t>Reclamaţii</w:t>
            </w:r>
            <w:proofErr w:type="spellEnd"/>
            <w:r w:rsidRPr="00C411B6">
              <w:rPr>
                <w:rFonts w:eastAsia="Times New Roman"/>
                <w:sz w:val="20"/>
                <w:szCs w:val="20"/>
                <w:lang w:val="ro-RO"/>
              </w:rPr>
              <w:t xml:space="preserve"> de la consumatori în raport cu calitatea produselor nealimentare în domeniile atribuite</w:t>
            </w:r>
          </w:p>
        </w:tc>
      </w:tr>
      <w:tr w:rsidR="00EE1D5E" w:rsidRPr="00C411B6" w14:paraId="6057ABE3"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975A8E1" w14:textId="21414948" w:rsidR="00EE1D5E" w:rsidRPr="00C411B6" w:rsidRDefault="00EE1D5E" w:rsidP="00EE1D5E">
            <w:pPr>
              <w:rPr>
                <w:rFonts w:eastAsia="Times New Roman"/>
                <w:b/>
                <w:sz w:val="20"/>
                <w:szCs w:val="20"/>
                <w:lang w:val="ro-RO"/>
              </w:rPr>
            </w:pPr>
            <w:r w:rsidRPr="00C411B6">
              <w:rPr>
                <w:rFonts w:eastAsia="Times New Roman"/>
                <w:b/>
                <w:sz w:val="20"/>
                <w:szCs w:val="20"/>
                <w:lang w:val="ro-RO"/>
              </w:rPr>
              <w:t>Numărul indicatorului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C9B14" w14:textId="5687A4FF" w:rsidR="00EE1D5E" w:rsidRPr="00C411B6" w:rsidRDefault="007214AE" w:rsidP="00A42E41">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w:t>
            </w:r>
            <w:r w:rsidR="00FE6B0E" w:rsidRPr="00C411B6">
              <w:rPr>
                <w:rFonts w:eastAsia="Times New Roman"/>
                <w:sz w:val="20"/>
                <w:szCs w:val="20"/>
                <w:lang w:val="ro-RO"/>
              </w:rPr>
              <w:t>1</w:t>
            </w:r>
            <w:r w:rsidR="00C24D91" w:rsidRPr="00C411B6">
              <w:rPr>
                <w:rFonts w:eastAsia="Times New Roman"/>
                <w:sz w:val="20"/>
                <w:szCs w:val="20"/>
                <w:lang w:val="ro-RO"/>
              </w:rPr>
              <w:t>2</w:t>
            </w:r>
            <w:r w:rsidR="00EE1D5E" w:rsidRPr="00C411B6">
              <w:rPr>
                <w:rFonts w:eastAsia="Times New Roman"/>
                <w:sz w:val="20"/>
                <w:szCs w:val="20"/>
                <w:lang w:val="ro-RO"/>
              </w:rPr>
              <w:t>.</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3611DA" w14:textId="0590A09A" w:rsidR="00EE1D5E" w:rsidRPr="00C411B6" w:rsidRDefault="007214AE" w:rsidP="00A42E41">
            <w:pPr>
              <w:jc w:val="center"/>
              <w:rPr>
                <w:rFonts w:eastAsia="Times New Roman"/>
                <w:sz w:val="20"/>
                <w:szCs w:val="20"/>
                <w:lang w:val="ro-RO"/>
              </w:rPr>
            </w:pPr>
            <w:r w:rsidRPr="00C411B6">
              <w:rPr>
                <w:rFonts w:eastAsia="Times New Roman"/>
                <w:sz w:val="20"/>
                <w:szCs w:val="20"/>
                <w:lang w:val="ro-RO"/>
              </w:rPr>
              <w:t>C</w:t>
            </w:r>
            <w:r w:rsidR="006132DB" w:rsidRPr="00C411B6">
              <w:rPr>
                <w:rFonts w:eastAsia="Times New Roman"/>
                <w:sz w:val="20"/>
                <w:szCs w:val="20"/>
                <w:lang w:val="ro-RO"/>
              </w:rPr>
              <w:t>.3.1</w:t>
            </w:r>
            <w:r w:rsidR="00C24D91" w:rsidRPr="00C411B6">
              <w:rPr>
                <w:rFonts w:eastAsia="Times New Roman"/>
                <w:sz w:val="20"/>
                <w:szCs w:val="20"/>
                <w:lang w:val="ro-RO"/>
              </w:rPr>
              <w:t>3</w:t>
            </w:r>
            <w:r w:rsidR="00EE1D5E" w:rsidRPr="00C411B6">
              <w:rPr>
                <w:rFonts w:eastAsia="Times New Roman"/>
                <w:sz w:val="20"/>
                <w:szCs w:val="20"/>
                <w:lang w:val="ro-RO"/>
              </w:rPr>
              <w:t>.</w:t>
            </w:r>
          </w:p>
        </w:tc>
      </w:tr>
      <w:tr w:rsidR="006132DB" w:rsidRPr="00EE4383" w14:paraId="3DCE4C6C"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EB2FB26" w14:textId="51248C34" w:rsidR="006132DB" w:rsidRPr="00C411B6" w:rsidRDefault="006132DB" w:rsidP="00EE1D5E">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D8C36F" w14:textId="59E1912E" w:rsidR="006132DB" w:rsidRPr="00C411B6" w:rsidRDefault="006132DB" w:rsidP="00201657">
            <w:pPr>
              <w:rPr>
                <w:rFonts w:eastAsia="Times New Roman"/>
                <w:sz w:val="20"/>
                <w:szCs w:val="20"/>
                <w:lang w:val="ro-RO"/>
              </w:rPr>
            </w:pPr>
            <w:r w:rsidRPr="00C411B6">
              <w:rPr>
                <w:rFonts w:eastAsia="Times New Roman"/>
                <w:sz w:val="20"/>
                <w:szCs w:val="20"/>
                <w:lang w:val="ro-RO"/>
              </w:rPr>
              <w:t>Supravegher</w:t>
            </w:r>
            <w:r w:rsidR="00A42E41" w:rsidRPr="00C411B6">
              <w:rPr>
                <w:rFonts w:eastAsia="Times New Roman"/>
                <w:sz w:val="20"/>
                <w:szCs w:val="20"/>
                <w:lang w:val="ro-RO"/>
              </w:rPr>
              <w:t>ea</w:t>
            </w:r>
            <w:r w:rsidRPr="00C411B6">
              <w:rPr>
                <w:rFonts w:eastAsia="Times New Roman"/>
                <w:sz w:val="20"/>
                <w:szCs w:val="20"/>
                <w:lang w:val="ro-RO"/>
              </w:rPr>
              <w:t xml:space="preserve"> </w:t>
            </w:r>
            <w:proofErr w:type="spellStart"/>
            <w:r w:rsidRPr="00C411B6">
              <w:rPr>
                <w:rFonts w:eastAsia="Times New Roman"/>
                <w:sz w:val="20"/>
                <w:szCs w:val="20"/>
                <w:lang w:val="ro-RO"/>
              </w:rPr>
              <w:t>pieţei</w:t>
            </w:r>
            <w:proofErr w:type="spellEnd"/>
            <w:r w:rsidRPr="00C411B6">
              <w:rPr>
                <w:rFonts w:eastAsia="Times New Roman"/>
                <w:sz w:val="20"/>
                <w:szCs w:val="20"/>
                <w:lang w:val="ro-RO"/>
              </w:rPr>
              <w:t xml:space="preserve"> </w:t>
            </w:r>
            <w:r w:rsidR="00C17E84" w:rsidRPr="00C411B6">
              <w:rPr>
                <w:rFonts w:eastAsia="Times New Roman"/>
                <w:sz w:val="20"/>
                <w:szCs w:val="20"/>
                <w:lang w:val="ro-RO"/>
              </w:rPr>
              <w:t xml:space="preserve">privind </w:t>
            </w:r>
            <w:r w:rsidRPr="00C411B6">
              <w:rPr>
                <w:rFonts w:eastAsia="Times New Roman"/>
                <w:sz w:val="20"/>
                <w:szCs w:val="20"/>
                <w:lang w:val="ro-RO"/>
              </w:rPr>
              <w:t>produsel</w:t>
            </w:r>
            <w:r w:rsidR="00C17E84" w:rsidRPr="00C411B6">
              <w:rPr>
                <w:rFonts w:eastAsia="Times New Roman"/>
                <w:sz w:val="20"/>
                <w:szCs w:val="20"/>
                <w:lang w:val="ro-RO"/>
              </w:rPr>
              <w:t xml:space="preserve">e </w:t>
            </w:r>
            <w:r w:rsidRPr="00C411B6">
              <w:rPr>
                <w:rFonts w:eastAsia="Times New Roman"/>
                <w:sz w:val="20"/>
                <w:szCs w:val="20"/>
                <w:lang w:val="ro-RO"/>
              </w:rPr>
              <w:t>nealimentare și protecția consumatorilor</w:t>
            </w:r>
          </w:p>
        </w:tc>
      </w:tr>
      <w:tr w:rsidR="00EE1D5E" w:rsidRPr="00EE4383" w14:paraId="3B8D2B73"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EA94ACB" w14:textId="77777777" w:rsidR="00EE1D5E" w:rsidRPr="00C411B6" w:rsidRDefault="00EE1D5E" w:rsidP="005341F5">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6F503" w14:textId="4F4179A4" w:rsidR="00EE1D5E" w:rsidRPr="00C411B6" w:rsidRDefault="00EE1D5E" w:rsidP="00EE1D5E">
            <w:pPr>
              <w:rPr>
                <w:lang w:val="ro-RO"/>
              </w:rPr>
            </w:pPr>
            <w:r w:rsidRPr="00C411B6">
              <w:rPr>
                <w:rFonts w:eastAsia="Times New Roman"/>
                <w:sz w:val="20"/>
                <w:szCs w:val="20"/>
                <w:lang w:val="ro-RO"/>
              </w:rPr>
              <w:t>Ponderea loturilor de produse nealimentare din domeniile atribuite conforme cu cerințele prescrise din totalul loturilor controlate și investigate (inclusiv expertizate în laborator)  în perioada de referinţă</w:t>
            </w:r>
            <w:r w:rsidRPr="00C411B6">
              <w:rPr>
                <w:lang w:val="ro-RO"/>
              </w:rPr>
              <w:t xml:space="preserve"> </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22E76" w14:textId="45E53769" w:rsidR="00EE1D5E" w:rsidRPr="00C411B6" w:rsidRDefault="00EE1D5E" w:rsidP="00EE1D5E">
            <w:pPr>
              <w:rPr>
                <w:rFonts w:eastAsia="Times New Roman"/>
                <w:sz w:val="20"/>
                <w:szCs w:val="20"/>
                <w:lang w:val="ro-RO"/>
              </w:rPr>
            </w:pPr>
            <w:r w:rsidRPr="00C411B6">
              <w:rPr>
                <w:rFonts w:eastAsia="Times New Roman"/>
                <w:sz w:val="20"/>
                <w:szCs w:val="20"/>
                <w:lang w:val="ro-RO"/>
              </w:rPr>
              <w:t xml:space="preserve">Ponderea </w:t>
            </w:r>
            <w:proofErr w:type="spellStart"/>
            <w:r w:rsidRPr="00C411B6">
              <w:rPr>
                <w:rFonts w:eastAsia="Times New Roman"/>
                <w:sz w:val="20"/>
                <w:szCs w:val="20"/>
                <w:lang w:val="ro-RO"/>
              </w:rPr>
              <w:t>reclamaţiilor</w:t>
            </w:r>
            <w:proofErr w:type="spellEnd"/>
            <w:r w:rsidRPr="00C411B6">
              <w:rPr>
                <w:rFonts w:eastAsia="Times New Roman"/>
                <w:sz w:val="20"/>
                <w:szCs w:val="20"/>
                <w:lang w:val="ro-RO"/>
              </w:rPr>
              <w:t xml:space="preserve"> privind calitatea produselor nealimentare în domeniile atribuite, înregistrate de către Inspectorat</w:t>
            </w:r>
            <w:r w:rsidR="000811EA" w:rsidRPr="00C411B6">
              <w:rPr>
                <w:rFonts w:eastAsia="Times New Roman"/>
                <w:sz w:val="20"/>
                <w:szCs w:val="20"/>
                <w:lang w:val="ro-RO"/>
              </w:rPr>
              <w:t xml:space="preserve">ul </w:t>
            </w:r>
            <w:proofErr w:type="spellStart"/>
            <w:r w:rsidR="000811EA" w:rsidRPr="00C411B6">
              <w:rPr>
                <w:rFonts w:eastAsia="Times New Roman"/>
                <w:sz w:val="20"/>
                <w:szCs w:val="20"/>
                <w:lang w:val="ro-RO"/>
              </w:rPr>
              <w:t>Naţional</w:t>
            </w:r>
            <w:proofErr w:type="spellEnd"/>
            <w:r w:rsidR="000811EA" w:rsidRPr="00C411B6">
              <w:rPr>
                <w:rFonts w:eastAsia="Times New Roman"/>
                <w:sz w:val="20"/>
                <w:szCs w:val="20"/>
                <w:lang w:val="ro-RO"/>
              </w:rPr>
              <w:t xml:space="preserve"> pentru Supraveghere Tehnică</w:t>
            </w:r>
            <w:r w:rsidRPr="00C411B6">
              <w:rPr>
                <w:rFonts w:eastAsia="Times New Roman"/>
                <w:sz w:val="20"/>
                <w:szCs w:val="20"/>
                <w:lang w:val="ro-RO"/>
              </w:rPr>
              <w:t>, care s-au confirmat din totalul plângerilor privind calitatea produselor nealimentare înregistrate</w:t>
            </w:r>
          </w:p>
        </w:tc>
      </w:tr>
      <w:tr w:rsidR="00EE1D5E" w:rsidRPr="00EE4383" w14:paraId="347F5906"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1C8B8AA" w14:textId="77777777" w:rsidR="00EE1D5E" w:rsidRPr="00C411B6" w:rsidRDefault="00EE1D5E" w:rsidP="00EE1D5E">
            <w:pPr>
              <w:rPr>
                <w:rFonts w:eastAsia="Times New Roman"/>
                <w:b/>
                <w:sz w:val="20"/>
                <w:szCs w:val="20"/>
                <w:lang w:val="ro-RO"/>
              </w:rPr>
            </w:pPr>
            <w:r w:rsidRPr="00C411B6">
              <w:rPr>
                <w:rFonts w:eastAsia="Times New Roman"/>
                <w:b/>
                <w:sz w:val="20"/>
                <w:szCs w:val="20"/>
                <w:lang w:val="ro-RO"/>
              </w:rPr>
              <w:t>Surse de date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14AF1" w14:textId="77777777" w:rsidR="00EE1D5E" w:rsidRPr="00C411B6" w:rsidRDefault="00EE1D5E" w:rsidP="00EE1D5E">
            <w:pPr>
              <w:rPr>
                <w:rFonts w:eastAsia="Times New Roman"/>
                <w:sz w:val="20"/>
                <w:szCs w:val="20"/>
                <w:lang w:val="ro-RO"/>
              </w:rPr>
            </w:pPr>
            <w:r w:rsidRPr="00C411B6">
              <w:rPr>
                <w:rFonts w:eastAsia="Times New Roman"/>
                <w:sz w:val="20"/>
                <w:szCs w:val="20"/>
                <w:lang w:val="ro-RO"/>
              </w:rPr>
              <w:t>Interne</w:t>
            </w:r>
          </w:p>
          <w:p w14:paraId="7C611C15" w14:textId="2CE4EEAC" w:rsidR="005126BB" w:rsidRPr="00C411B6" w:rsidRDefault="005126BB" w:rsidP="00EE1D5E">
            <w:pPr>
              <w:rPr>
                <w:rFonts w:eastAsia="Times New Roman"/>
                <w:sz w:val="20"/>
                <w:szCs w:val="20"/>
                <w:lang w:val="ro-RO"/>
              </w:rPr>
            </w:pPr>
            <w:r w:rsidRPr="00C411B6">
              <w:rPr>
                <w:rFonts w:cs="Times New Roman"/>
                <w:sz w:val="20"/>
                <w:szCs w:val="20"/>
                <w:lang w:val="ro-RO"/>
              </w:rPr>
              <w:t>Registrul de stat al controalelor</w:t>
            </w:r>
          </w:p>
        </w:tc>
      </w:tr>
      <w:tr w:rsidR="00EE1D5E" w:rsidRPr="00C411B6" w14:paraId="6E0BBA1D"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4871DB7" w14:textId="77777777" w:rsidR="00EE1D5E" w:rsidRPr="00C411B6" w:rsidRDefault="00EE1D5E" w:rsidP="00EE1D5E">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8BA37D" w14:textId="77777777" w:rsidR="00EE1D5E" w:rsidRPr="00C411B6" w:rsidRDefault="00EE1D5E" w:rsidP="00EE1D5E">
            <w:pPr>
              <w:rPr>
                <w:rFonts w:eastAsia="Times New Roman"/>
                <w:sz w:val="20"/>
                <w:szCs w:val="20"/>
                <w:lang w:val="ro-RO"/>
              </w:rPr>
            </w:pPr>
            <w:r w:rsidRPr="00C411B6">
              <w:rPr>
                <w:rFonts w:eastAsia="Times New Roman"/>
                <w:sz w:val="20"/>
                <w:szCs w:val="20"/>
                <w:lang w:val="ro-RO"/>
              </w:rPr>
              <w:t>Anuală</w:t>
            </w:r>
          </w:p>
        </w:tc>
      </w:tr>
      <w:tr w:rsidR="00D12F07" w:rsidRPr="00C411B6" w14:paraId="6E9667C7" w14:textId="77777777" w:rsidTr="00D12F07">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2EFE438" w14:textId="77777777" w:rsidR="00D12F07" w:rsidRPr="00C411B6" w:rsidRDefault="00D12F07" w:rsidP="00EE1D5E">
            <w:pPr>
              <w:rPr>
                <w:rFonts w:eastAsia="Times New Roman"/>
                <w:b/>
                <w:sz w:val="20"/>
                <w:szCs w:val="20"/>
                <w:lang w:val="ro-RO"/>
              </w:rPr>
            </w:pPr>
            <w:r w:rsidRPr="00C411B6">
              <w:rPr>
                <w:rFonts w:eastAsia="Times New Roman"/>
                <w:b/>
                <w:sz w:val="20"/>
                <w:szCs w:val="20"/>
                <w:lang w:val="ro-RO"/>
              </w:rPr>
              <w:t>Unitatea de măsurare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31195" w14:textId="1ED5244A" w:rsidR="00D12F07" w:rsidRPr="00C411B6" w:rsidRDefault="00D12F07" w:rsidP="00EE1D5E">
            <w:pPr>
              <w:rPr>
                <w:rFonts w:eastAsia="Times New Roman"/>
                <w:sz w:val="20"/>
                <w:szCs w:val="20"/>
                <w:lang w:val="ro-RO"/>
              </w:rPr>
            </w:pPr>
            <w:r w:rsidRPr="00C411B6">
              <w:rPr>
                <w:rFonts w:eastAsia="Times New Roman"/>
                <w:sz w:val="20"/>
                <w:szCs w:val="20"/>
                <w:lang w:val="ro-RO"/>
              </w:rPr>
              <w:t>Procente</w:t>
            </w:r>
          </w:p>
        </w:tc>
      </w:tr>
      <w:tr w:rsidR="00EE1D5E" w:rsidRPr="00EE4383" w14:paraId="449334FD"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B1837A7" w14:textId="77777777" w:rsidR="00EE1D5E" w:rsidRPr="00C411B6" w:rsidRDefault="00EE1D5E" w:rsidP="00EE1D5E">
            <w:pPr>
              <w:rPr>
                <w:rFonts w:eastAsia="Times New Roman"/>
                <w:b/>
                <w:sz w:val="20"/>
                <w:szCs w:val="20"/>
                <w:lang w:val="ro-RO"/>
              </w:rPr>
            </w:pPr>
            <w:r w:rsidRPr="00C411B6">
              <w:rPr>
                <w:rFonts w:eastAsia="Times New Roman"/>
                <w:b/>
                <w:sz w:val="20"/>
                <w:szCs w:val="20"/>
                <w:lang w:val="ro-RO"/>
              </w:rPr>
              <w:lastRenderedPageBreak/>
              <w:t>Nivelul de raportare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BCCF9" w14:textId="77777777" w:rsidR="00EE1D5E" w:rsidRPr="00C411B6" w:rsidRDefault="00EE1D5E" w:rsidP="00EE1D5E">
            <w:pPr>
              <w:rPr>
                <w:rFonts w:eastAsia="Times New Roman"/>
                <w:sz w:val="20"/>
                <w:szCs w:val="20"/>
                <w:lang w:val="ro-RO"/>
              </w:rPr>
            </w:pPr>
            <w:r w:rsidRPr="00C411B6">
              <w:rPr>
                <w:rFonts w:eastAsia="Times New Roman"/>
                <w:sz w:val="20"/>
                <w:szCs w:val="20"/>
                <w:lang w:val="ro-RO"/>
              </w:rPr>
              <w:t>Ministerul Infrastructurii şi Dezvoltării Regionale, Cancelaria de Stat</w:t>
            </w:r>
          </w:p>
        </w:tc>
      </w:tr>
      <w:tr w:rsidR="000B5991" w:rsidRPr="00C411B6" w14:paraId="1974BAFD"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8FFD1A2" w14:textId="73F20A86" w:rsidR="000B5991" w:rsidRPr="00C411B6" w:rsidRDefault="000B5991" w:rsidP="00EE1D5E">
            <w:pPr>
              <w:rPr>
                <w:rFonts w:eastAsia="Times New Roman"/>
                <w:b/>
                <w:sz w:val="20"/>
                <w:szCs w:val="20"/>
                <w:lang w:val="ro-RO"/>
              </w:rPr>
            </w:pPr>
            <w:r w:rsidRPr="00C411B6">
              <w:rPr>
                <w:rFonts w:eastAsia="Times New Roman"/>
                <w:b/>
                <w:sz w:val="20"/>
                <w:szCs w:val="20"/>
                <w:lang w:val="ro-RO"/>
              </w:rPr>
              <w:t>Valoarea de referință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EF0920" w14:textId="77777777" w:rsidR="000B5991" w:rsidRPr="00C411B6" w:rsidRDefault="000B5991" w:rsidP="00EE1D5E">
            <w:pPr>
              <w:rPr>
                <w:rFonts w:eastAsia="Times New Roman"/>
                <w:sz w:val="20"/>
                <w:szCs w:val="20"/>
                <w:lang w:val="ro-RO"/>
              </w:rPr>
            </w:pPr>
          </w:p>
        </w:tc>
        <w:tc>
          <w:tcPr>
            <w:tcW w:w="2113" w:type="pct"/>
            <w:tcBorders>
              <w:top w:val="single" w:sz="6" w:space="0" w:color="000000"/>
              <w:left w:val="single" w:sz="6" w:space="0" w:color="000000"/>
              <w:bottom w:val="single" w:sz="6" w:space="0" w:color="000000"/>
              <w:right w:val="single" w:sz="6" w:space="0" w:color="000000"/>
            </w:tcBorders>
          </w:tcPr>
          <w:p w14:paraId="191A1A6E" w14:textId="02E9BC72" w:rsidR="000B5991" w:rsidRPr="00C411B6" w:rsidRDefault="000B5991" w:rsidP="00EE1D5E">
            <w:pPr>
              <w:rPr>
                <w:rFonts w:eastAsia="Times New Roman"/>
                <w:sz w:val="20"/>
                <w:szCs w:val="20"/>
                <w:lang w:val="ro-RO"/>
              </w:rPr>
            </w:pPr>
          </w:p>
        </w:tc>
      </w:tr>
      <w:tr w:rsidR="00EE1D5E" w:rsidRPr="00EE4383" w14:paraId="7236F081" w14:textId="77777777" w:rsidTr="007E3B9F">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E64A127" w14:textId="77777777" w:rsidR="00EE1D5E" w:rsidRPr="00C411B6" w:rsidRDefault="00EE1D5E" w:rsidP="005341F5">
            <w:pPr>
              <w:rPr>
                <w:rFonts w:eastAsia="Times New Roman"/>
                <w:b/>
                <w:sz w:val="20"/>
                <w:szCs w:val="20"/>
                <w:lang w:val="ro-RO"/>
              </w:rPr>
            </w:pPr>
            <w:r w:rsidRPr="00C411B6">
              <w:rPr>
                <w:rFonts w:eastAsia="Times New Roman"/>
                <w:b/>
                <w:sz w:val="20"/>
                <w:szCs w:val="20"/>
                <w:lang w:val="ro-RO"/>
              </w:rPr>
              <w:t>Valoare-ţintă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74DCD" w14:textId="01B3344E" w:rsidR="00EE1D5E" w:rsidRPr="00231D81" w:rsidRDefault="00EE1D5E" w:rsidP="00EE1D5E">
            <w:pPr>
              <w:rPr>
                <w:rFonts w:eastAsia="Times New Roman"/>
                <w:sz w:val="20"/>
                <w:szCs w:val="20"/>
                <w:lang w:val="ro-RO"/>
              </w:rPr>
            </w:pPr>
            <w:proofErr w:type="spellStart"/>
            <w:r w:rsidRPr="00231D81">
              <w:rPr>
                <w:rFonts w:eastAsia="Times New Roman"/>
                <w:sz w:val="20"/>
                <w:szCs w:val="20"/>
                <w:lang w:val="ro-RO"/>
              </w:rPr>
              <w:t>Creşterea</w:t>
            </w:r>
            <w:proofErr w:type="spellEnd"/>
            <w:r w:rsidRPr="00231D81">
              <w:rPr>
                <w:rFonts w:eastAsia="Times New Roman"/>
                <w:sz w:val="20"/>
                <w:szCs w:val="20"/>
                <w:lang w:val="ro-RO"/>
              </w:rPr>
              <w:t xml:space="preserve"> cu </w:t>
            </w:r>
            <w:r w:rsidR="00C17E84" w:rsidRPr="00231D81">
              <w:rPr>
                <w:rFonts w:eastAsia="Times New Roman"/>
                <w:sz w:val="20"/>
                <w:szCs w:val="20"/>
                <w:lang w:val="ro-RO"/>
              </w:rPr>
              <w:t xml:space="preserve">X </w:t>
            </w:r>
            <w:proofErr w:type="spellStart"/>
            <w:r w:rsidR="00C17E84" w:rsidRPr="00231D81">
              <w:rPr>
                <w:rFonts w:eastAsia="Times New Roman"/>
                <w:sz w:val="20"/>
                <w:szCs w:val="20"/>
                <w:lang w:val="ro-RO"/>
              </w:rPr>
              <w:t>p.p.</w:t>
            </w:r>
            <w:proofErr w:type="spellEnd"/>
            <w:r w:rsidR="00C17E84" w:rsidRPr="00231D81">
              <w:rPr>
                <w:rFonts w:eastAsia="Times New Roman"/>
                <w:sz w:val="20"/>
                <w:szCs w:val="20"/>
                <w:lang w:val="ro-RO"/>
              </w:rPr>
              <w:t xml:space="preserve"> </w:t>
            </w:r>
            <w:r w:rsidRPr="00231D81">
              <w:rPr>
                <w:rFonts w:eastAsia="Times New Roman"/>
                <w:sz w:val="20"/>
                <w:szCs w:val="20"/>
                <w:lang w:val="ro-RO"/>
              </w:rPr>
              <w:t>a loturilor de produse conforme din totalul de loturi de produse verificate în perioada de evaluare</w:t>
            </w:r>
            <w:r w:rsidR="000B5991" w:rsidRPr="00231D81">
              <w:rPr>
                <w:rFonts w:eastAsia="Times New Roman"/>
                <w:sz w:val="20"/>
                <w:szCs w:val="20"/>
                <w:lang w:val="ro-RO"/>
              </w:rPr>
              <w:t xml:space="preserve"> (cel puțin 1 </w:t>
            </w:r>
            <w:proofErr w:type="spellStart"/>
            <w:r w:rsidR="000B5991" w:rsidRPr="00231D81">
              <w:rPr>
                <w:rFonts w:eastAsia="Times New Roman"/>
                <w:sz w:val="20"/>
                <w:szCs w:val="20"/>
                <w:lang w:val="ro-RO"/>
              </w:rPr>
              <w:t>p.p.</w:t>
            </w:r>
            <w:proofErr w:type="spellEnd"/>
            <w:r w:rsidR="000B5991" w:rsidRPr="00231D81">
              <w:rPr>
                <w:rFonts w:eastAsia="Times New Roman"/>
                <w:sz w:val="20"/>
                <w:szCs w:val="20"/>
                <w:lang w:val="ro-RO"/>
              </w:rPr>
              <w:t>)</w:t>
            </w:r>
            <w:r w:rsidR="00F378E7" w:rsidRPr="00231D81">
              <w:rPr>
                <w:rFonts w:eastAsia="Times New Roman"/>
                <w:sz w:val="20"/>
                <w:szCs w:val="20"/>
                <w:lang w:val="ro-RO"/>
              </w:rPr>
              <w:t xml:space="preserve"> sau menținerea valorii la nivelul anului precedent în cazul atingerii valorii maxime</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C09C3F" w14:textId="1AFD75B1" w:rsidR="00EE1D5E" w:rsidRPr="00231D81" w:rsidRDefault="008C04A3" w:rsidP="006D1E6C">
            <w:pPr>
              <w:rPr>
                <w:rFonts w:eastAsia="Times New Roman"/>
                <w:sz w:val="20"/>
                <w:szCs w:val="20"/>
                <w:lang w:val="ro-RO"/>
              </w:rPr>
            </w:pPr>
            <w:r w:rsidRPr="00231D81">
              <w:rPr>
                <w:rFonts w:eastAsia="Times New Roman"/>
                <w:sz w:val="20"/>
                <w:szCs w:val="20"/>
                <w:lang w:val="ro-RO"/>
              </w:rPr>
              <w:t>Scăderea</w:t>
            </w:r>
            <w:r w:rsidR="00EE1D5E" w:rsidRPr="00231D81">
              <w:rPr>
                <w:rFonts w:eastAsia="Times New Roman"/>
                <w:sz w:val="20"/>
                <w:szCs w:val="20"/>
                <w:lang w:val="ro-RO"/>
              </w:rPr>
              <w:t xml:space="preserve"> ponderii cu</w:t>
            </w:r>
            <w:r w:rsidR="00C17E84" w:rsidRPr="00231D81">
              <w:rPr>
                <w:rFonts w:eastAsia="Times New Roman"/>
                <w:sz w:val="20"/>
                <w:szCs w:val="20"/>
                <w:lang w:val="ro-RO"/>
              </w:rPr>
              <w:t xml:space="preserve"> X </w:t>
            </w:r>
            <w:proofErr w:type="spellStart"/>
            <w:r w:rsidR="00C17E84" w:rsidRPr="00231D81">
              <w:rPr>
                <w:rFonts w:eastAsia="Times New Roman"/>
                <w:sz w:val="20"/>
                <w:szCs w:val="20"/>
                <w:lang w:val="ro-RO"/>
              </w:rPr>
              <w:t>p.p.</w:t>
            </w:r>
            <w:proofErr w:type="spellEnd"/>
            <w:r w:rsidR="00C17E84" w:rsidRPr="00231D81">
              <w:rPr>
                <w:rFonts w:eastAsia="Times New Roman"/>
                <w:sz w:val="20"/>
                <w:szCs w:val="20"/>
                <w:lang w:val="ro-RO"/>
              </w:rPr>
              <w:t xml:space="preserve"> </w:t>
            </w:r>
            <w:r w:rsidR="00EE1D5E" w:rsidRPr="00231D81">
              <w:rPr>
                <w:rFonts w:eastAsia="Times New Roman"/>
                <w:sz w:val="20"/>
                <w:szCs w:val="20"/>
                <w:lang w:val="ro-RO"/>
              </w:rPr>
              <w:t xml:space="preserve">a </w:t>
            </w:r>
            <w:proofErr w:type="spellStart"/>
            <w:r w:rsidR="00EE1D5E" w:rsidRPr="00231D81">
              <w:rPr>
                <w:rFonts w:eastAsia="Times New Roman"/>
                <w:sz w:val="20"/>
                <w:szCs w:val="20"/>
                <w:lang w:val="ro-RO"/>
              </w:rPr>
              <w:t>reclamaţiilor</w:t>
            </w:r>
            <w:proofErr w:type="spellEnd"/>
            <w:r w:rsidR="00EE1D5E" w:rsidRPr="00231D81">
              <w:rPr>
                <w:rFonts w:eastAsia="Times New Roman"/>
                <w:sz w:val="20"/>
                <w:szCs w:val="20"/>
                <w:lang w:val="ro-RO"/>
              </w:rPr>
              <w:t xml:space="preserve"> care s-au confirmat din totalul plângerilor privind calitatea produselor nealimentare înregistrate</w:t>
            </w:r>
            <w:r w:rsidR="006D1E6C" w:rsidRPr="00231D81">
              <w:rPr>
                <w:rFonts w:eastAsia="Times New Roman"/>
                <w:sz w:val="20"/>
                <w:szCs w:val="20"/>
                <w:lang w:val="ro-RO"/>
              </w:rPr>
              <w:t xml:space="preserve"> în perioada de evaluare</w:t>
            </w:r>
            <w:r w:rsidR="000B5991" w:rsidRPr="00231D81">
              <w:rPr>
                <w:rFonts w:eastAsia="Times New Roman"/>
                <w:sz w:val="20"/>
                <w:szCs w:val="20"/>
                <w:lang w:val="ro-RO"/>
              </w:rPr>
              <w:t xml:space="preserve"> (cel puțin 1 </w:t>
            </w:r>
            <w:proofErr w:type="spellStart"/>
            <w:r w:rsidR="000B5991" w:rsidRPr="00231D81">
              <w:rPr>
                <w:rFonts w:eastAsia="Times New Roman"/>
                <w:sz w:val="20"/>
                <w:szCs w:val="20"/>
                <w:lang w:val="ro-RO"/>
              </w:rPr>
              <w:t>p.p.</w:t>
            </w:r>
            <w:proofErr w:type="spellEnd"/>
            <w:r w:rsidR="000B5991" w:rsidRPr="00231D81">
              <w:rPr>
                <w:rFonts w:eastAsia="Times New Roman"/>
                <w:sz w:val="20"/>
                <w:szCs w:val="20"/>
                <w:lang w:val="ro-RO"/>
              </w:rPr>
              <w:t>)</w:t>
            </w:r>
            <w:r w:rsidR="00F378E7" w:rsidRPr="00231D81">
              <w:rPr>
                <w:rFonts w:eastAsia="Times New Roman"/>
                <w:sz w:val="20"/>
                <w:szCs w:val="20"/>
                <w:lang w:val="ro-RO"/>
              </w:rPr>
              <w:t xml:space="preserve"> </w:t>
            </w:r>
            <w:r w:rsidR="00F378E7" w:rsidRPr="00231D81">
              <w:rPr>
                <w:rFonts w:cs="Times New Roman"/>
                <w:sz w:val="20"/>
                <w:szCs w:val="20"/>
                <w:lang w:val="ro-RO"/>
              </w:rPr>
              <w:t>sau menținerea valorii din perioada precedentă în cazul atingerii  valorii minime</w:t>
            </w:r>
          </w:p>
        </w:tc>
      </w:tr>
      <w:tr w:rsidR="000B5991" w:rsidRPr="00C411B6" w14:paraId="700D926F" w14:textId="77777777" w:rsidTr="000B5991">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D546E4" w14:textId="2D788231" w:rsidR="000B5991" w:rsidRPr="00C411B6" w:rsidRDefault="000B5991" w:rsidP="000B5991">
            <w:pPr>
              <w:jc w:val="center"/>
              <w:rPr>
                <w:rFonts w:eastAsia="Times New Roman"/>
                <w:sz w:val="20"/>
                <w:szCs w:val="20"/>
                <w:lang w:val="ro-RO"/>
              </w:rPr>
            </w:pPr>
            <w:r w:rsidRPr="00C411B6">
              <w:rPr>
                <w:rFonts w:eastAsia="Times New Roman"/>
                <w:b/>
                <w:bCs/>
                <w:sz w:val="20"/>
                <w:szCs w:val="20"/>
                <w:lang w:val="ro-RO"/>
              </w:rPr>
              <w:t>Raportarea indicatorului</w:t>
            </w:r>
          </w:p>
        </w:tc>
      </w:tr>
      <w:tr w:rsidR="006B3AE0" w:rsidRPr="00EE4383" w14:paraId="4A9C47A8" w14:textId="77777777" w:rsidTr="00CD7D11">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63A4201" w14:textId="0B365A12" w:rsidR="006B3AE0" w:rsidRPr="00C411B6" w:rsidRDefault="006B3AE0" w:rsidP="006B3AE0">
            <w:pPr>
              <w:rPr>
                <w:rFonts w:eastAsia="Times New Roman"/>
                <w:b/>
                <w:sz w:val="20"/>
                <w:szCs w:val="20"/>
                <w:lang w:val="ro-RO"/>
              </w:rPr>
            </w:pPr>
            <w:r w:rsidRPr="00C411B6">
              <w:rPr>
                <w:rFonts w:eastAsia="Times New Roman"/>
                <w:b/>
                <w:sz w:val="20"/>
                <w:szCs w:val="20"/>
                <w:lang w:val="ro-RO"/>
              </w:rPr>
              <w:t>Formula de calcul</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472BFD" w14:textId="77777777" w:rsidR="006B3AE0" w:rsidRPr="00723210" w:rsidRDefault="006B3AE0" w:rsidP="006B3AE0">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con</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636F5543" w14:textId="77777777" w:rsidR="006B3AE0" w:rsidRDefault="006B3AE0" w:rsidP="006B3AE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4126C8B3" w14:textId="77777777" w:rsidR="006B3AE0" w:rsidRDefault="006B3AE0" w:rsidP="006B3AE0">
            <w:pPr>
              <w:rPr>
                <w:rFonts w:eastAsia="Times New Roman"/>
                <w:sz w:val="20"/>
                <w:szCs w:val="20"/>
                <w:lang w:val="ro-RO"/>
              </w:rPr>
            </w:pPr>
            <w:r>
              <w:rPr>
                <w:rFonts w:eastAsia="Times New Roman"/>
                <w:i/>
                <w:iCs/>
                <w:sz w:val="20"/>
                <w:szCs w:val="20"/>
                <w:lang w:val="ro-RO"/>
              </w:rPr>
              <w:t xml:space="preserve">C = </w:t>
            </w:r>
            <w:r w:rsidRPr="00723210">
              <w:rPr>
                <w:rFonts w:eastAsia="Times New Roman"/>
                <w:sz w:val="20"/>
                <w:szCs w:val="20"/>
                <w:lang w:val="ro-RO"/>
              </w:rPr>
              <w:t>ni</w:t>
            </w:r>
            <w:r w:rsidRPr="00C411B6">
              <w:rPr>
                <w:rFonts w:eastAsia="Times New Roman"/>
                <w:sz w:val="20"/>
                <w:szCs w:val="20"/>
                <w:lang w:val="ro-RO"/>
              </w:rPr>
              <w:t>velul de conformitate a produselor controlate</w:t>
            </w:r>
          </w:p>
          <w:p w14:paraId="07EE614F" w14:textId="77777777" w:rsidR="006B3AE0" w:rsidRDefault="006B3AE0" w:rsidP="006B3AE0">
            <w:pPr>
              <w:rPr>
                <w:rFonts w:eastAsia="Times New Roman"/>
                <w:sz w:val="20"/>
                <w:szCs w:val="20"/>
                <w:lang w:val="ro-RO"/>
              </w:rPr>
            </w:pPr>
            <w:proofErr w:type="spellStart"/>
            <w:r w:rsidRPr="00C31D50">
              <w:rPr>
                <w:rFonts w:eastAsia="Times New Roman"/>
                <w:i/>
                <w:iCs/>
                <w:sz w:val="20"/>
                <w:szCs w:val="20"/>
                <w:lang w:val="ro-RO"/>
              </w:rPr>
              <w:t>L</w:t>
            </w:r>
            <w:r w:rsidRPr="00C31D50">
              <w:rPr>
                <w:rFonts w:eastAsia="Times New Roman"/>
                <w:i/>
                <w:iCs/>
                <w:sz w:val="20"/>
                <w:szCs w:val="20"/>
                <w:vertAlign w:val="subscript"/>
                <w:lang w:val="ro-RO"/>
              </w:rPr>
              <w:t>con</w:t>
            </w:r>
            <w:proofErr w:type="spellEnd"/>
            <w:r>
              <w:rPr>
                <w:rFonts w:eastAsia="Times New Roman"/>
                <w:sz w:val="20"/>
                <w:szCs w:val="20"/>
                <w:vertAlign w:val="subscript"/>
                <w:lang w:val="ro-RO"/>
              </w:rPr>
              <w:t xml:space="preserve"> </w:t>
            </w:r>
            <w:r>
              <w:rPr>
                <w:rFonts w:eastAsia="Times New Roman"/>
                <w:sz w:val="20"/>
                <w:szCs w:val="20"/>
                <w:lang w:val="ro-RO"/>
              </w:rPr>
              <w:t xml:space="preserve">= numărul </w:t>
            </w:r>
            <w:r w:rsidRPr="00C411B6">
              <w:rPr>
                <w:rFonts w:eastAsia="Times New Roman"/>
                <w:sz w:val="20"/>
                <w:szCs w:val="20"/>
                <w:lang w:val="ro-RO"/>
              </w:rPr>
              <w:t>loturilor de produse nealimentare conforme</w:t>
            </w:r>
          </w:p>
          <w:p w14:paraId="64031DDE" w14:textId="5F17C4DA" w:rsidR="006B3AE0" w:rsidRPr="00C411B6" w:rsidRDefault="006B3AE0" w:rsidP="006B3AE0">
            <w:pPr>
              <w:rPr>
                <w:rFonts w:eastAsia="Times New Roman"/>
                <w:sz w:val="20"/>
                <w:szCs w:val="20"/>
                <w:lang w:val="ro-RO"/>
              </w:rPr>
            </w:pPr>
            <w:proofErr w:type="spellStart"/>
            <w:r w:rsidRPr="00C31D50">
              <w:rPr>
                <w:rFonts w:eastAsia="Times New Roman"/>
                <w:i/>
                <w:iCs/>
                <w:sz w:val="20"/>
                <w:szCs w:val="20"/>
                <w:lang w:val="ro-RO"/>
              </w:rPr>
              <w:t>L</w:t>
            </w:r>
            <w:r w:rsidRPr="00C31D50">
              <w:rPr>
                <w:rFonts w:eastAsia="Times New Roman"/>
                <w:i/>
                <w:iCs/>
                <w:sz w:val="20"/>
                <w:szCs w:val="20"/>
                <w:vertAlign w:val="subscript"/>
                <w:lang w:val="ro-RO"/>
              </w:rPr>
              <w:t>t</w:t>
            </w:r>
            <w:proofErr w:type="spellEnd"/>
            <w:r>
              <w:rPr>
                <w:rFonts w:eastAsia="Times New Roman"/>
                <w:sz w:val="20"/>
                <w:szCs w:val="20"/>
                <w:lang w:val="ro-RO"/>
              </w:rPr>
              <w:t xml:space="preserve"> = </w:t>
            </w:r>
            <w:r w:rsidRPr="00F378E7">
              <w:rPr>
                <w:rFonts w:eastAsia="Times New Roman"/>
                <w:sz w:val="20"/>
                <w:szCs w:val="20"/>
                <w:lang w:val="ro-RO"/>
              </w:rPr>
              <w:t>numărul totalul de loturi controlate și investigate</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5D3DA2" w14:textId="036B2AD9" w:rsidR="00C31D50" w:rsidRPr="00723210" w:rsidRDefault="00C31D50" w:rsidP="00C31D50">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R</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0C1257A1" w14:textId="77777777" w:rsidR="00C31D50" w:rsidRDefault="00C31D50" w:rsidP="00C31D5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36B884EB" w14:textId="706A013C" w:rsidR="00C31D50" w:rsidRDefault="00C31D50" w:rsidP="00C31D50">
            <w:pPr>
              <w:rPr>
                <w:rFonts w:eastAsia="Times New Roman"/>
                <w:sz w:val="20"/>
                <w:szCs w:val="20"/>
                <w:lang w:val="ro-RO"/>
              </w:rPr>
            </w:pPr>
            <w:r>
              <w:rPr>
                <w:rFonts w:eastAsia="Times New Roman"/>
                <w:i/>
                <w:iCs/>
                <w:sz w:val="20"/>
                <w:szCs w:val="20"/>
                <w:lang w:val="ro-RO"/>
              </w:rPr>
              <w:t xml:space="preserve">R = </w:t>
            </w:r>
            <w:proofErr w:type="spellStart"/>
            <w:r w:rsidRPr="00C31D50">
              <w:rPr>
                <w:rFonts w:eastAsia="Times New Roman"/>
                <w:sz w:val="20"/>
                <w:szCs w:val="20"/>
                <w:lang w:val="ro-RO"/>
              </w:rPr>
              <w:t>re</w:t>
            </w:r>
            <w:r w:rsidRPr="00C411B6">
              <w:rPr>
                <w:rFonts w:eastAsia="Times New Roman"/>
                <w:sz w:val="20"/>
                <w:szCs w:val="20"/>
                <w:lang w:val="ro-RO"/>
              </w:rPr>
              <w:t>clamaţii</w:t>
            </w:r>
            <w:proofErr w:type="spellEnd"/>
            <w:r w:rsidRPr="00C411B6">
              <w:rPr>
                <w:rFonts w:eastAsia="Times New Roman"/>
                <w:sz w:val="20"/>
                <w:szCs w:val="20"/>
                <w:lang w:val="ro-RO"/>
              </w:rPr>
              <w:t xml:space="preserve"> de la consumatori în raport cu calitatea produselor nealimentare în domeniile atribuite</w:t>
            </w:r>
          </w:p>
          <w:p w14:paraId="5FD00582" w14:textId="63281ED4" w:rsidR="00C31D50" w:rsidRDefault="00C31D50" w:rsidP="00C31D50">
            <w:pPr>
              <w:rPr>
                <w:rFonts w:eastAsia="Times New Roman"/>
                <w:sz w:val="20"/>
                <w:szCs w:val="20"/>
                <w:lang w:val="ro-RO"/>
              </w:rPr>
            </w:pPr>
            <w:proofErr w:type="spellStart"/>
            <w:r>
              <w:rPr>
                <w:rFonts w:eastAsia="Times New Roman"/>
                <w:i/>
                <w:iCs/>
                <w:sz w:val="20"/>
                <w:szCs w:val="20"/>
                <w:lang w:val="ro-RO"/>
              </w:rPr>
              <w:t>R</w:t>
            </w:r>
            <w:r w:rsidRPr="009F3AC0">
              <w:rPr>
                <w:rFonts w:eastAsia="Times New Roman"/>
                <w:i/>
                <w:iCs/>
                <w:sz w:val="20"/>
                <w:szCs w:val="20"/>
                <w:vertAlign w:val="subscript"/>
                <w:lang w:val="ro-RO"/>
              </w:rPr>
              <w:t>c</w:t>
            </w:r>
            <w:proofErr w:type="spellEnd"/>
            <w:r w:rsidRPr="009F3AC0">
              <w:rPr>
                <w:rFonts w:eastAsia="Times New Roman"/>
                <w:i/>
                <w:iCs/>
                <w:sz w:val="20"/>
                <w:szCs w:val="20"/>
                <w:vertAlign w:val="subscript"/>
                <w:lang w:val="ro-RO"/>
              </w:rPr>
              <w:t xml:space="preserve"> </w:t>
            </w:r>
            <w:r>
              <w:rPr>
                <w:rFonts w:eastAsia="Times New Roman"/>
                <w:sz w:val="20"/>
                <w:szCs w:val="20"/>
                <w:lang w:val="ro-RO"/>
              </w:rPr>
              <w:t xml:space="preserve">= </w:t>
            </w:r>
            <w:r w:rsidRPr="00C411B6">
              <w:rPr>
                <w:rFonts w:eastAsia="Times New Roman"/>
                <w:sz w:val="20"/>
                <w:szCs w:val="20"/>
                <w:lang w:val="ro-RO"/>
              </w:rPr>
              <w:t>reclamații care s-au confirmat</w:t>
            </w:r>
          </w:p>
          <w:p w14:paraId="669DB100" w14:textId="0505276A" w:rsidR="006B3AE0" w:rsidRPr="00C411B6" w:rsidRDefault="005E3FBB" w:rsidP="006B3AE0">
            <w:pPr>
              <w:rPr>
                <w:rFonts w:eastAsia="Times New Roman"/>
                <w:sz w:val="20"/>
                <w:szCs w:val="20"/>
                <w:lang w:val="ro-RO"/>
              </w:rPr>
            </w:pPr>
            <w:proofErr w:type="spellStart"/>
            <w:r>
              <w:rPr>
                <w:rFonts w:eastAsia="Times New Roman"/>
                <w:i/>
                <w:iCs/>
                <w:sz w:val="20"/>
                <w:szCs w:val="20"/>
                <w:lang w:val="ro-RO"/>
              </w:rPr>
              <w:t>N</w:t>
            </w:r>
            <w:r w:rsidR="00C31D50" w:rsidRPr="009F3AC0">
              <w:rPr>
                <w:rFonts w:eastAsia="Times New Roman"/>
                <w:i/>
                <w:iCs/>
                <w:sz w:val="20"/>
                <w:szCs w:val="20"/>
                <w:vertAlign w:val="subscript"/>
                <w:lang w:val="ro-RO"/>
              </w:rPr>
              <w:t>t</w:t>
            </w:r>
            <w:proofErr w:type="spellEnd"/>
            <w:r w:rsidR="00C31D50">
              <w:rPr>
                <w:rFonts w:eastAsia="Times New Roman"/>
                <w:sz w:val="20"/>
                <w:szCs w:val="20"/>
                <w:lang w:val="ro-RO"/>
              </w:rPr>
              <w:t xml:space="preserve"> = </w:t>
            </w:r>
            <w:r w:rsidRPr="00F378E7">
              <w:rPr>
                <w:rFonts w:eastAsia="Times New Roman"/>
                <w:sz w:val="20"/>
                <w:szCs w:val="20"/>
                <w:lang w:val="ro-RO"/>
              </w:rPr>
              <w:t>n</w:t>
            </w:r>
            <w:r w:rsidR="006B3AE0" w:rsidRPr="00F378E7">
              <w:rPr>
                <w:rFonts w:eastAsia="Times New Roman"/>
                <w:sz w:val="20"/>
                <w:szCs w:val="20"/>
                <w:lang w:val="ro-RO"/>
              </w:rPr>
              <w:t xml:space="preserve">umărul total de plângeri privind calitatea produselor nealimentare înregistrate </w:t>
            </w:r>
          </w:p>
        </w:tc>
      </w:tr>
      <w:bookmarkEnd w:id="16"/>
    </w:tbl>
    <w:p w14:paraId="40B579FA" w14:textId="11831B4C" w:rsidR="00836BA0" w:rsidRPr="00C411B6" w:rsidRDefault="00836BA0" w:rsidP="00362A86">
      <w:pPr>
        <w:pStyle w:val="NormalWeb"/>
        <w:ind w:firstLine="0"/>
        <w:rPr>
          <w:lang w:val="ro-RO"/>
        </w:rPr>
      </w:pPr>
    </w:p>
    <w:tbl>
      <w:tblPr>
        <w:tblW w:w="5373" w:type="pct"/>
        <w:jc w:val="center"/>
        <w:tblCellMar>
          <w:top w:w="15" w:type="dxa"/>
          <w:left w:w="15" w:type="dxa"/>
          <w:bottom w:w="15" w:type="dxa"/>
          <w:right w:w="15" w:type="dxa"/>
        </w:tblCellMar>
        <w:tblLook w:val="04A0" w:firstRow="1" w:lastRow="0" w:firstColumn="1" w:lastColumn="0" w:noHBand="0" w:noVBand="1"/>
      </w:tblPr>
      <w:tblGrid>
        <w:gridCol w:w="2119"/>
        <w:gridCol w:w="3693"/>
        <w:gridCol w:w="4223"/>
      </w:tblGrid>
      <w:tr w:rsidR="00836BA0" w:rsidRPr="00EE4383" w14:paraId="046BFE36"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130CAF6" w14:textId="77777777" w:rsidR="00836BA0" w:rsidRPr="00C411B6" w:rsidRDefault="00836BA0" w:rsidP="00201657">
            <w:pPr>
              <w:rPr>
                <w:rFonts w:eastAsia="Times New Roman"/>
                <w:b/>
                <w:bCs/>
                <w:sz w:val="20"/>
                <w:szCs w:val="20"/>
                <w:lang w:val="ro-RO"/>
              </w:rPr>
            </w:pPr>
            <w:bookmarkStart w:id="17" w:name="_Hlk203487139"/>
            <w:r w:rsidRPr="00C411B6">
              <w:rPr>
                <w:rFonts w:eastAsia="Times New Roman"/>
                <w:b/>
                <w:bCs/>
                <w:sz w:val="20"/>
                <w:szCs w:val="20"/>
                <w:lang w:val="ro-RO"/>
              </w:rPr>
              <w:t>Organul de control</w:t>
            </w:r>
          </w:p>
        </w:tc>
        <w:tc>
          <w:tcPr>
            <w:tcW w:w="394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70307" w14:textId="77777777"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Inspectoratul </w:t>
            </w:r>
            <w:proofErr w:type="spellStart"/>
            <w:r w:rsidRPr="00C411B6">
              <w:rPr>
                <w:rFonts w:eastAsia="Times New Roman"/>
                <w:b/>
                <w:bCs/>
                <w:sz w:val="20"/>
                <w:szCs w:val="20"/>
                <w:lang w:val="ro-RO"/>
              </w:rPr>
              <w:t>Naţional</w:t>
            </w:r>
            <w:proofErr w:type="spellEnd"/>
            <w:r w:rsidRPr="00C411B6">
              <w:rPr>
                <w:rFonts w:eastAsia="Times New Roman"/>
                <w:b/>
                <w:bCs/>
                <w:sz w:val="20"/>
                <w:szCs w:val="20"/>
                <w:lang w:val="ro-RO"/>
              </w:rPr>
              <w:t xml:space="preserve"> pentru Supraveghere Tehnică</w:t>
            </w:r>
          </w:p>
        </w:tc>
      </w:tr>
      <w:tr w:rsidR="006807D7" w:rsidRPr="00EE4383" w14:paraId="7E35C9C9"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E041451" w14:textId="77777777" w:rsidR="006807D7" w:rsidRPr="00C411B6" w:rsidRDefault="006807D7" w:rsidP="006807D7">
            <w:pPr>
              <w:rPr>
                <w:rFonts w:eastAsia="Times New Roman"/>
                <w:b/>
                <w:sz w:val="20"/>
                <w:szCs w:val="20"/>
                <w:lang w:val="ro-RO"/>
              </w:rPr>
            </w:pPr>
            <w:r w:rsidRPr="00C411B6">
              <w:rPr>
                <w:rFonts w:eastAsia="Times New Roman"/>
                <w:b/>
                <w:sz w:val="20"/>
                <w:szCs w:val="20"/>
                <w:lang w:val="ro-RO"/>
              </w:rPr>
              <w:t>Denumirea indicatorului</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C31D4" w14:textId="16F417EE" w:rsidR="006807D7" w:rsidRPr="00C411B6" w:rsidRDefault="006807D7" w:rsidP="006807D7">
            <w:pPr>
              <w:rPr>
                <w:rFonts w:eastAsia="Times New Roman"/>
                <w:sz w:val="20"/>
                <w:szCs w:val="20"/>
                <w:lang w:val="ro-RO"/>
              </w:rPr>
            </w:pPr>
            <w:r w:rsidRPr="00C411B6">
              <w:rPr>
                <w:rFonts w:eastAsia="Times New Roman"/>
                <w:sz w:val="20"/>
                <w:szCs w:val="20"/>
                <w:lang w:val="ro-RO"/>
              </w:rPr>
              <w:t>Activitatea geodezică, topografică, cartografică în sistemul unic de coordonate MOLDREF 99</w:t>
            </w:r>
          </w:p>
        </w:tc>
        <w:tc>
          <w:tcPr>
            <w:tcW w:w="21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607A04" w14:textId="10117FC1" w:rsidR="006807D7" w:rsidRPr="00932BCB" w:rsidRDefault="006807D7" w:rsidP="006807D7">
            <w:pPr>
              <w:rPr>
                <w:rFonts w:eastAsia="Times New Roman"/>
                <w:sz w:val="20"/>
                <w:szCs w:val="20"/>
                <w:lang w:val="ro-RO"/>
              </w:rPr>
            </w:pPr>
            <w:r w:rsidRPr="00932BCB">
              <w:rPr>
                <w:rFonts w:eastAsia="Times New Roman"/>
                <w:sz w:val="20"/>
                <w:szCs w:val="20"/>
                <w:lang w:val="ro-RO"/>
              </w:rPr>
              <w:t>Corectitudinea și calitatea lucrărilor cadastrale</w:t>
            </w:r>
          </w:p>
        </w:tc>
      </w:tr>
      <w:tr w:rsidR="006807D7" w:rsidRPr="00C411B6" w14:paraId="0DBDBBB9"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08B1828" w14:textId="77777777" w:rsidR="006807D7" w:rsidRPr="00C411B6" w:rsidRDefault="006807D7" w:rsidP="006807D7">
            <w:pPr>
              <w:rPr>
                <w:rFonts w:eastAsia="Times New Roman"/>
                <w:b/>
                <w:sz w:val="20"/>
                <w:szCs w:val="20"/>
                <w:lang w:val="ro-RO"/>
              </w:rPr>
            </w:pPr>
            <w:r w:rsidRPr="00C411B6">
              <w:rPr>
                <w:rFonts w:eastAsia="Times New Roman"/>
                <w:b/>
                <w:sz w:val="20"/>
                <w:szCs w:val="20"/>
                <w:lang w:val="ro-RO"/>
              </w:rPr>
              <w:t>Numărul indicatorului</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AA55A" w14:textId="6ADC7E74" w:rsidR="006807D7" w:rsidRPr="00C411B6" w:rsidRDefault="006807D7" w:rsidP="006807D7">
            <w:pPr>
              <w:jc w:val="center"/>
              <w:rPr>
                <w:rFonts w:eastAsia="Times New Roman"/>
                <w:sz w:val="20"/>
                <w:szCs w:val="20"/>
                <w:lang w:val="ro-RO"/>
              </w:rPr>
            </w:pPr>
            <w:r w:rsidRPr="00C411B6">
              <w:rPr>
                <w:rFonts w:eastAsia="Times New Roman"/>
                <w:sz w:val="20"/>
                <w:szCs w:val="20"/>
                <w:lang w:val="ro-RO"/>
              </w:rPr>
              <w:t>C.3.1</w:t>
            </w:r>
            <w:r w:rsidR="00C24D91" w:rsidRPr="00C411B6">
              <w:rPr>
                <w:rFonts w:eastAsia="Times New Roman"/>
                <w:sz w:val="20"/>
                <w:szCs w:val="20"/>
                <w:lang w:val="ro-RO"/>
              </w:rPr>
              <w:t>4</w:t>
            </w:r>
            <w:r w:rsidRPr="00C411B6">
              <w:rPr>
                <w:rFonts w:eastAsia="Times New Roman"/>
                <w:sz w:val="20"/>
                <w:szCs w:val="20"/>
                <w:lang w:val="ro-RO"/>
              </w:rPr>
              <w:t>.</w:t>
            </w:r>
          </w:p>
        </w:tc>
        <w:tc>
          <w:tcPr>
            <w:tcW w:w="21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63A0C" w14:textId="2A1F465B" w:rsidR="006807D7" w:rsidRPr="00C411B6" w:rsidRDefault="006807D7" w:rsidP="006807D7">
            <w:pPr>
              <w:jc w:val="center"/>
              <w:rPr>
                <w:rFonts w:eastAsia="Times New Roman"/>
                <w:sz w:val="20"/>
                <w:szCs w:val="20"/>
                <w:lang w:val="ro-RO"/>
              </w:rPr>
            </w:pPr>
            <w:r w:rsidRPr="00C411B6">
              <w:rPr>
                <w:rFonts w:eastAsia="Times New Roman"/>
                <w:sz w:val="20"/>
                <w:szCs w:val="20"/>
                <w:lang w:val="ro-RO"/>
              </w:rPr>
              <w:t>C.3.1</w:t>
            </w:r>
            <w:r w:rsidR="00C24D91" w:rsidRPr="00C411B6">
              <w:rPr>
                <w:rFonts w:eastAsia="Times New Roman"/>
                <w:sz w:val="20"/>
                <w:szCs w:val="20"/>
                <w:lang w:val="ro-RO"/>
              </w:rPr>
              <w:t>5</w:t>
            </w:r>
            <w:r w:rsidRPr="00C411B6">
              <w:rPr>
                <w:rFonts w:eastAsia="Times New Roman"/>
                <w:sz w:val="20"/>
                <w:szCs w:val="20"/>
                <w:lang w:val="ro-RO"/>
              </w:rPr>
              <w:t>.</w:t>
            </w:r>
          </w:p>
        </w:tc>
      </w:tr>
      <w:tr w:rsidR="006807D7" w:rsidRPr="00EE4383" w14:paraId="51E9B808"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70A454F" w14:textId="2AD70C06" w:rsidR="006807D7" w:rsidRPr="00C411B6" w:rsidRDefault="006807D7" w:rsidP="006807D7">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394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42AC7" w14:textId="49C2BF4C" w:rsidR="006807D7" w:rsidRPr="00C411B6" w:rsidRDefault="006807D7" w:rsidP="006807D7">
            <w:pPr>
              <w:rPr>
                <w:rFonts w:eastAsia="Times New Roman"/>
                <w:sz w:val="20"/>
                <w:szCs w:val="20"/>
                <w:lang w:val="ro-RO"/>
              </w:rPr>
            </w:pPr>
            <w:r w:rsidRPr="00C411B6">
              <w:rPr>
                <w:rFonts w:eastAsia="Times New Roman"/>
                <w:sz w:val="20"/>
                <w:szCs w:val="20"/>
                <w:lang w:val="ro-RO"/>
              </w:rPr>
              <w:t>Geodezie, cartografie, geoinformatică şi cadastrul bunurilor imobile</w:t>
            </w:r>
          </w:p>
        </w:tc>
      </w:tr>
      <w:tr w:rsidR="00836BA0" w:rsidRPr="00EE4383" w14:paraId="12B8C5FA"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CBBBFAD" w14:textId="77777777" w:rsidR="00836BA0" w:rsidRPr="00C411B6" w:rsidRDefault="00836BA0" w:rsidP="005341F5">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538D2" w14:textId="77777777" w:rsidR="00836BA0" w:rsidRPr="00C411B6" w:rsidRDefault="00836BA0" w:rsidP="00C17E78">
            <w:pPr>
              <w:rPr>
                <w:rFonts w:eastAsia="Times New Roman"/>
                <w:sz w:val="20"/>
                <w:szCs w:val="20"/>
                <w:lang w:val="ro-RO"/>
              </w:rPr>
            </w:pPr>
            <w:r w:rsidRPr="00C411B6">
              <w:rPr>
                <w:rFonts w:eastAsia="Times New Roman"/>
                <w:sz w:val="20"/>
                <w:szCs w:val="20"/>
                <w:lang w:val="ro-RO"/>
              </w:rPr>
              <w:t xml:space="preserve">Ponderea </w:t>
            </w:r>
            <w:proofErr w:type="spellStart"/>
            <w:r w:rsidRPr="00C411B6">
              <w:rPr>
                <w:rFonts w:eastAsia="Times New Roman"/>
                <w:sz w:val="20"/>
                <w:szCs w:val="20"/>
                <w:lang w:val="ro-RO"/>
              </w:rPr>
              <w:t>agenţilor</w:t>
            </w:r>
            <w:proofErr w:type="spellEnd"/>
            <w:r w:rsidRPr="00C411B6">
              <w:rPr>
                <w:rFonts w:eastAsia="Times New Roman"/>
                <w:sz w:val="20"/>
                <w:szCs w:val="20"/>
                <w:lang w:val="ro-RO"/>
              </w:rPr>
              <w:t xml:space="preserve"> economici ce se conformează în activitatea geodezică, topografică, cartografică sistemului unic de coordonate MOLDREF 99</w:t>
            </w:r>
          </w:p>
        </w:tc>
        <w:tc>
          <w:tcPr>
            <w:tcW w:w="21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51BC7D" w14:textId="40262ECF" w:rsidR="00836BA0" w:rsidRPr="00C411B6" w:rsidRDefault="005A4BE1" w:rsidP="007214AE">
            <w:pPr>
              <w:rPr>
                <w:rFonts w:eastAsia="Times New Roman"/>
                <w:sz w:val="20"/>
                <w:szCs w:val="20"/>
                <w:lang w:val="ro-RO"/>
              </w:rPr>
            </w:pPr>
            <w:r w:rsidRPr="00231D81">
              <w:rPr>
                <w:rFonts w:eastAsia="Times New Roman"/>
                <w:sz w:val="20"/>
                <w:szCs w:val="20"/>
                <w:lang w:val="ro-RO"/>
              </w:rPr>
              <w:t>Ponderea</w:t>
            </w:r>
            <w:r>
              <w:rPr>
                <w:rFonts w:eastAsia="Times New Roman"/>
                <w:sz w:val="20"/>
                <w:szCs w:val="20"/>
                <w:lang w:val="ro-RO"/>
              </w:rPr>
              <w:t xml:space="preserve"> n</w:t>
            </w:r>
            <w:r w:rsidR="00F36E97" w:rsidRPr="00C411B6">
              <w:rPr>
                <w:rFonts w:eastAsia="Times New Roman"/>
                <w:sz w:val="20"/>
                <w:szCs w:val="20"/>
                <w:lang w:val="ro-RO"/>
              </w:rPr>
              <w:t>umărul</w:t>
            </w:r>
            <w:r>
              <w:rPr>
                <w:rFonts w:eastAsia="Times New Roman"/>
                <w:sz w:val="20"/>
                <w:szCs w:val="20"/>
                <w:lang w:val="ro-RO"/>
              </w:rPr>
              <w:t>ui</w:t>
            </w:r>
            <w:r w:rsidR="00F36E97" w:rsidRPr="00C411B6">
              <w:rPr>
                <w:rFonts w:eastAsia="Times New Roman"/>
                <w:sz w:val="20"/>
                <w:szCs w:val="20"/>
                <w:lang w:val="ro-RO"/>
              </w:rPr>
              <w:t xml:space="preserve"> de erori corectate (în Registrul bunurilor imobile) la transmiterea terenurilor </w:t>
            </w:r>
            <w:r w:rsidR="007214AE" w:rsidRPr="00C411B6">
              <w:rPr>
                <w:rFonts w:eastAsia="Times New Roman"/>
                <w:sz w:val="20"/>
                <w:szCs w:val="20"/>
                <w:lang w:val="ro-RO"/>
              </w:rPr>
              <w:t>în</w:t>
            </w:r>
            <w:r w:rsidR="00F36E97" w:rsidRPr="00C411B6">
              <w:rPr>
                <w:rFonts w:eastAsia="Times New Roman"/>
                <w:sz w:val="20"/>
                <w:szCs w:val="20"/>
                <w:lang w:val="ro-RO"/>
              </w:rPr>
              <w:t xml:space="preserve"> proprieta</w:t>
            </w:r>
            <w:r w:rsidR="007214AE" w:rsidRPr="00C411B6">
              <w:rPr>
                <w:rFonts w:eastAsia="Times New Roman"/>
                <w:sz w:val="20"/>
                <w:szCs w:val="20"/>
                <w:lang w:val="ro-RO"/>
              </w:rPr>
              <w:t>te, în baza deciziei consiliilor</w:t>
            </w:r>
            <w:r w:rsidR="00F36E97" w:rsidRPr="00C411B6">
              <w:rPr>
                <w:rFonts w:eastAsia="Times New Roman"/>
                <w:sz w:val="20"/>
                <w:szCs w:val="20"/>
                <w:lang w:val="ro-RO"/>
              </w:rPr>
              <w:t xml:space="preserve"> local</w:t>
            </w:r>
            <w:r w:rsidR="000B5991" w:rsidRPr="00C411B6">
              <w:rPr>
                <w:rFonts w:eastAsia="Times New Roman"/>
                <w:sz w:val="20"/>
                <w:szCs w:val="20"/>
                <w:lang w:val="ro-RO"/>
              </w:rPr>
              <w:t>e</w:t>
            </w:r>
            <w:r w:rsidR="00F36E97" w:rsidRPr="00C411B6">
              <w:rPr>
                <w:rFonts w:eastAsia="Times New Roman"/>
                <w:sz w:val="20"/>
                <w:szCs w:val="20"/>
                <w:lang w:val="ro-RO"/>
              </w:rPr>
              <w:t>, raportat la numărul total de transmiteri/tranzacții cu terenuri</w:t>
            </w:r>
          </w:p>
        </w:tc>
      </w:tr>
      <w:tr w:rsidR="007214AE" w:rsidRPr="00EE4383" w14:paraId="165387A6" w14:textId="05C59535"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0085B4F" w14:textId="77777777" w:rsidR="007214AE" w:rsidRPr="00C411B6" w:rsidRDefault="007214AE" w:rsidP="00C17E78">
            <w:pPr>
              <w:rPr>
                <w:rFonts w:eastAsia="Times New Roman"/>
                <w:b/>
                <w:sz w:val="20"/>
                <w:szCs w:val="20"/>
                <w:lang w:val="ro-RO"/>
              </w:rPr>
            </w:pPr>
            <w:r w:rsidRPr="00C411B6">
              <w:rPr>
                <w:rFonts w:eastAsia="Times New Roman"/>
                <w:b/>
                <w:sz w:val="20"/>
                <w:szCs w:val="20"/>
                <w:lang w:val="ro-RO"/>
              </w:rPr>
              <w:t>Surse de date</w:t>
            </w:r>
          </w:p>
        </w:tc>
        <w:tc>
          <w:tcPr>
            <w:tcW w:w="184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121166E" w14:textId="77777777" w:rsidR="007214AE" w:rsidRPr="00C411B6" w:rsidRDefault="007214AE" w:rsidP="00C17E78">
            <w:pPr>
              <w:rPr>
                <w:rFonts w:eastAsia="Times New Roman"/>
                <w:sz w:val="20"/>
                <w:szCs w:val="20"/>
                <w:lang w:val="ro-RO"/>
              </w:rPr>
            </w:pPr>
            <w:r w:rsidRPr="00C411B6">
              <w:rPr>
                <w:rFonts w:eastAsia="Times New Roman"/>
                <w:sz w:val="20"/>
                <w:szCs w:val="20"/>
                <w:lang w:val="ro-RO"/>
              </w:rPr>
              <w:t>Interne</w:t>
            </w:r>
          </w:p>
          <w:p w14:paraId="3BA3CF46" w14:textId="4D666854" w:rsidR="005126BB" w:rsidRPr="00C411B6" w:rsidRDefault="005126BB" w:rsidP="00C17E78">
            <w:pPr>
              <w:rPr>
                <w:rFonts w:eastAsia="Times New Roman"/>
                <w:sz w:val="20"/>
                <w:szCs w:val="20"/>
                <w:lang w:val="ro-RO"/>
              </w:rPr>
            </w:pPr>
            <w:r w:rsidRPr="00C411B6">
              <w:rPr>
                <w:rFonts w:cs="Times New Roman"/>
                <w:sz w:val="20"/>
                <w:szCs w:val="20"/>
                <w:lang w:val="ro-RO"/>
              </w:rPr>
              <w:t>Registrul de stat al controalelor</w:t>
            </w:r>
          </w:p>
        </w:tc>
        <w:tc>
          <w:tcPr>
            <w:tcW w:w="2104" w:type="pct"/>
            <w:tcBorders>
              <w:top w:val="single" w:sz="6" w:space="0" w:color="000000"/>
              <w:left w:val="single" w:sz="4" w:space="0" w:color="auto"/>
              <w:bottom w:val="single" w:sz="6" w:space="0" w:color="000000"/>
              <w:right w:val="single" w:sz="6" w:space="0" w:color="000000"/>
            </w:tcBorders>
          </w:tcPr>
          <w:p w14:paraId="2D67427A" w14:textId="77777777" w:rsidR="007214AE" w:rsidRPr="00C411B6" w:rsidRDefault="007214AE" w:rsidP="007214AE">
            <w:pPr>
              <w:rPr>
                <w:rFonts w:eastAsia="Times New Roman"/>
                <w:sz w:val="20"/>
                <w:szCs w:val="20"/>
                <w:lang w:val="ro-RO"/>
              </w:rPr>
            </w:pPr>
            <w:r w:rsidRPr="00C411B6">
              <w:rPr>
                <w:rFonts w:eastAsia="Times New Roman"/>
                <w:sz w:val="20"/>
                <w:szCs w:val="20"/>
                <w:lang w:val="ro-RO"/>
              </w:rPr>
              <w:t>SI „Cadastrul bunurilor imobile”</w:t>
            </w:r>
          </w:p>
          <w:p w14:paraId="07F9B6AC" w14:textId="6D6E1231" w:rsidR="005126BB" w:rsidRPr="00C411B6" w:rsidRDefault="005126BB" w:rsidP="007214AE">
            <w:pPr>
              <w:rPr>
                <w:rFonts w:eastAsia="Times New Roman"/>
                <w:sz w:val="20"/>
                <w:szCs w:val="20"/>
                <w:lang w:val="ro-RO"/>
              </w:rPr>
            </w:pPr>
            <w:r w:rsidRPr="00C411B6">
              <w:rPr>
                <w:rFonts w:cs="Times New Roman"/>
                <w:sz w:val="20"/>
                <w:szCs w:val="20"/>
                <w:lang w:val="ro-RO"/>
              </w:rPr>
              <w:t>Registrul de stat al controalelor</w:t>
            </w:r>
          </w:p>
        </w:tc>
      </w:tr>
      <w:tr w:rsidR="007214AE" w:rsidRPr="00C411B6" w14:paraId="4944DFDA" w14:textId="349CCEEF"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D87AF44" w14:textId="77777777" w:rsidR="007214AE" w:rsidRPr="00C411B6" w:rsidRDefault="007214AE" w:rsidP="00C17E78">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394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B6875" w14:textId="198A1993" w:rsidR="007214AE" w:rsidRPr="00C411B6" w:rsidRDefault="007214AE" w:rsidP="007214AE">
            <w:pPr>
              <w:rPr>
                <w:rFonts w:eastAsia="Times New Roman"/>
                <w:sz w:val="20"/>
                <w:szCs w:val="20"/>
                <w:lang w:val="ro-RO"/>
              </w:rPr>
            </w:pPr>
            <w:r w:rsidRPr="00C411B6">
              <w:rPr>
                <w:rFonts w:eastAsia="Times New Roman"/>
                <w:sz w:val="20"/>
                <w:szCs w:val="20"/>
                <w:lang w:val="ro-RO"/>
              </w:rPr>
              <w:t>Anuală</w:t>
            </w:r>
          </w:p>
        </w:tc>
      </w:tr>
      <w:tr w:rsidR="00836BA0" w:rsidRPr="00C411B6" w14:paraId="269CBD78"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24C8230"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Unitatea de măsurare</w:t>
            </w:r>
          </w:p>
        </w:tc>
        <w:tc>
          <w:tcPr>
            <w:tcW w:w="394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B5D07" w14:textId="4B45F2A0" w:rsidR="00836BA0" w:rsidRPr="00C411B6" w:rsidRDefault="00836BA0" w:rsidP="00C17E78">
            <w:pPr>
              <w:rPr>
                <w:rFonts w:eastAsia="Times New Roman"/>
                <w:sz w:val="20"/>
                <w:szCs w:val="20"/>
                <w:lang w:val="ro-RO"/>
              </w:rPr>
            </w:pPr>
            <w:r w:rsidRPr="00C411B6">
              <w:rPr>
                <w:rFonts w:eastAsia="Times New Roman"/>
                <w:sz w:val="20"/>
                <w:szCs w:val="20"/>
                <w:lang w:val="ro-RO"/>
              </w:rPr>
              <w:t>Procente</w:t>
            </w:r>
            <w:r w:rsidR="00F43ACC" w:rsidRPr="00C411B6">
              <w:rPr>
                <w:rFonts w:eastAsia="Times New Roman"/>
                <w:sz w:val="20"/>
                <w:szCs w:val="20"/>
                <w:lang w:val="ro-RO"/>
              </w:rPr>
              <w:t xml:space="preserve"> </w:t>
            </w:r>
          </w:p>
        </w:tc>
      </w:tr>
      <w:tr w:rsidR="00836BA0" w:rsidRPr="00EE4383" w14:paraId="00588887" w14:textId="77777777" w:rsidTr="00ED1EB1">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61D7C08"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Nivelul de raportare</w:t>
            </w:r>
          </w:p>
        </w:tc>
        <w:tc>
          <w:tcPr>
            <w:tcW w:w="394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2C3E23" w14:textId="77777777" w:rsidR="00836BA0" w:rsidRPr="00C411B6" w:rsidRDefault="00836BA0" w:rsidP="00C17E78">
            <w:pPr>
              <w:rPr>
                <w:rFonts w:eastAsia="Times New Roman"/>
                <w:sz w:val="20"/>
                <w:szCs w:val="20"/>
                <w:lang w:val="ro-RO"/>
              </w:rPr>
            </w:pPr>
            <w:r w:rsidRPr="00C411B6">
              <w:rPr>
                <w:rFonts w:eastAsia="Times New Roman"/>
                <w:sz w:val="20"/>
                <w:szCs w:val="20"/>
                <w:lang w:val="ro-RO"/>
              </w:rPr>
              <w:t>Ministerul Infrastructurii şi Dezvoltării Regionale, Cancelaria de Stat</w:t>
            </w:r>
          </w:p>
        </w:tc>
      </w:tr>
      <w:tr w:rsidR="0008474F" w:rsidRPr="00C411B6" w14:paraId="56BAC8FD" w14:textId="77777777" w:rsidTr="0008474F">
        <w:trPr>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24BD5D6" w14:textId="1E1C96CA" w:rsidR="0008474F" w:rsidRPr="00C411B6" w:rsidRDefault="0008474F" w:rsidP="0008474F">
            <w:pPr>
              <w:rPr>
                <w:rFonts w:eastAsia="Times New Roman"/>
                <w:b/>
                <w:sz w:val="20"/>
                <w:szCs w:val="20"/>
                <w:lang w:val="ro-RO"/>
              </w:rPr>
            </w:pPr>
            <w:r w:rsidRPr="00C411B6">
              <w:rPr>
                <w:rFonts w:eastAsia="Times New Roman"/>
                <w:b/>
                <w:sz w:val="20"/>
                <w:szCs w:val="20"/>
                <w:lang w:val="ro-RO"/>
              </w:rPr>
              <w:t>Valoarea de referință</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01F5A" w14:textId="77777777" w:rsidR="0008474F" w:rsidRPr="00C411B6" w:rsidRDefault="0008474F" w:rsidP="0008474F">
            <w:pPr>
              <w:rPr>
                <w:rFonts w:eastAsia="Times New Roman"/>
                <w:sz w:val="20"/>
                <w:szCs w:val="20"/>
                <w:lang w:val="ro-RO"/>
              </w:rPr>
            </w:pPr>
          </w:p>
        </w:tc>
        <w:tc>
          <w:tcPr>
            <w:tcW w:w="2104" w:type="pct"/>
            <w:tcBorders>
              <w:top w:val="single" w:sz="6" w:space="0" w:color="000000"/>
              <w:left w:val="single" w:sz="6" w:space="0" w:color="000000"/>
              <w:bottom w:val="single" w:sz="6" w:space="0" w:color="000000"/>
              <w:right w:val="single" w:sz="6" w:space="0" w:color="000000"/>
            </w:tcBorders>
          </w:tcPr>
          <w:p w14:paraId="325735E1" w14:textId="57497090" w:rsidR="0008474F" w:rsidRPr="00C411B6" w:rsidRDefault="0008474F" w:rsidP="0008474F">
            <w:pPr>
              <w:rPr>
                <w:rFonts w:eastAsia="Times New Roman"/>
                <w:sz w:val="20"/>
                <w:szCs w:val="20"/>
                <w:lang w:val="ro-RO"/>
              </w:rPr>
            </w:pPr>
          </w:p>
        </w:tc>
      </w:tr>
      <w:tr w:rsidR="0008474F" w:rsidRPr="00EE4383" w14:paraId="5EA97376" w14:textId="77777777" w:rsidTr="00ED1EB1">
        <w:trPr>
          <w:trHeight w:val="1656"/>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F7A6547" w14:textId="77777777" w:rsidR="0008474F" w:rsidRPr="00C411B6" w:rsidRDefault="0008474F" w:rsidP="0008474F">
            <w:pPr>
              <w:rPr>
                <w:rFonts w:eastAsia="Times New Roman"/>
                <w:b/>
                <w:sz w:val="20"/>
                <w:szCs w:val="20"/>
                <w:lang w:val="ro-RO"/>
              </w:rPr>
            </w:pPr>
            <w:r w:rsidRPr="00C411B6">
              <w:rPr>
                <w:rFonts w:eastAsia="Times New Roman"/>
                <w:b/>
                <w:sz w:val="20"/>
                <w:szCs w:val="20"/>
                <w:lang w:val="ro-RO"/>
              </w:rPr>
              <w:t>Valoare-ţintă</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C4482" w14:textId="0D440696" w:rsidR="0008474F" w:rsidRPr="00231D81" w:rsidRDefault="0008474F" w:rsidP="0008474F">
            <w:pPr>
              <w:rPr>
                <w:rFonts w:eastAsia="Times New Roman"/>
                <w:sz w:val="20"/>
                <w:szCs w:val="20"/>
                <w:lang w:val="ro-RO"/>
              </w:rPr>
            </w:pPr>
            <w:proofErr w:type="spellStart"/>
            <w:r w:rsidRPr="00231D81">
              <w:rPr>
                <w:rFonts w:eastAsia="Times New Roman"/>
                <w:sz w:val="20"/>
                <w:szCs w:val="20"/>
                <w:lang w:val="ro-RO"/>
              </w:rPr>
              <w:t>Creşterea</w:t>
            </w:r>
            <w:proofErr w:type="spellEnd"/>
            <w:r w:rsidRPr="00231D81">
              <w:rPr>
                <w:rFonts w:eastAsia="Times New Roman"/>
                <w:sz w:val="20"/>
                <w:szCs w:val="20"/>
                <w:lang w:val="ro-RO"/>
              </w:rPr>
              <w:t xml:space="preserve"> cu X </w:t>
            </w:r>
            <w:proofErr w:type="spellStart"/>
            <w:r w:rsidRPr="00231D81">
              <w:rPr>
                <w:rFonts w:eastAsia="Times New Roman"/>
                <w:sz w:val="20"/>
                <w:szCs w:val="20"/>
                <w:lang w:val="ro-RO"/>
              </w:rPr>
              <w:t>p.p.</w:t>
            </w:r>
            <w:proofErr w:type="spellEnd"/>
            <w:r w:rsidRPr="00231D81">
              <w:rPr>
                <w:rFonts w:eastAsia="Times New Roman"/>
                <w:sz w:val="20"/>
                <w:szCs w:val="20"/>
                <w:lang w:val="ro-RO"/>
              </w:rPr>
              <w:t xml:space="preserve"> </w:t>
            </w:r>
            <w:proofErr w:type="spellStart"/>
            <w:r w:rsidRPr="00231D81">
              <w:rPr>
                <w:rFonts w:eastAsia="Times New Roman"/>
                <w:sz w:val="20"/>
                <w:szCs w:val="20"/>
                <w:lang w:val="ro-RO"/>
              </w:rPr>
              <w:t>faţă</w:t>
            </w:r>
            <w:proofErr w:type="spellEnd"/>
            <w:r w:rsidRPr="00231D81">
              <w:rPr>
                <w:rFonts w:eastAsia="Times New Roman"/>
                <w:sz w:val="20"/>
                <w:szCs w:val="20"/>
                <w:lang w:val="ro-RO"/>
              </w:rPr>
              <w:t xml:space="preserve"> de perioada precedentă de evaluare, a ponderii </w:t>
            </w:r>
            <w:proofErr w:type="spellStart"/>
            <w:r w:rsidRPr="00231D81">
              <w:rPr>
                <w:rFonts w:eastAsia="Times New Roman"/>
                <w:sz w:val="20"/>
                <w:szCs w:val="20"/>
                <w:lang w:val="ro-RO"/>
              </w:rPr>
              <w:t>agenţilor</w:t>
            </w:r>
            <w:proofErr w:type="spellEnd"/>
            <w:r w:rsidRPr="00231D81">
              <w:rPr>
                <w:rFonts w:eastAsia="Times New Roman"/>
                <w:sz w:val="20"/>
                <w:szCs w:val="20"/>
                <w:lang w:val="ro-RO"/>
              </w:rPr>
              <w:t xml:space="preserve"> economici ce efectuează lucrări în sistemul unic de coordonate MOLDREF 99 din totalul de agenți economici care prestează servicii de geodezie, cartografie și topografie </w:t>
            </w:r>
            <w:r w:rsidR="00717978" w:rsidRPr="00231D81">
              <w:rPr>
                <w:rFonts w:eastAsia="Times New Roman"/>
                <w:sz w:val="20"/>
                <w:szCs w:val="20"/>
                <w:lang w:val="ro-RO"/>
              </w:rPr>
              <w:t xml:space="preserve">(cel puțin 1 </w:t>
            </w:r>
            <w:proofErr w:type="spellStart"/>
            <w:r w:rsidR="00717978" w:rsidRPr="00231D81">
              <w:rPr>
                <w:rFonts w:eastAsia="Times New Roman"/>
                <w:sz w:val="20"/>
                <w:szCs w:val="20"/>
                <w:lang w:val="ro-RO"/>
              </w:rPr>
              <w:t>p.p.</w:t>
            </w:r>
            <w:proofErr w:type="spellEnd"/>
            <w:r w:rsidR="00717978" w:rsidRPr="00231D81">
              <w:rPr>
                <w:rFonts w:eastAsia="Times New Roman"/>
                <w:sz w:val="20"/>
                <w:szCs w:val="20"/>
                <w:lang w:val="ro-RO"/>
              </w:rPr>
              <w:t xml:space="preserve">) </w:t>
            </w:r>
            <w:r w:rsidR="005A4BE1" w:rsidRPr="00231D81">
              <w:rPr>
                <w:rFonts w:eastAsia="Times New Roman"/>
                <w:sz w:val="20"/>
                <w:szCs w:val="20"/>
                <w:lang w:val="ro-RO"/>
              </w:rPr>
              <w:t>sau menținerea valorii la nivelul anului precedent în cazul atingerii valorii maxime</w:t>
            </w:r>
          </w:p>
        </w:tc>
        <w:tc>
          <w:tcPr>
            <w:tcW w:w="21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2D3726" w14:textId="08CA66EF" w:rsidR="0008474F" w:rsidRPr="00231D81" w:rsidRDefault="0008474F" w:rsidP="0008474F">
            <w:pPr>
              <w:rPr>
                <w:rFonts w:eastAsia="Times New Roman"/>
                <w:sz w:val="20"/>
                <w:szCs w:val="20"/>
                <w:lang w:val="ro-RO"/>
              </w:rPr>
            </w:pPr>
            <w:r w:rsidRPr="00231D81">
              <w:rPr>
                <w:rFonts w:eastAsia="Times New Roman"/>
                <w:sz w:val="20"/>
                <w:szCs w:val="20"/>
                <w:lang w:val="ro-RO"/>
              </w:rPr>
              <w:t>Scăderea</w:t>
            </w:r>
            <w:r w:rsidR="005A4BE1" w:rsidRPr="00231D81">
              <w:rPr>
                <w:rFonts w:eastAsia="Times New Roman"/>
                <w:sz w:val="20"/>
                <w:szCs w:val="20"/>
                <w:lang w:val="ro-RO"/>
              </w:rPr>
              <w:t xml:space="preserve"> cu</w:t>
            </w:r>
            <w:r w:rsidRPr="00231D81">
              <w:rPr>
                <w:rFonts w:eastAsia="Times New Roman"/>
                <w:sz w:val="20"/>
                <w:szCs w:val="20"/>
                <w:lang w:val="ro-RO"/>
              </w:rPr>
              <w:t xml:space="preserve"> </w:t>
            </w:r>
            <w:r w:rsidR="005A2D1B" w:rsidRPr="00231D81">
              <w:rPr>
                <w:rFonts w:eastAsia="Times New Roman"/>
                <w:sz w:val="20"/>
                <w:szCs w:val="20"/>
                <w:lang w:val="ro-RO"/>
              </w:rPr>
              <w:t xml:space="preserve">X </w:t>
            </w:r>
            <w:proofErr w:type="spellStart"/>
            <w:r w:rsidR="005A2D1B" w:rsidRPr="00231D81">
              <w:rPr>
                <w:rFonts w:eastAsia="Times New Roman"/>
                <w:sz w:val="20"/>
                <w:szCs w:val="20"/>
                <w:lang w:val="ro-RO"/>
              </w:rPr>
              <w:t>p.p.</w:t>
            </w:r>
            <w:proofErr w:type="spellEnd"/>
            <w:r w:rsidR="005A2D1B" w:rsidRPr="00231D81">
              <w:rPr>
                <w:rFonts w:eastAsia="Times New Roman"/>
                <w:sz w:val="20"/>
                <w:szCs w:val="20"/>
                <w:lang w:val="ro-RO"/>
              </w:rPr>
              <w:t xml:space="preserve"> a </w:t>
            </w:r>
            <w:r w:rsidRPr="00231D81">
              <w:rPr>
                <w:rFonts w:eastAsia="Times New Roman"/>
                <w:sz w:val="20"/>
                <w:szCs w:val="20"/>
                <w:lang w:val="ro-RO"/>
              </w:rPr>
              <w:t xml:space="preserve">numărului de erori corectate (în Registrul bunurilor imobile) cu la transmiterea terenurilor în proprietate, în baza deciziei consiliului local, raportat la numărul total de transmiteri/tranzacții cu terenuri între autoritățile publice locale și alte persoane (cel puțin 1 </w:t>
            </w:r>
            <w:proofErr w:type="spellStart"/>
            <w:r w:rsidRPr="00231D81">
              <w:rPr>
                <w:rFonts w:eastAsia="Times New Roman"/>
                <w:sz w:val="20"/>
                <w:szCs w:val="20"/>
                <w:lang w:val="ro-RO"/>
              </w:rPr>
              <w:t>p.p.</w:t>
            </w:r>
            <w:proofErr w:type="spellEnd"/>
            <w:r w:rsidRPr="00231D81">
              <w:rPr>
                <w:rFonts w:eastAsia="Times New Roman"/>
                <w:sz w:val="20"/>
                <w:szCs w:val="20"/>
                <w:lang w:val="ro-RO"/>
              </w:rPr>
              <w:t>)</w:t>
            </w:r>
            <w:r w:rsidR="005A4BE1" w:rsidRPr="00231D81">
              <w:rPr>
                <w:rFonts w:eastAsia="Times New Roman"/>
                <w:sz w:val="20"/>
                <w:szCs w:val="20"/>
                <w:lang w:val="ro-RO"/>
              </w:rPr>
              <w:t xml:space="preserve"> sau menținerea valorii la nivelul anului precedent în cazul atingerii valorii minime</w:t>
            </w:r>
          </w:p>
        </w:tc>
      </w:tr>
      <w:tr w:rsidR="0008474F" w:rsidRPr="00C411B6" w14:paraId="40BB85C8" w14:textId="77777777" w:rsidTr="0008474F">
        <w:trPr>
          <w:trHeight w:val="21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4B6F5" w14:textId="542D196C" w:rsidR="0008474F" w:rsidRPr="00231D81" w:rsidRDefault="0008474F" w:rsidP="0008474F">
            <w:pPr>
              <w:jc w:val="center"/>
              <w:rPr>
                <w:rFonts w:eastAsia="Times New Roman"/>
                <w:sz w:val="20"/>
                <w:szCs w:val="20"/>
                <w:lang w:val="ro-RO"/>
              </w:rPr>
            </w:pPr>
            <w:r w:rsidRPr="00231D81">
              <w:rPr>
                <w:rFonts w:eastAsia="Times New Roman"/>
                <w:b/>
                <w:bCs/>
                <w:sz w:val="20"/>
                <w:szCs w:val="20"/>
                <w:lang w:val="ro-RO"/>
              </w:rPr>
              <w:t>Raportarea indicatorului</w:t>
            </w:r>
          </w:p>
        </w:tc>
      </w:tr>
      <w:tr w:rsidR="0008474F" w:rsidRPr="00EE4383" w14:paraId="66895691" w14:textId="77777777" w:rsidTr="0008474F">
        <w:trPr>
          <w:trHeight w:val="229"/>
          <w:jc w:val="center"/>
        </w:trPr>
        <w:tc>
          <w:tcPr>
            <w:tcW w:w="10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4E8A523" w14:textId="234A5CAA" w:rsidR="0008474F" w:rsidRPr="00C411B6" w:rsidRDefault="0008474F" w:rsidP="0008474F">
            <w:pPr>
              <w:rPr>
                <w:rFonts w:eastAsia="Times New Roman"/>
                <w:b/>
                <w:sz w:val="20"/>
                <w:szCs w:val="20"/>
                <w:lang w:val="ro-RO"/>
              </w:rPr>
            </w:pPr>
            <w:r w:rsidRPr="00C411B6">
              <w:rPr>
                <w:rFonts w:eastAsia="Times New Roman"/>
                <w:b/>
                <w:sz w:val="20"/>
                <w:szCs w:val="20"/>
                <w:lang w:val="ro-RO"/>
              </w:rPr>
              <w:t>Form</w:t>
            </w:r>
            <w:r w:rsidR="00544C6C" w:rsidRPr="00C411B6">
              <w:rPr>
                <w:rFonts w:eastAsia="Times New Roman"/>
                <w:b/>
                <w:sz w:val="20"/>
                <w:szCs w:val="20"/>
                <w:lang w:val="ro-RO"/>
              </w:rPr>
              <w:t>u</w:t>
            </w:r>
            <w:r w:rsidRPr="00C411B6">
              <w:rPr>
                <w:rFonts w:eastAsia="Times New Roman"/>
                <w:b/>
                <w:sz w:val="20"/>
                <w:szCs w:val="20"/>
                <w:lang w:val="ro-RO"/>
              </w:rPr>
              <w:t>la de calcul</w:t>
            </w:r>
          </w:p>
        </w:tc>
        <w:tc>
          <w:tcPr>
            <w:tcW w:w="1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432C77" w14:textId="33D8598E" w:rsidR="00C31D50" w:rsidRPr="00723210" w:rsidRDefault="00C31D50" w:rsidP="00C31D50">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1621C60" w14:textId="309701B8" w:rsidR="00C31D50" w:rsidRDefault="00C31D50" w:rsidP="0008474F">
            <w:pPr>
              <w:rPr>
                <w:rFonts w:eastAsia="Times New Roman"/>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006B62DC" w14:textId="77777777" w:rsidR="00C31D50" w:rsidRDefault="00F455E5" w:rsidP="0008474F">
            <w:pPr>
              <w:rPr>
                <w:rFonts w:eastAsia="Times New Roman"/>
                <w:sz w:val="20"/>
                <w:szCs w:val="20"/>
                <w:lang w:val="ro-RO"/>
              </w:rPr>
            </w:pPr>
            <w:r w:rsidRPr="00C31D50">
              <w:rPr>
                <w:rFonts w:eastAsia="Times New Roman"/>
                <w:i/>
                <w:iCs/>
                <w:sz w:val="20"/>
                <w:szCs w:val="20"/>
                <w:lang w:val="ro-RO"/>
              </w:rPr>
              <w:t>R</w:t>
            </w:r>
            <w:r w:rsidR="00C31D50" w:rsidRPr="00C31D50">
              <w:rPr>
                <w:rFonts w:eastAsia="Times New Roman"/>
                <w:i/>
                <w:iCs/>
                <w:sz w:val="20"/>
                <w:szCs w:val="20"/>
                <w:lang w:val="ro-RO"/>
              </w:rPr>
              <w:t xml:space="preserve"> </w:t>
            </w:r>
            <w:r w:rsidR="00C31D50">
              <w:rPr>
                <w:rFonts w:eastAsia="Times New Roman"/>
                <w:sz w:val="20"/>
                <w:szCs w:val="20"/>
                <w:lang w:val="ro-RO"/>
              </w:rPr>
              <w:t>= r</w:t>
            </w:r>
            <w:r w:rsidRPr="00C411B6">
              <w:rPr>
                <w:rFonts w:eastAsia="Times New Roman"/>
                <w:sz w:val="20"/>
                <w:szCs w:val="20"/>
                <w:lang w:val="ro-RO"/>
              </w:rPr>
              <w:t xml:space="preserve">ata </w:t>
            </w:r>
            <w:proofErr w:type="spellStart"/>
            <w:r w:rsidRPr="00C411B6">
              <w:rPr>
                <w:rFonts w:eastAsia="Times New Roman"/>
                <w:sz w:val="20"/>
                <w:szCs w:val="20"/>
                <w:lang w:val="ro-RO"/>
              </w:rPr>
              <w:t>agenţilor</w:t>
            </w:r>
            <w:proofErr w:type="spellEnd"/>
            <w:r w:rsidRPr="00C411B6">
              <w:rPr>
                <w:rFonts w:eastAsia="Times New Roman"/>
                <w:sz w:val="20"/>
                <w:szCs w:val="20"/>
                <w:lang w:val="ro-RO"/>
              </w:rPr>
              <w:t xml:space="preserve"> economici ce efectuează lucrări în sistemul unic de coordonate MOLDREF 99 </w:t>
            </w:r>
          </w:p>
          <w:p w14:paraId="1CC96D49" w14:textId="53C08C86" w:rsidR="00C31D50" w:rsidRDefault="00C31D50" w:rsidP="0008474F">
            <w:pPr>
              <w:rPr>
                <w:rFonts w:eastAsia="Times New Roman"/>
                <w:sz w:val="20"/>
                <w:szCs w:val="20"/>
                <w:lang w:val="ro-RO"/>
              </w:rPr>
            </w:pPr>
            <w:r w:rsidRPr="00C31D50">
              <w:rPr>
                <w:rFonts w:eastAsia="Times New Roman"/>
                <w:i/>
                <w:iCs/>
                <w:sz w:val="20"/>
                <w:szCs w:val="20"/>
                <w:lang w:val="ro-RO"/>
              </w:rPr>
              <w:t>N</w:t>
            </w:r>
            <w:r>
              <w:rPr>
                <w:rFonts w:eastAsia="Times New Roman"/>
                <w:sz w:val="20"/>
                <w:szCs w:val="20"/>
                <w:lang w:val="ro-RO"/>
              </w:rPr>
              <w:t xml:space="preserve"> </w:t>
            </w:r>
            <w:r w:rsidR="00F455E5" w:rsidRPr="00C411B6">
              <w:rPr>
                <w:rFonts w:eastAsia="Times New Roman"/>
                <w:sz w:val="20"/>
                <w:szCs w:val="20"/>
                <w:lang w:val="ro-RO"/>
              </w:rPr>
              <w:t xml:space="preserve">= </w:t>
            </w:r>
            <w:r w:rsidR="00A942CC">
              <w:rPr>
                <w:rFonts w:eastAsia="Times New Roman"/>
                <w:sz w:val="20"/>
                <w:szCs w:val="20"/>
                <w:lang w:val="ro-RO"/>
              </w:rPr>
              <w:t>n</w:t>
            </w:r>
            <w:r w:rsidR="00F455E5" w:rsidRPr="00C411B6">
              <w:rPr>
                <w:rFonts w:eastAsia="Times New Roman"/>
                <w:sz w:val="20"/>
                <w:szCs w:val="20"/>
                <w:lang w:val="ro-RO"/>
              </w:rPr>
              <w:t xml:space="preserve">umărul </w:t>
            </w:r>
            <w:proofErr w:type="spellStart"/>
            <w:r w:rsidR="00F455E5" w:rsidRPr="00C411B6">
              <w:rPr>
                <w:rFonts w:eastAsia="Times New Roman"/>
                <w:sz w:val="20"/>
                <w:szCs w:val="20"/>
                <w:lang w:val="ro-RO"/>
              </w:rPr>
              <w:t>agenţilor</w:t>
            </w:r>
            <w:proofErr w:type="spellEnd"/>
            <w:r w:rsidR="00F455E5" w:rsidRPr="00C411B6">
              <w:rPr>
                <w:rFonts w:eastAsia="Times New Roman"/>
                <w:sz w:val="20"/>
                <w:szCs w:val="20"/>
                <w:lang w:val="ro-RO"/>
              </w:rPr>
              <w:t xml:space="preserve"> economici ce efectuează lucrări în sistemul unic de coordonate MOLDREF 99 </w:t>
            </w:r>
          </w:p>
          <w:p w14:paraId="2C1408BB" w14:textId="398A443E" w:rsidR="0008474F" w:rsidRPr="00C411B6" w:rsidRDefault="00C31D50" w:rsidP="0008474F">
            <w:pPr>
              <w:rPr>
                <w:rFonts w:eastAsia="Times New Roman"/>
                <w:sz w:val="20"/>
                <w:szCs w:val="20"/>
                <w:lang w:val="ro-RO"/>
              </w:rPr>
            </w:pPr>
            <w:proofErr w:type="spellStart"/>
            <w:r w:rsidRPr="00C31D50">
              <w:rPr>
                <w:rFonts w:eastAsia="Times New Roman"/>
                <w:i/>
                <w:iCs/>
                <w:sz w:val="20"/>
                <w:szCs w:val="20"/>
                <w:lang w:val="ro-RO"/>
              </w:rPr>
              <w:t>N</w:t>
            </w:r>
            <w:r w:rsidRPr="00C31D50">
              <w:rPr>
                <w:rFonts w:eastAsia="Times New Roman"/>
                <w:i/>
                <w:iCs/>
                <w:sz w:val="20"/>
                <w:szCs w:val="20"/>
                <w:vertAlign w:val="subscript"/>
                <w:lang w:val="ro-RO"/>
              </w:rPr>
              <w:t>t</w:t>
            </w:r>
            <w:proofErr w:type="spellEnd"/>
            <w:r>
              <w:rPr>
                <w:rFonts w:eastAsia="Times New Roman"/>
                <w:sz w:val="20"/>
                <w:szCs w:val="20"/>
                <w:lang w:val="ro-RO"/>
              </w:rPr>
              <w:t xml:space="preserve"> = </w:t>
            </w:r>
            <w:r w:rsidR="00A942CC">
              <w:rPr>
                <w:rFonts w:eastAsia="Times New Roman"/>
                <w:sz w:val="20"/>
                <w:szCs w:val="20"/>
                <w:lang w:val="ro-RO"/>
              </w:rPr>
              <w:t>n</w:t>
            </w:r>
            <w:r w:rsidR="00F455E5" w:rsidRPr="00C411B6">
              <w:rPr>
                <w:rFonts w:eastAsia="Times New Roman"/>
                <w:sz w:val="20"/>
                <w:szCs w:val="20"/>
                <w:lang w:val="ro-RO"/>
              </w:rPr>
              <w:t>umărul total de agenți economici care prestează servicii de geodezie, cartografie și topografie</w:t>
            </w:r>
          </w:p>
        </w:tc>
        <w:tc>
          <w:tcPr>
            <w:tcW w:w="21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9550C8" w14:textId="5A304D22" w:rsidR="00C31D50" w:rsidRPr="00723210" w:rsidRDefault="00C31D50" w:rsidP="00C31D50">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3548B04C" w14:textId="77777777" w:rsidR="00C31D50" w:rsidRDefault="00C31D50" w:rsidP="00C31D50">
            <w:pPr>
              <w:rPr>
                <w:rFonts w:eastAsia="Times New Roman"/>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5A94E0F2" w14:textId="137D7171" w:rsidR="00C31D50" w:rsidRDefault="00C31D50" w:rsidP="0008474F">
            <w:pPr>
              <w:rPr>
                <w:rFonts w:eastAsia="Times New Roman"/>
                <w:sz w:val="20"/>
                <w:szCs w:val="20"/>
                <w:lang w:val="ro-RO"/>
              </w:rPr>
            </w:pPr>
            <w:r w:rsidRPr="00C31D50">
              <w:rPr>
                <w:rFonts w:eastAsia="Times New Roman"/>
                <w:i/>
                <w:iCs/>
                <w:sz w:val="20"/>
                <w:szCs w:val="20"/>
                <w:lang w:val="ro-RO"/>
              </w:rPr>
              <w:t>C</w:t>
            </w:r>
            <w:r>
              <w:rPr>
                <w:rFonts w:eastAsia="Times New Roman"/>
                <w:sz w:val="20"/>
                <w:szCs w:val="20"/>
                <w:lang w:val="ro-RO"/>
              </w:rPr>
              <w:t xml:space="preserve"> = c</w:t>
            </w:r>
            <w:r w:rsidRPr="00932BCB">
              <w:rPr>
                <w:rFonts w:eastAsia="Times New Roman"/>
                <w:sz w:val="20"/>
                <w:szCs w:val="20"/>
                <w:lang w:val="ro-RO"/>
              </w:rPr>
              <w:t>orectitudinea și calitatea lucrărilor cadastrale</w:t>
            </w:r>
          </w:p>
          <w:p w14:paraId="6E70A856" w14:textId="04EA4C5D" w:rsidR="00C31D50" w:rsidRDefault="00C31D50" w:rsidP="0008474F">
            <w:pPr>
              <w:rPr>
                <w:rFonts w:eastAsia="Times New Roman"/>
                <w:sz w:val="20"/>
                <w:szCs w:val="20"/>
                <w:lang w:val="ro-RO"/>
              </w:rPr>
            </w:pPr>
            <w:r w:rsidRPr="00C31D50">
              <w:rPr>
                <w:rFonts w:eastAsia="Times New Roman"/>
                <w:i/>
                <w:iCs/>
                <w:sz w:val="20"/>
                <w:szCs w:val="20"/>
                <w:lang w:val="ro-RO"/>
              </w:rPr>
              <w:t>N</w:t>
            </w:r>
            <w:r>
              <w:rPr>
                <w:rFonts w:eastAsia="Times New Roman"/>
                <w:sz w:val="20"/>
                <w:szCs w:val="20"/>
                <w:lang w:val="ro-RO"/>
              </w:rPr>
              <w:t xml:space="preserve"> = n</w:t>
            </w:r>
            <w:r w:rsidRPr="00C411B6">
              <w:rPr>
                <w:rFonts w:eastAsia="Times New Roman"/>
                <w:sz w:val="20"/>
                <w:szCs w:val="20"/>
                <w:lang w:val="ro-RO"/>
              </w:rPr>
              <w:t>umărul de erori corectate</w:t>
            </w:r>
          </w:p>
          <w:p w14:paraId="179FBFAF" w14:textId="35466439" w:rsidR="0008474F" w:rsidRPr="00C31D50" w:rsidRDefault="00C31D50" w:rsidP="0008474F">
            <w:pPr>
              <w:rPr>
                <w:rFonts w:eastAsia="Times New Roman"/>
                <w:sz w:val="20"/>
                <w:szCs w:val="20"/>
                <w:lang w:val="ro-RO"/>
              </w:rPr>
            </w:pPr>
            <w:proofErr w:type="spellStart"/>
            <w:r w:rsidRPr="00C31D50">
              <w:rPr>
                <w:rFonts w:eastAsia="Times New Roman"/>
                <w:i/>
                <w:iCs/>
                <w:sz w:val="20"/>
                <w:szCs w:val="20"/>
                <w:lang w:val="ro-RO"/>
              </w:rPr>
              <w:t>N</w:t>
            </w:r>
            <w:r w:rsidRPr="00C31D50">
              <w:rPr>
                <w:rFonts w:eastAsia="Times New Roman"/>
                <w:i/>
                <w:iCs/>
                <w:sz w:val="20"/>
                <w:szCs w:val="20"/>
                <w:vertAlign w:val="subscript"/>
                <w:lang w:val="ro-RO"/>
              </w:rPr>
              <w:t>t</w:t>
            </w:r>
            <w:proofErr w:type="spellEnd"/>
            <w:r>
              <w:rPr>
                <w:rFonts w:eastAsia="Times New Roman"/>
                <w:sz w:val="20"/>
                <w:szCs w:val="20"/>
                <w:vertAlign w:val="subscript"/>
                <w:lang w:val="ro-RO"/>
              </w:rPr>
              <w:t xml:space="preserve"> </w:t>
            </w:r>
            <w:r>
              <w:rPr>
                <w:rFonts w:eastAsia="Times New Roman"/>
                <w:sz w:val="20"/>
                <w:szCs w:val="20"/>
                <w:lang w:val="ro-RO"/>
              </w:rPr>
              <w:t xml:space="preserve">= </w:t>
            </w:r>
            <w:r w:rsidRPr="00C411B6">
              <w:rPr>
                <w:rFonts w:eastAsia="Times New Roman"/>
                <w:sz w:val="20"/>
                <w:szCs w:val="20"/>
                <w:lang w:val="ro-RO"/>
              </w:rPr>
              <w:t>numărul total de transmiteri/tranzacții cu terenuri</w:t>
            </w:r>
          </w:p>
        </w:tc>
      </w:tr>
      <w:bookmarkEnd w:id="17"/>
    </w:tbl>
    <w:p w14:paraId="066551B7" w14:textId="127EE47A" w:rsidR="0089681C" w:rsidRPr="00C411B6" w:rsidRDefault="0089681C" w:rsidP="00836BA0">
      <w:pPr>
        <w:pStyle w:val="NormalWeb"/>
        <w:rPr>
          <w:lang w:val="ro-RO"/>
        </w:rPr>
      </w:pPr>
    </w:p>
    <w:p w14:paraId="2562D305" w14:textId="41D40FBD" w:rsidR="0041636C" w:rsidRPr="00C411B6" w:rsidRDefault="0041636C" w:rsidP="0041636C">
      <w:pPr>
        <w:pStyle w:val="NormalWeb"/>
        <w:rPr>
          <w:b/>
          <w:bCs/>
          <w:lang w:val="ro-RO"/>
        </w:rPr>
      </w:pPr>
      <w:r w:rsidRPr="00C411B6">
        <w:rPr>
          <w:b/>
          <w:bCs/>
          <w:lang w:val="ro-RO"/>
        </w:rPr>
        <w:t>4. Agenția Națională pentru Sănătate Publică</w:t>
      </w:r>
    </w:p>
    <w:p w14:paraId="67284DF2" w14:textId="77777777" w:rsidR="00DC1532" w:rsidRPr="00C411B6" w:rsidRDefault="00DC1532" w:rsidP="0041636C">
      <w:pPr>
        <w:pStyle w:val="NormalWeb"/>
        <w:rPr>
          <w:b/>
          <w:bCs/>
          <w:lang w:val="ro-RO"/>
        </w:rPr>
      </w:pPr>
    </w:p>
    <w:tbl>
      <w:tblPr>
        <w:tblW w:w="5385" w:type="pct"/>
        <w:jc w:val="center"/>
        <w:tblLayout w:type="fixed"/>
        <w:tblCellMar>
          <w:top w:w="15" w:type="dxa"/>
          <w:left w:w="15" w:type="dxa"/>
          <w:bottom w:w="15" w:type="dxa"/>
          <w:right w:w="15" w:type="dxa"/>
        </w:tblCellMar>
        <w:tblLook w:val="04A0" w:firstRow="1" w:lastRow="0" w:firstColumn="1" w:lastColumn="0" w:noHBand="0" w:noVBand="1"/>
      </w:tblPr>
      <w:tblGrid>
        <w:gridCol w:w="1829"/>
        <w:gridCol w:w="1418"/>
        <w:gridCol w:w="1561"/>
        <w:gridCol w:w="1700"/>
        <w:gridCol w:w="1702"/>
        <w:gridCol w:w="143"/>
        <w:gridCol w:w="1704"/>
      </w:tblGrid>
      <w:tr w:rsidR="006807D7" w:rsidRPr="00EE4383" w14:paraId="7FD38619"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vAlign w:val="center"/>
            <w:hideMark/>
          </w:tcPr>
          <w:p w14:paraId="46C5D253" w14:textId="2D4CFC7C" w:rsidR="006807D7" w:rsidRPr="00C411B6" w:rsidRDefault="006807D7" w:rsidP="006807D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409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E2295A4" w14:textId="03CC3F30" w:rsidR="006807D7" w:rsidRPr="00C411B6" w:rsidRDefault="006807D7" w:rsidP="006807D7">
            <w:pPr>
              <w:jc w:val="center"/>
              <w:rPr>
                <w:rFonts w:eastAsia="Times New Roman" w:cs="Times New Roman"/>
                <w:b/>
                <w:bCs/>
                <w:sz w:val="20"/>
                <w:szCs w:val="20"/>
                <w:lang w:val="ro-RO"/>
              </w:rPr>
            </w:pPr>
            <w:r w:rsidRPr="00C411B6">
              <w:rPr>
                <w:rFonts w:eastAsia="Times New Roman" w:cs="Times New Roman"/>
                <w:b/>
                <w:bCs/>
                <w:sz w:val="20"/>
                <w:szCs w:val="20"/>
                <w:lang w:val="ro-RO"/>
              </w:rPr>
              <w:t>Agenţia Naţională pentru Sănătate Publică</w:t>
            </w:r>
          </w:p>
        </w:tc>
      </w:tr>
      <w:tr w:rsidR="00120CB8" w:rsidRPr="00EE4383" w14:paraId="66FE2103"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0CC5EE5" w14:textId="77777777" w:rsidR="00120CB8" w:rsidRPr="00C411B6" w:rsidRDefault="00120CB8" w:rsidP="005341F5">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17418" w14:textId="31623804" w:rsidR="00120CB8" w:rsidRPr="00C411B6" w:rsidRDefault="00521F8E" w:rsidP="008C4F38">
            <w:pPr>
              <w:pStyle w:val="Default"/>
              <w:rPr>
                <w:lang w:val="ro-RO"/>
              </w:rPr>
            </w:pPr>
            <w:r w:rsidRPr="00C411B6">
              <w:rPr>
                <w:sz w:val="20"/>
                <w:szCs w:val="20"/>
                <w:lang w:val="ro-RO"/>
              </w:rPr>
              <w:t xml:space="preserve">Nivelul de conformare </w:t>
            </w:r>
            <w:r w:rsidR="008C4F38" w:rsidRPr="00C411B6">
              <w:rPr>
                <w:sz w:val="20"/>
                <w:szCs w:val="20"/>
                <w:lang w:val="ro-RO"/>
              </w:rPr>
              <w:t xml:space="preserve">cu prevederile legale </w:t>
            </w:r>
            <w:r w:rsidRPr="00C411B6">
              <w:rPr>
                <w:sz w:val="20"/>
                <w:szCs w:val="20"/>
                <w:lang w:val="ro-RO"/>
              </w:rPr>
              <w:t>a prestatorilor de servicii medicale</w:t>
            </w:r>
            <w:r w:rsidR="008C4F38" w:rsidRPr="00C411B6">
              <w:rPr>
                <w:sz w:val="20"/>
                <w:szCs w:val="20"/>
                <w:lang w:val="ro-RO"/>
              </w:rPr>
              <w:t xml:space="preserve"> </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AFB522" w14:textId="2BF3B68F" w:rsidR="00120CB8" w:rsidRPr="00C411B6" w:rsidRDefault="00D52D49" w:rsidP="002F6659">
            <w:pPr>
              <w:pStyle w:val="Default"/>
              <w:rPr>
                <w:sz w:val="20"/>
                <w:szCs w:val="20"/>
                <w:lang w:val="ro-RO"/>
              </w:rPr>
            </w:pPr>
            <w:r w:rsidRPr="00C411B6">
              <w:rPr>
                <w:sz w:val="20"/>
                <w:szCs w:val="20"/>
                <w:lang w:val="ro-RO"/>
              </w:rPr>
              <w:t>Nivelul de conformare cu prevederile legale în domeniul controlul tutunului</w:t>
            </w: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C488EF" w14:textId="7ACC5BC9" w:rsidR="00120CB8" w:rsidRPr="00C411B6" w:rsidRDefault="00120CB8" w:rsidP="00510BDD">
            <w:pPr>
              <w:rPr>
                <w:rFonts w:eastAsia="Times New Roman" w:cs="Times New Roman"/>
                <w:sz w:val="20"/>
                <w:szCs w:val="20"/>
                <w:lang w:val="ro-RO"/>
              </w:rPr>
            </w:pPr>
            <w:r w:rsidRPr="00C411B6">
              <w:rPr>
                <w:rFonts w:eastAsia="Calibri" w:cs="Times New Roman"/>
                <w:sz w:val="20"/>
                <w:szCs w:val="20"/>
                <w:lang w:val="ro-RO"/>
              </w:rPr>
              <w:t>Cazuri de intoxicație legate de consumul de apă contaminată</w:t>
            </w:r>
          </w:p>
        </w:tc>
        <w:tc>
          <w:tcPr>
            <w:tcW w:w="8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407C00" w14:textId="6F9A6A22" w:rsidR="00407D3B" w:rsidRPr="00C411B6" w:rsidRDefault="00407D3B" w:rsidP="009E230E">
            <w:pPr>
              <w:rPr>
                <w:rFonts w:eastAsia="Times New Roman" w:cs="Times New Roman"/>
                <w:sz w:val="20"/>
                <w:szCs w:val="20"/>
                <w:lang w:val="ro-RO"/>
              </w:rPr>
            </w:pPr>
            <w:r w:rsidRPr="00C411B6">
              <w:rPr>
                <w:rFonts w:eastAsia="Times New Roman" w:cs="Times New Roman"/>
                <w:sz w:val="20"/>
                <w:szCs w:val="20"/>
                <w:lang w:val="ro-RO"/>
              </w:rPr>
              <w:t xml:space="preserve">Numărul de izbucniri </w:t>
            </w:r>
            <w:r w:rsidR="00564625" w:rsidRPr="00C411B6">
              <w:rPr>
                <w:rFonts w:eastAsia="Times New Roman" w:cs="Times New Roman"/>
                <w:sz w:val="20"/>
                <w:szCs w:val="20"/>
                <w:lang w:val="ro-RO"/>
              </w:rPr>
              <w:t>de</w:t>
            </w:r>
            <w:r w:rsidRPr="00C411B6">
              <w:rPr>
                <w:rFonts w:eastAsia="Times New Roman" w:cs="Times New Roman"/>
                <w:sz w:val="20"/>
                <w:szCs w:val="20"/>
                <w:lang w:val="ro-RO"/>
              </w:rPr>
              <w:t xml:space="preserve"> boli condiționate de apa contaminată </w:t>
            </w:r>
          </w:p>
          <w:p w14:paraId="2120FD61" w14:textId="175A3DB2" w:rsidR="00120CB8" w:rsidRPr="00C411B6" w:rsidRDefault="00120CB8" w:rsidP="00DE7158">
            <w:pPr>
              <w:rPr>
                <w:rFonts w:eastAsia="Times New Roman" w:cs="Times New Roman"/>
                <w:sz w:val="20"/>
                <w:szCs w:val="20"/>
                <w:lang w:val="ro-RO"/>
              </w:rPr>
            </w:pPr>
          </w:p>
        </w:tc>
        <w:tc>
          <w:tcPr>
            <w:tcW w:w="917" w:type="pct"/>
            <w:gridSpan w:val="2"/>
            <w:tcBorders>
              <w:top w:val="single" w:sz="6" w:space="0" w:color="000000"/>
              <w:left w:val="single" w:sz="6" w:space="0" w:color="000000"/>
              <w:bottom w:val="single" w:sz="6" w:space="0" w:color="000000"/>
              <w:right w:val="single" w:sz="6" w:space="0" w:color="000000"/>
            </w:tcBorders>
          </w:tcPr>
          <w:p w14:paraId="739AF50D" w14:textId="77777777" w:rsidR="00120CB8" w:rsidRPr="00C411B6" w:rsidRDefault="00120CB8" w:rsidP="00120CB8">
            <w:pPr>
              <w:pStyle w:val="Default"/>
              <w:rPr>
                <w:lang w:val="ro-RO"/>
              </w:rPr>
            </w:pPr>
            <w:proofErr w:type="spellStart"/>
            <w:r w:rsidRPr="00C411B6">
              <w:rPr>
                <w:sz w:val="20"/>
                <w:szCs w:val="20"/>
                <w:lang w:val="ro-RO"/>
              </w:rPr>
              <w:t>Reclamaţii</w:t>
            </w:r>
            <w:proofErr w:type="spellEnd"/>
            <w:r w:rsidRPr="00C411B6">
              <w:rPr>
                <w:sz w:val="20"/>
                <w:szCs w:val="20"/>
                <w:lang w:val="ro-RO"/>
              </w:rPr>
              <w:t xml:space="preserve"> de la consumatori în raport cu calitatea produselor nealimentare în domeniile atribuite </w:t>
            </w:r>
          </w:p>
          <w:p w14:paraId="15C5F96A" w14:textId="6238339D" w:rsidR="00120CB8" w:rsidRPr="00C411B6" w:rsidRDefault="00120CB8" w:rsidP="00DE7158">
            <w:pPr>
              <w:rPr>
                <w:rFonts w:eastAsia="Times New Roman" w:cs="Times New Roman"/>
                <w:sz w:val="20"/>
                <w:szCs w:val="20"/>
                <w:lang w:val="ro-RO"/>
              </w:rPr>
            </w:pPr>
          </w:p>
        </w:tc>
      </w:tr>
      <w:tr w:rsidR="00120CB8" w:rsidRPr="00C411B6" w14:paraId="02526824"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E455133" w14:textId="77777777" w:rsidR="00120CB8" w:rsidRPr="00C411B6" w:rsidRDefault="00120CB8" w:rsidP="00DC1532">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7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48D498" w14:textId="67138FDE" w:rsidR="00120CB8" w:rsidRPr="00C411B6" w:rsidRDefault="00120CB8" w:rsidP="00DD558E">
            <w:pPr>
              <w:jc w:val="center"/>
              <w:rPr>
                <w:rFonts w:eastAsia="Times New Roman" w:cs="Times New Roman"/>
                <w:sz w:val="20"/>
                <w:szCs w:val="20"/>
                <w:lang w:val="ro-RO"/>
              </w:rPr>
            </w:pPr>
            <w:r w:rsidRPr="00C411B6">
              <w:rPr>
                <w:rFonts w:eastAsia="Times New Roman" w:cs="Times New Roman"/>
                <w:sz w:val="20"/>
                <w:szCs w:val="20"/>
                <w:lang w:val="ro-RO"/>
              </w:rPr>
              <w:t>C.4.1.</w:t>
            </w:r>
          </w:p>
        </w:tc>
        <w:tc>
          <w:tcPr>
            <w:tcW w:w="7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106E22" w14:textId="5A00EDE7" w:rsidR="00120CB8" w:rsidRPr="00C411B6" w:rsidRDefault="00120CB8" w:rsidP="00DD558E">
            <w:pPr>
              <w:jc w:val="center"/>
              <w:rPr>
                <w:rFonts w:eastAsia="Times New Roman" w:cs="Times New Roman"/>
                <w:sz w:val="20"/>
                <w:szCs w:val="20"/>
                <w:lang w:val="ro-RO"/>
              </w:rPr>
            </w:pPr>
            <w:r w:rsidRPr="00C411B6">
              <w:rPr>
                <w:rFonts w:eastAsia="Times New Roman" w:cs="Times New Roman"/>
                <w:sz w:val="20"/>
                <w:szCs w:val="20"/>
                <w:lang w:val="ro-RO"/>
              </w:rPr>
              <w:t>C.4.2.</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5E00EC" w14:textId="35660166" w:rsidR="00120CB8" w:rsidRPr="00C411B6" w:rsidRDefault="00120CB8" w:rsidP="00DD558E">
            <w:pPr>
              <w:jc w:val="center"/>
              <w:rPr>
                <w:rFonts w:eastAsia="Times New Roman" w:cs="Times New Roman"/>
                <w:sz w:val="20"/>
                <w:szCs w:val="20"/>
                <w:lang w:val="ro-RO"/>
              </w:rPr>
            </w:pPr>
            <w:r w:rsidRPr="00C411B6">
              <w:rPr>
                <w:rFonts w:eastAsia="Times New Roman" w:cs="Times New Roman"/>
                <w:sz w:val="20"/>
                <w:szCs w:val="20"/>
                <w:lang w:val="ro-RO"/>
              </w:rPr>
              <w:t>C.4.3.</w:t>
            </w: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6CC66A" w14:textId="77777777" w:rsidR="00120CB8" w:rsidRPr="00C411B6" w:rsidRDefault="00120CB8" w:rsidP="00DD558E">
            <w:pPr>
              <w:jc w:val="center"/>
              <w:rPr>
                <w:rFonts w:eastAsia="Times New Roman" w:cs="Times New Roman"/>
                <w:sz w:val="20"/>
                <w:szCs w:val="20"/>
                <w:lang w:val="ro-RO"/>
              </w:rPr>
            </w:pPr>
            <w:r w:rsidRPr="00C411B6">
              <w:rPr>
                <w:rFonts w:eastAsia="Times New Roman" w:cs="Times New Roman"/>
                <w:sz w:val="20"/>
                <w:szCs w:val="20"/>
                <w:lang w:val="ro-RO"/>
              </w:rPr>
              <w:t>C.4.4.</w:t>
            </w:r>
          </w:p>
        </w:tc>
        <w:tc>
          <w:tcPr>
            <w:tcW w:w="91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F5606DE" w14:textId="6CEE37F3" w:rsidR="00120CB8" w:rsidRPr="00C411B6" w:rsidRDefault="00120CB8" w:rsidP="00B20840">
            <w:pPr>
              <w:pStyle w:val="Default"/>
              <w:jc w:val="center"/>
              <w:rPr>
                <w:lang w:val="ro-RO"/>
              </w:rPr>
            </w:pPr>
            <w:r w:rsidRPr="00C411B6">
              <w:rPr>
                <w:sz w:val="20"/>
                <w:szCs w:val="20"/>
                <w:lang w:val="ro-RO"/>
              </w:rPr>
              <w:t>C.4.5.</w:t>
            </w:r>
          </w:p>
        </w:tc>
      </w:tr>
      <w:tr w:rsidR="00120CB8" w:rsidRPr="00EE4383" w14:paraId="63649E39"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609BDFD" w14:textId="53078296" w:rsidR="00120CB8" w:rsidRPr="00C411B6" w:rsidRDefault="00120CB8" w:rsidP="00DD558E">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CA8D32" w14:textId="76416DDB" w:rsidR="00120CB8" w:rsidRPr="00C411B6" w:rsidRDefault="00120CB8" w:rsidP="00201657">
            <w:pPr>
              <w:rPr>
                <w:rFonts w:eastAsia="Times New Roman" w:cs="Times New Roman"/>
                <w:sz w:val="20"/>
                <w:szCs w:val="20"/>
                <w:lang w:val="ro-RO"/>
              </w:rPr>
            </w:pPr>
            <w:r w:rsidRPr="00C411B6">
              <w:rPr>
                <w:rFonts w:eastAsia="Times New Roman" w:cs="Times New Roman"/>
                <w:sz w:val="20"/>
                <w:szCs w:val="20"/>
                <w:lang w:val="ro-RO"/>
              </w:rPr>
              <w:t>Supravegherea sănătății publice și protecția consumatorilor de servicii medicale</w:t>
            </w:r>
          </w:p>
        </w:tc>
        <w:tc>
          <w:tcPr>
            <w:tcW w:w="24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6E3CAB" w14:textId="77777777" w:rsidR="00120CB8" w:rsidRPr="00C411B6" w:rsidRDefault="00120CB8" w:rsidP="00DD558E">
            <w:pPr>
              <w:rPr>
                <w:rFonts w:eastAsia="Times New Roman" w:cs="Times New Roman"/>
                <w:sz w:val="20"/>
                <w:szCs w:val="20"/>
                <w:lang w:val="ro-RO"/>
              </w:rPr>
            </w:pPr>
            <w:r w:rsidRPr="00C411B6">
              <w:rPr>
                <w:rFonts w:eastAsia="Times New Roman" w:cs="Times New Roman"/>
                <w:sz w:val="20"/>
                <w:szCs w:val="20"/>
                <w:lang w:val="ro-RO"/>
              </w:rPr>
              <w:t>Supravegherea și protecția sănătății publice</w:t>
            </w:r>
          </w:p>
        </w:tc>
        <w:tc>
          <w:tcPr>
            <w:tcW w:w="917" w:type="pct"/>
            <w:gridSpan w:val="2"/>
            <w:tcBorders>
              <w:top w:val="single" w:sz="6" w:space="0" w:color="000000"/>
              <w:left w:val="single" w:sz="6" w:space="0" w:color="000000"/>
              <w:bottom w:val="single" w:sz="6" w:space="0" w:color="000000"/>
              <w:right w:val="single" w:sz="6" w:space="0" w:color="000000"/>
            </w:tcBorders>
          </w:tcPr>
          <w:p w14:paraId="1CD60198" w14:textId="77777777" w:rsidR="00120CB8" w:rsidRPr="00C411B6" w:rsidRDefault="00120CB8" w:rsidP="00120CB8">
            <w:pPr>
              <w:pStyle w:val="Default"/>
              <w:rPr>
                <w:lang w:val="ro-RO"/>
              </w:rPr>
            </w:pPr>
            <w:r w:rsidRPr="00C411B6">
              <w:rPr>
                <w:sz w:val="20"/>
                <w:szCs w:val="20"/>
                <w:lang w:val="ro-RO"/>
              </w:rPr>
              <w:t xml:space="preserve">Supravegherea </w:t>
            </w:r>
            <w:proofErr w:type="spellStart"/>
            <w:r w:rsidRPr="00C411B6">
              <w:rPr>
                <w:sz w:val="20"/>
                <w:szCs w:val="20"/>
                <w:lang w:val="ro-RO"/>
              </w:rPr>
              <w:t>pieţei</w:t>
            </w:r>
            <w:proofErr w:type="spellEnd"/>
            <w:r w:rsidRPr="00C411B6">
              <w:rPr>
                <w:sz w:val="20"/>
                <w:szCs w:val="20"/>
                <w:lang w:val="ro-RO"/>
              </w:rPr>
              <w:t xml:space="preserve"> privind produsele nealimentare și protecția consumatorilor </w:t>
            </w:r>
          </w:p>
          <w:p w14:paraId="4B6B0326" w14:textId="78DCF349" w:rsidR="00120CB8" w:rsidRPr="00C411B6" w:rsidRDefault="00120CB8" w:rsidP="00201657">
            <w:pPr>
              <w:rPr>
                <w:rFonts w:eastAsia="Times New Roman" w:cs="Times New Roman"/>
                <w:sz w:val="20"/>
                <w:szCs w:val="20"/>
                <w:lang w:val="ro-RO"/>
              </w:rPr>
            </w:pPr>
          </w:p>
        </w:tc>
      </w:tr>
      <w:tr w:rsidR="00120CB8" w:rsidRPr="00EE4383" w14:paraId="4BE4AE3F"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4C66102" w14:textId="77777777" w:rsidR="00120CB8" w:rsidRPr="00C411B6" w:rsidRDefault="00120CB8" w:rsidP="00DD558E">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45B8D" w14:textId="01B2E48F" w:rsidR="00120CB8" w:rsidRPr="00231D81" w:rsidRDefault="00521F8E" w:rsidP="008C4F38">
            <w:pPr>
              <w:pStyle w:val="Default"/>
              <w:rPr>
                <w:color w:val="auto"/>
                <w:sz w:val="20"/>
                <w:szCs w:val="20"/>
                <w:lang w:val="ro-RO"/>
              </w:rPr>
            </w:pPr>
            <w:r w:rsidRPr="00231D81">
              <w:rPr>
                <w:color w:val="auto"/>
                <w:sz w:val="20"/>
                <w:szCs w:val="20"/>
                <w:lang w:val="ro-RO"/>
              </w:rPr>
              <w:t>Ponderea prestatorilor de servicii medicale care îndeplinesc criteriile de conformitate cu prevederile legislației naționale în domeniul sănătății publice și protecției consumatorului din numărul total de prestatori</w:t>
            </w:r>
            <w:r w:rsidR="003674E4" w:rsidRPr="00231D81">
              <w:rPr>
                <w:color w:val="auto"/>
                <w:sz w:val="20"/>
                <w:szCs w:val="20"/>
                <w:lang w:val="ro-RO"/>
              </w:rPr>
              <w:t xml:space="preserve"> de servicii medicale</w:t>
            </w:r>
            <w:r w:rsidRPr="00231D81">
              <w:rPr>
                <w:color w:val="auto"/>
                <w:sz w:val="20"/>
                <w:szCs w:val="20"/>
                <w:lang w:val="ro-RO"/>
              </w:rPr>
              <w:t xml:space="preserve"> </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B8F130" w14:textId="78512E63" w:rsidR="00120CB8" w:rsidRPr="00231D81" w:rsidRDefault="00D52D49" w:rsidP="002F6659">
            <w:pPr>
              <w:pStyle w:val="Default"/>
              <w:rPr>
                <w:rFonts w:eastAsia="Times New Roman"/>
                <w:color w:val="auto"/>
                <w:sz w:val="20"/>
                <w:szCs w:val="20"/>
                <w:lang w:val="ro-RO"/>
              </w:rPr>
            </w:pPr>
            <w:r w:rsidRPr="00231D81">
              <w:rPr>
                <w:color w:val="auto"/>
                <w:sz w:val="20"/>
                <w:szCs w:val="20"/>
                <w:lang w:val="ro-RO"/>
              </w:rPr>
              <w:t xml:space="preserve">Ponderea unităților economice și a instituțiilor care respectă prevederile legale privind controlul tutunului din </w:t>
            </w:r>
            <w:r w:rsidR="003674E4" w:rsidRPr="00231D81">
              <w:rPr>
                <w:color w:val="auto"/>
                <w:sz w:val="20"/>
                <w:szCs w:val="20"/>
                <w:lang w:val="ro-RO"/>
              </w:rPr>
              <w:t xml:space="preserve">numărul </w:t>
            </w:r>
            <w:r w:rsidRPr="00231D81">
              <w:rPr>
                <w:color w:val="auto"/>
                <w:sz w:val="20"/>
                <w:szCs w:val="20"/>
                <w:lang w:val="ro-RO"/>
              </w:rPr>
              <w:t>totalul</w:t>
            </w:r>
            <w:r w:rsidR="003674E4" w:rsidRPr="00231D81">
              <w:rPr>
                <w:color w:val="auto"/>
                <w:sz w:val="20"/>
                <w:szCs w:val="20"/>
                <w:lang w:val="ro-RO"/>
              </w:rPr>
              <w:t xml:space="preserve"> de</w:t>
            </w:r>
            <w:r w:rsidRPr="00231D81">
              <w:rPr>
                <w:color w:val="auto"/>
                <w:sz w:val="20"/>
                <w:szCs w:val="20"/>
                <w:lang w:val="ro-RO"/>
              </w:rPr>
              <w:t xml:space="preserve"> unități</w:t>
            </w:r>
            <w:r w:rsidR="00D038B1" w:rsidRPr="00231D81">
              <w:rPr>
                <w:color w:val="auto"/>
                <w:sz w:val="20"/>
                <w:szCs w:val="20"/>
                <w:lang w:val="ro-RO"/>
              </w:rPr>
              <w:t xml:space="preserve"> active</w:t>
            </w:r>
            <w:r w:rsidRPr="00231D81">
              <w:rPr>
                <w:color w:val="auto"/>
                <w:sz w:val="20"/>
                <w:szCs w:val="20"/>
                <w:lang w:val="ro-RO"/>
              </w:rPr>
              <w:t xml:space="preserve"> </w:t>
            </w: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29EFBC" w14:textId="46E76185" w:rsidR="00120CB8" w:rsidRPr="00C411B6" w:rsidRDefault="00120CB8" w:rsidP="00DD558E">
            <w:pPr>
              <w:rPr>
                <w:rFonts w:eastAsia="Times New Roman" w:cs="Times New Roman"/>
                <w:sz w:val="20"/>
                <w:szCs w:val="20"/>
                <w:lang w:val="ro-RO"/>
              </w:rPr>
            </w:pPr>
            <w:r w:rsidRPr="00C411B6">
              <w:rPr>
                <w:rFonts w:eastAsia="Times New Roman" w:cs="Times New Roman"/>
                <w:sz w:val="20"/>
                <w:szCs w:val="20"/>
                <w:lang w:val="ro-RO"/>
              </w:rPr>
              <w:t>Numărul raportat de cazuri de intoxicații legate de consumul de apă, raportat la numărul total de intoxicații la nivel național</w:t>
            </w:r>
          </w:p>
        </w:tc>
        <w:tc>
          <w:tcPr>
            <w:tcW w:w="8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2FA65" w14:textId="4BAF6B2D" w:rsidR="00407D3B" w:rsidRPr="00C411B6" w:rsidRDefault="00407D3B" w:rsidP="009E230E">
            <w:pPr>
              <w:rPr>
                <w:rFonts w:eastAsia="Times New Roman" w:cs="Times New Roman"/>
                <w:sz w:val="20"/>
                <w:szCs w:val="20"/>
                <w:lang w:val="ro-RO"/>
              </w:rPr>
            </w:pPr>
            <w:r w:rsidRPr="00C411B6">
              <w:rPr>
                <w:rFonts w:eastAsia="Times New Roman" w:cs="Times New Roman"/>
                <w:sz w:val="20"/>
                <w:szCs w:val="20"/>
                <w:lang w:val="ro-RO"/>
              </w:rPr>
              <w:t xml:space="preserve">Numărul raportat de izbucniri </w:t>
            </w:r>
            <w:r w:rsidR="00564625" w:rsidRPr="00C411B6">
              <w:rPr>
                <w:rFonts w:eastAsia="Times New Roman" w:cs="Times New Roman"/>
                <w:sz w:val="20"/>
                <w:szCs w:val="20"/>
                <w:lang w:val="ro-RO"/>
              </w:rPr>
              <w:t>de</w:t>
            </w:r>
            <w:r w:rsidRPr="00C411B6">
              <w:rPr>
                <w:rFonts w:eastAsia="Times New Roman" w:cs="Times New Roman"/>
                <w:sz w:val="20"/>
                <w:szCs w:val="20"/>
                <w:lang w:val="ro-RO"/>
              </w:rPr>
              <w:t xml:space="preserve"> boli condiționate de ap</w:t>
            </w:r>
            <w:r w:rsidR="00D12F07">
              <w:rPr>
                <w:rFonts w:eastAsia="Times New Roman" w:cs="Times New Roman"/>
                <w:sz w:val="20"/>
                <w:szCs w:val="20"/>
                <w:lang w:val="ro-RO"/>
              </w:rPr>
              <w:t>a</w:t>
            </w:r>
            <w:r w:rsidRPr="00C411B6">
              <w:rPr>
                <w:rFonts w:eastAsia="Times New Roman" w:cs="Times New Roman"/>
                <w:sz w:val="20"/>
                <w:szCs w:val="20"/>
                <w:lang w:val="ro-RO"/>
              </w:rPr>
              <w:t xml:space="preserve"> contaminată, raportat la numărul total de izbucniri la nivel național </w:t>
            </w:r>
          </w:p>
          <w:p w14:paraId="0DF7D10D" w14:textId="5075BC8E" w:rsidR="00120CB8" w:rsidRPr="00C411B6" w:rsidRDefault="00120CB8" w:rsidP="00120CB8">
            <w:pPr>
              <w:rPr>
                <w:rFonts w:eastAsia="Times New Roman" w:cs="Times New Roman"/>
                <w:sz w:val="20"/>
                <w:szCs w:val="20"/>
                <w:lang w:val="ro-RO"/>
              </w:rPr>
            </w:pPr>
          </w:p>
        </w:tc>
        <w:tc>
          <w:tcPr>
            <w:tcW w:w="917" w:type="pct"/>
            <w:gridSpan w:val="2"/>
            <w:tcBorders>
              <w:top w:val="single" w:sz="6" w:space="0" w:color="000000"/>
              <w:left w:val="single" w:sz="6" w:space="0" w:color="000000"/>
              <w:bottom w:val="single" w:sz="6" w:space="0" w:color="000000"/>
              <w:right w:val="single" w:sz="6" w:space="0" w:color="000000"/>
            </w:tcBorders>
          </w:tcPr>
          <w:p w14:paraId="262E8D3F" w14:textId="77777777" w:rsidR="00120CB8" w:rsidRPr="00C411B6" w:rsidRDefault="00120CB8" w:rsidP="00120CB8">
            <w:pPr>
              <w:pStyle w:val="Default"/>
              <w:rPr>
                <w:lang w:val="ro-RO"/>
              </w:rPr>
            </w:pPr>
            <w:r w:rsidRPr="00C411B6">
              <w:rPr>
                <w:sz w:val="20"/>
                <w:szCs w:val="20"/>
                <w:lang w:val="ro-RO"/>
              </w:rPr>
              <w:t xml:space="preserve">Ponderea </w:t>
            </w:r>
            <w:proofErr w:type="spellStart"/>
            <w:r w:rsidRPr="00C411B6">
              <w:rPr>
                <w:sz w:val="20"/>
                <w:szCs w:val="20"/>
                <w:lang w:val="ro-RO"/>
              </w:rPr>
              <w:t>reclamaţiilor</w:t>
            </w:r>
            <w:proofErr w:type="spellEnd"/>
            <w:r w:rsidRPr="00C411B6">
              <w:rPr>
                <w:sz w:val="20"/>
                <w:szCs w:val="20"/>
                <w:lang w:val="ro-RO"/>
              </w:rPr>
              <w:t xml:space="preserve"> privind calitatea produselor nealimentare în domeniile atribuite, înregistrate de către Agenţia Naţională pentru Sănătate Publică, care s-au confirmat din totalul plângerilor privind calitatea produselor nealimentare înregistrate </w:t>
            </w:r>
          </w:p>
          <w:p w14:paraId="0E78D088" w14:textId="2EE7CEDD" w:rsidR="00120CB8" w:rsidRPr="00C411B6" w:rsidRDefault="00120CB8" w:rsidP="00DD558E">
            <w:pPr>
              <w:rPr>
                <w:rFonts w:eastAsia="Times New Roman" w:cs="Times New Roman"/>
                <w:sz w:val="20"/>
                <w:szCs w:val="20"/>
                <w:lang w:val="ro-RO"/>
              </w:rPr>
            </w:pPr>
          </w:p>
        </w:tc>
      </w:tr>
      <w:tr w:rsidR="00B20840" w:rsidRPr="00EE4383" w14:paraId="64240279"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EFD939C" w14:textId="77777777" w:rsidR="00B20840" w:rsidRPr="00C411B6" w:rsidRDefault="00B20840" w:rsidP="00DD558E">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D20133" w14:textId="77777777" w:rsidR="00D12F07" w:rsidRDefault="00521F8E" w:rsidP="002F6659">
            <w:pPr>
              <w:pStyle w:val="Default"/>
              <w:rPr>
                <w:sz w:val="20"/>
                <w:szCs w:val="20"/>
                <w:lang w:val="ro-RO"/>
              </w:rPr>
            </w:pPr>
            <w:r w:rsidRPr="00C411B6">
              <w:rPr>
                <w:sz w:val="20"/>
                <w:szCs w:val="20"/>
                <w:lang w:val="ro-RO"/>
              </w:rPr>
              <w:t>Rapoarte anuale privind respectarea legislației de către prestatorii de servicii medicale</w:t>
            </w:r>
          </w:p>
          <w:p w14:paraId="011490A8" w14:textId="44497FC0" w:rsidR="00B20840" w:rsidRPr="00C411B6" w:rsidRDefault="00D12F07" w:rsidP="002F6659">
            <w:pPr>
              <w:pStyle w:val="Default"/>
              <w:rPr>
                <w:sz w:val="20"/>
                <w:szCs w:val="20"/>
                <w:lang w:val="ro-RO"/>
              </w:rPr>
            </w:pPr>
            <w:r>
              <w:rPr>
                <w:sz w:val="20"/>
                <w:szCs w:val="20"/>
                <w:lang w:val="ro-RO"/>
              </w:rPr>
              <w:t>D</w:t>
            </w:r>
            <w:r w:rsidR="00521F8E" w:rsidRPr="00C411B6">
              <w:rPr>
                <w:sz w:val="20"/>
                <w:szCs w:val="20"/>
                <w:lang w:val="ro-RO"/>
              </w:rPr>
              <w:t xml:space="preserve">ate colectate de la </w:t>
            </w:r>
            <w:r>
              <w:rPr>
                <w:sz w:val="20"/>
                <w:szCs w:val="20"/>
                <w:lang w:val="ro-RO"/>
              </w:rPr>
              <w:t>i</w:t>
            </w:r>
            <w:r w:rsidR="00521F8E" w:rsidRPr="00C411B6">
              <w:rPr>
                <w:sz w:val="20"/>
                <w:szCs w:val="20"/>
                <w:lang w:val="ro-RO"/>
              </w:rPr>
              <w:t xml:space="preserve">nspectori Registrul de stat al controalelor </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FE2D5D" w14:textId="05FAAC81" w:rsidR="00B20840" w:rsidRPr="00C411B6" w:rsidRDefault="00187B8D" w:rsidP="00D52D49">
            <w:pPr>
              <w:rPr>
                <w:rFonts w:eastAsia="Times New Roman" w:cs="Times New Roman"/>
                <w:sz w:val="20"/>
                <w:szCs w:val="20"/>
                <w:lang w:val="ro-RO"/>
              </w:rPr>
            </w:pPr>
            <w:r w:rsidRPr="00C411B6">
              <w:rPr>
                <w:rFonts w:cs="Times New Roman"/>
                <w:color w:val="000000"/>
                <w:sz w:val="20"/>
                <w:szCs w:val="20"/>
                <w:lang w:val="ro-RO"/>
              </w:rPr>
              <w:t>Rapoarte anuale privind respectarea legislației în domeniul controlului tutunului R</w:t>
            </w:r>
            <w:r w:rsidR="00D52D49" w:rsidRPr="00C411B6">
              <w:rPr>
                <w:sz w:val="20"/>
                <w:szCs w:val="20"/>
                <w:lang w:val="ro-RO"/>
              </w:rPr>
              <w:t>egistrul de stat al controalelor</w:t>
            </w:r>
          </w:p>
        </w:tc>
        <w:tc>
          <w:tcPr>
            <w:tcW w:w="260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94909" w14:textId="6885A4AD" w:rsidR="00B20840" w:rsidRPr="00C411B6" w:rsidRDefault="00B20840" w:rsidP="00DD558E">
            <w:pPr>
              <w:rPr>
                <w:rFonts w:eastAsia="Times New Roman" w:cs="Times New Roman"/>
                <w:sz w:val="20"/>
                <w:szCs w:val="20"/>
                <w:lang w:val="ro-RO"/>
              </w:rPr>
            </w:pPr>
            <w:r w:rsidRPr="00C411B6">
              <w:rPr>
                <w:rFonts w:eastAsia="Times New Roman" w:cs="Times New Roman"/>
                <w:sz w:val="20"/>
                <w:szCs w:val="20"/>
                <w:lang w:val="ro-RO"/>
              </w:rPr>
              <w:t xml:space="preserve">Rapoarte </w:t>
            </w:r>
            <w:r w:rsidR="00407D3B" w:rsidRPr="00C411B6">
              <w:rPr>
                <w:rFonts w:eastAsia="Times New Roman" w:cs="Times New Roman"/>
                <w:sz w:val="20"/>
                <w:szCs w:val="20"/>
                <w:lang w:val="ro-RO"/>
              </w:rPr>
              <w:t>anuale</w:t>
            </w:r>
            <w:r w:rsidRPr="00C411B6">
              <w:rPr>
                <w:rFonts w:eastAsia="Times New Roman" w:cs="Times New Roman"/>
                <w:sz w:val="20"/>
                <w:szCs w:val="20"/>
                <w:lang w:val="ro-RO"/>
              </w:rPr>
              <w:t xml:space="preserve"> ale Agenției Naționale de Sănătate Publică</w:t>
            </w:r>
          </w:p>
          <w:p w14:paraId="0B735F84" w14:textId="7AD9C754" w:rsidR="00B20840" w:rsidRPr="00C411B6" w:rsidRDefault="00B20840" w:rsidP="00DD558E">
            <w:pPr>
              <w:rPr>
                <w:rFonts w:eastAsia="Times New Roman" w:cs="Times New Roman"/>
                <w:sz w:val="20"/>
                <w:szCs w:val="20"/>
                <w:lang w:val="ro-RO"/>
              </w:rPr>
            </w:pPr>
            <w:r w:rsidRPr="00C411B6">
              <w:rPr>
                <w:rFonts w:cs="Times New Roman"/>
                <w:sz w:val="20"/>
                <w:szCs w:val="20"/>
                <w:lang w:val="ro-RO"/>
              </w:rPr>
              <w:t>Registrul de stat al controalelor</w:t>
            </w:r>
          </w:p>
        </w:tc>
      </w:tr>
      <w:tr w:rsidR="00DD558E" w:rsidRPr="00C411B6" w14:paraId="44FCE22B"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47FCCA6" w14:textId="77777777" w:rsidR="00DD558E" w:rsidRPr="00C411B6" w:rsidRDefault="00DD558E" w:rsidP="00DD558E">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409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99A932" w14:textId="05C693E3" w:rsidR="00DD558E" w:rsidRPr="00C411B6" w:rsidRDefault="00DD558E" w:rsidP="003C6222">
            <w:pPr>
              <w:rPr>
                <w:rFonts w:cs="Times New Roman"/>
                <w:sz w:val="20"/>
                <w:szCs w:val="20"/>
                <w:lang w:val="ro-RO"/>
              </w:rPr>
            </w:pPr>
            <w:r w:rsidRPr="00C411B6">
              <w:rPr>
                <w:rFonts w:cs="Times New Roman"/>
                <w:sz w:val="20"/>
                <w:szCs w:val="20"/>
                <w:lang w:val="ro-RO"/>
              </w:rPr>
              <w:t>Anuală</w:t>
            </w:r>
          </w:p>
        </w:tc>
      </w:tr>
      <w:tr w:rsidR="00DD558E" w:rsidRPr="00C411B6" w14:paraId="13F2C781"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47D60F7" w14:textId="77777777" w:rsidR="00DD558E" w:rsidRPr="00C411B6" w:rsidRDefault="00DD558E" w:rsidP="00DD558E">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409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031DCDD" w14:textId="2227DFA9" w:rsidR="00DD558E" w:rsidRPr="00C411B6" w:rsidRDefault="00DD558E" w:rsidP="003C6222">
            <w:pPr>
              <w:rPr>
                <w:rFonts w:eastAsia="Times New Roman" w:cs="Times New Roman"/>
                <w:sz w:val="20"/>
                <w:szCs w:val="20"/>
                <w:lang w:val="ro-RO"/>
              </w:rPr>
            </w:pPr>
            <w:r w:rsidRPr="00C411B6">
              <w:rPr>
                <w:rFonts w:eastAsia="Times New Roman" w:cs="Times New Roman"/>
                <w:sz w:val="20"/>
                <w:szCs w:val="20"/>
                <w:lang w:val="ro-RO"/>
              </w:rPr>
              <w:t xml:space="preserve">Procente </w:t>
            </w:r>
          </w:p>
        </w:tc>
      </w:tr>
      <w:tr w:rsidR="00DD558E" w:rsidRPr="00EE4383" w14:paraId="18CC31FE" w14:textId="77777777" w:rsidTr="002F6659">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3DC62B3" w14:textId="77777777" w:rsidR="00DD558E" w:rsidRPr="00C411B6" w:rsidRDefault="00DD558E" w:rsidP="00DD558E">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409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C35623" w14:textId="3ACBF17A" w:rsidR="00DD558E" w:rsidRPr="00C411B6" w:rsidRDefault="00DD558E" w:rsidP="00407D3B">
            <w:pPr>
              <w:rPr>
                <w:rFonts w:eastAsia="Times New Roman" w:cs="Times New Roman"/>
                <w:sz w:val="20"/>
                <w:szCs w:val="20"/>
                <w:lang w:val="ro-RO"/>
              </w:rPr>
            </w:pPr>
            <w:r w:rsidRPr="00C411B6">
              <w:rPr>
                <w:rFonts w:eastAsia="Times New Roman" w:cs="Times New Roman"/>
                <w:sz w:val="20"/>
                <w:szCs w:val="20"/>
                <w:lang w:val="ro-RO"/>
              </w:rPr>
              <w:t>Ministerul Sănătății, Cancelaria de Stat</w:t>
            </w:r>
          </w:p>
        </w:tc>
      </w:tr>
      <w:tr w:rsidR="00254886" w:rsidRPr="00C411B6" w14:paraId="1D26A2E9"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7244F0E" w14:textId="4A7EBC8C" w:rsidR="00254886" w:rsidRPr="00C411B6" w:rsidRDefault="00254886" w:rsidP="00DD558E">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CB4D83" w14:textId="77777777" w:rsidR="00254886" w:rsidRPr="00C411B6" w:rsidRDefault="00254886" w:rsidP="00DD558E">
            <w:pPr>
              <w:rPr>
                <w:rFonts w:eastAsia="Times New Roman" w:cs="Times New Roman"/>
                <w:sz w:val="20"/>
                <w:szCs w:val="20"/>
                <w:lang w:val="ro-RO"/>
              </w:rPr>
            </w:pPr>
          </w:p>
        </w:tc>
        <w:tc>
          <w:tcPr>
            <w:tcW w:w="776" w:type="pct"/>
            <w:tcBorders>
              <w:top w:val="single" w:sz="6" w:space="0" w:color="000000"/>
              <w:left w:val="single" w:sz="6" w:space="0" w:color="000000"/>
              <w:bottom w:val="single" w:sz="6" w:space="0" w:color="000000"/>
              <w:right w:val="single" w:sz="6" w:space="0" w:color="000000"/>
            </w:tcBorders>
          </w:tcPr>
          <w:p w14:paraId="68696C09" w14:textId="77777777" w:rsidR="00254886" w:rsidRPr="00C411B6" w:rsidRDefault="00254886" w:rsidP="00DD558E">
            <w:pPr>
              <w:rPr>
                <w:rFonts w:eastAsia="Times New Roman" w:cs="Times New Roman"/>
                <w:sz w:val="20"/>
                <w:szCs w:val="20"/>
                <w:lang w:val="ro-RO"/>
              </w:rPr>
            </w:pPr>
          </w:p>
        </w:tc>
        <w:tc>
          <w:tcPr>
            <w:tcW w:w="845" w:type="pct"/>
            <w:tcBorders>
              <w:top w:val="single" w:sz="6" w:space="0" w:color="000000"/>
              <w:left w:val="single" w:sz="6" w:space="0" w:color="000000"/>
              <w:bottom w:val="single" w:sz="6" w:space="0" w:color="000000"/>
              <w:right w:val="single" w:sz="6" w:space="0" w:color="000000"/>
            </w:tcBorders>
          </w:tcPr>
          <w:p w14:paraId="2F62801E" w14:textId="77777777" w:rsidR="00254886" w:rsidRPr="00C411B6" w:rsidRDefault="00254886" w:rsidP="00DD558E">
            <w:pPr>
              <w:rPr>
                <w:rFonts w:eastAsia="Times New Roman" w:cs="Times New Roman"/>
                <w:sz w:val="20"/>
                <w:szCs w:val="20"/>
                <w:lang w:val="ro-RO"/>
              </w:rPr>
            </w:pPr>
          </w:p>
        </w:tc>
        <w:tc>
          <w:tcPr>
            <w:tcW w:w="917" w:type="pct"/>
            <w:gridSpan w:val="2"/>
            <w:tcBorders>
              <w:top w:val="single" w:sz="6" w:space="0" w:color="000000"/>
              <w:left w:val="single" w:sz="6" w:space="0" w:color="000000"/>
              <w:bottom w:val="single" w:sz="6" w:space="0" w:color="000000"/>
              <w:right w:val="single" w:sz="6" w:space="0" w:color="000000"/>
            </w:tcBorders>
          </w:tcPr>
          <w:p w14:paraId="70D9D97C" w14:textId="77777777" w:rsidR="00254886" w:rsidRPr="00C411B6" w:rsidRDefault="00254886" w:rsidP="00DD558E">
            <w:pPr>
              <w:rPr>
                <w:rFonts w:eastAsia="Times New Roman" w:cs="Times New Roman"/>
                <w:sz w:val="20"/>
                <w:szCs w:val="20"/>
                <w:lang w:val="ro-RO"/>
              </w:rPr>
            </w:pPr>
          </w:p>
        </w:tc>
        <w:tc>
          <w:tcPr>
            <w:tcW w:w="846" w:type="pct"/>
            <w:tcBorders>
              <w:top w:val="single" w:sz="6" w:space="0" w:color="000000"/>
              <w:left w:val="single" w:sz="6" w:space="0" w:color="000000"/>
              <w:bottom w:val="single" w:sz="6" w:space="0" w:color="000000"/>
              <w:right w:val="single" w:sz="6" w:space="0" w:color="000000"/>
            </w:tcBorders>
          </w:tcPr>
          <w:p w14:paraId="36F98316" w14:textId="73CE5CCE" w:rsidR="00254886" w:rsidRPr="00C411B6" w:rsidRDefault="00254886" w:rsidP="00DD558E">
            <w:pPr>
              <w:rPr>
                <w:rFonts w:eastAsia="Times New Roman" w:cs="Times New Roman"/>
                <w:sz w:val="20"/>
                <w:szCs w:val="20"/>
                <w:lang w:val="ro-RO"/>
              </w:rPr>
            </w:pPr>
          </w:p>
        </w:tc>
      </w:tr>
      <w:tr w:rsidR="00254886" w:rsidRPr="00EE4383" w14:paraId="219EE0F1"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CA6965E" w14:textId="77777777" w:rsidR="00254886" w:rsidRPr="00C411B6" w:rsidRDefault="00254886" w:rsidP="00DD558E">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E37DB9" w14:textId="36D3B025" w:rsidR="00254886" w:rsidRPr="00231D81" w:rsidRDefault="00521F8E" w:rsidP="00DD558E">
            <w:pPr>
              <w:rPr>
                <w:rFonts w:eastAsia="Times New Roman" w:cs="Times New Roman"/>
                <w:sz w:val="20"/>
                <w:szCs w:val="20"/>
                <w:lang w:val="ro-RO"/>
              </w:rPr>
            </w:pPr>
            <w:r w:rsidRPr="00231D81">
              <w:rPr>
                <w:sz w:val="20"/>
                <w:szCs w:val="20"/>
                <w:lang w:val="ro-RO"/>
              </w:rPr>
              <w:t xml:space="preserve">Creșterea cu X </w:t>
            </w:r>
            <w:proofErr w:type="spellStart"/>
            <w:r w:rsidRPr="00231D81">
              <w:rPr>
                <w:sz w:val="20"/>
                <w:szCs w:val="20"/>
                <w:lang w:val="ro-RO"/>
              </w:rPr>
              <w:t>p.p</w:t>
            </w:r>
            <w:proofErr w:type="spellEnd"/>
            <w:r w:rsidRPr="00231D81">
              <w:rPr>
                <w:sz w:val="20"/>
                <w:szCs w:val="20"/>
                <w:lang w:val="ro-RO"/>
              </w:rPr>
              <w:t xml:space="preserve"> </w:t>
            </w:r>
            <w:r w:rsidR="00564625" w:rsidRPr="00231D81">
              <w:rPr>
                <w:rFonts w:eastAsia="Times New Roman" w:cs="Times New Roman"/>
                <w:sz w:val="20"/>
                <w:szCs w:val="20"/>
                <w:lang w:val="ro-RO"/>
              </w:rPr>
              <w:t xml:space="preserve">(cel puțin 2 </w:t>
            </w:r>
            <w:proofErr w:type="spellStart"/>
            <w:r w:rsidR="00564625" w:rsidRPr="00231D81">
              <w:rPr>
                <w:rFonts w:eastAsia="Times New Roman" w:cs="Times New Roman"/>
                <w:sz w:val="20"/>
                <w:szCs w:val="20"/>
                <w:lang w:val="ro-RO"/>
              </w:rPr>
              <w:t>p.p.</w:t>
            </w:r>
            <w:proofErr w:type="spellEnd"/>
            <w:r w:rsidR="00564625" w:rsidRPr="00231D81">
              <w:rPr>
                <w:rFonts w:eastAsia="Times New Roman" w:cs="Times New Roman"/>
                <w:sz w:val="20"/>
                <w:szCs w:val="20"/>
                <w:lang w:val="ro-RO"/>
              </w:rPr>
              <w:t xml:space="preserve">) </w:t>
            </w:r>
            <w:r w:rsidRPr="00231D81">
              <w:rPr>
                <w:sz w:val="20"/>
                <w:szCs w:val="20"/>
                <w:lang w:val="ro-RO"/>
              </w:rPr>
              <w:t xml:space="preserve">a numărului de prestatori de </w:t>
            </w:r>
            <w:r w:rsidRPr="00231D81">
              <w:rPr>
                <w:sz w:val="20"/>
                <w:szCs w:val="20"/>
                <w:lang w:val="ro-RO"/>
              </w:rPr>
              <w:lastRenderedPageBreak/>
              <w:t xml:space="preserve">servicii medicale care îndeplinesc criteriile de conformitate în domeniul sănătății publice și protecției consumatorului, </w:t>
            </w:r>
            <w:r w:rsidR="00717978" w:rsidRPr="00231D81">
              <w:rPr>
                <w:sz w:val="20"/>
                <w:szCs w:val="20"/>
                <w:lang w:val="ro-RO"/>
              </w:rPr>
              <w:t>sau</w:t>
            </w:r>
            <w:r w:rsidRPr="00231D81">
              <w:rPr>
                <w:sz w:val="20"/>
                <w:szCs w:val="20"/>
                <w:lang w:val="ro-RO"/>
              </w:rPr>
              <w:t xml:space="preserve"> menținerea valorii din perioada precedentă </w:t>
            </w:r>
            <w:r w:rsidR="009E6F08" w:rsidRPr="00231D81">
              <w:rPr>
                <w:sz w:val="20"/>
                <w:szCs w:val="20"/>
                <w:lang w:val="ro-RO"/>
              </w:rPr>
              <w:t>în cazul atingerii valorii maxime</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6CC7DC" w14:textId="1F004940" w:rsidR="00187B8D" w:rsidRPr="00231D81" w:rsidRDefault="00187B8D" w:rsidP="002F6659">
            <w:pPr>
              <w:rPr>
                <w:rFonts w:cs="Times New Roman"/>
                <w:sz w:val="22"/>
                <w:lang w:val="ro-RO"/>
              </w:rPr>
            </w:pPr>
            <w:r w:rsidRPr="00231D81">
              <w:rPr>
                <w:rFonts w:cs="Times New Roman"/>
                <w:sz w:val="20"/>
                <w:szCs w:val="20"/>
                <w:lang w:val="ro-RO"/>
              </w:rPr>
              <w:lastRenderedPageBreak/>
              <w:t xml:space="preserve">Creșterea cu X </w:t>
            </w:r>
            <w:proofErr w:type="spellStart"/>
            <w:r w:rsidRPr="00231D81">
              <w:rPr>
                <w:rFonts w:cs="Times New Roman"/>
                <w:sz w:val="20"/>
                <w:szCs w:val="20"/>
                <w:lang w:val="ro-RO"/>
              </w:rPr>
              <w:t>p.p</w:t>
            </w:r>
            <w:proofErr w:type="spellEnd"/>
            <w:r w:rsidRPr="00231D81">
              <w:rPr>
                <w:rFonts w:cs="Times New Roman"/>
                <w:sz w:val="20"/>
                <w:szCs w:val="20"/>
                <w:lang w:val="ro-RO"/>
              </w:rPr>
              <w:t xml:space="preserve"> </w:t>
            </w:r>
            <w:r w:rsidR="00564625" w:rsidRPr="00231D81">
              <w:rPr>
                <w:rFonts w:cs="Times New Roman"/>
                <w:sz w:val="20"/>
                <w:szCs w:val="20"/>
                <w:lang w:val="ro-RO"/>
              </w:rPr>
              <w:t xml:space="preserve">(cel puțin 1 </w:t>
            </w:r>
            <w:proofErr w:type="spellStart"/>
            <w:r w:rsidR="00564625" w:rsidRPr="00231D81">
              <w:rPr>
                <w:rFonts w:cs="Times New Roman"/>
                <w:sz w:val="20"/>
                <w:szCs w:val="20"/>
                <w:lang w:val="ro-RO"/>
              </w:rPr>
              <w:t>p.p.</w:t>
            </w:r>
            <w:proofErr w:type="spellEnd"/>
            <w:r w:rsidR="00564625" w:rsidRPr="00231D81">
              <w:rPr>
                <w:rFonts w:cs="Times New Roman"/>
                <w:sz w:val="20"/>
                <w:szCs w:val="20"/>
                <w:lang w:val="ro-RO"/>
              </w:rPr>
              <w:t xml:space="preserve">) </w:t>
            </w:r>
            <w:r w:rsidRPr="00231D81">
              <w:rPr>
                <w:rFonts w:cs="Times New Roman"/>
                <w:sz w:val="20"/>
                <w:szCs w:val="20"/>
                <w:lang w:val="ro-RO"/>
              </w:rPr>
              <w:t>a numărului de unități care respect</w:t>
            </w:r>
            <w:r w:rsidR="009E6F08" w:rsidRPr="00231D81">
              <w:rPr>
                <w:rFonts w:cs="Times New Roman"/>
                <w:sz w:val="20"/>
                <w:szCs w:val="20"/>
                <w:lang w:val="ro-RO"/>
              </w:rPr>
              <w:t>ă</w:t>
            </w:r>
            <w:r w:rsidRPr="00231D81">
              <w:rPr>
                <w:rFonts w:cs="Times New Roman"/>
                <w:sz w:val="20"/>
                <w:szCs w:val="20"/>
                <w:lang w:val="ro-RO"/>
              </w:rPr>
              <w:t xml:space="preserve"> </w:t>
            </w:r>
            <w:r w:rsidRPr="00231D81">
              <w:rPr>
                <w:rFonts w:cs="Times New Roman"/>
                <w:sz w:val="20"/>
                <w:szCs w:val="20"/>
                <w:lang w:val="ro-RO"/>
              </w:rPr>
              <w:lastRenderedPageBreak/>
              <w:t xml:space="preserve">prevederile legale privind controlul tutunului </w:t>
            </w:r>
            <w:r w:rsidR="00D038B1" w:rsidRPr="00231D81">
              <w:rPr>
                <w:rFonts w:eastAsia="Times New Roman" w:cs="Times New Roman"/>
                <w:sz w:val="20"/>
                <w:szCs w:val="20"/>
                <w:lang w:val="ro-RO"/>
              </w:rPr>
              <w:t>sau menținerea valorii la nivelul anului precedent în cazul atingerii valorii maxime</w:t>
            </w:r>
          </w:p>
          <w:p w14:paraId="2B5AF980" w14:textId="3150A73E" w:rsidR="00254886" w:rsidRPr="00231D81" w:rsidRDefault="00254886" w:rsidP="00DD558E">
            <w:pPr>
              <w:rPr>
                <w:rFonts w:eastAsia="Times New Roman" w:cs="Times New Roman"/>
                <w:sz w:val="20"/>
                <w:szCs w:val="20"/>
                <w:lang w:val="ro-RO"/>
              </w:rPr>
            </w:pP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226E6D" w14:textId="2F7FB87F" w:rsidR="00254886" w:rsidRPr="00231D81" w:rsidRDefault="00D12F07" w:rsidP="00DD558E">
            <w:pPr>
              <w:rPr>
                <w:rFonts w:eastAsia="Times New Roman" w:cs="Times New Roman"/>
                <w:sz w:val="20"/>
                <w:szCs w:val="20"/>
                <w:lang w:val="ro-RO"/>
              </w:rPr>
            </w:pPr>
            <w:r w:rsidRPr="00231D81">
              <w:rPr>
                <w:rFonts w:eastAsia="Times New Roman" w:cs="Times New Roman"/>
                <w:sz w:val="20"/>
                <w:szCs w:val="20"/>
                <w:lang w:val="ro-RO"/>
              </w:rPr>
              <w:lastRenderedPageBreak/>
              <w:t>Scădere</w:t>
            </w:r>
            <w:r w:rsidR="00254886" w:rsidRPr="00231D81">
              <w:rPr>
                <w:rFonts w:eastAsia="Times New Roman" w:cs="Times New Roman"/>
                <w:sz w:val="20"/>
                <w:szCs w:val="20"/>
                <w:lang w:val="ro-RO"/>
              </w:rPr>
              <w:t xml:space="preserve"> cu X </w:t>
            </w:r>
            <w:proofErr w:type="spellStart"/>
            <w:r w:rsidR="00254886" w:rsidRPr="00231D81">
              <w:rPr>
                <w:rFonts w:eastAsia="Times New Roman" w:cs="Times New Roman"/>
                <w:sz w:val="20"/>
                <w:szCs w:val="20"/>
                <w:lang w:val="ro-RO"/>
              </w:rPr>
              <w:t>p.p.</w:t>
            </w:r>
            <w:proofErr w:type="spellEnd"/>
            <w:r w:rsidR="00254886" w:rsidRPr="00231D81">
              <w:rPr>
                <w:rFonts w:eastAsia="Times New Roman" w:cs="Times New Roman"/>
                <w:sz w:val="20"/>
                <w:szCs w:val="20"/>
                <w:lang w:val="ro-RO"/>
              </w:rPr>
              <w:t xml:space="preserve"> </w:t>
            </w:r>
            <w:r w:rsidR="00564625" w:rsidRPr="00231D81">
              <w:rPr>
                <w:rFonts w:eastAsia="Times New Roman" w:cs="Times New Roman"/>
                <w:sz w:val="20"/>
                <w:szCs w:val="20"/>
                <w:lang w:val="ro-RO"/>
              </w:rPr>
              <w:t xml:space="preserve">(cel puțin 1 </w:t>
            </w:r>
            <w:proofErr w:type="spellStart"/>
            <w:r w:rsidR="00564625" w:rsidRPr="00231D81">
              <w:rPr>
                <w:rFonts w:eastAsia="Times New Roman" w:cs="Times New Roman"/>
                <w:sz w:val="20"/>
                <w:szCs w:val="20"/>
                <w:lang w:val="ro-RO"/>
              </w:rPr>
              <w:t>p.p.</w:t>
            </w:r>
            <w:proofErr w:type="spellEnd"/>
            <w:r w:rsidR="00564625" w:rsidRPr="00231D81">
              <w:rPr>
                <w:rFonts w:eastAsia="Times New Roman" w:cs="Times New Roman"/>
                <w:sz w:val="20"/>
                <w:szCs w:val="20"/>
                <w:lang w:val="ro-RO"/>
              </w:rPr>
              <w:t xml:space="preserve">) </w:t>
            </w:r>
            <w:r w:rsidR="00254886" w:rsidRPr="00231D81">
              <w:rPr>
                <w:rFonts w:eastAsia="Times New Roman" w:cs="Times New Roman"/>
                <w:sz w:val="20"/>
                <w:szCs w:val="20"/>
                <w:lang w:val="ro-RO"/>
              </w:rPr>
              <w:t xml:space="preserve">a cazurilor de intoxicație cauzate de consumul de </w:t>
            </w:r>
            <w:r w:rsidR="00254886" w:rsidRPr="00231D81">
              <w:rPr>
                <w:rFonts w:eastAsia="Times New Roman" w:cs="Times New Roman"/>
                <w:sz w:val="20"/>
                <w:szCs w:val="20"/>
                <w:lang w:val="ro-RO"/>
              </w:rPr>
              <w:lastRenderedPageBreak/>
              <w:t xml:space="preserve">apă, raportat la totalul intoxicațiilor la nivel național </w:t>
            </w:r>
            <w:r w:rsidR="00D038B1" w:rsidRPr="00231D81">
              <w:rPr>
                <w:rFonts w:eastAsia="Times New Roman" w:cs="Times New Roman"/>
                <w:sz w:val="20"/>
                <w:szCs w:val="20"/>
                <w:lang w:val="ro-RO"/>
              </w:rPr>
              <w:t>sau menținerea valorii la nivelul anului precedent în cazul atingerii valorii minime</w:t>
            </w:r>
            <w:r w:rsidR="00D038B1" w:rsidRPr="00231D81">
              <w:rPr>
                <w:rFonts w:eastAsia="Times New Roman" w:cs="Times New Roman"/>
                <w:sz w:val="22"/>
                <w:lang w:val="ro-RO"/>
              </w:rPr>
              <w:t xml:space="preserve"> </w:t>
            </w:r>
          </w:p>
        </w:tc>
        <w:tc>
          <w:tcPr>
            <w:tcW w:w="9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E9D3C" w14:textId="359F7670" w:rsidR="00254886" w:rsidRPr="00231D81" w:rsidRDefault="00D12F07" w:rsidP="00DD558E">
            <w:pPr>
              <w:rPr>
                <w:rFonts w:eastAsia="Times New Roman" w:cs="Times New Roman"/>
                <w:sz w:val="20"/>
                <w:szCs w:val="20"/>
                <w:lang w:val="ro-RO"/>
              </w:rPr>
            </w:pPr>
            <w:r w:rsidRPr="00231D81">
              <w:rPr>
                <w:rFonts w:eastAsia="Times New Roman" w:cs="Times New Roman"/>
                <w:sz w:val="20"/>
                <w:szCs w:val="20"/>
                <w:lang w:val="ro-RO"/>
              </w:rPr>
              <w:lastRenderedPageBreak/>
              <w:t>Scădere</w:t>
            </w:r>
            <w:r w:rsidR="00407D3B" w:rsidRPr="00231D81">
              <w:rPr>
                <w:rFonts w:eastAsia="Times New Roman" w:cs="Times New Roman"/>
                <w:sz w:val="20"/>
                <w:szCs w:val="20"/>
                <w:lang w:val="ro-RO"/>
              </w:rPr>
              <w:t xml:space="preserve"> cu X </w:t>
            </w:r>
            <w:proofErr w:type="spellStart"/>
            <w:r w:rsidR="00407D3B" w:rsidRPr="00231D81">
              <w:rPr>
                <w:rFonts w:eastAsia="Times New Roman" w:cs="Times New Roman"/>
                <w:sz w:val="20"/>
                <w:szCs w:val="20"/>
                <w:lang w:val="ro-RO"/>
              </w:rPr>
              <w:t>p.p.</w:t>
            </w:r>
            <w:proofErr w:type="spellEnd"/>
            <w:r w:rsidR="00564625" w:rsidRPr="00231D81">
              <w:rPr>
                <w:rFonts w:eastAsia="Times New Roman" w:cs="Times New Roman"/>
                <w:sz w:val="20"/>
                <w:szCs w:val="20"/>
                <w:lang w:val="ro-RO"/>
              </w:rPr>
              <w:t xml:space="preserve"> (cel puțin 1) </w:t>
            </w:r>
            <w:r w:rsidR="00407D3B" w:rsidRPr="00231D81">
              <w:rPr>
                <w:rFonts w:eastAsia="Times New Roman" w:cs="Times New Roman"/>
                <w:sz w:val="20"/>
                <w:szCs w:val="20"/>
                <w:lang w:val="ro-RO"/>
              </w:rPr>
              <w:t xml:space="preserve"> de izbucniri </w:t>
            </w:r>
            <w:r w:rsidR="00F74587" w:rsidRPr="00231D81">
              <w:rPr>
                <w:rFonts w:eastAsia="Times New Roman" w:cs="Times New Roman"/>
                <w:sz w:val="20"/>
                <w:szCs w:val="20"/>
                <w:lang w:val="ro-RO"/>
              </w:rPr>
              <w:t>de</w:t>
            </w:r>
            <w:r w:rsidR="00407D3B" w:rsidRPr="00231D81">
              <w:rPr>
                <w:rFonts w:eastAsia="Times New Roman" w:cs="Times New Roman"/>
                <w:sz w:val="20"/>
                <w:szCs w:val="20"/>
                <w:lang w:val="ro-RO"/>
              </w:rPr>
              <w:t xml:space="preserve"> boli condiționate de apa contaminată, raportat </w:t>
            </w:r>
            <w:r w:rsidR="00407D3B" w:rsidRPr="00231D81">
              <w:rPr>
                <w:rFonts w:eastAsia="Times New Roman" w:cs="Times New Roman"/>
                <w:sz w:val="20"/>
                <w:szCs w:val="20"/>
                <w:lang w:val="ro-RO"/>
              </w:rPr>
              <w:lastRenderedPageBreak/>
              <w:t xml:space="preserve">la totalul de izbucniri la nivel național </w:t>
            </w:r>
            <w:r w:rsidR="00D038B1" w:rsidRPr="00231D81">
              <w:rPr>
                <w:rFonts w:eastAsia="Times New Roman" w:cs="Times New Roman"/>
                <w:sz w:val="20"/>
                <w:szCs w:val="20"/>
                <w:lang w:val="ro-RO"/>
              </w:rPr>
              <w:t>sau menținerea valorii la nivelul anului precedent în cazul atingerii valorii minime</w:t>
            </w:r>
            <w:r w:rsidR="00D038B1" w:rsidRPr="00231D81">
              <w:rPr>
                <w:rFonts w:eastAsia="Times New Roman" w:cs="Times New Roman"/>
                <w:sz w:val="22"/>
                <w:lang w:val="ro-RO"/>
              </w:rPr>
              <w:t xml:space="preserve"> </w:t>
            </w:r>
          </w:p>
        </w:tc>
        <w:tc>
          <w:tcPr>
            <w:tcW w:w="846" w:type="pct"/>
            <w:tcBorders>
              <w:top w:val="single" w:sz="6" w:space="0" w:color="000000"/>
              <w:left w:val="single" w:sz="6" w:space="0" w:color="000000"/>
              <w:bottom w:val="single" w:sz="6" w:space="0" w:color="000000"/>
              <w:right w:val="single" w:sz="6" w:space="0" w:color="000000"/>
            </w:tcBorders>
          </w:tcPr>
          <w:p w14:paraId="1E2AF668" w14:textId="16639B19" w:rsidR="00254886" w:rsidRPr="00C411B6" w:rsidRDefault="00254886" w:rsidP="00254886">
            <w:pPr>
              <w:pStyle w:val="Default"/>
              <w:rPr>
                <w:lang w:val="ro-RO"/>
              </w:rPr>
            </w:pPr>
            <w:proofErr w:type="spellStart"/>
            <w:r w:rsidRPr="00C411B6">
              <w:rPr>
                <w:sz w:val="20"/>
                <w:szCs w:val="20"/>
                <w:lang w:val="ro-RO"/>
              </w:rPr>
              <w:lastRenderedPageBreak/>
              <w:t>Micşorarea</w:t>
            </w:r>
            <w:proofErr w:type="spellEnd"/>
            <w:r w:rsidRPr="00C411B6">
              <w:rPr>
                <w:sz w:val="20"/>
                <w:szCs w:val="20"/>
                <w:lang w:val="ro-RO"/>
              </w:rPr>
              <w:t xml:space="preserve"> ponderii cu X </w:t>
            </w:r>
            <w:proofErr w:type="spellStart"/>
            <w:r w:rsidRPr="00C411B6">
              <w:rPr>
                <w:sz w:val="20"/>
                <w:szCs w:val="20"/>
                <w:lang w:val="ro-RO"/>
              </w:rPr>
              <w:t>p.p.</w:t>
            </w:r>
            <w:proofErr w:type="spellEnd"/>
            <w:r w:rsidRPr="00C411B6">
              <w:rPr>
                <w:sz w:val="20"/>
                <w:szCs w:val="20"/>
                <w:lang w:val="ro-RO"/>
              </w:rPr>
              <w:t xml:space="preserve"> </w:t>
            </w:r>
            <w:r w:rsidR="00564625" w:rsidRPr="00C411B6">
              <w:rPr>
                <w:sz w:val="20"/>
                <w:szCs w:val="20"/>
                <w:lang w:val="ro-RO"/>
              </w:rPr>
              <w:t xml:space="preserve">(cel puțin 1 </w:t>
            </w:r>
            <w:proofErr w:type="spellStart"/>
            <w:r w:rsidR="00564625" w:rsidRPr="00C411B6">
              <w:rPr>
                <w:sz w:val="20"/>
                <w:szCs w:val="20"/>
                <w:lang w:val="ro-RO"/>
              </w:rPr>
              <w:t>p.p.</w:t>
            </w:r>
            <w:proofErr w:type="spellEnd"/>
            <w:r w:rsidR="00564625" w:rsidRPr="00C411B6">
              <w:rPr>
                <w:sz w:val="20"/>
                <w:szCs w:val="20"/>
                <w:lang w:val="ro-RO"/>
              </w:rPr>
              <w:t xml:space="preserve">) </w:t>
            </w:r>
            <w:r w:rsidRPr="00C411B6">
              <w:rPr>
                <w:sz w:val="20"/>
                <w:szCs w:val="20"/>
                <w:lang w:val="ro-RO"/>
              </w:rPr>
              <w:t>a</w:t>
            </w:r>
            <w:r w:rsidR="00F74587" w:rsidRPr="00C411B6">
              <w:rPr>
                <w:sz w:val="20"/>
                <w:szCs w:val="20"/>
                <w:lang w:val="ro-RO"/>
              </w:rPr>
              <w:t xml:space="preserve"> </w:t>
            </w:r>
            <w:proofErr w:type="spellStart"/>
            <w:r w:rsidRPr="00C411B6">
              <w:rPr>
                <w:sz w:val="20"/>
                <w:szCs w:val="20"/>
                <w:lang w:val="ro-RO"/>
              </w:rPr>
              <w:t>reclamaţiilor</w:t>
            </w:r>
            <w:proofErr w:type="spellEnd"/>
            <w:r w:rsidRPr="00C411B6">
              <w:rPr>
                <w:sz w:val="20"/>
                <w:szCs w:val="20"/>
                <w:lang w:val="ro-RO"/>
              </w:rPr>
              <w:t xml:space="preserve"> care s-au confirmat din </w:t>
            </w:r>
            <w:r w:rsidRPr="00C411B6">
              <w:rPr>
                <w:sz w:val="20"/>
                <w:szCs w:val="20"/>
                <w:lang w:val="ro-RO"/>
              </w:rPr>
              <w:lastRenderedPageBreak/>
              <w:t xml:space="preserve">totalul plângerilor privind calitatea produselor nealimentare înregistrate în perioada de evaluare </w:t>
            </w:r>
          </w:p>
          <w:p w14:paraId="2FF33E04" w14:textId="7D43700D" w:rsidR="00254886" w:rsidRPr="00C411B6" w:rsidRDefault="00254886" w:rsidP="00DD558E">
            <w:pPr>
              <w:rPr>
                <w:rFonts w:eastAsia="Times New Roman" w:cs="Times New Roman"/>
                <w:sz w:val="20"/>
                <w:szCs w:val="20"/>
                <w:lang w:val="ro-RO"/>
              </w:rPr>
            </w:pPr>
          </w:p>
        </w:tc>
      </w:tr>
      <w:tr w:rsidR="00544C6C" w:rsidRPr="00C411B6" w14:paraId="2498C52A" w14:textId="77777777" w:rsidTr="00544C6C">
        <w:trPr>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5DB295" w14:textId="727B11D8" w:rsidR="00544C6C" w:rsidRPr="00C411B6" w:rsidRDefault="00544C6C" w:rsidP="00544C6C">
            <w:pPr>
              <w:jc w:val="center"/>
              <w:rPr>
                <w:rFonts w:eastAsia="Times New Roman" w:cs="Times New Roman"/>
                <w:sz w:val="20"/>
                <w:szCs w:val="20"/>
                <w:lang w:val="ro-RO"/>
              </w:rPr>
            </w:pPr>
            <w:r w:rsidRPr="00C411B6">
              <w:rPr>
                <w:rFonts w:eastAsia="Times New Roman"/>
                <w:b/>
                <w:bCs/>
                <w:sz w:val="20"/>
                <w:szCs w:val="20"/>
                <w:lang w:val="ro-RO"/>
              </w:rPr>
              <w:lastRenderedPageBreak/>
              <w:t>Raportarea indicatorului</w:t>
            </w:r>
          </w:p>
        </w:tc>
      </w:tr>
      <w:tr w:rsidR="00254886" w:rsidRPr="00EE4383" w14:paraId="014C7790" w14:textId="77777777" w:rsidTr="00B20840">
        <w:trPr>
          <w:jc w:val="center"/>
        </w:trPr>
        <w:tc>
          <w:tcPr>
            <w:tcW w:w="91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4B938B3" w14:textId="1DFE10DF" w:rsidR="00254886" w:rsidRPr="00231D81" w:rsidRDefault="00254886" w:rsidP="00544C6C">
            <w:pPr>
              <w:rPr>
                <w:rFonts w:eastAsia="Times New Roman" w:cs="Times New Roman"/>
                <w:b/>
                <w:sz w:val="20"/>
                <w:szCs w:val="20"/>
                <w:lang w:val="ro-RO"/>
              </w:rPr>
            </w:pPr>
            <w:r w:rsidRPr="00231D81">
              <w:rPr>
                <w:rFonts w:eastAsia="Times New Roman"/>
                <w:b/>
                <w:sz w:val="20"/>
                <w:szCs w:val="20"/>
                <w:lang w:val="ro-RO"/>
              </w:rPr>
              <w:t>Formula de calcul</w:t>
            </w:r>
          </w:p>
        </w:tc>
        <w:tc>
          <w:tcPr>
            <w:tcW w:w="7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247176" w14:textId="77777777" w:rsidR="00E34EE7" w:rsidRPr="00231D81" w:rsidRDefault="00E34EE7" w:rsidP="00E34EE7">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C21B182" w14:textId="77777777" w:rsidR="00E34EE7" w:rsidRPr="00231D81" w:rsidRDefault="00E34EE7" w:rsidP="00E34EE7">
            <w:pPr>
              <w:rPr>
                <w:rFonts w:eastAsia="Times New Roman"/>
                <w:i/>
                <w:iCs/>
                <w:sz w:val="20"/>
                <w:szCs w:val="20"/>
                <w:lang w:val="ro-RO"/>
              </w:rPr>
            </w:pPr>
            <w:r w:rsidRPr="00231D81">
              <w:rPr>
                <w:rFonts w:eastAsia="Times New Roman"/>
                <w:i/>
                <w:iCs/>
                <w:sz w:val="20"/>
                <w:szCs w:val="20"/>
                <w:lang w:val="ro-RO"/>
              </w:rPr>
              <w:t>unde</w:t>
            </w:r>
          </w:p>
          <w:p w14:paraId="23A38273" w14:textId="3224F704" w:rsidR="00E34EE7" w:rsidRPr="00231D81" w:rsidRDefault="00E34EE7" w:rsidP="00E34EE7">
            <w:pPr>
              <w:rPr>
                <w:rFonts w:eastAsia="Times New Roman"/>
                <w:sz w:val="20"/>
                <w:szCs w:val="20"/>
                <w:lang w:val="ro-RO"/>
              </w:rPr>
            </w:pPr>
            <w:r w:rsidRPr="00231D81">
              <w:rPr>
                <w:rFonts w:eastAsia="Times New Roman"/>
                <w:i/>
                <w:iCs/>
                <w:sz w:val="20"/>
                <w:szCs w:val="20"/>
                <w:lang w:val="ro-RO"/>
              </w:rPr>
              <w:t xml:space="preserve">C = </w:t>
            </w:r>
            <w:r w:rsidRPr="00231D81">
              <w:rPr>
                <w:rFonts w:eastAsia="Times New Roman"/>
                <w:sz w:val="20"/>
                <w:szCs w:val="20"/>
                <w:lang w:val="ro-RO"/>
              </w:rPr>
              <w:t xml:space="preserve">nivelul de conformitate a </w:t>
            </w:r>
            <w:r w:rsidRPr="00231D81">
              <w:rPr>
                <w:sz w:val="20"/>
                <w:szCs w:val="20"/>
                <w:lang w:val="ro-RO"/>
              </w:rPr>
              <w:t>prestatorilor de servicii medicale</w:t>
            </w:r>
          </w:p>
          <w:p w14:paraId="52D02E6C" w14:textId="38F55590" w:rsidR="00E34EE7" w:rsidRPr="00231D81" w:rsidRDefault="00E34EE7" w:rsidP="00E34EE7">
            <w:pPr>
              <w:rPr>
                <w:rFonts w:eastAsia="Times New Roman"/>
                <w:sz w:val="20"/>
                <w:szCs w:val="20"/>
                <w:lang w:val="ro-RO"/>
              </w:rPr>
            </w:pPr>
            <w:proofErr w:type="spellStart"/>
            <w:r w:rsidRPr="00231D81">
              <w:rPr>
                <w:rFonts w:eastAsia="Times New Roman"/>
                <w:i/>
                <w:iCs/>
                <w:sz w:val="20"/>
                <w:szCs w:val="20"/>
                <w:lang w:val="ro-RO"/>
              </w:rPr>
              <w:t>L</w:t>
            </w:r>
            <w:r w:rsidRPr="00231D81">
              <w:rPr>
                <w:rFonts w:eastAsia="Times New Roman"/>
                <w:i/>
                <w:iCs/>
                <w:sz w:val="20"/>
                <w:szCs w:val="20"/>
                <w:vertAlign w:val="subscript"/>
                <w:lang w:val="ro-RO"/>
              </w:rPr>
              <w:t>c</w:t>
            </w:r>
            <w:proofErr w:type="spellEnd"/>
            <w:r w:rsidRPr="00231D81">
              <w:rPr>
                <w:rFonts w:eastAsia="Times New Roman"/>
                <w:i/>
                <w:iCs/>
                <w:sz w:val="20"/>
                <w:szCs w:val="20"/>
                <w:vertAlign w:val="subscript"/>
                <w:lang w:val="ro-RO"/>
              </w:rPr>
              <w:t xml:space="preserve"> </w:t>
            </w:r>
            <w:r w:rsidRPr="00231D81">
              <w:rPr>
                <w:rFonts w:eastAsia="Times New Roman"/>
                <w:sz w:val="20"/>
                <w:szCs w:val="20"/>
                <w:lang w:val="ro-RO"/>
              </w:rPr>
              <w:t>= r</w:t>
            </w:r>
            <w:r w:rsidRPr="00231D81">
              <w:rPr>
                <w:sz w:val="20"/>
                <w:szCs w:val="20"/>
                <w:lang w:val="ro-RO"/>
              </w:rPr>
              <w:t>ata prestatorilor de servicii medicale care îndeplinesc criteriile de conformitate în domeniul sănătății publice și protecției consumatorului</w:t>
            </w:r>
          </w:p>
          <w:p w14:paraId="20C0E10E" w14:textId="4BB3B801" w:rsidR="00254886" w:rsidRPr="00231D81" w:rsidRDefault="00E34EE7" w:rsidP="00E34EE7">
            <w:pPr>
              <w:pStyle w:val="Default"/>
              <w:rPr>
                <w:sz w:val="20"/>
                <w:szCs w:val="20"/>
                <w:lang w:val="ro-RO"/>
              </w:rPr>
            </w:pPr>
            <w:proofErr w:type="spellStart"/>
            <w:r w:rsidRPr="00231D81">
              <w:rPr>
                <w:rFonts w:eastAsia="Times New Roman"/>
                <w:i/>
                <w:iCs/>
                <w:sz w:val="20"/>
                <w:szCs w:val="20"/>
                <w:lang w:val="ro-RO"/>
              </w:rPr>
              <w:t>N</w:t>
            </w:r>
            <w:r w:rsidRPr="00231D81">
              <w:rPr>
                <w:rFonts w:eastAsia="Times New Roman"/>
                <w:i/>
                <w:iCs/>
                <w:sz w:val="20"/>
                <w:szCs w:val="20"/>
                <w:vertAlign w:val="subscript"/>
                <w:lang w:val="ro-RO"/>
              </w:rPr>
              <w:t>t</w:t>
            </w:r>
            <w:proofErr w:type="spellEnd"/>
            <w:r w:rsidRPr="00231D81">
              <w:rPr>
                <w:rFonts w:eastAsia="Times New Roman"/>
                <w:sz w:val="20"/>
                <w:szCs w:val="20"/>
                <w:lang w:val="ro-RO"/>
              </w:rPr>
              <w:t xml:space="preserve"> = </w:t>
            </w:r>
            <w:r w:rsidRPr="00231D81">
              <w:rPr>
                <w:rFonts w:eastAsia="Times New Roman"/>
                <w:color w:val="auto"/>
                <w:sz w:val="20"/>
                <w:szCs w:val="20"/>
                <w:lang w:val="ro-RO"/>
              </w:rPr>
              <w:t>n</w:t>
            </w:r>
            <w:r w:rsidR="00D52D49" w:rsidRPr="00231D81">
              <w:rPr>
                <w:color w:val="auto"/>
                <w:sz w:val="20"/>
                <w:szCs w:val="20"/>
                <w:lang w:val="ro-RO"/>
              </w:rPr>
              <w:t xml:space="preserve">umărul </w:t>
            </w:r>
            <w:r w:rsidR="00521F8E" w:rsidRPr="00231D81">
              <w:rPr>
                <w:color w:val="auto"/>
                <w:sz w:val="20"/>
                <w:szCs w:val="20"/>
                <w:lang w:val="ro-RO"/>
              </w:rPr>
              <w:t xml:space="preserve">total de prestatori de servicii medicale </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09676" w14:textId="65141A21" w:rsidR="00D02DCE" w:rsidRPr="00231D81" w:rsidRDefault="00D02DCE" w:rsidP="00D02DCE">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T</m:t>
                        </m:r>
                      </m:e>
                      <m:sub>
                        <m:r>
                          <w:rPr>
                            <w:rFonts w:ascii="Cambria Math" w:eastAsia="Times New Roman" w:hAnsi="Cambria Math"/>
                            <w:sz w:val="20"/>
                            <w:szCs w:val="20"/>
                            <w:lang w:val="ro-RO"/>
                          </w:rPr>
                          <m:t>c</m:t>
                        </m:r>
                      </m:sub>
                    </m:sSub>
                  </m:num>
                  <m:den>
                    <m:r>
                      <w:rPr>
                        <w:rFonts w:ascii="Cambria Math" w:eastAsia="Times New Roman" w:hAnsi="Cambria Math"/>
                        <w:sz w:val="20"/>
                        <w:szCs w:val="20"/>
                        <w:lang w:val="ro-RO"/>
                      </w:rPr>
                      <m:t>T</m:t>
                    </m:r>
                  </m:den>
                </m:f>
                <m:r>
                  <w:rPr>
                    <w:rFonts w:ascii="Cambria Math" w:eastAsia="Times New Roman" w:hAnsi="Cambria Math"/>
                    <w:sz w:val="20"/>
                    <w:szCs w:val="20"/>
                    <w:lang w:val="ro-RO"/>
                  </w:rPr>
                  <m:t>x 100</m:t>
                </m:r>
              </m:oMath>
            </m:oMathPara>
          </w:p>
          <w:p w14:paraId="0B3926A1" w14:textId="77777777" w:rsidR="00D02DCE" w:rsidRPr="00231D81" w:rsidRDefault="00D02DCE" w:rsidP="00D02DCE">
            <w:pPr>
              <w:rPr>
                <w:rFonts w:eastAsia="Times New Roman"/>
                <w:i/>
                <w:iCs/>
                <w:sz w:val="20"/>
                <w:szCs w:val="20"/>
                <w:lang w:val="ro-RO"/>
              </w:rPr>
            </w:pPr>
            <w:r w:rsidRPr="00231D81">
              <w:rPr>
                <w:rFonts w:eastAsia="Times New Roman"/>
                <w:i/>
                <w:iCs/>
                <w:sz w:val="20"/>
                <w:szCs w:val="20"/>
                <w:lang w:val="ro-RO"/>
              </w:rPr>
              <w:t>unde</w:t>
            </w:r>
          </w:p>
          <w:p w14:paraId="3954BB9D" w14:textId="63012619" w:rsidR="00D02DCE" w:rsidRPr="00231D81" w:rsidRDefault="00D02DCE" w:rsidP="009E230E">
            <w:pPr>
              <w:pStyle w:val="Default"/>
              <w:rPr>
                <w:sz w:val="20"/>
                <w:szCs w:val="20"/>
                <w:lang w:val="ro-RO"/>
              </w:rPr>
            </w:pPr>
            <w:r w:rsidRPr="00231D81">
              <w:rPr>
                <w:i/>
                <w:iCs/>
                <w:sz w:val="20"/>
                <w:szCs w:val="20"/>
                <w:lang w:val="ro-RO"/>
              </w:rPr>
              <w:t>R</w:t>
            </w:r>
            <w:r w:rsidRPr="00231D81">
              <w:rPr>
                <w:sz w:val="20"/>
                <w:szCs w:val="20"/>
                <w:lang w:val="ro-RO"/>
              </w:rPr>
              <w:t xml:space="preserve"> = r</w:t>
            </w:r>
            <w:r w:rsidR="00187B8D" w:rsidRPr="00231D81">
              <w:rPr>
                <w:sz w:val="20"/>
                <w:szCs w:val="20"/>
                <w:lang w:val="ro-RO"/>
              </w:rPr>
              <w:t>ata unităților conformate cu prevederile legale privind controlul tutunului</w:t>
            </w:r>
            <w:r w:rsidR="00407D3B" w:rsidRPr="00231D81">
              <w:rPr>
                <w:sz w:val="20"/>
                <w:szCs w:val="20"/>
                <w:lang w:val="ro-RO"/>
              </w:rPr>
              <w:t xml:space="preserve"> </w:t>
            </w:r>
          </w:p>
          <w:p w14:paraId="6CCE1CBB" w14:textId="3CACD48E" w:rsidR="00D02DCE" w:rsidRPr="00231D81" w:rsidRDefault="00D02DCE" w:rsidP="009E230E">
            <w:pPr>
              <w:pStyle w:val="Default"/>
              <w:rPr>
                <w:sz w:val="20"/>
                <w:szCs w:val="20"/>
                <w:lang w:val="ro-RO"/>
              </w:rPr>
            </w:pPr>
            <w:r w:rsidRPr="00231D81">
              <w:rPr>
                <w:i/>
                <w:iCs/>
                <w:sz w:val="20"/>
                <w:szCs w:val="20"/>
                <w:lang w:val="ro-RO"/>
              </w:rPr>
              <w:t>T</w:t>
            </w:r>
            <w:r w:rsidRPr="00231D81">
              <w:rPr>
                <w:i/>
                <w:iCs/>
                <w:sz w:val="20"/>
                <w:szCs w:val="20"/>
                <w:vertAlign w:val="subscript"/>
                <w:lang w:val="ro-RO"/>
              </w:rPr>
              <w:t>c</w:t>
            </w:r>
            <w:r w:rsidRPr="00231D81">
              <w:rPr>
                <w:sz w:val="20"/>
                <w:szCs w:val="20"/>
                <w:lang w:val="ro-RO"/>
              </w:rPr>
              <w:t xml:space="preserve"> </w:t>
            </w:r>
            <w:r w:rsidR="00187B8D" w:rsidRPr="00231D81">
              <w:rPr>
                <w:sz w:val="20"/>
                <w:szCs w:val="20"/>
                <w:lang w:val="ro-RO"/>
              </w:rPr>
              <w:t>=</w:t>
            </w:r>
            <w:r w:rsidR="00407D3B" w:rsidRPr="00231D81">
              <w:rPr>
                <w:sz w:val="20"/>
                <w:szCs w:val="20"/>
                <w:lang w:val="ro-RO"/>
              </w:rPr>
              <w:t xml:space="preserve"> </w:t>
            </w:r>
            <w:r w:rsidR="00D038B1" w:rsidRPr="00231D81">
              <w:rPr>
                <w:sz w:val="20"/>
                <w:szCs w:val="20"/>
                <w:lang w:val="ro-RO"/>
              </w:rPr>
              <w:t xml:space="preserve">numărul </w:t>
            </w:r>
            <w:r w:rsidRPr="00231D81">
              <w:rPr>
                <w:sz w:val="20"/>
                <w:szCs w:val="20"/>
                <w:lang w:val="ro-RO"/>
              </w:rPr>
              <w:t>t</w:t>
            </w:r>
            <w:r w:rsidR="00407D3B" w:rsidRPr="00231D81">
              <w:rPr>
                <w:sz w:val="20"/>
                <w:szCs w:val="20"/>
                <w:lang w:val="ro-RO"/>
              </w:rPr>
              <w:t xml:space="preserve">otal </w:t>
            </w:r>
            <w:r w:rsidR="00D038B1" w:rsidRPr="00231D81">
              <w:rPr>
                <w:sz w:val="20"/>
                <w:szCs w:val="20"/>
                <w:lang w:val="ro-RO"/>
              </w:rPr>
              <w:t xml:space="preserve">de </w:t>
            </w:r>
            <w:r w:rsidR="00187B8D" w:rsidRPr="00231D81">
              <w:rPr>
                <w:sz w:val="20"/>
                <w:szCs w:val="20"/>
                <w:lang w:val="ro-RO"/>
              </w:rPr>
              <w:t>unități</w:t>
            </w:r>
            <w:r w:rsidR="00D038B1" w:rsidRPr="00231D81">
              <w:rPr>
                <w:sz w:val="20"/>
                <w:szCs w:val="20"/>
                <w:lang w:val="ro-RO"/>
              </w:rPr>
              <w:t xml:space="preserve"> </w:t>
            </w:r>
            <w:r w:rsidR="00187B8D" w:rsidRPr="00231D81">
              <w:rPr>
                <w:sz w:val="20"/>
                <w:szCs w:val="20"/>
                <w:lang w:val="ro-RO"/>
              </w:rPr>
              <w:t>conform</w:t>
            </w:r>
            <w:r w:rsidR="00D038B1" w:rsidRPr="00231D81">
              <w:rPr>
                <w:sz w:val="20"/>
                <w:szCs w:val="20"/>
                <w:lang w:val="ro-RO"/>
              </w:rPr>
              <w:t>e</w:t>
            </w:r>
          </w:p>
          <w:p w14:paraId="23FF5759" w14:textId="272A4742" w:rsidR="00187B8D" w:rsidRPr="00231D81" w:rsidRDefault="00D02DCE" w:rsidP="009E230E">
            <w:pPr>
              <w:pStyle w:val="Default"/>
              <w:rPr>
                <w:sz w:val="20"/>
                <w:szCs w:val="20"/>
                <w:lang w:val="ro-RO"/>
              </w:rPr>
            </w:pPr>
            <w:r w:rsidRPr="00231D81">
              <w:rPr>
                <w:i/>
                <w:iCs/>
                <w:sz w:val="20"/>
                <w:szCs w:val="20"/>
                <w:lang w:val="ro-RO"/>
              </w:rPr>
              <w:t>T</w:t>
            </w:r>
            <w:r w:rsidRPr="00231D81">
              <w:rPr>
                <w:sz w:val="20"/>
                <w:szCs w:val="20"/>
                <w:lang w:val="ro-RO"/>
              </w:rPr>
              <w:t xml:space="preserve"> = </w:t>
            </w:r>
            <w:r w:rsidR="00D038B1" w:rsidRPr="00231D81">
              <w:rPr>
                <w:sz w:val="20"/>
                <w:szCs w:val="20"/>
                <w:lang w:val="ro-RO"/>
              </w:rPr>
              <w:t xml:space="preserve">numărul </w:t>
            </w:r>
            <w:r w:rsidRPr="00231D81">
              <w:rPr>
                <w:color w:val="auto"/>
                <w:sz w:val="20"/>
                <w:szCs w:val="20"/>
                <w:lang w:val="ro-RO"/>
              </w:rPr>
              <w:t>t</w:t>
            </w:r>
            <w:r w:rsidR="00407D3B" w:rsidRPr="00231D81">
              <w:rPr>
                <w:color w:val="auto"/>
                <w:sz w:val="20"/>
                <w:szCs w:val="20"/>
                <w:lang w:val="ro-RO"/>
              </w:rPr>
              <w:t>otal</w:t>
            </w:r>
            <w:r w:rsidR="00D038B1" w:rsidRPr="00231D81">
              <w:rPr>
                <w:color w:val="auto"/>
                <w:sz w:val="20"/>
                <w:szCs w:val="20"/>
                <w:lang w:val="ro-RO"/>
              </w:rPr>
              <w:t xml:space="preserve"> de</w:t>
            </w:r>
            <w:r w:rsidR="00407D3B" w:rsidRPr="00231D81">
              <w:rPr>
                <w:color w:val="auto"/>
                <w:sz w:val="20"/>
                <w:szCs w:val="20"/>
                <w:lang w:val="ro-RO"/>
              </w:rPr>
              <w:t xml:space="preserve"> </w:t>
            </w:r>
            <w:r w:rsidR="00187B8D" w:rsidRPr="00231D81">
              <w:rPr>
                <w:color w:val="auto"/>
                <w:sz w:val="20"/>
                <w:szCs w:val="20"/>
                <w:lang w:val="ro-RO"/>
              </w:rPr>
              <w:t xml:space="preserve">unități </w:t>
            </w:r>
            <w:r w:rsidR="00D038B1" w:rsidRPr="00231D81">
              <w:rPr>
                <w:color w:val="auto"/>
                <w:sz w:val="20"/>
                <w:szCs w:val="20"/>
                <w:lang w:val="ro-RO"/>
              </w:rPr>
              <w:t>active</w:t>
            </w:r>
            <w:r w:rsidR="00187B8D" w:rsidRPr="00231D81">
              <w:rPr>
                <w:color w:val="auto"/>
                <w:sz w:val="20"/>
                <w:szCs w:val="20"/>
                <w:lang w:val="ro-RO"/>
              </w:rPr>
              <w:t xml:space="preserve"> </w:t>
            </w:r>
          </w:p>
          <w:p w14:paraId="22868824" w14:textId="7EF207FE" w:rsidR="00254886" w:rsidRPr="00231D81" w:rsidRDefault="00254886" w:rsidP="009E230E">
            <w:pPr>
              <w:pStyle w:val="Default"/>
              <w:rPr>
                <w:lang w:val="ro-RO"/>
              </w:rPr>
            </w:pP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BD161F" w14:textId="6D6D6F5C" w:rsidR="005C1C7D" w:rsidRPr="00231D81" w:rsidRDefault="005C1C7D" w:rsidP="005C1C7D">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61067FF2" w14:textId="77777777" w:rsidR="005C1C7D" w:rsidRPr="00231D81" w:rsidRDefault="005C1C7D" w:rsidP="005C1C7D">
            <w:pPr>
              <w:rPr>
                <w:rFonts w:eastAsia="Times New Roman"/>
                <w:i/>
                <w:iCs/>
                <w:sz w:val="20"/>
                <w:szCs w:val="20"/>
                <w:lang w:val="ro-RO"/>
              </w:rPr>
            </w:pPr>
            <w:r w:rsidRPr="00231D81">
              <w:rPr>
                <w:rFonts w:eastAsia="Times New Roman"/>
                <w:i/>
                <w:iCs/>
                <w:sz w:val="20"/>
                <w:szCs w:val="20"/>
                <w:lang w:val="ro-RO"/>
              </w:rPr>
              <w:t>unde</w:t>
            </w:r>
          </w:p>
          <w:p w14:paraId="2E817E18" w14:textId="77777777" w:rsidR="005C1C7D" w:rsidRPr="00231D81" w:rsidRDefault="005C1C7D" w:rsidP="00544C6C">
            <w:pPr>
              <w:rPr>
                <w:rFonts w:eastAsia="Times New Roman" w:cs="Times New Roman"/>
                <w:sz w:val="20"/>
                <w:szCs w:val="20"/>
                <w:lang w:val="ro-RO"/>
              </w:rPr>
            </w:pPr>
            <w:r w:rsidRPr="00231D81">
              <w:rPr>
                <w:rFonts w:eastAsia="Calibri" w:cs="Times New Roman"/>
                <w:i/>
                <w:iCs/>
                <w:sz w:val="20"/>
                <w:szCs w:val="20"/>
                <w:lang w:val="ro-RO"/>
              </w:rPr>
              <w:t>C</w:t>
            </w:r>
            <w:r w:rsidRPr="00231D81">
              <w:rPr>
                <w:rFonts w:eastAsia="Calibri" w:cs="Times New Roman"/>
                <w:sz w:val="20"/>
                <w:szCs w:val="20"/>
                <w:lang w:val="ro-RO"/>
              </w:rPr>
              <w:t xml:space="preserve"> = c</w:t>
            </w:r>
            <w:r w:rsidR="00407D3B" w:rsidRPr="00231D81">
              <w:rPr>
                <w:rFonts w:eastAsia="Calibri" w:cs="Times New Roman"/>
                <w:sz w:val="20"/>
                <w:szCs w:val="20"/>
                <w:lang w:val="ro-RO"/>
              </w:rPr>
              <w:t>azuri de intoxicație legate de consumul de apă contaminată</w:t>
            </w:r>
            <w:r w:rsidR="00407D3B" w:rsidRPr="00231D81">
              <w:rPr>
                <w:rFonts w:eastAsia="Times New Roman" w:cs="Times New Roman"/>
                <w:sz w:val="20"/>
                <w:szCs w:val="20"/>
                <w:lang w:val="ro-RO"/>
              </w:rPr>
              <w:t xml:space="preserve">  </w:t>
            </w:r>
          </w:p>
          <w:p w14:paraId="48AD25CE" w14:textId="77777777" w:rsidR="005C1C7D" w:rsidRPr="00231D81" w:rsidRDefault="005C1C7D" w:rsidP="00544C6C">
            <w:pPr>
              <w:rPr>
                <w:rFonts w:eastAsia="Times New Roman" w:cs="Times New Roman"/>
                <w:sz w:val="20"/>
                <w:szCs w:val="20"/>
                <w:lang w:val="ro-RO"/>
              </w:rPr>
            </w:pPr>
            <w:r w:rsidRPr="00231D81">
              <w:rPr>
                <w:rFonts w:eastAsia="Times New Roman" w:cs="Times New Roman"/>
                <w:i/>
                <w:iCs/>
                <w:sz w:val="20"/>
                <w:szCs w:val="20"/>
                <w:lang w:val="ro-RO"/>
              </w:rPr>
              <w:t>N</w:t>
            </w:r>
            <w:r w:rsidRPr="00231D81">
              <w:rPr>
                <w:rFonts w:eastAsia="Times New Roman" w:cs="Times New Roman"/>
                <w:i/>
                <w:iCs/>
                <w:sz w:val="20"/>
                <w:szCs w:val="20"/>
                <w:vertAlign w:val="subscript"/>
                <w:lang w:val="ro-RO"/>
              </w:rPr>
              <w:t>r</w:t>
            </w:r>
            <w:r w:rsidRPr="00231D81">
              <w:rPr>
                <w:rFonts w:eastAsia="Times New Roman" w:cs="Times New Roman"/>
                <w:sz w:val="20"/>
                <w:szCs w:val="20"/>
                <w:lang w:val="ro-RO"/>
              </w:rPr>
              <w:t xml:space="preserve"> = n</w:t>
            </w:r>
            <w:r w:rsidR="00254886" w:rsidRPr="00231D81">
              <w:rPr>
                <w:rFonts w:eastAsia="Times New Roman" w:cs="Times New Roman"/>
                <w:sz w:val="20"/>
                <w:szCs w:val="20"/>
                <w:lang w:val="ro-RO"/>
              </w:rPr>
              <w:t>umărul raportat de cazuri de intoxicații legate de consumul de apă</w:t>
            </w:r>
            <w:r w:rsidR="00407D3B" w:rsidRPr="00231D81">
              <w:rPr>
                <w:rFonts w:eastAsia="Times New Roman" w:cs="Times New Roman"/>
                <w:sz w:val="20"/>
                <w:szCs w:val="20"/>
                <w:lang w:val="ro-RO"/>
              </w:rPr>
              <w:t xml:space="preserve"> </w:t>
            </w:r>
          </w:p>
          <w:p w14:paraId="1E218D72" w14:textId="4114E499" w:rsidR="00254886" w:rsidRPr="00231D81" w:rsidRDefault="00407D3B" w:rsidP="00544C6C">
            <w:pPr>
              <w:rPr>
                <w:rFonts w:eastAsia="Times New Roman" w:cs="Times New Roman"/>
                <w:sz w:val="20"/>
                <w:szCs w:val="20"/>
                <w:lang w:val="ro-RO"/>
              </w:rPr>
            </w:pPr>
            <w:proofErr w:type="spellStart"/>
            <w:r w:rsidRPr="00231D81">
              <w:rPr>
                <w:rFonts w:eastAsia="Times New Roman" w:cs="Times New Roman"/>
                <w:i/>
                <w:iCs/>
                <w:sz w:val="20"/>
                <w:szCs w:val="20"/>
                <w:lang w:val="ro-RO"/>
              </w:rPr>
              <w:t>N</w:t>
            </w:r>
            <w:r w:rsidR="005C1C7D" w:rsidRPr="00231D81">
              <w:rPr>
                <w:rFonts w:eastAsia="Times New Roman" w:cs="Times New Roman"/>
                <w:i/>
                <w:iCs/>
                <w:sz w:val="20"/>
                <w:szCs w:val="20"/>
                <w:vertAlign w:val="subscript"/>
                <w:lang w:val="ro-RO"/>
              </w:rPr>
              <w:t>t</w:t>
            </w:r>
            <w:proofErr w:type="spellEnd"/>
            <w:r w:rsidR="005C1C7D" w:rsidRPr="00231D81">
              <w:rPr>
                <w:rFonts w:eastAsia="Times New Roman" w:cs="Times New Roman"/>
                <w:i/>
                <w:iCs/>
                <w:sz w:val="20"/>
                <w:szCs w:val="20"/>
                <w:lang w:val="ro-RO"/>
              </w:rPr>
              <w:t xml:space="preserve"> </w:t>
            </w:r>
            <w:r w:rsidR="005C1C7D" w:rsidRPr="00231D81">
              <w:rPr>
                <w:rFonts w:eastAsia="Times New Roman" w:cs="Times New Roman"/>
                <w:sz w:val="20"/>
                <w:szCs w:val="20"/>
                <w:lang w:val="ro-RO"/>
              </w:rPr>
              <w:t>= n</w:t>
            </w:r>
            <w:r w:rsidRPr="00231D81">
              <w:rPr>
                <w:rFonts w:eastAsia="Times New Roman" w:cs="Times New Roman"/>
                <w:sz w:val="20"/>
                <w:szCs w:val="20"/>
                <w:lang w:val="ro-RO"/>
              </w:rPr>
              <w:t xml:space="preserve">umărul </w:t>
            </w:r>
            <w:r w:rsidR="00254886" w:rsidRPr="00231D81">
              <w:rPr>
                <w:rFonts w:eastAsia="Times New Roman" w:cs="Times New Roman"/>
                <w:sz w:val="20"/>
                <w:szCs w:val="20"/>
                <w:lang w:val="ro-RO"/>
              </w:rPr>
              <w:t>total de intoxicații la nivel național</w:t>
            </w:r>
          </w:p>
        </w:tc>
        <w:tc>
          <w:tcPr>
            <w:tcW w:w="9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E5BD0" w14:textId="463F6BA2" w:rsidR="005C1C7D" w:rsidRPr="00231D81" w:rsidRDefault="005C1C7D" w:rsidP="005C1C7D">
            <w:pPr>
              <w:rPr>
                <w:rFonts w:eastAsia="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i</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î</m:t>
                        </m:r>
                      </m:sub>
                    </m:sSub>
                  </m:den>
                </m:f>
                <m:r>
                  <w:rPr>
                    <w:rFonts w:ascii="Cambria Math" w:eastAsia="Times New Roman" w:hAnsi="Cambria Math"/>
                    <w:sz w:val="20"/>
                    <w:szCs w:val="20"/>
                    <w:lang w:val="ro-RO"/>
                  </w:rPr>
                  <m:t>x 100</m:t>
                </m:r>
              </m:oMath>
            </m:oMathPara>
          </w:p>
          <w:p w14:paraId="2E25123B" w14:textId="77777777" w:rsidR="005C1C7D" w:rsidRPr="00231D81" w:rsidRDefault="005C1C7D" w:rsidP="005C1C7D">
            <w:pPr>
              <w:rPr>
                <w:rFonts w:eastAsia="Times New Roman"/>
                <w:i/>
                <w:iCs/>
                <w:sz w:val="20"/>
                <w:szCs w:val="20"/>
                <w:lang w:val="ro-RO"/>
              </w:rPr>
            </w:pPr>
            <w:r w:rsidRPr="00231D81">
              <w:rPr>
                <w:rFonts w:eastAsia="Times New Roman"/>
                <w:i/>
                <w:iCs/>
                <w:sz w:val="20"/>
                <w:szCs w:val="20"/>
                <w:lang w:val="ro-RO"/>
              </w:rPr>
              <w:t>unde</w:t>
            </w:r>
          </w:p>
          <w:p w14:paraId="6F8FECBF" w14:textId="3ADF26D6" w:rsidR="00407D3B" w:rsidRPr="00231D81" w:rsidRDefault="005C1C7D" w:rsidP="00407D3B">
            <w:pPr>
              <w:rPr>
                <w:rFonts w:eastAsia="Times New Roman" w:cs="Times New Roman"/>
                <w:sz w:val="20"/>
                <w:szCs w:val="20"/>
                <w:lang w:val="ro-RO"/>
              </w:rPr>
            </w:pPr>
            <w:r w:rsidRPr="00231D81">
              <w:rPr>
                <w:rFonts w:eastAsia="Times New Roman" w:cs="Times New Roman"/>
                <w:i/>
                <w:iCs/>
                <w:sz w:val="20"/>
                <w:szCs w:val="20"/>
                <w:lang w:val="ro-RO"/>
              </w:rPr>
              <w:t>N</w:t>
            </w:r>
            <w:r w:rsidRPr="00231D81">
              <w:rPr>
                <w:rFonts w:eastAsia="Times New Roman" w:cs="Times New Roman"/>
                <w:sz w:val="20"/>
                <w:szCs w:val="20"/>
                <w:lang w:val="ro-RO"/>
              </w:rPr>
              <w:t xml:space="preserve"> = </w:t>
            </w:r>
            <w:r w:rsidR="00A942CC" w:rsidRPr="00231D81">
              <w:rPr>
                <w:rFonts w:eastAsia="Times New Roman" w:cs="Times New Roman"/>
                <w:sz w:val="20"/>
                <w:szCs w:val="20"/>
                <w:lang w:val="ro-RO"/>
              </w:rPr>
              <w:t>n</w:t>
            </w:r>
            <w:r w:rsidR="00407D3B" w:rsidRPr="00231D81">
              <w:rPr>
                <w:rFonts w:eastAsia="Times New Roman" w:cs="Times New Roman"/>
                <w:sz w:val="20"/>
                <w:szCs w:val="20"/>
                <w:lang w:val="ro-RO"/>
              </w:rPr>
              <w:t xml:space="preserve">umărul de izbucniri </w:t>
            </w:r>
            <w:r w:rsidR="00F74587" w:rsidRPr="00231D81">
              <w:rPr>
                <w:rFonts w:eastAsia="Times New Roman" w:cs="Times New Roman"/>
                <w:sz w:val="20"/>
                <w:szCs w:val="20"/>
                <w:lang w:val="ro-RO"/>
              </w:rPr>
              <w:t>de</w:t>
            </w:r>
            <w:r w:rsidR="00407D3B" w:rsidRPr="00231D81">
              <w:rPr>
                <w:rFonts w:eastAsia="Times New Roman" w:cs="Times New Roman"/>
                <w:sz w:val="20"/>
                <w:szCs w:val="20"/>
                <w:lang w:val="ro-RO"/>
              </w:rPr>
              <w:t xml:space="preserve"> boli condiționate de apa contaminată </w:t>
            </w:r>
          </w:p>
          <w:p w14:paraId="64DE8131" w14:textId="74D63A9D" w:rsidR="00407D3B" w:rsidRPr="00231D81" w:rsidRDefault="00407D3B" w:rsidP="009E230E">
            <w:pPr>
              <w:rPr>
                <w:rFonts w:eastAsia="Times New Roman" w:cs="Times New Roman"/>
                <w:sz w:val="20"/>
                <w:szCs w:val="20"/>
                <w:lang w:val="ro-RO"/>
              </w:rPr>
            </w:pPr>
            <w:r w:rsidRPr="00231D81">
              <w:rPr>
                <w:rFonts w:eastAsia="Times New Roman" w:cs="Times New Roman"/>
                <w:sz w:val="20"/>
                <w:szCs w:val="20"/>
                <w:lang w:val="ro-RO"/>
              </w:rPr>
              <w:t xml:space="preserve"> </w:t>
            </w:r>
            <w:r w:rsidR="005C1C7D" w:rsidRPr="00231D81">
              <w:rPr>
                <w:rFonts w:eastAsia="Times New Roman" w:cs="Times New Roman"/>
                <w:i/>
                <w:iCs/>
                <w:sz w:val="20"/>
                <w:szCs w:val="20"/>
                <w:lang w:val="ro-RO"/>
              </w:rPr>
              <w:t>N</w:t>
            </w:r>
            <w:r w:rsidR="005C1C7D" w:rsidRPr="00231D81">
              <w:rPr>
                <w:rFonts w:eastAsia="Times New Roman" w:cs="Times New Roman"/>
                <w:i/>
                <w:iCs/>
                <w:sz w:val="20"/>
                <w:szCs w:val="20"/>
                <w:vertAlign w:val="subscript"/>
                <w:lang w:val="ro-RO"/>
              </w:rPr>
              <w:t>i</w:t>
            </w:r>
            <w:r w:rsidR="005C1C7D" w:rsidRPr="00231D81">
              <w:rPr>
                <w:rFonts w:eastAsia="Times New Roman" w:cs="Times New Roman"/>
                <w:sz w:val="20"/>
                <w:szCs w:val="20"/>
                <w:lang w:val="ro-RO"/>
              </w:rPr>
              <w:t xml:space="preserve"> </w:t>
            </w:r>
            <w:r w:rsidRPr="00231D81">
              <w:rPr>
                <w:rFonts w:eastAsia="Times New Roman" w:cs="Times New Roman"/>
                <w:sz w:val="20"/>
                <w:szCs w:val="20"/>
                <w:lang w:val="ro-RO"/>
              </w:rPr>
              <w:t xml:space="preserve">= </w:t>
            </w:r>
            <w:r w:rsidR="00A942CC" w:rsidRPr="00231D81">
              <w:rPr>
                <w:rFonts w:eastAsia="Times New Roman" w:cs="Times New Roman"/>
                <w:sz w:val="20"/>
                <w:szCs w:val="20"/>
                <w:lang w:val="ro-RO"/>
              </w:rPr>
              <w:t>n</w:t>
            </w:r>
            <w:r w:rsidRPr="00231D81">
              <w:rPr>
                <w:rFonts w:eastAsia="Times New Roman" w:cs="Times New Roman"/>
                <w:sz w:val="20"/>
                <w:szCs w:val="20"/>
                <w:lang w:val="ro-RO"/>
              </w:rPr>
              <w:t xml:space="preserve">umărul de izbucniri </w:t>
            </w:r>
            <w:r w:rsidR="00F74587" w:rsidRPr="00231D81">
              <w:rPr>
                <w:rFonts w:eastAsia="Times New Roman" w:cs="Times New Roman"/>
                <w:sz w:val="20"/>
                <w:szCs w:val="20"/>
                <w:lang w:val="ro-RO"/>
              </w:rPr>
              <w:t>de</w:t>
            </w:r>
            <w:r w:rsidRPr="00231D81">
              <w:rPr>
                <w:rFonts w:eastAsia="Times New Roman" w:cs="Times New Roman"/>
                <w:sz w:val="20"/>
                <w:szCs w:val="20"/>
                <w:lang w:val="ro-RO"/>
              </w:rPr>
              <w:t xml:space="preserve"> boli condiționate de apa contaminată  </w:t>
            </w:r>
            <w:r w:rsidR="005C1C7D" w:rsidRPr="00231D81">
              <w:rPr>
                <w:rFonts w:eastAsia="Times New Roman" w:cs="Times New Roman"/>
                <w:sz w:val="20"/>
                <w:szCs w:val="20"/>
                <w:lang w:val="ro-RO"/>
              </w:rPr>
              <w:t xml:space="preserve">           </w:t>
            </w:r>
            <w:proofErr w:type="spellStart"/>
            <w:r w:rsidRPr="00231D81">
              <w:rPr>
                <w:rFonts w:eastAsia="Times New Roman" w:cs="Times New Roman"/>
                <w:i/>
                <w:iCs/>
                <w:sz w:val="20"/>
                <w:szCs w:val="20"/>
                <w:lang w:val="ro-RO"/>
              </w:rPr>
              <w:t>N</w:t>
            </w:r>
            <w:r w:rsidR="005C1C7D" w:rsidRPr="00231D81">
              <w:rPr>
                <w:rFonts w:eastAsia="Times New Roman" w:cs="Times New Roman"/>
                <w:i/>
                <w:iCs/>
                <w:sz w:val="20"/>
                <w:szCs w:val="20"/>
                <w:vertAlign w:val="subscript"/>
                <w:lang w:val="ro-RO"/>
              </w:rPr>
              <w:t>î</w:t>
            </w:r>
            <w:proofErr w:type="spellEnd"/>
            <w:r w:rsidR="005C1C7D" w:rsidRPr="00231D81">
              <w:rPr>
                <w:rFonts w:eastAsia="Times New Roman" w:cs="Times New Roman"/>
                <w:i/>
                <w:iCs/>
                <w:sz w:val="20"/>
                <w:szCs w:val="20"/>
                <w:lang w:val="ro-RO"/>
              </w:rPr>
              <w:t xml:space="preserve"> </w:t>
            </w:r>
            <w:r w:rsidR="005C1C7D" w:rsidRPr="00231D81">
              <w:rPr>
                <w:rFonts w:eastAsia="Times New Roman" w:cs="Times New Roman"/>
                <w:sz w:val="20"/>
                <w:szCs w:val="20"/>
                <w:lang w:val="ro-RO"/>
              </w:rPr>
              <w:t>= n</w:t>
            </w:r>
            <w:r w:rsidRPr="00231D81">
              <w:rPr>
                <w:rFonts w:eastAsia="Times New Roman" w:cs="Times New Roman"/>
                <w:sz w:val="20"/>
                <w:szCs w:val="20"/>
                <w:lang w:val="ro-RO"/>
              </w:rPr>
              <w:t xml:space="preserve">umărul total de izbucniri înregistrate la nivel național </w:t>
            </w:r>
          </w:p>
          <w:p w14:paraId="16ADAC00" w14:textId="77777777" w:rsidR="00254886" w:rsidRPr="00231D81" w:rsidRDefault="00254886" w:rsidP="00544C6C">
            <w:pPr>
              <w:rPr>
                <w:rFonts w:eastAsia="Times New Roman" w:cs="Times New Roman"/>
                <w:sz w:val="20"/>
                <w:szCs w:val="20"/>
                <w:lang w:val="ro-RO"/>
              </w:rPr>
            </w:pPr>
          </w:p>
        </w:tc>
        <w:tc>
          <w:tcPr>
            <w:tcW w:w="846" w:type="pct"/>
            <w:tcBorders>
              <w:top w:val="single" w:sz="6" w:space="0" w:color="000000"/>
              <w:left w:val="single" w:sz="6" w:space="0" w:color="000000"/>
              <w:bottom w:val="single" w:sz="6" w:space="0" w:color="000000"/>
              <w:right w:val="single" w:sz="6" w:space="0" w:color="000000"/>
            </w:tcBorders>
          </w:tcPr>
          <w:p w14:paraId="41CED478" w14:textId="0B7981AD" w:rsidR="00560BB3" w:rsidRPr="00231D81" w:rsidRDefault="00560BB3" w:rsidP="00560BB3">
            <w:pPr>
              <w:rPr>
                <w:rFonts w:eastAsia="Times New Roman" w:cs="Times New Roman"/>
                <w:sz w:val="20"/>
                <w:szCs w:val="20"/>
                <w:lang w:val="ro-RO"/>
              </w:rPr>
            </w:pPr>
            <m:oMathPara>
              <m:oMath>
                <m:r>
                  <w:rPr>
                    <w:rFonts w:ascii="Cambria Math" w:eastAsia="Times New Roman" w:hAnsi="Cambria Math"/>
                    <w:sz w:val="20"/>
                    <w:szCs w:val="20"/>
                    <w:lang w:val="ro-RO"/>
                  </w:rPr>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î.conf</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m:t>
                </m:r>
              </m:oMath>
            </m:oMathPara>
          </w:p>
          <w:p w14:paraId="108FC341" w14:textId="77777777" w:rsidR="00560BB3" w:rsidRPr="00231D81" w:rsidRDefault="00560BB3" w:rsidP="00560BB3">
            <w:pPr>
              <w:rPr>
                <w:rFonts w:eastAsia="Times New Roman"/>
                <w:i/>
                <w:iCs/>
                <w:sz w:val="20"/>
                <w:szCs w:val="20"/>
                <w:lang w:val="ro-RO"/>
              </w:rPr>
            </w:pPr>
            <w:r w:rsidRPr="00231D81">
              <w:rPr>
                <w:rFonts w:eastAsia="Times New Roman"/>
                <w:i/>
                <w:iCs/>
                <w:sz w:val="20"/>
                <w:szCs w:val="20"/>
                <w:lang w:val="ro-RO"/>
              </w:rPr>
              <w:t>unde</w:t>
            </w:r>
          </w:p>
          <w:p w14:paraId="1E7AADA4" w14:textId="719FC6E3" w:rsidR="00407D3B" w:rsidRPr="00231D81" w:rsidRDefault="00560BB3" w:rsidP="00407D3B">
            <w:pPr>
              <w:pStyle w:val="Default"/>
              <w:rPr>
                <w:lang w:val="ro-RO"/>
              </w:rPr>
            </w:pPr>
            <w:r w:rsidRPr="00231D81">
              <w:rPr>
                <w:i/>
                <w:iCs/>
                <w:sz w:val="20"/>
                <w:szCs w:val="20"/>
                <w:lang w:val="ro-RO"/>
              </w:rPr>
              <w:t>P</w:t>
            </w:r>
            <w:r w:rsidRPr="00231D81">
              <w:rPr>
                <w:sz w:val="20"/>
                <w:szCs w:val="20"/>
                <w:lang w:val="ro-RO"/>
              </w:rPr>
              <w:t xml:space="preserve"> = numărul </w:t>
            </w:r>
            <w:proofErr w:type="spellStart"/>
            <w:r w:rsidRPr="00231D81">
              <w:rPr>
                <w:sz w:val="20"/>
                <w:szCs w:val="20"/>
                <w:lang w:val="ro-RO"/>
              </w:rPr>
              <w:t>r</w:t>
            </w:r>
            <w:r w:rsidR="00407D3B" w:rsidRPr="00231D81">
              <w:rPr>
                <w:sz w:val="20"/>
                <w:szCs w:val="20"/>
                <w:lang w:val="ro-RO"/>
              </w:rPr>
              <w:t>eclamaţii</w:t>
            </w:r>
            <w:r w:rsidRPr="00231D81">
              <w:rPr>
                <w:sz w:val="20"/>
                <w:szCs w:val="20"/>
                <w:lang w:val="ro-RO"/>
              </w:rPr>
              <w:t>lor</w:t>
            </w:r>
            <w:proofErr w:type="spellEnd"/>
            <w:r w:rsidR="00407D3B" w:rsidRPr="00231D81">
              <w:rPr>
                <w:sz w:val="20"/>
                <w:szCs w:val="20"/>
                <w:lang w:val="ro-RO"/>
              </w:rPr>
              <w:t xml:space="preserve"> de la consumatori în raport cu calitatea produselor nealimentare în domeniile atribuite </w:t>
            </w:r>
          </w:p>
          <w:p w14:paraId="2DA67553" w14:textId="198FC20D" w:rsidR="00560BB3" w:rsidRPr="00231D81" w:rsidRDefault="00560BB3" w:rsidP="00407D3B">
            <w:pPr>
              <w:pStyle w:val="Default"/>
              <w:rPr>
                <w:sz w:val="20"/>
                <w:szCs w:val="20"/>
                <w:lang w:val="ro-RO"/>
              </w:rPr>
            </w:pPr>
            <w:proofErr w:type="spellStart"/>
            <w:r w:rsidRPr="00231D81">
              <w:rPr>
                <w:rFonts w:eastAsia="Times New Roman"/>
                <w:i/>
                <w:iCs/>
                <w:sz w:val="20"/>
                <w:szCs w:val="20"/>
                <w:lang w:val="ro-RO"/>
              </w:rPr>
              <w:t>N</w:t>
            </w:r>
            <w:r w:rsidRPr="00231D81">
              <w:rPr>
                <w:rFonts w:eastAsia="Times New Roman"/>
                <w:i/>
                <w:iCs/>
                <w:sz w:val="20"/>
                <w:szCs w:val="20"/>
                <w:vertAlign w:val="subscript"/>
                <w:lang w:val="ro-RO"/>
              </w:rPr>
              <w:t>î.conf</w:t>
            </w:r>
            <w:proofErr w:type="spellEnd"/>
            <w:r w:rsidRPr="00231D81">
              <w:rPr>
                <w:rFonts w:eastAsia="Times New Roman"/>
                <w:sz w:val="20"/>
                <w:szCs w:val="20"/>
                <w:lang w:val="ro-RO"/>
              </w:rPr>
              <w:t xml:space="preserve"> </w:t>
            </w:r>
            <w:r w:rsidR="00407D3B" w:rsidRPr="00231D81">
              <w:rPr>
                <w:rFonts w:eastAsia="Times New Roman"/>
                <w:sz w:val="20"/>
                <w:szCs w:val="20"/>
                <w:lang w:val="ro-RO"/>
              </w:rPr>
              <w:t xml:space="preserve">= </w:t>
            </w:r>
            <w:r w:rsidRPr="00231D81">
              <w:rPr>
                <w:sz w:val="20"/>
                <w:szCs w:val="20"/>
                <w:lang w:val="ro-RO"/>
              </w:rPr>
              <w:t xml:space="preserve">numărul </w:t>
            </w:r>
            <w:proofErr w:type="spellStart"/>
            <w:r w:rsidR="00407D3B" w:rsidRPr="00231D81">
              <w:rPr>
                <w:sz w:val="20"/>
                <w:szCs w:val="20"/>
                <w:lang w:val="ro-RO"/>
              </w:rPr>
              <w:t>reclamaţiilor</w:t>
            </w:r>
            <w:proofErr w:type="spellEnd"/>
            <w:r w:rsidR="00407D3B" w:rsidRPr="00231D81">
              <w:rPr>
                <w:sz w:val="20"/>
                <w:szCs w:val="20"/>
                <w:lang w:val="ro-RO"/>
              </w:rPr>
              <w:t xml:space="preserve"> privind calitatea produselor nealimentare în domeniile atribuite, înregistrate</w:t>
            </w:r>
            <w:r w:rsidRPr="00231D81">
              <w:rPr>
                <w:sz w:val="20"/>
                <w:szCs w:val="20"/>
                <w:lang w:val="ro-RO"/>
              </w:rPr>
              <w:t xml:space="preserve"> </w:t>
            </w:r>
            <w:r w:rsidR="00407D3B" w:rsidRPr="00231D81">
              <w:rPr>
                <w:sz w:val="20"/>
                <w:szCs w:val="20"/>
                <w:lang w:val="ro-RO"/>
              </w:rPr>
              <w:t xml:space="preserve">care s-au confirmat </w:t>
            </w:r>
          </w:p>
          <w:p w14:paraId="40887671" w14:textId="58945B63" w:rsidR="00407D3B" w:rsidRPr="009E6F08" w:rsidRDefault="00560BB3" w:rsidP="00407D3B">
            <w:pPr>
              <w:pStyle w:val="Default"/>
              <w:rPr>
                <w:color w:val="auto"/>
                <w:lang w:val="ro-RO"/>
              </w:rPr>
            </w:pPr>
            <w:proofErr w:type="spellStart"/>
            <w:r w:rsidRPr="00231D81">
              <w:rPr>
                <w:i/>
                <w:iCs/>
                <w:sz w:val="20"/>
                <w:szCs w:val="20"/>
                <w:lang w:val="ro-RO"/>
              </w:rPr>
              <w:t>N</w:t>
            </w:r>
            <w:r w:rsidRPr="00231D81">
              <w:rPr>
                <w:i/>
                <w:iCs/>
                <w:sz w:val="20"/>
                <w:szCs w:val="20"/>
                <w:vertAlign w:val="subscript"/>
                <w:lang w:val="ro-RO"/>
              </w:rPr>
              <w:t>t</w:t>
            </w:r>
            <w:proofErr w:type="spellEnd"/>
            <w:r w:rsidRPr="00231D81">
              <w:rPr>
                <w:sz w:val="20"/>
                <w:szCs w:val="20"/>
                <w:lang w:val="ro-RO"/>
              </w:rPr>
              <w:t xml:space="preserve"> = </w:t>
            </w:r>
            <w:r w:rsidRPr="00231D81">
              <w:rPr>
                <w:color w:val="auto"/>
                <w:sz w:val="20"/>
                <w:szCs w:val="20"/>
                <w:lang w:val="ro-RO"/>
              </w:rPr>
              <w:t>numărul t</w:t>
            </w:r>
            <w:r w:rsidR="00407D3B" w:rsidRPr="00231D81">
              <w:rPr>
                <w:color w:val="auto"/>
                <w:sz w:val="20"/>
                <w:szCs w:val="20"/>
                <w:lang w:val="ro-RO"/>
              </w:rPr>
              <w:t>otal</w:t>
            </w:r>
            <w:r w:rsidRPr="00231D81">
              <w:rPr>
                <w:color w:val="auto"/>
                <w:sz w:val="20"/>
                <w:szCs w:val="20"/>
                <w:lang w:val="ro-RO"/>
              </w:rPr>
              <w:t xml:space="preserve"> de</w:t>
            </w:r>
            <w:r w:rsidR="00407D3B" w:rsidRPr="00231D81">
              <w:rPr>
                <w:color w:val="auto"/>
                <w:sz w:val="20"/>
                <w:szCs w:val="20"/>
                <w:lang w:val="ro-RO"/>
              </w:rPr>
              <w:t xml:space="preserve"> plângeri privind calitatea produselor nealimentare înregistrate</w:t>
            </w:r>
            <w:r w:rsidR="00407D3B" w:rsidRPr="009E6F08">
              <w:rPr>
                <w:color w:val="auto"/>
                <w:sz w:val="20"/>
                <w:szCs w:val="20"/>
                <w:lang w:val="ro-RO"/>
              </w:rPr>
              <w:t xml:space="preserve"> </w:t>
            </w:r>
          </w:p>
          <w:p w14:paraId="083C0304" w14:textId="4E34ABAF" w:rsidR="00254886" w:rsidRPr="00C411B6" w:rsidRDefault="00254886" w:rsidP="00544C6C">
            <w:pPr>
              <w:rPr>
                <w:rFonts w:eastAsia="Times New Roman" w:cs="Times New Roman"/>
                <w:sz w:val="20"/>
                <w:szCs w:val="20"/>
                <w:lang w:val="ro-RO"/>
              </w:rPr>
            </w:pPr>
          </w:p>
        </w:tc>
      </w:tr>
    </w:tbl>
    <w:p w14:paraId="7AD13406" w14:textId="77777777" w:rsidR="00DC1532" w:rsidRPr="00C411B6" w:rsidRDefault="00DC1532" w:rsidP="0041636C">
      <w:pPr>
        <w:pStyle w:val="NormalWeb"/>
        <w:rPr>
          <w:b/>
          <w:bCs/>
          <w:lang w:val="ro-RO"/>
        </w:rPr>
      </w:pPr>
    </w:p>
    <w:p w14:paraId="780B39F7" w14:textId="7F6C9CE0" w:rsidR="0041636C" w:rsidRPr="00C411B6" w:rsidRDefault="0041636C" w:rsidP="0041636C">
      <w:pPr>
        <w:pStyle w:val="NormalWeb"/>
        <w:rPr>
          <w:b/>
          <w:bCs/>
          <w:lang w:val="ro-RO"/>
        </w:rPr>
      </w:pPr>
      <w:r w:rsidRPr="00C411B6">
        <w:rPr>
          <w:b/>
          <w:bCs/>
          <w:lang w:val="ro-RO"/>
        </w:rPr>
        <w:t>5. Inspectoratul pentru Protecția Mediului</w:t>
      </w:r>
    </w:p>
    <w:p w14:paraId="0F67FC68" w14:textId="77777777" w:rsidR="00E1263C" w:rsidRPr="00C411B6" w:rsidRDefault="00E1263C" w:rsidP="0041636C">
      <w:pPr>
        <w:pStyle w:val="NormalWeb"/>
        <w:rPr>
          <w:b/>
          <w:bCs/>
          <w:lang w:val="ro-RO"/>
        </w:rPr>
      </w:pPr>
    </w:p>
    <w:tbl>
      <w:tblPr>
        <w:tblW w:w="5385" w:type="pct"/>
        <w:jc w:val="center"/>
        <w:tblCellMar>
          <w:top w:w="15" w:type="dxa"/>
          <w:left w:w="15" w:type="dxa"/>
          <w:bottom w:w="15" w:type="dxa"/>
          <w:right w:w="15" w:type="dxa"/>
        </w:tblCellMar>
        <w:tblLook w:val="04A0" w:firstRow="1" w:lastRow="0" w:firstColumn="1" w:lastColumn="0" w:noHBand="0" w:noVBand="1"/>
      </w:tblPr>
      <w:tblGrid>
        <w:gridCol w:w="2119"/>
        <w:gridCol w:w="2552"/>
        <w:gridCol w:w="2834"/>
        <w:gridCol w:w="2552"/>
      </w:tblGrid>
      <w:tr w:rsidR="00E1263C" w:rsidRPr="00C411B6" w14:paraId="3421D2D7"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C1B65F0" w14:textId="77777777" w:rsidR="00E1263C" w:rsidRPr="00C411B6" w:rsidRDefault="00E1263C" w:rsidP="00201657">
            <w:pPr>
              <w:rPr>
                <w:rFonts w:eastAsia="Times New Roman" w:cs="Times New Roman"/>
                <w:b/>
                <w:bCs/>
                <w:sz w:val="20"/>
                <w:szCs w:val="20"/>
                <w:lang w:val="ro-RO"/>
              </w:rPr>
            </w:pPr>
            <w:bookmarkStart w:id="18" w:name="_Hlk203639138"/>
            <w:r w:rsidRPr="00C411B6">
              <w:rPr>
                <w:rFonts w:eastAsia="Times New Roman" w:cs="Times New Roman"/>
                <w:b/>
                <w:bCs/>
                <w:sz w:val="20"/>
                <w:szCs w:val="20"/>
                <w:lang w:val="ro-RO"/>
              </w:rPr>
              <w:t>Organul de control</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297AE" w14:textId="77777777" w:rsidR="00E1263C" w:rsidRPr="00C411B6" w:rsidRDefault="00E1263C"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 xml:space="preserve">Inspectoratul pentru </w:t>
            </w:r>
            <w:proofErr w:type="spellStart"/>
            <w:r w:rsidRPr="00C411B6">
              <w:rPr>
                <w:rFonts w:eastAsia="Times New Roman" w:cs="Times New Roman"/>
                <w:b/>
                <w:bCs/>
                <w:sz w:val="20"/>
                <w:szCs w:val="20"/>
                <w:lang w:val="ro-RO"/>
              </w:rPr>
              <w:t>Protecţia</w:t>
            </w:r>
            <w:proofErr w:type="spellEnd"/>
            <w:r w:rsidRPr="00C411B6">
              <w:rPr>
                <w:rFonts w:eastAsia="Times New Roman" w:cs="Times New Roman"/>
                <w:b/>
                <w:bCs/>
                <w:sz w:val="20"/>
                <w:szCs w:val="20"/>
                <w:lang w:val="ro-RO"/>
              </w:rPr>
              <w:t xml:space="preserve"> Mediului</w:t>
            </w:r>
          </w:p>
        </w:tc>
      </w:tr>
      <w:tr w:rsidR="00E1263C" w:rsidRPr="00C411B6" w14:paraId="75882EEF"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0A259DA"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5DA835" w14:textId="731929AC" w:rsidR="00E1263C" w:rsidRPr="00C411B6" w:rsidRDefault="00DE7158" w:rsidP="000A5956">
            <w:pP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azuri de poluare care sunt soluționate pozitiv în termen</w:t>
            </w:r>
            <w:r w:rsidR="00B168C7" w:rsidRPr="00C411B6">
              <w:rPr>
                <w:rFonts w:eastAsia="Times New Roman" w:cs="Times New Roman"/>
                <w:sz w:val="20"/>
                <w:szCs w:val="20"/>
                <w:lang w:val="ro-RO"/>
              </w:rPr>
              <w:t>ul</w:t>
            </w:r>
            <w:r w:rsidR="00E1263C" w:rsidRPr="00C411B6">
              <w:rPr>
                <w:rFonts w:eastAsia="Times New Roman" w:cs="Times New Roman"/>
                <w:sz w:val="20"/>
                <w:szCs w:val="20"/>
                <w:lang w:val="ro-RO"/>
              </w:rPr>
              <w:t xml:space="preserve"> stabilit</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DD8F2" w14:textId="77777777" w:rsidR="00CA74C6" w:rsidRPr="00C411B6" w:rsidRDefault="00CA74C6" w:rsidP="00CA74C6">
            <w:pPr>
              <w:rPr>
                <w:rFonts w:eastAsia="Times New Roman" w:cs="Times New Roman"/>
                <w:sz w:val="20"/>
                <w:szCs w:val="20"/>
                <w:lang w:val="ro-RO"/>
              </w:rPr>
            </w:pPr>
            <w:r>
              <w:rPr>
                <w:rFonts w:eastAsia="Times New Roman" w:cs="Times New Roman"/>
                <w:sz w:val="20"/>
                <w:szCs w:val="20"/>
                <w:lang w:val="ro-RO"/>
              </w:rPr>
              <w:t xml:space="preserve">Nivelul de conformare cu </w:t>
            </w:r>
            <w:r w:rsidRPr="003048F8">
              <w:rPr>
                <w:rFonts w:eastAsia="Times New Roman" w:cs="Times New Roman"/>
                <w:sz w:val="20"/>
                <w:szCs w:val="20"/>
                <w:lang w:val="ro-RO"/>
              </w:rPr>
              <w:t>cerințele și obligațiile privind protecția</w:t>
            </w:r>
            <w:r>
              <w:rPr>
                <w:rFonts w:eastAsia="Times New Roman" w:cs="Times New Roman"/>
                <w:sz w:val="20"/>
                <w:szCs w:val="20"/>
                <w:lang w:val="ro-RO"/>
              </w:rPr>
              <w:t xml:space="preserve"> </w:t>
            </w:r>
            <w:r w:rsidRPr="00C411B6">
              <w:rPr>
                <w:rFonts w:eastAsia="Times New Roman" w:cs="Times New Roman"/>
                <w:sz w:val="20"/>
                <w:szCs w:val="20"/>
                <w:lang w:val="ro-RO"/>
              </w:rPr>
              <w:t>aerului atmosferic</w:t>
            </w:r>
          </w:p>
          <w:p w14:paraId="070AD2F2" w14:textId="4B286EB7" w:rsidR="00E1263C" w:rsidRPr="00C411B6" w:rsidRDefault="00E1263C" w:rsidP="000A5956">
            <w:pPr>
              <w:rPr>
                <w:rFonts w:eastAsia="Times New Roman" w:cs="Times New Roman"/>
                <w:sz w:val="20"/>
                <w:szCs w:val="20"/>
                <w:lang w:val="ro-RO"/>
              </w:rPr>
            </w:pPr>
          </w:p>
        </w:tc>
        <w:tc>
          <w:tcPr>
            <w:tcW w:w="1269" w:type="pct"/>
            <w:tcBorders>
              <w:top w:val="single" w:sz="6" w:space="0" w:color="000000"/>
              <w:left w:val="single" w:sz="6" w:space="0" w:color="000000"/>
              <w:bottom w:val="single" w:sz="6" w:space="0" w:color="000000"/>
              <w:right w:val="single" w:sz="6" w:space="0" w:color="000000"/>
            </w:tcBorders>
          </w:tcPr>
          <w:p w14:paraId="454B51A6" w14:textId="2B447B66" w:rsidR="00E1263C" w:rsidRPr="00C411B6" w:rsidRDefault="003121CF" w:rsidP="00C42257">
            <w:pPr>
              <w:rPr>
                <w:rFonts w:eastAsia="Times New Roman" w:cs="Times New Roman"/>
                <w:sz w:val="20"/>
                <w:szCs w:val="20"/>
                <w:lang w:val="ro-RO"/>
              </w:rPr>
            </w:pPr>
            <w:r w:rsidRPr="00C411B6">
              <w:rPr>
                <w:rFonts w:eastAsia="Times New Roman" w:cs="Times New Roman"/>
                <w:sz w:val="20"/>
                <w:szCs w:val="20"/>
                <w:lang w:val="ro-RO"/>
              </w:rPr>
              <w:t>E</w:t>
            </w:r>
            <w:r w:rsidR="00E1263C" w:rsidRPr="00C411B6">
              <w:rPr>
                <w:rFonts w:eastAsia="Times New Roman" w:cs="Times New Roman"/>
                <w:sz w:val="20"/>
                <w:szCs w:val="20"/>
                <w:lang w:val="ro-RO"/>
              </w:rPr>
              <w:t>misiil</w:t>
            </w:r>
            <w:r w:rsidRPr="00C411B6">
              <w:rPr>
                <w:rFonts w:eastAsia="Times New Roman" w:cs="Times New Roman"/>
                <w:sz w:val="20"/>
                <w:szCs w:val="20"/>
                <w:lang w:val="ro-RO"/>
              </w:rPr>
              <w:t>e</w:t>
            </w:r>
            <w:r w:rsidR="00E1263C" w:rsidRPr="00C411B6">
              <w:rPr>
                <w:rFonts w:eastAsia="Times New Roman" w:cs="Times New Roman"/>
                <w:sz w:val="20"/>
                <w:szCs w:val="20"/>
                <w:lang w:val="ro-RO"/>
              </w:rPr>
              <w:t xml:space="preserve"> de poluanți atmosferici: reducerea anuală a emisiilor de particule și substanțe toxice în aer</w:t>
            </w:r>
            <w:r w:rsidR="00DE7F4D" w:rsidRPr="00C411B6">
              <w:rPr>
                <w:rFonts w:eastAsia="Times New Roman" w:cs="Times New Roman"/>
                <w:sz w:val="20"/>
                <w:szCs w:val="20"/>
                <w:lang w:val="ro-RO"/>
              </w:rPr>
              <w:t xml:space="preserve"> (ex. </w:t>
            </w:r>
            <w:proofErr w:type="spellStart"/>
            <w:r w:rsidR="00DE7F4D" w:rsidRPr="00C411B6">
              <w:rPr>
                <w:rFonts w:eastAsia="Times New Roman" w:cs="Times New Roman"/>
                <w:sz w:val="20"/>
                <w:szCs w:val="20"/>
                <w:lang w:val="ro-RO"/>
              </w:rPr>
              <w:t>NOx</w:t>
            </w:r>
            <w:proofErr w:type="spellEnd"/>
            <w:r w:rsidR="00DE7F4D" w:rsidRPr="00C411B6">
              <w:rPr>
                <w:rFonts w:eastAsia="Times New Roman" w:cs="Times New Roman"/>
                <w:sz w:val="20"/>
                <w:szCs w:val="20"/>
                <w:lang w:val="ro-RO"/>
              </w:rPr>
              <w:t xml:space="preserve">, </w:t>
            </w:r>
            <w:proofErr w:type="spellStart"/>
            <w:r w:rsidR="00DE7F4D" w:rsidRPr="00C411B6">
              <w:rPr>
                <w:rFonts w:eastAsia="Times New Roman" w:cs="Times New Roman"/>
                <w:sz w:val="20"/>
                <w:szCs w:val="20"/>
                <w:lang w:val="ro-RO"/>
              </w:rPr>
              <w:t>SOx</w:t>
            </w:r>
            <w:proofErr w:type="spellEnd"/>
            <w:r w:rsidR="00DE7F4D" w:rsidRPr="00C411B6">
              <w:rPr>
                <w:rFonts w:eastAsia="Times New Roman" w:cs="Times New Roman"/>
                <w:sz w:val="20"/>
                <w:szCs w:val="20"/>
                <w:lang w:val="ro-RO"/>
              </w:rPr>
              <w:t>)</w:t>
            </w:r>
          </w:p>
        </w:tc>
      </w:tr>
      <w:tr w:rsidR="00E1263C" w:rsidRPr="00C411B6" w14:paraId="19712CF0"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47D7AAB" w14:textId="77777777" w:rsidR="00E1263C" w:rsidRPr="00C411B6" w:rsidRDefault="00E1263C" w:rsidP="003121CF">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CD79EB4" w14:textId="2135E4A2" w:rsidR="00E1263C" w:rsidRPr="00C411B6" w:rsidRDefault="00B001C8" w:rsidP="00D736C6">
            <w:pPr>
              <w:jc w:val="center"/>
              <w:rPr>
                <w:rFonts w:eastAsia="Times New Roman" w:cs="Times New Roman"/>
                <w:sz w:val="20"/>
                <w:szCs w:val="20"/>
                <w:lang w:val="ro-RO"/>
              </w:rPr>
            </w:pPr>
            <w:r w:rsidRPr="00C411B6">
              <w:rPr>
                <w:rFonts w:eastAsia="Times New Roman" w:cs="Times New Roman"/>
                <w:sz w:val="20"/>
                <w:szCs w:val="20"/>
                <w:lang w:val="ro-RO"/>
              </w:rPr>
              <w:t>C.5.</w:t>
            </w:r>
            <w:r w:rsidR="00E1263C" w:rsidRPr="00C411B6">
              <w:rPr>
                <w:rFonts w:eastAsia="Times New Roman" w:cs="Times New Roman"/>
                <w:sz w:val="20"/>
                <w:szCs w:val="20"/>
                <w:lang w:val="ro-RO"/>
              </w:rPr>
              <w:t>1</w:t>
            </w:r>
            <w:r w:rsidRPr="00C411B6">
              <w:rPr>
                <w:rFonts w:eastAsia="Times New Roman" w:cs="Times New Roman"/>
                <w:sz w:val="20"/>
                <w:szCs w:val="20"/>
                <w:lang w:val="ro-RO"/>
              </w:rPr>
              <w:t>.</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F03C27" w14:textId="00BE1E4D" w:rsidR="00E1263C" w:rsidRPr="00C411B6" w:rsidRDefault="00B001C8" w:rsidP="00D736C6">
            <w:pPr>
              <w:jc w:val="center"/>
              <w:rPr>
                <w:rFonts w:eastAsia="Times New Roman" w:cs="Times New Roman"/>
                <w:sz w:val="20"/>
                <w:szCs w:val="20"/>
                <w:lang w:val="ro-RO"/>
              </w:rPr>
            </w:pPr>
            <w:r w:rsidRPr="00C411B6">
              <w:rPr>
                <w:rFonts w:eastAsia="Times New Roman" w:cs="Times New Roman"/>
                <w:sz w:val="20"/>
                <w:szCs w:val="20"/>
                <w:lang w:val="ro-RO"/>
              </w:rPr>
              <w:t>C.5.</w:t>
            </w:r>
            <w:r w:rsidR="00E1263C" w:rsidRPr="00C411B6">
              <w:rPr>
                <w:rFonts w:eastAsia="Times New Roman" w:cs="Times New Roman"/>
                <w:sz w:val="20"/>
                <w:szCs w:val="20"/>
                <w:lang w:val="ro-RO"/>
              </w:rPr>
              <w:t>2</w:t>
            </w:r>
            <w:r w:rsidRPr="00C411B6">
              <w:rPr>
                <w:rFonts w:eastAsia="Times New Roman" w:cs="Times New Roman"/>
                <w:sz w:val="20"/>
                <w:szCs w:val="20"/>
                <w:lang w:val="ro-RO"/>
              </w:rPr>
              <w:t>.</w:t>
            </w:r>
          </w:p>
        </w:tc>
        <w:tc>
          <w:tcPr>
            <w:tcW w:w="1269" w:type="pct"/>
            <w:tcBorders>
              <w:top w:val="single" w:sz="6" w:space="0" w:color="000000"/>
              <w:left w:val="single" w:sz="6" w:space="0" w:color="000000"/>
              <w:bottom w:val="single" w:sz="6" w:space="0" w:color="000000"/>
              <w:right w:val="single" w:sz="6" w:space="0" w:color="000000"/>
            </w:tcBorders>
            <w:vAlign w:val="center"/>
          </w:tcPr>
          <w:p w14:paraId="5940790F" w14:textId="5D54DC3F" w:rsidR="00E1263C" w:rsidRPr="00C411B6" w:rsidRDefault="00B001C8" w:rsidP="00D736C6">
            <w:pPr>
              <w:jc w:val="center"/>
              <w:rPr>
                <w:rFonts w:eastAsia="Times New Roman" w:cs="Times New Roman"/>
                <w:sz w:val="20"/>
                <w:szCs w:val="20"/>
                <w:lang w:val="ro-RO"/>
              </w:rPr>
            </w:pPr>
            <w:r w:rsidRPr="00C411B6">
              <w:rPr>
                <w:rFonts w:eastAsia="Times New Roman" w:cs="Times New Roman"/>
                <w:sz w:val="20"/>
                <w:szCs w:val="20"/>
                <w:lang w:val="ro-RO"/>
              </w:rPr>
              <w:t>C.5.</w:t>
            </w:r>
            <w:r w:rsidR="00E1263C" w:rsidRPr="00C411B6">
              <w:rPr>
                <w:rFonts w:eastAsia="Times New Roman" w:cs="Times New Roman"/>
                <w:sz w:val="20"/>
                <w:szCs w:val="20"/>
                <w:lang w:val="ro-RO"/>
              </w:rPr>
              <w:t>3</w:t>
            </w:r>
            <w:r w:rsidRPr="00C411B6">
              <w:rPr>
                <w:rFonts w:eastAsia="Times New Roman" w:cs="Times New Roman"/>
                <w:sz w:val="20"/>
                <w:szCs w:val="20"/>
                <w:lang w:val="ro-RO"/>
              </w:rPr>
              <w:t>.</w:t>
            </w:r>
          </w:p>
        </w:tc>
      </w:tr>
      <w:tr w:rsidR="00670923" w:rsidRPr="00C411B6" w14:paraId="3EDC1B13"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5EF200D" w14:textId="1D078C89" w:rsidR="00670923" w:rsidRPr="00C411B6" w:rsidRDefault="00670923" w:rsidP="000A595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AD3D82" w14:textId="05AA1DBE" w:rsidR="00670923" w:rsidRPr="00C411B6" w:rsidRDefault="00670923" w:rsidP="00201657">
            <w:pPr>
              <w:rPr>
                <w:rFonts w:eastAsia="Times New Roman" w:cs="Times New Roman"/>
                <w:sz w:val="20"/>
                <w:szCs w:val="20"/>
                <w:lang w:val="ro-RO"/>
              </w:rPr>
            </w:pPr>
            <w:r w:rsidRPr="00C411B6">
              <w:rPr>
                <w:rFonts w:eastAsia="Times New Roman" w:cs="Times New Roman"/>
                <w:sz w:val="20"/>
                <w:szCs w:val="20"/>
                <w:lang w:val="ro-RO"/>
              </w:rPr>
              <w:t>Protecția mediului înconjurător</w:t>
            </w:r>
          </w:p>
        </w:tc>
        <w:tc>
          <w:tcPr>
            <w:tcW w:w="267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5F45E" w14:textId="77777777" w:rsidR="00670923" w:rsidRPr="00C411B6" w:rsidRDefault="00670923" w:rsidP="00201657">
            <w:pPr>
              <w:rPr>
                <w:rFonts w:eastAsia="Times New Roman" w:cs="Times New Roman"/>
                <w:sz w:val="20"/>
                <w:szCs w:val="20"/>
                <w:lang w:val="ro-RO"/>
              </w:rPr>
            </w:pPr>
            <w:r w:rsidRPr="00C411B6">
              <w:rPr>
                <w:rFonts w:eastAsia="Times New Roman" w:cs="Times New Roman"/>
                <w:sz w:val="20"/>
                <w:szCs w:val="20"/>
                <w:lang w:val="ro-RO"/>
              </w:rPr>
              <w:t>Protecția aerului atmosferic</w:t>
            </w:r>
          </w:p>
          <w:p w14:paraId="3AD9569A" w14:textId="763CA2D2" w:rsidR="00670923" w:rsidRPr="00C411B6" w:rsidRDefault="00670923" w:rsidP="00201657">
            <w:pPr>
              <w:rPr>
                <w:rFonts w:eastAsia="Times New Roman" w:cs="Times New Roman"/>
                <w:sz w:val="20"/>
                <w:szCs w:val="20"/>
                <w:lang w:val="ro-RO"/>
              </w:rPr>
            </w:pPr>
          </w:p>
        </w:tc>
      </w:tr>
      <w:tr w:rsidR="00E1263C" w:rsidRPr="00CA74C6" w14:paraId="08B3596F"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C128CA6"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A5ED40" w14:textId="5796622E"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Numărul de cazuri de poluare</w:t>
            </w:r>
            <w:r w:rsidR="00FA1113" w:rsidRPr="00C411B6">
              <w:rPr>
                <w:rFonts w:eastAsia="Times New Roman" w:cs="Times New Roman"/>
                <w:sz w:val="20"/>
                <w:szCs w:val="20"/>
                <w:lang w:val="ro-RO"/>
              </w:rPr>
              <w:t xml:space="preserve"> (</w:t>
            </w:r>
            <w:r w:rsidR="00C42257" w:rsidRPr="00C411B6">
              <w:rPr>
                <w:rFonts w:eastAsia="Times New Roman" w:cs="Times New Roman"/>
                <w:sz w:val="20"/>
                <w:szCs w:val="20"/>
                <w:lang w:val="ro-RO"/>
              </w:rPr>
              <w:t xml:space="preserve">a solului, subsolului, apelor și aerului) </w:t>
            </w:r>
            <w:r w:rsidRPr="00C411B6">
              <w:rPr>
                <w:rFonts w:eastAsia="Times New Roman" w:cs="Times New Roman"/>
                <w:sz w:val="20"/>
                <w:szCs w:val="20"/>
                <w:lang w:val="ro-RO"/>
              </w:rPr>
              <w:t xml:space="preserve">soluționate pozitiv (cazuri în care s-au aplicat măsuri </w:t>
            </w:r>
            <w:r w:rsidR="00FA1113" w:rsidRPr="00C411B6">
              <w:rPr>
                <w:rFonts w:eastAsia="Times New Roman" w:cs="Times New Roman"/>
                <w:sz w:val="20"/>
                <w:szCs w:val="20"/>
                <w:lang w:val="ro-RO"/>
              </w:rPr>
              <w:t>de remediere cu înlăturarea sursei de poluare) raportat la numărul total de cazuri de poluare depistate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229C9D" w14:textId="26228A9A" w:rsidR="00E1263C" w:rsidRPr="00C411B6" w:rsidRDefault="00CA74C6" w:rsidP="00FB31C5">
            <w:pPr>
              <w:rPr>
                <w:rFonts w:eastAsia="Times New Roman" w:cs="Times New Roman"/>
                <w:sz w:val="20"/>
                <w:szCs w:val="20"/>
                <w:lang w:val="ro-RO"/>
              </w:rPr>
            </w:pPr>
            <w:r w:rsidRPr="00CA74C6">
              <w:rPr>
                <w:rFonts w:eastAsia="Times New Roman" w:cs="Times New Roman"/>
                <w:sz w:val="20"/>
                <w:szCs w:val="20"/>
                <w:lang w:val="ro-RO"/>
              </w:rPr>
              <w:t xml:space="preserve">Numărul </w:t>
            </w:r>
            <w:r w:rsidR="004A4570">
              <w:rPr>
                <w:rFonts w:eastAsia="Times New Roman" w:cs="Times New Roman"/>
                <w:sz w:val="20"/>
                <w:szCs w:val="20"/>
                <w:lang w:val="ro-RO"/>
              </w:rPr>
              <w:t xml:space="preserve">de </w:t>
            </w:r>
            <w:r w:rsidRPr="00CA74C6">
              <w:rPr>
                <w:rFonts w:eastAsia="Times New Roman" w:cs="Times New Roman"/>
                <w:sz w:val="20"/>
                <w:szCs w:val="20"/>
                <w:lang w:val="ro-RO"/>
              </w:rPr>
              <w:t xml:space="preserve">subiecți supuși controlului la care au fost constatate </w:t>
            </w:r>
            <w:r>
              <w:rPr>
                <w:rFonts w:eastAsia="Times New Roman" w:cs="Times New Roman"/>
                <w:sz w:val="20"/>
                <w:szCs w:val="20"/>
                <w:lang w:val="ro-RO"/>
              </w:rPr>
              <w:t>neconformități</w:t>
            </w:r>
          </w:p>
        </w:tc>
        <w:tc>
          <w:tcPr>
            <w:tcW w:w="1269" w:type="pct"/>
            <w:tcBorders>
              <w:top w:val="single" w:sz="6" w:space="0" w:color="000000"/>
              <w:left w:val="single" w:sz="6" w:space="0" w:color="000000"/>
              <w:bottom w:val="single" w:sz="6" w:space="0" w:color="000000"/>
              <w:right w:val="single" w:sz="6" w:space="0" w:color="000000"/>
            </w:tcBorders>
          </w:tcPr>
          <w:p w14:paraId="5FDEFD96" w14:textId="3C01B647" w:rsidR="00E1263C" w:rsidRPr="00C411B6" w:rsidRDefault="00F92C67" w:rsidP="00FB31C5">
            <w:pPr>
              <w:rPr>
                <w:rFonts w:eastAsia="Times New Roman" w:cs="Times New Roman"/>
                <w:sz w:val="20"/>
                <w:szCs w:val="20"/>
                <w:lang w:val="ro-RO"/>
              </w:rPr>
            </w:pPr>
            <w:r w:rsidRPr="00C411B6">
              <w:rPr>
                <w:rFonts w:eastAsia="Times New Roman" w:cs="Times New Roman"/>
                <w:sz w:val="20"/>
                <w:szCs w:val="20"/>
                <w:lang w:val="ro-RO"/>
              </w:rPr>
              <w:t xml:space="preserve">Nivelul </w:t>
            </w:r>
            <w:r w:rsidR="00E1263C" w:rsidRPr="00C411B6">
              <w:rPr>
                <w:rFonts w:eastAsia="Times New Roman" w:cs="Times New Roman"/>
                <w:sz w:val="20"/>
                <w:szCs w:val="20"/>
                <w:lang w:val="ro-RO"/>
              </w:rPr>
              <w:t xml:space="preserve">anual de emisii pentru </w:t>
            </w:r>
            <w:r w:rsidR="00C42257" w:rsidRPr="00C411B6">
              <w:rPr>
                <w:rFonts w:eastAsia="Times New Roman" w:cs="Times New Roman"/>
                <w:sz w:val="20"/>
                <w:szCs w:val="20"/>
                <w:lang w:val="ro-RO"/>
              </w:rPr>
              <w:t>poluanți relevanți</w:t>
            </w:r>
            <w:r w:rsidR="00E1263C" w:rsidRPr="00C411B6">
              <w:rPr>
                <w:rFonts w:eastAsia="Times New Roman" w:cs="Times New Roman"/>
                <w:sz w:val="20"/>
                <w:szCs w:val="20"/>
                <w:lang w:val="ro-RO"/>
              </w:rPr>
              <w:t xml:space="preserve"> (de ex</w:t>
            </w:r>
            <w:r w:rsidRPr="00C411B6">
              <w:rPr>
                <w:rFonts w:eastAsia="Times New Roman" w:cs="Times New Roman"/>
                <w:sz w:val="20"/>
                <w:szCs w:val="20"/>
                <w:lang w:val="ro-RO"/>
              </w:rPr>
              <w:t>.</w:t>
            </w:r>
            <w:r w:rsidR="00E1263C" w:rsidRPr="00C411B6">
              <w:rPr>
                <w:rFonts w:eastAsia="Times New Roman" w:cs="Times New Roman"/>
                <w:sz w:val="20"/>
                <w:szCs w:val="20"/>
                <w:lang w:val="ro-RO"/>
              </w:rPr>
              <w:t xml:space="preserve"> </w:t>
            </w:r>
            <w:proofErr w:type="spellStart"/>
            <w:r w:rsidR="00E1263C" w:rsidRPr="00C411B6">
              <w:rPr>
                <w:rFonts w:eastAsia="Times New Roman" w:cs="Times New Roman"/>
                <w:sz w:val="20"/>
                <w:szCs w:val="20"/>
                <w:lang w:val="ro-RO"/>
              </w:rPr>
              <w:t>NOx</w:t>
            </w:r>
            <w:proofErr w:type="spellEnd"/>
            <w:r w:rsidR="00E1263C" w:rsidRPr="00C411B6">
              <w:rPr>
                <w:rFonts w:eastAsia="Times New Roman" w:cs="Times New Roman"/>
                <w:sz w:val="20"/>
                <w:szCs w:val="20"/>
                <w:lang w:val="ro-RO"/>
              </w:rPr>
              <w:t xml:space="preserve">, </w:t>
            </w:r>
            <w:proofErr w:type="spellStart"/>
            <w:r w:rsidR="00E1263C" w:rsidRPr="00C411B6">
              <w:rPr>
                <w:rFonts w:eastAsia="Times New Roman" w:cs="Times New Roman"/>
                <w:sz w:val="20"/>
                <w:szCs w:val="20"/>
                <w:lang w:val="ro-RO"/>
              </w:rPr>
              <w:t>SOx</w:t>
            </w:r>
            <w:proofErr w:type="spellEnd"/>
            <w:r w:rsidR="00E1263C" w:rsidRPr="00C411B6">
              <w:rPr>
                <w:rFonts w:eastAsia="Times New Roman" w:cs="Times New Roman"/>
                <w:sz w:val="20"/>
                <w:szCs w:val="20"/>
                <w:lang w:val="ro-RO"/>
              </w:rPr>
              <w:t>, PM10, PM2.5)</w:t>
            </w:r>
          </w:p>
        </w:tc>
      </w:tr>
      <w:tr w:rsidR="00E1263C" w:rsidRPr="00EE4383" w14:paraId="0C4DBD69"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37AA70D"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lastRenderedPageBreak/>
              <w:t>Surse de date</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67929C" w14:textId="64656EF9" w:rsidR="00E1263C" w:rsidRPr="00C411B6" w:rsidRDefault="00502DD8" w:rsidP="00FB31C5">
            <w:pPr>
              <w:rPr>
                <w:rFonts w:eastAsia="Times New Roman" w:cs="Times New Roman"/>
                <w:sz w:val="20"/>
                <w:szCs w:val="20"/>
                <w:lang w:val="ro-RO"/>
              </w:rPr>
            </w:pPr>
            <w:r w:rsidRPr="00C411B6">
              <w:rPr>
                <w:rFonts w:eastAsia="Times New Roman" w:cs="Times New Roman"/>
                <w:sz w:val="20"/>
                <w:szCs w:val="20"/>
                <w:lang w:val="ro-RO"/>
              </w:rPr>
              <w:t xml:space="preserve">Documente </w:t>
            </w:r>
            <w:r w:rsidR="00DE7F4D" w:rsidRPr="00C411B6">
              <w:rPr>
                <w:rFonts w:eastAsia="Times New Roman" w:cs="Times New Roman"/>
                <w:sz w:val="20"/>
                <w:szCs w:val="20"/>
                <w:lang w:val="ro-RO"/>
              </w:rPr>
              <w:t xml:space="preserve">privind </w:t>
            </w:r>
            <w:r w:rsidR="00E1263C" w:rsidRPr="00C411B6">
              <w:rPr>
                <w:rFonts w:eastAsia="Times New Roman" w:cs="Times New Roman"/>
                <w:sz w:val="20"/>
                <w:szCs w:val="20"/>
                <w:lang w:val="ro-RO"/>
              </w:rPr>
              <w:t>control</w:t>
            </w:r>
            <w:r w:rsidR="00DE7F4D" w:rsidRPr="00C411B6">
              <w:rPr>
                <w:rFonts w:eastAsia="Times New Roman" w:cs="Times New Roman"/>
                <w:sz w:val="20"/>
                <w:szCs w:val="20"/>
                <w:lang w:val="ro-RO"/>
              </w:rPr>
              <w:t>ul</w:t>
            </w:r>
            <w:r w:rsidR="00E1263C" w:rsidRPr="00C411B6">
              <w:rPr>
                <w:rFonts w:eastAsia="Times New Roman" w:cs="Times New Roman"/>
                <w:sz w:val="20"/>
                <w:szCs w:val="20"/>
                <w:lang w:val="ro-RO"/>
              </w:rPr>
              <w:t xml:space="preserve"> și intervenți</w:t>
            </w:r>
            <w:r w:rsidR="00DE7F4D" w:rsidRPr="00C411B6">
              <w:rPr>
                <w:rFonts w:eastAsia="Times New Roman" w:cs="Times New Roman"/>
                <w:sz w:val="20"/>
                <w:szCs w:val="20"/>
                <w:lang w:val="ro-RO"/>
              </w:rPr>
              <w:t>a</w:t>
            </w:r>
            <w:r w:rsidR="00E1263C" w:rsidRPr="00C411B6">
              <w:rPr>
                <w:rFonts w:eastAsia="Times New Roman" w:cs="Times New Roman"/>
                <w:sz w:val="20"/>
                <w:szCs w:val="20"/>
                <w:lang w:val="ro-RO"/>
              </w:rPr>
              <w:t xml:space="preserve"> Inspectoratului pentru Protecția Mediului</w:t>
            </w:r>
          </w:p>
          <w:p w14:paraId="5B120F8A" w14:textId="5EF7D2F8"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Rapoarte de la</w:t>
            </w:r>
            <w:r w:rsidRPr="00C411B6">
              <w:rPr>
                <w:rFonts w:eastAsia="Times New Roman" w:cs="Times New Roman"/>
                <w:color w:val="FF0000"/>
                <w:sz w:val="20"/>
                <w:szCs w:val="20"/>
                <w:lang w:val="ro-RO"/>
              </w:rPr>
              <w:t xml:space="preserve"> </w:t>
            </w:r>
            <w:r w:rsidRPr="00C411B6">
              <w:rPr>
                <w:rFonts w:eastAsia="Times New Roman" w:cs="Times New Roman"/>
                <w:sz w:val="20"/>
                <w:szCs w:val="20"/>
                <w:lang w:val="ro-RO"/>
              </w:rPr>
              <w:t>alte autorități și organizații implicate în protecția mediului</w:t>
            </w:r>
          </w:p>
          <w:p w14:paraId="22553BCF" w14:textId="0E0E8B04" w:rsidR="00E1263C" w:rsidRPr="00C411B6" w:rsidRDefault="00502DD8" w:rsidP="00FB31C5">
            <w:pPr>
              <w:rPr>
                <w:rFonts w:eastAsia="Times New Roman" w:cs="Times New Roman"/>
                <w:sz w:val="20"/>
                <w:szCs w:val="20"/>
                <w:lang w:val="ro-RO"/>
              </w:rPr>
            </w:pPr>
            <w:r w:rsidRPr="00C411B6">
              <w:rPr>
                <w:rFonts w:eastAsia="Times New Roman" w:cs="Times New Roman"/>
                <w:sz w:val="20"/>
                <w:szCs w:val="20"/>
                <w:lang w:val="ro-RO"/>
              </w:rPr>
              <w:t>Petiții</w:t>
            </w:r>
          </w:p>
          <w:p w14:paraId="4A54F607" w14:textId="647F989C" w:rsidR="00670923" w:rsidRPr="00C411B6" w:rsidRDefault="00670923" w:rsidP="00FB31C5">
            <w:pPr>
              <w:rPr>
                <w:rFonts w:eastAsia="Times New Roman" w:cs="Times New Roman"/>
                <w:sz w:val="20"/>
                <w:szCs w:val="20"/>
                <w:lang w:val="ro-RO"/>
              </w:rPr>
            </w:pPr>
            <w:r w:rsidRPr="00C411B6">
              <w:rPr>
                <w:rFonts w:eastAsia="Times New Roman" w:cs="Times New Roman"/>
                <w:sz w:val="20"/>
                <w:szCs w:val="20"/>
                <w:lang w:val="ro-RO"/>
              </w:rPr>
              <w:t>Autosesizări</w:t>
            </w:r>
          </w:p>
          <w:p w14:paraId="79FDF95B" w14:textId="386F57F0" w:rsidR="005126BB" w:rsidRPr="00C411B6" w:rsidRDefault="005126BB"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B5038" w14:textId="77777777" w:rsidR="00CA74C6" w:rsidRDefault="00E1263C" w:rsidP="00FB31C5">
            <w:pPr>
              <w:rPr>
                <w:rFonts w:eastAsia="Times New Roman" w:cs="Times New Roman"/>
                <w:sz w:val="20"/>
                <w:szCs w:val="20"/>
                <w:lang w:val="ro-RO"/>
              </w:rPr>
            </w:pPr>
            <w:r w:rsidRPr="00C411B6">
              <w:rPr>
                <w:rFonts w:eastAsia="Times New Roman" w:cs="Times New Roman"/>
                <w:sz w:val="20"/>
                <w:szCs w:val="20"/>
                <w:lang w:val="ro-RO"/>
              </w:rPr>
              <w:t xml:space="preserve">Rapoartele și datele colectate de </w:t>
            </w:r>
            <w:r w:rsidR="00032FA6" w:rsidRPr="00C411B6">
              <w:rPr>
                <w:rFonts w:eastAsia="Times New Roman" w:cs="Times New Roman"/>
                <w:sz w:val="20"/>
                <w:szCs w:val="20"/>
                <w:lang w:val="ro-RO"/>
              </w:rPr>
              <w:t xml:space="preserve">către </w:t>
            </w:r>
            <w:r w:rsidRPr="00C411B6">
              <w:rPr>
                <w:rFonts w:eastAsia="Times New Roman" w:cs="Times New Roman"/>
                <w:sz w:val="20"/>
                <w:szCs w:val="20"/>
                <w:lang w:val="ro-RO"/>
              </w:rPr>
              <w:t>Inspectoratul pentru Protecția Mediului</w:t>
            </w:r>
            <w:r w:rsidR="00CA74C6">
              <w:rPr>
                <w:rFonts w:eastAsia="Times New Roman" w:cs="Times New Roman"/>
                <w:sz w:val="20"/>
                <w:szCs w:val="20"/>
                <w:lang w:val="ro-RO"/>
              </w:rPr>
              <w:t xml:space="preserve"> (</w:t>
            </w:r>
            <w:r w:rsidR="00CA74C6" w:rsidRPr="00F35D42">
              <w:rPr>
                <w:rFonts w:eastAsia="Times New Roman" w:cs="Times New Roman"/>
                <w:sz w:val="20"/>
                <w:szCs w:val="20"/>
                <w:lang w:val="ro-RO"/>
              </w:rPr>
              <w:t>procese-verbale de control, documente,  certificate conformitate, declarații, fișe de securitate tehnică</w:t>
            </w:r>
            <w:r w:rsidR="00CA74C6">
              <w:rPr>
                <w:rFonts w:eastAsia="Times New Roman" w:cs="Times New Roman"/>
                <w:sz w:val="20"/>
                <w:szCs w:val="20"/>
                <w:lang w:val="ro-RO"/>
              </w:rPr>
              <w:t>)</w:t>
            </w:r>
          </w:p>
          <w:p w14:paraId="38D3885E" w14:textId="148122A7" w:rsidR="00E1263C" w:rsidRPr="00C411B6" w:rsidRDefault="00CA74C6" w:rsidP="00FB31C5">
            <w:pPr>
              <w:rPr>
                <w:rFonts w:eastAsia="Times New Roman" w:cs="Times New Roman"/>
                <w:sz w:val="20"/>
                <w:szCs w:val="20"/>
                <w:lang w:val="ro-RO"/>
              </w:rPr>
            </w:pPr>
            <w:r w:rsidRPr="00F35D42">
              <w:rPr>
                <w:rFonts w:eastAsia="Times New Roman" w:cs="Times New Roman"/>
                <w:sz w:val="20"/>
                <w:szCs w:val="20"/>
                <w:lang w:val="ro-RO"/>
              </w:rPr>
              <w:t>Rapoarte de încercare</w:t>
            </w:r>
          </w:p>
          <w:p w14:paraId="2623434F" w14:textId="286A402E" w:rsidR="00E1263C" w:rsidRPr="00C411B6" w:rsidRDefault="005126BB"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269" w:type="pct"/>
            <w:tcBorders>
              <w:top w:val="single" w:sz="6" w:space="0" w:color="000000"/>
              <w:left w:val="single" w:sz="6" w:space="0" w:color="000000"/>
              <w:bottom w:val="single" w:sz="6" w:space="0" w:color="000000"/>
              <w:right w:val="single" w:sz="6" w:space="0" w:color="000000"/>
            </w:tcBorders>
          </w:tcPr>
          <w:p w14:paraId="31D9FA47" w14:textId="32B82A0E"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Date de la rețelele de monitorizare a calității aerului, stații de monitorizare fixe și mobile</w:t>
            </w:r>
          </w:p>
          <w:p w14:paraId="60012DF2" w14:textId="066A2FCB"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Rapoarte</w:t>
            </w:r>
            <w:r w:rsidR="00747693" w:rsidRPr="00C411B6">
              <w:rPr>
                <w:rFonts w:eastAsia="Times New Roman" w:cs="Times New Roman"/>
                <w:sz w:val="20"/>
                <w:szCs w:val="20"/>
                <w:lang w:val="ro-RO"/>
              </w:rPr>
              <w:t>le</w:t>
            </w:r>
            <w:r w:rsidR="00032FA6" w:rsidRPr="00C411B6">
              <w:rPr>
                <w:rFonts w:eastAsia="Times New Roman" w:cs="Times New Roman"/>
                <w:sz w:val="20"/>
                <w:szCs w:val="20"/>
                <w:lang w:val="ro-RO"/>
              </w:rPr>
              <w:t xml:space="preserve"> </w:t>
            </w:r>
            <w:r w:rsidRPr="00C411B6">
              <w:rPr>
                <w:rFonts w:eastAsia="Times New Roman" w:cs="Times New Roman"/>
                <w:sz w:val="20"/>
                <w:szCs w:val="20"/>
                <w:lang w:val="ro-RO"/>
              </w:rPr>
              <w:t>Inspectoratul</w:t>
            </w:r>
            <w:r w:rsidR="00F92C67" w:rsidRPr="00C411B6">
              <w:rPr>
                <w:rFonts w:eastAsia="Times New Roman" w:cs="Times New Roman"/>
                <w:sz w:val="20"/>
                <w:szCs w:val="20"/>
                <w:lang w:val="ro-RO"/>
              </w:rPr>
              <w:t>ui</w:t>
            </w:r>
            <w:r w:rsidRPr="00C411B6">
              <w:rPr>
                <w:rFonts w:eastAsia="Times New Roman" w:cs="Times New Roman"/>
                <w:sz w:val="20"/>
                <w:szCs w:val="20"/>
                <w:lang w:val="ro-RO"/>
              </w:rPr>
              <w:t xml:space="preserve"> pentru Protecția Mediului și date colectate de la entitățile poluante</w:t>
            </w:r>
          </w:p>
          <w:p w14:paraId="04DC2395" w14:textId="2719088F" w:rsidR="005126BB" w:rsidRPr="00C411B6" w:rsidRDefault="005126BB"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E1263C" w:rsidRPr="00C411B6" w14:paraId="79970961"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D68140D" w14:textId="77777777" w:rsidR="00E1263C" w:rsidRPr="00C411B6" w:rsidRDefault="00E1263C" w:rsidP="000A595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D60553" w14:textId="31810817"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Anual</w:t>
            </w:r>
            <w:r w:rsidR="00DE7158" w:rsidRPr="00C411B6">
              <w:rPr>
                <w:rFonts w:eastAsia="Times New Roman" w:cs="Times New Roman"/>
                <w:sz w:val="20"/>
                <w:szCs w:val="20"/>
                <w:lang w:val="ro-RO"/>
              </w:rPr>
              <w:t>ă</w:t>
            </w:r>
          </w:p>
        </w:tc>
      </w:tr>
      <w:tr w:rsidR="00CB37EA" w:rsidRPr="00C411B6" w14:paraId="4A235F58"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24FD257" w14:textId="77777777" w:rsidR="00CB37EA" w:rsidRPr="00C411B6" w:rsidRDefault="00CB37EA"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EE403E" w14:textId="1BAA5D5D" w:rsidR="00CB37EA" w:rsidRPr="00C411B6" w:rsidRDefault="00CB37EA" w:rsidP="00FB31C5">
            <w:pPr>
              <w:rPr>
                <w:rFonts w:eastAsia="Times New Roman" w:cs="Times New Roman"/>
                <w:sz w:val="20"/>
                <w:szCs w:val="20"/>
                <w:lang w:val="ro-RO"/>
              </w:rPr>
            </w:pPr>
            <w:r w:rsidRPr="00AD6AF9">
              <w:rPr>
                <w:rFonts w:eastAsia="Times New Roman" w:cs="Times New Roman"/>
                <w:sz w:val="20"/>
                <w:szCs w:val="20"/>
                <w:lang w:val="ro-RO"/>
              </w:rPr>
              <w:t>Procent</w:t>
            </w:r>
            <w:r w:rsidR="00B168C7" w:rsidRPr="00AD6AF9">
              <w:rPr>
                <w:rFonts w:eastAsia="Times New Roman" w:cs="Times New Roman"/>
                <w:sz w:val="20"/>
                <w:szCs w:val="20"/>
                <w:lang w:val="ro-RO"/>
              </w:rPr>
              <w:t>e</w:t>
            </w:r>
            <w:r w:rsidRPr="00C411B6">
              <w:rPr>
                <w:rFonts w:eastAsia="Times New Roman" w:cs="Times New Roman"/>
                <w:sz w:val="20"/>
                <w:szCs w:val="20"/>
                <w:lang w:val="ro-RO"/>
              </w:rPr>
              <w:t xml:space="preserve"> </w:t>
            </w:r>
          </w:p>
        </w:tc>
      </w:tr>
      <w:tr w:rsidR="00E1263C" w:rsidRPr="00EE4383" w14:paraId="26F4DBD5"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A0D7E1F"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AC4C39" w14:textId="4A75B1BD" w:rsidR="00E1263C" w:rsidRPr="00C411B6" w:rsidRDefault="00502DD8" w:rsidP="00FB31C5">
            <w:pPr>
              <w:rPr>
                <w:rFonts w:eastAsia="Times New Roman" w:cs="Times New Roman"/>
                <w:sz w:val="20"/>
                <w:szCs w:val="20"/>
                <w:lang w:val="ro-RO"/>
              </w:rPr>
            </w:pPr>
            <w:r w:rsidRPr="00C411B6">
              <w:rPr>
                <w:rFonts w:eastAsia="Times New Roman" w:cs="Times New Roman"/>
                <w:sz w:val="20"/>
                <w:szCs w:val="20"/>
                <w:lang w:val="ro-RO"/>
              </w:rPr>
              <w:t>Ministerul Mediului, Cancelaria de Stat</w:t>
            </w:r>
          </w:p>
        </w:tc>
      </w:tr>
      <w:tr w:rsidR="007A2B7F" w:rsidRPr="00C411B6" w14:paraId="74CF18C9"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356222F" w14:textId="6BF46D0B" w:rsidR="007A2B7F" w:rsidRPr="00C411B6" w:rsidRDefault="007A2B7F" w:rsidP="000A5956">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165323" w14:textId="77777777" w:rsidR="007A2B7F" w:rsidRPr="00C411B6" w:rsidRDefault="007A2B7F" w:rsidP="00FB31C5">
            <w:pPr>
              <w:rPr>
                <w:rFonts w:eastAsia="Times New Roman" w:cs="Times New Roman"/>
                <w:sz w:val="20"/>
                <w:szCs w:val="20"/>
                <w:lang w:val="ro-RO"/>
              </w:rPr>
            </w:pPr>
          </w:p>
        </w:tc>
        <w:tc>
          <w:tcPr>
            <w:tcW w:w="1409" w:type="pct"/>
            <w:tcBorders>
              <w:top w:val="single" w:sz="6" w:space="0" w:color="000000"/>
              <w:left w:val="single" w:sz="6" w:space="0" w:color="000000"/>
              <w:bottom w:val="single" w:sz="6" w:space="0" w:color="000000"/>
              <w:right w:val="single" w:sz="6" w:space="0" w:color="000000"/>
            </w:tcBorders>
          </w:tcPr>
          <w:p w14:paraId="5D80610C" w14:textId="77777777" w:rsidR="007A2B7F" w:rsidRPr="00C411B6" w:rsidRDefault="007A2B7F" w:rsidP="00FB31C5">
            <w:pPr>
              <w:rPr>
                <w:rFonts w:eastAsia="Times New Roman" w:cs="Times New Roman"/>
                <w:sz w:val="20"/>
                <w:szCs w:val="20"/>
                <w:lang w:val="ro-RO"/>
              </w:rPr>
            </w:pPr>
          </w:p>
        </w:tc>
        <w:tc>
          <w:tcPr>
            <w:tcW w:w="1269" w:type="pct"/>
            <w:tcBorders>
              <w:top w:val="single" w:sz="6" w:space="0" w:color="000000"/>
              <w:left w:val="single" w:sz="6" w:space="0" w:color="000000"/>
              <w:bottom w:val="single" w:sz="6" w:space="0" w:color="000000"/>
              <w:right w:val="single" w:sz="6" w:space="0" w:color="000000"/>
            </w:tcBorders>
          </w:tcPr>
          <w:p w14:paraId="1A6A230B" w14:textId="18AAF8C5" w:rsidR="007A2B7F" w:rsidRPr="00C411B6" w:rsidRDefault="007A2B7F" w:rsidP="00FB31C5">
            <w:pPr>
              <w:rPr>
                <w:rFonts w:eastAsia="Times New Roman" w:cs="Times New Roman"/>
                <w:sz w:val="20"/>
                <w:szCs w:val="20"/>
                <w:lang w:val="ro-RO"/>
              </w:rPr>
            </w:pPr>
          </w:p>
        </w:tc>
      </w:tr>
      <w:tr w:rsidR="00E1263C" w:rsidRPr="00EE4383" w14:paraId="268464B6"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AA24BE8" w14:textId="77777777" w:rsidR="00E1263C" w:rsidRPr="00C411B6" w:rsidRDefault="00E1263C" w:rsidP="005341F5">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46BF5F" w14:textId="6C31F3AA" w:rsidR="00E1263C" w:rsidRPr="00C411B6" w:rsidRDefault="00502DD8" w:rsidP="00FB31C5">
            <w:pPr>
              <w:rPr>
                <w:rFonts w:eastAsia="Times New Roman" w:cs="Times New Roman"/>
                <w:sz w:val="20"/>
                <w:szCs w:val="20"/>
                <w:lang w:val="ro-RO"/>
              </w:rPr>
            </w:pPr>
            <w:r w:rsidRPr="00C411B6">
              <w:rPr>
                <w:rFonts w:eastAsia="Times New Roman" w:cs="Times New Roman"/>
                <w:sz w:val="20"/>
                <w:szCs w:val="20"/>
                <w:lang w:val="ro-RO"/>
              </w:rPr>
              <w:t>Creșterea</w:t>
            </w:r>
            <w:r w:rsidR="005D72A3" w:rsidRPr="00C411B6">
              <w:rPr>
                <w:rFonts w:eastAsia="Times New Roman" w:cs="Times New Roman"/>
                <w:sz w:val="20"/>
                <w:szCs w:val="20"/>
                <w:lang w:val="ro-RO"/>
              </w:rPr>
              <w:t xml:space="preserve"> cu </w:t>
            </w:r>
            <w:r w:rsidR="00B168C7" w:rsidRPr="00C411B6">
              <w:rPr>
                <w:rFonts w:eastAsia="Times New Roman" w:cs="Times New Roman"/>
                <w:sz w:val="20"/>
                <w:szCs w:val="20"/>
                <w:lang w:val="ro-RO"/>
              </w:rPr>
              <w:t xml:space="preserve">X </w:t>
            </w:r>
            <w:proofErr w:type="spellStart"/>
            <w:r w:rsidR="00B168C7" w:rsidRPr="00C411B6">
              <w:rPr>
                <w:rFonts w:eastAsia="Times New Roman" w:cs="Times New Roman"/>
                <w:sz w:val="20"/>
                <w:szCs w:val="20"/>
                <w:lang w:val="ro-RO"/>
              </w:rPr>
              <w:t>p.p.</w:t>
            </w:r>
            <w:proofErr w:type="spellEnd"/>
            <w:r w:rsidR="00B168C7" w:rsidRPr="00C411B6">
              <w:rPr>
                <w:rFonts w:eastAsia="Times New Roman" w:cs="Times New Roman"/>
                <w:sz w:val="20"/>
                <w:szCs w:val="20"/>
                <w:lang w:val="ro-RO"/>
              </w:rPr>
              <w:t xml:space="preserve"> </w:t>
            </w:r>
            <w:r w:rsidR="005D72A3" w:rsidRPr="00C411B6">
              <w:rPr>
                <w:rFonts w:eastAsia="Times New Roman" w:cs="Times New Roman"/>
                <w:sz w:val="20"/>
                <w:szCs w:val="20"/>
                <w:lang w:val="ro-RO"/>
              </w:rPr>
              <w:t>a</w:t>
            </w:r>
            <w:r w:rsidRPr="00C411B6">
              <w:rPr>
                <w:rFonts w:eastAsia="Times New Roman" w:cs="Times New Roman"/>
                <w:sz w:val="20"/>
                <w:szCs w:val="20"/>
                <w:lang w:val="ro-RO"/>
              </w:rPr>
              <w:t xml:space="preserve"> numărului de cazuri de poluare soluționate pozitiv, în raport cu numărul total de cazuri depistate </w:t>
            </w:r>
            <w:r w:rsidR="00544C6C" w:rsidRPr="00C411B6">
              <w:rPr>
                <w:rFonts w:eastAsia="Times New Roman" w:cs="Times New Roman"/>
                <w:sz w:val="20"/>
                <w:szCs w:val="20"/>
                <w:lang w:val="ro-RO"/>
              </w:rPr>
              <w:t xml:space="preserve">(cel puțin 2 </w:t>
            </w:r>
            <w:proofErr w:type="spellStart"/>
            <w:r w:rsidR="00544C6C" w:rsidRPr="00C411B6">
              <w:rPr>
                <w:rFonts w:eastAsia="Times New Roman" w:cs="Times New Roman"/>
                <w:sz w:val="20"/>
                <w:szCs w:val="20"/>
                <w:lang w:val="ro-RO"/>
              </w:rPr>
              <w:t>p.p.</w:t>
            </w:r>
            <w:proofErr w:type="spellEnd"/>
            <w:r w:rsidR="00544C6C" w:rsidRPr="00C411B6">
              <w:rPr>
                <w:rFonts w:eastAsia="Times New Roman" w:cs="Times New Roman"/>
                <w:sz w:val="20"/>
                <w:szCs w:val="20"/>
                <w:lang w:val="ro-RO"/>
              </w:rPr>
              <w:t>)</w:t>
            </w:r>
            <w:r w:rsidR="003048F8">
              <w:rPr>
                <w:rFonts w:eastAsia="Times New Roman" w:cs="Times New Roman"/>
                <w:sz w:val="20"/>
                <w:szCs w:val="20"/>
                <w:lang w:val="ro-RO"/>
              </w:rPr>
              <w:t xml:space="preserve"> </w:t>
            </w:r>
            <w:r w:rsidR="003048F8" w:rsidRPr="00231D81">
              <w:rPr>
                <w:rFonts w:eastAsia="Times New Roman" w:cs="Times New Roman"/>
                <w:sz w:val="20"/>
                <w:szCs w:val="20"/>
                <w:lang w:val="ro-RO"/>
              </w:rPr>
              <w:t>comparativ cu anul precedent sau menținerea valorii la nivelul anului precedent în cazul atingerii valorii maxime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658584" w14:textId="77777777" w:rsidR="00E1263C" w:rsidRDefault="005D72A3" w:rsidP="00FB31C5">
            <w:pPr>
              <w:rPr>
                <w:rFonts w:eastAsia="Times New Roman" w:cs="Times New Roman"/>
                <w:sz w:val="20"/>
                <w:szCs w:val="20"/>
                <w:lang w:val="ro-RO"/>
              </w:rPr>
            </w:pPr>
            <w:r w:rsidRPr="00C411B6">
              <w:rPr>
                <w:rFonts w:eastAsia="Times New Roman" w:cs="Times New Roman"/>
                <w:sz w:val="20"/>
                <w:szCs w:val="20"/>
                <w:lang w:val="ro-RO"/>
              </w:rPr>
              <w:t xml:space="preserve">Creșterea cu </w:t>
            </w:r>
            <w:r w:rsidR="00DA3402" w:rsidRPr="00C411B6">
              <w:rPr>
                <w:rFonts w:eastAsia="Times New Roman" w:cs="Times New Roman"/>
                <w:sz w:val="20"/>
                <w:szCs w:val="20"/>
                <w:lang w:val="ro-RO"/>
              </w:rPr>
              <w:t xml:space="preserve">X </w:t>
            </w:r>
            <w:proofErr w:type="spellStart"/>
            <w:r w:rsidR="00DA3402" w:rsidRPr="00C411B6">
              <w:rPr>
                <w:rFonts w:eastAsia="Times New Roman" w:cs="Times New Roman"/>
                <w:sz w:val="20"/>
                <w:szCs w:val="20"/>
                <w:lang w:val="ro-RO"/>
              </w:rPr>
              <w:t>p.p.</w:t>
            </w:r>
            <w:proofErr w:type="spellEnd"/>
            <w:r w:rsidR="00DA3402" w:rsidRPr="00C411B6">
              <w:rPr>
                <w:rFonts w:eastAsia="Times New Roman" w:cs="Times New Roman"/>
                <w:sz w:val="20"/>
                <w:szCs w:val="20"/>
                <w:lang w:val="ro-RO"/>
              </w:rPr>
              <w:t xml:space="preserve"> </w:t>
            </w:r>
            <w:r w:rsidRPr="00C411B6">
              <w:rPr>
                <w:rFonts w:eastAsia="Times New Roman" w:cs="Times New Roman"/>
                <w:sz w:val="20"/>
                <w:szCs w:val="20"/>
                <w:lang w:val="ro-RO"/>
              </w:rPr>
              <w:t xml:space="preserve">a numărului de </w:t>
            </w:r>
            <w:r w:rsidR="00CA74C6">
              <w:rPr>
                <w:rFonts w:eastAsia="Times New Roman" w:cs="Times New Roman"/>
                <w:sz w:val="20"/>
                <w:szCs w:val="20"/>
                <w:lang w:val="ro-RO"/>
              </w:rPr>
              <w:t>subiecți/agenți economici</w:t>
            </w:r>
            <w:r w:rsidRPr="00C411B6">
              <w:rPr>
                <w:rFonts w:eastAsia="Times New Roman" w:cs="Times New Roman"/>
                <w:sz w:val="20"/>
                <w:szCs w:val="20"/>
                <w:lang w:val="ro-RO"/>
              </w:rPr>
              <w:t xml:space="preserve"> </w:t>
            </w:r>
            <w:r w:rsidR="00CA74C6">
              <w:rPr>
                <w:rFonts w:eastAsia="Times New Roman" w:cs="Times New Roman"/>
                <w:sz w:val="20"/>
                <w:szCs w:val="20"/>
                <w:lang w:val="ro-RO"/>
              </w:rPr>
              <w:t>care respectă cerințele și condițiile de autorizare</w:t>
            </w:r>
            <w:r w:rsidRPr="00C411B6">
              <w:rPr>
                <w:rFonts w:eastAsia="Times New Roman" w:cs="Times New Roman"/>
                <w:sz w:val="20"/>
                <w:szCs w:val="20"/>
                <w:lang w:val="ro-RO"/>
              </w:rPr>
              <w:t xml:space="preserve">, raportat la numărul total de </w:t>
            </w:r>
            <w:r w:rsidR="00CA74C6">
              <w:rPr>
                <w:rFonts w:eastAsia="Times New Roman" w:cs="Times New Roman"/>
                <w:sz w:val="20"/>
                <w:szCs w:val="20"/>
                <w:lang w:val="ro-RO"/>
              </w:rPr>
              <w:t>subiecți/agenți economici</w:t>
            </w:r>
            <w:r w:rsidR="00CA74C6" w:rsidRPr="00C411B6">
              <w:rPr>
                <w:rFonts w:eastAsia="Times New Roman" w:cs="Times New Roman"/>
                <w:sz w:val="20"/>
                <w:szCs w:val="20"/>
                <w:lang w:val="ro-RO"/>
              </w:rPr>
              <w:t xml:space="preserve"> </w:t>
            </w:r>
            <w:r w:rsidR="00CA74C6">
              <w:rPr>
                <w:rFonts w:eastAsia="Times New Roman" w:cs="Times New Roman"/>
                <w:sz w:val="20"/>
                <w:szCs w:val="20"/>
                <w:lang w:val="ro-RO"/>
              </w:rPr>
              <w:t xml:space="preserve">înregistrați </w:t>
            </w:r>
            <w:r w:rsidR="00032FA6" w:rsidRPr="00C411B6">
              <w:rPr>
                <w:rFonts w:eastAsia="Times New Roman" w:cs="Times New Roman"/>
                <w:sz w:val="20"/>
                <w:szCs w:val="20"/>
                <w:lang w:val="ro-RO"/>
              </w:rPr>
              <w:t xml:space="preserve">(cel puțin 0,5 </w:t>
            </w:r>
            <w:proofErr w:type="spellStart"/>
            <w:r w:rsidR="00032FA6" w:rsidRPr="00C411B6">
              <w:rPr>
                <w:rFonts w:eastAsia="Times New Roman" w:cs="Times New Roman"/>
                <w:sz w:val="20"/>
                <w:szCs w:val="20"/>
                <w:lang w:val="ro-RO"/>
              </w:rPr>
              <w:t>p.p.</w:t>
            </w:r>
            <w:proofErr w:type="spellEnd"/>
            <w:r w:rsidR="00032FA6" w:rsidRPr="00C411B6">
              <w:rPr>
                <w:rFonts w:eastAsia="Times New Roman" w:cs="Times New Roman"/>
                <w:sz w:val="20"/>
                <w:szCs w:val="20"/>
                <w:lang w:val="ro-RO"/>
              </w:rPr>
              <w:t>)</w:t>
            </w:r>
            <w:r w:rsidR="003048F8">
              <w:rPr>
                <w:rFonts w:eastAsia="Times New Roman" w:cs="Times New Roman"/>
                <w:sz w:val="20"/>
                <w:szCs w:val="20"/>
                <w:lang w:val="ro-RO"/>
              </w:rPr>
              <w:t xml:space="preserve"> </w:t>
            </w:r>
          </w:p>
          <w:p w14:paraId="38289347" w14:textId="6FBFF124" w:rsidR="003048F8" w:rsidRPr="00C411B6" w:rsidRDefault="003048F8" w:rsidP="00FB31C5">
            <w:pPr>
              <w:rPr>
                <w:rFonts w:eastAsia="Times New Roman" w:cs="Times New Roman"/>
                <w:sz w:val="20"/>
                <w:szCs w:val="20"/>
                <w:lang w:val="ro-RO"/>
              </w:rPr>
            </w:pPr>
            <w:r w:rsidRPr="00231D81">
              <w:rPr>
                <w:rFonts w:eastAsia="Times New Roman" w:cs="Times New Roman"/>
                <w:sz w:val="20"/>
                <w:szCs w:val="20"/>
                <w:lang w:val="ro-RO"/>
              </w:rPr>
              <w:t>comparativ cu anul precedent sau menținerea valorii la nivelul anului precedent în cazul atingerii valorii maxime</w:t>
            </w:r>
          </w:p>
        </w:tc>
        <w:tc>
          <w:tcPr>
            <w:tcW w:w="1269" w:type="pct"/>
            <w:tcBorders>
              <w:top w:val="single" w:sz="6" w:space="0" w:color="000000"/>
              <w:left w:val="single" w:sz="6" w:space="0" w:color="000000"/>
              <w:bottom w:val="single" w:sz="6" w:space="0" w:color="000000"/>
              <w:right w:val="single" w:sz="6" w:space="0" w:color="000000"/>
            </w:tcBorders>
          </w:tcPr>
          <w:p w14:paraId="07A6D6A0" w14:textId="0D5AC674"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Reducerea anuală cu</w:t>
            </w:r>
            <w:r w:rsidR="00C42257" w:rsidRPr="00C411B6">
              <w:rPr>
                <w:rFonts w:eastAsia="Times New Roman" w:cs="Times New Roman"/>
                <w:sz w:val="20"/>
                <w:szCs w:val="20"/>
                <w:lang w:val="ro-RO"/>
              </w:rPr>
              <w:t xml:space="preserve"> </w:t>
            </w:r>
            <w:r w:rsidR="00DA3402" w:rsidRPr="00C411B6">
              <w:rPr>
                <w:rFonts w:eastAsia="Times New Roman" w:cs="Times New Roman"/>
                <w:sz w:val="20"/>
                <w:szCs w:val="20"/>
                <w:lang w:val="ro-RO"/>
              </w:rPr>
              <w:t xml:space="preserve">X </w:t>
            </w:r>
            <w:proofErr w:type="spellStart"/>
            <w:r w:rsidR="00DA3402" w:rsidRPr="00C411B6">
              <w:rPr>
                <w:rFonts w:eastAsia="Times New Roman" w:cs="Times New Roman"/>
                <w:sz w:val="20"/>
                <w:szCs w:val="20"/>
                <w:lang w:val="ro-RO"/>
              </w:rPr>
              <w:t>p.p.</w:t>
            </w:r>
            <w:proofErr w:type="spellEnd"/>
            <w:r w:rsidR="00DA3402" w:rsidRPr="00C411B6">
              <w:rPr>
                <w:rFonts w:eastAsia="Times New Roman" w:cs="Times New Roman"/>
                <w:sz w:val="20"/>
                <w:szCs w:val="20"/>
                <w:lang w:val="ro-RO"/>
              </w:rPr>
              <w:t xml:space="preserve"> </w:t>
            </w:r>
            <w:r w:rsidRPr="00C411B6">
              <w:rPr>
                <w:rFonts w:eastAsia="Times New Roman" w:cs="Times New Roman"/>
                <w:sz w:val="20"/>
                <w:szCs w:val="20"/>
                <w:lang w:val="ro-RO"/>
              </w:rPr>
              <w:t xml:space="preserve">a emisiilor de particule și substanțe toxice față de nivelul anului </w:t>
            </w:r>
            <w:r w:rsidR="00553A17" w:rsidRPr="00C411B6">
              <w:rPr>
                <w:rFonts w:eastAsia="Times New Roman" w:cs="Times New Roman"/>
                <w:sz w:val="20"/>
                <w:szCs w:val="20"/>
                <w:lang w:val="ro-RO"/>
              </w:rPr>
              <w:t>precedent</w:t>
            </w:r>
            <w:r w:rsidRPr="00C411B6">
              <w:rPr>
                <w:rFonts w:eastAsia="Times New Roman" w:cs="Times New Roman"/>
                <w:sz w:val="20"/>
                <w:szCs w:val="20"/>
                <w:lang w:val="ro-RO"/>
              </w:rPr>
              <w:t>​</w:t>
            </w:r>
            <w:r w:rsidR="00032FA6" w:rsidRPr="00C411B6">
              <w:rPr>
                <w:rFonts w:eastAsia="Times New Roman" w:cs="Times New Roman"/>
                <w:sz w:val="20"/>
                <w:szCs w:val="20"/>
                <w:lang w:val="ro-RO"/>
              </w:rPr>
              <w:t xml:space="preserve"> (cel puțin  5 </w:t>
            </w:r>
            <w:proofErr w:type="spellStart"/>
            <w:r w:rsidR="00032FA6" w:rsidRPr="00C411B6">
              <w:rPr>
                <w:rFonts w:eastAsia="Times New Roman" w:cs="Times New Roman"/>
                <w:sz w:val="20"/>
                <w:szCs w:val="20"/>
                <w:lang w:val="ro-RO"/>
              </w:rPr>
              <w:t>p.p.</w:t>
            </w:r>
            <w:proofErr w:type="spellEnd"/>
            <w:r w:rsidR="00032FA6" w:rsidRPr="00C411B6">
              <w:rPr>
                <w:rFonts w:eastAsia="Times New Roman" w:cs="Times New Roman"/>
                <w:sz w:val="20"/>
                <w:szCs w:val="20"/>
                <w:lang w:val="ro-RO"/>
              </w:rPr>
              <w:t>)</w:t>
            </w:r>
            <w:r w:rsidR="004A4570">
              <w:rPr>
                <w:rFonts w:eastAsia="Times New Roman" w:cs="Times New Roman"/>
                <w:sz w:val="20"/>
                <w:szCs w:val="20"/>
                <w:lang w:val="ro-RO"/>
              </w:rPr>
              <w:t xml:space="preserve"> </w:t>
            </w:r>
            <w:r w:rsidR="004A4570" w:rsidRPr="00231D81">
              <w:rPr>
                <w:rFonts w:eastAsia="Times New Roman" w:cs="Times New Roman"/>
                <w:sz w:val="20"/>
                <w:szCs w:val="20"/>
                <w:lang w:val="ro-RO"/>
              </w:rPr>
              <w:t>sau menținerea valorii la nivelul anului precedent în cazul atingerii valorii m</w:t>
            </w:r>
            <w:r w:rsidR="004A4570">
              <w:rPr>
                <w:rFonts w:eastAsia="Times New Roman" w:cs="Times New Roman"/>
                <w:sz w:val="20"/>
                <w:szCs w:val="20"/>
                <w:lang w:val="ro-RO"/>
              </w:rPr>
              <w:t>inime</w:t>
            </w:r>
          </w:p>
        </w:tc>
      </w:tr>
      <w:tr w:rsidR="00032FA6" w:rsidRPr="00C411B6" w14:paraId="64F9D874" w14:textId="77777777" w:rsidTr="00032FA6">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22AAA8" w14:textId="55BBB8DC" w:rsidR="00032FA6" w:rsidRPr="00C411B6" w:rsidRDefault="00032FA6" w:rsidP="00032FA6">
            <w:pPr>
              <w:jc w:val="center"/>
              <w:rPr>
                <w:rFonts w:eastAsia="Times New Roman" w:cs="Times New Roman"/>
                <w:sz w:val="20"/>
                <w:szCs w:val="20"/>
                <w:lang w:val="ro-RO"/>
              </w:rPr>
            </w:pPr>
            <w:r w:rsidRPr="00C411B6">
              <w:rPr>
                <w:rFonts w:eastAsia="Times New Roman"/>
                <w:b/>
                <w:bCs/>
                <w:sz w:val="20"/>
                <w:szCs w:val="20"/>
                <w:lang w:val="ro-RO"/>
              </w:rPr>
              <w:t>Raportarea indicatorului</w:t>
            </w:r>
          </w:p>
        </w:tc>
      </w:tr>
      <w:tr w:rsidR="00032FA6" w:rsidRPr="00034AB3" w14:paraId="53AEBA0A"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C33154C" w14:textId="0BBE790F" w:rsidR="00032FA6" w:rsidRPr="00C411B6" w:rsidRDefault="00032FA6" w:rsidP="005341F5">
            <w:pPr>
              <w:rPr>
                <w:rFonts w:eastAsia="Times New Roman" w:cs="Times New Roman"/>
                <w:b/>
                <w:sz w:val="20"/>
                <w:szCs w:val="20"/>
                <w:lang w:val="ro-RO"/>
              </w:rPr>
            </w:pPr>
            <w:r w:rsidRPr="00C411B6">
              <w:rPr>
                <w:rFonts w:eastAsia="Times New Roman"/>
                <w:b/>
                <w:sz w:val="20"/>
                <w:szCs w:val="20"/>
                <w:lang w:val="ro-RO"/>
              </w:rPr>
              <w:t>Formula de calcul</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86A594" w14:textId="53881A53" w:rsidR="003A111A" w:rsidRPr="00366CC1" w:rsidRDefault="003A111A" w:rsidP="003A111A">
            <w:pPr>
              <w:rPr>
                <w:rFonts w:eastAsia="Times New Roman" w:cs="Times New Roman"/>
                <w:sz w:val="20"/>
                <w:szCs w:val="20"/>
                <w:lang w:val="ro-RO"/>
              </w:rPr>
            </w:pPr>
            <m:oMathPara>
              <m:oMath>
                <m:r>
                  <w:rPr>
                    <w:rFonts w:ascii="Cambria Math" w:eastAsia="Times New Roman" w:hAnsi="Cambria Math" w:cs="Times New Roman"/>
                    <w:sz w:val="20"/>
                    <w:szCs w:val="20"/>
                    <w:lang w:val="ro-RO"/>
                  </w:rPr>
                  <m:t>C=</m:t>
                </m:r>
                <m:f>
                  <m:fPr>
                    <m:ctrlPr>
                      <w:rPr>
                        <w:rFonts w:ascii="Cambria Math" w:eastAsia="Times New Roman" w:hAnsi="Cambria Math" w:cs="Times New Roman"/>
                        <w:i/>
                        <w:sz w:val="20"/>
                        <w:szCs w:val="20"/>
                        <w:lang w:val="ro-RO"/>
                      </w:rPr>
                    </m:ctrlPr>
                  </m:fPr>
                  <m:num>
                    <m:r>
                      <w:rPr>
                        <w:rFonts w:ascii="Cambria Math" w:eastAsia="Times New Roman" w:hAnsi="Cambria Math" w:cs="Times New Roman"/>
                        <w:sz w:val="20"/>
                        <w:szCs w:val="20"/>
                        <w:lang w:val="ro-RO"/>
                      </w:rPr>
                      <m:t>N</m:t>
                    </m:r>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r>
                  <w:rPr>
                    <w:rFonts w:ascii="Cambria Math" w:eastAsia="Times New Roman" w:hAnsi="Cambria Math" w:cs="Times New Roman"/>
                    <w:sz w:val="20"/>
                    <w:szCs w:val="20"/>
                    <w:lang w:val="ro-RO"/>
                  </w:rPr>
                  <m:t>x 100</m:t>
                </m:r>
              </m:oMath>
            </m:oMathPara>
          </w:p>
          <w:p w14:paraId="1F6E4775" w14:textId="51E13902" w:rsidR="003A111A" w:rsidRDefault="003A111A" w:rsidP="007E1F50">
            <w:pPr>
              <w:rPr>
                <w:rFonts w:eastAsia="Times New Roman" w:cs="Times New Roman"/>
                <w:i/>
                <w:iCs/>
                <w:sz w:val="20"/>
                <w:szCs w:val="20"/>
                <w:lang w:val="ro-RO"/>
              </w:rPr>
            </w:pPr>
            <w:r>
              <w:rPr>
                <w:rFonts w:eastAsia="Times New Roman" w:cs="Times New Roman"/>
                <w:i/>
                <w:iCs/>
                <w:sz w:val="20"/>
                <w:szCs w:val="20"/>
                <w:lang w:val="ro-RO"/>
              </w:rPr>
              <w:t>unde</w:t>
            </w:r>
          </w:p>
          <w:p w14:paraId="63FEEF78" w14:textId="6E49C743" w:rsidR="003A111A" w:rsidRDefault="007E1F50" w:rsidP="007E1F50">
            <w:pPr>
              <w:rPr>
                <w:rFonts w:eastAsia="Times New Roman" w:cs="Times New Roman"/>
                <w:sz w:val="20"/>
                <w:szCs w:val="20"/>
                <w:lang w:val="ro-RO"/>
              </w:rPr>
            </w:pPr>
            <w:r w:rsidRPr="003A111A">
              <w:rPr>
                <w:rFonts w:eastAsia="Times New Roman" w:cs="Times New Roman"/>
                <w:i/>
                <w:iCs/>
                <w:sz w:val="20"/>
                <w:szCs w:val="20"/>
                <w:lang w:val="ro-RO"/>
              </w:rPr>
              <w:t>C</w:t>
            </w:r>
            <w:r w:rsidR="003A111A">
              <w:rPr>
                <w:rFonts w:eastAsia="Times New Roman" w:cs="Times New Roman"/>
                <w:sz w:val="20"/>
                <w:szCs w:val="20"/>
                <w:lang w:val="ro-RO"/>
              </w:rPr>
              <w:t xml:space="preserve"> = c</w:t>
            </w:r>
            <w:r w:rsidRPr="00C411B6">
              <w:rPr>
                <w:rFonts w:eastAsia="Times New Roman" w:cs="Times New Roman"/>
                <w:sz w:val="20"/>
                <w:szCs w:val="20"/>
                <w:lang w:val="ro-RO"/>
              </w:rPr>
              <w:t xml:space="preserve">azuri de poluare soluționate pozitiv în termenul stabilit </w:t>
            </w:r>
          </w:p>
          <w:p w14:paraId="6EC4B47C" w14:textId="45FFC552" w:rsidR="00032FA6" w:rsidRPr="00C411B6" w:rsidRDefault="003A111A" w:rsidP="007E1F50">
            <w:pPr>
              <w:rPr>
                <w:rFonts w:eastAsia="Times New Roman" w:cs="Times New Roman"/>
                <w:sz w:val="20"/>
                <w:szCs w:val="20"/>
                <w:lang w:val="ro-RO"/>
              </w:rPr>
            </w:pPr>
            <w:r w:rsidRPr="003A111A">
              <w:rPr>
                <w:rFonts w:eastAsia="Times New Roman" w:cs="Times New Roman"/>
                <w:i/>
                <w:iCs/>
                <w:sz w:val="20"/>
                <w:szCs w:val="20"/>
                <w:lang w:val="ro-RO"/>
              </w:rPr>
              <w:t>N</w:t>
            </w:r>
            <w:r>
              <w:rPr>
                <w:rFonts w:eastAsia="Times New Roman" w:cs="Times New Roman"/>
                <w:sz w:val="20"/>
                <w:szCs w:val="20"/>
                <w:lang w:val="ro-RO"/>
              </w:rPr>
              <w:t xml:space="preserve"> </w:t>
            </w:r>
            <w:r w:rsidR="007E1F50" w:rsidRPr="00C411B6">
              <w:rPr>
                <w:rFonts w:eastAsia="Times New Roman" w:cs="Times New Roman"/>
                <w:sz w:val="20"/>
                <w:szCs w:val="20"/>
                <w:lang w:val="ro-RO"/>
              </w:rPr>
              <w:t xml:space="preserve">= </w:t>
            </w:r>
            <w:r>
              <w:rPr>
                <w:rFonts w:eastAsia="Times New Roman" w:cs="Times New Roman"/>
                <w:sz w:val="20"/>
                <w:szCs w:val="20"/>
                <w:lang w:val="ro-RO"/>
              </w:rPr>
              <w:t>n</w:t>
            </w:r>
            <w:r w:rsidR="007E1F50" w:rsidRPr="00C411B6">
              <w:rPr>
                <w:rFonts w:eastAsia="Times New Roman" w:cs="Times New Roman"/>
                <w:sz w:val="20"/>
                <w:szCs w:val="20"/>
                <w:lang w:val="ro-RO"/>
              </w:rPr>
              <w:t xml:space="preserve">umărul de cazuri de poluare (a solului, subsolului, apelor și aerului) soluționate pozitiv (cazuri în care s-au aplicat măsuri de remediere cu înlăturarea sursei de poluare) </w:t>
            </w:r>
            <w:proofErr w:type="spellStart"/>
            <w:r w:rsidR="007E1F50" w:rsidRPr="003A111A">
              <w:rPr>
                <w:rFonts w:eastAsia="Times New Roman" w:cs="Times New Roman"/>
                <w:i/>
                <w:iCs/>
                <w:sz w:val="20"/>
                <w:szCs w:val="20"/>
                <w:lang w:val="ro-RO"/>
              </w:rPr>
              <w:t>N</w:t>
            </w:r>
            <w:r w:rsidRPr="003A111A">
              <w:rPr>
                <w:rFonts w:eastAsia="Times New Roman" w:cs="Times New Roman"/>
                <w:i/>
                <w:iCs/>
                <w:sz w:val="20"/>
                <w:szCs w:val="20"/>
                <w:vertAlign w:val="subscript"/>
                <w:lang w:val="ro-RO"/>
              </w:rPr>
              <w:t>t</w:t>
            </w:r>
            <w:proofErr w:type="spellEnd"/>
            <w:r>
              <w:rPr>
                <w:rFonts w:eastAsia="Times New Roman" w:cs="Times New Roman"/>
                <w:sz w:val="20"/>
                <w:szCs w:val="20"/>
                <w:lang w:val="ro-RO"/>
              </w:rPr>
              <w:t xml:space="preserve"> = n</w:t>
            </w:r>
            <w:r w:rsidR="007E1F50" w:rsidRPr="00C411B6">
              <w:rPr>
                <w:rFonts w:eastAsia="Times New Roman" w:cs="Times New Roman"/>
                <w:sz w:val="20"/>
                <w:szCs w:val="20"/>
                <w:lang w:val="ro-RO"/>
              </w:rPr>
              <w:t>umărul total de cazuri de poluare depistate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9D9DAE" w14:textId="08098873" w:rsidR="00134363" w:rsidRPr="00366CC1" w:rsidRDefault="00CA74C6" w:rsidP="00134363">
            <w:pPr>
              <w:rPr>
                <w:rFonts w:eastAsia="Times New Roman" w:cs="Times New Roman"/>
                <w:sz w:val="20"/>
                <w:szCs w:val="20"/>
                <w:lang w:val="ro-RO"/>
              </w:rPr>
            </w:pPr>
            <m:oMathPara>
              <m:oMath>
                <m:r>
                  <w:rPr>
                    <w:rFonts w:ascii="Cambria Math" w:eastAsia="Times New Roman" w:hAnsi="Cambria Math" w:cs="Times New Roman"/>
                    <w:sz w:val="20"/>
                    <w:szCs w:val="20"/>
                    <w:lang w:val="ro-RO"/>
                  </w:rPr>
                  <m:t>N=</m:t>
                </m:r>
                <m:f>
                  <m:fPr>
                    <m:ctrlPr>
                      <w:rPr>
                        <w:rFonts w:ascii="Cambria Math" w:eastAsia="Times New Roman" w:hAnsi="Cambria Math" w:cs="Times New Roman"/>
                        <w:i/>
                        <w:sz w:val="20"/>
                        <w:szCs w:val="20"/>
                        <w:lang w:val="ro-RO"/>
                      </w:rPr>
                    </m:ctrlPr>
                  </m:fPr>
                  <m:num>
                    <m:r>
                      <w:rPr>
                        <w:rFonts w:ascii="Cambria Math" w:eastAsia="Times New Roman" w:hAnsi="Cambria Math" w:cs="Times New Roman"/>
                        <w:sz w:val="20"/>
                        <w:szCs w:val="20"/>
                        <w:lang w:val="ro-RO"/>
                      </w:rPr>
                      <m:t>N</m:t>
                    </m:r>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r>
                  <w:rPr>
                    <w:rFonts w:ascii="Cambria Math" w:eastAsia="Times New Roman" w:hAnsi="Cambria Math" w:cs="Times New Roman"/>
                    <w:sz w:val="20"/>
                    <w:szCs w:val="20"/>
                    <w:lang w:val="ro-RO"/>
                  </w:rPr>
                  <m:t>x 100</m:t>
                </m:r>
              </m:oMath>
            </m:oMathPara>
          </w:p>
          <w:p w14:paraId="06DB96EA" w14:textId="7A93596B" w:rsidR="00134363" w:rsidRPr="00134363" w:rsidRDefault="00134363" w:rsidP="007E1F50">
            <w:pPr>
              <w:rPr>
                <w:rFonts w:eastAsia="Times New Roman" w:cs="Times New Roman"/>
                <w:i/>
                <w:iCs/>
                <w:sz w:val="20"/>
                <w:szCs w:val="20"/>
                <w:lang w:val="ro-RO"/>
              </w:rPr>
            </w:pPr>
            <w:r w:rsidRPr="00134363">
              <w:rPr>
                <w:rFonts w:eastAsia="Times New Roman" w:cs="Times New Roman"/>
                <w:i/>
                <w:iCs/>
                <w:sz w:val="20"/>
                <w:szCs w:val="20"/>
                <w:lang w:val="ro-RO"/>
              </w:rPr>
              <w:t xml:space="preserve">unde </w:t>
            </w:r>
          </w:p>
          <w:p w14:paraId="34A8DF46" w14:textId="34A42B03" w:rsidR="00134363" w:rsidRDefault="00CA74C6" w:rsidP="007E1F50">
            <w:pPr>
              <w:rPr>
                <w:rFonts w:eastAsia="Times New Roman" w:cs="Times New Roman"/>
                <w:sz w:val="20"/>
                <w:szCs w:val="20"/>
                <w:lang w:val="ro-RO"/>
              </w:rPr>
            </w:pPr>
            <w:r w:rsidRPr="00CA74C6">
              <w:rPr>
                <w:rFonts w:eastAsia="Times New Roman" w:cs="Times New Roman"/>
                <w:i/>
                <w:iCs/>
                <w:sz w:val="20"/>
                <w:szCs w:val="20"/>
                <w:lang w:val="ro-RO"/>
              </w:rPr>
              <w:t>N</w:t>
            </w:r>
            <w:r w:rsidR="00134363">
              <w:rPr>
                <w:rFonts w:eastAsia="Times New Roman" w:cs="Times New Roman"/>
                <w:sz w:val="20"/>
                <w:szCs w:val="20"/>
                <w:lang w:val="ro-RO"/>
              </w:rPr>
              <w:t xml:space="preserve"> = </w:t>
            </w:r>
            <w:r>
              <w:rPr>
                <w:rFonts w:eastAsia="Times New Roman" w:cs="Times New Roman"/>
                <w:sz w:val="20"/>
                <w:szCs w:val="20"/>
                <w:lang w:val="ro-RO"/>
              </w:rPr>
              <w:t xml:space="preserve">nivelul de conformare cu </w:t>
            </w:r>
            <w:r w:rsidRPr="003048F8">
              <w:rPr>
                <w:rFonts w:eastAsia="Times New Roman" w:cs="Times New Roman"/>
                <w:sz w:val="20"/>
                <w:szCs w:val="20"/>
                <w:lang w:val="ro-RO"/>
              </w:rPr>
              <w:t>cerințele și obligațiile privind protecția</w:t>
            </w:r>
            <w:r>
              <w:rPr>
                <w:rFonts w:eastAsia="Times New Roman" w:cs="Times New Roman"/>
                <w:sz w:val="20"/>
                <w:szCs w:val="20"/>
                <w:lang w:val="ro-RO"/>
              </w:rPr>
              <w:t xml:space="preserve"> </w:t>
            </w:r>
            <w:r w:rsidRPr="00C411B6">
              <w:rPr>
                <w:rFonts w:eastAsia="Times New Roman" w:cs="Times New Roman"/>
                <w:sz w:val="20"/>
                <w:szCs w:val="20"/>
                <w:lang w:val="ro-RO"/>
              </w:rPr>
              <w:t>aerului atmosferic</w:t>
            </w:r>
          </w:p>
          <w:p w14:paraId="60CBC29F" w14:textId="219A9A26" w:rsidR="00134363" w:rsidRDefault="00134363" w:rsidP="007E1F50">
            <w:pPr>
              <w:rPr>
                <w:rFonts w:eastAsia="Times New Roman" w:cs="Times New Roman"/>
                <w:sz w:val="20"/>
                <w:szCs w:val="20"/>
                <w:lang w:val="ro-RO"/>
              </w:rPr>
            </w:pPr>
            <w:r w:rsidRPr="00134363">
              <w:rPr>
                <w:rFonts w:eastAsia="Times New Roman" w:cs="Times New Roman"/>
                <w:i/>
                <w:iCs/>
                <w:sz w:val="20"/>
                <w:szCs w:val="20"/>
                <w:lang w:val="ro-RO"/>
              </w:rPr>
              <w:t>N</w:t>
            </w:r>
            <w:r w:rsidR="00CA74C6">
              <w:rPr>
                <w:rFonts w:eastAsia="Times New Roman" w:cs="Times New Roman"/>
                <w:i/>
                <w:iCs/>
                <w:sz w:val="20"/>
                <w:szCs w:val="20"/>
                <w:vertAlign w:val="subscript"/>
                <w:lang w:val="ro-RO"/>
              </w:rPr>
              <w:t>a</w:t>
            </w:r>
            <w:r>
              <w:rPr>
                <w:rFonts w:eastAsia="Times New Roman" w:cs="Times New Roman"/>
                <w:sz w:val="20"/>
                <w:szCs w:val="20"/>
                <w:lang w:val="ro-RO"/>
              </w:rPr>
              <w:t xml:space="preserve"> </w:t>
            </w:r>
            <w:r w:rsidR="007E1F50" w:rsidRPr="00C411B6">
              <w:rPr>
                <w:rFonts w:eastAsia="Times New Roman" w:cs="Times New Roman"/>
                <w:sz w:val="20"/>
                <w:szCs w:val="20"/>
                <w:lang w:val="ro-RO"/>
              </w:rPr>
              <w:t xml:space="preserve">= </w:t>
            </w:r>
            <w:r w:rsidR="00EE4383">
              <w:rPr>
                <w:rFonts w:eastAsia="Times New Roman" w:cs="Times New Roman"/>
                <w:sz w:val="20"/>
                <w:szCs w:val="20"/>
                <w:lang w:val="ro-RO"/>
              </w:rPr>
              <w:t xml:space="preserve">numărul </w:t>
            </w:r>
            <w:r w:rsidR="003048F8" w:rsidRPr="00C411B6">
              <w:rPr>
                <w:rFonts w:eastAsia="Times New Roman" w:cs="Times New Roman"/>
                <w:sz w:val="20"/>
                <w:szCs w:val="20"/>
                <w:lang w:val="ro-RO"/>
              </w:rPr>
              <w:t xml:space="preserve">de </w:t>
            </w:r>
            <w:r w:rsidR="003048F8">
              <w:rPr>
                <w:rFonts w:eastAsia="Times New Roman" w:cs="Times New Roman"/>
                <w:sz w:val="20"/>
                <w:szCs w:val="20"/>
                <w:lang w:val="ro-RO"/>
              </w:rPr>
              <w:t>subiecți/agenți economici</w:t>
            </w:r>
            <w:r w:rsidR="003048F8" w:rsidRPr="00C411B6">
              <w:rPr>
                <w:rFonts w:eastAsia="Times New Roman" w:cs="Times New Roman"/>
                <w:sz w:val="20"/>
                <w:szCs w:val="20"/>
                <w:lang w:val="ro-RO"/>
              </w:rPr>
              <w:t xml:space="preserve"> </w:t>
            </w:r>
            <w:r w:rsidR="003048F8">
              <w:rPr>
                <w:rFonts w:eastAsia="Times New Roman" w:cs="Times New Roman"/>
                <w:sz w:val="20"/>
                <w:szCs w:val="20"/>
                <w:lang w:val="ro-RO"/>
              </w:rPr>
              <w:t>care respectă cerințele și condițiile de autorizare</w:t>
            </w:r>
          </w:p>
          <w:p w14:paraId="0B4CFBE0" w14:textId="3E7202FB" w:rsidR="00032FA6" w:rsidRPr="00C411B6" w:rsidRDefault="007E1F50" w:rsidP="007E1F50">
            <w:pPr>
              <w:rPr>
                <w:rFonts w:eastAsia="Times New Roman" w:cs="Times New Roman"/>
                <w:sz w:val="20"/>
                <w:szCs w:val="20"/>
                <w:lang w:val="ro-RO"/>
              </w:rPr>
            </w:pPr>
            <w:proofErr w:type="spellStart"/>
            <w:r w:rsidRPr="00134363">
              <w:rPr>
                <w:rFonts w:eastAsia="Times New Roman" w:cs="Times New Roman"/>
                <w:i/>
                <w:iCs/>
                <w:sz w:val="20"/>
                <w:szCs w:val="20"/>
                <w:lang w:val="ro-RO"/>
              </w:rPr>
              <w:t>N</w:t>
            </w:r>
            <w:r w:rsidR="00134363" w:rsidRPr="00134363">
              <w:rPr>
                <w:rFonts w:eastAsia="Times New Roman" w:cs="Times New Roman"/>
                <w:i/>
                <w:iCs/>
                <w:sz w:val="20"/>
                <w:szCs w:val="20"/>
                <w:vertAlign w:val="subscript"/>
                <w:lang w:val="ro-RO"/>
              </w:rPr>
              <w:t>t</w:t>
            </w:r>
            <w:proofErr w:type="spellEnd"/>
            <w:r w:rsidR="00134363">
              <w:rPr>
                <w:rFonts w:eastAsia="Times New Roman" w:cs="Times New Roman"/>
                <w:sz w:val="20"/>
                <w:szCs w:val="20"/>
                <w:lang w:val="ro-RO"/>
              </w:rPr>
              <w:t xml:space="preserve"> = n</w:t>
            </w:r>
            <w:r w:rsidRPr="00C411B6">
              <w:rPr>
                <w:rFonts w:eastAsia="Times New Roman" w:cs="Times New Roman"/>
                <w:sz w:val="20"/>
                <w:szCs w:val="20"/>
                <w:lang w:val="ro-RO"/>
              </w:rPr>
              <w:t xml:space="preserve">umărul total </w:t>
            </w:r>
            <w:r w:rsidR="003048F8" w:rsidRPr="00C411B6">
              <w:rPr>
                <w:rFonts w:eastAsia="Times New Roman" w:cs="Times New Roman"/>
                <w:sz w:val="20"/>
                <w:szCs w:val="20"/>
                <w:lang w:val="ro-RO"/>
              </w:rPr>
              <w:t xml:space="preserve">de </w:t>
            </w:r>
            <w:r w:rsidR="003048F8">
              <w:rPr>
                <w:rFonts w:eastAsia="Times New Roman" w:cs="Times New Roman"/>
                <w:sz w:val="20"/>
                <w:szCs w:val="20"/>
                <w:lang w:val="ro-RO"/>
              </w:rPr>
              <w:t>subiecți/agenți economici</w:t>
            </w:r>
            <w:r w:rsidR="003048F8" w:rsidRPr="00C411B6">
              <w:rPr>
                <w:rFonts w:eastAsia="Times New Roman" w:cs="Times New Roman"/>
                <w:sz w:val="20"/>
                <w:szCs w:val="20"/>
                <w:lang w:val="ro-RO"/>
              </w:rPr>
              <w:t xml:space="preserve"> </w:t>
            </w:r>
            <w:r w:rsidR="003048F8">
              <w:rPr>
                <w:rFonts w:eastAsia="Times New Roman" w:cs="Times New Roman"/>
                <w:sz w:val="20"/>
                <w:szCs w:val="20"/>
                <w:lang w:val="ro-RO"/>
              </w:rPr>
              <w:t>înregistrați</w:t>
            </w:r>
          </w:p>
        </w:tc>
        <w:tc>
          <w:tcPr>
            <w:tcW w:w="1269" w:type="pct"/>
            <w:tcBorders>
              <w:top w:val="single" w:sz="6" w:space="0" w:color="000000"/>
              <w:left w:val="single" w:sz="6" w:space="0" w:color="000000"/>
              <w:bottom w:val="single" w:sz="6" w:space="0" w:color="000000"/>
              <w:right w:val="single" w:sz="6" w:space="0" w:color="000000"/>
            </w:tcBorders>
          </w:tcPr>
          <w:p w14:paraId="2367798C" w14:textId="279756CB" w:rsidR="00032FA6" w:rsidRPr="00C411B6" w:rsidRDefault="00134363" w:rsidP="007E1F50">
            <w:pPr>
              <w:rPr>
                <w:rFonts w:eastAsia="Times New Roman" w:cs="Times New Roman"/>
                <w:sz w:val="20"/>
                <w:szCs w:val="20"/>
                <w:lang w:val="ro-RO"/>
              </w:rPr>
            </w:pPr>
            <w:r>
              <w:rPr>
                <w:rFonts w:eastAsia="Times New Roman" w:cs="Times New Roman"/>
                <w:sz w:val="20"/>
                <w:szCs w:val="20"/>
                <w:lang w:val="ro-RO"/>
              </w:rPr>
              <w:t xml:space="preserve">Nivelul </w:t>
            </w:r>
            <w:r w:rsidRPr="00C411B6">
              <w:rPr>
                <w:rFonts w:eastAsia="Times New Roman" w:cs="Times New Roman"/>
                <w:sz w:val="20"/>
                <w:szCs w:val="20"/>
                <w:lang w:val="ro-RO"/>
              </w:rPr>
              <w:t>de emisii</w:t>
            </w:r>
          </w:p>
        </w:tc>
      </w:tr>
      <w:bookmarkEnd w:id="18"/>
    </w:tbl>
    <w:p w14:paraId="4E137B9F" w14:textId="77777777" w:rsidR="00DE7158" w:rsidRPr="00C411B6" w:rsidRDefault="00DE7158">
      <w:pPr>
        <w:rPr>
          <w:lang w:val="ro-RO"/>
        </w:rPr>
      </w:pPr>
    </w:p>
    <w:tbl>
      <w:tblPr>
        <w:tblW w:w="5385" w:type="pct"/>
        <w:jc w:val="center"/>
        <w:tblCellMar>
          <w:top w:w="15" w:type="dxa"/>
          <w:left w:w="15" w:type="dxa"/>
          <w:bottom w:w="15" w:type="dxa"/>
          <w:right w:w="15" w:type="dxa"/>
        </w:tblCellMar>
        <w:tblLook w:val="04A0" w:firstRow="1" w:lastRow="0" w:firstColumn="1" w:lastColumn="0" w:noHBand="0" w:noVBand="1"/>
      </w:tblPr>
      <w:tblGrid>
        <w:gridCol w:w="2119"/>
        <w:gridCol w:w="2552"/>
        <w:gridCol w:w="2834"/>
        <w:gridCol w:w="2552"/>
      </w:tblGrid>
      <w:tr w:rsidR="00E1263C" w:rsidRPr="00C411B6" w14:paraId="7CE49F2E"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354D2F4" w14:textId="77777777" w:rsidR="00E1263C" w:rsidRPr="00C411B6" w:rsidRDefault="00E1263C" w:rsidP="00201657">
            <w:pPr>
              <w:rPr>
                <w:rFonts w:eastAsia="Times New Roman" w:cs="Times New Roman"/>
                <w:b/>
                <w:bCs/>
                <w:sz w:val="20"/>
                <w:szCs w:val="20"/>
                <w:lang w:val="ro-RO"/>
              </w:rPr>
            </w:pPr>
            <w:bookmarkStart w:id="19" w:name="_Hlk203639156"/>
            <w:r w:rsidRPr="00C411B6">
              <w:rPr>
                <w:rFonts w:eastAsia="Times New Roman" w:cs="Times New Roman"/>
                <w:b/>
                <w:bCs/>
                <w:sz w:val="20"/>
                <w:szCs w:val="20"/>
                <w:lang w:val="ro-RO"/>
              </w:rPr>
              <w:t>Organul de control</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DB77B" w14:textId="77777777" w:rsidR="00E1263C" w:rsidRPr="00C411B6" w:rsidRDefault="00E1263C"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 xml:space="preserve">Inspectoratul pentru </w:t>
            </w:r>
            <w:proofErr w:type="spellStart"/>
            <w:r w:rsidRPr="00C411B6">
              <w:rPr>
                <w:rFonts w:eastAsia="Times New Roman" w:cs="Times New Roman"/>
                <w:b/>
                <w:bCs/>
                <w:sz w:val="20"/>
                <w:szCs w:val="20"/>
                <w:lang w:val="ro-RO"/>
              </w:rPr>
              <w:t>Protecţia</w:t>
            </w:r>
            <w:proofErr w:type="spellEnd"/>
            <w:r w:rsidRPr="00C411B6">
              <w:rPr>
                <w:rFonts w:eastAsia="Times New Roman" w:cs="Times New Roman"/>
                <w:b/>
                <w:bCs/>
                <w:sz w:val="20"/>
                <w:szCs w:val="20"/>
                <w:lang w:val="ro-RO"/>
              </w:rPr>
              <w:t xml:space="preserve"> Mediului</w:t>
            </w:r>
          </w:p>
        </w:tc>
      </w:tr>
      <w:tr w:rsidR="000A1F68" w:rsidRPr="00EE4383" w14:paraId="415EEEA3"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9BB9C13" w14:textId="77777777" w:rsidR="000A1F68" w:rsidRPr="00C411B6" w:rsidRDefault="000A1F68" w:rsidP="005341F5">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5F6230" w14:textId="695A1139" w:rsidR="000A1F68" w:rsidRPr="00C411B6" w:rsidRDefault="00747693" w:rsidP="000A1F68">
            <w:pPr>
              <w:rPr>
                <w:rFonts w:eastAsia="Times New Roman" w:cs="Times New Roman"/>
                <w:i/>
                <w:sz w:val="20"/>
                <w:szCs w:val="20"/>
                <w:lang w:val="ro-RO"/>
              </w:rPr>
            </w:pPr>
            <w:r w:rsidRPr="003048F8">
              <w:rPr>
                <w:rFonts w:eastAsia="Times New Roman" w:cs="Times New Roman"/>
                <w:sz w:val="20"/>
                <w:szCs w:val="20"/>
                <w:lang w:val="ro-RO"/>
              </w:rPr>
              <w:t>E</w:t>
            </w:r>
            <w:r w:rsidR="000A1F68" w:rsidRPr="003048F8">
              <w:rPr>
                <w:rFonts w:eastAsia="Times New Roman" w:cs="Times New Roman"/>
                <w:sz w:val="20"/>
                <w:szCs w:val="20"/>
                <w:lang w:val="ro-RO"/>
              </w:rPr>
              <w:t>xploat</w:t>
            </w:r>
            <w:r w:rsidRPr="003048F8">
              <w:rPr>
                <w:rFonts w:eastAsia="Times New Roman" w:cs="Times New Roman"/>
                <w:sz w:val="20"/>
                <w:szCs w:val="20"/>
                <w:lang w:val="ro-RO"/>
              </w:rPr>
              <w:t>area</w:t>
            </w:r>
            <w:r w:rsidR="000A1F68" w:rsidRPr="003048F8">
              <w:rPr>
                <w:rFonts w:eastAsia="Times New Roman" w:cs="Times New Roman"/>
                <w:sz w:val="20"/>
                <w:szCs w:val="20"/>
                <w:lang w:val="ro-RO"/>
              </w:rPr>
              <w:t xml:space="preserve"> ilegală a subsolului și </w:t>
            </w:r>
            <w:r w:rsidRPr="003048F8">
              <w:rPr>
                <w:rFonts w:eastAsia="Times New Roman" w:cs="Times New Roman"/>
                <w:sz w:val="20"/>
                <w:szCs w:val="20"/>
                <w:lang w:val="ro-RO"/>
              </w:rPr>
              <w:t xml:space="preserve">degradarea </w:t>
            </w:r>
            <w:r w:rsidR="000A1F68" w:rsidRPr="003048F8">
              <w:rPr>
                <w:rFonts w:eastAsia="Times New Roman" w:cs="Times New Roman"/>
                <w:sz w:val="20"/>
                <w:szCs w:val="20"/>
                <w:lang w:val="ro-RO"/>
              </w:rPr>
              <w:t>solului</w:t>
            </w:r>
            <w:r w:rsidR="000A1F68" w:rsidRPr="00C411B6">
              <w:rPr>
                <w:rFonts w:eastAsia="Times New Roman" w:cs="Times New Roman"/>
                <w:sz w:val="20"/>
                <w:szCs w:val="20"/>
                <w:lang w:val="ro-RO"/>
              </w:rPr>
              <w:t xml:space="preserve"> </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46AABF" w14:textId="2B1233D1" w:rsidR="000A1F68" w:rsidRPr="00C411B6" w:rsidRDefault="0059561F" w:rsidP="000A1F68">
            <w:pPr>
              <w:rPr>
                <w:rFonts w:eastAsia="Times New Roman" w:cs="Times New Roman"/>
                <w:sz w:val="20"/>
                <w:szCs w:val="20"/>
                <w:lang w:val="ro-RO"/>
              </w:rPr>
            </w:pPr>
            <w:r w:rsidRPr="003048F8">
              <w:rPr>
                <w:rFonts w:eastAsia="Times New Roman" w:cs="Times New Roman"/>
                <w:sz w:val="20"/>
                <w:szCs w:val="20"/>
                <w:lang w:val="ro-RO"/>
              </w:rPr>
              <w:t>Tăierea ilicită a vegetației forestiere</w:t>
            </w:r>
            <w:r w:rsidRPr="009E230E">
              <w:rPr>
                <w:rFonts w:eastAsia="Times New Roman" w:cs="Times New Roman"/>
                <w:sz w:val="20"/>
                <w:szCs w:val="20"/>
                <w:lang w:val="ro-RO"/>
              </w:rPr>
              <w:t xml:space="preserve"> </w:t>
            </w:r>
          </w:p>
        </w:tc>
        <w:tc>
          <w:tcPr>
            <w:tcW w:w="1269" w:type="pct"/>
            <w:tcBorders>
              <w:top w:val="single" w:sz="6" w:space="0" w:color="000000"/>
              <w:left w:val="single" w:sz="6" w:space="0" w:color="000000"/>
              <w:bottom w:val="single" w:sz="6" w:space="0" w:color="000000"/>
              <w:right w:val="single" w:sz="6" w:space="0" w:color="000000"/>
            </w:tcBorders>
          </w:tcPr>
          <w:p w14:paraId="45113D06" w14:textId="651F9A08" w:rsidR="000A1F68" w:rsidRPr="00C411B6" w:rsidRDefault="00744453" w:rsidP="00B7144E">
            <w:pPr>
              <w:rPr>
                <w:rFonts w:eastAsia="Times New Roman" w:cs="Times New Roman"/>
                <w:color w:val="FF0000"/>
                <w:sz w:val="20"/>
                <w:szCs w:val="20"/>
                <w:lang w:val="ro-RO"/>
              </w:rPr>
            </w:pPr>
            <w:r w:rsidRPr="003048F8">
              <w:rPr>
                <w:rFonts w:eastAsia="Times New Roman" w:cs="Times New Roman"/>
                <w:sz w:val="20"/>
                <w:szCs w:val="20"/>
                <w:lang w:val="ro-RO"/>
              </w:rPr>
              <w:t>Nivelul de conformarea cu cerințele și obligațiile privind protecția resurselor</w:t>
            </w:r>
            <w:r>
              <w:rPr>
                <w:rFonts w:eastAsia="Times New Roman" w:cs="Times New Roman"/>
                <w:sz w:val="20"/>
                <w:szCs w:val="20"/>
                <w:lang w:val="ro-RO"/>
              </w:rPr>
              <w:t xml:space="preserve"> acvatice</w:t>
            </w:r>
          </w:p>
        </w:tc>
      </w:tr>
      <w:tr w:rsidR="000A1F68" w:rsidRPr="00C411B6" w14:paraId="71B7D47C"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1F5CCC9" w14:textId="77777777" w:rsidR="000A1F68" w:rsidRPr="00C411B6" w:rsidRDefault="000A1F68" w:rsidP="000A1F68">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BE3899" w14:textId="518566E5" w:rsidR="000A1F68" w:rsidRPr="00C411B6" w:rsidRDefault="000A1F68" w:rsidP="00D736C6">
            <w:pPr>
              <w:jc w:val="center"/>
              <w:rPr>
                <w:rFonts w:eastAsia="Times New Roman" w:cs="Times New Roman"/>
                <w:sz w:val="20"/>
                <w:szCs w:val="20"/>
                <w:lang w:val="ro-RO"/>
              </w:rPr>
            </w:pPr>
            <w:r w:rsidRPr="00C411B6">
              <w:rPr>
                <w:rFonts w:eastAsia="Times New Roman" w:cs="Times New Roman"/>
                <w:sz w:val="20"/>
                <w:szCs w:val="20"/>
                <w:lang w:val="ro-RO"/>
              </w:rPr>
              <w:t>C.5.4.</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58E2FE9" w14:textId="3FED6FC1" w:rsidR="000A1F68" w:rsidRPr="00C411B6" w:rsidRDefault="000A1F68" w:rsidP="00D736C6">
            <w:pPr>
              <w:jc w:val="center"/>
              <w:rPr>
                <w:rFonts w:eastAsia="Times New Roman" w:cs="Times New Roman"/>
                <w:sz w:val="20"/>
                <w:szCs w:val="20"/>
                <w:lang w:val="ro-RO"/>
              </w:rPr>
            </w:pPr>
            <w:r w:rsidRPr="00C411B6">
              <w:rPr>
                <w:rFonts w:eastAsia="Times New Roman" w:cs="Times New Roman"/>
                <w:sz w:val="20"/>
                <w:szCs w:val="20"/>
                <w:lang w:val="ro-RO"/>
              </w:rPr>
              <w:t>C.5.5.</w:t>
            </w:r>
          </w:p>
        </w:tc>
        <w:tc>
          <w:tcPr>
            <w:tcW w:w="1269" w:type="pct"/>
            <w:tcBorders>
              <w:top w:val="single" w:sz="6" w:space="0" w:color="000000"/>
              <w:left w:val="single" w:sz="6" w:space="0" w:color="000000"/>
              <w:bottom w:val="single" w:sz="6" w:space="0" w:color="000000"/>
              <w:right w:val="single" w:sz="6" w:space="0" w:color="000000"/>
            </w:tcBorders>
            <w:vAlign w:val="center"/>
          </w:tcPr>
          <w:p w14:paraId="3AD0A788" w14:textId="7AA1D2CF" w:rsidR="000A1F68" w:rsidRPr="00C411B6" w:rsidRDefault="000A1F68" w:rsidP="00D736C6">
            <w:pPr>
              <w:jc w:val="center"/>
              <w:rPr>
                <w:rFonts w:eastAsia="Times New Roman" w:cs="Times New Roman"/>
                <w:color w:val="FF0000"/>
                <w:sz w:val="20"/>
                <w:szCs w:val="20"/>
                <w:lang w:val="ro-RO"/>
              </w:rPr>
            </w:pPr>
            <w:r w:rsidRPr="00C411B6">
              <w:rPr>
                <w:rFonts w:eastAsia="Times New Roman" w:cs="Times New Roman"/>
                <w:sz w:val="20"/>
                <w:szCs w:val="20"/>
                <w:lang w:val="ro-RO"/>
              </w:rPr>
              <w:t>C.5.6.</w:t>
            </w:r>
          </w:p>
        </w:tc>
      </w:tr>
      <w:tr w:rsidR="00744453" w:rsidRPr="00924B40" w14:paraId="350BAA7B" w14:textId="77777777" w:rsidTr="00744453">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7403C81" w14:textId="1B981265" w:rsidR="00744453" w:rsidRPr="00C411B6" w:rsidRDefault="00744453" w:rsidP="000A1F68">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5E09FD" w14:textId="30E331C5" w:rsidR="00744453" w:rsidRPr="00C411B6" w:rsidRDefault="00744453" w:rsidP="00FB31C5">
            <w:pPr>
              <w:rPr>
                <w:rFonts w:eastAsia="Times New Roman" w:cs="Times New Roman"/>
                <w:sz w:val="20"/>
                <w:szCs w:val="20"/>
                <w:lang w:val="ro-RO"/>
              </w:rPr>
            </w:pPr>
            <w:r w:rsidRPr="00C411B6">
              <w:rPr>
                <w:rFonts w:eastAsia="Times New Roman" w:cs="Times New Roman"/>
                <w:sz w:val="20"/>
                <w:szCs w:val="20"/>
                <w:lang w:val="ro-RO"/>
              </w:rPr>
              <w:t>Protecția solului, subsolului şi utilizarea rațională a resurselor naturale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EBD004" w14:textId="77777777" w:rsidR="00744453" w:rsidRPr="00C411B6" w:rsidRDefault="00744453" w:rsidP="00FB31C5">
            <w:pPr>
              <w:rPr>
                <w:rFonts w:eastAsia="Times New Roman" w:cs="Times New Roman"/>
                <w:sz w:val="20"/>
                <w:szCs w:val="20"/>
                <w:lang w:val="ro-RO"/>
              </w:rPr>
            </w:pPr>
            <w:r w:rsidRPr="00C411B6">
              <w:rPr>
                <w:rFonts w:eastAsia="Times New Roman" w:cs="Times New Roman"/>
                <w:sz w:val="20"/>
                <w:szCs w:val="20"/>
                <w:lang w:val="ro-RO"/>
              </w:rPr>
              <w:t>Protecția florei, faunei și ariilor naturale protejate</w:t>
            </w:r>
          </w:p>
        </w:tc>
        <w:tc>
          <w:tcPr>
            <w:tcW w:w="1269" w:type="pct"/>
            <w:tcBorders>
              <w:top w:val="single" w:sz="6" w:space="0" w:color="000000"/>
              <w:left w:val="single" w:sz="6" w:space="0" w:color="000000"/>
              <w:bottom w:val="single" w:sz="6" w:space="0" w:color="000000"/>
              <w:right w:val="single" w:sz="6" w:space="0" w:color="000000"/>
            </w:tcBorders>
          </w:tcPr>
          <w:p w14:paraId="481DA9E6" w14:textId="106AD3CD" w:rsidR="00744453" w:rsidRPr="00C411B6" w:rsidRDefault="00744453" w:rsidP="00FB31C5">
            <w:pPr>
              <w:rPr>
                <w:rFonts w:eastAsia="Times New Roman" w:cs="Times New Roman"/>
                <w:sz w:val="20"/>
                <w:szCs w:val="20"/>
                <w:lang w:val="ro-RO"/>
              </w:rPr>
            </w:pPr>
            <w:r w:rsidRPr="00744453">
              <w:rPr>
                <w:rFonts w:eastAsia="Times New Roman" w:cs="Times New Roman"/>
                <w:sz w:val="20"/>
                <w:szCs w:val="20"/>
                <w:lang w:val="ro-RO"/>
              </w:rPr>
              <w:t>Protecția resurselor acvatice</w:t>
            </w:r>
          </w:p>
        </w:tc>
      </w:tr>
      <w:tr w:rsidR="000A1F68" w:rsidRPr="00EE4383" w14:paraId="45A65783"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F76ADB4" w14:textId="69290806" w:rsidR="000A1F68" w:rsidRPr="00C411B6" w:rsidRDefault="000A1F68" w:rsidP="005341F5">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819756" w14:textId="701565A8" w:rsidR="000A1F68" w:rsidRPr="00C411B6" w:rsidRDefault="000A1F68" w:rsidP="00FB31C5">
            <w:pPr>
              <w:rPr>
                <w:rFonts w:eastAsia="Times New Roman" w:cs="Times New Roman"/>
                <w:sz w:val="20"/>
                <w:szCs w:val="20"/>
                <w:lang w:val="ro-RO"/>
              </w:rPr>
            </w:pPr>
            <w:r w:rsidRPr="00C411B6">
              <w:rPr>
                <w:rFonts w:eastAsia="Times New Roman" w:cs="Times New Roman"/>
                <w:sz w:val="20"/>
                <w:szCs w:val="20"/>
                <w:lang w:val="ro-RO"/>
              </w:rPr>
              <w:t>Numărul de cazuri de exploatare ilegală a</w:t>
            </w:r>
            <w:r w:rsidR="004E7761">
              <w:rPr>
                <w:rFonts w:eastAsia="Times New Roman" w:cs="Times New Roman"/>
                <w:sz w:val="20"/>
                <w:szCs w:val="20"/>
                <w:lang w:val="ro-RO"/>
              </w:rPr>
              <w:t xml:space="preserve"> solului/</w:t>
            </w:r>
            <w:r w:rsidRPr="00C411B6">
              <w:rPr>
                <w:rFonts w:eastAsia="Times New Roman" w:cs="Times New Roman"/>
                <w:sz w:val="20"/>
                <w:szCs w:val="20"/>
                <w:lang w:val="ro-RO"/>
              </w:rPr>
              <w:t>subsolului identificate și documentate față de anul precedent, raportat la numărul perimetrelor miniere exploatate în aceiași perioadă</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169BD1" w14:textId="1503A447" w:rsidR="000A1F68" w:rsidRPr="00C411B6" w:rsidRDefault="00A2546F" w:rsidP="00FB31C5">
            <w:pPr>
              <w:rPr>
                <w:rFonts w:eastAsia="Times New Roman" w:cs="Times New Roman"/>
                <w:sz w:val="20"/>
                <w:szCs w:val="20"/>
                <w:lang w:val="ro-RO"/>
              </w:rPr>
            </w:pPr>
            <w:r w:rsidRPr="00A2546F">
              <w:rPr>
                <w:rFonts w:eastAsia="Times New Roman" w:cs="Times New Roman"/>
                <w:sz w:val="20"/>
                <w:szCs w:val="20"/>
                <w:lang w:val="ro-RO"/>
              </w:rPr>
              <w:t>Numărul de cazuri constatate de tăieri ilicite a vegetației forestiere gestionare de Agenția de Stat ,,</w:t>
            </w:r>
            <w:proofErr w:type="spellStart"/>
            <w:r w:rsidRPr="00A2546F">
              <w:rPr>
                <w:rFonts w:eastAsia="Times New Roman" w:cs="Times New Roman"/>
                <w:sz w:val="20"/>
                <w:szCs w:val="20"/>
                <w:lang w:val="ro-RO"/>
              </w:rPr>
              <w:t>Moldsilvaˮ</w:t>
            </w:r>
            <w:proofErr w:type="spellEnd"/>
            <w:r w:rsidRPr="00A2546F">
              <w:rPr>
                <w:rFonts w:eastAsia="Times New Roman" w:cs="Times New Roman"/>
                <w:sz w:val="20"/>
                <w:szCs w:val="20"/>
                <w:lang w:val="ro-RO"/>
              </w:rPr>
              <w:t xml:space="preserve"> comparativ cu anul precedent</w:t>
            </w:r>
          </w:p>
        </w:tc>
        <w:tc>
          <w:tcPr>
            <w:tcW w:w="1269" w:type="pct"/>
            <w:tcBorders>
              <w:top w:val="single" w:sz="6" w:space="0" w:color="000000"/>
              <w:left w:val="single" w:sz="6" w:space="0" w:color="000000"/>
              <w:bottom w:val="single" w:sz="6" w:space="0" w:color="000000"/>
              <w:right w:val="single" w:sz="6" w:space="0" w:color="000000"/>
            </w:tcBorders>
          </w:tcPr>
          <w:p w14:paraId="7D33C1FF" w14:textId="7D128FB1" w:rsidR="000A1F68" w:rsidRPr="00C411B6" w:rsidRDefault="00744453" w:rsidP="00FB31C5">
            <w:pPr>
              <w:rPr>
                <w:rFonts w:eastAsia="Times New Roman" w:cs="Times New Roman"/>
                <w:sz w:val="20"/>
                <w:szCs w:val="20"/>
                <w:lang w:val="ro-RO"/>
              </w:rPr>
            </w:pPr>
            <w:r w:rsidRPr="00F35D42">
              <w:rPr>
                <w:sz w:val="20"/>
                <w:szCs w:val="20"/>
                <w:lang w:val="ro-RO"/>
              </w:rPr>
              <w:t>Numărul subiecților/agențiilor economici supuși controlului deținători ai actelor permisive de mediu la care au fost constatate/stabilite încălcări în procesul de activitate</w:t>
            </w:r>
          </w:p>
        </w:tc>
      </w:tr>
      <w:tr w:rsidR="000A1F68" w:rsidRPr="00EE4383" w14:paraId="4CABD594"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9780A71" w14:textId="77777777" w:rsidR="000A1F68" w:rsidRPr="00C411B6" w:rsidRDefault="000A1F68" w:rsidP="005341F5">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859A4F" w14:textId="09AAA888" w:rsidR="000A1F68" w:rsidRPr="00C411B6" w:rsidRDefault="000A1F68" w:rsidP="00FB31C5">
            <w:pPr>
              <w:rPr>
                <w:rFonts w:eastAsia="Times New Roman" w:cs="Times New Roman"/>
                <w:sz w:val="20"/>
                <w:szCs w:val="20"/>
                <w:lang w:val="ro-RO"/>
              </w:rPr>
            </w:pPr>
            <w:r w:rsidRPr="00C411B6">
              <w:rPr>
                <w:rFonts w:eastAsia="Times New Roman" w:cs="Times New Roman"/>
                <w:sz w:val="20"/>
                <w:szCs w:val="20"/>
                <w:lang w:val="ro-RO"/>
              </w:rPr>
              <w:t>Rapoarte</w:t>
            </w:r>
            <w:r w:rsidR="00747693" w:rsidRPr="00C411B6">
              <w:rPr>
                <w:rFonts w:eastAsia="Times New Roman" w:cs="Times New Roman"/>
                <w:sz w:val="20"/>
                <w:szCs w:val="20"/>
                <w:lang w:val="ro-RO"/>
              </w:rPr>
              <w:t>le</w:t>
            </w:r>
            <w:r w:rsidRPr="00C411B6">
              <w:rPr>
                <w:rFonts w:eastAsia="Times New Roman" w:cs="Times New Roman"/>
                <w:sz w:val="20"/>
                <w:szCs w:val="20"/>
                <w:lang w:val="ro-RO"/>
              </w:rPr>
              <w:t xml:space="preserve"> </w:t>
            </w:r>
            <w:r w:rsidR="00747693" w:rsidRPr="00C411B6">
              <w:rPr>
                <w:rFonts w:eastAsia="Times New Roman" w:cs="Times New Roman"/>
                <w:sz w:val="20"/>
                <w:szCs w:val="20"/>
                <w:lang w:val="ro-RO"/>
              </w:rPr>
              <w:t>Inspectoratului pentru Protecția Mediului</w:t>
            </w:r>
            <w:r w:rsidR="004E7761">
              <w:rPr>
                <w:rFonts w:eastAsia="Times New Roman" w:cs="Times New Roman"/>
                <w:sz w:val="20"/>
                <w:szCs w:val="20"/>
                <w:lang w:val="ro-RO"/>
              </w:rPr>
              <w:t xml:space="preserve"> (</w:t>
            </w:r>
            <w:r w:rsidR="004E7761" w:rsidRPr="004E7761">
              <w:rPr>
                <w:rFonts w:eastAsia="Times New Roman" w:cs="Times New Roman"/>
                <w:sz w:val="20"/>
                <w:szCs w:val="20"/>
                <w:lang w:val="ro-RO"/>
              </w:rPr>
              <w:t xml:space="preserve">procese-verbale de control, documente,  certificate conformitate, declarații, fișe </w:t>
            </w:r>
            <w:r w:rsidR="004E7761" w:rsidRPr="004E7761">
              <w:rPr>
                <w:rFonts w:eastAsia="Times New Roman" w:cs="Times New Roman"/>
                <w:sz w:val="20"/>
                <w:szCs w:val="20"/>
                <w:lang w:val="ro-RO"/>
              </w:rPr>
              <w:lastRenderedPageBreak/>
              <w:t>de securitate tehnică, Rapoarte de încercare</w:t>
            </w:r>
            <w:r w:rsidR="004E7761">
              <w:rPr>
                <w:rFonts w:eastAsia="Times New Roman" w:cs="Times New Roman"/>
                <w:sz w:val="20"/>
                <w:szCs w:val="20"/>
                <w:lang w:val="ro-RO"/>
              </w:rPr>
              <w:t>)</w:t>
            </w:r>
          </w:p>
          <w:p w14:paraId="0EDBAFD0" w14:textId="0F7DA2B1"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61024C" w14:textId="7BA2005D" w:rsidR="00A2546F" w:rsidRDefault="00A2546F" w:rsidP="00FB31C5">
            <w:pPr>
              <w:rPr>
                <w:rFonts w:eastAsia="Times New Roman" w:cs="Times New Roman"/>
                <w:sz w:val="20"/>
                <w:szCs w:val="20"/>
                <w:lang w:val="ro-RO"/>
              </w:rPr>
            </w:pPr>
            <w:r w:rsidRPr="00A2546F">
              <w:rPr>
                <w:rFonts w:eastAsia="Times New Roman" w:cs="Times New Roman"/>
                <w:sz w:val="20"/>
                <w:szCs w:val="20"/>
                <w:lang w:val="ro-RO"/>
              </w:rPr>
              <w:lastRenderedPageBreak/>
              <w:t xml:space="preserve">Rapoartele Inspectoratului pentru Protecția Mediului </w:t>
            </w:r>
          </w:p>
          <w:p w14:paraId="0638E3BD" w14:textId="5DAA6FE5" w:rsidR="00A8763C" w:rsidRPr="00C411B6" w:rsidRDefault="00A2546F" w:rsidP="00FB31C5">
            <w:pPr>
              <w:rPr>
                <w:rFonts w:eastAsia="Times New Roman" w:cs="Times New Roman"/>
                <w:sz w:val="20"/>
                <w:szCs w:val="20"/>
                <w:lang w:val="ro-RO"/>
              </w:rPr>
            </w:pPr>
            <w:r w:rsidRPr="00A2546F">
              <w:rPr>
                <w:rFonts w:eastAsia="Times New Roman" w:cs="Times New Roman"/>
                <w:sz w:val="20"/>
                <w:szCs w:val="20"/>
                <w:lang w:val="ro-RO"/>
              </w:rPr>
              <w:t>Registrul de stat al controalelor (procese-verbale de control, documente</w:t>
            </w:r>
            <w:r w:rsidR="004A4570">
              <w:rPr>
                <w:rFonts w:eastAsia="Times New Roman" w:cs="Times New Roman"/>
                <w:sz w:val="20"/>
                <w:szCs w:val="20"/>
                <w:lang w:val="ro-RO"/>
              </w:rPr>
              <w:t xml:space="preserve"> </w:t>
            </w:r>
            <w:r w:rsidRPr="00A2546F">
              <w:rPr>
                <w:rFonts w:eastAsia="Times New Roman" w:cs="Times New Roman"/>
                <w:sz w:val="20"/>
                <w:szCs w:val="20"/>
                <w:lang w:val="ro-RO"/>
              </w:rPr>
              <w:t>declarații)</w:t>
            </w:r>
          </w:p>
        </w:tc>
        <w:tc>
          <w:tcPr>
            <w:tcW w:w="1269" w:type="pct"/>
            <w:tcBorders>
              <w:top w:val="single" w:sz="6" w:space="0" w:color="000000"/>
              <w:left w:val="single" w:sz="6" w:space="0" w:color="000000"/>
              <w:bottom w:val="single" w:sz="6" w:space="0" w:color="000000"/>
              <w:right w:val="single" w:sz="6" w:space="0" w:color="000000"/>
            </w:tcBorders>
          </w:tcPr>
          <w:p w14:paraId="1FCAC9FC" w14:textId="41B37DF9" w:rsidR="00744453" w:rsidRDefault="00744453" w:rsidP="00FB31C5">
            <w:pPr>
              <w:rPr>
                <w:rFonts w:eastAsia="Times New Roman" w:cs="Times New Roman"/>
                <w:sz w:val="20"/>
                <w:szCs w:val="20"/>
                <w:lang w:val="ro-RO"/>
              </w:rPr>
            </w:pPr>
            <w:r w:rsidRPr="00F35D42">
              <w:rPr>
                <w:rFonts w:eastAsia="Times New Roman" w:cs="Times New Roman"/>
                <w:sz w:val="20"/>
                <w:szCs w:val="20"/>
                <w:lang w:val="ro-RO"/>
              </w:rPr>
              <w:t xml:space="preserve">Rapoartele Inspectoratului pentru Protecția Mediului, (procese-verbale de control, documente,  certificate conformitate, declarații, fișe de </w:t>
            </w:r>
            <w:r w:rsidRPr="00F35D42">
              <w:rPr>
                <w:rFonts w:eastAsia="Times New Roman" w:cs="Times New Roman"/>
                <w:sz w:val="20"/>
                <w:szCs w:val="20"/>
                <w:lang w:val="ro-RO"/>
              </w:rPr>
              <w:lastRenderedPageBreak/>
              <w:t>securitate tehnică, Rapoarte de încercare)</w:t>
            </w:r>
          </w:p>
          <w:p w14:paraId="4F856CCD" w14:textId="48D7F47A"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0A1F68" w:rsidRPr="00C411B6" w14:paraId="1A9126FC"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72D7830" w14:textId="77777777" w:rsidR="000A1F68" w:rsidRPr="00C411B6" w:rsidRDefault="000A1F68" w:rsidP="000A1F68">
            <w:pPr>
              <w:rPr>
                <w:rFonts w:eastAsia="Times New Roman" w:cs="Times New Roman"/>
                <w:b/>
                <w:sz w:val="20"/>
                <w:szCs w:val="20"/>
                <w:lang w:val="ro-RO"/>
              </w:rPr>
            </w:pPr>
            <w:proofErr w:type="spellStart"/>
            <w:r w:rsidRPr="00C411B6">
              <w:rPr>
                <w:rFonts w:eastAsia="Times New Roman" w:cs="Times New Roman"/>
                <w:b/>
                <w:sz w:val="20"/>
                <w:szCs w:val="20"/>
                <w:lang w:val="ro-RO"/>
              </w:rPr>
              <w:lastRenderedPageBreak/>
              <w:t>Frecvenţa</w:t>
            </w:r>
            <w:proofErr w:type="spellEnd"/>
            <w:r w:rsidRPr="00C411B6">
              <w:rPr>
                <w:rFonts w:eastAsia="Times New Roman" w:cs="Times New Roman"/>
                <w:b/>
                <w:sz w:val="20"/>
                <w:szCs w:val="20"/>
                <w:lang w:val="ro-RO"/>
              </w:rPr>
              <w:t xml:space="preserve"> raportării</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68B915" w14:textId="60AFC92A" w:rsidR="000A1F68" w:rsidRPr="00C411B6" w:rsidRDefault="000A1F68" w:rsidP="00201657">
            <w:pPr>
              <w:rPr>
                <w:rFonts w:eastAsia="Times New Roman" w:cs="Times New Roman"/>
                <w:sz w:val="20"/>
                <w:szCs w:val="20"/>
                <w:lang w:val="ro-RO"/>
              </w:rPr>
            </w:pPr>
            <w:r w:rsidRPr="00C411B6">
              <w:rPr>
                <w:rFonts w:eastAsia="Times New Roman" w:cs="Times New Roman"/>
                <w:sz w:val="20"/>
                <w:szCs w:val="20"/>
                <w:lang w:val="ro-RO"/>
              </w:rPr>
              <w:t>Anual</w:t>
            </w:r>
            <w:r w:rsidR="00DE7158" w:rsidRPr="00C411B6">
              <w:rPr>
                <w:rFonts w:eastAsia="Times New Roman" w:cs="Times New Roman"/>
                <w:sz w:val="20"/>
                <w:szCs w:val="20"/>
                <w:lang w:val="ro-RO"/>
              </w:rPr>
              <w:t>ă</w:t>
            </w:r>
          </w:p>
        </w:tc>
      </w:tr>
      <w:tr w:rsidR="00D62DD9" w:rsidRPr="00C411B6" w14:paraId="16638C2A"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D91488B" w14:textId="77777777" w:rsidR="00D62DD9" w:rsidRPr="00C411B6" w:rsidRDefault="00D62DD9" w:rsidP="000A1F68">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FA9CF0" w14:textId="022094B9" w:rsidR="00D62DD9" w:rsidRPr="00C411B6" w:rsidRDefault="007E1F50" w:rsidP="00201657">
            <w:pPr>
              <w:rPr>
                <w:rFonts w:eastAsia="Times New Roman" w:cs="Times New Roman"/>
                <w:sz w:val="20"/>
                <w:szCs w:val="20"/>
                <w:lang w:val="ro-RO"/>
              </w:rPr>
            </w:pPr>
            <w:r w:rsidRPr="00AD6AF9">
              <w:rPr>
                <w:rFonts w:eastAsia="Times New Roman" w:cs="Times New Roman"/>
                <w:sz w:val="20"/>
                <w:szCs w:val="20"/>
                <w:lang w:val="ro-RO"/>
              </w:rPr>
              <w:t>Procent</w:t>
            </w:r>
            <w:r w:rsidR="00AD6AF9">
              <w:rPr>
                <w:rFonts w:eastAsia="Times New Roman" w:cs="Times New Roman"/>
                <w:sz w:val="20"/>
                <w:szCs w:val="20"/>
                <w:lang w:val="ro-RO"/>
              </w:rPr>
              <w:t>e</w:t>
            </w:r>
            <w:r w:rsidRPr="00C411B6">
              <w:rPr>
                <w:rFonts w:eastAsia="Times New Roman" w:cs="Times New Roman"/>
                <w:sz w:val="20"/>
                <w:szCs w:val="20"/>
                <w:lang w:val="ro-RO"/>
              </w:rPr>
              <w:t xml:space="preserve"> </w:t>
            </w:r>
          </w:p>
        </w:tc>
      </w:tr>
      <w:tr w:rsidR="000A1F68" w:rsidRPr="00EE4383" w14:paraId="7AC86DB1" w14:textId="77777777" w:rsidTr="0080473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404ED18" w14:textId="77777777" w:rsidR="000A1F68" w:rsidRPr="00C411B6" w:rsidRDefault="000A1F68" w:rsidP="000A1F68">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4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087049" w14:textId="1C6E0B1D" w:rsidR="000A1F68" w:rsidRPr="00C411B6" w:rsidRDefault="00691426" w:rsidP="000A1F68">
            <w:pPr>
              <w:rPr>
                <w:rFonts w:eastAsia="Times New Roman" w:cs="Times New Roman"/>
                <w:sz w:val="20"/>
                <w:szCs w:val="20"/>
                <w:lang w:val="ro-RO"/>
              </w:rPr>
            </w:pPr>
            <w:r w:rsidRPr="00C411B6">
              <w:rPr>
                <w:rFonts w:eastAsia="Times New Roman" w:cs="Times New Roman"/>
                <w:sz w:val="20"/>
                <w:szCs w:val="20"/>
                <w:lang w:val="ro-RO"/>
              </w:rPr>
              <w:t>Ministerul Mediului, Cancelaria de Stat</w:t>
            </w:r>
          </w:p>
        </w:tc>
      </w:tr>
      <w:tr w:rsidR="00FF66F4" w:rsidRPr="00C411B6" w14:paraId="19AB52F8" w14:textId="77777777" w:rsidTr="00804736">
        <w:trPr>
          <w:trHeight w:val="165"/>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56E8811" w14:textId="7F932F15" w:rsidR="00FF66F4" w:rsidRPr="00C411B6" w:rsidRDefault="00FF66F4" w:rsidP="005341F5">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66A51B" w14:textId="77777777" w:rsidR="00FF66F4" w:rsidRPr="00C411B6" w:rsidRDefault="00FF66F4" w:rsidP="00691426">
            <w:pPr>
              <w:jc w:val="both"/>
              <w:rPr>
                <w:rFonts w:eastAsia="Times New Roman" w:cs="Times New Roman"/>
                <w:sz w:val="20"/>
                <w:szCs w:val="20"/>
                <w:lang w:val="ro-RO"/>
              </w:rPr>
            </w:pP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D8C7BD" w14:textId="77777777" w:rsidR="00FF66F4" w:rsidRPr="00C411B6" w:rsidRDefault="00FF66F4" w:rsidP="000A1F68">
            <w:pPr>
              <w:jc w:val="both"/>
              <w:rPr>
                <w:rFonts w:eastAsia="Times New Roman" w:cs="Times New Roman"/>
                <w:sz w:val="20"/>
                <w:szCs w:val="20"/>
                <w:lang w:val="ro-RO"/>
              </w:rPr>
            </w:pPr>
          </w:p>
        </w:tc>
        <w:tc>
          <w:tcPr>
            <w:tcW w:w="1269" w:type="pct"/>
            <w:tcBorders>
              <w:top w:val="single" w:sz="6" w:space="0" w:color="000000"/>
              <w:left w:val="single" w:sz="6" w:space="0" w:color="000000"/>
              <w:bottom w:val="single" w:sz="6" w:space="0" w:color="000000"/>
              <w:right w:val="single" w:sz="6" w:space="0" w:color="000000"/>
            </w:tcBorders>
          </w:tcPr>
          <w:p w14:paraId="4F7369B6" w14:textId="77777777" w:rsidR="00FF66F4" w:rsidRPr="00C411B6" w:rsidRDefault="00FF66F4" w:rsidP="000A1F68">
            <w:pPr>
              <w:jc w:val="both"/>
              <w:rPr>
                <w:rFonts w:eastAsia="Times New Roman" w:cs="Times New Roman"/>
                <w:sz w:val="20"/>
                <w:szCs w:val="20"/>
                <w:lang w:val="ro-RO"/>
              </w:rPr>
            </w:pPr>
          </w:p>
        </w:tc>
      </w:tr>
      <w:tr w:rsidR="000A1F68" w:rsidRPr="00EE4383" w14:paraId="6F695B14" w14:textId="77777777" w:rsidTr="00804736">
        <w:trPr>
          <w:trHeight w:val="539"/>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62522F2" w14:textId="77777777" w:rsidR="000A1F68" w:rsidRPr="00C411B6" w:rsidRDefault="000A1F68" w:rsidP="005341F5">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BAA3AA" w14:textId="1F4B3E28" w:rsidR="000A1F68" w:rsidRPr="00231D81" w:rsidRDefault="000A1F68" w:rsidP="00F324FC">
            <w:pPr>
              <w:rPr>
                <w:rFonts w:eastAsia="Times New Roman" w:cs="Times New Roman"/>
                <w:sz w:val="20"/>
                <w:szCs w:val="20"/>
                <w:lang w:val="ro-RO"/>
              </w:rPr>
            </w:pPr>
            <w:r w:rsidRPr="00231D81">
              <w:rPr>
                <w:rFonts w:eastAsia="Times New Roman" w:cs="Times New Roman"/>
                <w:sz w:val="20"/>
                <w:szCs w:val="20"/>
                <w:lang w:val="ro-RO"/>
              </w:rPr>
              <w:t>Reducerea cu</w:t>
            </w:r>
            <w:r w:rsidR="00691426" w:rsidRPr="00231D81">
              <w:rPr>
                <w:rFonts w:eastAsia="Times New Roman" w:cs="Times New Roman"/>
                <w:sz w:val="20"/>
                <w:szCs w:val="20"/>
                <w:lang w:val="ro-RO"/>
              </w:rPr>
              <w:t xml:space="preserve"> </w:t>
            </w:r>
            <w:r w:rsidR="00D62DD9" w:rsidRPr="00231D81">
              <w:rPr>
                <w:rFonts w:eastAsia="Times New Roman" w:cs="Times New Roman"/>
                <w:sz w:val="20"/>
                <w:szCs w:val="20"/>
                <w:lang w:val="ro-RO"/>
              </w:rPr>
              <w:t xml:space="preserve">X </w:t>
            </w:r>
            <w:proofErr w:type="spellStart"/>
            <w:r w:rsidR="00D62DD9" w:rsidRPr="00231D81">
              <w:rPr>
                <w:rFonts w:eastAsia="Times New Roman" w:cs="Times New Roman"/>
                <w:sz w:val="20"/>
                <w:szCs w:val="20"/>
                <w:lang w:val="ro-RO"/>
              </w:rPr>
              <w:t>p.p</w:t>
            </w:r>
            <w:r w:rsidR="00E417BB" w:rsidRPr="00231D81">
              <w:rPr>
                <w:rFonts w:eastAsia="Times New Roman" w:cs="Times New Roman"/>
                <w:sz w:val="20"/>
                <w:szCs w:val="20"/>
                <w:lang w:val="ro-RO"/>
              </w:rPr>
              <w:t>.</w:t>
            </w:r>
            <w:proofErr w:type="spellEnd"/>
            <w:r w:rsidR="00D62DD9" w:rsidRPr="00231D81">
              <w:rPr>
                <w:rFonts w:eastAsia="Times New Roman" w:cs="Times New Roman"/>
                <w:sz w:val="20"/>
                <w:szCs w:val="20"/>
                <w:lang w:val="ro-RO"/>
              </w:rPr>
              <w:t xml:space="preserve"> </w:t>
            </w:r>
            <w:r w:rsidR="00A31BA7">
              <w:rPr>
                <w:rFonts w:eastAsia="Times New Roman" w:cs="Times New Roman"/>
                <w:sz w:val="20"/>
                <w:szCs w:val="20"/>
                <w:lang w:val="ro-RO"/>
              </w:rPr>
              <w:t>a</w:t>
            </w:r>
            <w:r w:rsidR="00691426" w:rsidRPr="00231D81">
              <w:rPr>
                <w:rFonts w:eastAsia="Times New Roman" w:cs="Times New Roman"/>
                <w:sz w:val="20"/>
                <w:szCs w:val="20"/>
                <w:lang w:val="ro-RO"/>
              </w:rPr>
              <w:t xml:space="preserve"> cazuri</w:t>
            </w:r>
            <w:r w:rsidR="00A31BA7">
              <w:rPr>
                <w:rFonts w:eastAsia="Times New Roman" w:cs="Times New Roman"/>
                <w:sz w:val="20"/>
                <w:szCs w:val="20"/>
                <w:lang w:val="ro-RO"/>
              </w:rPr>
              <w:t>lor</w:t>
            </w:r>
            <w:r w:rsidR="00691426" w:rsidRPr="00231D81">
              <w:rPr>
                <w:rFonts w:eastAsia="Times New Roman" w:cs="Times New Roman"/>
                <w:sz w:val="20"/>
                <w:szCs w:val="20"/>
                <w:lang w:val="ro-RO"/>
              </w:rPr>
              <w:t xml:space="preserve"> de exploatare ilegală, raportat la numărul perimetrelor miniere</w:t>
            </w:r>
            <w:r w:rsidR="00032FA6" w:rsidRPr="00231D81">
              <w:rPr>
                <w:rFonts w:eastAsia="Times New Roman" w:cs="Times New Roman"/>
                <w:sz w:val="20"/>
                <w:szCs w:val="20"/>
                <w:lang w:val="ro-RO"/>
              </w:rPr>
              <w:t xml:space="preserve"> (cel puțin 2 </w:t>
            </w:r>
            <w:proofErr w:type="spellStart"/>
            <w:r w:rsidR="00032FA6" w:rsidRPr="00231D81">
              <w:rPr>
                <w:rFonts w:eastAsia="Times New Roman" w:cs="Times New Roman"/>
                <w:sz w:val="20"/>
                <w:szCs w:val="20"/>
                <w:lang w:val="ro-RO"/>
              </w:rPr>
              <w:t>p.p.</w:t>
            </w:r>
            <w:proofErr w:type="spellEnd"/>
            <w:r w:rsidR="00032FA6" w:rsidRPr="00231D81">
              <w:rPr>
                <w:rFonts w:eastAsia="Times New Roman" w:cs="Times New Roman"/>
                <w:sz w:val="20"/>
                <w:szCs w:val="20"/>
                <w:lang w:val="ro-RO"/>
              </w:rPr>
              <w:t>)</w:t>
            </w:r>
            <w:r w:rsidR="00B70195" w:rsidRPr="00231D81">
              <w:rPr>
                <w:rFonts w:eastAsia="Times New Roman" w:cs="Times New Roman"/>
                <w:sz w:val="20"/>
                <w:szCs w:val="20"/>
                <w:lang w:val="ro-RO"/>
              </w:rPr>
              <w:t xml:space="preserve"> sau menținerea valorii la nivelul anului precedent în cazul atingerii valorii minime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256D13" w14:textId="583BE17B" w:rsidR="000A1F68" w:rsidRPr="00231D81" w:rsidRDefault="0059561F" w:rsidP="00F324FC">
            <w:pPr>
              <w:rPr>
                <w:rFonts w:eastAsia="Times New Roman" w:cs="Times New Roman"/>
                <w:sz w:val="20"/>
                <w:szCs w:val="20"/>
                <w:lang w:val="ro-RO"/>
              </w:rPr>
            </w:pPr>
            <w:r w:rsidRPr="00231D81">
              <w:rPr>
                <w:rFonts w:eastAsia="Times New Roman" w:cs="Times New Roman"/>
                <w:sz w:val="20"/>
                <w:szCs w:val="20"/>
                <w:lang w:val="ro-RO"/>
              </w:rPr>
              <w:t xml:space="preserve">Reducerea </w:t>
            </w:r>
            <w:r w:rsidR="00FF66F4" w:rsidRPr="00231D81">
              <w:rPr>
                <w:rFonts w:eastAsia="Times New Roman" w:cs="Times New Roman"/>
                <w:sz w:val="20"/>
                <w:szCs w:val="20"/>
                <w:lang w:val="ro-RO"/>
              </w:rPr>
              <w:t xml:space="preserve">cu X </w:t>
            </w:r>
            <w:proofErr w:type="spellStart"/>
            <w:r w:rsidR="00FF66F4" w:rsidRPr="00231D81">
              <w:rPr>
                <w:rFonts w:eastAsia="Times New Roman" w:cs="Times New Roman"/>
                <w:sz w:val="20"/>
                <w:szCs w:val="20"/>
                <w:lang w:val="ro-RO"/>
              </w:rPr>
              <w:t>p.p</w:t>
            </w:r>
            <w:r w:rsidRPr="00231D81">
              <w:rPr>
                <w:rFonts w:eastAsia="Times New Roman" w:cs="Times New Roman"/>
                <w:sz w:val="20"/>
                <w:szCs w:val="20"/>
                <w:lang w:val="ro-RO"/>
              </w:rPr>
              <w:t>.</w:t>
            </w:r>
            <w:proofErr w:type="spellEnd"/>
            <w:r w:rsidR="00FF66F4" w:rsidRPr="00231D81">
              <w:rPr>
                <w:rFonts w:eastAsia="Times New Roman" w:cs="Times New Roman"/>
                <w:sz w:val="20"/>
                <w:szCs w:val="20"/>
                <w:lang w:val="ro-RO"/>
              </w:rPr>
              <w:t xml:space="preserve"> </w:t>
            </w:r>
            <w:r w:rsidRPr="00231D81">
              <w:rPr>
                <w:rFonts w:eastAsia="Times New Roman" w:cs="Times New Roman"/>
                <w:sz w:val="20"/>
                <w:szCs w:val="20"/>
                <w:lang w:val="ro-RO"/>
              </w:rPr>
              <w:t xml:space="preserve">a suprafeței vegetației forestiere tăiate ilicit </w:t>
            </w:r>
            <w:r w:rsidR="00403333" w:rsidRPr="00231D81">
              <w:rPr>
                <w:rFonts w:eastAsia="Times New Roman" w:cs="Times New Roman"/>
                <w:sz w:val="20"/>
                <w:szCs w:val="20"/>
                <w:lang w:val="ro-RO"/>
              </w:rPr>
              <w:t xml:space="preserve">(cel puțin 3 </w:t>
            </w:r>
            <w:proofErr w:type="spellStart"/>
            <w:r w:rsidR="00403333" w:rsidRPr="00231D81">
              <w:rPr>
                <w:rFonts w:eastAsia="Times New Roman" w:cs="Times New Roman"/>
                <w:sz w:val="20"/>
                <w:szCs w:val="20"/>
                <w:lang w:val="ro-RO"/>
              </w:rPr>
              <w:t>p.p.</w:t>
            </w:r>
            <w:proofErr w:type="spellEnd"/>
            <w:r w:rsidR="00403333" w:rsidRPr="00231D81">
              <w:rPr>
                <w:rFonts w:eastAsia="Times New Roman" w:cs="Times New Roman"/>
                <w:sz w:val="20"/>
                <w:szCs w:val="20"/>
                <w:lang w:val="ro-RO"/>
              </w:rPr>
              <w:t xml:space="preserve">) </w:t>
            </w:r>
            <w:r w:rsidR="00FF66F4" w:rsidRPr="00231D81">
              <w:rPr>
                <w:rFonts w:eastAsia="Times New Roman" w:cs="Times New Roman"/>
                <w:sz w:val="20"/>
                <w:szCs w:val="20"/>
                <w:lang w:val="ro-RO"/>
              </w:rPr>
              <w:t xml:space="preserve">comparativ cu perioada </w:t>
            </w:r>
            <w:r w:rsidR="00516959" w:rsidRPr="00231D81">
              <w:rPr>
                <w:rFonts w:eastAsia="Times New Roman" w:cs="Times New Roman"/>
                <w:sz w:val="20"/>
                <w:szCs w:val="20"/>
                <w:lang w:val="ro-RO"/>
              </w:rPr>
              <w:t>precedentă</w:t>
            </w:r>
            <w:r w:rsidR="00FF66F4" w:rsidRPr="00231D81">
              <w:rPr>
                <w:rFonts w:eastAsia="Times New Roman" w:cs="Times New Roman"/>
                <w:sz w:val="20"/>
                <w:szCs w:val="20"/>
                <w:lang w:val="ro-RO"/>
              </w:rPr>
              <w:t xml:space="preserve"> </w:t>
            </w:r>
            <w:r w:rsidR="00B70195" w:rsidRPr="00231D81">
              <w:rPr>
                <w:rFonts w:eastAsia="Times New Roman" w:cs="Times New Roman"/>
                <w:sz w:val="20"/>
                <w:szCs w:val="20"/>
                <w:lang w:val="ro-RO"/>
              </w:rPr>
              <w:t>sau menținerea valorii la nivelul anului precedent în cazul atingerii valorii minime</w:t>
            </w:r>
          </w:p>
        </w:tc>
        <w:tc>
          <w:tcPr>
            <w:tcW w:w="1269" w:type="pct"/>
            <w:tcBorders>
              <w:top w:val="single" w:sz="6" w:space="0" w:color="000000"/>
              <w:left w:val="single" w:sz="6" w:space="0" w:color="000000"/>
              <w:bottom w:val="single" w:sz="6" w:space="0" w:color="000000"/>
              <w:right w:val="single" w:sz="6" w:space="0" w:color="000000"/>
            </w:tcBorders>
          </w:tcPr>
          <w:p w14:paraId="2ED65436" w14:textId="5CB2C039" w:rsidR="000A1F68" w:rsidRPr="00231D81" w:rsidRDefault="00744453" w:rsidP="00F324FC">
            <w:pPr>
              <w:rPr>
                <w:rFonts w:eastAsia="Times New Roman" w:cs="Times New Roman"/>
                <w:sz w:val="20"/>
                <w:szCs w:val="20"/>
                <w:lang w:val="ro-RO"/>
              </w:rPr>
            </w:pPr>
            <w:r w:rsidRPr="00F35D42">
              <w:rPr>
                <w:rFonts w:eastAsia="Times New Roman" w:cs="Times New Roman"/>
                <w:sz w:val="20"/>
                <w:szCs w:val="20"/>
                <w:lang w:val="ro-RO"/>
              </w:rPr>
              <w:t xml:space="preserve">Creșterea cu X </w:t>
            </w:r>
            <w:proofErr w:type="spellStart"/>
            <w:r w:rsidRPr="00F35D42">
              <w:rPr>
                <w:rFonts w:eastAsia="Times New Roman" w:cs="Times New Roman"/>
                <w:sz w:val="20"/>
                <w:szCs w:val="20"/>
                <w:lang w:val="ro-RO"/>
              </w:rPr>
              <w:t>p.p.</w:t>
            </w:r>
            <w:proofErr w:type="spellEnd"/>
            <w:r w:rsidRPr="00F35D42">
              <w:rPr>
                <w:rFonts w:eastAsia="Times New Roman" w:cs="Times New Roman"/>
                <w:sz w:val="20"/>
                <w:szCs w:val="20"/>
                <w:lang w:val="ro-RO"/>
              </w:rPr>
              <w:t xml:space="preserve"> a numărului de subiecți/agenți economici c</w:t>
            </w:r>
            <w:r>
              <w:rPr>
                <w:rFonts w:eastAsia="Times New Roman" w:cs="Times New Roman"/>
                <w:sz w:val="20"/>
                <w:szCs w:val="20"/>
                <w:lang w:val="ro-RO"/>
              </w:rPr>
              <w:t xml:space="preserve">onformi </w:t>
            </w:r>
            <w:r w:rsidRPr="00F35D42">
              <w:rPr>
                <w:rFonts w:eastAsia="Times New Roman" w:cs="Times New Roman"/>
                <w:kern w:val="2"/>
                <w:sz w:val="20"/>
                <w:szCs w:val="20"/>
                <w:lang w:val="ro-RO"/>
                <w14:ligatures w14:val="standardContextual"/>
              </w:rPr>
              <w:t xml:space="preserve">comparativ cu perioada </w:t>
            </w:r>
            <w:r>
              <w:rPr>
                <w:rFonts w:eastAsia="Times New Roman" w:cs="Times New Roman"/>
                <w:kern w:val="2"/>
                <w:sz w:val="20"/>
                <w:szCs w:val="20"/>
                <w:lang w:val="ro-RO"/>
                <w14:ligatures w14:val="standardContextual"/>
              </w:rPr>
              <w:t>precedentă</w:t>
            </w:r>
            <w:r w:rsidRPr="00231D81">
              <w:rPr>
                <w:rFonts w:eastAsia="Times New Roman" w:cs="Times New Roman"/>
                <w:sz w:val="20"/>
                <w:szCs w:val="20"/>
                <w:lang w:val="ro-RO"/>
              </w:rPr>
              <w:t xml:space="preserve"> </w:t>
            </w:r>
            <w:r w:rsidR="00FF66F4" w:rsidRPr="00231D81">
              <w:rPr>
                <w:rFonts w:eastAsia="Times New Roman" w:cs="Times New Roman"/>
                <w:sz w:val="20"/>
                <w:szCs w:val="20"/>
                <w:lang w:val="ro-RO"/>
              </w:rPr>
              <w:t xml:space="preserve">(cel puțin 0,1 </w:t>
            </w:r>
            <w:proofErr w:type="spellStart"/>
            <w:r w:rsidR="00FF66F4" w:rsidRPr="00231D81">
              <w:rPr>
                <w:rFonts w:eastAsia="Times New Roman" w:cs="Times New Roman"/>
                <w:sz w:val="20"/>
                <w:szCs w:val="20"/>
                <w:lang w:val="ro-RO"/>
              </w:rPr>
              <w:t>p.p.</w:t>
            </w:r>
            <w:proofErr w:type="spellEnd"/>
            <w:r w:rsidR="00FF66F4" w:rsidRPr="00231D81">
              <w:rPr>
                <w:rFonts w:eastAsia="Times New Roman" w:cs="Times New Roman"/>
                <w:sz w:val="20"/>
                <w:szCs w:val="20"/>
                <w:lang w:val="ro-RO"/>
              </w:rPr>
              <w:t>)</w:t>
            </w:r>
            <w:r w:rsidR="00B70195" w:rsidRPr="00231D81">
              <w:rPr>
                <w:rFonts w:eastAsia="Times New Roman" w:cs="Times New Roman"/>
                <w:sz w:val="20"/>
                <w:szCs w:val="20"/>
                <w:lang w:val="ro-RO"/>
              </w:rPr>
              <w:t xml:space="preserve"> sau menținerea valorii la nivelul anului precedent în cazul atingerii valorii m</w:t>
            </w:r>
            <w:r>
              <w:rPr>
                <w:rFonts w:eastAsia="Times New Roman" w:cs="Times New Roman"/>
                <w:sz w:val="20"/>
                <w:szCs w:val="20"/>
                <w:lang w:val="ro-RO"/>
              </w:rPr>
              <w:t>axime</w:t>
            </w:r>
          </w:p>
        </w:tc>
      </w:tr>
      <w:tr w:rsidR="00FF66F4" w:rsidRPr="00C411B6" w14:paraId="7F8E1DFA" w14:textId="77777777" w:rsidTr="00FF66F4">
        <w:trPr>
          <w:trHeight w:val="21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BA5A3" w14:textId="7338E5A8" w:rsidR="00FF66F4" w:rsidRPr="00C411B6" w:rsidRDefault="00FF66F4" w:rsidP="00FF66F4">
            <w:pPr>
              <w:jc w:val="center"/>
              <w:rPr>
                <w:rFonts w:eastAsia="Times New Roman" w:cs="Times New Roman"/>
                <w:sz w:val="20"/>
                <w:szCs w:val="20"/>
                <w:lang w:val="ro-RO"/>
              </w:rPr>
            </w:pPr>
            <w:r w:rsidRPr="00C411B6">
              <w:rPr>
                <w:rFonts w:eastAsia="Times New Roman"/>
                <w:b/>
                <w:bCs/>
                <w:sz w:val="20"/>
                <w:szCs w:val="20"/>
                <w:lang w:val="ro-RO"/>
              </w:rPr>
              <w:t>Raportarea indicatorului</w:t>
            </w:r>
          </w:p>
        </w:tc>
      </w:tr>
      <w:tr w:rsidR="00FF66F4" w:rsidRPr="00EE4383" w14:paraId="2FE841A5" w14:textId="77777777" w:rsidTr="00804736">
        <w:trPr>
          <w:trHeight w:val="221"/>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3D36C76" w14:textId="35728AD8" w:rsidR="00FF66F4" w:rsidRPr="00C411B6" w:rsidRDefault="00FF66F4" w:rsidP="00FF66F4">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BAC30E" w14:textId="35B8BBE7" w:rsidR="00115FC1" w:rsidRPr="00366CC1" w:rsidRDefault="00115FC1" w:rsidP="00115FC1">
            <w:pPr>
              <w:rPr>
                <w:rFonts w:eastAsia="Times New Roman" w:cs="Times New Roman"/>
                <w:sz w:val="20"/>
                <w:szCs w:val="20"/>
                <w:lang w:val="ro-RO"/>
              </w:rPr>
            </w:pPr>
            <m:oMathPara>
              <m:oMath>
                <m:r>
                  <w:rPr>
                    <w:rFonts w:ascii="Cambria Math" w:eastAsia="Times New Roman" w:hAnsi="Cambria Math" w:cs="Times New Roman"/>
                    <w:sz w:val="20"/>
                    <w:szCs w:val="20"/>
                    <w:lang w:val="ro-RO"/>
                  </w:rPr>
                  <m:t>E=</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ex</m:t>
                        </m:r>
                      </m:sub>
                    </m:sSub>
                  </m:num>
                  <m:den>
                    <m:r>
                      <w:rPr>
                        <w:rFonts w:ascii="Cambria Math" w:eastAsia="Times New Roman" w:hAnsi="Cambria Math" w:cs="Times New Roman"/>
                        <w:sz w:val="20"/>
                        <w:szCs w:val="20"/>
                        <w:lang w:val="ro-RO"/>
                      </w:rPr>
                      <m:t>N</m:t>
                    </m:r>
                  </m:den>
                </m:f>
                <m:r>
                  <w:rPr>
                    <w:rFonts w:ascii="Cambria Math" w:eastAsia="Times New Roman" w:hAnsi="Cambria Math" w:cs="Times New Roman"/>
                    <w:sz w:val="20"/>
                    <w:szCs w:val="20"/>
                    <w:lang w:val="ro-RO"/>
                  </w:rPr>
                  <m:t>x 100</m:t>
                </m:r>
              </m:oMath>
            </m:oMathPara>
          </w:p>
          <w:p w14:paraId="7A7C0186" w14:textId="501E82ED" w:rsidR="00115FC1" w:rsidRPr="00115FC1" w:rsidRDefault="00115FC1" w:rsidP="007E1F50">
            <w:pPr>
              <w:rPr>
                <w:rFonts w:eastAsia="Times New Roman" w:cs="Times New Roman"/>
                <w:i/>
                <w:iCs/>
                <w:sz w:val="20"/>
                <w:szCs w:val="20"/>
                <w:lang w:val="ro-RO"/>
              </w:rPr>
            </w:pPr>
            <w:r w:rsidRPr="00115FC1">
              <w:rPr>
                <w:rFonts w:eastAsia="Times New Roman" w:cs="Times New Roman"/>
                <w:i/>
                <w:iCs/>
                <w:sz w:val="20"/>
                <w:szCs w:val="20"/>
                <w:lang w:val="ro-RO"/>
              </w:rPr>
              <w:t>unde</w:t>
            </w:r>
          </w:p>
          <w:p w14:paraId="48F3DD12" w14:textId="77777777" w:rsidR="00115FC1" w:rsidRDefault="007E1F50" w:rsidP="007E1F50">
            <w:pPr>
              <w:rPr>
                <w:rFonts w:eastAsia="Times New Roman" w:cs="Times New Roman"/>
                <w:sz w:val="20"/>
                <w:szCs w:val="20"/>
                <w:lang w:val="ro-RO"/>
              </w:rPr>
            </w:pPr>
            <w:r w:rsidRPr="00115FC1">
              <w:rPr>
                <w:rFonts w:eastAsia="Times New Roman" w:cs="Times New Roman"/>
                <w:i/>
                <w:iCs/>
                <w:sz w:val="20"/>
                <w:szCs w:val="20"/>
                <w:lang w:val="ro-RO"/>
              </w:rPr>
              <w:t>E</w:t>
            </w:r>
            <w:r w:rsidR="00115FC1">
              <w:rPr>
                <w:rFonts w:eastAsia="Times New Roman" w:cs="Times New Roman"/>
                <w:sz w:val="20"/>
                <w:szCs w:val="20"/>
                <w:lang w:val="ro-RO"/>
              </w:rPr>
              <w:t xml:space="preserve"> = e</w:t>
            </w:r>
            <w:r w:rsidRPr="00C411B6">
              <w:rPr>
                <w:rFonts w:eastAsia="Times New Roman" w:cs="Times New Roman"/>
                <w:sz w:val="20"/>
                <w:szCs w:val="20"/>
                <w:lang w:val="ro-RO"/>
              </w:rPr>
              <w:t>xploatarea ilegală a subsolului și degradarea solului</w:t>
            </w:r>
          </w:p>
          <w:p w14:paraId="3195AEF3" w14:textId="77777777" w:rsidR="00115FC1" w:rsidRDefault="00115FC1" w:rsidP="007E1F50">
            <w:pPr>
              <w:rPr>
                <w:rFonts w:eastAsia="Times New Roman" w:cs="Times New Roman"/>
                <w:sz w:val="20"/>
                <w:szCs w:val="20"/>
                <w:lang w:val="ro-RO"/>
              </w:rPr>
            </w:pPr>
            <w:r w:rsidRPr="00115FC1">
              <w:rPr>
                <w:rFonts w:eastAsia="Times New Roman" w:cs="Times New Roman"/>
                <w:i/>
                <w:iCs/>
                <w:sz w:val="20"/>
                <w:szCs w:val="20"/>
                <w:lang w:val="ro-RO"/>
              </w:rPr>
              <w:t>N</w:t>
            </w:r>
            <w:r w:rsidRPr="00115FC1">
              <w:rPr>
                <w:rFonts w:eastAsia="Times New Roman" w:cs="Times New Roman"/>
                <w:i/>
                <w:iCs/>
                <w:sz w:val="20"/>
                <w:szCs w:val="20"/>
                <w:vertAlign w:val="subscript"/>
                <w:lang w:val="ro-RO"/>
              </w:rPr>
              <w:t>ex</w:t>
            </w:r>
            <w:r w:rsidR="007E1F50" w:rsidRPr="00C411B6">
              <w:rPr>
                <w:rFonts w:eastAsia="Times New Roman" w:cs="Times New Roman"/>
                <w:sz w:val="20"/>
                <w:szCs w:val="20"/>
                <w:lang w:val="ro-RO"/>
              </w:rPr>
              <w:t xml:space="preserve"> = </w:t>
            </w:r>
            <w:r>
              <w:rPr>
                <w:rFonts w:eastAsia="Times New Roman" w:cs="Times New Roman"/>
                <w:sz w:val="20"/>
                <w:szCs w:val="20"/>
                <w:lang w:val="ro-RO"/>
              </w:rPr>
              <w:t>n</w:t>
            </w:r>
            <w:r w:rsidR="007E1F50" w:rsidRPr="00C411B6">
              <w:rPr>
                <w:rFonts w:eastAsia="Times New Roman" w:cs="Times New Roman"/>
                <w:sz w:val="20"/>
                <w:szCs w:val="20"/>
                <w:lang w:val="ro-RO"/>
              </w:rPr>
              <w:t xml:space="preserve">umărul de cazuri de exploatare ilegală a subsolului identificate și documentate față de anul precedent </w:t>
            </w:r>
          </w:p>
          <w:p w14:paraId="50F4CD06" w14:textId="0B1F4433" w:rsidR="00FF66F4" w:rsidRPr="00C411B6" w:rsidRDefault="007E1F50" w:rsidP="007E1F50">
            <w:pPr>
              <w:rPr>
                <w:rFonts w:eastAsia="Times New Roman" w:cs="Times New Roman"/>
                <w:sz w:val="20"/>
                <w:szCs w:val="20"/>
                <w:lang w:val="ro-RO"/>
              </w:rPr>
            </w:pPr>
            <w:r w:rsidRPr="00115FC1">
              <w:rPr>
                <w:rFonts w:eastAsia="Times New Roman" w:cs="Times New Roman"/>
                <w:i/>
                <w:iCs/>
                <w:sz w:val="20"/>
                <w:szCs w:val="20"/>
                <w:lang w:val="ro-RO"/>
              </w:rPr>
              <w:t>N</w:t>
            </w:r>
            <w:r w:rsidR="00115FC1">
              <w:rPr>
                <w:rFonts w:eastAsia="Times New Roman" w:cs="Times New Roman"/>
                <w:sz w:val="20"/>
                <w:szCs w:val="20"/>
                <w:lang w:val="ro-RO"/>
              </w:rPr>
              <w:t xml:space="preserve"> = n</w:t>
            </w:r>
            <w:r w:rsidRPr="00C411B6">
              <w:rPr>
                <w:rFonts w:eastAsia="Times New Roman" w:cs="Times New Roman"/>
                <w:sz w:val="20"/>
                <w:szCs w:val="20"/>
                <w:lang w:val="ro-RO"/>
              </w:rPr>
              <w:t xml:space="preserve">umărul perimetrelor miniere exploatate în aceiași perioadă </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42C990" w14:textId="3318B8F5" w:rsidR="00366CC1" w:rsidRPr="00366CC1" w:rsidRDefault="00366CC1" w:rsidP="00366CC1">
            <w:pPr>
              <w:rPr>
                <w:rFonts w:eastAsia="Times New Roman" w:cs="Times New Roman"/>
                <w:sz w:val="20"/>
                <w:szCs w:val="20"/>
                <w:lang w:val="ro-RO"/>
              </w:rPr>
            </w:pPr>
            <m:oMathPara>
              <m:oMath>
                <m:r>
                  <w:rPr>
                    <w:rFonts w:ascii="Cambria Math" w:eastAsia="Times New Roman" w:hAnsi="Cambria Math" w:cs="Times New Roman"/>
                    <w:sz w:val="20"/>
                    <w:szCs w:val="20"/>
                    <w:lang w:val="ro-RO"/>
                  </w:rPr>
                  <m:t>V=</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c</m:t>
                        </m:r>
                      </m:sub>
                    </m:sSub>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T</m:t>
                        </m:r>
                      </m:e>
                      <m:sub>
                        <m:r>
                          <w:rPr>
                            <w:rFonts w:ascii="Cambria Math" w:eastAsia="Times New Roman" w:hAnsi="Cambria Math" w:cs="Times New Roman"/>
                            <w:sz w:val="20"/>
                            <w:szCs w:val="20"/>
                            <w:lang w:val="ro-RO"/>
                          </w:rPr>
                          <m:t>g</m:t>
                        </m:r>
                      </m:sub>
                    </m:sSub>
                  </m:den>
                </m:f>
                <m:r>
                  <w:rPr>
                    <w:rFonts w:ascii="Cambria Math" w:eastAsia="Times New Roman" w:hAnsi="Cambria Math" w:cs="Times New Roman"/>
                    <w:sz w:val="20"/>
                    <w:szCs w:val="20"/>
                    <w:lang w:val="ro-RO"/>
                  </w:rPr>
                  <m:t>x 100</m:t>
                </m:r>
              </m:oMath>
            </m:oMathPara>
          </w:p>
          <w:p w14:paraId="753B79F8" w14:textId="77777777" w:rsidR="00366CC1" w:rsidRPr="00366CC1" w:rsidRDefault="00366CC1" w:rsidP="00366CC1">
            <w:pPr>
              <w:rPr>
                <w:rFonts w:eastAsia="Times New Roman" w:cs="Times New Roman"/>
                <w:i/>
                <w:iCs/>
                <w:sz w:val="20"/>
                <w:szCs w:val="20"/>
                <w:lang w:val="ro-RO"/>
              </w:rPr>
            </w:pPr>
            <w:r w:rsidRPr="00366CC1">
              <w:rPr>
                <w:rFonts w:eastAsia="Times New Roman" w:cs="Times New Roman"/>
                <w:i/>
                <w:iCs/>
                <w:sz w:val="20"/>
                <w:szCs w:val="20"/>
                <w:lang w:val="ro-RO"/>
              </w:rPr>
              <w:t>unde</w:t>
            </w:r>
          </w:p>
          <w:p w14:paraId="05C30513" w14:textId="77777777" w:rsidR="00366CC1" w:rsidRPr="00366CC1" w:rsidRDefault="00366CC1" w:rsidP="00366CC1">
            <w:pPr>
              <w:rPr>
                <w:rFonts w:eastAsia="Times New Roman" w:cs="Times New Roman"/>
                <w:sz w:val="20"/>
                <w:szCs w:val="20"/>
                <w:lang w:val="ro-RO"/>
              </w:rPr>
            </w:pPr>
            <w:r w:rsidRPr="00366CC1">
              <w:rPr>
                <w:rFonts w:eastAsia="Times New Roman" w:cs="Times New Roman"/>
                <w:i/>
                <w:iCs/>
                <w:sz w:val="20"/>
                <w:szCs w:val="20"/>
                <w:lang w:val="ro-RO"/>
              </w:rPr>
              <w:t>V</w:t>
            </w:r>
            <w:r w:rsidRPr="00366CC1">
              <w:rPr>
                <w:rFonts w:eastAsia="Times New Roman" w:cs="Times New Roman"/>
                <w:sz w:val="20"/>
                <w:szCs w:val="20"/>
                <w:lang w:val="ro-RO"/>
              </w:rPr>
              <w:t xml:space="preserve"> = valoarea </w:t>
            </w:r>
          </w:p>
          <w:p w14:paraId="25A6659F" w14:textId="713BDAEA" w:rsidR="00366CC1" w:rsidRPr="00366CC1" w:rsidRDefault="00366CC1" w:rsidP="00366CC1">
            <w:pPr>
              <w:rPr>
                <w:rFonts w:eastAsia="Times New Roman" w:cs="Times New Roman"/>
                <w:sz w:val="20"/>
                <w:szCs w:val="20"/>
                <w:lang w:val="ro-RO"/>
              </w:rPr>
            </w:pPr>
            <w:proofErr w:type="spellStart"/>
            <w:r w:rsidRPr="00366CC1">
              <w:rPr>
                <w:rFonts w:eastAsia="Times New Roman" w:cs="Times New Roman"/>
                <w:i/>
                <w:iCs/>
                <w:sz w:val="20"/>
                <w:szCs w:val="20"/>
                <w:lang w:val="ro-RO"/>
              </w:rPr>
              <w:t>N</w:t>
            </w:r>
            <w:r w:rsidR="007B14AE">
              <w:rPr>
                <w:rFonts w:eastAsia="Times New Roman" w:cs="Times New Roman"/>
                <w:i/>
                <w:iCs/>
                <w:sz w:val="20"/>
                <w:szCs w:val="20"/>
                <w:vertAlign w:val="subscript"/>
                <w:lang w:val="ro-RO"/>
              </w:rPr>
              <w:t>c</w:t>
            </w:r>
            <w:proofErr w:type="spellEnd"/>
            <w:r w:rsidRPr="00366CC1">
              <w:rPr>
                <w:rFonts w:eastAsia="Times New Roman" w:cs="Times New Roman"/>
                <w:i/>
                <w:iCs/>
                <w:sz w:val="20"/>
                <w:szCs w:val="20"/>
                <w:vertAlign w:val="subscript"/>
                <w:lang w:val="ro-RO"/>
              </w:rPr>
              <w:t xml:space="preserve"> </w:t>
            </w:r>
            <w:r w:rsidRPr="00366CC1">
              <w:rPr>
                <w:rFonts w:eastAsia="Times New Roman" w:cs="Times New Roman"/>
                <w:sz w:val="20"/>
                <w:szCs w:val="20"/>
                <w:vertAlign w:val="subscript"/>
                <w:lang w:val="ro-RO"/>
              </w:rPr>
              <w:t xml:space="preserve"> </w:t>
            </w:r>
            <w:r w:rsidRPr="00366CC1">
              <w:rPr>
                <w:rFonts w:eastAsia="Times New Roman" w:cs="Times New Roman"/>
                <w:sz w:val="20"/>
                <w:szCs w:val="20"/>
                <w:lang w:val="ro-RO"/>
              </w:rPr>
              <w:t xml:space="preserve">= numărul </w:t>
            </w:r>
            <w:r w:rsidR="007B14AE" w:rsidRPr="00C411B6">
              <w:rPr>
                <w:rFonts w:eastAsia="Times New Roman" w:cs="Times New Roman"/>
                <w:sz w:val="20"/>
                <w:szCs w:val="20"/>
                <w:lang w:val="ro-RO"/>
              </w:rPr>
              <w:t>de cazuri a tăierii ilicite constate</w:t>
            </w:r>
          </w:p>
          <w:p w14:paraId="5A6A3712" w14:textId="5E7E9892" w:rsidR="00FF66F4" w:rsidRPr="00C411B6" w:rsidRDefault="007B14AE" w:rsidP="007E1F50">
            <w:pPr>
              <w:rPr>
                <w:rFonts w:eastAsia="Times New Roman" w:cs="Times New Roman"/>
                <w:sz w:val="20"/>
                <w:szCs w:val="20"/>
                <w:lang w:val="ro-RO"/>
              </w:rPr>
            </w:pPr>
            <w:r>
              <w:rPr>
                <w:rFonts w:eastAsia="Times New Roman" w:cs="Times New Roman"/>
                <w:i/>
                <w:iCs/>
                <w:sz w:val="20"/>
                <w:szCs w:val="20"/>
                <w:lang w:val="ro-RO"/>
              </w:rPr>
              <w:t>T</w:t>
            </w:r>
            <w:r>
              <w:rPr>
                <w:rFonts w:eastAsia="Times New Roman" w:cs="Times New Roman"/>
                <w:i/>
                <w:iCs/>
                <w:sz w:val="20"/>
                <w:szCs w:val="20"/>
                <w:vertAlign w:val="subscript"/>
                <w:lang w:val="ro-RO"/>
              </w:rPr>
              <w:t>g</w:t>
            </w:r>
            <w:r w:rsidR="00366CC1" w:rsidRPr="00366CC1">
              <w:rPr>
                <w:rFonts w:eastAsia="Times New Roman" w:cs="Times New Roman"/>
                <w:i/>
                <w:iCs/>
                <w:sz w:val="20"/>
                <w:szCs w:val="20"/>
                <w:lang w:val="ro-RO"/>
              </w:rPr>
              <w:t xml:space="preserve"> </w:t>
            </w:r>
            <w:r w:rsidR="00366CC1" w:rsidRPr="00366CC1">
              <w:rPr>
                <w:rFonts w:eastAsia="Times New Roman" w:cs="Times New Roman"/>
                <w:sz w:val="20"/>
                <w:szCs w:val="20"/>
                <w:lang w:val="ro-RO"/>
              </w:rPr>
              <w:t xml:space="preserve">= </w:t>
            </w:r>
            <w:r>
              <w:rPr>
                <w:rFonts w:eastAsia="Times New Roman" w:cs="Times New Roman"/>
                <w:sz w:val="20"/>
                <w:szCs w:val="20"/>
                <w:lang w:val="ro-RO"/>
              </w:rPr>
              <w:t>t</w:t>
            </w:r>
            <w:r w:rsidRPr="00C411B6">
              <w:rPr>
                <w:rFonts w:eastAsia="Times New Roman" w:cs="Times New Roman"/>
                <w:sz w:val="20"/>
                <w:szCs w:val="20"/>
                <w:lang w:val="ro-RO"/>
              </w:rPr>
              <w:t>ăierea ilicită a vegetației forestiere gestionate de Agenția de Stat „</w:t>
            </w:r>
            <w:proofErr w:type="spellStart"/>
            <w:r w:rsidRPr="00C411B6">
              <w:rPr>
                <w:rFonts w:eastAsia="Times New Roman" w:cs="Times New Roman"/>
                <w:sz w:val="20"/>
                <w:szCs w:val="20"/>
                <w:lang w:val="ro-RO"/>
              </w:rPr>
              <w:t>Moldsilva</w:t>
            </w:r>
            <w:proofErr w:type="spellEnd"/>
            <w:r w:rsidRPr="00C411B6">
              <w:rPr>
                <w:rFonts w:eastAsia="Times New Roman" w:cs="Times New Roman"/>
                <w:sz w:val="20"/>
                <w:szCs w:val="20"/>
                <w:lang w:val="ro-RO"/>
              </w:rPr>
              <w:t>”</w:t>
            </w:r>
          </w:p>
        </w:tc>
        <w:tc>
          <w:tcPr>
            <w:tcW w:w="1269" w:type="pct"/>
            <w:tcBorders>
              <w:top w:val="single" w:sz="6" w:space="0" w:color="000000"/>
              <w:left w:val="single" w:sz="6" w:space="0" w:color="000000"/>
              <w:bottom w:val="single" w:sz="6" w:space="0" w:color="000000"/>
              <w:right w:val="single" w:sz="6" w:space="0" w:color="000000"/>
            </w:tcBorders>
          </w:tcPr>
          <w:p w14:paraId="4270BE11" w14:textId="50F8B53B" w:rsidR="00115FC1" w:rsidRPr="00366CC1" w:rsidRDefault="00744453" w:rsidP="00115FC1">
            <w:pPr>
              <w:rPr>
                <w:rFonts w:eastAsia="Times New Roman" w:cs="Times New Roman"/>
                <w:sz w:val="20"/>
                <w:szCs w:val="20"/>
                <w:lang w:val="ro-RO"/>
              </w:rPr>
            </w:pPr>
            <m:oMathPara>
              <m:oMath>
                <m:r>
                  <w:rPr>
                    <w:rFonts w:ascii="Cambria Math" w:eastAsia="Times New Roman" w:hAnsi="Cambria Math" w:cs="Times New Roman"/>
                    <w:sz w:val="20"/>
                    <w:szCs w:val="20"/>
                    <w:lang w:val="ro-RO"/>
                  </w:rPr>
                  <m:t>N=</m:t>
                </m:r>
                <m:f>
                  <m:fPr>
                    <m:ctrlPr>
                      <w:rPr>
                        <w:rFonts w:ascii="Cambria Math" w:eastAsia="Times New Roman" w:hAnsi="Cambria Math" w:cs="Times New Roman"/>
                        <w:i/>
                        <w:sz w:val="20"/>
                        <w:szCs w:val="20"/>
                        <w:lang w:val="ro-RO"/>
                      </w:rPr>
                    </m:ctrlPr>
                  </m:fPr>
                  <m:num>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a</m:t>
                        </m:r>
                      </m:sub>
                    </m:sSub>
                  </m:num>
                  <m:den>
                    <m:sSub>
                      <m:sSubPr>
                        <m:ctrlPr>
                          <w:rPr>
                            <w:rFonts w:ascii="Cambria Math" w:eastAsia="Times New Roman" w:hAnsi="Cambria Math" w:cs="Times New Roman"/>
                            <w:i/>
                            <w:sz w:val="20"/>
                            <w:szCs w:val="20"/>
                            <w:lang w:val="ro-RO"/>
                          </w:rPr>
                        </m:ctrlPr>
                      </m:sSubPr>
                      <m:e>
                        <m:r>
                          <w:rPr>
                            <w:rFonts w:ascii="Cambria Math" w:eastAsia="Times New Roman" w:hAnsi="Cambria Math" w:cs="Times New Roman"/>
                            <w:sz w:val="20"/>
                            <w:szCs w:val="20"/>
                            <w:lang w:val="ro-RO"/>
                          </w:rPr>
                          <m:t>N</m:t>
                        </m:r>
                      </m:e>
                      <m:sub>
                        <m:r>
                          <w:rPr>
                            <w:rFonts w:ascii="Cambria Math" w:eastAsia="Times New Roman" w:hAnsi="Cambria Math" w:cs="Times New Roman"/>
                            <w:sz w:val="20"/>
                            <w:szCs w:val="20"/>
                            <w:lang w:val="ro-RO"/>
                          </w:rPr>
                          <m:t>t</m:t>
                        </m:r>
                      </m:sub>
                    </m:sSub>
                  </m:den>
                </m:f>
                <m:r>
                  <w:rPr>
                    <w:rFonts w:ascii="Cambria Math" w:eastAsia="Times New Roman" w:hAnsi="Cambria Math" w:cs="Times New Roman"/>
                    <w:sz w:val="20"/>
                    <w:szCs w:val="20"/>
                    <w:lang w:val="ro-RO"/>
                  </w:rPr>
                  <m:t>x 100</m:t>
                </m:r>
              </m:oMath>
            </m:oMathPara>
          </w:p>
          <w:p w14:paraId="03D4A855" w14:textId="216E1D02" w:rsidR="00115FC1" w:rsidRDefault="008C253E" w:rsidP="00115FC1">
            <w:pPr>
              <w:rPr>
                <w:rFonts w:eastAsia="Times New Roman" w:cs="Times New Roman"/>
                <w:i/>
                <w:iCs/>
                <w:sz w:val="20"/>
                <w:szCs w:val="20"/>
                <w:lang w:val="ro-RO"/>
              </w:rPr>
            </w:pPr>
            <w:r>
              <w:rPr>
                <w:rFonts w:eastAsia="Times New Roman" w:cs="Times New Roman"/>
                <w:i/>
                <w:iCs/>
                <w:sz w:val="20"/>
                <w:szCs w:val="20"/>
                <w:lang w:val="ro-RO"/>
              </w:rPr>
              <w:t>u</w:t>
            </w:r>
            <w:r w:rsidR="00115FC1">
              <w:rPr>
                <w:rFonts w:eastAsia="Times New Roman" w:cs="Times New Roman"/>
                <w:i/>
                <w:iCs/>
                <w:sz w:val="20"/>
                <w:szCs w:val="20"/>
                <w:lang w:val="ro-RO"/>
              </w:rPr>
              <w:t>nde</w:t>
            </w:r>
          </w:p>
          <w:p w14:paraId="11D3C26D" w14:textId="42D0870D" w:rsidR="00115FC1" w:rsidRDefault="00744453" w:rsidP="00115FC1">
            <w:pPr>
              <w:rPr>
                <w:rFonts w:eastAsia="Times New Roman" w:cs="Times New Roman"/>
                <w:sz w:val="20"/>
                <w:szCs w:val="20"/>
                <w:lang w:val="ro-RO"/>
              </w:rPr>
            </w:pPr>
            <w:r>
              <w:rPr>
                <w:rFonts w:eastAsia="Times New Roman" w:cs="Times New Roman"/>
                <w:i/>
                <w:iCs/>
                <w:sz w:val="20"/>
                <w:szCs w:val="20"/>
                <w:lang w:val="ro-RO"/>
              </w:rPr>
              <w:t>N</w:t>
            </w:r>
            <w:r w:rsidR="00115FC1">
              <w:rPr>
                <w:rFonts w:eastAsia="Times New Roman" w:cs="Times New Roman"/>
                <w:sz w:val="20"/>
                <w:szCs w:val="20"/>
                <w:lang w:val="ro-RO"/>
              </w:rPr>
              <w:t xml:space="preserve"> = </w:t>
            </w:r>
            <w:r>
              <w:rPr>
                <w:rFonts w:eastAsia="Times New Roman" w:cs="Times New Roman"/>
                <w:sz w:val="20"/>
                <w:szCs w:val="20"/>
                <w:lang w:val="ro-RO"/>
              </w:rPr>
              <w:t>nivelul de c</w:t>
            </w:r>
            <w:r w:rsidRPr="00F35D42">
              <w:rPr>
                <w:rFonts w:eastAsia="Times New Roman" w:cs="Times New Roman"/>
                <w:sz w:val="20"/>
                <w:szCs w:val="20"/>
                <w:lang w:val="ro-RO"/>
              </w:rPr>
              <w:t>onformarea cu cerințele și obligațiile</w:t>
            </w:r>
            <w:r>
              <w:rPr>
                <w:rFonts w:eastAsia="Times New Roman" w:cs="Times New Roman"/>
                <w:sz w:val="20"/>
                <w:szCs w:val="20"/>
                <w:lang w:val="ro-RO"/>
              </w:rPr>
              <w:t xml:space="preserve"> privind protecția resurselor acvatice</w:t>
            </w:r>
          </w:p>
          <w:p w14:paraId="0EB95E1D" w14:textId="77777777" w:rsidR="00CA74C6" w:rsidRDefault="007E1F50" w:rsidP="00115FC1">
            <w:pPr>
              <w:rPr>
                <w:rFonts w:eastAsia="Times New Roman" w:cs="Times New Roman"/>
                <w:i/>
                <w:iCs/>
                <w:sz w:val="20"/>
                <w:szCs w:val="20"/>
                <w:lang w:val="ro-RO"/>
              </w:rPr>
            </w:pPr>
            <w:r w:rsidRPr="00115FC1">
              <w:rPr>
                <w:rFonts w:eastAsia="Times New Roman" w:cs="Times New Roman"/>
                <w:i/>
                <w:iCs/>
                <w:sz w:val="20"/>
                <w:szCs w:val="20"/>
                <w:lang w:val="ro-RO"/>
              </w:rPr>
              <w:t>N</w:t>
            </w:r>
            <w:r w:rsidR="00CA74C6">
              <w:rPr>
                <w:rFonts w:eastAsia="Times New Roman" w:cs="Times New Roman"/>
                <w:i/>
                <w:iCs/>
                <w:sz w:val="20"/>
                <w:szCs w:val="20"/>
                <w:vertAlign w:val="subscript"/>
                <w:lang w:val="ro-RO"/>
              </w:rPr>
              <w:t>a</w:t>
            </w:r>
            <w:r w:rsidR="00115FC1" w:rsidRPr="00115FC1">
              <w:rPr>
                <w:rFonts w:eastAsia="Times New Roman" w:cs="Times New Roman"/>
                <w:i/>
                <w:iCs/>
                <w:sz w:val="20"/>
                <w:szCs w:val="20"/>
                <w:lang w:val="ro-RO"/>
              </w:rPr>
              <w:t xml:space="preserve"> </w:t>
            </w:r>
            <w:r w:rsidR="00115FC1">
              <w:rPr>
                <w:rFonts w:eastAsia="Times New Roman" w:cs="Times New Roman"/>
                <w:sz w:val="20"/>
                <w:szCs w:val="20"/>
                <w:lang w:val="ro-RO"/>
              </w:rPr>
              <w:t>= n</w:t>
            </w:r>
            <w:r w:rsidRPr="00C411B6">
              <w:rPr>
                <w:rFonts w:eastAsia="Times New Roman" w:cs="Times New Roman"/>
                <w:sz w:val="20"/>
                <w:szCs w:val="20"/>
                <w:lang w:val="ro-RO"/>
              </w:rPr>
              <w:t xml:space="preserve">umărul </w:t>
            </w:r>
            <w:r w:rsidR="00CA74C6" w:rsidRPr="00F35D42">
              <w:rPr>
                <w:rFonts w:eastAsia="Times New Roman" w:cs="Times New Roman"/>
                <w:sz w:val="20"/>
                <w:szCs w:val="20"/>
                <w:lang w:val="ro-RO"/>
              </w:rPr>
              <w:t>de subiecți/agenți economici c</w:t>
            </w:r>
            <w:r w:rsidR="00CA74C6">
              <w:rPr>
                <w:rFonts w:eastAsia="Times New Roman" w:cs="Times New Roman"/>
                <w:sz w:val="20"/>
                <w:szCs w:val="20"/>
                <w:lang w:val="ro-RO"/>
              </w:rPr>
              <w:t>onformi</w:t>
            </w:r>
            <w:r w:rsidR="00CA74C6" w:rsidRPr="00115FC1">
              <w:rPr>
                <w:rFonts w:eastAsia="Times New Roman" w:cs="Times New Roman"/>
                <w:i/>
                <w:iCs/>
                <w:sz w:val="20"/>
                <w:szCs w:val="20"/>
                <w:lang w:val="ro-RO"/>
              </w:rPr>
              <w:t xml:space="preserve"> </w:t>
            </w:r>
          </w:p>
          <w:p w14:paraId="37CF89DA" w14:textId="20FEC7E0" w:rsidR="00FF66F4" w:rsidRPr="00C411B6" w:rsidRDefault="007E1F50" w:rsidP="00115FC1">
            <w:pPr>
              <w:rPr>
                <w:rFonts w:eastAsia="Times New Roman" w:cs="Times New Roman"/>
                <w:sz w:val="20"/>
                <w:szCs w:val="20"/>
                <w:lang w:val="ro-RO"/>
              </w:rPr>
            </w:pPr>
            <w:proofErr w:type="spellStart"/>
            <w:r w:rsidRPr="00115FC1">
              <w:rPr>
                <w:rFonts w:eastAsia="Times New Roman" w:cs="Times New Roman"/>
                <w:i/>
                <w:iCs/>
                <w:sz w:val="20"/>
                <w:szCs w:val="20"/>
                <w:lang w:val="ro-RO"/>
              </w:rPr>
              <w:t>N</w:t>
            </w:r>
            <w:r w:rsidR="00115FC1" w:rsidRPr="00115FC1">
              <w:rPr>
                <w:rFonts w:eastAsia="Times New Roman" w:cs="Times New Roman"/>
                <w:i/>
                <w:iCs/>
                <w:sz w:val="20"/>
                <w:szCs w:val="20"/>
                <w:vertAlign w:val="subscript"/>
                <w:lang w:val="ro-RO"/>
              </w:rPr>
              <w:t>t</w:t>
            </w:r>
            <w:proofErr w:type="spellEnd"/>
            <w:r w:rsidR="00115FC1" w:rsidRPr="00115FC1">
              <w:rPr>
                <w:rFonts w:eastAsia="Times New Roman" w:cs="Times New Roman"/>
                <w:i/>
                <w:iCs/>
                <w:sz w:val="20"/>
                <w:szCs w:val="20"/>
                <w:lang w:val="ro-RO"/>
              </w:rPr>
              <w:t xml:space="preserve"> </w:t>
            </w:r>
            <w:r w:rsidR="00115FC1">
              <w:rPr>
                <w:rFonts w:eastAsia="Times New Roman" w:cs="Times New Roman"/>
                <w:sz w:val="20"/>
                <w:szCs w:val="20"/>
                <w:lang w:val="ro-RO"/>
              </w:rPr>
              <w:t>= n</w:t>
            </w:r>
            <w:r w:rsidRPr="00C411B6">
              <w:rPr>
                <w:rFonts w:eastAsia="Times New Roman" w:cs="Times New Roman"/>
                <w:sz w:val="20"/>
                <w:szCs w:val="20"/>
                <w:lang w:val="ro-RO"/>
              </w:rPr>
              <w:t xml:space="preserve">umărul total de </w:t>
            </w:r>
            <w:r w:rsidR="00CA74C6">
              <w:rPr>
                <w:rFonts w:eastAsia="Times New Roman" w:cs="Times New Roman"/>
                <w:sz w:val="20"/>
                <w:szCs w:val="20"/>
                <w:lang w:val="ro-RO"/>
              </w:rPr>
              <w:t>subiecți/agenți economici</w:t>
            </w:r>
          </w:p>
        </w:tc>
      </w:tr>
      <w:bookmarkEnd w:id="19"/>
    </w:tbl>
    <w:p w14:paraId="622D4C5D" w14:textId="77777777" w:rsidR="00E1263C" w:rsidRPr="00C411B6" w:rsidRDefault="00E1263C" w:rsidP="00E1263C">
      <w:pPr>
        <w:rPr>
          <w:rFonts w:ascii="Arial Narrow" w:hAnsi="Arial Narrow" w:cs="Arial"/>
          <w:sz w:val="20"/>
          <w:szCs w:val="20"/>
          <w:lang w:val="ro-RO"/>
        </w:rPr>
      </w:pPr>
    </w:p>
    <w:tbl>
      <w:tblPr>
        <w:tblW w:w="5412" w:type="pct"/>
        <w:jc w:val="center"/>
        <w:tblCellMar>
          <w:top w:w="15" w:type="dxa"/>
          <w:left w:w="15" w:type="dxa"/>
          <w:bottom w:w="15" w:type="dxa"/>
          <w:right w:w="15" w:type="dxa"/>
        </w:tblCellMar>
        <w:tblLook w:val="04A0" w:firstRow="1" w:lastRow="0" w:firstColumn="1" w:lastColumn="0" w:noHBand="0" w:noVBand="1"/>
      </w:tblPr>
      <w:tblGrid>
        <w:gridCol w:w="2118"/>
        <w:gridCol w:w="3829"/>
        <w:gridCol w:w="4160"/>
      </w:tblGrid>
      <w:tr w:rsidR="00E1263C" w:rsidRPr="00C411B6" w14:paraId="4D6FC0D8"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ED77116" w14:textId="2541B346" w:rsidR="00E1263C" w:rsidRPr="00C411B6" w:rsidRDefault="00E1263C" w:rsidP="00201657">
            <w:pPr>
              <w:rPr>
                <w:rFonts w:eastAsia="Times New Roman" w:cs="Times New Roman"/>
                <w:b/>
                <w:bCs/>
                <w:sz w:val="20"/>
                <w:szCs w:val="20"/>
                <w:lang w:val="ro-RO"/>
              </w:rPr>
            </w:pPr>
            <w:bookmarkStart w:id="20" w:name="_Hlk203639166"/>
            <w:r w:rsidRPr="00C411B6">
              <w:rPr>
                <w:rFonts w:eastAsia="Times New Roman" w:cs="Times New Roman"/>
                <w:b/>
                <w:bCs/>
                <w:sz w:val="20"/>
                <w:szCs w:val="20"/>
                <w:lang w:val="ro-RO"/>
              </w:rPr>
              <w:t>Organul de</w:t>
            </w:r>
            <w:r w:rsidR="005341F5" w:rsidRPr="00C411B6">
              <w:rPr>
                <w:rFonts w:eastAsia="Times New Roman" w:cs="Times New Roman"/>
                <w:b/>
                <w:bCs/>
                <w:sz w:val="20"/>
                <w:szCs w:val="20"/>
                <w:lang w:val="ro-RO"/>
              </w:rPr>
              <w:t xml:space="preserve"> </w:t>
            </w:r>
            <w:r w:rsidRPr="00C411B6">
              <w:rPr>
                <w:rFonts w:eastAsia="Times New Roman" w:cs="Times New Roman"/>
                <w:b/>
                <w:bCs/>
                <w:sz w:val="20"/>
                <w:szCs w:val="20"/>
                <w:lang w:val="ro-RO"/>
              </w:rPr>
              <w:t>control</w:t>
            </w:r>
          </w:p>
        </w:tc>
        <w:tc>
          <w:tcPr>
            <w:tcW w:w="395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A4903" w14:textId="77777777" w:rsidR="00E1263C" w:rsidRPr="00C411B6" w:rsidRDefault="00E1263C"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 xml:space="preserve">Inspectoratul pentru </w:t>
            </w:r>
            <w:proofErr w:type="spellStart"/>
            <w:r w:rsidRPr="00C411B6">
              <w:rPr>
                <w:rFonts w:eastAsia="Times New Roman" w:cs="Times New Roman"/>
                <w:b/>
                <w:bCs/>
                <w:sz w:val="20"/>
                <w:szCs w:val="20"/>
                <w:lang w:val="ro-RO"/>
              </w:rPr>
              <w:t>Protecţia</w:t>
            </w:r>
            <w:proofErr w:type="spellEnd"/>
            <w:r w:rsidRPr="00C411B6">
              <w:rPr>
                <w:rFonts w:eastAsia="Times New Roman" w:cs="Times New Roman"/>
                <w:b/>
                <w:bCs/>
                <w:sz w:val="20"/>
                <w:szCs w:val="20"/>
                <w:lang w:val="ro-RO"/>
              </w:rPr>
              <w:t xml:space="preserve"> Mediului</w:t>
            </w:r>
          </w:p>
        </w:tc>
      </w:tr>
      <w:tr w:rsidR="002B5409" w:rsidRPr="00EE4383" w14:paraId="4EBC7FBF"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346069E" w14:textId="77777777" w:rsidR="002B5409" w:rsidRPr="00C411B6" w:rsidRDefault="002B5409" w:rsidP="005341F5">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78C7AC" w14:textId="4CCA3FEF" w:rsidR="002B5409" w:rsidRPr="00C411B6" w:rsidRDefault="004E7761" w:rsidP="002B5409">
            <w:pPr>
              <w:rPr>
                <w:rFonts w:eastAsia="Times New Roman" w:cs="Times New Roman"/>
                <w:sz w:val="20"/>
                <w:szCs w:val="20"/>
                <w:lang w:val="ro-RO"/>
              </w:rPr>
            </w:pPr>
            <w:r w:rsidRPr="003048F8">
              <w:rPr>
                <w:rFonts w:eastAsia="Times New Roman" w:cs="Times New Roman"/>
                <w:sz w:val="20"/>
                <w:szCs w:val="20"/>
                <w:lang w:val="ro-RO"/>
              </w:rPr>
              <w:t>Nivelul de conformare cu cerințele și obligațiile privind gestionarea</w:t>
            </w:r>
            <w:r w:rsidR="002B5409" w:rsidRPr="003048F8">
              <w:rPr>
                <w:rFonts w:eastAsia="Times New Roman" w:cs="Times New Roman"/>
                <w:sz w:val="20"/>
                <w:szCs w:val="20"/>
                <w:lang w:val="ro-RO"/>
              </w:rPr>
              <w:t xml:space="preserve"> deșeuri</w:t>
            </w:r>
            <w:r w:rsidR="00F764FF" w:rsidRPr="003048F8">
              <w:rPr>
                <w:rFonts w:eastAsia="Times New Roman" w:cs="Times New Roman"/>
                <w:sz w:val="20"/>
                <w:szCs w:val="20"/>
                <w:lang w:val="ro-RO"/>
              </w:rPr>
              <w:t>lor</w:t>
            </w:r>
            <w:r w:rsidR="002B5409" w:rsidRPr="003048F8">
              <w:rPr>
                <w:rFonts w:eastAsia="Times New Roman" w:cs="Times New Roman"/>
                <w:sz w:val="20"/>
                <w:szCs w:val="20"/>
                <w:lang w:val="ro-RO"/>
              </w:rPr>
              <w:t xml:space="preserve"> de ambalaje nereciclabile și substanțe chimice periculoase</w:t>
            </w:r>
            <w:r w:rsidR="002B5409" w:rsidRPr="00C411B6">
              <w:rPr>
                <w:rFonts w:eastAsia="Times New Roman" w:cs="Times New Roman"/>
                <w:sz w:val="20"/>
                <w:szCs w:val="20"/>
                <w:lang w:val="ro-RO"/>
              </w:rPr>
              <w:t xml:space="preserve"> </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90D704" w14:textId="6FC7CAB2" w:rsidR="002B5409" w:rsidRPr="00C411B6" w:rsidRDefault="00B5549B" w:rsidP="00F764FF">
            <w:pPr>
              <w:rPr>
                <w:rFonts w:eastAsia="Times New Roman" w:cs="Times New Roman"/>
                <w:sz w:val="20"/>
                <w:szCs w:val="20"/>
                <w:lang w:val="ro-RO"/>
              </w:rPr>
            </w:pPr>
            <w:r w:rsidRPr="003048F8">
              <w:rPr>
                <w:rFonts w:eastAsia="Times New Roman"/>
                <w:sz w:val="20"/>
                <w:szCs w:val="20"/>
                <w:lang w:val="ro-RO"/>
              </w:rPr>
              <w:t>Nivelul de c</w:t>
            </w:r>
            <w:r w:rsidR="005341F5" w:rsidRPr="003048F8">
              <w:rPr>
                <w:rFonts w:eastAsia="Times New Roman"/>
                <w:sz w:val="20"/>
                <w:szCs w:val="20"/>
                <w:lang w:val="ro-RO"/>
              </w:rPr>
              <w:t>onformitate</w:t>
            </w:r>
            <w:r w:rsidRPr="003048F8">
              <w:rPr>
                <w:rFonts w:eastAsia="Times New Roman"/>
                <w:sz w:val="20"/>
                <w:szCs w:val="20"/>
                <w:lang w:val="ro-RO"/>
              </w:rPr>
              <w:t xml:space="preserve"> </w:t>
            </w:r>
            <w:r w:rsidR="005341F5" w:rsidRPr="003048F8">
              <w:rPr>
                <w:rFonts w:eastAsia="Times New Roman"/>
                <w:sz w:val="20"/>
                <w:szCs w:val="20"/>
                <w:lang w:val="ro-RO"/>
              </w:rPr>
              <w:t>a produselor</w:t>
            </w:r>
            <w:r w:rsidR="005341F5" w:rsidRPr="003048F8" w:rsidDel="00F764FF">
              <w:rPr>
                <w:rFonts w:eastAsia="Times New Roman" w:cs="Times New Roman"/>
                <w:sz w:val="20"/>
                <w:szCs w:val="20"/>
                <w:lang w:val="ro-RO"/>
              </w:rPr>
              <w:t xml:space="preserve"> </w:t>
            </w:r>
            <w:r w:rsidRPr="003048F8">
              <w:rPr>
                <w:rFonts w:eastAsia="Times New Roman" w:cs="Times New Roman"/>
                <w:sz w:val="20"/>
                <w:szCs w:val="20"/>
                <w:lang w:val="ro-RO"/>
              </w:rPr>
              <w:t>nealimentare</w:t>
            </w:r>
          </w:p>
        </w:tc>
      </w:tr>
      <w:tr w:rsidR="002B5409" w:rsidRPr="00C411B6" w14:paraId="70612454"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07DA538" w14:textId="77777777" w:rsidR="002B5409" w:rsidRPr="00C411B6" w:rsidRDefault="002B5409" w:rsidP="005341F5">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8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381F39" w14:textId="136702EE" w:rsidR="002B5409" w:rsidRPr="00C411B6" w:rsidRDefault="002B5409" w:rsidP="00D736C6">
            <w:pPr>
              <w:jc w:val="center"/>
              <w:rPr>
                <w:rFonts w:eastAsia="Times New Roman" w:cs="Times New Roman"/>
                <w:sz w:val="20"/>
                <w:szCs w:val="20"/>
                <w:lang w:val="ro-RO"/>
              </w:rPr>
            </w:pPr>
            <w:r w:rsidRPr="00C411B6">
              <w:rPr>
                <w:rFonts w:eastAsia="Times New Roman" w:cs="Times New Roman"/>
                <w:sz w:val="20"/>
                <w:szCs w:val="20"/>
                <w:lang w:val="ro-RO"/>
              </w:rPr>
              <w:t>C.5.7.</w:t>
            </w:r>
          </w:p>
        </w:tc>
        <w:tc>
          <w:tcPr>
            <w:tcW w:w="20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12AB4C" w14:textId="6F332C22" w:rsidR="002B5409" w:rsidRPr="00C411B6" w:rsidRDefault="002B5409" w:rsidP="00D736C6">
            <w:pPr>
              <w:jc w:val="center"/>
              <w:rPr>
                <w:rFonts w:eastAsia="Times New Roman" w:cs="Times New Roman"/>
                <w:sz w:val="20"/>
                <w:szCs w:val="20"/>
                <w:lang w:val="ro-RO"/>
              </w:rPr>
            </w:pPr>
            <w:r w:rsidRPr="00C411B6">
              <w:rPr>
                <w:rFonts w:eastAsia="Times New Roman" w:cs="Times New Roman"/>
                <w:sz w:val="20"/>
                <w:szCs w:val="20"/>
                <w:lang w:val="ro-RO"/>
              </w:rPr>
              <w:t>C.5.8.</w:t>
            </w:r>
          </w:p>
        </w:tc>
      </w:tr>
      <w:tr w:rsidR="00592F8F" w:rsidRPr="00C411B6" w14:paraId="7CA90B6A"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F6925EB" w14:textId="7C27DB0A" w:rsidR="00592F8F" w:rsidRPr="00C411B6" w:rsidRDefault="00592F8F" w:rsidP="005341F5">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06C2E" w14:textId="05662692" w:rsidR="00592F8F" w:rsidRPr="00C411B6" w:rsidRDefault="00602FB8" w:rsidP="00FB31C5">
            <w:pPr>
              <w:rPr>
                <w:rFonts w:eastAsia="Times New Roman" w:cs="Times New Roman"/>
                <w:sz w:val="20"/>
                <w:szCs w:val="20"/>
                <w:lang w:val="ro-RO"/>
              </w:rPr>
            </w:pPr>
            <w:r w:rsidRPr="00C411B6">
              <w:rPr>
                <w:rFonts w:eastAsia="Times New Roman" w:cs="Times New Roman"/>
                <w:sz w:val="20"/>
                <w:szCs w:val="20"/>
                <w:lang w:val="ro-RO"/>
              </w:rPr>
              <w:t xml:space="preserve">Gestionarea </w:t>
            </w:r>
            <w:proofErr w:type="spellStart"/>
            <w:r w:rsidRPr="00C411B6">
              <w:rPr>
                <w:rFonts w:eastAsia="Times New Roman" w:cs="Times New Roman"/>
                <w:sz w:val="20"/>
                <w:szCs w:val="20"/>
                <w:lang w:val="ro-RO"/>
              </w:rPr>
              <w:t>deşeurilor</w:t>
            </w:r>
            <w:proofErr w:type="spellEnd"/>
            <w:r w:rsidRPr="00C411B6">
              <w:rPr>
                <w:rFonts w:eastAsia="Times New Roman" w:cs="Times New Roman"/>
                <w:sz w:val="20"/>
                <w:szCs w:val="20"/>
                <w:lang w:val="ro-RO"/>
              </w:rPr>
              <w:t xml:space="preserve"> şi a </w:t>
            </w:r>
            <w:proofErr w:type="spellStart"/>
            <w:r w:rsidRPr="00C411B6">
              <w:rPr>
                <w:rFonts w:eastAsia="Times New Roman" w:cs="Times New Roman"/>
                <w:sz w:val="20"/>
                <w:szCs w:val="20"/>
                <w:lang w:val="ro-RO"/>
              </w:rPr>
              <w:t>substanţelor</w:t>
            </w:r>
            <w:proofErr w:type="spellEnd"/>
            <w:r w:rsidRPr="00C411B6">
              <w:rPr>
                <w:rFonts w:eastAsia="Times New Roman" w:cs="Times New Roman"/>
                <w:sz w:val="20"/>
                <w:szCs w:val="20"/>
                <w:lang w:val="ro-RO"/>
              </w:rPr>
              <w:t xml:space="preserve"> chimice </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A30950" w14:textId="2AB88726" w:rsidR="00592F8F" w:rsidRPr="00C411B6" w:rsidRDefault="00602FB8" w:rsidP="00FB31C5">
            <w:pPr>
              <w:rPr>
                <w:rFonts w:eastAsia="Times New Roman" w:cs="Times New Roman"/>
                <w:sz w:val="20"/>
                <w:szCs w:val="20"/>
                <w:lang w:val="ro-RO"/>
              </w:rPr>
            </w:pPr>
            <w:r w:rsidRPr="00C411B6">
              <w:rPr>
                <w:rFonts w:eastAsia="Times New Roman" w:cs="Times New Roman"/>
                <w:sz w:val="20"/>
                <w:szCs w:val="20"/>
                <w:lang w:val="ro-RO"/>
              </w:rPr>
              <w:t>Supravegherea pieței produselor nealimentare</w:t>
            </w:r>
          </w:p>
        </w:tc>
      </w:tr>
      <w:tr w:rsidR="002B5409" w:rsidRPr="00EE4383" w14:paraId="740080E9"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22236DF" w14:textId="77777777" w:rsidR="002B5409" w:rsidRPr="00C411B6" w:rsidRDefault="002B5409" w:rsidP="005341F5">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9FB6A4" w14:textId="10F5107A" w:rsidR="002B5409" w:rsidRPr="00C411B6" w:rsidRDefault="004E7761" w:rsidP="00FB31C5">
            <w:pPr>
              <w:rPr>
                <w:rFonts w:eastAsia="Times New Roman" w:cs="Times New Roman"/>
                <w:sz w:val="20"/>
                <w:szCs w:val="20"/>
                <w:lang w:val="ro-RO"/>
              </w:rPr>
            </w:pPr>
            <w:r w:rsidRPr="004E7761">
              <w:rPr>
                <w:rFonts w:eastAsia="Times New Roman" w:cs="Times New Roman"/>
                <w:sz w:val="20"/>
                <w:szCs w:val="20"/>
                <w:lang w:val="ro-RO"/>
              </w:rPr>
              <w:t>Numărul subiecților/agențiilor economici supuși controlului deținători ai actelor permisive de mediu (</w:t>
            </w:r>
            <w:proofErr w:type="spellStart"/>
            <w:r w:rsidRPr="004E7761">
              <w:rPr>
                <w:rFonts w:eastAsia="Times New Roman" w:cs="Times New Roman"/>
                <w:sz w:val="20"/>
                <w:szCs w:val="20"/>
                <w:lang w:val="ro-RO"/>
              </w:rPr>
              <w:t>Autorizaţia</w:t>
            </w:r>
            <w:proofErr w:type="spellEnd"/>
            <w:r w:rsidRPr="004E7761">
              <w:rPr>
                <w:rFonts w:eastAsia="Times New Roman" w:cs="Times New Roman"/>
                <w:sz w:val="20"/>
                <w:szCs w:val="20"/>
                <w:lang w:val="ro-RO"/>
              </w:rPr>
              <w:t xml:space="preserve"> de mediu privind gestionarea </w:t>
            </w:r>
            <w:proofErr w:type="spellStart"/>
            <w:r w:rsidRPr="004E7761">
              <w:rPr>
                <w:rFonts w:eastAsia="Times New Roman" w:cs="Times New Roman"/>
                <w:sz w:val="20"/>
                <w:szCs w:val="20"/>
                <w:lang w:val="ro-RO"/>
              </w:rPr>
              <w:t>deşeurilor</w:t>
            </w:r>
            <w:proofErr w:type="spellEnd"/>
            <w:r w:rsidRPr="004E7761">
              <w:rPr>
                <w:rFonts w:eastAsia="Times New Roman" w:cs="Times New Roman"/>
                <w:sz w:val="20"/>
                <w:szCs w:val="20"/>
                <w:lang w:val="ro-RO"/>
              </w:rPr>
              <w:t>) la care au fost constatate/stabilite încălcări în procesul de activitate</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F67024" w14:textId="13587264" w:rsidR="002B5409" w:rsidRPr="00C411B6" w:rsidRDefault="00A2546F" w:rsidP="00FB31C5">
            <w:pPr>
              <w:rPr>
                <w:rFonts w:eastAsia="Times New Roman"/>
                <w:sz w:val="20"/>
                <w:szCs w:val="20"/>
                <w:lang w:val="ro-RO"/>
              </w:rPr>
            </w:pPr>
            <w:r>
              <w:rPr>
                <w:rFonts w:eastAsia="Times New Roman"/>
                <w:sz w:val="20"/>
                <w:szCs w:val="20"/>
                <w:lang w:val="ro-RO"/>
              </w:rPr>
              <w:t>Pondere</w:t>
            </w:r>
            <w:r w:rsidR="004A4570">
              <w:rPr>
                <w:rFonts w:eastAsia="Times New Roman"/>
                <w:sz w:val="20"/>
                <w:szCs w:val="20"/>
                <w:lang w:val="ro-RO"/>
              </w:rPr>
              <w:t>a</w:t>
            </w:r>
            <w:r>
              <w:rPr>
                <w:rFonts w:eastAsia="Times New Roman"/>
                <w:sz w:val="20"/>
                <w:szCs w:val="20"/>
                <w:lang w:val="ro-RO"/>
              </w:rPr>
              <w:t xml:space="preserve"> n</w:t>
            </w:r>
            <w:r w:rsidR="00F869CB" w:rsidRPr="00C411B6">
              <w:rPr>
                <w:rFonts w:eastAsia="Times New Roman"/>
                <w:sz w:val="20"/>
                <w:szCs w:val="20"/>
                <w:lang w:val="ro-RO"/>
              </w:rPr>
              <w:t>umărul</w:t>
            </w:r>
            <w:r>
              <w:rPr>
                <w:rFonts w:eastAsia="Times New Roman"/>
                <w:sz w:val="20"/>
                <w:szCs w:val="20"/>
                <w:lang w:val="ro-RO"/>
              </w:rPr>
              <w:t>ui</w:t>
            </w:r>
            <w:r w:rsidR="002B5409" w:rsidRPr="00C411B6">
              <w:rPr>
                <w:rFonts w:eastAsia="Times New Roman"/>
                <w:sz w:val="20"/>
                <w:szCs w:val="20"/>
                <w:lang w:val="ro-RO"/>
              </w:rPr>
              <w:t xml:space="preserve"> loturilor de produse nealimentare din domeniile atribuite</w:t>
            </w:r>
            <w:r w:rsidR="002821E2" w:rsidRPr="00C411B6">
              <w:rPr>
                <w:rFonts w:eastAsia="Times New Roman"/>
                <w:sz w:val="20"/>
                <w:szCs w:val="20"/>
                <w:lang w:val="ro-RO"/>
              </w:rPr>
              <w:t>, în funcțiile de supraveghere a pieței</w:t>
            </w:r>
            <w:r w:rsidR="00F869CB" w:rsidRPr="00C411B6">
              <w:rPr>
                <w:rFonts w:eastAsia="Times New Roman"/>
                <w:sz w:val="20"/>
                <w:szCs w:val="20"/>
                <w:lang w:val="ro-RO"/>
              </w:rPr>
              <w:t xml:space="preserve"> (conform Legii nr.</w:t>
            </w:r>
            <w:r w:rsidR="00F764FF" w:rsidRPr="00C411B6">
              <w:rPr>
                <w:rFonts w:eastAsia="Times New Roman"/>
                <w:sz w:val="20"/>
                <w:szCs w:val="20"/>
                <w:lang w:val="ro-RO"/>
              </w:rPr>
              <w:t xml:space="preserve"> </w:t>
            </w:r>
            <w:r w:rsidR="00F869CB" w:rsidRPr="00C411B6">
              <w:rPr>
                <w:rFonts w:eastAsia="Times New Roman"/>
                <w:sz w:val="20"/>
                <w:szCs w:val="20"/>
                <w:lang w:val="ro-RO"/>
              </w:rPr>
              <w:t>162/2023</w:t>
            </w:r>
            <w:r w:rsidR="005341F5" w:rsidRPr="00C411B6">
              <w:rPr>
                <w:rFonts w:eastAsia="Times New Roman"/>
                <w:sz w:val="20"/>
                <w:szCs w:val="20"/>
                <w:lang w:val="ro-RO"/>
              </w:rPr>
              <w:t xml:space="preserve"> </w:t>
            </w:r>
            <w:r w:rsidR="00F764FF" w:rsidRPr="00C411B6">
              <w:rPr>
                <w:rFonts w:eastAsia="Times New Roman"/>
                <w:sz w:val="20"/>
                <w:szCs w:val="20"/>
                <w:lang w:val="ro-RO"/>
              </w:rPr>
              <w:t>privind supravegherea pieței și conformitatea produselor</w:t>
            </w:r>
            <w:r w:rsidR="00F869CB" w:rsidRPr="00C411B6">
              <w:rPr>
                <w:rFonts w:eastAsia="Times New Roman"/>
                <w:sz w:val="20"/>
                <w:szCs w:val="20"/>
                <w:lang w:val="ro-RO"/>
              </w:rPr>
              <w:t>)</w:t>
            </w:r>
            <w:r w:rsidR="002821E2" w:rsidRPr="00C411B6">
              <w:rPr>
                <w:rFonts w:eastAsia="Times New Roman"/>
                <w:sz w:val="20"/>
                <w:szCs w:val="20"/>
                <w:lang w:val="ro-RO"/>
              </w:rPr>
              <w:t>,</w:t>
            </w:r>
            <w:r w:rsidR="002B5409" w:rsidRPr="00C411B6">
              <w:rPr>
                <w:rFonts w:eastAsia="Times New Roman"/>
                <w:sz w:val="20"/>
                <w:szCs w:val="20"/>
                <w:lang w:val="ro-RO"/>
              </w:rPr>
              <w:t xml:space="preserve"> conforme cu cerințele prescrise </w:t>
            </w:r>
            <w:r w:rsidR="00F869CB" w:rsidRPr="00C411B6">
              <w:rPr>
                <w:rFonts w:eastAsia="Times New Roman"/>
                <w:sz w:val="20"/>
                <w:szCs w:val="20"/>
                <w:lang w:val="ro-RO"/>
              </w:rPr>
              <w:t>raportat la numărul total al</w:t>
            </w:r>
            <w:r w:rsidR="002B5409" w:rsidRPr="00C411B6">
              <w:rPr>
                <w:rFonts w:eastAsia="Times New Roman"/>
                <w:sz w:val="20"/>
                <w:szCs w:val="20"/>
                <w:lang w:val="ro-RO"/>
              </w:rPr>
              <w:t xml:space="preserve"> loturilor controlate și investigate (inclusiv expertizate în laborator)  în perioada de referinţă</w:t>
            </w:r>
          </w:p>
        </w:tc>
      </w:tr>
      <w:tr w:rsidR="002B5409" w:rsidRPr="00EE4383" w14:paraId="1545B329"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25E69A6" w14:textId="77777777" w:rsidR="002B5409" w:rsidRPr="00C411B6" w:rsidRDefault="002B5409" w:rsidP="005341F5">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AF7DF" w14:textId="130F13F5" w:rsidR="002B5409" w:rsidRPr="00C411B6" w:rsidRDefault="002B5409" w:rsidP="00FB31C5">
            <w:pPr>
              <w:rPr>
                <w:rFonts w:eastAsia="Times New Roman" w:cs="Times New Roman"/>
                <w:sz w:val="20"/>
                <w:szCs w:val="20"/>
                <w:lang w:val="ro-RO"/>
              </w:rPr>
            </w:pPr>
            <w:r w:rsidRPr="00C411B6">
              <w:rPr>
                <w:rFonts w:eastAsia="Times New Roman" w:cs="Times New Roman"/>
                <w:sz w:val="20"/>
                <w:szCs w:val="20"/>
                <w:lang w:val="ro-RO"/>
              </w:rPr>
              <w:t>Rapoarte</w:t>
            </w:r>
            <w:r w:rsidR="00F764FF" w:rsidRPr="00C411B6">
              <w:rPr>
                <w:rFonts w:eastAsia="Times New Roman" w:cs="Times New Roman"/>
                <w:sz w:val="20"/>
                <w:szCs w:val="20"/>
                <w:lang w:val="ro-RO"/>
              </w:rPr>
              <w:t>le</w:t>
            </w:r>
            <w:r w:rsidRPr="00C411B6">
              <w:rPr>
                <w:rFonts w:eastAsia="Times New Roman" w:cs="Times New Roman"/>
                <w:sz w:val="20"/>
                <w:szCs w:val="20"/>
                <w:lang w:val="ro-RO"/>
              </w:rPr>
              <w:t xml:space="preserve"> </w:t>
            </w:r>
            <w:r w:rsidR="00F764FF" w:rsidRPr="00C411B6">
              <w:rPr>
                <w:rFonts w:eastAsia="Times New Roman" w:cs="Times New Roman"/>
                <w:sz w:val="20"/>
                <w:szCs w:val="20"/>
                <w:lang w:val="ro-RO"/>
              </w:rPr>
              <w:t>Inspectoratului pentru Protecția Mediului</w:t>
            </w:r>
            <w:r w:rsidR="004E7761">
              <w:rPr>
                <w:rFonts w:eastAsia="Times New Roman" w:cs="Times New Roman"/>
                <w:sz w:val="20"/>
                <w:szCs w:val="20"/>
                <w:lang w:val="ro-RO"/>
              </w:rPr>
              <w:t xml:space="preserve"> (</w:t>
            </w:r>
            <w:r w:rsidR="004E7761" w:rsidRPr="004E7761">
              <w:rPr>
                <w:rFonts w:eastAsia="Times New Roman" w:cs="Times New Roman"/>
                <w:sz w:val="20"/>
                <w:szCs w:val="20"/>
                <w:lang w:val="ro-RO"/>
              </w:rPr>
              <w:t>procese-verbale de control, documente,  certificate conformitate, declarații, fișe de securitate tehnică, Rapoarte de încercare</w:t>
            </w:r>
            <w:r w:rsidR="004E7761">
              <w:rPr>
                <w:rFonts w:eastAsia="Times New Roman" w:cs="Times New Roman"/>
                <w:sz w:val="20"/>
                <w:szCs w:val="20"/>
                <w:lang w:val="ro-RO"/>
              </w:rPr>
              <w:t>)</w:t>
            </w:r>
          </w:p>
          <w:p w14:paraId="0B07DAA7" w14:textId="1CD3DFDC"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9AB493" w14:textId="02ECA86E" w:rsidR="002B5409" w:rsidRPr="00C411B6" w:rsidRDefault="002B5409" w:rsidP="00FB31C5">
            <w:pPr>
              <w:rPr>
                <w:rFonts w:eastAsia="Times New Roman" w:cs="Times New Roman"/>
                <w:sz w:val="20"/>
                <w:szCs w:val="20"/>
                <w:lang w:val="ro-RO"/>
              </w:rPr>
            </w:pPr>
            <w:r w:rsidRPr="00C411B6">
              <w:rPr>
                <w:rFonts w:eastAsia="Times New Roman" w:cs="Times New Roman"/>
                <w:sz w:val="20"/>
                <w:szCs w:val="20"/>
                <w:lang w:val="ro-RO"/>
              </w:rPr>
              <w:t>Rapoarte</w:t>
            </w:r>
            <w:r w:rsidR="005341F5" w:rsidRPr="00C411B6">
              <w:rPr>
                <w:rFonts w:eastAsia="Times New Roman" w:cs="Times New Roman"/>
                <w:sz w:val="20"/>
                <w:szCs w:val="20"/>
                <w:lang w:val="ro-RO"/>
              </w:rPr>
              <w:t>le</w:t>
            </w:r>
            <w:r w:rsidRPr="00C411B6">
              <w:rPr>
                <w:rFonts w:eastAsia="Times New Roman" w:cs="Times New Roman"/>
                <w:sz w:val="20"/>
                <w:szCs w:val="20"/>
                <w:lang w:val="ro-RO"/>
              </w:rPr>
              <w:t xml:space="preserve"> </w:t>
            </w:r>
            <w:r w:rsidR="005341F5" w:rsidRPr="00C411B6">
              <w:rPr>
                <w:rFonts w:eastAsia="Times New Roman" w:cs="Times New Roman"/>
                <w:sz w:val="20"/>
                <w:szCs w:val="20"/>
                <w:lang w:val="ro-RO"/>
              </w:rPr>
              <w:t>Inspectoratului pentru Protecția Mediului</w:t>
            </w:r>
            <w:r w:rsidRPr="00C411B6">
              <w:rPr>
                <w:rFonts w:eastAsia="Times New Roman" w:cs="Times New Roman"/>
                <w:sz w:val="20"/>
                <w:szCs w:val="20"/>
                <w:lang w:val="ro-RO"/>
              </w:rPr>
              <w:t xml:space="preserve"> </w:t>
            </w:r>
            <w:r w:rsidR="00A2546F">
              <w:rPr>
                <w:rFonts w:eastAsia="Times New Roman" w:cs="Times New Roman"/>
                <w:sz w:val="20"/>
                <w:szCs w:val="20"/>
                <w:lang w:val="ro-RO"/>
              </w:rPr>
              <w:t>(</w:t>
            </w:r>
            <w:r w:rsidRPr="00C411B6">
              <w:rPr>
                <w:rFonts w:eastAsia="Times New Roman" w:cs="Times New Roman"/>
                <w:sz w:val="20"/>
                <w:szCs w:val="20"/>
                <w:lang w:val="ro-RO"/>
              </w:rPr>
              <w:t>procese-verbale de control, documente de conformitate</w:t>
            </w:r>
            <w:r w:rsidR="00A2546F">
              <w:rPr>
                <w:rFonts w:eastAsia="Times New Roman" w:cs="Times New Roman"/>
                <w:sz w:val="20"/>
                <w:szCs w:val="20"/>
                <w:lang w:val="ro-RO"/>
              </w:rPr>
              <w:t xml:space="preserve">, </w:t>
            </w:r>
            <w:r w:rsidRPr="00C411B6">
              <w:rPr>
                <w:rFonts w:eastAsia="Times New Roman" w:cs="Times New Roman"/>
                <w:sz w:val="20"/>
                <w:szCs w:val="20"/>
                <w:lang w:val="ro-RO"/>
              </w:rPr>
              <w:t>certificate, declarații</w:t>
            </w:r>
            <w:r w:rsidR="00A2546F">
              <w:rPr>
                <w:rFonts w:eastAsia="Times New Roman" w:cs="Times New Roman"/>
                <w:sz w:val="20"/>
                <w:szCs w:val="20"/>
                <w:lang w:val="ro-RO"/>
              </w:rPr>
              <w:t xml:space="preserve">, </w:t>
            </w:r>
            <w:r w:rsidR="00A2546F" w:rsidRPr="00A2546F">
              <w:rPr>
                <w:rFonts w:eastAsia="Times New Roman" w:cs="Times New Roman"/>
                <w:sz w:val="20"/>
                <w:szCs w:val="20"/>
                <w:lang w:val="ro-RO"/>
              </w:rPr>
              <w:t>fișe de securitate tehnică, Rapoarte de încercare</w:t>
            </w:r>
            <w:r w:rsidRPr="00C411B6">
              <w:rPr>
                <w:rFonts w:eastAsia="Times New Roman" w:cs="Times New Roman"/>
                <w:sz w:val="20"/>
                <w:szCs w:val="20"/>
                <w:lang w:val="ro-RO"/>
              </w:rPr>
              <w:t>)</w:t>
            </w:r>
          </w:p>
          <w:p w14:paraId="475BE7DF" w14:textId="0C0E4818"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2A0397" w:rsidRPr="00C411B6" w14:paraId="5B5F56B2"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DF6E4C4" w14:textId="77777777" w:rsidR="002A0397" w:rsidRPr="00C411B6" w:rsidRDefault="002A0397" w:rsidP="002B5409">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395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41D998" w14:textId="3DDD12C2" w:rsidR="002A0397" w:rsidRPr="00C411B6" w:rsidRDefault="002A0397" w:rsidP="00201657">
            <w:pPr>
              <w:rPr>
                <w:rFonts w:eastAsia="Times New Roman" w:cs="Times New Roman"/>
                <w:sz w:val="20"/>
                <w:szCs w:val="20"/>
                <w:lang w:val="ro-RO"/>
              </w:rPr>
            </w:pPr>
            <w:r w:rsidRPr="00C411B6">
              <w:rPr>
                <w:rFonts w:eastAsia="Times New Roman" w:cs="Times New Roman"/>
                <w:sz w:val="20"/>
                <w:szCs w:val="20"/>
                <w:lang w:val="ro-RO"/>
              </w:rPr>
              <w:t>Anual</w:t>
            </w:r>
            <w:r w:rsidR="00F764FF" w:rsidRPr="00C411B6">
              <w:rPr>
                <w:rFonts w:eastAsia="Times New Roman" w:cs="Times New Roman"/>
                <w:sz w:val="20"/>
                <w:szCs w:val="20"/>
                <w:lang w:val="ro-RO"/>
              </w:rPr>
              <w:t>ă</w:t>
            </w:r>
          </w:p>
        </w:tc>
      </w:tr>
      <w:tr w:rsidR="008A6327" w:rsidRPr="00C411B6" w14:paraId="6911E43A"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38DBF1B" w14:textId="77777777" w:rsidR="008A6327" w:rsidRPr="00C411B6" w:rsidRDefault="008A6327" w:rsidP="002B5409">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5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A84B2E" w14:textId="48935B87" w:rsidR="008A6327" w:rsidRPr="00C411B6" w:rsidRDefault="008A6327" w:rsidP="00201657">
            <w:pPr>
              <w:rPr>
                <w:rFonts w:eastAsia="Times New Roman" w:cs="Times New Roman"/>
                <w:sz w:val="20"/>
                <w:szCs w:val="20"/>
                <w:lang w:val="ro-RO"/>
              </w:rPr>
            </w:pPr>
            <w:r w:rsidRPr="00C411B6">
              <w:rPr>
                <w:rFonts w:eastAsia="Times New Roman" w:cs="Times New Roman"/>
                <w:sz w:val="20"/>
                <w:szCs w:val="20"/>
                <w:lang w:val="ro-RO"/>
              </w:rPr>
              <w:t xml:space="preserve"> Procente</w:t>
            </w:r>
          </w:p>
        </w:tc>
      </w:tr>
      <w:tr w:rsidR="002B5409" w:rsidRPr="00EE4383" w14:paraId="605F683A"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E6D6BA5" w14:textId="77777777" w:rsidR="002B5409" w:rsidRPr="00C411B6" w:rsidRDefault="002B5409" w:rsidP="002B5409">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5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C78C54" w14:textId="4AB76189" w:rsidR="002B5409" w:rsidRPr="00C411B6" w:rsidRDefault="00F869CB" w:rsidP="00201657">
            <w:pPr>
              <w:rPr>
                <w:rFonts w:eastAsia="Times New Roman" w:cs="Times New Roman"/>
                <w:sz w:val="20"/>
                <w:szCs w:val="20"/>
                <w:lang w:val="ro-RO"/>
              </w:rPr>
            </w:pPr>
            <w:r w:rsidRPr="00C411B6">
              <w:rPr>
                <w:rFonts w:eastAsia="Times New Roman" w:cs="Times New Roman"/>
                <w:sz w:val="20"/>
                <w:szCs w:val="20"/>
                <w:lang w:val="ro-RO"/>
              </w:rPr>
              <w:t>Ministerul Mediului, Cancelaria de Stat</w:t>
            </w:r>
          </w:p>
        </w:tc>
      </w:tr>
      <w:tr w:rsidR="0093132F" w:rsidRPr="00C411B6" w14:paraId="728301EB"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6581DB1" w14:textId="0FDF80E4" w:rsidR="0093132F" w:rsidRPr="00C411B6" w:rsidRDefault="0093132F" w:rsidP="005341F5">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77E94B" w14:textId="77777777" w:rsidR="0093132F" w:rsidRPr="00C411B6" w:rsidRDefault="0093132F" w:rsidP="002B5409">
            <w:pPr>
              <w:jc w:val="both"/>
              <w:rPr>
                <w:rFonts w:eastAsia="Times New Roman" w:cs="Times New Roman"/>
                <w:sz w:val="20"/>
                <w:szCs w:val="20"/>
                <w:lang w:val="ro-RO"/>
              </w:rPr>
            </w:pP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3D9B7E" w14:textId="77777777" w:rsidR="0093132F" w:rsidRPr="00C411B6" w:rsidRDefault="0093132F" w:rsidP="002B5409">
            <w:pPr>
              <w:jc w:val="both"/>
              <w:rPr>
                <w:rFonts w:eastAsia="Times New Roman" w:cs="Times New Roman"/>
                <w:sz w:val="20"/>
                <w:szCs w:val="20"/>
                <w:lang w:val="ro-RO"/>
              </w:rPr>
            </w:pPr>
          </w:p>
        </w:tc>
      </w:tr>
      <w:tr w:rsidR="002B5409" w:rsidRPr="00EE4383" w14:paraId="4DBC89D1"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72E60B2" w14:textId="77777777" w:rsidR="002B5409" w:rsidRPr="00C411B6" w:rsidRDefault="002B5409" w:rsidP="005341F5">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06E85" w14:textId="24B1B62A" w:rsidR="002B5409" w:rsidRPr="00231D81" w:rsidRDefault="002B5409" w:rsidP="00FB31C5">
            <w:pPr>
              <w:rPr>
                <w:rFonts w:eastAsia="Times New Roman" w:cs="Times New Roman"/>
                <w:sz w:val="20"/>
                <w:szCs w:val="20"/>
                <w:lang w:val="ro-RO"/>
              </w:rPr>
            </w:pPr>
            <w:r w:rsidRPr="00231D81">
              <w:rPr>
                <w:rFonts w:eastAsia="Times New Roman" w:cs="Times New Roman"/>
                <w:sz w:val="20"/>
                <w:szCs w:val="20"/>
                <w:lang w:val="ro-RO"/>
              </w:rPr>
              <w:t>Reducere</w:t>
            </w:r>
            <w:r w:rsidR="00F764FF" w:rsidRPr="00231D81">
              <w:rPr>
                <w:rFonts w:eastAsia="Times New Roman" w:cs="Times New Roman"/>
                <w:sz w:val="20"/>
                <w:szCs w:val="20"/>
                <w:lang w:val="ro-RO"/>
              </w:rPr>
              <w:t>a</w:t>
            </w:r>
            <w:r w:rsidRPr="00231D81">
              <w:rPr>
                <w:rFonts w:eastAsia="Times New Roman" w:cs="Times New Roman"/>
                <w:sz w:val="20"/>
                <w:szCs w:val="20"/>
                <w:lang w:val="ro-RO"/>
              </w:rPr>
              <w:t xml:space="preserve"> cu </w:t>
            </w:r>
            <w:r w:rsidR="008A6327" w:rsidRPr="00231D81">
              <w:rPr>
                <w:rFonts w:eastAsia="Times New Roman" w:cs="Times New Roman"/>
                <w:sz w:val="20"/>
                <w:szCs w:val="20"/>
                <w:lang w:val="ro-RO"/>
              </w:rPr>
              <w:t xml:space="preserve">X </w:t>
            </w:r>
            <w:proofErr w:type="spellStart"/>
            <w:r w:rsidR="008A6327" w:rsidRPr="00231D81">
              <w:rPr>
                <w:rFonts w:eastAsia="Times New Roman" w:cs="Times New Roman"/>
                <w:sz w:val="20"/>
                <w:szCs w:val="20"/>
                <w:lang w:val="ro-RO"/>
              </w:rPr>
              <w:t>p.p.</w:t>
            </w:r>
            <w:proofErr w:type="spellEnd"/>
            <w:r w:rsidR="008A6327" w:rsidRPr="00231D81">
              <w:rPr>
                <w:rFonts w:eastAsia="Times New Roman" w:cs="Times New Roman"/>
                <w:sz w:val="20"/>
                <w:szCs w:val="20"/>
                <w:lang w:val="ro-RO"/>
              </w:rPr>
              <w:t xml:space="preserve"> </w:t>
            </w:r>
            <w:r w:rsidRPr="00231D81">
              <w:rPr>
                <w:rFonts w:eastAsia="Times New Roman" w:cs="Times New Roman"/>
                <w:sz w:val="20"/>
                <w:szCs w:val="20"/>
                <w:lang w:val="ro-RO"/>
              </w:rPr>
              <w:t xml:space="preserve">a cantităților de deșeuri gestionate necorespunzător raportat la cantitatea totală de deșeuri gestionate la nivel </w:t>
            </w:r>
            <w:r w:rsidRPr="00231D81">
              <w:rPr>
                <w:rFonts w:eastAsia="Times New Roman" w:cs="Times New Roman"/>
                <w:sz w:val="20"/>
                <w:szCs w:val="20"/>
                <w:lang w:val="ro-RO"/>
              </w:rPr>
              <w:lastRenderedPageBreak/>
              <w:t>național</w:t>
            </w:r>
            <w:r w:rsidR="002821E2" w:rsidRPr="00231D81">
              <w:rPr>
                <w:rFonts w:eastAsia="Times New Roman" w:cs="Times New Roman"/>
                <w:sz w:val="20"/>
                <w:szCs w:val="20"/>
                <w:lang w:val="ro-RO"/>
              </w:rPr>
              <w:t xml:space="preserve"> în perioada de evaluare</w:t>
            </w:r>
            <w:r w:rsidR="0093132F" w:rsidRPr="00231D81">
              <w:rPr>
                <w:rFonts w:eastAsia="Times New Roman" w:cs="Times New Roman"/>
                <w:sz w:val="20"/>
                <w:szCs w:val="20"/>
                <w:lang w:val="ro-RO"/>
              </w:rPr>
              <w:t xml:space="preserve"> (cel puțin 5 </w:t>
            </w:r>
            <w:proofErr w:type="spellStart"/>
            <w:r w:rsidR="0093132F" w:rsidRPr="00231D81">
              <w:rPr>
                <w:rFonts w:eastAsia="Times New Roman" w:cs="Times New Roman"/>
                <w:sz w:val="20"/>
                <w:szCs w:val="20"/>
                <w:lang w:val="ro-RO"/>
              </w:rPr>
              <w:t>p.p.</w:t>
            </w:r>
            <w:proofErr w:type="spellEnd"/>
            <w:r w:rsidR="0093132F" w:rsidRPr="00231D81">
              <w:rPr>
                <w:rFonts w:eastAsia="Times New Roman" w:cs="Times New Roman"/>
                <w:sz w:val="20"/>
                <w:szCs w:val="20"/>
                <w:lang w:val="ro-RO"/>
              </w:rPr>
              <w:t>)</w:t>
            </w:r>
            <w:r w:rsidR="00B70195" w:rsidRPr="00231D81">
              <w:rPr>
                <w:rFonts w:eastAsia="Times New Roman" w:cs="Times New Roman"/>
                <w:sz w:val="20"/>
                <w:szCs w:val="20"/>
                <w:lang w:val="ro-RO"/>
              </w:rPr>
              <w:t xml:space="preserve"> sau menținerea valorii la nivelul anului precedent în cazul atingerii valorii minime</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DCC6B3" w14:textId="1E10B484" w:rsidR="002B5409" w:rsidRPr="00231D81" w:rsidRDefault="00281595" w:rsidP="00FB31C5">
            <w:pPr>
              <w:rPr>
                <w:rFonts w:eastAsia="Times New Roman" w:cs="Times New Roman"/>
                <w:sz w:val="20"/>
                <w:szCs w:val="20"/>
                <w:lang w:val="ro-RO"/>
              </w:rPr>
            </w:pPr>
            <w:r w:rsidRPr="00231D81">
              <w:rPr>
                <w:rFonts w:eastAsia="Times New Roman" w:cs="Times New Roman"/>
                <w:sz w:val="20"/>
                <w:szCs w:val="20"/>
                <w:lang w:val="ro-RO"/>
              </w:rPr>
              <w:lastRenderedPageBreak/>
              <w:t xml:space="preserve">Creșterea cu </w:t>
            </w:r>
            <w:r w:rsidR="00D736C6" w:rsidRPr="00231D81">
              <w:rPr>
                <w:rFonts w:eastAsia="Times New Roman" w:cs="Times New Roman"/>
                <w:sz w:val="20"/>
                <w:szCs w:val="20"/>
                <w:lang w:val="ro-RO"/>
              </w:rPr>
              <w:t xml:space="preserve">X </w:t>
            </w:r>
            <w:proofErr w:type="spellStart"/>
            <w:r w:rsidR="00D736C6" w:rsidRPr="00231D81">
              <w:rPr>
                <w:rFonts w:eastAsia="Times New Roman" w:cs="Times New Roman"/>
                <w:sz w:val="20"/>
                <w:szCs w:val="20"/>
                <w:lang w:val="ro-RO"/>
              </w:rPr>
              <w:t>p.p.</w:t>
            </w:r>
            <w:proofErr w:type="spellEnd"/>
            <w:r w:rsidR="00D736C6" w:rsidRPr="00231D81">
              <w:rPr>
                <w:rFonts w:eastAsia="Times New Roman" w:cs="Times New Roman"/>
                <w:sz w:val="20"/>
                <w:szCs w:val="20"/>
                <w:lang w:val="ro-RO"/>
              </w:rPr>
              <w:t xml:space="preserve"> </w:t>
            </w:r>
            <w:r w:rsidR="0049016F" w:rsidRPr="00231D81">
              <w:rPr>
                <w:rFonts w:eastAsia="Times New Roman" w:cs="Times New Roman"/>
                <w:sz w:val="20"/>
                <w:szCs w:val="20"/>
                <w:lang w:val="ro-RO"/>
              </w:rPr>
              <w:t xml:space="preserve">(cel puțin 3 </w:t>
            </w:r>
            <w:proofErr w:type="spellStart"/>
            <w:r w:rsidR="0049016F" w:rsidRPr="00231D81">
              <w:rPr>
                <w:rFonts w:eastAsia="Times New Roman" w:cs="Times New Roman"/>
                <w:sz w:val="20"/>
                <w:szCs w:val="20"/>
                <w:lang w:val="ro-RO"/>
              </w:rPr>
              <w:t>p.p.</w:t>
            </w:r>
            <w:proofErr w:type="spellEnd"/>
            <w:r w:rsidR="0049016F" w:rsidRPr="00231D81">
              <w:rPr>
                <w:rFonts w:eastAsia="Times New Roman" w:cs="Times New Roman"/>
                <w:sz w:val="20"/>
                <w:szCs w:val="20"/>
                <w:lang w:val="ro-RO"/>
              </w:rPr>
              <w:t xml:space="preserve">) </w:t>
            </w:r>
            <w:r w:rsidR="00DB3876" w:rsidRPr="00231D81">
              <w:rPr>
                <w:rFonts w:eastAsia="Times New Roman" w:cs="Times New Roman"/>
                <w:sz w:val="20"/>
                <w:szCs w:val="20"/>
                <w:lang w:val="ro-RO"/>
              </w:rPr>
              <w:t>sau</w:t>
            </w:r>
            <w:r w:rsidR="00B1159B" w:rsidRPr="00231D81">
              <w:rPr>
                <w:rFonts w:eastAsia="Times New Roman" w:cs="Times New Roman"/>
                <w:sz w:val="20"/>
                <w:szCs w:val="20"/>
                <w:lang w:val="ro-RO"/>
              </w:rPr>
              <w:t xml:space="preserve"> menținerea</w:t>
            </w:r>
            <w:r w:rsidRPr="00231D81">
              <w:rPr>
                <w:rFonts w:eastAsia="Times New Roman" w:cs="Times New Roman"/>
                <w:sz w:val="20"/>
                <w:szCs w:val="20"/>
                <w:lang w:val="ro-RO"/>
              </w:rPr>
              <w:t xml:space="preserve"> cantității de loturi conforme</w:t>
            </w:r>
            <w:r w:rsidR="00B70195" w:rsidRPr="00231D81">
              <w:rPr>
                <w:rFonts w:eastAsia="Times New Roman" w:cs="Times New Roman"/>
                <w:sz w:val="20"/>
                <w:szCs w:val="20"/>
                <w:lang w:val="ro-RO"/>
              </w:rPr>
              <w:t xml:space="preserve"> în cazul </w:t>
            </w:r>
            <w:r w:rsidR="00B70195" w:rsidRPr="00231D81">
              <w:rPr>
                <w:rFonts w:eastAsia="Times New Roman" w:cs="Times New Roman"/>
                <w:sz w:val="20"/>
                <w:szCs w:val="20"/>
                <w:lang w:val="ro-RO"/>
              </w:rPr>
              <w:lastRenderedPageBreak/>
              <w:t xml:space="preserve">atingerii valorii </w:t>
            </w:r>
            <w:r w:rsidR="0059133D" w:rsidRPr="00231D81">
              <w:rPr>
                <w:rFonts w:eastAsia="Times New Roman" w:cs="Times New Roman"/>
                <w:sz w:val="20"/>
                <w:szCs w:val="20"/>
                <w:lang w:val="ro-RO"/>
              </w:rPr>
              <w:t>maxime</w:t>
            </w:r>
            <w:r w:rsidRPr="00231D81">
              <w:rPr>
                <w:rFonts w:eastAsia="Times New Roman" w:cs="Times New Roman"/>
                <w:sz w:val="20"/>
                <w:szCs w:val="20"/>
                <w:lang w:val="ro-RO"/>
              </w:rPr>
              <w:t>, raportat la totalul de loturi controla</w:t>
            </w:r>
            <w:r w:rsidR="00D736C6" w:rsidRPr="00231D81">
              <w:rPr>
                <w:rFonts w:eastAsia="Times New Roman" w:cs="Times New Roman"/>
                <w:sz w:val="20"/>
                <w:szCs w:val="20"/>
                <w:lang w:val="ro-RO"/>
              </w:rPr>
              <w:t>t</w:t>
            </w:r>
            <w:r w:rsidRPr="00231D81">
              <w:rPr>
                <w:rFonts w:eastAsia="Times New Roman" w:cs="Times New Roman"/>
                <w:sz w:val="20"/>
                <w:szCs w:val="20"/>
                <w:lang w:val="ro-RO"/>
              </w:rPr>
              <w:t>e și investigate în aceiași perioadă</w:t>
            </w:r>
            <w:r w:rsidR="005E4130" w:rsidRPr="00231D81">
              <w:rPr>
                <w:rFonts w:eastAsia="Times New Roman" w:cs="Times New Roman"/>
                <w:sz w:val="20"/>
                <w:szCs w:val="20"/>
                <w:lang w:val="ro-RO"/>
              </w:rPr>
              <w:t xml:space="preserve"> </w:t>
            </w:r>
            <w:r w:rsidR="00B70195" w:rsidRPr="00231D81">
              <w:rPr>
                <w:rFonts w:eastAsia="Times New Roman" w:cs="Times New Roman"/>
                <w:sz w:val="20"/>
                <w:szCs w:val="20"/>
                <w:lang w:val="ro-RO"/>
              </w:rPr>
              <w:t xml:space="preserve"> </w:t>
            </w:r>
          </w:p>
        </w:tc>
      </w:tr>
      <w:tr w:rsidR="0093132F" w:rsidRPr="00C411B6" w14:paraId="47EE7B68" w14:textId="77777777" w:rsidTr="0093132F">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BBE935" w14:textId="72FF2DDC" w:rsidR="0093132F" w:rsidRPr="00C411B6" w:rsidRDefault="0093132F" w:rsidP="0093132F">
            <w:pPr>
              <w:jc w:val="center"/>
              <w:rPr>
                <w:rFonts w:eastAsia="Times New Roman" w:cs="Times New Roman"/>
                <w:sz w:val="20"/>
                <w:szCs w:val="20"/>
                <w:lang w:val="ro-RO"/>
              </w:rPr>
            </w:pPr>
            <w:r w:rsidRPr="00C411B6">
              <w:rPr>
                <w:rFonts w:eastAsia="Times New Roman"/>
                <w:b/>
                <w:bCs/>
                <w:sz w:val="20"/>
                <w:szCs w:val="20"/>
                <w:lang w:val="ro-RO"/>
              </w:rPr>
              <w:lastRenderedPageBreak/>
              <w:t>Raportarea indicatorului</w:t>
            </w:r>
          </w:p>
        </w:tc>
      </w:tr>
      <w:tr w:rsidR="006B3AE0" w:rsidRPr="00EE4383" w14:paraId="7D1D373C" w14:textId="77777777" w:rsidTr="00804736">
        <w:trPr>
          <w:jc w:val="center"/>
        </w:trPr>
        <w:tc>
          <w:tcPr>
            <w:tcW w:w="104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1BB475E" w14:textId="0EE30D7B" w:rsidR="006B3AE0" w:rsidRPr="00C411B6" w:rsidRDefault="006B3AE0" w:rsidP="006B3AE0">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8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63D49" w14:textId="1185A09F" w:rsidR="00115FC1" w:rsidRPr="00723210" w:rsidRDefault="00115FC1" w:rsidP="00115FC1">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D</m:t>
                        </m:r>
                      </m:e>
                      <m:sub>
                        <m:r>
                          <w:rPr>
                            <w:rFonts w:ascii="Cambria Math" w:eastAsia="Times New Roman" w:hAnsi="Cambria Math"/>
                            <w:sz w:val="20"/>
                            <w:szCs w:val="20"/>
                            <w:lang w:val="ro-RO"/>
                          </w:rPr>
                          <m:t>gn</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D</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BA425FD" w14:textId="6608656A" w:rsidR="006B3AE0" w:rsidRPr="009F3AC0" w:rsidRDefault="006B3AE0" w:rsidP="006B3AE0">
            <w:pPr>
              <w:rPr>
                <w:i/>
                <w:iCs/>
                <w:sz w:val="20"/>
                <w:szCs w:val="20"/>
                <w:lang w:val="ro-MD"/>
              </w:rPr>
            </w:pPr>
            <w:r w:rsidRPr="009F3AC0">
              <w:rPr>
                <w:i/>
                <w:iCs/>
                <w:sz w:val="20"/>
                <w:szCs w:val="20"/>
                <w:lang w:val="ro-MD"/>
              </w:rPr>
              <w:t>u</w:t>
            </w:r>
            <w:r w:rsidRPr="009F3AC0">
              <w:rPr>
                <w:rFonts w:cs="Times New Roman"/>
                <w:i/>
                <w:iCs/>
                <w:sz w:val="20"/>
                <w:szCs w:val="20"/>
                <w:lang w:val="ro-MD"/>
              </w:rPr>
              <w:t>nde</w:t>
            </w:r>
          </w:p>
          <w:p w14:paraId="535216B4" w14:textId="6DC322C7" w:rsidR="006B3AE0" w:rsidRPr="009F3AC0" w:rsidRDefault="009F3AC0" w:rsidP="006B3AE0">
            <w:pPr>
              <w:rPr>
                <w:rFonts w:cs="Times New Roman"/>
                <w:sz w:val="20"/>
                <w:szCs w:val="20"/>
                <w:lang w:val="ro-MD"/>
              </w:rPr>
            </w:pPr>
            <w:r>
              <w:rPr>
                <w:rFonts w:eastAsia="Calibri" w:cs="Times New Roman"/>
                <w:i/>
                <w:iCs/>
                <w:sz w:val="20"/>
                <w:szCs w:val="20"/>
                <w:lang w:val="ro-MD"/>
              </w:rPr>
              <w:t>C</w:t>
            </w:r>
            <w:r w:rsidR="006B3AE0" w:rsidRPr="009F3AC0">
              <w:rPr>
                <w:rFonts w:cs="Times New Roman"/>
                <w:i/>
                <w:iCs/>
                <w:sz w:val="20"/>
                <w:szCs w:val="20"/>
                <w:lang w:val="ro-MD"/>
              </w:rPr>
              <w:t xml:space="preserve"> </w:t>
            </w:r>
            <w:r w:rsidR="006B3AE0" w:rsidRPr="009F3AC0">
              <w:rPr>
                <w:rFonts w:eastAsia="Calibri" w:cs="Times New Roman"/>
                <w:sz w:val="20"/>
                <w:szCs w:val="20"/>
                <w:lang w:val="ro-MD"/>
              </w:rPr>
              <w:t xml:space="preserve">= </w:t>
            </w:r>
            <w:r>
              <w:rPr>
                <w:rFonts w:eastAsia="Calibri" w:cs="Times New Roman"/>
                <w:sz w:val="20"/>
                <w:szCs w:val="20"/>
                <w:lang w:val="ro-MD"/>
              </w:rPr>
              <w:t>cantitatea deșeurilor</w:t>
            </w:r>
          </w:p>
          <w:p w14:paraId="0F3DCF49" w14:textId="77777777" w:rsidR="006B3AE0" w:rsidRPr="009F3AC0" w:rsidRDefault="006B3AE0" w:rsidP="006B3AE0">
            <w:pPr>
              <w:rPr>
                <w:rFonts w:eastAsia="Calibri" w:cs="Times New Roman"/>
                <w:sz w:val="20"/>
                <w:szCs w:val="20"/>
                <w:lang w:val="ro-MD"/>
              </w:rPr>
            </w:pPr>
            <w:proofErr w:type="spellStart"/>
            <w:r w:rsidRPr="009F3AC0">
              <w:rPr>
                <w:rFonts w:eastAsia="Calibri" w:cs="Times New Roman"/>
                <w:i/>
                <w:iCs/>
                <w:sz w:val="20"/>
                <w:szCs w:val="20"/>
                <w:lang w:val="ro-MD"/>
              </w:rPr>
              <w:t>D</w:t>
            </w:r>
            <w:r w:rsidRPr="009F3AC0">
              <w:rPr>
                <w:rFonts w:cs="Times New Roman"/>
                <w:i/>
                <w:iCs/>
                <w:sz w:val="20"/>
                <w:szCs w:val="20"/>
                <w:vertAlign w:val="subscript"/>
                <w:lang w:val="ro-MD"/>
              </w:rPr>
              <w:t>gn</w:t>
            </w:r>
            <w:proofErr w:type="spellEnd"/>
            <w:r w:rsidRPr="009F3AC0">
              <w:rPr>
                <w:rFonts w:cs="Times New Roman"/>
                <w:sz w:val="20"/>
                <w:szCs w:val="20"/>
                <w:lang w:val="ro-MD"/>
              </w:rPr>
              <w:t xml:space="preserve"> = deșeuri gestionate </w:t>
            </w:r>
            <w:r w:rsidRPr="009F3AC0">
              <w:rPr>
                <w:rFonts w:eastAsia="Calibri" w:cs="Times New Roman"/>
                <w:sz w:val="20"/>
                <w:szCs w:val="20"/>
                <w:lang w:val="ro-MD"/>
              </w:rPr>
              <w:t>necoresp</w:t>
            </w:r>
            <w:r w:rsidRPr="009F3AC0">
              <w:rPr>
                <w:rFonts w:cs="Times New Roman"/>
                <w:sz w:val="20"/>
                <w:szCs w:val="20"/>
                <w:lang w:val="ro-MD"/>
              </w:rPr>
              <w:t>unzător</w:t>
            </w:r>
          </w:p>
          <w:p w14:paraId="38ADC2A2" w14:textId="43317209" w:rsidR="006B3AE0" w:rsidRPr="00C411B6" w:rsidRDefault="006B3AE0" w:rsidP="006B3AE0">
            <w:pPr>
              <w:rPr>
                <w:rFonts w:eastAsia="Times New Roman" w:cs="Times New Roman"/>
                <w:sz w:val="20"/>
                <w:szCs w:val="20"/>
                <w:lang w:val="ro-RO"/>
              </w:rPr>
            </w:pPr>
            <w:proofErr w:type="spellStart"/>
            <w:r w:rsidRPr="009F3AC0">
              <w:rPr>
                <w:rFonts w:eastAsia="Calibri" w:cs="Times New Roman"/>
                <w:i/>
                <w:iCs/>
                <w:sz w:val="20"/>
                <w:szCs w:val="20"/>
                <w:lang w:val="ro-MD"/>
              </w:rPr>
              <w:t>D</w:t>
            </w:r>
            <w:r w:rsidRPr="009F3AC0">
              <w:rPr>
                <w:rFonts w:cs="Times New Roman"/>
                <w:i/>
                <w:iCs/>
                <w:sz w:val="20"/>
                <w:szCs w:val="20"/>
                <w:vertAlign w:val="subscript"/>
                <w:lang w:val="ro-MD"/>
              </w:rPr>
              <w:t>t</w:t>
            </w:r>
            <w:proofErr w:type="spellEnd"/>
            <w:r w:rsidRPr="009F3AC0">
              <w:rPr>
                <w:rFonts w:cs="Times New Roman"/>
                <w:sz w:val="20"/>
                <w:szCs w:val="20"/>
                <w:vertAlign w:val="subscript"/>
                <w:lang w:val="ro-MD"/>
              </w:rPr>
              <w:t xml:space="preserve"> </w:t>
            </w:r>
            <w:r w:rsidRPr="009F3AC0">
              <w:rPr>
                <w:rFonts w:eastAsia="Calibri" w:cs="Times New Roman"/>
                <w:sz w:val="20"/>
                <w:szCs w:val="20"/>
                <w:lang w:val="ro-MD"/>
              </w:rPr>
              <w:t>​​​​​=</w:t>
            </w:r>
            <w:r w:rsidRPr="009F3AC0">
              <w:rPr>
                <w:sz w:val="20"/>
                <w:szCs w:val="20"/>
                <w:lang w:val="ro-MD"/>
              </w:rPr>
              <w:t xml:space="preserve"> </w:t>
            </w:r>
            <w:r w:rsidRPr="009F3AC0">
              <w:rPr>
                <w:rFonts w:cs="Times New Roman"/>
                <w:sz w:val="20"/>
                <w:szCs w:val="20"/>
                <w:lang w:val="ro-MD"/>
              </w:rPr>
              <w:t xml:space="preserve">deșeuri </w:t>
            </w:r>
            <w:r w:rsidRPr="009F3AC0">
              <w:rPr>
                <w:rFonts w:eastAsia="Calibri" w:cs="Times New Roman"/>
                <w:sz w:val="20"/>
                <w:szCs w:val="20"/>
                <w:lang w:val="ro-MD"/>
              </w:rPr>
              <w:t>gestionate de operatori la nivel națio</w:t>
            </w:r>
            <w:r w:rsidRPr="009F3AC0">
              <w:rPr>
                <w:rFonts w:cs="Times New Roman"/>
                <w:sz w:val="20"/>
                <w:szCs w:val="20"/>
                <w:lang w:val="ro-MD"/>
              </w:rPr>
              <w:t>nal</w:t>
            </w:r>
          </w:p>
        </w:tc>
        <w:tc>
          <w:tcPr>
            <w:tcW w:w="2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6995F0" w14:textId="681A9EB8" w:rsidR="006B3AE0" w:rsidRPr="00723210" w:rsidRDefault="006B3AE0" w:rsidP="006B3AE0">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AAA02D0" w14:textId="77777777" w:rsidR="006B3AE0" w:rsidRDefault="006B3AE0" w:rsidP="006B3AE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573AAB3F" w14:textId="77777777" w:rsidR="006B3AE0" w:rsidRDefault="006B3AE0" w:rsidP="006B3AE0">
            <w:pPr>
              <w:rPr>
                <w:rFonts w:eastAsia="Times New Roman"/>
                <w:sz w:val="20"/>
                <w:szCs w:val="20"/>
                <w:lang w:val="ro-RO"/>
              </w:rPr>
            </w:pPr>
            <w:r>
              <w:rPr>
                <w:rFonts w:eastAsia="Times New Roman"/>
                <w:i/>
                <w:iCs/>
                <w:sz w:val="20"/>
                <w:szCs w:val="20"/>
                <w:lang w:val="ro-RO"/>
              </w:rPr>
              <w:t xml:space="preserve">C = </w:t>
            </w:r>
            <w:r w:rsidRPr="00723210">
              <w:rPr>
                <w:rFonts w:eastAsia="Times New Roman"/>
                <w:sz w:val="20"/>
                <w:szCs w:val="20"/>
                <w:lang w:val="ro-RO"/>
              </w:rPr>
              <w:t>ni</w:t>
            </w:r>
            <w:r w:rsidRPr="00C411B6">
              <w:rPr>
                <w:rFonts w:eastAsia="Times New Roman"/>
                <w:sz w:val="20"/>
                <w:szCs w:val="20"/>
                <w:lang w:val="ro-RO"/>
              </w:rPr>
              <w:t>velul de conformitate a produselor controlate</w:t>
            </w:r>
          </w:p>
          <w:p w14:paraId="00C866E2" w14:textId="0E399258" w:rsidR="006B3AE0" w:rsidRDefault="006B3AE0" w:rsidP="006B3AE0">
            <w:pPr>
              <w:rPr>
                <w:rFonts w:eastAsia="Times New Roman"/>
                <w:sz w:val="20"/>
                <w:szCs w:val="20"/>
                <w:lang w:val="ro-RO"/>
              </w:rPr>
            </w:pPr>
            <w:proofErr w:type="spellStart"/>
            <w:r w:rsidRPr="009F3AC0">
              <w:rPr>
                <w:rFonts w:eastAsia="Times New Roman"/>
                <w:i/>
                <w:iCs/>
                <w:sz w:val="20"/>
                <w:szCs w:val="20"/>
                <w:lang w:val="ro-RO"/>
              </w:rPr>
              <w:t>L</w:t>
            </w:r>
            <w:r w:rsidRPr="009F3AC0">
              <w:rPr>
                <w:rFonts w:eastAsia="Times New Roman"/>
                <w:i/>
                <w:iCs/>
                <w:sz w:val="20"/>
                <w:szCs w:val="20"/>
                <w:vertAlign w:val="subscript"/>
                <w:lang w:val="ro-RO"/>
              </w:rPr>
              <w:t>c</w:t>
            </w:r>
            <w:proofErr w:type="spellEnd"/>
            <w:r w:rsidRPr="009F3AC0">
              <w:rPr>
                <w:rFonts w:eastAsia="Times New Roman"/>
                <w:i/>
                <w:iCs/>
                <w:sz w:val="20"/>
                <w:szCs w:val="20"/>
                <w:vertAlign w:val="subscript"/>
                <w:lang w:val="ro-RO"/>
              </w:rPr>
              <w:t xml:space="preserve"> </w:t>
            </w:r>
            <w:r>
              <w:rPr>
                <w:rFonts w:eastAsia="Times New Roman"/>
                <w:sz w:val="20"/>
                <w:szCs w:val="20"/>
                <w:lang w:val="ro-RO"/>
              </w:rPr>
              <w:t xml:space="preserve">= numărul </w:t>
            </w:r>
            <w:r w:rsidRPr="00C411B6">
              <w:rPr>
                <w:rFonts w:eastAsia="Times New Roman"/>
                <w:sz w:val="20"/>
                <w:szCs w:val="20"/>
                <w:lang w:val="ro-RO"/>
              </w:rPr>
              <w:t>loturilor de produse nealimentare conforme</w:t>
            </w:r>
          </w:p>
          <w:p w14:paraId="7D108076" w14:textId="06693D17" w:rsidR="006B3AE0" w:rsidRPr="00C411B6" w:rsidRDefault="006B3AE0" w:rsidP="009F3AC0">
            <w:pPr>
              <w:rPr>
                <w:rFonts w:eastAsia="Times New Roman" w:cs="Times New Roman"/>
                <w:sz w:val="20"/>
                <w:szCs w:val="20"/>
                <w:lang w:val="ro-RO"/>
              </w:rPr>
            </w:pPr>
            <w:proofErr w:type="spellStart"/>
            <w:r w:rsidRPr="009F3AC0">
              <w:rPr>
                <w:rFonts w:eastAsia="Times New Roman"/>
                <w:i/>
                <w:iCs/>
                <w:sz w:val="20"/>
                <w:szCs w:val="20"/>
                <w:lang w:val="ro-RO"/>
              </w:rPr>
              <w:t>L</w:t>
            </w:r>
            <w:r w:rsidRPr="009F3AC0">
              <w:rPr>
                <w:rFonts w:eastAsia="Times New Roman"/>
                <w:i/>
                <w:iCs/>
                <w:sz w:val="20"/>
                <w:szCs w:val="20"/>
                <w:vertAlign w:val="subscript"/>
                <w:lang w:val="ro-RO"/>
              </w:rPr>
              <w:t>t</w:t>
            </w:r>
            <w:proofErr w:type="spellEnd"/>
            <w:r>
              <w:rPr>
                <w:rFonts w:eastAsia="Times New Roman"/>
                <w:sz w:val="20"/>
                <w:szCs w:val="20"/>
                <w:lang w:val="ro-RO"/>
              </w:rPr>
              <w:t xml:space="preserve"> = </w:t>
            </w:r>
            <w:r w:rsidRPr="00231D81">
              <w:rPr>
                <w:rFonts w:eastAsia="Times New Roman"/>
                <w:sz w:val="20"/>
                <w:szCs w:val="20"/>
                <w:lang w:val="ro-RO"/>
              </w:rPr>
              <w:t xml:space="preserve">numărul totalul de loturi </w:t>
            </w:r>
          </w:p>
        </w:tc>
      </w:tr>
      <w:bookmarkEnd w:id="20"/>
    </w:tbl>
    <w:p w14:paraId="559D30C5" w14:textId="77777777" w:rsidR="00DC1532" w:rsidRPr="00C411B6" w:rsidRDefault="00DC1532" w:rsidP="0041636C">
      <w:pPr>
        <w:pStyle w:val="NormalWeb"/>
        <w:rPr>
          <w:b/>
          <w:bCs/>
          <w:lang w:val="ro-RO"/>
        </w:rPr>
      </w:pPr>
    </w:p>
    <w:p w14:paraId="61BBA4C6" w14:textId="04CB27B4" w:rsidR="0041636C" w:rsidRPr="00C411B6" w:rsidRDefault="0041636C" w:rsidP="0041636C">
      <w:pPr>
        <w:pStyle w:val="NormalWeb"/>
        <w:rPr>
          <w:b/>
          <w:bCs/>
          <w:lang w:val="ro-RO"/>
        </w:rPr>
      </w:pPr>
      <w:r w:rsidRPr="00C411B6">
        <w:rPr>
          <w:b/>
          <w:bCs/>
          <w:lang w:val="ro-RO"/>
        </w:rPr>
        <w:t>6. Serviciul Vamal</w:t>
      </w:r>
    </w:p>
    <w:p w14:paraId="5401523A" w14:textId="77777777" w:rsidR="00281595" w:rsidRPr="00C411B6" w:rsidRDefault="00281595" w:rsidP="0041636C">
      <w:pPr>
        <w:pStyle w:val="NormalWeb"/>
        <w:rPr>
          <w:b/>
          <w:bCs/>
          <w:lang w:val="ro-RO"/>
        </w:rPr>
      </w:pPr>
    </w:p>
    <w:tbl>
      <w:tblPr>
        <w:tblW w:w="5385" w:type="pct"/>
        <w:jc w:val="center"/>
        <w:tblCellMar>
          <w:top w:w="15" w:type="dxa"/>
          <w:left w:w="15" w:type="dxa"/>
          <w:bottom w:w="15" w:type="dxa"/>
          <w:right w:w="15" w:type="dxa"/>
        </w:tblCellMar>
        <w:tblLook w:val="04A0" w:firstRow="1" w:lastRow="0" w:firstColumn="1" w:lastColumn="0" w:noHBand="0" w:noVBand="1"/>
      </w:tblPr>
      <w:tblGrid>
        <w:gridCol w:w="2118"/>
        <w:gridCol w:w="3828"/>
        <w:gridCol w:w="4111"/>
      </w:tblGrid>
      <w:tr w:rsidR="00A95349" w:rsidRPr="00C411B6" w14:paraId="48CB3786" w14:textId="53E39D05" w:rsidTr="00A63EEB">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2602301" w14:textId="77777777" w:rsidR="00A95349" w:rsidRPr="00C411B6" w:rsidRDefault="00A95349" w:rsidP="0020165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B988A" w14:textId="67CBA70E" w:rsidR="00A95349" w:rsidRPr="00C411B6" w:rsidRDefault="00A95349"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Serviciul Vamal</w:t>
            </w:r>
          </w:p>
        </w:tc>
      </w:tr>
      <w:tr w:rsidR="00430F13" w:rsidRPr="00EE4383" w14:paraId="107B8CCB" w14:textId="7DE7CA29" w:rsidTr="0032325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71DF4D5" w14:textId="77777777" w:rsidR="002F1C9C" w:rsidRPr="00C411B6" w:rsidRDefault="002F1C9C" w:rsidP="00243B5C">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5ACCDF8" w14:textId="77777777" w:rsidR="00F11D96" w:rsidRPr="00C411B6" w:rsidRDefault="00F11D96" w:rsidP="00323252">
            <w:pPr>
              <w:pStyle w:val="Default"/>
              <w:rPr>
                <w:lang w:val="ro-RO"/>
              </w:rPr>
            </w:pPr>
            <w:r w:rsidRPr="00C411B6">
              <w:rPr>
                <w:sz w:val="20"/>
                <w:szCs w:val="20"/>
                <w:lang w:val="ro-RO"/>
              </w:rPr>
              <w:t xml:space="preserve">Eficiența misiunilor de control ulterior prin audit post vămuire </w:t>
            </w:r>
          </w:p>
          <w:p w14:paraId="13467177" w14:textId="55E1B6FA" w:rsidR="002F1C9C" w:rsidRPr="00C411B6" w:rsidRDefault="002F1C9C" w:rsidP="00804736">
            <w:pPr>
              <w:jc w:val="center"/>
              <w:rPr>
                <w:rFonts w:eastAsia="Times New Roman" w:cs="Times New Roman"/>
                <w:b/>
                <w:sz w:val="20"/>
                <w:szCs w:val="20"/>
                <w:highlight w:val="yellow"/>
                <w:lang w:val="ro-RO"/>
              </w:rPr>
            </w:pPr>
          </w:p>
        </w:tc>
        <w:tc>
          <w:tcPr>
            <w:tcW w:w="2044" w:type="pct"/>
            <w:tcBorders>
              <w:top w:val="single" w:sz="6" w:space="0" w:color="000000"/>
              <w:left w:val="single" w:sz="6" w:space="0" w:color="000000"/>
              <w:bottom w:val="single" w:sz="6" w:space="0" w:color="000000"/>
              <w:right w:val="single" w:sz="6" w:space="0" w:color="000000"/>
            </w:tcBorders>
          </w:tcPr>
          <w:p w14:paraId="4043738A" w14:textId="5505A1BE" w:rsidR="002F1C9C" w:rsidRPr="00C411B6" w:rsidRDefault="00A95349" w:rsidP="000A5956">
            <w:pPr>
              <w:rPr>
                <w:rFonts w:cs="Times New Roman"/>
                <w:sz w:val="20"/>
                <w:szCs w:val="20"/>
                <w:lang w:val="ro-RO"/>
              </w:rPr>
            </w:pPr>
            <w:r w:rsidRPr="00C411B6">
              <w:rPr>
                <w:rFonts w:cs="Times New Roman"/>
                <w:sz w:val="20"/>
                <w:szCs w:val="20"/>
                <w:lang w:val="ro-RO"/>
              </w:rPr>
              <w:t xml:space="preserve">Conformarea persoanelor controlate cu </w:t>
            </w:r>
            <w:proofErr w:type="spellStart"/>
            <w:r w:rsidRPr="00C411B6">
              <w:rPr>
                <w:rFonts w:cs="Times New Roman"/>
                <w:sz w:val="20"/>
                <w:szCs w:val="20"/>
                <w:lang w:val="ro-RO"/>
              </w:rPr>
              <w:t>cerinţele</w:t>
            </w:r>
            <w:proofErr w:type="spellEnd"/>
            <w:r w:rsidRPr="00C411B6">
              <w:rPr>
                <w:rFonts w:cs="Times New Roman"/>
                <w:sz w:val="20"/>
                <w:szCs w:val="20"/>
                <w:lang w:val="ro-RO"/>
              </w:rPr>
              <w:t xml:space="preserve"> legale, constatată în urma efectuării controalelor ulterioare prin audit postvămuire</w:t>
            </w:r>
          </w:p>
        </w:tc>
      </w:tr>
      <w:tr w:rsidR="002F1C9C" w:rsidRPr="00C411B6" w14:paraId="0D424829" w14:textId="76B45DA8" w:rsidTr="00724544">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ED501D0" w14:textId="77777777" w:rsidR="002F1C9C" w:rsidRPr="00C411B6" w:rsidRDefault="002F1C9C"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9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B37FFF" w14:textId="44E5EC23" w:rsidR="002F1C9C" w:rsidRPr="00C411B6" w:rsidRDefault="002F1C9C" w:rsidP="000A5956">
            <w:pPr>
              <w:jc w:val="center"/>
              <w:rPr>
                <w:rFonts w:eastAsia="Times New Roman" w:cs="Times New Roman"/>
                <w:sz w:val="20"/>
                <w:szCs w:val="20"/>
                <w:lang w:val="ro-RO"/>
              </w:rPr>
            </w:pPr>
            <w:r w:rsidRPr="00C411B6">
              <w:rPr>
                <w:rFonts w:eastAsia="Times New Roman" w:cs="Times New Roman"/>
                <w:sz w:val="20"/>
                <w:szCs w:val="20"/>
                <w:lang w:val="ro-RO"/>
              </w:rPr>
              <w:t>C.6.1</w:t>
            </w:r>
            <w:r w:rsidR="00D736C6" w:rsidRPr="00C411B6">
              <w:rPr>
                <w:rFonts w:eastAsia="Times New Roman" w:cs="Times New Roman"/>
                <w:sz w:val="20"/>
                <w:szCs w:val="20"/>
                <w:lang w:val="ro-RO"/>
              </w:rPr>
              <w:t>.</w:t>
            </w:r>
          </w:p>
        </w:tc>
        <w:tc>
          <w:tcPr>
            <w:tcW w:w="2044" w:type="pct"/>
            <w:tcBorders>
              <w:top w:val="single" w:sz="6" w:space="0" w:color="000000"/>
              <w:left w:val="single" w:sz="6" w:space="0" w:color="000000"/>
              <w:bottom w:val="single" w:sz="6" w:space="0" w:color="000000"/>
              <w:right w:val="single" w:sz="6" w:space="0" w:color="000000"/>
            </w:tcBorders>
            <w:shd w:val="clear" w:color="auto" w:fill="auto"/>
          </w:tcPr>
          <w:p w14:paraId="0079DEC9" w14:textId="2DC38BBA" w:rsidR="002F1C9C" w:rsidRPr="00C411B6" w:rsidRDefault="002F1C9C" w:rsidP="000A5956">
            <w:pPr>
              <w:jc w:val="center"/>
              <w:rPr>
                <w:rFonts w:eastAsia="Times New Roman" w:cs="Times New Roman"/>
                <w:sz w:val="20"/>
                <w:szCs w:val="20"/>
                <w:lang w:val="ro-RO"/>
              </w:rPr>
            </w:pPr>
            <w:r w:rsidRPr="00C411B6">
              <w:rPr>
                <w:rFonts w:eastAsia="Times New Roman" w:cs="Times New Roman"/>
                <w:sz w:val="20"/>
                <w:szCs w:val="20"/>
                <w:lang w:val="ro-RO"/>
              </w:rPr>
              <w:t>C.6.2</w:t>
            </w:r>
            <w:r w:rsidR="00D736C6" w:rsidRPr="00C411B6">
              <w:rPr>
                <w:rFonts w:eastAsia="Times New Roman" w:cs="Times New Roman"/>
                <w:sz w:val="20"/>
                <w:szCs w:val="20"/>
                <w:lang w:val="ro-RO"/>
              </w:rPr>
              <w:t>.</w:t>
            </w:r>
          </w:p>
        </w:tc>
      </w:tr>
      <w:tr w:rsidR="002F1C9C" w:rsidRPr="00C411B6" w14:paraId="1CBE4EC4" w14:textId="5E647619" w:rsidTr="00724544">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354A5C3" w14:textId="3788D17F" w:rsidR="002F1C9C" w:rsidRPr="00C411B6" w:rsidRDefault="002F1C9C" w:rsidP="000A5956">
            <w:pPr>
              <w:rPr>
                <w:rFonts w:eastAsia="Times New Roman" w:cs="Times New Roman"/>
                <w:b/>
                <w:sz w:val="20"/>
                <w:szCs w:val="20"/>
                <w:lang w:val="ro-RO"/>
              </w:rPr>
            </w:pPr>
            <w:r w:rsidRPr="00C411B6">
              <w:rPr>
                <w:rFonts w:eastAsia="Times New Roman" w:cs="Times New Roman"/>
                <w:b/>
                <w:sz w:val="20"/>
                <w:szCs w:val="20"/>
                <w:lang w:val="ro-RO"/>
              </w:rPr>
              <w:t xml:space="preserve">Domeniu de competență </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1375F3" w14:textId="4412F1A3" w:rsidR="005C43AF" w:rsidRPr="00C411B6" w:rsidRDefault="005C43AF" w:rsidP="00724544">
            <w:pPr>
              <w:rPr>
                <w:rFonts w:eastAsia="Times New Roman" w:cs="Times New Roman"/>
                <w:sz w:val="20"/>
                <w:szCs w:val="20"/>
                <w:lang w:val="ro-RO"/>
              </w:rPr>
            </w:pPr>
            <w:r w:rsidRPr="00C411B6">
              <w:rPr>
                <w:rFonts w:eastAsia="Times New Roman" w:cs="Times New Roman"/>
                <w:sz w:val="20"/>
                <w:szCs w:val="20"/>
                <w:lang w:val="ro-RO"/>
              </w:rPr>
              <w:t>Control audit postvămuire</w:t>
            </w:r>
          </w:p>
        </w:tc>
      </w:tr>
      <w:tr w:rsidR="002F1C9C" w:rsidRPr="00EE4383" w14:paraId="0D3C3B59" w14:textId="38A0BA8D" w:rsidTr="00724544">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D402E7F" w14:textId="77777777" w:rsidR="002F1C9C" w:rsidRPr="00C411B6" w:rsidRDefault="002F1C9C" w:rsidP="000A5956">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1B5907" w14:textId="77777777" w:rsidR="00BF48B6" w:rsidRPr="00C411B6" w:rsidRDefault="00BF48B6" w:rsidP="00FB31C5">
            <w:pPr>
              <w:pStyle w:val="Default"/>
              <w:rPr>
                <w:lang w:val="ro-RO"/>
              </w:rPr>
            </w:pPr>
            <w:r w:rsidRPr="00C411B6">
              <w:rPr>
                <w:sz w:val="20"/>
                <w:szCs w:val="20"/>
                <w:lang w:val="ro-RO"/>
              </w:rPr>
              <w:t xml:space="preserve">Ponderea controalelor ulterioare prin audit postvămuire, în cadrul cărora nu s-a confirmat respectarea </w:t>
            </w:r>
            <w:proofErr w:type="spellStart"/>
            <w:r w:rsidRPr="00C411B6">
              <w:rPr>
                <w:sz w:val="20"/>
                <w:szCs w:val="20"/>
                <w:lang w:val="ro-RO"/>
              </w:rPr>
              <w:t>cerinţelor</w:t>
            </w:r>
            <w:proofErr w:type="spellEnd"/>
            <w:r w:rsidRPr="00C411B6">
              <w:rPr>
                <w:sz w:val="20"/>
                <w:szCs w:val="20"/>
                <w:lang w:val="ro-RO"/>
              </w:rPr>
              <w:t xml:space="preserve"> legale din numărul total de controale ulterioare prin audit postvămuire efectuate </w:t>
            </w:r>
          </w:p>
          <w:p w14:paraId="32449CB3" w14:textId="6EB64B26" w:rsidR="002F1C9C" w:rsidRPr="00C411B6" w:rsidRDefault="002F1C9C" w:rsidP="00FB31C5">
            <w:pPr>
              <w:rPr>
                <w:rFonts w:cs="Times New Roman"/>
                <w:sz w:val="20"/>
                <w:szCs w:val="20"/>
                <w:lang w:val="ro-RO"/>
              </w:rPr>
            </w:pPr>
          </w:p>
        </w:tc>
        <w:tc>
          <w:tcPr>
            <w:tcW w:w="2044" w:type="pct"/>
            <w:tcBorders>
              <w:top w:val="single" w:sz="6" w:space="0" w:color="000000"/>
              <w:left w:val="single" w:sz="6" w:space="0" w:color="000000"/>
              <w:bottom w:val="single" w:sz="6" w:space="0" w:color="000000"/>
              <w:right w:val="single" w:sz="6" w:space="0" w:color="000000"/>
            </w:tcBorders>
          </w:tcPr>
          <w:p w14:paraId="092193CF" w14:textId="41939A58" w:rsidR="002F1C9C" w:rsidRPr="00C411B6" w:rsidRDefault="00A95349" w:rsidP="00FB31C5">
            <w:pPr>
              <w:rPr>
                <w:rFonts w:eastAsia="Times New Roman" w:cs="Times New Roman"/>
                <w:sz w:val="20"/>
                <w:szCs w:val="20"/>
                <w:lang w:val="ro-RO"/>
              </w:rPr>
            </w:pPr>
            <w:r w:rsidRPr="00C411B6">
              <w:rPr>
                <w:rFonts w:eastAsia="Times New Roman" w:cs="Times New Roman"/>
                <w:sz w:val="20"/>
                <w:szCs w:val="20"/>
                <w:lang w:val="ro-RO"/>
              </w:rPr>
              <w:t xml:space="preserve">Ponderea controalelor ulterioare prin audit postvămuire, în cadrul cărora s-a confirmat respectarea </w:t>
            </w:r>
            <w:proofErr w:type="spellStart"/>
            <w:r w:rsidRPr="00C411B6">
              <w:rPr>
                <w:rFonts w:eastAsia="Times New Roman" w:cs="Times New Roman"/>
                <w:sz w:val="20"/>
                <w:szCs w:val="20"/>
                <w:lang w:val="ro-RO"/>
              </w:rPr>
              <w:t>cerinţelor</w:t>
            </w:r>
            <w:proofErr w:type="spellEnd"/>
            <w:r w:rsidRPr="00C411B6">
              <w:rPr>
                <w:rFonts w:eastAsia="Times New Roman" w:cs="Times New Roman"/>
                <w:sz w:val="20"/>
                <w:szCs w:val="20"/>
                <w:lang w:val="ro-RO"/>
              </w:rPr>
              <w:t xml:space="preserve"> legale din numărul total de controale ulterioare prin audit postvămuire efectuate</w:t>
            </w:r>
            <w:r w:rsidR="00BF48B6" w:rsidRPr="00C411B6">
              <w:rPr>
                <w:rFonts w:eastAsia="Times New Roman" w:cs="Times New Roman"/>
                <w:sz w:val="20"/>
                <w:szCs w:val="20"/>
                <w:lang w:val="ro-RO"/>
              </w:rPr>
              <w:t xml:space="preserve"> </w:t>
            </w:r>
          </w:p>
        </w:tc>
      </w:tr>
      <w:tr w:rsidR="00A95349" w:rsidRPr="00EE4383" w14:paraId="514EF80C" w14:textId="683024D8" w:rsidTr="00A63EEB">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ABD8146" w14:textId="77777777" w:rsidR="00A95349" w:rsidRPr="00C411B6" w:rsidRDefault="00A95349" w:rsidP="000A5956">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C017E4" w14:textId="77777777" w:rsidR="00A95349" w:rsidRPr="00C411B6" w:rsidRDefault="00A95349" w:rsidP="00A95349">
            <w:pPr>
              <w:rPr>
                <w:rFonts w:eastAsia="Times New Roman" w:cs="Times New Roman"/>
                <w:sz w:val="20"/>
                <w:szCs w:val="20"/>
                <w:lang w:val="ro-RO"/>
              </w:rPr>
            </w:pPr>
            <w:r w:rsidRPr="00C411B6">
              <w:rPr>
                <w:rFonts w:eastAsia="Times New Roman" w:cs="Times New Roman"/>
                <w:sz w:val="20"/>
                <w:szCs w:val="20"/>
                <w:lang w:val="ro-RO"/>
              </w:rPr>
              <w:t xml:space="preserve">Interne, date colectate de </w:t>
            </w:r>
            <w:r w:rsidR="00FD5E60" w:rsidRPr="00C411B6">
              <w:rPr>
                <w:rFonts w:eastAsia="Times New Roman" w:cs="Times New Roman"/>
                <w:sz w:val="20"/>
                <w:szCs w:val="20"/>
                <w:lang w:val="ro-RO"/>
              </w:rPr>
              <w:t>către</w:t>
            </w:r>
            <w:r w:rsidRPr="00C411B6">
              <w:rPr>
                <w:rFonts w:eastAsia="Times New Roman" w:cs="Times New Roman"/>
                <w:sz w:val="20"/>
                <w:szCs w:val="20"/>
                <w:lang w:val="ro-RO"/>
              </w:rPr>
              <w:t xml:space="preserve"> inspectori și totalizate de</w:t>
            </w:r>
            <w:r w:rsidR="00F22F3B" w:rsidRPr="00C411B6">
              <w:rPr>
                <w:rFonts w:eastAsia="Times New Roman" w:cs="Times New Roman"/>
                <w:sz w:val="20"/>
                <w:szCs w:val="20"/>
                <w:lang w:val="ro-RO"/>
              </w:rPr>
              <w:t xml:space="preserve"> către</w:t>
            </w:r>
            <w:r w:rsidRPr="00C411B6">
              <w:rPr>
                <w:rFonts w:eastAsia="Times New Roman" w:cs="Times New Roman"/>
                <w:sz w:val="20"/>
                <w:szCs w:val="20"/>
                <w:lang w:val="ro-RO"/>
              </w:rPr>
              <w:t xml:space="preserve"> S</w:t>
            </w:r>
            <w:r w:rsidR="00243B5C" w:rsidRPr="00C411B6">
              <w:rPr>
                <w:rFonts w:eastAsia="Times New Roman" w:cs="Times New Roman"/>
                <w:sz w:val="20"/>
                <w:szCs w:val="20"/>
                <w:lang w:val="ro-RO"/>
              </w:rPr>
              <w:t xml:space="preserve">erviciul </w:t>
            </w:r>
            <w:r w:rsidRPr="00C411B6">
              <w:rPr>
                <w:rFonts w:eastAsia="Times New Roman" w:cs="Times New Roman"/>
                <w:sz w:val="20"/>
                <w:szCs w:val="20"/>
                <w:lang w:val="ro-RO"/>
              </w:rPr>
              <w:t>V</w:t>
            </w:r>
            <w:r w:rsidR="00243B5C" w:rsidRPr="00C411B6">
              <w:rPr>
                <w:rFonts w:eastAsia="Times New Roman" w:cs="Times New Roman"/>
                <w:sz w:val="20"/>
                <w:szCs w:val="20"/>
                <w:lang w:val="ro-RO"/>
              </w:rPr>
              <w:t>amal</w:t>
            </w:r>
          </w:p>
          <w:p w14:paraId="1A025899" w14:textId="6061528E" w:rsidR="00A8763C" w:rsidRPr="00C411B6" w:rsidRDefault="00A8763C" w:rsidP="00A95349">
            <w:pPr>
              <w:rPr>
                <w:rFonts w:eastAsia="Times New Roman" w:cs="Times New Roman"/>
                <w:sz w:val="20"/>
                <w:szCs w:val="20"/>
                <w:lang w:val="ro-RO"/>
              </w:rPr>
            </w:pPr>
            <w:r w:rsidRPr="00C411B6">
              <w:rPr>
                <w:rFonts w:cs="Times New Roman"/>
                <w:sz w:val="20"/>
                <w:szCs w:val="20"/>
                <w:lang w:val="ro-RO"/>
              </w:rPr>
              <w:t>Registrul de stat al controalelor</w:t>
            </w:r>
          </w:p>
        </w:tc>
      </w:tr>
      <w:tr w:rsidR="00A95349" w:rsidRPr="00C411B6" w14:paraId="24525912" w14:textId="670DAF29" w:rsidTr="00A63EEB">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D8EB68E" w14:textId="77777777" w:rsidR="00A95349" w:rsidRPr="00C411B6" w:rsidRDefault="00A95349" w:rsidP="000A595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059FF9" w14:textId="775A663F" w:rsidR="00A95349" w:rsidRPr="00C411B6" w:rsidRDefault="00A95349" w:rsidP="000A5956">
            <w:pPr>
              <w:rPr>
                <w:rFonts w:cs="Times New Roman"/>
                <w:sz w:val="20"/>
                <w:szCs w:val="20"/>
                <w:lang w:val="ro-RO"/>
              </w:rPr>
            </w:pPr>
            <w:r w:rsidRPr="00C411B6">
              <w:rPr>
                <w:rFonts w:cs="Times New Roman"/>
                <w:sz w:val="20"/>
                <w:szCs w:val="20"/>
                <w:lang w:val="ro-RO"/>
              </w:rPr>
              <w:t>Anuală</w:t>
            </w:r>
          </w:p>
        </w:tc>
      </w:tr>
      <w:tr w:rsidR="00FD5E60" w:rsidRPr="00C411B6" w14:paraId="2F1AD5C4" w14:textId="59D6D265" w:rsidTr="00FD5E60">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62FD5EB" w14:textId="77777777" w:rsidR="00FD5E60" w:rsidRPr="00C411B6" w:rsidRDefault="00FD5E60"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525CB6" w14:textId="3D0447E0" w:rsidR="00FD5E60" w:rsidRPr="00C411B6" w:rsidRDefault="00FD5E60" w:rsidP="000A5956">
            <w:pPr>
              <w:rPr>
                <w:rFonts w:eastAsia="Times New Roman" w:cs="Times New Roman"/>
                <w:sz w:val="20"/>
                <w:szCs w:val="20"/>
                <w:lang w:val="ro-RO"/>
              </w:rPr>
            </w:pPr>
            <w:r w:rsidRPr="00C411B6">
              <w:rPr>
                <w:rFonts w:eastAsia="Times New Roman" w:cs="Times New Roman"/>
                <w:sz w:val="20"/>
                <w:szCs w:val="20"/>
                <w:lang w:val="ro-RO"/>
              </w:rPr>
              <w:t xml:space="preserve">Procente </w:t>
            </w:r>
          </w:p>
        </w:tc>
      </w:tr>
      <w:tr w:rsidR="00A95349" w:rsidRPr="00EE4383" w14:paraId="4D02DB1F" w14:textId="6FBB7ACC" w:rsidTr="00A63EEB">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3877B79" w14:textId="77777777" w:rsidR="00A95349" w:rsidRPr="00C411B6" w:rsidRDefault="00A95349"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62C54C" w14:textId="35562FC1" w:rsidR="00A95349" w:rsidRPr="00C411B6" w:rsidRDefault="00A95349" w:rsidP="000A5956">
            <w:pPr>
              <w:rPr>
                <w:rFonts w:eastAsia="Times New Roman" w:cs="Times New Roman"/>
                <w:sz w:val="20"/>
                <w:szCs w:val="20"/>
                <w:lang w:val="ro-RO"/>
              </w:rPr>
            </w:pPr>
            <w:r w:rsidRPr="00C411B6">
              <w:rPr>
                <w:rFonts w:eastAsia="Times New Roman" w:cs="Times New Roman"/>
                <w:sz w:val="20"/>
                <w:szCs w:val="20"/>
                <w:lang w:val="ro-RO"/>
              </w:rPr>
              <w:t>Ministerul Finanțelor, Cancelaria de Stat</w:t>
            </w:r>
          </w:p>
        </w:tc>
      </w:tr>
      <w:tr w:rsidR="0093132F" w:rsidRPr="00C411B6" w14:paraId="2B573F08" w14:textId="77777777" w:rsidTr="00A63EEB">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C68213F" w14:textId="0BA691C0" w:rsidR="0093132F" w:rsidRPr="00C411B6" w:rsidRDefault="00A01DB6" w:rsidP="000A5956">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03393" w14:textId="77777777" w:rsidR="0093132F" w:rsidRPr="00C411B6" w:rsidRDefault="0093132F" w:rsidP="000A5956">
            <w:pPr>
              <w:rPr>
                <w:rFonts w:eastAsia="Times New Roman" w:cs="Times New Roman"/>
                <w:sz w:val="20"/>
                <w:szCs w:val="20"/>
                <w:lang w:val="ro-RO"/>
              </w:rPr>
            </w:pPr>
          </w:p>
        </w:tc>
      </w:tr>
      <w:tr w:rsidR="002F1C9C" w:rsidRPr="00EE4383" w14:paraId="30CB6D41" w14:textId="1637985A" w:rsidTr="00615363">
        <w:trPr>
          <w:trHeight w:val="1163"/>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19D032A" w14:textId="77777777" w:rsidR="002F1C9C" w:rsidRPr="00C411B6" w:rsidRDefault="002F1C9C" w:rsidP="000A5956">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9A5515" w14:textId="55576ECE" w:rsidR="00F11D96" w:rsidRPr="00231D81" w:rsidRDefault="00F11D96" w:rsidP="00F11D96">
            <w:pPr>
              <w:pStyle w:val="Default"/>
              <w:rPr>
                <w:color w:val="auto"/>
                <w:lang w:val="ro-RO"/>
              </w:rPr>
            </w:pPr>
            <w:r w:rsidRPr="00231D81">
              <w:rPr>
                <w:color w:val="auto"/>
                <w:sz w:val="20"/>
                <w:szCs w:val="20"/>
                <w:lang w:val="ro-RO"/>
              </w:rPr>
              <w:t xml:space="preserve">Creșterea cu X </w:t>
            </w:r>
            <w:proofErr w:type="spellStart"/>
            <w:r w:rsidRPr="00231D81">
              <w:rPr>
                <w:color w:val="auto"/>
                <w:sz w:val="20"/>
                <w:szCs w:val="20"/>
                <w:lang w:val="ro-RO"/>
              </w:rPr>
              <w:t>p.p.</w:t>
            </w:r>
            <w:proofErr w:type="spellEnd"/>
            <w:r w:rsidRPr="00231D81">
              <w:rPr>
                <w:color w:val="auto"/>
                <w:sz w:val="20"/>
                <w:szCs w:val="20"/>
                <w:lang w:val="ro-RO"/>
              </w:rPr>
              <w:t xml:space="preserve"> a controalelor în cadrul cărora s-a constatat neconformarea cerințelor legale</w:t>
            </w:r>
            <w:r w:rsidR="00B5549B" w:rsidRPr="00231D81">
              <w:rPr>
                <w:color w:val="auto"/>
                <w:sz w:val="20"/>
                <w:szCs w:val="20"/>
                <w:lang w:val="ro-RO"/>
              </w:rPr>
              <w:t xml:space="preserve"> (cel puțin 1 p. p.)</w:t>
            </w:r>
            <w:r w:rsidRPr="00231D81">
              <w:rPr>
                <w:color w:val="auto"/>
                <w:sz w:val="20"/>
                <w:szCs w:val="20"/>
                <w:lang w:val="ro-RO"/>
              </w:rPr>
              <w:t xml:space="preserve"> comparativ cu anul precedent </w:t>
            </w:r>
            <w:r w:rsidR="0059133D" w:rsidRPr="00231D81">
              <w:rPr>
                <w:rFonts w:eastAsia="Times New Roman"/>
                <w:color w:val="auto"/>
                <w:sz w:val="20"/>
                <w:szCs w:val="20"/>
                <w:lang w:val="ro-RO"/>
              </w:rPr>
              <w:t>sau menținerea valorii la nivelul anului precedent în cazul atingerii valorii maxime</w:t>
            </w:r>
          </w:p>
          <w:p w14:paraId="7F8F1FFF" w14:textId="1EFC2F3A" w:rsidR="002F1C9C" w:rsidRPr="00231D81" w:rsidRDefault="002F1C9C" w:rsidP="000A5956">
            <w:pPr>
              <w:rPr>
                <w:rFonts w:eastAsia="Times New Roman" w:cs="Times New Roman"/>
                <w:sz w:val="20"/>
                <w:szCs w:val="20"/>
                <w:lang w:val="ro-RO"/>
              </w:rPr>
            </w:pPr>
          </w:p>
        </w:tc>
        <w:tc>
          <w:tcPr>
            <w:tcW w:w="2044" w:type="pct"/>
            <w:tcBorders>
              <w:top w:val="single" w:sz="6" w:space="0" w:color="000000"/>
              <w:left w:val="single" w:sz="6" w:space="0" w:color="000000"/>
              <w:bottom w:val="single" w:sz="6" w:space="0" w:color="000000"/>
              <w:right w:val="single" w:sz="6" w:space="0" w:color="000000"/>
            </w:tcBorders>
          </w:tcPr>
          <w:p w14:paraId="6DDC80D2" w14:textId="1E74B11D" w:rsidR="002F1C9C" w:rsidRPr="00231D81" w:rsidRDefault="00BF48B6" w:rsidP="000A5956">
            <w:pPr>
              <w:rPr>
                <w:rFonts w:eastAsia="Times New Roman" w:cs="Times New Roman"/>
                <w:sz w:val="20"/>
                <w:szCs w:val="20"/>
                <w:lang w:val="ro-RO"/>
              </w:rPr>
            </w:pPr>
            <w:r w:rsidRPr="00231D81">
              <w:rPr>
                <w:rFonts w:eastAsia="Times New Roman" w:cs="Times New Roman"/>
                <w:sz w:val="20"/>
                <w:szCs w:val="20"/>
                <w:lang w:val="ro-RO"/>
              </w:rPr>
              <w:t>Creșterea ratei</w:t>
            </w:r>
            <w:r w:rsidR="00153740" w:rsidRPr="00231D81">
              <w:rPr>
                <w:rFonts w:eastAsia="Times New Roman" w:cs="Times New Roman"/>
                <w:sz w:val="20"/>
                <w:szCs w:val="20"/>
                <w:lang w:val="ro-RO"/>
              </w:rPr>
              <w:t xml:space="preserve"> cu X </w:t>
            </w:r>
            <w:proofErr w:type="spellStart"/>
            <w:r w:rsidR="00153740" w:rsidRPr="00231D81">
              <w:rPr>
                <w:rFonts w:eastAsia="Times New Roman" w:cs="Times New Roman"/>
                <w:sz w:val="20"/>
                <w:szCs w:val="20"/>
                <w:lang w:val="ro-RO"/>
              </w:rPr>
              <w:t>p.p</w:t>
            </w:r>
            <w:r w:rsidRPr="00231D81">
              <w:rPr>
                <w:rFonts w:eastAsia="Times New Roman" w:cs="Times New Roman"/>
                <w:sz w:val="20"/>
                <w:szCs w:val="20"/>
                <w:lang w:val="ro-RO"/>
              </w:rPr>
              <w:t>.</w:t>
            </w:r>
            <w:proofErr w:type="spellEnd"/>
            <w:r w:rsidR="00153740" w:rsidRPr="00231D81">
              <w:rPr>
                <w:rFonts w:eastAsia="Times New Roman" w:cs="Times New Roman"/>
                <w:sz w:val="20"/>
                <w:szCs w:val="20"/>
                <w:lang w:val="ro-RO"/>
              </w:rPr>
              <w:t xml:space="preserve"> a controalelor ulterioare prin audit postvămuire </w:t>
            </w:r>
            <w:r w:rsidRPr="00231D81">
              <w:rPr>
                <w:rFonts w:eastAsia="Times New Roman" w:cs="Times New Roman"/>
                <w:sz w:val="20"/>
                <w:szCs w:val="20"/>
                <w:lang w:val="ro-RO"/>
              </w:rPr>
              <w:t xml:space="preserve">în cadrul cărora s-a constatat conformarea cerințelor legale </w:t>
            </w:r>
            <w:r w:rsidR="00B5549B" w:rsidRPr="00231D81">
              <w:rPr>
                <w:rFonts w:eastAsia="Times New Roman" w:cs="Times New Roman"/>
                <w:sz w:val="20"/>
                <w:szCs w:val="20"/>
                <w:lang w:val="ro-RO"/>
              </w:rPr>
              <w:t xml:space="preserve">(cel puțin 1 </w:t>
            </w:r>
            <w:proofErr w:type="spellStart"/>
            <w:r w:rsidR="00B5549B" w:rsidRPr="00231D81">
              <w:rPr>
                <w:rFonts w:eastAsia="Times New Roman" w:cs="Times New Roman"/>
                <w:sz w:val="20"/>
                <w:szCs w:val="20"/>
                <w:lang w:val="ro-RO"/>
              </w:rPr>
              <w:t>p.p.</w:t>
            </w:r>
            <w:proofErr w:type="spellEnd"/>
            <w:r w:rsidR="00B5549B" w:rsidRPr="00231D81">
              <w:rPr>
                <w:rFonts w:eastAsia="Times New Roman" w:cs="Times New Roman"/>
                <w:sz w:val="20"/>
                <w:szCs w:val="20"/>
                <w:lang w:val="ro-RO"/>
              </w:rPr>
              <w:t xml:space="preserve">) </w:t>
            </w:r>
            <w:r w:rsidR="00A95349" w:rsidRPr="00231D81">
              <w:rPr>
                <w:rFonts w:eastAsia="Times New Roman" w:cs="Times New Roman"/>
                <w:sz w:val="20"/>
                <w:szCs w:val="20"/>
                <w:lang w:val="ro-RO"/>
              </w:rPr>
              <w:t>comparativ cu anul precedent</w:t>
            </w:r>
            <w:r w:rsidR="005E4130" w:rsidRPr="00231D81">
              <w:rPr>
                <w:rFonts w:eastAsia="Times New Roman" w:cs="Times New Roman"/>
                <w:sz w:val="20"/>
                <w:szCs w:val="20"/>
                <w:lang w:val="ro-RO"/>
              </w:rPr>
              <w:t xml:space="preserve"> </w:t>
            </w:r>
            <w:r w:rsidR="00B70195" w:rsidRPr="00231D81">
              <w:rPr>
                <w:rFonts w:eastAsia="Times New Roman" w:cs="Times New Roman"/>
                <w:sz w:val="20"/>
                <w:szCs w:val="20"/>
                <w:lang w:val="ro-RO"/>
              </w:rPr>
              <w:t>sau menținerea valorii la nivelul anului precedent în cazul atingerii valorii maxime</w:t>
            </w:r>
          </w:p>
        </w:tc>
      </w:tr>
      <w:tr w:rsidR="00A01DB6" w:rsidRPr="00C411B6" w14:paraId="68D7565B" w14:textId="77777777" w:rsidTr="00A01DB6">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EDE69" w14:textId="216BC3AB" w:rsidR="00A01DB6" w:rsidRPr="00231D81" w:rsidRDefault="00A01DB6" w:rsidP="00A01DB6">
            <w:pPr>
              <w:jc w:val="center"/>
              <w:rPr>
                <w:rFonts w:eastAsia="Times New Roman" w:cs="Times New Roman"/>
                <w:sz w:val="20"/>
                <w:szCs w:val="20"/>
                <w:lang w:val="ro-RO"/>
              </w:rPr>
            </w:pPr>
            <w:r w:rsidRPr="00231D81">
              <w:rPr>
                <w:rFonts w:eastAsia="Times New Roman"/>
                <w:b/>
                <w:bCs/>
                <w:sz w:val="20"/>
                <w:szCs w:val="20"/>
                <w:lang w:val="ro-RO"/>
              </w:rPr>
              <w:t>Raportarea indicatorului</w:t>
            </w:r>
          </w:p>
        </w:tc>
      </w:tr>
      <w:tr w:rsidR="00A01DB6" w:rsidRPr="00EE4383" w14:paraId="360BD686" w14:textId="77777777" w:rsidTr="00DE49E1">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67CA97F" w14:textId="71F516B6" w:rsidR="00A01DB6" w:rsidRPr="00C411B6" w:rsidRDefault="00A01DB6" w:rsidP="00A01DB6">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7A656" w14:textId="4BB57C6A" w:rsidR="0021007C" w:rsidRPr="00231D81" w:rsidRDefault="0021007C" w:rsidP="0021007C">
            <w:pPr>
              <w:rPr>
                <w:rFonts w:eastAsia="Times New Roman"/>
                <w:sz w:val="20"/>
                <w:szCs w:val="20"/>
                <w:lang w:val="ro-RO"/>
              </w:rPr>
            </w:pPr>
            <m:oMathPara>
              <m:oMath>
                <m:r>
                  <w:rPr>
                    <w:rFonts w:ascii="Cambria Math" w:eastAsia="Times New Roman" w:hAnsi="Cambria Math"/>
                    <w:sz w:val="20"/>
                    <w:szCs w:val="20"/>
                    <w:lang w:val="ro-RO"/>
                  </w:rPr>
                  <m:t>V=</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APV</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D504DAA" w14:textId="00307D68" w:rsidR="0021007C" w:rsidRPr="00231D81" w:rsidRDefault="0021007C" w:rsidP="00F324FC">
            <w:pPr>
              <w:pStyle w:val="Default"/>
              <w:rPr>
                <w:i/>
                <w:iCs/>
                <w:color w:val="auto"/>
                <w:sz w:val="20"/>
                <w:szCs w:val="20"/>
                <w:lang w:val="ro-RO"/>
              </w:rPr>
            </w:pPr>
            <w:r w:rsidRPr="00231D81">
              <w:rPr>
                <w:i/>
                <w:iCs/>
                <w:color w:val="auto"/>
                <w:sz w:val="20"/>
                <w:szCs w:val="20"/>
                <w:lang w:val="ro-RO"/>
              </w:rPr>
              <w:t>unde</w:t>
            </w:r>
          </w:p>
          <w:p w14:paraId="2A3ADAEA" w14:textId="77777777" w:rsidR="0021007C" w:rsidRPr="00231D81" w:rsidRDefault="00BF48B6" w:rsidP="00F324FC">
            <w:pPr>
              <w:pStyle w:val="Default"/>
              <w:rPr>
                <w:color w:val="auto"/>
                <w:sz w:val="20"/>
                <w:szCs w:val="20"/>
                <w:lang w:val="ro-RO"/>
              </w:rPr>
            </w:pPr>
            <w:r w:rsidRPr="00231D81">
              <w:rPr>
                <w:i/>
                <w:iCs/>
                <w:color w:val="auto"/>
                <w:sz w:val="20"/>
                <w:szCs w:val="20"/>
                <w:lang w:val="ro-RO"/>
              </w:rPr>
              <w:t>V</w:t>
            </w:r>
            <w:r w:rsidR="0021007C" w:rsidRPr="00231D81">
              <w:rPr>
                <w:color w:val="auto"/>
                <w:sz w:val="20"/>
                <w:szCs w:val="20"/>
                <w:lang w:val="ro-RO"/>
              </w:rPr>
              <w:t xml:space="preserve"> = v</w:t>
            </w:r>
            <w:r w:rsidRPr="00231D81">
              <w:rPr>
                <w:color w:val="auto"/>
                <w:sz w:val="20"/>
                <w:szCs w:val="20"/>
                <w:lang w:val="ro-RO"/>
              </w:rPr>
              <w:t xml:space="preserve">aloarea </w:t>
            </w:r>
          </w:p>
          <w:p w14:paraId="142820C3" w14:textId="30DF87B7" w:rsidR="0021007C" w:rsidRPr="00231D81" w:rsidRDefault="0021007C" w:rsidP="00F324FC">
            <w:pPr>
              <w:pStyle w:val="Default"/>
              <w:rPr>
                <w:color w:val="auto"/>
                <w:sz w:val="20"/>
                <w:szCs w:val="20"/>
                <w:lang w:val="ro-RO"/>
              </w:rPr>
            </w:pPr>
            <w:r w:rsidRPr="00231D81">
              <w:rPr>
                <w:i/>
                <w:iCs/>
                <w:color w:val="auto"/>
                <w:sz w:val="20"/>
                <w:szCs w:val="20"/>
                <w:lang w:val="ro-RO"/>
              </w:rPr>
              <w:t>N</w:t>
            </w:r>
            <w:r w:rsidRPr="00231D81">
              <w:rPr>
                <w:i/>
                <w:iCs/>
                <w:color w:val="auto"/>
                <w:sz w:val="20"/>
                <w:szCs w:val="20"/>
                <w:vertAlign w:val="subscript"/>
                <w:lang w:val="ro-RO"/>
              </w:rPr>
              <w:t xml:space="preserve">APV </w:t>
            </w:r>
            <w:r w:rsidRPr="00231D81">
              <w:rPr>
                <w:color w:val="auto"/>
                <w:sz w:val="20"/>
                <w:szCs w:val="20"/>
                <w:vertAlign w:val="subscript"/>
                <w:lang w:val="ro-RO"/>
              </w:rPr>
              <w:t xml:space="preserve"> </w:t>
            </w:r>
            <w:r w:rsidR="00BF48B6" w:rsidRPr="00231D81">
              <w:rPr>
                <w:color w:val="auto"/>
                <w:sz w:val="20"/>
                <w:szCs w:val="20"/>
                <w:lang w:val="ro-RO"/>
              </w:rPr>
              <w:t xml:space="preserve">= </w:t>
            </w:r>
            <w:r w:rsidRPr="00231D81">
              <w:rPr>
                <w:color w:val="auto"/>
                <w:sz w:val="20"/>
                <w:szCs w:val="20"/>
                <w:lang w:val="ro-RO"/>
              </w:rPr>
              <w:t>n</w:t>
            </w:r>
            <w:r w:rsidR="00B2065B" w:rsidRPr="00231D81">
              <w:rPr>
                <w:color w:val="auto"/>
                <w:sz w:val="20"/>
                <w:szCs w:val="20"/>
                <w:lang w:val="ro-RO"/>
              </w:rPr>
              <w:t>umărul</w:t>
            </w:r>
            <w:r w:rsidR="00BF48B6" w:rsidRPr="00231D81">
              <w:rPr>
                <w:color w:val="auto"/>
                <w:sz w:val="20"/>
                <w:szCs w:val="20"/>
                <w:lang w:val="ro-RO"/>
              </w:rPr>
              <w:t xml:space="preserve"> </w:t>
            </w:r>
            <w:r w:rsidR="00B70195" w:rsidRPr="00231D81">
              <w:rPr>
                <w:color w:val="auto"/>
                <w:sz w:val="20"/>
                <w:szCs w:val="20"/>
                <w:lang w:val="ro-RO"/>
              </w:rPr>
              <w:t>controalelor ulterioare prin audit postvămuire</w:t>
            </w:r>
            <w:r w:rsidR="00BF48B6" w:rsidRPr="00231D81">
              <w:rPr>
                <w:color w:val="auto"/>
                <w:sz w:val="20"/>
                <w:szCs w:val="20"/>
                <w:lang w:val="ro-RO"/>
              </w:rPr>
              <w:t xml:space="preserve"> </w:t>
            </w:r>
            <w:r w:rsidRPr="00231D81">
              <w:rPr>
                <w:color w:val="auto"/>
                <w:sz w:val="20"/>
                <w:szCs w:val="20"/>
                <w:lang w:val="ro-RO"/>
              </w:rPr>
              <w:t>r</w:t>
            </w:r>
            <w:r w:rsidR="00BF48B6" w:rsidRPr="00231D81">
              <w:rPr>
                <w:color w:val="auto"/>
                <w:sz w:val="20"/>
                <w:szCs w:val="20"/>
                <w:lang w:val="ro-RO"/>
              </w:rPr>
              <w:t>ezultative</w:t>
            </w:r>
          </w:p>
          <w:p w14:paraId="277F57B0" w14:textId="4261175A" w:rsidR="00A01DB6" w:rsidRPr="00231D81" w:rsidRDefault="0021007C" w:rsidP="00F324FC">
            <w:pPr>
              <w:pStyle w:val="Default"/>
              <w:rPr>
                <w:color w:val="auto"/>
                <w:lang w:val="ro-RO"/>
              </w:rPr>
            </w:pPr>
            <w:proofErr w:type="spellStart"/>
            <w:r w:rsidRPr="00231D81">
              <w:rPr>
                <w:i/>
                <w:iCs/>
                <w:color w:val="auto"/>
                <w:sz w:val="20"/>
                <w:szCs w:val="20"/>
                <w:lang w:val="ro-RO"/>
              </w:rPr>
              <w:t>N</w:t>
            </w:r>
            <w:r w:rsidRPr="00231D81">
              <w:rPr>
                <w:i/>
                <w:iCs/>
                <w:color w:val="auto"/>
                <w:sz w:val="20"/>
                <w:szCs w:val="20"/>
                <w:vertAlign w:val="subscript"/>
                <w:lang w:val="ro-RO"/>
              </w:rPr>
              <w:t>t</w:t>
            </w:r>
            <w:proofErr w:type="spellEnd"/>
            <w:r w:rsidRPr="00231D81">
              <w:rPr>
                <w:i/>
                <w:iCs/>
                <w:color w:val="auto"/>
                <w:sz w:val="20"/>
                <w:szCs w:val="20"/>
                <w:lang w:val="ro-RO"/>
              </w:rPr>
              <w:t xml:space="preserve"> </w:t>
            </w:r>
            <w:r w:rsidRPr="00231D81">
              <w:rPr>
                <w:color w:val="auto"/>
                <w:sz w:val="20"/>
                <w:szCs w:val="20"/>
                <w:lang w:val="ro-RO"/>
              </w:rPr>
              <w:t>=</w:t>
            </w:r>
            <w:r w:rsidR="00B2065B" w:rsidRPr="00231D81">
              <w:rPr>
                <w:color w:val="auto"/>
                <w:sz w:val="20"/>
                <w:szCs w:val="20"/>
                <w:lang w:val="ro-RO"/>
              </w:rPr>
              <w:t xml:space="preserve"> </w:t>
            </w:r>
            <w:r w:rsidR="00A942CC" w:rsidRPr="00231D81">
              <w:rPr>
                <w:color w:val="auto"/>
                <w:sz w:val="20"/>
                <w:szCs w:val="20"/>
                <w:lang w:val="ro-RO"/>
              </w:rPr>
              <w:t>n</w:t>
            </w:r>
            <w:r w:rsidR="00B2065B" w:rsidRPr="00231D81">
              <w:rPr>
                <w:color w:val="auto"/>
                <w:sz w:val="20"/>
                <w:szCs w:val="20"/>
                <w:lang w:val="ro-RO"/>
              </w:rPr>
              <w:t>umărul</w:t>
            </w:r>
            <w:r w:rsidR="00BF48B6" w:rsidRPr="00231D81">
              <w:rPr>
                <w:color w:val="auto"/>
                <w:sz w:val="20"/>
                <w:szCs w:val="20"/>
                <w:lang w:val="ro-RO"/>
              </w:rPr>
              <w:t xml:space="preserve"> total </w:t>
            </w:r>
            <w:r w:rsidR="00B70195" w:rsidRPr="00231D81">
              <w:rPr>
                <w:color w:val="auto"/>
                <w:sz w:val="20"/>
                <w:szCs w:val="20"/>
                <w:lang w:val="ro-RO"/>
              </w:rPr>
              <w:t>de controale ulterioare prin audit postvămuire</w:t>
            </w:r>
            <w:r w:rsidR="00BF48B6" w:rsidRPr="00231D81">
              <w:rPr>
                <w:color w:val="auto"/>
                <w:sz w:val="20"/>
                <w:szCs w:val="20"/>
                <w:lang w:val="ro-RO"/>
              </w:rPr>
              <w:t xml:space="preserve"> </w:t>
            </w:r>
          </w:p>
        </w:tc>
        <w:tc>
          <w:tcPr>
            <w:tcW w:w="2044" w:type="pct"/>
            <w:tcBorders>
              <w:top w:val="single" w:sz="6" w:space="0" w:color="000000"/>
              <w:left w:val="single" w:sz="6" w:space="0" w:color="000000"/>
              <w:bottom w:val="single" w:sz="6" w:space="0" w:color="000000"/>
              <w:right w:val="single" w:sz="6" w:space="0" w:color="000000"/>
            </w:tcBorders>
          </w:tcPr>
          <w:p w14:paraId="0E6A9927" w14:textId="77777777" w:rsidR="007F698C" w:rsidRPr="00231D81" w:rsidRDefault="007F698C" w:rsidP="007F698C">
            <w:pPr>
              <w:rPr>
                <w:rFonts w:eastAsia="Times New Roman"/>
                <w:sz w:val="20"/>
                <w:szCs w:val="20"/>
                <w:lang w:val="ro-RO"/>
              </w:rPr>
            </w:pPr>
            <m:oMathPara>
              <m:oMath>
                <m:r>
                  <w:rPr>
                    <w:rFonts w:ascii="Cambria Math" w:eastAsia="Times New Roman" w:hAnsi="Cambria Math"/>
                    <w:sz w:val="20"/>
                    <w:szCs w:val="20"/>
                    <w:lang w:val="ro-RO"/>
                  </w:rPr>
                  <m:t>V=</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APV</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A822D88" w14:textId="77777777" w:rsidR="007F698C" w:rsidRPr="00231D81" w:rsidRDefault="007F698C" w:rsidP="007F698C">
            <w:pPr>
              <w:pStyle w:val="Default"/>
              <w:rPr>
                <w:i/>
                <w:iCs/>
                <w:color w:val="auto"/>
                <w:sz w:val="20"/>
                <w:szCs w:val="20"/>
                <w:lang w:val="ro-RO"/>
              </w:rPr>
            </w:pPr>
            <w:r w:rsidRPr="00231D81">
              <w:rPr>
                <w:i/>
                <w:iCs/>
                <w:color w:val="auto"/>
                <w:sz w:val="20"/>
                <w:szCs w:val="20"/>
                <w:lang w:val="ro-RO"/>
              </w:rPr>
              <w:t>unde</w:t>
            </w:r>
          </w:p>
          <w:p w14:paraId="5F19955E" w14:textId="77777777" w:rsidR="007F698C" w:rsidRPr="00231D81" w:rsidRDefault="007F698C" w:rsidP="007F698C">
            <w:pPr>
              <w:pStyle w:val="Default"/>
              <w:rPr>
                <w:color w:val="auto"/>
                <w:sz w:val="20"/>
                <w:szCs w:val="20"/>
                <w:lang w:val="ro-RO"/>
              </w:rPr>
            </w:pPr>
            <w:r w:rsidRPr="00231D81">
              <w:rPr>
                <w:i/>
                <w:iCs/>
                <w:color w:val="auto"/>
                <w:sz w:val="20"/>
                <w:szCs w:val="20"/>
                <w:lang w:val="ro-RO"/>
              </w:rPr>
              <w:t>V</w:t>
            </w:r>
            <w:r w:rsidRPr="00231D81">
              <w:rPr>
                <w:color w:val="auto"/>
                <w:sz w:val="20"/>
                <w:szCs w:val="20"/>
                <w:lang w:val="ro-RO"/>
              </w:rPr>
              <w:t xml:space="preserve"> = valoarea </w:t>
            </w:r>
          </w:p>
          <w:p w14:paraId="7384249E" w14:textId="6F998E3A" w:rsidR="007F698C" w:rsidRPr="00231D81" w:rsidRDefault="007F698C" w:rsidP="007F698C">
            <w:pPr>
              <w:pStyle w:val="Default"/>
              <w:rPr>
                <w:color w:val="auto"/>
                <w:sz w:val="20"/>
                <w:szCs w:val="20"/>
                <w:lang w:val="ro-RO"/>
              </w:rPr>
            </w:pPr>
            <w:r w:rsidRPr="00231D81">
              <w:rPr>
                <w:i/>
                <w:iCs/>
                <w:color w:val="auto"/>
                <w:sz w:val="20"/>
                <w:szCs w:val="20"/>
                <w:lang w:val="ro-RO"/>
              </w:rPr>
              <w:t>N</w:t>
            </w:r>
            <w:r w:rsidRPr="00231D81">
              <w:rPr>
                <w:i/>
                <w:iCs/>
                <w:color w:val="auto"/>
                <w:sz w:val="20"/>
                <w:szCs w:val="20"/>
                <w:vertAlign w:val="subscript"/>
                <w:lang w:val="ro-RO"/>
              </w:rPr>
              <w:t xml:space="preserve">APV </w:t>
            </w:r>
            <w:r w:rsidRPr="00231D81">
              <w:rPr>
                <w:color w:val="auto"/>
                <w:sz w:val="20"/>
                <w:szCs w:val="20"/>
                <w:vertAlign w:val="subscript"/>
                <w:lang w:val="ro-RO"/>
              </w:rPr>
              <w:t xml:space="preserve"> </w:t>
            </w:r>
            <w:r w:rsidRPr="00231D81">
              <w:rPr>
                <w:color w:val="auto"/>
                <w:sz w:val="20"/>
                <w:szCs w:val="20"/>
                <w:lang w:val="ro-RO"/>
              </w:rPr>
              <w:t xml:space="preserve">= numărul </w:t>
            </w:r>
            <w:r w:rsidR="00B70195" w:rsidRPr="00231D81">
              <w:rPr>
                <w:color w:val="auto"/>
                <w:sz w:val="20"/>
                <w:szCs w:val="20"/>
                <w:lang w:val="ro-RO"/>
              </w:rPr>
              <w:t xml:space="preserve">controalelor ulterioare prin audit postvămuire </w:t>
            </w:r>
            <w:r w:rsidRPr="00231D81">
              <w:rPr>
                <w:color w:val="auto"/>
                <w:sz w:val="20"/>
                <w:szCs w:val="20"/>
                <w:lang w:val="ro-RO"/>
              </w:rPr>
              <w:t>de conformitate</w:t>
            </w:r>
          </w:p>
          <w:p w14:paraId="5B53B9CD" w14:textId="00B61255" w:rsidR="00A01DB6" w:rsidRPr="00231D81" w:rsidRDefault="007F698C" w:rsidP="00F324FC">
            <w:pPr>
              <w:pStyle w:val="Default"/>
              <w:rPr>
                <w:color w:val="auto"/>
                <w:sz w:val="20"/>
                <w:szCs w:val="20"/>
                <w:lang w:val="ro-RO"/>
              </w:rPr>
            </w:pPr>
            <w:proofErr w:type="spellStart"/>
            <w:r w:rsidRPr="00231D81">
              <w:rPr>
                <w:i/>
                <w:iCs/>
                <w:color w:val="auto"/>
                <w:sz w:val="20"/>
                <w:szCs w:val="20"/>
                <w:lang w:val="ro-RO"/>
              </w:rPr>
              <w:t>N</w:t>
            </w:r>
            <w:r w:rsidRPr="00231D81">
              <w:rPr>
                <w:i/>
                <w:iCs/>
                <w:color w:val="auto"/>
                <w:sz w:val="20"/>
                <w:szCs w:val="20"/>
                <w:vertAlign w:val="subscript"/>
                <w:lang w:val="ro-RO"/>
              </w:rPr>
              <w:t>t</w:t>
            </w:r>
            <w:proofErr w:type="spellEnd"/>
            <w:r w:rsidRPr="00231D81">
              <w:rPr>
                <w:i/>
                <w:iCs/>
                <w:color w:val="auto"/>
                <w:sz w:val="20"/>
                <w:szCs w:val="20"/>
                <w:lang w:val="ro-RO"/>
              </w:rPr>
              <w:t xml:space="preserve"> </w:t>
            </w:r>
            <w:r w:rsidRPr="00231D81">
              <w:rPr>
                <w:color w:val="auto"/>
                <w:sz w:val="20"/>
                <w:szCs w:val="20"/>
                <w:lang w:val="ro-RO"/>
              </w:rPr>
              <w:t xml:space="preserve">= </w:t>
            </w:r>
            <w:r w:rsidR="00A942CC" w:rsidRPr="00231D81">
              <w:rPr>
                <w:color w:val="auto"/>
                <w:sz w:val="20"/>
                <w:szCs w:val="20"/>
                <w:lang w:val="ro-RO"/>
              </w:rPr>
              <w:t>n</w:t>
            </w:r>
            <w:r w:rsidRPr="00231D81">
              <w:rPr>
                <w:color w:val="auto"/>
                <w:sz w:val="20"/>
                <w:szCs w:val="20"/>
                <w:lang w:val="ro-RO"/>
              </w:rPr>
              <w:t xml:space="preserve">umărul total </w:t>
            </w:r>
            <w:r w:rsidR="00B70195" w:rsidRPr="00231D81">
              <w:rPr>
                <w:color w:val="auto"/>
                <w:sz w:val="20"/>
                <w:szCs w:val="20"/>
                <w:lang w:val="ro-RO"/>
              </w:rPr>
              <w:t>de controale ulterioare prin audit postvămuire</w:t>
            </w:r>
          </w:p>
        </w:tc>
      </w:tr>
    </w:tbl>
    <w:p w14:paraId="0A64C72B" w14:textId="77777777" w:rsidR="00DC1532" w:rsidRPr="00C411B6" w:rsidRDefault="00DC1532" w:rsidP="0041636C">
      <w:pPr>
        <w:pStyle w:val="NormalWeb"/>
        <w:rPr>
          <w:b/>
          <w:bCs/>
          <w:lang w:val="ro-RO"/>
        </w:rPr>
      </w:pPr>
    </w:p>
    <w:p w14:paraId="76AD3D6E" w14:textId="00BECE48" w:rsidR="0041636C" w:rsidRDefault="0041636C" w:rsidP="0041636C">
      <w:pPr>
        <w:pStyle w:val="NormalWeb"/>
        <w:rPr>
          <w:b/>
          <w:bCs/>
          <w:lang w:val="ro-RO"/>
        </w:rPr>
      </w:pPr>
      <w:r w:rsidRPr="00C411B6">
        <w:rPr>
          <w:b/>
          <w:bCs/>
          <w:lang w:val="ro-RO"/>
        </w:rPr>
        <w:t>7. Serviciul Fiscal de Stat</w:t>
      </w:r>
    </w:p>
    <w:p w14:paraId="7DE63CE3" w14:textId="77777777" w:rsidR="00A76186" w:rsidRPr="00C411B6" w:rsidRDefault="00A76186" w:rsidP="0041636C">
      <w:pPr>
        <w:pStyle w:val="NormalWeb"/>
        <w:rPr>
          <w:b/>
          <w:bCs/>
          <w:lang w:val="ro-RO"/>
        </w:rPr>
      </w:pPr>
    </w:p>
    <w:tbl>
      <w:tblPr>
        <w:tblW w:w="5449" w:type="pct"/>
        <w:jc w:val="center"/>
        <w:tblCellMar>
          <w:top w:w="15" w:type="dxa"/>
          <w:left w:w="15" w:type="dxa"/>
          <w:bottom w:w="15" w:type="dxa"/>
          <w:right w:w="15" w:type="dxa"/>
        </w:tblCellMar>
        <w:tblLook w:val="04A0" w:firstRow="1" w:lastRow="0" w:firstColumn="1" w:lastColumn="0" w:noHBand="0" w:noVBand="1"/>
      </w:tblPr>
      <w:tblGrid>
        <w:gridCol w:w="1843"/>
        <w:gridCol w:w="2269"/>
        <w:gridCol w:w="2267"/>
        <w:gridCol w:w="1842"/>
        <w:gridCol w:w="1956"/>
      </w:tblGrid>
      <w:tr w:rsidR="00836BA0" w:rsidRPr="00C411B6" w14:paraId="7FF702A0"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EFF0A76" w14:textId="4EDCBE13" w:rsidR="00836BA0" w:rsidRPr="00C411B6" w:rsidRDefault="00836BA0" w:rsidP="00201657">
            <w:pPr>
              <w:rPr>
                <w:rFonts w:eastAsia="Times New Roman"/>
                <w:b/>
                <w:bCs/>
                <w:sz w:val="20"/>
                <w:szCs w:val="20"/>
                <w:lang w:val="ro-RO"/>
              </w:rPr>
            </w:pPr>
            <w:bookmarkStart w:id="21" w:name="_Hlk203484837"/>
            <w:r w:rsidRPr="00C411B6">
              <w:rPr>
                <w:rFonts w:eastAsia="Times New Roman"/>
                <w:b/>
                <w:bCs/>
                <w:sz w:val="20"/>
                <w:szCs w:val="20"/>
                <w:lang w:val="ro-RO"/>
              </w:rPr>
              <w:t>Organul de</w:t>
            </w:r>
            <w:r w:rsidR="00243B5C" w:rsidRPr="00C411B6">
              <w:rPr>
                <w:rFonts w:eastAsia="Times New Roman"/>
                <w:b/>
                <w:bCs/>
                <w:sz w:val="20"/>
                <w:szCs w:val="20"/>
                <w:lang w:val="ro-RO"/>
              </w:rPr>
              <w:t xml:space="preserve"> </w:t>
            </w:r>
            <w:r w:rsidRPr="00C411B6">
              <w:rPr>
                <w:rFonts w:eastAsia="Times New Roman"/>
                <w:b/>
                <w:bCs/>
                <w:sz w:val="20"/>
                <w:szCs w:val="20"/>
                <w:lang w:val="ro-RO"/>
              </w:rPr>
              <w:t>control</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9410F5B" w14:textId="77777777" w:rsidR="00836BA0" w:rsidRPr="00C411B6" w:rsidRDefault="00836BA0" w:rsidP="009F3AC0">
            <w:pPr>
              <w:jc w:val="center"/>
              <w:rPr>
                <w:rFonts w:eastAsia="Times New Roman"/>
                <w:b/>
                <w:bCs/>
                <w:sz w:val="20"/>
                <w:szCs w:val="20"/>
                <w:lang w:val="ro-RO"/>
              </w:rPr>
            </w:pPr>
            <w:r w:rsidRPr="00C411B6">
              <w:rPr>
                <w:rFonts w:eastAsia="Times New Roman"/>
                <w:b/>
                <w:bCs/>
                <w:sz w:val="20"/>
                <w:szCs w:val="20"/>
                <w:lang w:val="ro-RO"/>
              </w:rPr>
              <w:t>Serviciul Fiscal de Stat</w:t>
            </w:r>
          </w:p>
        </w:tc>
      </w:tr>
      <w:tr w:rsidR="005A0278" w:rsidRPr="00EE4383" w14:paraId="11D1FDD0"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2CBBE5" w14:textId="77777777" w:rsidR="005A0278" w:rsidRPr="00C411B6" w:rsidRDefault="005A0278" w:rsidP="00243B5C">
            <w:pPr>
              <w:rPr>
                <w:rFonts w:eastAsia="Times New Roman"/>
                <w:b/>
                <w:sz w:val="20"/>
                <w:szCs w:val="20"/>
                <w:lang w:val="ro-RO"/>
              </w:rPr>
            </w:pPr>
            <w:r w:rsidRPr="00C411B6">
              <w:rPr>
                <w:rFonts w:eastAsia="Times New Roman"/>
                <w:b/>
                <w:sz w:val="20"/>
                <w:szCs w:val="20"/>
                <w:lang w:val="ro-RO"/>
              </w:rPr>
              <w:t>Denumirea indicatorului</w:t>
            </w:r>
          </w:p>
        </w:tc>
        <w:tc>
          <w:tcPr>
            <w:tcW w:w="11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3EDC8" w14:textId="3872DFB9" w:rsidR="005A0278" w:rsidRPr="00C411B6" w:rsidRDefault="00DF2E4E" w:rsidP="00243B5C">
            <w:pPr>
              <w:rPr>
                <w:rFonts w:eastAsia="Times New Roman"/>
                <w:sz w:val="20"/>
                <w:szCs w:val="20"/>
                <w:lang w:val="ro-RO"/>
              </w:rPr>
            </w:pPr>
            <w:proofErr w:type="spellStart"/>
            <w:r w:rsidRPr="00C411B6">
              <w:rPr>
                <w:rFonts w:eastAsia="Times New Roman"/>
                <w:sz w:val="20"/>
                <w:szCs w:val="20"/>
                <w:lang w:val="ro-RO"/>
              </w:rPr>
              <w:t>Rezultativitatea</w:t>
            </w:r>
            <w:proofErr w:type="spellEnd"/>
            <w:r w:rsidRPr="00C411B6">
              <w:rPr>
                <w:rFonts w:eastAsia="Times New Roman"/>
                <w:sz w:val="20"/>
                <w:szCs w:val="20"/>
                <w:lang w:val="ro-RO"/>
              </w:rPr>
              <w:t xml:space="preserve"> controalelor</w:t>
            </w:r>
          </w:p>
        </w:tc>
        <w:tc>
          <w:tcPr>
            <w:tcW w:w="11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4605B8" w14:textId="2750F332" w:rsidR="005A0278" w:rsidRPr="00C411B6" w:rsidRDefault="00243B5C" w:rsidP="00C17E78">
            <w:pPr>
              <w:rPr>
                <w:rFonts w:eastAsia="Times New Roman"/>
                <w:sz w:val="20"/>
                <w:szCs w:val="20"/>
                <w:lang w:val="ro-RO"/>
              </w:rPr>
            </w:pPr>
            <w:r w:rsidRPr="00C411B6">
              <w:rPr>
                <w:rFonts w:eastAsia="Times New Roman"/>
                <w:sz w:val="20"/>
                <w:szCs w:val="20"/>
                <w:lang w:val="ro-RO"/>
              </w:rPr>
              <w:t>S</w:t>
            </w:r>
            <w:r w:rsidR="005A0278" w:rsidRPr="00C411B6">
              <w:rPr>
                <w:rFonts w:eastAsia="Times New Roman"/>
                <w:sz w:val="20"/>
                <w:szCs w:val="20"/>
                <w:lang w:val="ro-RO"/>
              </w:rPr>
              <w:t>umel</w:t>
            </w:r>
            <w:r w:rsidRPr="00C411B6">
              <w:rPr>
                <w:rFonts w:eastAsia="Times New Roman"/>
                <w:sz w:val="20"/>
                <w:szCs w:val="20"/>
                <w:lang w:val="ro-RO"/>
              </w:rPr>
              <w:t>e</w:t>
            </w:r>
            <w:r w:rsidR="005A0278" w:rsidRPr="00C411B6">
              <w:rPr>
                <w:rFonts w:eastAsia="Times New Roman"/>
                <w:sz w:val="20"/>
                <w:szCs w:val="20"/>
                <w:lang w:val="ro-RO"/>
              </w:rPr>
              <w:t xml:space="preserve"> încasate în bugetul de stat din totalul sumelor calculate în rezultatul controalelor</w:t>
            </w: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564B9E" w14:textId="77777777" w:rsidR="005A0278" w:rsidRPr="00C411B6" w:rsidRDefault="005A0278" w:rsidP="00C17E78">
            <w:pPr>
              <w:rPr>
                <w:rFonts w:eastAsia="Times New Roman"/>
                <w:sz w:val="20"/>
                <w:szCs w:val="20"/>
                <w:lang w:val="ro-RO"/>
              </w:rPr>
            </w:pPr>
            <w:r w:rsidRPr="00C411B6">
              <w:rPr>
                <w:rFonts w:eastAsia="Times New Roman"/>
                <w:sz w:val="20"/>
                <w:szCs w:val="20"/>
                <w:lang w:val="ro-RO"/>
              </w:rPr>
              <w:t>Nivelul de conformare voluntară a contribuabililor</w:t>
            </w:r>
          </w:p>
        </w:tc>
        <w:tc>
          <w:tcPr>
            <w:tcW w:w="9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9FDC44" w14:textId="77777777" w:rsidR="005A0278" w:rsidRPr="00C411B6" w:rsidRDefault="005A0278" w:rsidP="00C17E78">
            <w:pPr>
              <w:rPr>
                <w:rFonts w:eastAsia="Times New Roman"/>
                <w:sz w:val="20"/>
                <w:szCs w:val="20"/>
                <w:lang w:val="ro-RO"/>
              </w:rPr>
            </w:pPr>
            <w:r w:rsidRPr="00C411B6">
              <w:rPr>
                <w:rFonts w:eastAsia="Times New Roman"/>
                <w:sz w:val="20"/>
                <w:szCs w:val="20"/>
                <w:lang w:val="ro-RO"/>
              </w:rPr>
              <w:t xml:space="preserve">Costul administrării fiscale la 1 (un) leu venituri la bugetul public </w:t>
            </w:r>
            <w:proofErr w:type="spellStart"/>
            <w:r w:rsidRPr="00C411B6">
              <w:rPr>
                <w:rFonts w:eastAsia="Times New Roman"/>
                <w:sz w:val="20"/>
                <w:szCs w:val="20"/>
                <w:lang w:val="ro-RO"/>
              </w:rPr>
              <w:t>naţional</w:t>
            </w:r>
            <w:proofErr w:type="spellEnd"/>
          </w:p>
        </w:tc>
      </w:tr>
      <w:tr w:rsidR="0033066C" w:rsidRPr="00C411B6" w14:paraId="14AED15A"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002D7A0" w14:textId="77777777" w:rsidR="005A0278" w:rsidRPr="00C411B6" w:rsidRDefault="005A0278" w:rsidP="00C17E78">
            <w:pPr>
              <w:rPr>
                <w:rFonts w:eastAsia="Times New Roman"/>
                <w:b/>
                <w:sz w:val="20"/>
                <w:szCs w:val="20"/>
                <w:lang w:val="ro-RO"/>
              </w:rPr>
            </w:pPr>
            <w:r w:rsidRPr="00C411B6">
              <w:rPr>
                <w:rFonts w:eastAsia="Times New Roman"/>
                <w:b/>
                <w:sz w:val="20"/>
                <w:szCs w:val="20"/>
                <w:lang w:val="ro-RO"/>
              </w:rPr>
              <w:lastRenderedPageBreak/>
              <w:t>Numărul indicatorului</w:t>
            </w:r>
          </w:p>
        </w:tc>
        <w:tc>
          <w:tcPr>
            <w:tcW w:w="11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305F07FC" w14:textId="55C814D6" w:rsidR="005A0278" w:rsidRPr="00C411B6" w:rsidRDefault="002F1C9C" w:rsidP="000E691E">
            <w:pPr>
              <w:jc w:val="center"/>
              <w:rPr>
                <w:rFonts w:eastAsia="Times New Roman"/>
                <w:sz w:val="20"/>
                <w:szCs w:val="20"/>
                <w:lang w:val="ro-RO"/>
              </w:rPr>
            </w:pPr>
            <w:r w:rsidRPr="00C411B6">
              <w:rPr>
                <w:rFonts w:eastAsia="Times New Roman"/>
                <w:sz w:val="20"/>
                <w:szCs w:val="20"/>
                <w:lang w:val="ro-RO"/>
              </w:rPr>
              <w:t>C.7</w:t>
            </w:r>
            <w:r w:rsidR="005A0278" w:rsidRPr="00C411B6">
              <w:rPr>
                <w:rFonts w:eastAsia="Times New Roman"/>
                <w:sz w:val="20"/>
                <w:szCs w:val="20"/>
                <w:lang w:val="ro-RO"/>
              </w:rPr>
              <w:t>.1.</w:t>
            </w:r>
          </w:p>
        </w:tc>
        <w:tc>
          <w:tcPr>
            <w:tcW w:w="11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48C21DF8" w14:textId="1F8F782F" w:rsidR="005A0278" w:rsidRPr="00C411B6" w:rsidRDefault="002F1C9C" w:rsidP="000E691E">
            <w:pPr>
              <w:jc w:val="center"/>
              <w:rPr>
                <w:rFonts w:eastAsia="Times New Roman"/>
                <w:sz w:val="20"/>
                <w:szCs w:val="20"/>
                <w:lang w:val="ro-RO"/>
              </w:rPr>
            </w:pPr>
            <w:r w:rsidRPr="00C411B6">
              <w:rPr>
                <w:rFonts w:eastAsia="Times New Roman"/>
                <w:sz w:val="20"/>
                <w:szCs w:val="20"/>
                <w:lang w:val="ro-RO"/>
              </w:rPr>
              <w:t>C.7.</w:t>
            </w:r>
            <w:r w:rsidR="005A0278" w:rsidRPr="00C411B6">
              <w:rPr>
                <w:rFonts w:eastAsia="Times New Roman"/>
                <w:sz w:val="20"/>
                <w:szCs w:val="20"/>
                <w:lang w:val="ro-RO"/>
              </w:rPr>
              <w:t>2.</w:t>
            </w:r>
          </w:p>
        </w:tc>
        <w:tc>
          <w:tcPr>
            <w:tcW w:w="9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A04A19D" w14:textId="1F4E3C64" w:rsidR="005A0278" w:rsidRPr="00C411B6" w:rsidRDefault="002F1C9C" w:rsidP="000E691E">
            <w:pPr>
              <w:jc w:val="center"/>
              <w:rPr>
                <w:rFonts w:eastAsia="Times New Roman"/>
                <w:sz w:val="20"/>
                <w:szCs w:val="20"/>
                <w:lang w:val="ro-RO"/>
              </w:rPr>
            </w:pPr>
            <w:r w:rsidRPr="00C411B6">
              <w:rPr>
                <w:rFonts w:eastAsia="Times New Roman"/>
                <w:sz w:val="20"/>
                <w:szCs w:val="20"/>
                <w:lang w:val="ro-RO"/>
              </w:rPr>
              <w:t>C.7.</w:t>
            </w:r>
            <w:r w:rsidR="005A0278" w:rsidRPr="00C411B6">
              <w:rPr>
                <w:rFonts w:eastAsia="Times New Roman"/>
                <w:sz w:val="20"/>
                <w:szCs w:val="20"/>
                <w:lang w:val="ro-RO"/>
              </w:rPr>
              <w:t>3.</w:t>
            </w:r>
          </w:p>
        </w:tc>
        <w:tc>
          <w:tcPr>
            <w:tcW w:w="9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EB8DACC" w14:textId="2D1546AE" w:rsidR="005A0278" w:rsidRPr="00C411B6" w:rsidRDefault="002F1C9C" w:rsidP="000E691E">
            <w:pPr>
              <w:jc w:val="center"/>
              <w:rPr>
                <w:rFonts w:eastAsia="Times New Roman"/>
                <w:sz w:val="20"/>
                <w:szCs w:val="20"/>
                <w:lang w:val="ro-RO"/>
              </w:rPr>
            </w:pPr>
            <w:r w:rsidRPr="00C411B6">
              <w:rPr>
                <w:rFonts w:eastAsia="Times New Roman"/>
                <w:sz w:val="20"/>
                <w:szCs w:val="20"/>
                <w:lang w:val="ro-RO"/>
              </w:rPr>
              <w:t>C.7.</w:t>
            </w:r>
            <w:r w:rsidR="005A0278" w:rsidRPr="00C411B6">
              <w:rPr>
                <w:rFonts w:eastAsia="Times New Roman"/>
                <w:sz w:val="20"/>
                <w:szCs w:val="20"/>
                <w:lang w:val="ro-RO"/>
              </w:rPr>
              <w:t>4.</w:t>
            </w:r>
          </w:p>
        </w:tc>
      </w:tr>
      <w:tr w:rsidR="005A0278" w:rsidRPr="00EE4383" w14:paraId="55D4C428"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1A22C4F" w14:textId="44BF7DE1" w:rsidR="005A0278" w:rsidRPr="00C411B6" w:rsidRDefault="005A0278" w:rsidP="00C17E78">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93CB3" w14:textId="77777777" w:rsidR="005A0278" w:rsidRPr="00C411B6" w:rsidRDefault="005A0278" w:rsidP="00C17E78">
            <w:pPr>
              <w:rPr>
                <w:rFonts w:eastAsia="Times New Roman"/>
                <w:sz w:val="20"/>
                <w:szCs w:val="20"/>
                <w:lang w:val="ro-RO"/>
              </w:rPr>
            </w:pPr>
            <w:r w:rsidRPr="00C411B6">
              <w:rPr>
                <w:rFonts w:eastAsia="Times New Roman"/>
                <w:sz w:val="20"/>
                <w:szCs w:val="20"/>
                <w:lang w:val="ro-RO"/>
              </w:rPr>
              <w:t> </w:t>
            </w:r>
          </w:p>
          <w:p w14:paraId="0A9D766C" w14:textId="72256B10" w:rsidR="005A0278" w:rsidRPr="00C411B6" w:rsidRDefault="005A0278" w:rsidP="00C17E78">
            <w:pPr>
              <w:rPr>
                <w:rFonts w:eastAsia="Times New Roman"/>
                <w:sz w:val="20"/>
                <w:szCs w:val="20"/>
                <w:lang w:val="ro-RO"/>
              </w:rPr>
            </w:pPr>
            <w:r w:rsidRPr="00C411B6">
              <w:rPr>
                <w:rFonts w:eastAsia="Times New Roman"/>
                <w:sz w:val="20"/>
                <w:szCs w:val="20"/>
                <w:lang w:val="ro-RO"/>
              </w:rPr>
              <w:t xml:space="preserve">Respectarea </w:t>
            </w:r>
            <w:proofErr w:type="spellStart"/>
            <w:r w:rsidRPr="00C411B6">
              <w:rPr>
                <w:rFonts w:eastAsia="Times New Roman"/>
                <w:sz w:val="20"/>
                <w:szCs w:val="20"/>
                <w:lang w:val="ro-RO"/>
              </w:rPr>
              <w:t>obligaţiilor</w:t>
            </w:r>
            <w:proofErr w:type="spellEnd"/>
            <w:r w:rsidRPr="00C411B6">
              <w:rPr>
                <w:rFonts w:eastAsia="Times New Roman"/>
                <w:sz w:val="20"/>
                <w:szCs w:val="20"/>
                <w:lang w:val="ro-RO"/>
              </w:rPr>
              <w:t xml:space="preserve"> pecuniare (fiscale) </w:t>
            </w:r>
            <w:proofErr w:type="spellStart"/>
            <w:r w:rsidRPr="00C411B6">
              <w:rPr>
                <w:rFonts w:eastAsia="Times New Roman"/>
                <w:sz w:val="20"/>
                <w:szCs w:val="20"/>
                <w:lang w:val="ro-RO"/>
              </w:rPr>
              <w:t>faţă</w:t>
            </w:r>
            <w:proofErr w:type="spellEnd"/>
            <w:r w:rsidRPr="00C411B6">
              <w:rPr>
                <w:rFonts w:eastAsia="Times New Roman"/>
                <w:sz w:val="20"/>
                <w:szCs w:val="20"/>
                <w:lang w:val="ro-RO"/>
              </w:rPr>
              <w:t xml:space="preserve"> de bugetul public </w:t>
            </w:r>
            <w:proofErr w:type="spellStart"/>
            <w:r w:rsidRPr="00C411B6">
              <w:rPr>
                <w:rFonts w:eastAsia="Times New Roman"/>
                <w:sz w:val="20"/>
                <w:szCs w:val="20"/>
                <w:lang w:val="ro-RO"/>
              </w:rPr>
              <w:t>naţional</w:t>
            </w:r>
            <w:proofErr w:type="spellEnd"/>
          </w:p>
        </w:tc>
      </w:tr>
      <w:tr w:rsidR="005A0278" w:rsidRPr="00EE4383" w14:paraId="35B7B643"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E761D57" w14:textId="77777777" w:rsidR="005A0278" w:rsidRPr="00C411B6" w:rsidRDefault="005A0278" w:rsidP="00C17E78">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1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D2A6C3" w14:textId="61F4C7A3" w:rsidR="005A0278" w:rsidRPr="00C411B6" w:rsidRDefault="00DF2E4E" w:rsidP="00C17E78">
            <w:pPr>
              <w:rPr>
                <w:rFonts w:cs="Times New Roman"/>
                <w:sz w:val="20"/>
                <w:szCs w:val="20"/>
                <w:lang w:val="ro-RO"/>
              </w:rPr>
            </w:pPr>
            <w:r w:rsidRPr="00C411B6">
              <w:rPr>
                <w:rFonts w:eastAsia="Times New Roman" w:cs="Times New Roman"/>
                <w:sz w:val="20"/>
                <w:szCs w:val="20"/>
                <w:lang w:val="ro-RO"/>
              </w:rPr>
              <w:t xml:space="preserve">Rata controalelor rezultative (soldate cu </w:t>
            </w:r>
            <w:proofErr w:type="spellStart"/>
            <w:r w:rsidRPr="00C411B6">
              <w:rPr>
                <w:rFonts w:eastAsia="Times New Roman" w:cs="Times New Roman"/>
                <w:sz w:val="20"/>
                <w:szCs w:val="20"/>
                <w:lang w:val="ro-RO"/>
              </w:rPr>
              <w:t>obligaţii</w:t>
            </w:r>
            <w:proofErr w:type="spellEnd"/>
            <w:r w:rsidRPr="00C411B6">
              <w:rPr>
                <w:rFonts w:eastAsia="Times New Roman" w:cs="Times New Roman"/>
                <w:sz w:val="20"/>
                <w:szCs w:val="20"/>
                <w:lang w:val="ro-RO"/>
              </w:rPr>
              <w:t xml:space="preserve"> fiscale calculate suplimentar la buget) </w:t>
            </w:r>
            <w:proofErr w:type="spellStart"/>
            <w:r w:rsidRPr="00C411B6">
              <w:rPr>
                <w:rFonts w:eastAsia="Times New Roman" w:cs="Times New Roman"/>
                <w:sz w:val="20"/>
                <w:szCs w:val="20"/>
                <w:lang w:val="ro-RO"/>
              </w:rPr>
              <w:t>faţă</w:t>
            </w:r>
            <w:proofErr w:type="spellEnd"/>
            <w:r w:rsidRPr="00C411B6">
              <w:rPr>
                <w:rFonts w:eastAsia="Times New Roman" w:cs="Times New Roman"/>
                <w:sz w:val="20"/>
                <w:szCs w:val="20"/>
                <w:lang w:val="ro-RO"/>
              </w:rPr>
              <w:t xml:space="preserve"> de controalele efectuate din totalul celor planificate</w:t>
            </w:r>
          </w:p>
        </w:tc>
        <w:tc>
          <w:tcPr>
            <w:tcW w:w="11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47284" w14:textId="485F514C" w:rsidR="005A0278" w:rsidRPr="00C411B6" w:rsidRDefault="005A0278" w:rsidP="00C17E78">
            <w:pPr>
              <w:rPr>
                <w:rFonts w:eastAsia="Times New Roman"/>
                <w:sz w:val="20"/>
                <w:szCs w:val="20"/>
                <w:lang w:val="ro-RO"/>
              </w:rPr>
            </w:pPr>
            <w:r w:rsidRPr="00C411B6">
              <w:rPr>
                <w:rFonts w:eastAsia="Times New Roman"/>
                <w:sz w:val="20"/>
                <w:szCs w:val="20"/>
                <w:lang w:val="ro-RO"/>
              </w:rPr>
              <w:t xml:space="preserve">Rata dintre sumele încasate </w:t>
            </w:r>
            <w:proofErr w:type="spellStart"/>
            <w:r w:rsidRPr="00C411B6">
              <w:rPr>
                <w:rFonts w:eastAsia="Times New Roman"/>
                <w:sz w:val="20"/>
                <w:szCs w:val="20"/>
                <w:lang w:val="ro-RO"/>
              </w:rPr>
              <w:t>faţă</w:t>
            </w:r>
            <w:proofErr w:type="spellEnd"/>
            <w:r w:rsidRPr="00C411B6">
              <w:rPr>
                <w:rFonts w:eastAsia="Times New Roman"/>
                <w:sz w:val="20"/>
                <w:szCs w:val="20"/>
                <w:lang w:val="ro-RO"/>
              </w:rPr>
              <w:t xml:space="preserve"> de cele calculate în cadrul tuturor controalelor efectuate</w:t>
            </w: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9E61A" w14:textId="3FAADF31" w:rsidR="005A0278" w:rsidRPr="00C411B6" w:rsidRDefault="005A0278" w:rsidP="00C17E78">
            <w:pPr>
              <w:rPr>
                <w:rFonts w:eastAsia="Times New Roman"/>
                <w:sz w:val="20"/>
                <w:szCs w:val="20"/>
                <w:lang w:val="ro-RO"/>
              </w:rPr>
            </w:pPr>
            <w:r w:rsidRPr="00C411B6">
              <w:rPr>
                <w:rFonts w:eastAsia="Times New Roman"/>
                <w:sz w:val="20"/>
                <w:szCs w:val="20"/>
                <w:lang w:val="ro-RO"/>
              </w:rPr>
              <w:t xml:space="preserve">Ponderea impozitelor şi taxelor calculate la </w:t>
            </w:r>
            <w:r w:rsidR="004517D5" w:rsidRPr="00C411B6">
              <w:rPr>
                <w:rFonts w:eastAsia="Times New Roman"/>
                <w:sz w:val="20"/>
                <w:szCs w:val="20"/>
                <w:lang w:val="ro-RO"/>
              </w:rPr>
              <w:t>1 (</w:t>
            </w:r>
            <w:r w:rsidRPr="00C411B6">
              <w:rPr>
                <w:rFonts w:eastAsia="Times New Roman"/>
                <w:sz w:val="20"/>
                <w:szCs w:val="20"/>
                <w:lang w:val="ro-RO"/>
              </w:rPr>
              <w:t>un</w:t>
            </w:r>
            <w:r w:rsidR="004517D5" w:rsidRPr="00C411B6">
              <w:rPr>
                <w:rFonts w:eastAsia="Times New Roman"/>
                <w:sz w:val="20"/>
                <w:szCs w:val="20"/>
                <w:lang w:val="ro-RO"/>
              </w:rPr>
              <w:t>)</w:t>
            </w:r>
            <w:r w:rsidRPr="00C411B6">
              <w:rPr>
                <w:rFonts w:eastAsia="Times New Roman"/>
                <w:sz w:val="20"/>
                <w:szCs w:val="20"/>
                <w:lang w:val="ro-RO"/>
              </w:rPr>
              <w:t xml:space="preserve"> leu vânzări ale contribuabililor </w:t>
            </w:r>
            <w:proofErr w:type="spellStart"/>
            <w:r w:rsidRPr="00C411B6">
              <w:rPr>
                <w:rFonts w:eastAsia="Times New Roman"/>
                <w:sz w:val="20"/>
                <w:szCs w:val="20"/>
                <w:lang w:val="ro-RO"/>
              </w:rPr>
              <w:t>incluşi</w:t>
            </w:r>
            <w:proofErr w:type="spellEnd"/>
            <w:r w:rsidRPr="00C411B6">
              <w:rPr>
                <w:rFonts w:eastAsia="Times New Roman"/>
                <w:sz w:val="20"/>
                <w:szCs w:val="20"/>
                <w:lang w:val="ro-RO"/>
              </w:rPr>
              <w:t xml:space="preserve"> în lista de conformare</w:t>
            </w:r>
          </w:p>
        </w:tc>
        <w:tc>
          <w:tcPr>
            <w:tcW w:w="9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D5D7A" w14:textId="77777777" w:rsidR="005A0278" w:rsidRPr="00C411B6" w:rsidRDefault="005A0278" w:rsidP="00C17E78">
            <w:pPr>
              <w:rPr>
                <w:rFonts w:eastAsia="Times New Roman"/>
                <w:sz w:val="20"/>
                <w:szCs w:val="20"/>
                <w:lang w:val="ro-RO"/>
              </w:rPr>
            </w:pPr>
            <w:r w:rsidRPr="00C411B6">
              <w:rPr>
                <w:rFonts w:eastAsia="Times New Roman"/>
                <w:sz w:val="20"/>
                <w:szCs w:val="20"/>
                <w:lang w:val="ro-RO"/>
              </w:rPr>
              <w:t>Rata dintre totalul cheltuielilor bugetare şi totalul veniturilor administrate de către Serviciul Fiscal de Stat</w:t>
            </w:r>
          </w:p>
        </w:tc>
      </w:tr>
      <w:tr w:rsidR="005A0278" w:rsidRPr="00EE4383" w14:paraId="4397D42B" w14:textId="77777777" w:rsidTr="00A76186">
        <w:trPr>
          <w:trHeight w:val="317"/>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3D7F0DF" w14:textId="1A4602A0" w:rsidR="005A0278" w:rsidRPr="00C411B6" w:rsidRDefault="005A0278" w:rsidP="00243B5C">
            <w:pPr>
              <w:rPr>
                <w:rFonts w:eastAsia="Times New Roman"/>
                <w:b/>
                <w:sz w:val="20"/>
                <w:szCs w:val="20"/>
                <w:lang w:val="ro-RO"/>
              </w:rPr>
            </w:pPr>
            <w:r w:rsidRPr="00C411B6">
              <w:rPr>
                <w:rFonts w:eastAsia="Times New Roman"/>
                <w:b/>
                <w:sz w:val="20"/>
                <w:szCs w:val="20"/>
                <w:lang w:val="ro-RO"/>
              </w:rPr>
              <w:t>Surse de date</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BDA57" w14:textId="77777777" w:rsidR="005A0278" w:rsidRPr="00C411B6" w:rsidRDefault="005A0278" w:rsidP="0029265D">
            <w:pPr>
              <w:rPr>
                <w:rFonts w:eastAsia="Times New Roman"/>
                <w:sz w:val="20"/>
                <w:szCs w:val="20"/>
                <w:lang w:val="ro-RO"/>
              </w:rPr>
            </w:pPr>
            <w:r w:rsidRPr="00C411B6">
              <w:rPr>
                <w:rFonts w:eastAsia="Times New Roman"/>
                <w:sz w:val="20"/>
                <w:szCs w:val="20"/>
                <w:lang w:val="ro-RO"/>
              </w:rPr>
              <w:t>Interne</w:t>
            </w:r>
          </w:p>
          <w:p w14:paraId="3C45248C" w14:textId="65E3F1ED" w:rsidR="00A8763C" w:rsidRPr="00C411B6" w:rsidRDefault="00A8763C" w:rsidP="0029265D">
            <w:pPr>
              <w:rPr>
                <w:rFonts w:eastAsia="Times New Roman"/>
                <w:sz w:val="20"/>
                <w:szCs w:val="20"/>
                <w:lang w:val="ro-RO"/>
              </w:rPr>
            </w:pPr>
            <w:r w:rsidRPr="00C411B6">
              <w:rPr>
                <w:rFonts w:cs="Times New Roman"/>
                <w:sz w:val="20"/>
                <w:szCs w:val="20"/>
                <w:lang w:val="ro-RO"/>
              </w:rPr>
              <w:t>Registrul de stat al controalelor</w:t>
            </w:r>
          </w:p>
        </w:tc>
      </w:tr>
      <w:tr w:rsidR="005A0278" w:rsidRPr="00C411B6" w14:paraId="0DB2CABC"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2B35023" w14:textId="77777777" w:rsidR="005A0278" w:rsidRPr="00C411B6" w:rsidRDefault="005A0278" w:rsidP="00C17E78">
            <w:pPr>
              <w:rPr>
                <w:rFonts w:eastAsia="Times New Roman"/>
                <w:b/>
                <w:sz w:val="20"/>
                <w:szCs w:val="20"/>
                <w:lang w:val="ro-RO"/>
              </w:rPr>
            </w:pPr>
            <w:proofErr w:type="spellStart"/>
            <w:r w:rsidRPr="00C411B6">
              <w:rPr>
                <w:rFonts w:eastAsia="Times New Roman"/>
                <w:b/>
                <w:sz w:val="20"/>
                <w:szCs w:val="20"/>
                <w:lang w:val="ro-RO"/>
              </w:rPr>
              <w:t>Frecvenţa</w:t>
            </w:r>
            <w:proofErr w:type="spellEnd"/>
            <w:r w:rsidRPr="00C411B6">
              <w:rPr>
                <w:rFonts w:eastAsia="Times New Roman"/>
                <w:b/>
                <w:sz w:val="20"/>
                <w:szCs w:val="20"/>
                <w:lang w:val="ro-RO"/>
              </w:rPr>
              <w:t xml:space="preserve"> raportării</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DCBC789" w14:textId="74DEECAB" w:rsidR="005A0278" w:rsidRPr="00C411B6" w:rsidRDefault="005A0278" w:rsidP="00DF2E4E">
            <w:pPr>
              <w:rPr>
                <w:rFonts w:eastAsia="Times New Roman"/>
                <w:sz w:val="20"/>
                <w:szCs w:val="20"/>
                <w:lang w:val="ro-RO"/>
              </w:rPr>
            </w:pPr>
            <w:r w:rsidRPr="00C411B6">
              <w:rPr>
                <w:rFonts w:eastAsia="Times New Roman"/>
                <w:sz w:val="20"/>
                <w:szCs w:val="20"/>
                <w:lang w:val="ro-RO"/>
              </w:rPr>
              <w:t>Anuală, semestrială</w:t>
            </w:r>
          </w:p>
        </w:tc>
      </w:tr>
      <w:tr w:rsidR="005A0278" w:rsidRPr="00C411B6" w14:paraId="200480AC"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F183A6F" w14:textId="77777777" w:rsidR="005A0278" w:rsidRPr="00C411B6" w:rsidRDefault="005A0278" w:rsidP="00C17E78">
            <w:pPr>
              <w:rPr>
                <w:rFonts w:eastAsia="Times New Roman"/>
                <w:b/>
                <w:sz w:val="20"/>
                <w:szCs w:val="20"/>
                <w:lang w:val="ro-RO"/>
              </w:rPr>
            </w:pPr>
            <w:r w:rsidRPr="00C411B6">
              <w:rPr>
                <w:rFonts w:eastAsia="Times New Roman"/>
                <w:b/>
                <w:sz w:val="20"/>
                <w:szCs w:val="20"/>
                <w:lang w:val="ro-RO"/>
              </w:rPr>
              <w:t>Unitatea de măsurare</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234D60C" w14:textId="6476E68B" w:rsidR="005A0278" w:rsidRPr="00C411B6" w:rsidRDefault="00153740" w:rsidP="00DF2E4E">
            <w:pPr>
              <w:rPr>
                <w:rFonts w:eastAsia="Times New Roman"/>
                <w:sz w:val="20"/>
                <w:szCs w:val="20"/>
                <w:lang w:val="ro-RO"/>
              </w:rPr>
            </w:pPr>
            <w:r w:rsidRPr="00C411B6">
              <w:rPr>
                <w:rFonts w:eastAsia="Times New Roman"/>
                <w:sz w:val="20"/>
                <w:szCs w:val="20"/>
                <w:lang w:val="ro-RO"/>
              </w:rPr>
              <w:t>Procente</w:t>
            </w:r>
          </w:p>
        </w:tc>
      </w:tr>
      <w:tr w:rsidR="005A0278" w:rsidRPr="00C411B6" w14:paraId="40777CAB"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vAlign w:val="center"/>
            <w:hideMark/>
          </w:tcPr>
          <w:p w14:paraId="67C9190E" w14:textId="77777777" w:rsidR="005A0278" w:rsidRPr="00C411B6" w:rsidRDefault="005A0278" w:rsidP="003F2C46">
            <w:pPr>
              <w:rPr>
                <w:rFonts w:eastAsia="Times New Roman"/>
                <w:b/>
                <w:sz w:val="20"/>
                <w:szCs w:val="20"/>
                <w:lang w:val="ro-RO"/>
              </w:rPr>
            </w:pPr>
            <w:r w:rsidRPr="00C411B6">
              <w:rPr>
                <w:rFonts w:eastAsia="Times New Roman"/>
                <w:b/>
                <w:sz w:val="20"/>
                <w:szCs w:val="20"/>
                <w:lang w:val="ro-RO"/>
              </w:rPr>
              <w:t>Nivelul de raportare</w:t>
            </w:r>
          </w:p>
        </w:tc>
        <w:tc>
          <w:tcPr>
            <w:tcW w:w="40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A5AD5" w14:textId="77777777" w:rsidR="005A0278" w:rsidRPr="00C411B6" w:rsidRDefault="005A0278" w:rsidP="00C17E78">
            <w:pPr>
              <w:rPr>
                <w:rFonts w:eastAsia="Times New Roman"/>
                <w:sz w:val="20"/>
                <w:szCs w:val="20"/>
                <w:lang w:val="ro-RO"/>
              </w:rPr>
            </w:pPr>
            <w:r w:rsidRPr="00C411B6">
              <w:rPr>
                <w:rFonts w:eastAsia="Times New Roman"/>
                <w:sz w:val="20"/>
                <w:szCs w:val="20"/>
                <w:lang w:val="ro-RO"/>
              </w:rPr>
              <w:t> </w:t>
            </w:r>
          </w:p>
          <w:p w14:paraId="43DB15A6" w14:textId="63651318" w:rsidR="005A0278" w:rsidRPr="00C411B6" w:rsidRDefault="005A0278" w:rsidP="00C17E78">
            <w:pPr>
              <w:rPr>
                <w:rFonts w:eastAsia="Times New Roman"/>
                <w:sz w:val="20"/>
                <w:szCs w:val="20"/>
                <w:lang w:val="ro-RO"/>
              </w:rPr>
            </w:pPr>
            <w:r w:rsidRPr="00C411B6">
              <w:rPr>
                <w:rFonts w:eastAsia="Times New Roman"/>
                <w:sz w:val="20"/>
                <w:szCs w:val="20"/>
                <w:lang w:val="ro-RO"/>
              </w:rPr>
              <w:t xml:space="preserve">Ministerul </w:t>
            </w:r>
            <w:proofErr w:type="spellStart"/>
            <w:r w:rsidRPr="00C411B6">
              <w:rPr>
                <w:rFonts w:eastAsia="Times New Roman"/>
                <w:sz w:val="20"/>
                <w:szCs w:val="20"/>
                <w:lang w:val="ro-RO"/>
              </w:rPr>
              <w:t>Finanţelor</w:t>
            </w:r>
            <w:proofErr w:type="spellEnd"/>
            <w:r w:rsidRPr="00C411B6">
              <w:rPr>
                <w:rFonts w:eastAsia="Times New Roman"/>
                <w:sz w:val="20"/>
                <w:szCs w:val="20"/>
                <w:lang w:val="ro-RO"/>
              </w:rPr>
              <w:t>, Cancelaria de Stat</w:t>
            </w:r>
          </w:p>
          <w:p w14:paraId="46DA518E" w14:textId="77777777" w:rsidR="005A0278" w:rsidRPr="00C411B6" w:rsidRDefault="005A0278" w:rsidP="00C17E78">
            <w:pPr>
              <w:pStyle w:val="NormalWeb"/>
              <w:rPr>
                <w:sz w:val="20"/>
                <w:szCs w:val="20"/>
                <w:lang w:val="ro-RO"/>
              </w:rPr>
            </w:pPr>
            <w:r w:rsidRPr="00C411B6">
              <w:rPr>
                <w:sz w:val="20"/>
                <w:szCs w:val="20"/>
                <w:lang w:val="ro-RO"/>
              </w:rPr>
              <w:t> </w:t>
            </w:r>
          </w:p>
        </w:tc>
      </w:tr>
      <w:tr w:rsidR="002D5993" w:rsidRPr="00C411B6" w14:paraId="4D644A2F"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2D5ECFA" w14:textId="57B3650C" w:rsidR="002D5993" w:rsidRPr="00C411B6" w:rsidRDefault="002D5993" w:rsidP="00AB7970">
            <w:pPr>
              <w:rPr>
                <w:rFonts w:eastAsia="Times New Roman"/>
                <w:b/>
                <w:sz w:val="20"/>
                <w:szCs w:val="20"/>
                <w:lang w:val="ro-RO"/>
              </w:rPr>
            </w:pPr>
            <w:r w:rsidRPr="00C411B6">
              <w:rPr>
                <w:rFonts w:eastAsia="Times New Roman"/>
                <w:b/>
                <w:sz w:val="20"/>
                <w:szCs w:val="20"/>
                <w:lang w:val="ro-RO"/>
              </w:rPr>
              <w:t>Valoarea de referință</w:t>
            </w:r>
          </w:p>
        </w:tc>
        <w:tc>
          <w:tcPr>
            <w:tcW w:w="11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F10AEF" w14:textId="77777777" w:rsidR="002D5993" w:rsidRPr="00C411B6" w:rsidRDefault="002D5993" w:rsidP="00C17E78">
            <w:pPr>
              <w:rPr>
                <w:rFonts w:eastAsia="Times New Roman" w:cs="Times New Roman"/>
                <w:sz w:val="20"/>
                <w:szCs w:val="20"/>
                <w:lang w:val="ro-RO"/>
              </w:rPr>
            </w:pPr>
          </w:p>
        </w:tc>
        <w:tc>
          <w:tcPr>
            <w:tcW w:w="11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3D640A" w14:textId="77777777" w:rsidR="002D5993" w:rsidRPr="00C411B6" w:rsidRDefault="002D5993" w:rsidP="00F51E5D">
            <w:pPr>
              <w:rPr>
                <w:rFonts w:eastAsia="Times New Roman"/>
                <w:sz w:val="20"/>
                <w:szCs w:val="20"/>
                <w:lang w:val="ro-RO"/>
              </w:rPr>
            </w:pP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33BF15" w14:textId="77777777" w:rsidR="002D5993" w:rsidRPr="00C411B6" w:rsidRDefault="002D5993" w:rsidP="00C17E78">
            <w:pPr>
              <w:rPr>
                <w:rFonts w:eastAsia="Times New Roman"/>
                <w:sz w:val="20"/>
                <w:szCs w:val="20"/>
                <w:lang w:val="ro-RO"/>
              </w:rPr>
            </w:pPr>
          </w:p>
        </w:tc>
        <w:tc>
          <w:tcPr>
            <w:tcW w:w="9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364E3C" w14:textId="77777777" w:rsidR="002D5993" w:rsidRPr="00C411B6" w:rsidRDefault="002D5993" w:rsidP="00F51E5D">
            <w:pPr>
              <w:rPr>
                <w:rFonts w:eastAsia="Times New Roman"/>
                <w:sz w:val="20"/>
                <w:szCs w:val="20"/>
                <w:lang w:val="ro-RO"/>
              </w:rPr>
            </w:pPr>
          </w:p>
        </w:tc>
      </w:tr>
      <w:tr w:rsidR="005A0278" w:rsidRPr="00C411B6" w14:paraId="133F1C3A"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F67BEB" w14:textId="77777777" w:rsidR="005A0278" w:rsidRPr="00C411B6" w:rsidRDefault="005A0278" w:rsidP="00AB7970">
            <w:pPr>
              <w:rPr>
                <w:rFonts w:eastAsia="Times New Roman"/>
                <w:b/>
                <w:sz w:val="20"/>
                <w:szCs w:val="20"/>
                <w:lang w:val="ro-RO"/>
              </w:rPr>
            </w:pPr>
            <w:r w:rsidRPr="00C411B6">
              <w:rPr>
                <w:rFonts w:eastAsia="Times New Roman"/>
                <w:b/>
                <w:sz w:val="20"/>
                <w:szCs w:val="20"/>
                <w:lang w:val="ro-RO"/>
              </w:rPr>
              <w:t>Valoare-ţintă</w:t>
            </w:r>
          </w:p>
        </w:tc>
        <w:tc>
          <w:tcPr>
            <w:tcW w:w="11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8EBAC" w14:textId="47906D15" w:rsidR="005A0278" w:rsidRPr="00C411B6" w:rsidRDefault="00323252" w:rsidP="00C17E78">
            <w:pPr>
              <w:rPr>
                <w:rFonts w:eastAsia="Times New Roman"/>
                <w:sz w:val="20"/>
                <w:szCs w:val="20"/>
                <w:lang w:val="ro-RO"/>
              </w:rPr>
            </w:pPr>
            <w:r w:rsidRPr="00C411B6">
              <w:rPr>
                <w:rFonts w:eastAsia="Times New Roman" w:cs="Times New Roman"/>
                <w:sz w:val="20"/>
                <w:szCs w:val="20"/>
                <w:lang w:val="ro-RO"/>
              </w:rPr>
              <w:t xml:space="preserve">Creștere cu X </w:t>
            </w:r>
            <w:proofErr w:type="spellStart"/>
            <w:r w:rsidRPr="00C411B6">
              <w:rPr>
                <w:rFonts w:eastAsia="Times New Roman" w:cs="Times New Roman"/>
                <w:sz w:val="20"/>
                <w:szCs w:val="20"/>
                <w:lang w:val="ro-RO"/>
              </w:rPr>
              <w:t>p.p.</w:t>
            </w:r>
            <w:proofErr w:type="spellEnd"/>
            <w:r w:rsidRPr="00C411B6">
              <w:rPr>
                <w:rFonts w:eastAsia="Times New Roman" w:cs="Times New Roman"/>
                <w:sz w:val="20"/>
                <w:szCs w:val="20"/>
                <w:lang w:val="ro-RO"/>
              </w:rPr>
              <w:t xml:space="preserve"> </w:t>
            </w:r>
            <w:r w:rsidR="00F14189" w:rsidRPr="00C411B6">
              <w:rPr>
                <w:rFonts w:eastAsia="Times New Roman" w:cs="Times New Roman"/>
                <w:sz w:val="20"/>
                <w:szCs w:val="20"/>
                <w:lang w:val="ro-RO"/>
              </w:rPr>
              <w:t>controale</w:t>
            </w:r>
            <w:r w:rsidR="003F2C46">
              <w:rPr>
                <w:rFonts w:eastAsia="Times New Roman" w:cs="Times New Roman"/>
                <w:sz w:val="20"/>
                <w:szCs w:val="20"/>
                <w:lang w:val="ro-RO"/>
              </w:rPr>
              <w:t>le</w:t>
            </w:r>
            <w:r w:rsidR="00F14189" w:rsidRPr="00C411B6">
              <w:rPr>
                <w:rFonts w:eastAsia="Times New Roman" w:cs="Times New Roman"/>
                <w:sz w:val="20"/>
                <w:szCs w:val="20"/>
                <w:lang w:val="ro-RO"/>
              </w:rPr>
              <w:t xml:space="preserve"> rezultative dintre cele efectuate</w:t>
            </w:r>
            <w:r w:rsidR="003F2C46">
              <w:rPr>
                <w:rFonts w:eastAsia="Times New Roman" w:cs="Times New Roman"/>
                <w:sz w:val="20"/>
                <w:szCs w:val="20"/>
                <w:lang w:val="ro-RO"/>
              </w:rPr>
              <w:t xml:space="preserve"> </w:t>
            </w:r>
            <w:r w:rsidR="003F2C46" w:rsidRPr="00C411B6">
              <w:rPr>
                <w:rFonts w:eastAsia="Times New Roman" w:cs="Times New Roman"/>
                <w:sz w:val="20"/>
                <w:szCs w:val="20"/>
                <w:lang w:val="ro-RO"/>
              </w:rPr>
              <w:t xml:space="preserve">(cel </w:t>
            </w:r>
            <w:proofErr w:type="spellStart"/>
            <w:r w:rsidR="003F2C46" w:rsidRPr="00C411B6">
              <w:rPr>
                <w:rFonts w:eastAsia="Times New Roman" w:cs="Times New Roman"/>
                <w:sz w:val="20"/>
                <w:szCs w:val="20"/>
                <w:lang w:val="ro-RO"/>
              </w:rPr>
              <w:t>puţin</w:t>
            </w:r>
            <w:proofErr w:type="spellEnd"/>
            <w:r w:rsidR="003F2C46" w:rsidRPr="00C411B6">
              <w:rPr>
                <w:rFonts w:eastAsia="Times New Roman" w:cs="Times New Roman"/>
                <w:sz w:val="20"/>
                <w:szCs w:val="20"/>
                <w:lang w:val="ro-RO"/>
              </w:rPr>
              <w:t xml:space="preserve"> 0,5 </w:t>
            </w:r>
            <w:proofErr w:type="spellStart"/>
            <w:r w:rsidR="003F2C46" w:rsidRPr="00C411B6">
              <w:rPr>
                <w:rFonts w:eastAsia="Times New Roman" w:cs="Times New Roman"/>
                <w:sz w:val="20"/>
                <w:szCs w:val="20"/>
                <w:lang w:val="ro-RO"/>
              </w:rPr>
              <w:t>p.p</w:t>
            </w:r>
            <w:r w:rsidR="003F2C46" w:rsidRPr="00231D81">
              <w:rPr>
                <w:rFonts w:eastAsia="Times New Roman" w:cs="Times New Roman"/>
                <w:sz w:val="20"/>
                <w:szCs w:val="20"/>
                <w:lang w:val="ro-RO"/>
              </w:rPr>
              <w:t>.</w:t>
            </w:r>
            <w:proofErr w:type="spellEnd"/>
            <w:r w:rsidR="003F2C46" w:rsidRPr="00231D81">
              <w:rPr>
                <w:rFonts w:eastAsia="Times New Roman" w:cs="Times New Roman"/>
                <w:sz w:val="20"/>
                <w:szCs w:val="20"/>
                <w:lang w:val="ro-RO"/>
              </w:rPr>
              <w:t>)</w:t>
            </w:r>
            <w:r w:rsidR="00F14189" w:rsidRPr="00231D81">
              <w:rPr>
                <w:rFonts w:eastAsia="Times New Roman" w:cs="Times New Roman"/>
                <w:sz w:val="20"/>
                <w:szCs w:val="20"/>
                <w:lang w:val="ro-RO"/>
              </w:rPr>
              <w:t xml:space="preserve"> sau menținerea valorii anului precedent</w:t>
            </w:r>
            <w:r w:rsidR="0059133D" w:rsidRPr="00231D81">
              <w:rPr>
                <w:rFonts w:eastAsia="Times New Roman" w:cs="Times New Roman"/>
                <w:sz w:val="20"/>
                <w:szCs w:val="20"/>
                <w:lang w:val="ro-RO"/>
              </w:rPr>
              <w:t xml:space="preserve"> în cazul atingerii valorii maxime</w:t>
            </w:r>
            <w:r w:rsidR="0027670E" w:rsidRPr="00231D81">
              <w:rPr>
                <w:rFonts w:eastAsia="Times New Roman" w:cs="Times New Roman"/>
                <w:sz w:val="22"/>
                <w:lang w:val="ro-RO"/>
              </w:rPr>
              <w:t xml:space="preserve"> </w:t>
            </w:r>
          </w:p>
        </w:tc>
        <w:tc>
          <w:tcPr>
            <w:tcW w:w="11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760E3B" w14:textId="14A77A0D" w:rsidR="005A0278" w:rsidRPr="00231D81" w:rsidRDefault="005A0278" w:rsidP="00F51E5D">
            <w:pPr>
              <w:rPr>
                <w:rFonts w:eastAsia="Times New Roman"/>
                <w:sz w:val="20"/>
                <w:szCs w:val="20"/>
                <w:lang w:val="ro-RO"/>
              </w:rPr>
            </w:pPr>
            <w:r w:rsidRPr="00231D81">
              <w:rPr>
                <w:rFonts w:eastAsia="Times New Roman"/>
                <w:sz w:val="20"/>
                <w:szCs w:val="20"/>
                <w:lang w:val="ro-RO"/>
              </w:rPr>
              <w:t>Creștere cu</w:t>
            </w:r>
            <w:r w:rsidR="007B714B" w:rsidRPr="00231D81">
              <w:rPr>
                <w:rFonts w:eastAsia="Times New Roman"/>
                <w:sz w:val="20"/>
                <w:szCs w:val="20"/>
                <w:lang w:val="ro-RO"/>
              </w:rPr>
              <w:t xml:space="preserve"> X </w:t>
            </w:r>
            <w:proofErr w:type="spellStart"/>
            <w:r w:rsidR="007B714B" w:rsidRPr="00231D81">
              <w:rPr>
                <w:rFonts w:eastAsia="Times New Roman"/>
                <w:sz w:val="20"/>
                <w:szCs w:val="20"/>
                <w:lang w:val="ro-RO"/>
              </w:rPr>
              <w:t>p.p.</w:t>
            </w:r>
            <w:proofErr w:type="spellEnd"/>
            <w:r w:rsidRPr="00231D81">
              <w:rPr>
                <w:rFonts w:eastAsia="Times New Roman"/>
                <w:sz w:val="20"/>
                <w:szCs w:val="20"/>
                <w:lang w:val="ro-RO"/>
              </w:rPr>
              <w:t xml:space="preserve"> </w:t>
            </w:r>
            <w:r w:rsidR="007B714B" w:rsidRPr="00231D81">
              <w:rPr>
                <w:rFonts w:eastAsia="Times New Roman"/>
                <w:sz w:val="20"/>
                <w:szCs w:val="20"/>
                <w:lang w:val="ro-RO"/>
              </w:rPr>
              <w:t>a sumelor încasate în bugetul de stat</w:t>
            </w:r>
            <w:r w:rsidR="0029265D" w:rsidRPr="00231D81">
              <w:rPr>
                <w:rFonts w:eastAsia="Times New Roman"/>
                <w:sz w:val="20"/>
                <w:szCs w:val="20"/>
                <w:lang w:val="ro-RO"/>
              </w:rPr>
              <w:t xml:space="preserve"> (cel </w:t>
            </w:r>
            <w:proofErr w:type="spellStart"/>
            <w:r w:rsidR="0029265D" w:rsidRPr="00231D81">
              <w:rPr>
                <w:rFonts w:eastAsia="Times New Roman"/>
                <w:sz w:val="20"/>
                <w:szCs w:val="20"/>
                <w:lang w:val="ro-RO"/>
              </w:rPr>
              <w:t>puţin</w:t>
            </w:r>
            <w:proofErr w:type="spellEnd"/>
            <w:r w:rsidR="0029265D" w:rsidRPr="00231D81">
              <w:rPr>
                <w:rFonts w:eastAsia="Times New Roman"/>
                <w:sz w:val="20"/>
                <w:szCs w:val="20"/>
                <w:lang w:val="ro-RO"/>
              </w:rPr>
              <w:t xml:space="preserve"> 0,5 </w:t>
            </w:r>
            <w:proofErr w:type="spellStart"/>
            <w:r w:rsidR="0029265D" w:rsidRPr="00231D81">
              <w:rPr>
                <w:rFonts w:eastAsia="Times New Roman"/>
                <w:sz w:val="20"/>
                <w:szCs w:val="20"/>
                <w:lang w:val="ro-RO"/>
              </w:rPr>
              <w:t>p.p.</w:t>
            </w:r>
            <w:proofErr w:type="spellEnd"/>
            <w:r w:rsidR="0029265D" w:rsidRPr="00231D81">
              <w:rPr>
                <w:rFonts w:eastAsia="Times New Roman"/>
                <w:sz w:val="20"/>
                <w:szCs w:val="20"/>
                <w:lang w:val="ro-RO"/>
              </w:rPr>
              <w:t>)</w:t>
            </w:r>
            <w:r w:rsidR="0059133D" w:rsidRPr="00231D81">
              <w:rPr>
                <w:rFonts w:eastAsia="Times New Roman"/>
                <w:sz w:val="20"/>
                <w:szCs w:val="20"/>
                <w:lang w:val="ro-RO"/>
              </w:rPr>
              <w:t xml:space="preserve"> sau menținerea </w:t>
            </w:r>
            <w:r w:rsidR="0059133D" w:rsidRPr="00231D81">
              <w:rPr>
                <w:rFonts w:eastAsia="Times New Roman" w:cs="Times New Roman"/>
                <w:sz w:val="20"/>
                <w:szCs w:val="20"/>
                <w:lang w:val="ro-RO"/>
              </w:rPr>
              <w:t>valorii anului precedent</w:t>
            </w:r>
            <w:r w:rsidR="00231D81" w:rsidRPr="00231D81">
              <w:rPr>
                <w:rFonts w:eastAsia="Times New Roman" w:cs="Times New Roman"/>
                <w:sz w:val="20"/>
                <w:szCs w:val="20"/>
                <w:lang w:val="ro-RO"/>
              </w:rPr>
              <w:t xml:space="preserve"> în cazul atingerii valorii maxime </w:t>
            </w: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CEB3D" w14:textId="1D5C4404" w:rsidR="005A0278" w:rsidRPr="00231D81" w:rsidRDefault="005A0278" w:rsidP="00C17E78">
            <w:pPr>
              <w:rPr>
                <w:rFonts w:eastAsia="Times New Roman"/>
                <w:sz w:val="20"/>
                <w:szCs w:val="20"/>
                <w:lang w:val="ro-RO"/>
              </w:rPr>
            </w:pPr>
            <w:r w:rsidRPr="00231D81">
              <w:rPr>
                <w:rFonts w:eastAsia="Times New Roman"/>
                <w:sz w:val="20"/>
                <w:szCs w:val="20"/>
                <w:lang w:val="ro-RO"/>
              </w:rPr>
              <w:t>Creștere cu</w:t>
            </w:r>
            <w:r w:rsidR="004517D5" w:rsidRPr="00231D81">
              <w:rPr>
                <w:rFonts w:eastAsia="Times New Roman"/>
                <w:sz w:val="20"/>
                <w:szCs w:val="20"/>
                <w:lang w:val="ro-RO"/>
              </w:rPr>
              <w:t xml:space="preserve"> X </w:t>
            </w:r>
            <w:proofErr w:type="spellStart"/>
            <w:r w:rsidR="004517D5" w:rsidRPr="00231D81">
              <w:rPr>
                <w:rFonts w:eastAsia="Times New Roman"/>
                <w:sz w:val="20"/>
                <w:szCs w:val="20"/>
                <w:lang w:val="ro-RO"/>
              </w:rPr>
              <w:t>p.p.</w:t>
            </w:r>
            <w:proofErr w:type="spellEnd"/>
            <w:r w:rsidR="004517D5" w:rsidRPr="00231D81">
              <w:rPr>
                <w:rFonts w:eastAsia="Times New Roman"/>
                <w:sz w:val="20"/>
                <w:szCs w:val="20"/>
                <w:lang w:val="ro-RO"/>
              </w:rPr>
              <w:t xml:space="preserve"> a nivelului de conformare voluntară a contribuabililor</w:t>
            </w:r>
            <w:r w:rsidR="002D5993" w:rsidRPr="00231D81">
              <w:rPr>
                <w:rFonts w:eastAsia="Times New Roman"/>
                <w:sz w:val="20"/>
                <w:szCs w:val="20"/>
                <w:lang w:val="ro-RO"/>
              </w:rPr>
              <w:t xml:space="preserve"> </w:t>
            </w:r>
            <w:r w:rsidR="00B5549B" w:rsidRPr="00231D81">
              <w:rPr>
                <w:rFonts w:eastAsia="Times New Roman"/>
                <w:sz w:val="20"/>
                <w:szCs w:val="20"/>
                <w:lang w:val="ro-RO"/>
              </w:rPr>
              <w:t xml:space="preserve">(cel </w:t>
            </w:r>
            <w:proofErr w:type="spellStart"/>
            <w:r w:rsidR="00B5549B" w:rsidRPr="00231D81">
              <w:rPr>
                <w:rFonts w:eastAsia="Times New Roman"/>
                <w:sz w:val="20"/>
                <w:szCs w:val="20"/>
                <w:lang w:val="ro-RO"/>
              </w:rPr>
              <w:t>puţin</w:t>
            </w:r>
            <w:proofErr w:type="spellEnd"/>
            <w:r w:rsidR="00B5549B" w:rsidRPr="00231D81">
              <w:rPr>
                <w:rFonts w:eastAsia="Times New Roman"/>
                <w:sz w:val="20"/>
                <w:szCs w:val="20"/>
                <w:lang w:val="ro-RO"/>
              </w:rPr>
              <w:t xml:space="preserve"> 1 </w:t>
            </w:r>
            <w:proofErr w:type="spellStart"/>
            <w:r w:rsidR="00B5549B" w:rsidRPr="00231D81">
              <w:rPr>
                <w:rFonts w:eastAsia="Times New Roman"/>
                <w:sz w:val="20"/>
                <w:szCs w:val="20"/>
                <w:lang w:val="ro-RO"/>
              </w:rPr>
              <w:t>p.p.</w:t>
            </w:r>
            <w:proofErr w:type="spellEnd"/>
            <w:r w:rsidR="00B5549B" w:rsidRPr="00231D81">
              <w:rPr>
                <w:rFonts w:eastAsia="Times New Roman"/>
                <w:sz w:val="20"/>
                <w:szCs w:val="20"/>
                <w:lang w:val="ro-RO"/>
              </w:rPr>
              <w:t xml:space="preserve">) </w:t>
            </w:r>
            <w:r w:rsidR="002D5993" w:rsidRPr="00231D81">
              <w:rPr>
                <w:rFonts w:eastAsia="Times New Roman" w:cs="Times New Roman"/>
                <w:sz w:val="20"/>
                <w:szCs w:val="20"/>
                <w:lang w:val="ro-RO"/>
              </w:rPr>
              <w:t xml:space="preserve">comparativ cu anul precedent </w:t>
            </w:r>
            <w:r w:rsidR="0059133D" w:rsidRPr="00231D81">
              <w:rPr>
                <w:rFonts w:eastAsia="Times New Roman" w:cs="Times New Roman"/>
                <w:sz w:val="20"/>
                <w:szCs w:val="20"/>
                <w:lang w:val="ro-RO"/>
              </w:rPr>
              <w:t>sau menținerea valorii anului precedent în cazul atingerii valorii maxime</w:t>
            </w:r>
          </w:p>
        </w:tc>
        <w:tc>
          <w:tcPr>
            <w:tcW w:w="9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A95C1B" w14:textId="4CD0CC32" w:rsidR="005A0278" w:rsidRPr="0059133D" w:rsidRDefault="005A0278" w:rsidP="00F51E5D">
            <w:pPr>
              <w:rPr>
                <w:rFonts w:eastAsia="Times New Roman"/>
                <w:sz w:val="20"/>
                <w:szCs w:val="20"/>
                <w:lang w:val="ro-RO"/>
              </w:rPr>
            </w:pPr>
            <w:r w:rsidRPr="0059133D">
              <w:rPr>
                <w:rFonts w:eastAsia="Times New Roman"/>
                <w:sz w:val="20"/>
                <w:szCs w:val="20"/>
                <w:lang w:val="ro-RO"/>
              </w:rPr>
              <w:t>Nu mai mult de 1,5%</w:t>
            </w:r>
          </w:p>
        </w:tc>
      </w:tr>
      <w:tr w:rsidR="002D5993" w:rsidRPr="00C411B6" w14:paraId="6F6BFC66" w14:textId="77777777" w:rsidTr="00A7618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A24633" w14:textId="7F848C8C" w:rsidR="002D5993" w:rsidRPr="00C411B6" w:rsidRDefault="002D5993" w:rsidP="002D5993">
            <w:pPr>
              <w:jc w:val="center"/>
              <w:rPr>
                <w:rFonts w:eastAsia="Times New Roman"/>
                <w:sz w:val="20"/>
                <w:szCs w:val="20"/>
                <w:lang w:val="ro-RO"/>
              </w:rPr>
            </w:pPr>
            <w:r w:rsidRPr="00C411B6">
              <w:rPr>
                <w:rFonts w:eastAsia="Times New Roman"/>
                <w:b/>
                <w:bCs/>
                <w:sz w:val="20"/>
                <w:szCs w:val="20"/>
                <w:lang w:val="ro-RO"/>
              </w:rPr>
              <w:t>Raportarea indicatorului</w:t>
            </w:r>
          </w:p>
        </w:tc>
      </w:tr>
      <w:tr w:rsidR="002D5993" w:rsidRPr="00EE4383" w14:paraId="403035A5" w14:textId="77777777" w:rsidTr="00A76186">
        <w:trPr>
          <w:jc w:val="center"/>
        </w:trPr>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A076EE7" w14:textId="07D96B7B" w:rsidR="002D5993" w:rsidRPr="00C411B6" w:rsidRDefault="002D5993" w:rsidP="002D5993">
            <w:pPr>
              <w:rPr>
                <w:rFonts w:eastAsia="Times New Roman"/>
                <w:b/>
                <w:sz w:val="20"/>
                <w:szCs w:val="20"/>
                <w:lang w:val="ro-RO"/>
              </w:rPr>
            </w:pPr>
            <w:r w:rsidRPr="00C411B6">
              <w:rPr>
                <w:rFonts w:eastAsia="Times New Roman" w:cs="Times New Roman"/>
                <w:b/>
                <w:sz w:val="20"/>
                <w:szCs w:val="20"/>
                <w:lang w:val="ro-RO"/>
              </w:rPr>
              <w:t>Formula de calcul</w:t>
            </w:r>
          </w:p>
        </w:tc>
        <w:tc>
          <w:tcPr>
            <w:tcW w:w="11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5509A" w14:textId="598CA199" w:rsidR="0024307A" w:rsidRPr="00D2616C" w:rsidRDefault="0021007C" w:rsidP="0024307A">
            <w:pPr>
              <w:rPr>
                <w:rFonts w:eastAsia="Times New Roman"/>
                <w:sz w:val="20"/>
                <w:szCs w:val="20"/>
                <w:lang w:val="ro-RO"/>
              </w:rPr>
            </w:pPr>
            <m:oMathPara>
              <m:oMath>
                <m:r>
                  <w:rPr>
                    <w:rFonts w:ascii="Cambria Math" w:eastAsia="Times New Roman" w:hAnsi="Cambria Math"/>
                    <w:sz w:val="20"/>
                    <w:szCs w:val="20"/>
                    <w:lang w:val="ro-RO"/>
                  </w:rPr>
                  <m:t>V=</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2AA1FEAF" w14:textId="77777777" w:rsidR="0024307A" w:rsidRDefault="0024307A" w:rsidP="0024307A">
            <w:pPr>
              <w:rPr>
                <w:rFonts w:eastAsia="Times New Roman"/>
                <w:i/>
                <w:iCs/>
                <w:sz w:val="20"/>
                <w:szCs w:val="20"/>
                <w:lang w:val="ro-RO"/>
              </w:rPr>
            </w:pPr>
            <w:r w:rsidRPr="00D2616C">
              <w:rPr>
                <w:rFonts w:eastAsia="Times New Roman"/>
                <w:i/>
                <w:iCs/>
                <w:sz w:val="20"/>
                <w:szCs w:val="20"/>
                <w:lang w:val="ro-RO"/>
              </w:rPr>
              <w:t>unde</w:t>
            </w:r>
          </w:p>
          <w:p w14:paraId="4132B779" w14:textId="09498543" w:rsidR="004264A7" w:rsidRDefault="0021007C" w:rsidP="002D5993">
            <w:pPr>
              <w:rPr>
                <w:rFonts w:eastAsia="Times New Roman" w:cs="Times New Roman"/>
                <w:sz w:val="20"/>
                <w:szCs w:val="20"/>
                <w:lang w:val="ro-RO"/>
              </w:rPr>
            </w:pPr>
            <w:r>
              <w:rPr>
                <w:rFonts w:eastAsia="Times New Roman" w:cs="Times New Roman"/>
                <w:i/>
                <w:iCs/>
                <w:sz w:val="20"/>
                <w:szCs w:val="20"/>
                <w:lang w:val="ro-RO"/>
              </w:rPr>
              <w:t>V</w:t>
            </w:r>
            <w:r w:rsidR="00D2616C">
              <w:rPr>
                <w:rFonts w:eastAsia="Times New Roman" w:cs="Times New Roman"/>
                <w:sz w:val="20"/>
                <w:szCs w:val="20"/>
                <w:lang w:val="ro-RO"/>
              </w:rPr>
              <w:t xml:space="preserve"> = </w:t>
            </w:r>
            <w:r w:rsidR="00D2616C" w:rsidRPr="00C411B6">
              <w:rPr>
                <w:rFonts w:eastAsia="Times New Roman" w:cs="Times New Roman"/>
                <w:sz w:val="20"/>
                <w:szCs w:val="20"/>
                <w:lang w:val="ro-RO"/>
              </w:rPr>
              <w:t>controale</w:t>
            </w:r>
            <w:r w:rsidR="00D2616C">
              <w:rPr>
                <w:rFonts w:eastAsia="Times New Roman" w:cs="Times New Roman"/>
                <w:sz w:val="20"/>
                <w:szCs w:val="20"/>
                <w:lang w:val="ro-RO"/>
              </w:rPr>
              <w:t>le</w:t>
            </w:r>
            <w:r w:rsidR="00D2616C" w:rsidRPr="00C411B6">
              <w:rPr>
                <w:rFonts w:eastAsia="Times New Roman" w:cs="Times New Roman"/>
                <w:sz w:val="20"/>
                <w:szCs w:val="20"/>
                <w:lang w:val="ro-RO"/>
              </w:rPr>
              <w:t xml:space="preserve"> rezultative </w:t>
            </w:r>
          </w:p>
          <w:p w14:paraId="7B3EC8B2" w14:textId="6D8923E3" w:rsidR="00D2616C" w:rsidRDefault="00D2616C" w:rsidP="002D5993">
            <w:pPr>
              <w:rPr>
                <w:rFonts w:eastAsia="Times New Roman" w:cs="Times New Roman"/>
                <w:sz w:val="20"/>
                <w:szCs w:val="20"/>
                <w:lang w:val="ro-RO"/>
              </w:rPr>
            </w:pPr>
            <w:proofErr w:type="spellStart"/>
            <w:r w:rsidRPr="004264A7">
              <w:rPr>
                <w:rFonts w:eastAsia="Times New Roman" w:cs="Times New Roman"/>
                <w:i/>
                <w:iCs/>
                <w:sz w:val="20"/>
                <w:szCs w:val="20"/>
                <w:lang w:val="ro-RO"/>
              </w:rPr>
              <w:t>N</w:t>
            </w:r>
            <w:r w:rsidRPr="004264A7">
              <w:rPr>
                <w:rFonts w:eastAsia="Times New Roman" w:cs="Times New Roman"/>
                <w:i/>
                <w:iCs/>
                <w:sz w:val="20"/>
                <w:szCs w:val="20"/>
                <w:vertAlign w:val="subscript"/>
                <w:lang w:val="ro-RO"/>
              </w:rPr>
              <w:t>c</w:t>
            </w:r>
            <w:proofErr w:type="spellEnd"/>
            <w:r>
              <w:rPr>
                <w:rFonts w:eastAsia="Times New Roman" w:cs="Times New Roman"/>
                <w:sz w:val="20"/>
                <w:szCs w:val="20"/>
                <w:lang w:val="ro-RO"/>
              </w:rPr>
              <w:t xml:space="preserve"> = n</w:t>
            </w:r>
            <w:r w:rsidR="00257215" w:rsidRPr="00C411B6">
              <w:rPr>
                <w:rFonts w:eastAsia="Times New Roman" w:cs="Times New Roman"/>
                <w:sz w:val="20"/>
                <w:szCs w:val="20"/>
                <w:lang w:val="ro-RO"/>
              </w:rPr>
              <w:t>u</w:t>
            </w:r>
            <w:r w:rsidR="00B5549B">
              <w:rPr>
                <w:rFonts w:eastAsia="Times New Roman" w:cs="Times New Roman"/>
                <w:sz w:val="20"/>
                <w:szCs w:val="20"/>
                <w:lang w:val="ro-RO"/>
              </w:rPr>
              <w:t xml:space="preserve">mărul </w:t>
            </w:r>
            <w:r w:rsidR="00323252" w:rsidRPr="00C411B6">
              <w:rPr>
                <w:rFonts w:eastAsia="Times New Roman" w:cs="Times New Roman"/>
                <w:sz w:val="20"/>
                <w:szCs w:val="20"/>
                <w:lang w:val="ro-RO"/>
              </w:rPr>
              <w:t>controalelor rezultative</w:t>
            </w:r>
          </w:p>
          <w:p w14:paraId="1A367973" w14:textId="6491E7B5" w:rsidR="002D5993" w:rsidRPr="00C411B6" w:rsidRDefault="00D2616C" w:rsidP="002D5993">
            <w:pPr>
              <w:rPr>
                <w:rFonts w:eastAsia="Times New Roman" w:cs="Times New Roman"/>
                <w:sz w:val="20"/>
                <w:szCs w:val="20"/>
                <w:lang w:val="ro-RO"/>
              </w:rPr>
            </w:pPr>
            <w:proofErr w:type="spellStart"/>
            <w:r w:rsidRPr="004264A7">
              <w:rPr>
                <w:rFonts w:eastAsia="Times New Roman" w:cs="Times New Roman"/>
                <w:i/>
                <w:iCs/>
                <w:sz w:val="20"/>
                <w:szCs w:val="20"/>
                <w:lang w:val="ro-RO"/>
              </w:rPr>
              <w:t>N</w:t>
            </w:r>
            <w:r w:rsidRPr="004264A7">
              <w:rPr>
                <w:rFonts w:eastAsia="Times New Roman" w:cs="Times New Roman"/>
                <w:i/>
                <w:iCs/>
                <w:sz w:val="20"/>
                <w:szCs w:val="20"/>
                <w:vertAlign w:val="subscript"/>
                <w:lang w:val="ro-RO"/>
              </w:rPr>
              <w:t>t</w:t>
            </w:r>
            <w:proofErr w:type="spellEnd"/>
            <w:r>
              <w:rPr>
                <w:rFonts w:eastAsia="Times New Roman" w:cs="Times New Roman"/>
                <w:sz w:val="20"/>
                <w:szCs w:val="20"/>
                <w:lang w:val="ro-RO"/>
              </w:rPr>
              <w:t xml:space="preserve"> = n</w:t>
            </w:r>
            <w:r w:rsidR="005978E2" w:rsidRPr="00C411B6">
              <w:rPr>
                <w:rFonts w:eastAsia="Times New Roman" w:cs="Times New Roman"/>
                <w:sz w:val="20"/>
                <w:szCs w:val="20"/>
                <w:lang w:val="ro-RO"/>
              </w:rPr>
              <w:t>umărul</w:t>
            </w:r>
            <w:r w:rsidR="00323252" w:rsidRPr="00C411B6">
              <w:rPr>
                <w:rFonts w:eastAsia="Times New Roman" w:cs="Times New Roman"/>
                <w:sz w:val="20"/>
                <w:szCs w:val="20"/>
                <w:lang w:val="ro-RO"/>
              </w:rPr>
              <w:t xml:space="preserve"> total de controale efectuate</w:t>
            </w:r>
          </w:p>
        </w:tc>
        <w:tc>
          <w:tcPr>
            <w:tcW w:w="11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8E9AA3" w14:textId="357407D0" w:rsidR="00BC087B" w:rsidRPr="00BC087B" w:rsidRDefault="00BC087B" w:rsidP="002D5993">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t</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c</m:t>
                        </m:r>
                      </m:sub>
                    </m:sSub>
                  </m:den>
                </m:f>
                <m:r>
                  <w:rPr>
                    <w:rFonts w:ascii="Cambria Math" w:eastAsia="Times New Roman" w:hAnsi="Cambria Math"/>
                    <w:sz w:val="20"/>
                    <w:szCs w:val="20"/>
                    <w:lang w:val="ro-RO"/>
                  </w:rPr>
                  <m:t>x 100</m:t>
                </m:r>
              </m:oMath>
            </m:oMathPara>
          </w:p>
          <w:p w14:paraId="499F4FDE" w14:textId="54989896" w:rsidR="00BC087B" w:rsidRDefault="00BC087B" w:rsidP="002D5993">
            <w:pPr>
              <w:rPr>
                <w:rFonts w:eastAsia="Times New Roman"/>
                <w:i/>
                <w:iCs/>
                <w:sz w:val="20"/>
                <w:szCs w:val="20"/>
                <w:lang w:val="ro-RO"/>
              </w:rPr>
            </w:pPr>
            <w:r>
              <w:rPr>
                <w:rFonts w:eastAsia="Times New Roman"/>
                <w:i/>
                <w:iCs/>
                <w:sz w:val="20"/>
                <w:szCs w:val="20"/>
                <w:lang w:val="ro-RO"/>
              </w:rPr>
              <w:t>unde</w:t>
            </w:r>
          </w:p>
          <w:p w14:paraId="20C515D6" w14:textId="7FC7CF89" w:rsidR="009D6760" w:rsidRDefault="00BC087B" w:rsidP="002D5993">
            <w:pPr>
              <w:rPr>
                <w:rFonts w:eastAsia="Times New Roman"/>
                <w:sz w:val="20"/>
                <w:szCs w:val="20"/>
                <w:lang w:val="ro-RO"/>
              </w:rPr>
            </w:pPr>
            <w:r>
              <w:rPr>
                <w:rFonts w:eastAsia="Times New Roman"/>
                <w:i/>
                <w:iCs/>
                <w:sz w:val="20"/>
                <w:szCs w:val="20"/>
                <w:lang w:val="ro-RO"/>
              </w:rPr>
              <w:t>*</w:t>
            </w:r>
            <w:r w:rsidRPr="00BC087B">
              <w:rPr>
                <w:rFonts w:eastAsia="Times New Roman"/>
                <w:i/>
                <w:iCs/>
                <w:sz w:val="20"/>
                <w:szCs w:val="20"/>
                <w:lang w:val="ro-RO"/>
              </w:rPr>
              <w:t>R</w:t>
            </w:r>
            <w:r w:rsidR="009D6760">
              <w:rPr>
                <w:rFonts w:eastAsia="Times New Roman"/>
                <w:sz w:val="20"/>
                <w:szCs w:val="20"/>
                <w:lang w:val="ro-RO"/>
              </w:rPr>
              <w:t xml:space="preserve"> = s</w:t>
            </w:r>
            <w:r w:rsidR="009D6760" w:rsidRPr="00C411B6">
              <w:rPr>
                <w:rFonts w:eastAsia="Times New Roman"/>
                <w:sz w:val="20"/>
                <w:szCs w:val="20"/>
                <w:lang w:val="ro-RO"/>
              </w:rPr>
              <w:t xml:space="preserve">umele încasate în bugetul de stat </w:t>
            </w:r>
          </w:p>
          <w:p w14:paraId="65C6C607" w14:textId="628C1FF0" w:rsidR="009D6760" w:rsidRDefault="009D6760" w:rsidP="002D5993">
            <w:pPr>
              <w:rPr>
                <w:rFonts w:eastAsia="Times New Roman"/>
                <w:sz w:val="20"/>
                <w:szCs w:val="20"/>
                <w:lang w:val="ro-RO"/>
              </w:rPr>
            </w:pPr>
            <w:r w:rsidRPr="00BC087B">
              <w:rPr>
                <w:rFonts w:eastAsia="Times New Roman"/>
                <w:i/>
                <w:iCs/>
                <w:sz w:val="20"/>
                <w:szCs w:val="20"/>
                <w:lang w:val="ro-RO"/>
              </w:rPr>
              <w:t>S</w:t>
            </w:r>
            <w:r w:rsidR="00BC087B" w:rsidRPr="00BC087B">
              <w:rPr>
                <w:rFonts w:eastAsia="Times New Roman"/>
                <w:i/>
                <w:iCs/>
                <w:sz w:val="20"/>
                <w:szCs w:val="20"/>
                <w:vertAlign w:val="subscript"/>
                <w:lang w:val="ro-RO"/>
              </w:rPr>
              <w:t>t</w:t>
            </w:r>
            <w:r>
              <w:rPr>
                <w:rFonts w:eastAsia="Times New Roman"/>
                <w:sz w:val="20"/>
                <w:szCs w:val="20"/>
                <w:lang w:val="ro-RO"/>
              </w:rPr>
              <w:t xml:space="preserve"> = </w:t>
            </w:r>
            <w:r w:rsidRPr="00C411B6">
              <w:rPr>
                <w:rFonts w:eastAsia="Times New Roman"/>
                <w:sz w:val="20"/>
                <w:szCs w:val="20"/>
                <w:lang w:val="ro-RO"/>
              </w:rPr>
              <w:t>sum</w:t>
            </w:r>
            <w:r w:rsidR="00BC087B">
              <w:rPr>
                <w:rFonts w:eastAsia="Times New Roman"/>
                <w:sz w:val="20"/>
                <w:szCs w:val="20"/>
                <w:lang w:val="ro-RO"/>
              </w:rPr>
              <w:t xml:space="preserve">a totală </w:t>
            </w:r>
            <w:r w:rsidRPr="00C411B6">
              <w:rPr>
                <w:rFonts w:eastAsia="Times New Roman"/>
                <w:sz w:val="20"/>
                <w:szCs w:val="20"/>
                <w:lang w:val="ro-RO"/>
              </w:rPr>
              <w:t>încasat</w:t>
            </w:r>
            <w:r w:rsidR="00BC087B">
              <w:rPr>
                <w:rFonts w:eastAsia="Times New Roman"/>
                <w:sz w:val="20"/>
                <w:szCs w:val="20"/>
                <w:lang w:val="ro-RO"/>
              </w:rPr>
              <w:t>ă</w:t>
            </w:r>
            <w:r w:rsidRPr="00C411B6">
              <w:rPr>
                <w:rFonts w:eastAsia="Times New Roman"/>
                <w:sz w:val="20"/>
                <w:szCs w:val="20"/>
                <w:lang w:val="ro-RO"/>
              </w:rPr>
              <w:t xml:space="preserve"> </w:t>
            </w:r>
          </w:p>
          <w:p w14:paraId="7C919CDF" w14:textId="34B2203E" w:rsidR="00BC087B" w:rsidRDefault="00BC087B" w:rsidP="002D5993">
            <w:pPr>
              <w:rPr>
                <w:rFonts w:eastAsia="Times New Roman"/>
                <w:sz w:val="20"/>
                <w:szCs w:val="20"/>
                <w:lang w:val="ro-RO"/>
              </w:rPr>
            </w:pPr>
            <w:r w:rsidRPr="00BC087B">
              <w:rPr>
                <w:rFonts w:eastAsia="Times New Roman"/>
                <w:i/>
                <w:iCs/>
                <w:sz w:val="20"/>
                <w:szCs w:val="20"/>
                <w:lang w:val="ro-RO"/>
              </w:rPr>
              <w:t>S</w:t>
            </w:r>
            <w:r w:rsidRPr="00BC087B">
              <w:rPr>
                <w:rFonts w:eastAsia="Times New Roman"/>
                <w:i/>
                <w:iCs/>
                <w:sz w:val="20"/>
                <w:szCs w:val="20"/>
                <w:vertAlign w:val="subscript"/>
                <w:lang w:val="ro-RO"/>
              </w:rPr>
              <w:t>c</w:t>
            </w:r>
            <w:r>
              <w:rPr>
                <w:rFonts w:eastAsia="Times New Roman"/>
                <w:sz w:val="20"/>
                <w:szCs w:val="20"/>
                <w:lang w:val="ro-RO"/>
              </w:rPr>
              <w:t xml:space="preserve"> = suma totală calculată </w:t>
            </w:r>
          </w:p>
          <w:p w14:paraId="05248373" w14:textId="77777777" w:rsidR="00BC087B" w:rsidRDefault="00BC087B" w:rsidP="002D5993">
            <w:pPr>
              <w:rPr>
                <w:rFonts w:eastAsia="Times New Roman"/>
                <w:sz w:val="20"/>
                <w:szCs w:val="20"/>
                <w:lang w:val="ro-RO"/>
              </w:rPr>
            </w:pPr>
          </w:p>
          <w:p w14:paraId="36DDE8F9" w14:textId="2104D5C6" w:rsidR="002D5993" w:rsidRPr="00C411B6" w:rsidRDefault="002D5993" w:rsidP="002D5993">
            <w:pPr>
              <w:rPr>
                <w:rFonts w:eastAsia="Times New Roman"/>
                <w:sz w:val="20"/>
                <w:szCs w:val="20"/>
                <w:lang w:val="ro-RO"/>
              </w:rPr>
            </w:pP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A5ADB" w14:textId="50320E66" w:rsidR="00BC087B" w:rsidRPr="00D2616C" w:rsidRDefault="00BC087B" w:rsidP="00BC087B">
            <w:pPr>
              <w:rPr>
                <w:rFonts w:eastAsia="Times New Roman"/>
                <w:sz w:val="20"/>
                <w:szCs w:val="20"/>
                <w:lang w:val="ro-RO"/>
              </w:rPr>
            </w:pPr>
            <m:oMathPara>
              <m:oMath>
                <m:r>
                  <w:rPr>
                    <w:rFonts w:ascii="Cambria Math" w:eastAsia="Times New Roman" w:hAnsi="Cambria Math"/>
                    <w:sz w:val="14"/>
                    <w:szCs w:val="14"/>
                    <w:lang w:val="ro-RO"/>
                  </w:rPr>
                  <m:t>T=</m:t>
                </m:r>
                <m:f>
                  <m:fPr>
                    <m:ctrlPr>
                      <w:rPr>
                        <w:rFonts w:ascii="Cambria Math" w:eastAsia="Times New Roman" w:hAnsi="Cambria Math"/>
                        <w:i/>
                        <w:sz w:val="14"/>
                        <w:szCs w:val="14"/>
                        <w:lang w:val="ro-RO"/>
                      </w:rPr>
                    </m:ctrlPr>
                  </m:fPr>
                  <m:num>
                    <m:sSub>
                      <m:sSubPr>
                        <m:ctrlPr>
                          <w:rPr>
                            <w:rFonts w:ascii="Cambria Math" w:eastAsia="Times New Roman" w:hAnsi="Cambria Math"/>
                            <w:i/>
                            <w:sz w:val="14"/>
                            <w:szCs w:val="14"/>
                            <w:lang w:val="ro-RO"/>
                          </w:rPr>
                        </m:ctrlPr>
                      </m:sSubPr>
                      <m:e>
                        <m:r>
                          <w:rPr>
                            <w:rFonts w:ascii="Cambria Math" w:eastAsia="Times New Roman" w:hAnsi="Cambria Math"/>
                            <w:sz w:val="14"/>
                            <w:szCs w:val="14"/>
                            <w:lang w:val="ro-RO"/>
                          </w:rPr>
                          <m:t>T</m:t>
                        </m:r>
                      </m:e>
                      <m:sub>
                        <m:r>
                          <w:rPr>
                            <w:rFonts w:ascii="Cambria Math" w:eastAsia="Times New Roman" w:hAnsi="Cambria Math"/>
                            <w:sz w:val="14"/>
                            <w:szCs w:val="14"/>
                            <w:lang w:val="ro-RO"/>
                          </w:rPr>
                          <m:t>o</m:t>
                        </m:r>
                      </m:sub>
                    </m:sSub>
                  </m:num>
                  <m:den>
                    <m:r>
                      <w:rPr>
                        <w:rFonts w:ascii="Cambria Math" w:eastAsia="Times New Roman" w:hAnsi="Cambria Math"/>
                        <w:sz w:val="14"/>
                        <w:szCs w:val="14"/>
                        <w:lang w:val="ro-RO"/>
                      </w:rPr>
                      <m:t>Cifra de afaceri</m:t>
                    </m:r>
                  </m:den>
                </m:f>
                <m:r>
                  <w:rPr>
                    <w:rFonts w:ascii="Cambria Math" w:eastAsia="Times New Roman" w:hAnsi="Cambria Math"/>
                    <w:sz w:val="14"/>
                    <w:szCs w:val="14"/>
                    <w:lang w:val="ro-RO"/>
                  </w:rPr>
                  <m:t xml:space="preserve"> x 100</m:t>
                </m:r>
              </m:oMath>
            </m:oMathPara>
          </w:p>
          <w:p w14:paraId="1CF9871C" w14:textId="77777777" w:rsidR="00D2616C" w:rsidRDefault="00D2616C" w:rsidP="002D5993">
            <w:pPr>
              <w:rPr>
                <w:rFonts w:eastAsia="Times New Roman"/>
                <w:sz w:val="20"/>
                <w:szCs w:val="20"/>
                <w:lang w:val="ro-RO"/>
              </w:rPr>
            </w:pPr>
          </w:p>
          <w:p w14:paraId="278E976E" w14:textId="51A0BEC1" w:rsidR="00D2616C" w:rsidRPr="00AE21FF" w:rsidRDefault="00BC087B" w:rsidP="002D5993">
            <w:pPr>
              <w:rPr>
                <w:rFonts w:eastAsia="Times New Roman"/>
                <w:i/>
                <w:iCs/>
                <w:sz w:val="20"/>
                <w:szCs w:val="20"/>
                <w:lang w:val="ro-RO"/>
              </w:rPr>
            </w:pPr>
            <w:r w:rsidRPr="00AE21FF">
              <w:rPr>
                <w:rFonts w:eastAsia="Times New Roman"/>
                <w:i/>
                <w:iCs/>
                <w:sz w:val="20"/>
                <w:szCs w:val="20"/>
                <w:lang w:val="ro-RO"/>
              </w:rPr>
              <w:t>unde</w:t>
            </w:r>
          </w:p>
          <w:p w14:paraId="68B879AD" w14:textId="77777777" w:rsidR="00BC087B" w:rsidRDefault="00BC087B" w:rsidP="002D5993">
            <w:pPr>
              <w:rPr>
                <w:rFonts w:eastAsia="Times New Roman"/>
                <w:sz w:val="20"/>
                <w:szCs w:val="20"/>
                <w:lang w:val="ro-RO"/>
              </w:rPr>
            </w:pPr>
            <w:r w:rsidRPr="00AE21FF">
              <w:rPr>
                <w:rFonts w:eastAsia="Times New Roman"/>
                <w:i/>
                <w:iCs/>
                <w:sz w:val="20"/>
                <w:szCs w:val="20"/>
                <w:lang w:val="ro-RO"/>
              </w:rPr>
              <w:t>T</w:t>
            </w:r>
            <w:r>
              <w:rPr>
                <w:rFonts w:eastAsia="Times New Roman"/>
                <w:sz w:val="20"/>
                <w:szCs w:val="20"/>
                <w:lang w:val="ro-RO"/>
              </w:rPr>
              <w:t xml:space="preserve"> = </w:t>
            </w:r>
            <w:r w:rsidR="00323252" w:rsidRPr="00C411B6">
              <w:rPr>
                <w:rFonts w:eastAsia="Times New Roman"/>
                <w:sz w:val="20"/>
                <w:szCs w:val="20"/>
                <w:lang w:val="ro-RO"/>
              </w:rPr>
              <w:t>taxe</w:t>
            </w:r>
            <w:r>
              <w:rPr>
                <w:rFonts w:eastAsia="Times New Roman"/>
                <w:sz w:val="20"/>
                <w:szCs w:val="20"/>
                <w:lang w:val="ro-RO"/>
              </w:rPr>
              <w:t xml:space="preserve"> </w:t>
            </w:r>
            <w:r w:rsidR="00323252" w:rsidRPr="00C411B6">
              <w:rPr>
                <w:rFonts w:eastAsia="Times New Roman"/>
                <w:sz w:val="20"/>
                <w:szCs w:val="20"/>
                <w:lang w:val="ro-RO"/>
              </w:rPr>
              <w:t xml:space="preserve">calculate la un </w:t>
            </w:r>
            <w:r>
              <w:rPr>
                <w:rFonts w:eastAsia="Times New Roman"/>
                <w:sz w:val="20"/>
                <w:szCs w:val="20"/>
                <w:lang w:val="ro-RO"/>
              </w:rPr>
              <w:t>1 (</w:t>
            </w:r>
            <w:r w:rsidR="00323252" w:rsidRPr="00C411B6">
              <w:rPr>
                <w:rFonts w:eastAsia="Times New Roman"/>
                <w:sz w:val="20"/>
                <w:szCs w:val="20"/>
                <w:lang w:val="ro-RO"/>
              </w:rPr>
              <w:t>leu</w:t>
            </w:r>
            <w:r>
              <w:rPr>
                <w:rFonts w:eastAsia="Times New Roman"/>
                <w:sz w:val="20"/>
                <w:szCs w:val="20"/>
                <w:lang w:val="ro-RO"/>
              </w:rPr>
              <w:t>)</w:t>
            </w:r>
            <w:r w:rsidR="00323252" w:rsidRPr="00C411B6">
              <w:rPr>
                <w:rFonts w:eastAsia="Times New Roman"/>
                <w:sz w:val="20"/>
                <w:szCs w:val="20"/>
                <w:lang w:val="ro-RO"/>
              </w:rPr>
              <w:t xml:space="preserve"> vânzări </w:t>
            </w:r>
          </w:p>
          <w:p w14:paraId="153FF872" w14:textId="77777777" w:rsidR="00BC087B" w:rsidRDefault="00323252" w:rsidP="002D5993">
            <w:pPr>
              <w:rPr>
                <w:rFonts w:eastAsia="Times New Roman"/>
                <w:sz w:val="20"/>
                <w:szCs w:val="20"/>
                <w:lang w:val="ro-RO"/>
              </w:rPr>
            </w:pPr>
            <w:proofErr w:type="spellStart"/>
            <w:r w:rsidRPr="00AE21FF">
              <w:rPr>
                <w:rFonts w:eastAsia="Times New Roman"/>
                <w:i/>
                <w:iCs/>
                <w:sz w:val="20"/>
                <w:szCs w:val="20"/>
                <w:lang w:val="ro-RO"/>
              </w:rPr>
              <w:t>T</w:t>
            </w:r>
            <w:r w:rsidR="00BC087B" w:rsidRPr="00AE21FF">
              <w:rPr>
                <w:rFonts w:eastAsia="Times New Roman"/>
                <w:i/>
                <w:iCs/>
                <w:sz w:val="20"/>
                <w:szCs w:val="20"/>
                <w:vertAlign w:val="subscript"/>
                <w:lang w:val="ro-RO"/>
              </w:rPr>
              <w:t>o</w:t>
            </w:r>
            <w:proofErr w:type="spellEnd"/>
            <w:r w:rsidR="00BC087B">
              <w:rPr>
                <w:rFonts w:eastAsia="Times New Roman"/>
                <w:sz w:val="20"/>
                <w:szCs w:val="20"/>
                <w:lang w:val="ro-RO"/>
              </w:rPr>
              <w:t xml:space="preserve"> = t</w:t>
            </w:r>
            <w:r w:rsidRPr="00C411B6">
              <w:rPr>
                <w:rFonts w:eastAsia="Times New Roman"/>
                <w:sz w:val="20"/>
                <w:szCs w:val="20"/>
                <w:lang w:val="ro-RO"/>
              </w:rPr>
              <w:t>otal obligații calculate</w:t>
            </w:r>
            <w:r w:rsidR="005978E2" w:rsidRPr="00C411B6">
              <w:rPr>
                <w:rFonts w:eastAsia="Times New Roman"/>
                <w:sz w:val="20"/>
                <w:szCs w:val="20"/>
                <w:lang w:val="ro-RO"/>
              </w:rPr>
              <w:t xml:space="preserve"> </w:t>
            </w:r>
          </w:p>
          <w:p w14:paraId="7A3F7B22" w14:textId="3B22CF9D" w:rsidR="002D5993" w:rsidRPr="00C411B6" w:rsidRDefault="00323252" w:rsidP="002D5993">
            <w:pPr>
              <w:rPr>
                <w:rFonts w:eastAsia="Times New Roman"/>
                <w:sz w:val="20"/>
                <w:szCs w:val="20"/>
                <w:lang w:val="ro-RO"/>
              </w:rPr>
            </w:pPr>
            <w:r w:rsidRPr="00AE21FF">
              <w:rPr>
                <w:rFonts w:eastAsia="Times New Roman"/>
                <w:i/>
                <w:iCs/>
                <w:sz w:val="20"/>
                <w:szCs w:val="20"/>
                <w:lang w:val="ro-RO"/>
              </w:rPr>
              <w:t>Cifra de afaceri</w:t>
            </w:r>
            <w:r w:rsidR="00BC087B">
              <w:rPr>
                <w:rFonts w:eastAsia="Times New Roman"/>
                <w:sz w:val="20"/>
                <w:szCs w:val="20"/>
                <w:lang w:val="ro-RO"/>
              </w:rPr>
              <w:t xml:space="preserve"> = cifra de afaceri</w:t>
            </w:r>
            <w:r w:rsidRPr="00C411B6">
              <w:rPr>
                <w:rFonts w:eastAsia="Times New Roman"/>
                <w:sz w:val="20"/>
                <w:szCs w:val="20"/>
                <w:lang w:val="ro-RO"/>
              </w:rPr>
              <w:t xml:space="preserve"> a contribuabililor incluși în Programul de conformare pentru perioada de monitorizare</w:t>
            </w:r>
          </w:p>
        </w:tc>
        <w:tc>
          <w:tcPr>
            <w:tcW w:w="9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FCE57C" w14:textId="54977A87" w:rsidR="00BC087B" w:rsidRDefault="00BC087B" w:rsidP="002D5993">
            <w:pPr>
              <w:rPr>
                <w:rFonts w:eastAsia="Times New Roman"/>
                <w:sz w:val="20"/>
                <w:szCs w:val="20"/>
                <w:lang w:val="ro-RO"/>
              </w:rPr>
            </w:pPr>
            <m:oMathPara>
              <m:oMath>
                <m:r>
                  <w:rPr>
                    <w:rFonts w:ascii="Cambria Math" w:eastAsia="Times New Roman" w:hAnsi="Cambria Math"/>
                    <w:sz w:val="20"/>
                    <w:szCs w:val="20"/>
                    <w:lang w:val="ro-RO"/>
                  </w:rPr>
                  <m:t>R=</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t</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v</m:t>
                        </m:r>
                      </m:sub>
                    </m:sSub>
                  </m:den>
                </m:f>
                <m:r>
                  <w:rPr>
                    <w:rFonts w:ascii="Cambria Math" w:eastAsia="Times New Roman" w:hAnsi="Cambria Math"/>
                    <w:sz w:val="20"/>
                    <w:szCs w:val="20"/>
                    <w:lang w:val="ro-RO"/>
                  </w:rPr>
                  <m:t>x 100</m:t>
                </m:r>
              </m:oMath>
            </m:oMathPara>
          </w:p>
          <w:p w14:paraId="6B5E3DDD" w14:textId="0F5CAF2A" w:rsidR="00BC087B" w:rsidRPr="00AE21FF" w:rsidRDefault="00AE21FF" w:rsidP="002D5993">
            <w:pPr>
              <w:rPr>
                <w:rFonts w:eastAsia="Times New Roman"/>
                <w:i/>
                <w:iCs/>
                <w:sz w:val="20"/>
                <w:szCs w:val="20"/>
                <w:lang w:val="ro-RO"/>
              </w:rPr>
            </w:pPr>
            <w:r w:rsidRPr="00AE21FF">
              <w:rPr>
                <w:rFonts w:eastAsia="Times New Roman"/>
                <w:i/>
                <w:iCs/>
                <w:sz w:val="20"/>
                <w:szCs w:val="20"/>
                <w:lang w:val="ro-RO"/>
              </w:rPr>
              <w:t>unde</w:t>
            </w:r>
          </w:p>
          <w:p w14:paraId="69B32DC5" w14:textId="145342A8" w:rsidR="004264A7" w:rsidRDefault="00AE21FF" w:rsidP="002D5993">
            <w:pPr>
              <w:rPr>
                <w:rFonts w:eastAsia="Times New Roman"/>
                <w:sz w:val="20"/>
                <w:szCs w:val="20"/>
                <w:lang w:val="ro-RO"/>
              </w:rPr>
            </w:pPr>
            <w:r w:rsidRPr="00AE21FF">
              <w:rPr>
                <w:rFonts w:eastAsia="Times New Roman"/>
                <w:i/>
                <w:iCs/>
                <w:sz w:val="20"/>
                <w:szCs w:val="20"/>
                <w:lang w:val="ro-RO"/>
              </w:rPr>
              <w:t>R</w:t>
            </w:r>
            <w:r>
              <w:rPr>
                <w:rFonts w:eastAsia="Times New Roman"/>
                <w:sz w:val="20"/>
                <w:szCs w:val="20"/>
                <w:lang w:val="ro-RO"/>
              </w:rPr>
              <w:t xml:space="preserve"> =</w:t>
            </w:r>
            <w:r w:rsidR="004264A7">
              <w:rPr>
                <w:rFonts w:eastAsia="Times New Roman"/>
                <w:sz w:val="20"/>
                <w:szCs w:val="20"/>
                <w:lang w:val="ro-RO"/>
              </w:rPr>
              <w:t xml:space="preserve"> r</w:t>
            </w:r>
            <w:r w:rsidR="004264A7" w:rsidRPr="00C411B6">
              <w:rPr>
                <w:rFonts w:eastAsia="Times New Roman"/>
                <w:sz w:val="20"/>
                <w:szCs w:val="20"/>
                <w:lang w:val="ro-RO"/>
              </w:rPr>
              <w:t xml:space="preserve">ata cheltuielilor </w:t>
            </w:r>
            <w:r w:rsidR="004264A7">
              <w:rPr>
                <w:rFonts w:eastAsia="Times New Roman"/>
                <w:sz w:val="20"/>
                <w:szCs w:val="20"/>
                <w:lang w:val="ro-RO"/>
              </w:rPr>
              <w:t xml:space="preserve"> și </w:t>
            </w:r>
            <w:r w:rsidR="004264A7" w:rsidRPr="00C411B6">
              <w:rPr>
                <w:rFonts w:eastAsia="Times New Roman"/>
                <w:sz w:val="20"/>
                <w:szCs w:val="20"/>
                <w:lang w:val="ro-RO"/>
              </w:rPr>
              <w:t>veniturilor</w:t>
            </w:r>
          </w:p>
          <w:p w14:paraId="7063D005" w14:textId="50FBF8EB" w:rsidR="002D5993" w:rsidRPr="00C411B6" w:rsidRDefault="004264A7" w:rsidP="002D5993">
            <w:pPr>
              <w:rPr>
                <w:rFonts w:eastAsia="Times New Roman"/>
                <w:sz w:val="20"/>
                <w:szCs w:val="20"/>
                <w:lang w:val="ro-RO"/>
              </w:rPr>
            </w:pPr>
            <w:r w:rsidRPr="004264A7">
              <w:rPr>
                <w:rFonts w:eastAsia="Times New Roman"/>
                <w:i/>
                <w:iCs/>
                <w:sz w:val="20"/>
                <w:szCs w:val="20"/>
                <w:lang w:val="ro-RO"/>
              </w:rPr>
              <w:t>S</w:t>
            </w:r>
            <w:r w:rsidRPr="004264A7">
              <w:rPr>
                <w:rFonts w:eastAsia="Times New Roman"/>
                <w:i/>
                <w:iCs/>
                <w:sz w:val="20"/>
                <w:szCs w:val="20"/>
                <w:vertAlign w:val="subscript"/>
                <w:lang w:val="ro-RO"/>
              </w:rPr>
              <w:t xml:space="preserve">t </w:t>
            </w:r>
            <w:r>
              <w:rPr>
                <w:rFonts w:eastAsia="Times New Roman"/>
                <w:sz w:val="20"/>
                <w:szCs w:val="20"/>
                <w:lang w:val="ro-RO"/>
              </w:rPr>
              <w:t>=</w:t>
            </w:r>
            <w:r w:rsidR="00AE21FF">
              <w:rPr>
                <w:rFonts w:eastAsia="Times New Roman"/>
                <w:sz w:val="20"/>
                <w:szCs w:val="20"/>
                <w:lang w:val="ro-RO"/>
              </w:rPr>
              <w:t xml:space="preserve"> </w:t>
            </w:r>
            <w:r>
              <w:rPr>
                <w:rFonts w:eastAsia="Times New Roman"/>
                <w:sz w:val="20"/>
                <w:szCs w:val="20"/>
                <w:lang w:val="ro-RO"/>
              </w:rPr>
              <w:t>s</w:t>
            </w:r>
            <w:r w:rsidR="00323252" w:rsidRPr="00C411B6">
              <w:rPr>
                <w:rFonts w:eastAsia="Times New Roman"/>
                <w:sz w:val="20"/>
                <w:szCs w:val="20"/>
                <w:lang w:val="ro-RO"/>
              </w:rPr>
              <w:t xml:space="preserve">uma totală a cheltuielilor bugetare  </w:t>
            </w:r>
            <w:proofErr w:type="spellStart"/>
            <w:r w:rsidRPr="004264A7">
              <w:rPr>
                <w:rFonts w:eastAsia="Times New Roman"/>
                <w:i/>
                <w:iCs/>
                <w:sz w:val="20"/>
                <w:szCs w:val="20"/>
                <w:lang w:val="ro-RO"/>
              </w:rPr>
              <w:t>S</w:t>
            </w:r>
            <w:r w:rsidRPr="004264A7">
              <w:rPr>
                <w:rFonts w:eastAsia="Times New Roman"/>
                <w:i/>
                <w:iCs/>
                <w:sz w:val="20"/>
                <w:szCs w:val="20"/>
                <w:vertAlign w:val="subscript"/>
                <w:lang w:val="ro-RO"/>
              </w:rPr>
              <w:t>v</w:t>
            </w:r>
            <w:proofErr w:type="spellEnd"/>
            <w:r>
              <w:rPr>
                <w:rFonts w:eastAsia="Times New Roman"/>
                <w:sz w:val="20"/>
                <w:szCs w:val="20"/>
                <w:lang w:val="ro-RO"/>
              </w:rPr>
              <w:t xml:space="preserve"> = </w:t>
            </w:r>
            <w:r w:rsidR="00323252" w:rsidRPr="00C411B6">
              <w:rPr>
                <w:rFonts w:eastAsia="Times New Roman"/>
                <w:sz w:val="20"/>
                <w:szCs w:val="20"/>
                <w:lang w:val="ro-RO"/>
              </w:rPr>
              <w:t xml:space="preserve">suma totală a veniturilor </w:t>
            </w:r>
          </w:p>
        </w:tc>
      </w:tr>
    </w:tbl>
    <w:bookmarkEnd w:id="21"/>
    <w:p w14:paraId="7566CD49" w14:textId="07387A00" w:rsidR="0089681C" w:rsidRDefault="00BC087B" w:rsidP="0041636C">
      <w:pPr>
        <w:pStyle w:val="NormalWeb"/>
        <w:rPr>
          <w:rFonts w:eastAsia="Times New Roman"/>
          <w:sz w:val="20"/>
          <w:szCs w:val="20"/>
          <w:lang w:val="ro-RO"/>
        </w:rPr>
      </w:pPr>
      <w:r>
        <w:rPr>
          <w:b/>
          <w:bCs/>
          <w:lang w:val="ro-RO"/>
        </w:rPr>
        <w:t>*</w:t>
      </w:r>
      <w:r w:rsidRPr="00C411B6">
        <w:rPr>
          <w:rFonts w:eastAsia="Times New Roman"/>
          <w:sz w:val="20"/>
          <w:szCs w:val="20"/>
          <w:lang w:val="ro-RO"/>
        </w:rPr>
        <w:t xml:space="preserve">Rata dintre suma totală încasată și suma totală calculată suplimentar la buget în cadrul tuturor controalelor efectuate, exceptând sumele calculate prin metode și surse indirecte, sumele calculate la contribuabilii aflați în procedură de insolvabilitate, sumele micșorate în rezultatul controlului, sumele micșorate în rezultatul examinării </w:t>
      </w:r>
      <w:proofErr w:type="spellStart"/>
      <w:r w:rsidRPr="00C411B6">
        <w:rPr>
          <w:rFonts w:eastAsia="Times New Roman"/>
          <w:sz w:val="20"/>
          <w:szCs w:val="20"/>
          <w:lang w:val="ro-RO"/>
        </w:rPr>
        <w:t>constestației</w:t>
      </w:r>
      <w:proofErr w:type="spellEnd"/>
      <w:r w:rsidRPr="00C411B6">
        <w:rPr>
          <w:rFonts w:eastAsia="Times New Roman"/>
          <w:sz w:val="20"/>
          <w:szCs w:val="20"/>
          <w:lang w:val="ro-RO"/>
        </w:rPr>
        <w:t>, sumele calculate pentru care executarea deciziei a fost suspendată, sumele contestate și pentru care s-a decis efectuarea unui control fiscal repetat</w:t>
      </w:r>
      <w:r>
        <w:rPr>
          <w:rFonts w:eastAsia="Times New Roman"/>
          <w:sz w:val="20"/>
          <w:szCs w:val="20"/>
          <w:lang w:val="ro-RO"/>
        </w:rPr>
        <w:t>.</w:t>
      </w:r>
    </w:p>
    <w:p w14:paraId="59149F84" w14:textId="77777777" w:rsidR="00BC087B" w:rsidRPr="00C411B6" w:rsidRDefault="00BC087B" w:rsidP="0041636C">
      <w:pPr>
        <w:pStyle w:val="NormalWeb"/>
        <w:rPr>
          <w:b/>
          <w:bCs/>
          <w:lang w:val="ro-RO"/>
        </w:rPr>
      </w:pPr>
    </w:p>
    <w:p w14:paraId="6F1AAEAD" w14:textId="32FC41E0" w:rsidR="0041636C" w:rsidRPr="00C411B6" w:rsidRDefault="0041636C" w:rsidP="0041636C">
      <w:pPr>
        <w:pStyle w:val="NormalWeb"/>
        <w:rPr>
          <w:b/>
          <w:bCs/>
          <w:lang w:val="ro-RO"/>
        </w:rPr>
      </w:pPr>
      <w:r w:rsidRPr="00C411B6">
        <w:rPr>
          <w:b/>
          <w:bCs/>
          <w:lang w:val="ro-RO"/>
        </w:rPr>
        <w:t>8. Agenția Națională Transport Auto</w:t>
      </w:r>
    </w:p>
    <w:p w14:paraId="7CB96D84" w14:textId="77777777" w:rsidR="00174F8B" w:rsidRPr="00C411B6" w:rsidRDefault="00174F8B" w:rsidP="0041636C">
      <w:pPr>
        <w:pStyle w:val="NormalWeb"/>
        <w:rPr>
          <w:b/>
          <w:bCs/>
          <w:lang w:val="ro-RO"/>
        </w:rPr>
      </w:pPr>
    </w:p>
    <w:tbl>
      <w:tblPr>
        <w:tblW w:w="5423" w:type="pct"/>
        <w:jc w:val="center"/>
        <w:tblLayout w:type="fixed"/>
        <w:tblCellMar>
          <w:top w:w="15" w:type="dxa"/>
          <w:left w:w="15" w:type="dxa"/>
          <w:bottom w:w="15" w:type="dxa"/>
          <w:right w:w="15" w:type="dxa"/>
        </w:tblCellMar>
        <w:tblLook w:val="04A0" w:firstRow="1" w:lastRow="0" w:firstColumn="1" w:lastColumn="0" w:noHBand="0" w:noVBand="1"/>
      </w:tblPr>
      <w:tblGrid>
        <w:gridCol w:w="1835"/>
        <w:gridCol w:w="1558"/>
        <w:gridCol w:w="1702"/>
        <w:gridCol w:w="1754"/>
        <w:gridCol w:w="1689"/>
        <w:gridCol w:w="1590"/>
      </w:tblGrid>
      <w:tr w:rsidR="000A5956" w:rsidRPr="00C411B6" w14:paraId="5187A2A7"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F0B01B1" w14:textId="2EF48DED" w:rsidR="000A5956" w:rsidRPr="00C411B6" w:rsidRDefault="000A5956" w:rsidP="00201657">
            <w:pPr>
              <w:rPr>
                <w:rFonts w:eastAsia="Times New Roman" w:cs="Times New Roman"/>
                <w:b/>
                <w:bCs/>
                <w:sz w:val="20"/>
                <w:szCs w:val="20"/>
                <w:lang w:val="ro-RO"/>
              </w:rPr>
            </w:pPr>
            <w:bookmarkStart w:id="22" w:name="_Hlk203473659"/>
            <w:r w:rsidRPr="00C411B6">
              <w:rPr>
                <w:rFonts w:eastAsia="Times New Roman" w:cs="Times New Roman"/>
                <w:b/>
                <w:bCs/>
                <w:sz w:val="20"/>
                <w:szCs w:val="20"/>
                <w:lang w:val="ro-RO"/>
              </w:rPr>
              <w:t>Organul de</w:t>
            </w:r>
            <w:r w:rsidR="006A0282" w:rsidRPr="00C411B6">
              <w:rPr>
                <w:rFonts w:eastAsia="Times New Roman" w:cs="Times New Roman"/>
                <w:b/>
                <w:bCs/>
                <w:sz w:val="20"/>
                <w:szCs w:val="20"/>
                <w:lang w:val="ro-RO"/>
              </w:rPr>
              <w:t xml:space="preserve"> </w:t>
            </w:r>
            <w:r w:rsidRPr="00C411B6">
              <w:rPr>
                <w:rFonts w:eastAsia="Times New Roman" w:cs="Times New Roman"/>
                <w:b/>
                <w:bCs/>
                <w:sz w:val="20"/>
                <w:szCs w:val="20"/>
                <w:lang w:val="ro-RO"/>
              </w:rPr>
              <w:t>control</w:t>
            </w:r>
          </w:p>
        </w:tc>
        <w:tc>
          <w:tcPr>
            <w:tcW w:w="409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CCE00" w14:textId="77777777" w:rsidR="000A5956" w:rsidRPr="00C411B6" w:rsidRDefault="000A5956"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Agenția Națională Transport Auto</w:t>
            </w:r>
          </w:p>
        </w:tc>
      </w:tr>
      <w:tr w:rsidR="00A63EEB" w:rsidRPr="00EE4383" w14:paraId="1B9EC639" w14:textId="77777777" w:rsidTr="00A63EEB">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B77B38A" w14:textId="77777777" w:rsidR="000A5956" w:rsidRPr="00C411B6" w:rsidRDefault="000A5956" w:rsidP="00AB7970">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2F8AEE" w14:textId="373BE191" w:rsidR="000A5956" w:rsidRPr="00C411B6" w:rsidRDefault="00CF6DF3" w:rsidP="000A5956">
            <w:pPr>
              <w:rPr>
                <w:rFonts w:eastAsia="Times New Roman" w:cs="Times New Roman"/>
                <w:sz w:val="20"/>
                <w:szCs w:val="20"/>
                <w:lang w:val="ro-RO"/>
              </w:rPr>
            </w:pPr>
            <w:r w:rsidRPr="00C411B6">
              <w:rPr>
                <w:rFonts w:eastAsia="Times New Roman" w:cs="Times New Roman"/>
                <w:sz w:val="20"/>
                <w:szCs w:val="20"/>
                <w:lang w:val="ro-RO"/>
              </w:rPr>
              <w:t>Cazuri de activitate ilicită a operatorilor de transport rutier</w:t>
            </w:r>
          </w:p>
          <w:p w14:paraId="2CF17F1D" w14:textId="77777777" w:rsidR="000A5956" w:rsidRPr="00C411B6" w:rsidRDefault="000A5956" w:rsidP="000A5956">
            <w:pPr>
              <w:rPr>
                <w:rFonts w:eastAsia="Times New Roman" w:cs="Times New Roman"/>
                <w:sz w:val="20"/>
                <w:szCs w:val="20"/>
                <w:lang w:val="ro-RO"/>
              </w:rPr>
            </w:pP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A64D48" w14:textId="67FF279E" w:rsidR="000A5956" w:rsidRPr="00C411B6" w:rsidRDefault="00CF6DF3" w:rsidP="000A5956">
            <w:pPr>
              <w:rPr>
                <w:rFonts w:eastAsia="Times New Roman" w:cs="Times New Roman"/>
                <w:sz w:val="20"/>
                <w:szCs w:val="20"/>
                <w:lang w:val="ro-RO"/>
              </w:rPr>
            </w:pPr>
            <w:r w:rsidRPr="00C411B6">
              <w:rPr>
                <w:rFonts w:eastAsia="Times New Roman" w:cs="Times New Roman"/>
                <w:sz w:val="20"/>
                <w:szCs w:val="20"/>
                <w:lang w:val="ro-RO"/>
              </w:rPr>
              <w:lastRenderedPageBreak/>
              <w:t xml:space="preserve">Cazuri de activitate ilicită a întreprinderilor ce desfășoară activități </w:t>
            </w:r>
            <w:r w:rsidRPr="00C411B6">
              <w:rPr>
                <w:rFonts w:eastAsia="Times New Roman" w:cs="Times New Roman"/>
                <w:sz w:val="20"/>
                <w:szCs w:val="20"/>
                <w:lang w:val="ro-RO"/>
              </w:rPr>
              <w:lastRenderedPageBreak/>
              <w:t>conexe transportului rutier</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EFA383" w14:textId="44DE5838" w:rsidR="000A5956" w:rsidRPr="00C411B6" w:rsidRDefault="00441124" w:rsidP="000A5956">
            <w:pPr>
              <w:rPr>
                <w:rFonts w:eastAsia="Times New Roman" w:cs="Times New Roman"/>
                <w:sz w:val="20"/>
                <w:szCs w:val="20"/>
                <w:lang w:val="ro-RO"/>
              </w:rPr>
            </w:pPr>
            <w:r w:rsidRPr="00C411B6">
              <w:rPr>
                <w:rFonts w:eastAsia="Times New Roman" w:cs="Times New Roman"/>
                <w:sz w:val="20"/>
                <w:szCs w:val="20"/>
                <w:lang w:val="ro-RO"/>
              </w:rPr>
              <w:lastRenderedPageBreak/>
              <w:t>C</w:t>
            </w:r>
            <w:r w:rsidR="00CF6DF3" w:rsidRPr="00C411B6">
              <w:rPr>
                <w:rFonts w:eastAsia="Times New Roman" w:cs="Times New Roman"/>
                <w:sz w:val="20"/>
                <w:szCs w:val="20"/>
                <w:lang w:val="ro-RO"/>
              </w:rPr>
              <w:t xml:space="preserve">azuri de necorespundere a stării tehnice a vehiculelor rutiere </w:t>
            </w:r>
            <w:r w:rsidR="00CF6DF3" w:rsidRPr="00C411B6">
              <w:rPr>
                <w:rFonts w:eastAsia="Times New Roman" w:cs="Times New Roman"/>
                <w:sz w:val="20"/>
                <w:szCs w:val="20"/>
                <w:lang w:val="ro-RO"/>
              </w:rPr>
              <w:lastRenderedPageBreak/>
              <w:t>(inclusiv lipsa inspecției tehnice periodice, tahografe și limitatoare de viteză, după caz)</w:t>
            </w:r>
            <w:r w:rsidR="00CF6DF3" w:rsidRPr="00C411B6" w:rsidDel="00CF6DF3">
              <w:rPr>
                <w:rFonts w:eastAsia="Times New Roman" w:cs="Times New Roman"/>
                <w:sz w:val="20"/>
                <w:szCs w:val="20"/>
                <w:lang w:val="ro-RO"/>
              </w:rPr>
              <w:t xml:space="preserve"> </w:t>
            </w: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60C90E" w14:textId="77777777" w:rsidR="000A5956" w:rsidRPr="00C411B6" w:rsidRDefault="000A5956" w:rsidP="000A5956">
            <w:pPr>
              <w:rPr>
                <w:rFonts w:eastAsia="Times New Roman" w:cs="Times New Roman"/>
                <w:sz w:val="20"/>
                <w:szCs w:val="20"/>
                <w:highlight w:val="yellow"/>
                <w:lang w:val="ro-RO"/>
              </w:rPr>
            </w:pPr>
            <w:r w:rsidRPr="00C411B6">
              <w:rPr>
                <w:rFonts w:eastAsia="Times New Roman" w:cs="Times New Roman"/>
                <w:sz w:val="20"/>
                <w:szCs w:val="20"/>
                <w:lang w:val="ro-RO"/>
              </w:rPr>
              <w:lastRenderedPageBreak/>
              <w:t>Accidente rutiere din vina operatorilor de transport rutier</w:t>
            </w:r>
          </w:p>
        </w:tc>
        <w:tc>
          <w:tcPr>
            <w:tcW w:w="785" w:type="pct"/>
            <w:tcBorders>
              <w:top w:val="single" w:sz="6" w:space="0" w:color="000000"/>
              <w:left w:val="single" w:sz="6" w:space="0" w:color="000000"/>
              <w:bottom w:val="single" w:sz="6" w:space="0" w:color="000000"/>
              <w:right w:val="single" w:sz="6" w:space="0" w:color="000000"/>
            </w:tcBorders>
          </w:tcPr>
          <w:p w14:paraId="290E1094" w14:textId="22EADA0F" w:rsidR="000A5956" w:rsidRPr="00C411B6" w:rsidRDefault="00CF6DF3" w:rsidP="0063662A">
            <w:pPr>
              <w:rPr>
                <w:rFonts w:eastAsia="Times New Roman" w:cs="Times New Roman"/>
                <w:sz w:val="20"/>
                <w:szCs w:val="20"/>
                <w:highlight w:val="yellow"/>
                <w:lang w:val="ro-RO"/>
              </w:rPr>
            </w:pPr>
            <w:r w:rsidRPr="00C411B6">
              <w:rPr>
                <w:rFonts w:eastAsia="Times New Roman" w:cs="Times New Roman"/>
                <w:sz w:val="20"/>
                <w:szCs w:val="20"/>
                <w:lang w:val="ro-RO"/>
              </w:rPr>
              <w:t>Petiții și r</w:t>
            </w:r>
            <w:r w:rsidR="000A5956" w:rsidRPr="00C411B6">
              <w:rPr>
                <w:rFonts w:eastAsia="Times New Roman" w:cs="Times New Roman"/>
                <w:sz w:val="20"/>
                <w:szCs w:val="20"/>
                <w:lang w:val="ro-RO"/>
              </w:rPr>
              <w:t xml:space="preserve">eclamații </w:t>
            </w:r>
            <w:r w:rsidRPr="00C411B6">
              <w:rPr>
                <w:rFonts w:eastAsia="Times New Roman" w:cs="Times New Roman"/>
                <w:sz w:val="20"/>
                <w:szCs w:val="20"/>
                <w:lang w:val="ro-RO"/>
              </w:rPr>
              <w:t>privind calitatea serviciilor</w:t>
            </w:r>
          </w:p>
        </w:tc>
      </w:tr>
      <w:tr w:rsidR="00A63EEB" w:rsidRPr="00C411B6" w14:paraId="2B1265DA" w14:textId="77777777" w:rsidTr="00711CA1">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52744FC" w14:textId="77777777" w:rsidR="000A5956" w:rsidRPr="00C411B6" w:rsidRDefault="000A5956"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7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8E4DF1" w14:textId="749C2BDE" w:rsidR="000A5956" w:rsidRPr="00C411B6" w:rsidRDefault="000A5956" w:rsidP="000E691E">
            <w:pPr>
              <w:jc w:val="center"/>
              <w:rPr>
                <w:rFonts w:eastAsia="Times New Roman" w:cs="Times New Roman"/>
                <w:sz w:val="20"/>
                <w:szCs w:val="20"/>
                <w:lang w:val="ro-RO"/>
              </w:rPr>
            </w:pPr>
            <w:r w:rsidRPr="00C411B6">
              <w:rPr>
                <w:rFonts w:eastAsia="Times New Roman" w:cs="Times New Roman"/>
                <w:sz w:val="20"/>
                <w:szCs w:val="20"/>
                <w:lang w:val="ro-RO"/>
              </w:rPr>
              <w:t>B.</w:t>
            </w:r>
            <w:r w:rsidR="00E25391" w:rsidRPr="00C411B6">
              <w:rPr>
                <w:rFonts w:eastAsia="Times New Roman" w:cs="Times New Roman"/>
                <w:sz w:val="20"/>
                <w:szCs w:val="20"/>
                <w:lang w:val="ro-RO"/>
              </w:rPr>
              <w:t>8</w:t>
            </w:r>
            <w:r w:rsidRPr="00C411B6">
              <w:rPr>
                <w:rFonts w:eastAsia="Times New Roman" w:cs="Times New Roman"/>
                <w:sz w:val="20"/>
                <w:szCs w:val="20"/>
                <w:lang w:val="ro-RO"/>
              </w:rPr>
              <w:t>.1.</w:t>
            </w:r>
          </w:p>
        </w:tc>
        <w:tc>
          <w:tcPr>
            <w:tcW w:w="8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0DA95" w14:textId="46E445CA" w:rsidR="000A5956" w:rsidRPr="00C411B6" w:rsidRDefault="000A5956" w:rsidP="000E691E">
            <w:pPr>
              <w:jc w:val="center"/>
              <w:rPr>
                <w:rFonts w:eastAsia="Times New Roman" w:cs="Times New Roman"/>
                <w:sz w:val="20"/>
                <w:szCs w:val="20"/>
                <w:lang w:val="ro-RO"/>
              </w:rPr>
            </w:pPr>
            <w:r w:rsidRPr="00C411B6">
              <w:rPr>
                <w:rFonts w:eastAsia="Times New Roman" w:cs="Times New Roman"/>
                <w:sz w:val="20"/>
                <w:szCs w:val="20"/>
                <w:lang w:val="ro-RO"/>
              </w:rPr>
              <w:t>B.</w:t>
            </w:r>
            <w:r w:rsidR="00E25391" w:rsidRPr="00C411B6">
              <w:rPr>
                <w:rFonts w:eastAsia="Times New Roman" w:cs="Times New Roman"/>
                <w:sz w:val="20"/>
                <w:szCs w:val="20"/>
                <w:lang w:val="ro-RO"/>
              </w:rPr>
              <w:t>8</w:t>
            </w:r>
            <w:r w:rsidRPr="00C411B6">
              <w:rPr>
                <w:rFonts w:eastAsia="Times New Roman" w:cs="Times New Roman"/>
                <w:sz w:val="20"/>
                <w:szCs w:val="20"/>
                <w:lang w:val="ro-RO"/>
              </w:rPr>
              <w:t>.2.</w:t>
            </w:r>
          </w:p>
        </w:tc>
        <w:tc>
          <w:tcPr>
            <w:tcW w:w="8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DE83A2" w14:textId="0B7C2CC5" w:rsidR="000A5956" w:rsidRPr="00C411B6" w:rsidRDefault="000A5956" w:rsidP="000E691E">
            <w:pPr>
              <w:jc w:val="center"/>
              <w:rPr>
                <w:rFonts w:eastAsia="Times New Roman" w:cs="Times New Roman"/>
                <w:sz w:val="20"/>
                <w:szCs w:val="20"/>
                <w:lang w:val="ro-RO"/>
              </w:rPr>
            </w:pPr>
            <w:r w:rsidRPr="00C411B6">
              <w:rPr>
                <w:rFonts w:eastAsia="Times New Roman" w:cs="Times New Roman"/>
                <w:sz w:val="20"/>
                <w:szCs w:val="20"/>
                <w:lang w:val="ro-RO"/>
              </w:rPr>
              <w:t>B.</w:t>
            </w:r>
            <w:r w:rsidR="00E25391" w:rsidRPr="00C411B6">
              <w:rPr>
                <w:rFonts w:eastAsia="Times New Roman" w:cs="Times New Roman"/>
                <w:sz w:val="20"/>
                <w:szCs w:val="20"/>
                <w:lang w:val="ro-RO"/>
              </w:rPr>
              <w:t>8</w:t>
            </w:r>
            <w:r w:rsidRPr="00C411B6">
              <w:rPr>
                <w:rFonts w:eastAsia="Times New Roman" w:cs="Times New Roman"/>
                <w:sz w:val="20"/>
                <w:szCs w:val="20"/>
                <w:lang w:val="ro-RO"/>
              </w:rPr>
              <w:t>.3.</w:t>
            </w:r>
          </w:p>
        </w:tc>
        <w:tc>
          <w:tcPr>
            <w:tcW w:w="8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6CC148" w14:textId="449EC41B" w:rsidR="000A5956" w:rsidRPr="00C411B6" w:rsidRDefault="000A5956" w:rsidP="000E691E">
            <w:pPr>
              <w:jc w:val="center"/>
              <w:rPr>
                <w:rFonts w:eastAsia="Times New Roman" w:cs="Times New Roman"/>
                <w:sz w:val="20"/>
                <w:szCs w:val="20"/>
                <w:lang w:val="ro-RO"/>
              </w:rPr>
            </w:pPr>
            <w:r w:rsidRPr="00C411B6">
              <w:rPr>
                <w:rFonts w:eastAsia="Times New Roman" w:cs="Times New Roman"/>
                <w:sz w:val="20"/>
                <w:szCs w:val="20"/>
                <w:lang w:val="ro-RO"/>
              </w:rPr>
              <w:t>B.</w:t>
            </w:r>
            <w:r w:rsidR="00E25391" w:rsidRPr="00C411B6">
              <w:rPr>
                <w:rFonts w:eastAsia="Times New Roman" w:cs="Times New Roman"/>
                <w:sz w:val="20"/>
                <w:szCs w:val="20"/>
                <w:lang w:val="ro-RO"/>
              </w:rPr>
              <w:t>8</w:t>
            </w:r>
            <w:r w:rsidRPr="00C411B6">
              <w:rPr>
                <w:rFonts w:eastAsia="Times New Roman" w:cs="Times New Roman"/>
                <w:sz w:val="20"/>
                <w:szCs w:val="20"/>
                <w:lang w:val="ro-RO"/>
              </w:rPr>
              <w:t>.4.</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3FC26B" w14:textId="451BAD0E" w:rsidR="000A5956" w:rsidRPr="00C411B6" w:rsidRDefault="000A5956" w:rsidP="000E691E">
            <w:pPr>
              <w:jc w:val="center"/>
              <w:rPr>
                <w:rFonts w:eastAsia="Times New Roman" w:cs="Times New Roman"/>
                <w:sz w:val="20"/>
                <w:szCs w:val="20"/>
                <w:lang w:val="ro-RO"/>
              </w:rPr>
            </w:pPr>
            <w:r w:rsidRPr="00C411B6">
              <w:rPr>
                <w:rFonts w:eastAsia="Times New Roman" w:cs="Times New Roman"/>
                <w:sz w:val="20"/>
                <w:szCs w:val="20"/>
                <w:lang w:val="ro-RO"/>
              </w:rPr>
              <w:t>B.</w:t>
            </w:r>
            <w:r w:rsidR="00E25391" w:rsidRPr="00C411B6">
              <w:rPr>
                <w:rFonts w:eastAsia="Times New Roman" w:cs="Times New Roman"/>
                <w:sz w:val="20"/>
                <w:szCs w:val="20"/>
                <w:lang w:val="ro-RO"/>
              </w:rPr>
              <w:t>8</w:t>
            </w:r>
            <w:r w:rsidRPr="00C411B6">
              <w:rPr>
                <w:rFonts w:eastAsia="Times New Roman" w:cs="Times New Roman"/>
                <w:sz w:val="20"/>
                <w:szCs w:val="20"/>
                <w:lang w:val="ro-RO"/>
              </w:rPr>
              <w:t>.5.</w:t>
            </w:r>
          </w:p>
        </w:tc>
      </w:tr>
      <w:tr w:rsidR="00CF6DF3" w:rsidRPr="00EE4383" w14:paraId="38B30300" w14:textId="77777777" w:rsidTr="00CF6DF3">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47CFF03" w14:textId="4686E586" w:rsidR="00CF6DF3" w:rsidRPr="00C411B6" w:rsidRDefault="00CF6DF3" w:rsidP="00AB7970">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330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3AD888" w14:textId="5FEA3A49" w:rsidR="00CF6DF3" w:rsidRPr="00C411B6" w:rsidRDefault="00CF6DF3" w:rsidP="0063662A">
            <w:pPr>
              <w:rPr>
                <w:rFonts w:eastAsia="Times New Roman" w:cs="Times New Roman"/>
                <w:sz w:val="20"/>
                <w:szCs w:val="20"/>
                <w:lang w:val="ro-RO"/>
              </w:rPr>
            </w:pPr>
            <w:r w:rsidRPr="00C411B6">
              <w:rPr>
                <w:rFonts w:eastAsia="Times New Roman" w:cs="Times New Roman"/>
                <w:sz w:val="20"/>
                <w:szCs w:val="20"/>
                <w:lang w:val="ro-RO"/>
              </w:rPr>
              <w:t xml:space="preserve">Asigurarea </w:t>
            </w:r>
            <w:proofErr w:type="spellStart"/>
            <w:r w:rsidRPr="00C411B6">
              <w:rPr>
                <w:rFonts w:eastAsia="Times New Roman" w:cs="Times New Roman"/>
                <w:sz w:val="20"/>
                <w:szCs w:val="20"/>
                <w:lang w:val="ro-RO"/>
              </w:rPr>
              <w:t>condiţiilor</w:t>
            </w:r>
            <w:proofErr w:type="spellEnd"/>
            <w:r w:rsidRPr="00C411B6">
              <w:rPr>
                <w:rFonts w:eastAsia="Times New Roman" w:cs="Times New Roman"/>
                <w:sz w:val="20"/>
                <w:szCs w:val="20"/>
                <w:lang w:val="ro-RO"/>
              </w:rPr>
              <w:t xml:space="preserve"> de </w:t>
            </w:r>
            <w:proofErr w:type="spellStart"/>
            <w:r w:rsidRPr="00C411B6">
              <w:rPr>
                <w:rFonts w:eastAsia="Times New Roman" w:cs="Times New Roman"/>
                <w:sz w:val="20"/>
                <w:szCs w:val="20"/>
                <w:lang w:val="ro-RO"/>
              </w:rPr>
              <w:t>siguranţă</w:t>
            </w:r>
            <w:proofErr w:type="spellEnd"/>
            <w:r w:rsidRPr="00C411B6">
              <w:rPr>
                <w:rFonts w:eastAsia="Times New Roman" w:cs="Times New Roman"/>
                <w:sz w:val="20"/>
                <w:szCs w:val="20"/>
                <w:lang w:val="ro-RO"/>
              </w:rPr>
              <w:t xml:space="preserve"> în domeniul transporturilor rutiere şi în domeniul </w:t>
            </w:r>
            <w:proofErr w:type="spellStart"/>
            <w:r w:rsidRPr="00C411B6">
              <w:rPr>
                <w:rFonts w:eastAsia="Times New Roman" w:cs="Times New Roman"/>
                <w:sz w:val="20"/>
                <w:szCs w:val="20"/>
                <w:lang w:val="ro-RO"/>
              </w:rPr>
              <w:t>activităţilor</w:t>
            </w:r>
            <w:proofErr w:type="spellEnd"/>
            <w:r w:rsidRPr="00C411B6">
              <w:rPr>
                <w:rFonts w:eastAsia="Times New Roman" w:cs="Times New Roman"/>
                <w:sz w:val="20"/>
                <w:szCs w:val="20"/>
                <w:lang w:val="ro-RO"/>
              </w:rPr>
              <w:t xml:space="preserve"> conexe transportului rutier</w:t>
            </w:r>
          </w:p>
          <w:p w14:paraId="10D98AFA" w14:textId="1D91B39F" w:rsidR="00CF6DF3" w:rsidRPr="00C411B6" w:rsidRDefault="00CF6DF3" w:rsidP="0063662A">
            <w:pPr>
              <w:rPr>
                <w:rFonts w:eastAsia="Times New Roman" w:cs="Times New Roman"/>
                <w:sz w:val="20"/>
                <w:szCs w:val="20"/>
                <w:lang w:val="ro-RO"/>
              </w:rPr>
            </w:pPr>
            <w:r w:rsidRPr="00C411B6">
              <w:rPr>
                <w:rFonts w:eastAsia="Times New Roman" w:cs="Times New Roman"/>
                <w:sz w:val="20"/>
                <w:szCs w:val="20"/>
                <w:lang w:val="ro-RO"/>
              </w:rPr>
              <w:t xml:space="preserve"> </w:t>
            </w:r>
          </w:p>
        </w:tc>
        <w:tc>
          <w:tcPr>
            <w:tcW w:w="785" w:type="pct"/>
            <w:tcBorders>
              <w:top w:val="single" w:sz="6" w:space="0" w:color="000000"/>
              <w:left w:val="single" w:sz="6" w:space="0" w:color="000000"/>
              <w:bottom w:val="single" w:sz="6" w:space="0" w:color="000000"/>
              <w:right w:val="single" w:sz="6" w:space="0" w:color="000000"/>
            </w:tcBorders>
          </w:tcPr>
          <w:p w14:paraId="04B54209" w14:textId="7F7984FE" w:rsidR="00CF6DF3" w:rsidRPr="00C411B6" w:rsidRDefault="00CF6DF3" w:rsidP="00025EFE">
            <w:pPr>
              <w:rPr>
                <w:rFonts w:eastAsia="Times New Roman" w:cs="Times New Roman"/>
                <w:sz w:val="20"/>
                <w:szCs w:val="20"/>
                <w:lang w:val="ro-RO"/>
              </w:rPr>
            </w:pPr>
            <w:r w:rsidRPr="00C411B6">
              <w:rPr>
                <w:rFonts w:eastAsia="Times New Roman" w:cs="Times New Roman"/>
                <w:sz w:val="20"/>
                <w:szCs w:val="20"/>
                <w:lang w:val="ro-RO"/>
              </w:rPr>
              <w:t xml:space="preserve">Protecția consumatorilor în domeniul transportului rutier </w:t>
            </w:r>
          </w:p>
        </w:tc>
      </w:tr>
      <w:tr w:rsidR="000A5956" w:rsidRPr="00EE4383" w14:paraId="4BCEF0C5"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DC3335D" w14:textId="77777777" w:rsidR="000A5956" w:rsidRPr="00C411B6" w:rsidRDefault="000A5956" w:rsidP="000A5956">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963E7F" w14:textId="4F26A548" w:rsidR="000A5956" w:rsidRPr="00C411B6" w:rsidRDefault="00364EC9" w:rsidP="0063662A">
            <w:pPr>
              <w:rPr>
                <w:rFonts w:eastAsia="Times New Roman" w:cs="Times New Roman"/>
                <w:sz w:val="20"/>
                <w:szCs w:val="20"/>
                <w:lang w:val="ro-RO"/>
              </w:rPr>
            </w:pPr>
            <w:r w:rsidRPr="00C411B6">
              <w:rPr>
                <w:rFonts w:eastAsia="Times New Roman" w:cs="Times New Roman"/>
                <w:sz w:val="20"/>
                <w:szCs w:val="20"/>
                <w:lang w:val="ro-RO"/>
              </w:rPr>
              <w:t>Ponderea cazurilor de activitate ilicită raportată la numărul de operatori de transport rutier înregistrați oficial în ROTR și RSITRCP</w:t>
            </w: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E83B18" w14:textId="03731077" w:rsidR="000A5956" w:rsidRPr="00C411B6" w:rsidRDefault="00364EC9" w:rsidP="0063662A">
            <w:pPr>
              <w:rPr>
                <w:rFonts w:eastAsia="Times New Roman" w:cs="Times New Roman"/>
                <w:sz w:val="20"/>
                <w:szCs w:val="20"/>
                <w:lang w:val="ro-RO"/>
              </w:rPr>
            </w:pPr>
            <w:r w:rsidRPr="00C411B6">
              <w:rPr>
                <w:rFonts w:eastAsia="Times New Roman" w:cs="Times New Roman"/>
                <w:sz w:val="20"/>
                <w:szCs w:val="20"/>
                <w:lang w:val="ro-RO"/>
              </w:rPr>
              <w:t>Ponderea cazurilor de activitate ilicită raportată la numărul de întreprinderi înregistrate oficial în RAC</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2FE0F6" w14:textId="000A1620" w:rsidR="000A5956" w:rsidRPr="00C411B6" w:rsidRDefault="00364EC9" w:rsidP="0063662A">
            <w:pPr>
              <w:rPr>
                <w:rFonts w:eastAsia="Times New Roman" w:cs="Times New Roman"/>
                <w:sz w:val="20"/>
                <w:szCs w:val="20"/>
                <w:lang w:val="ro-RO"/>
              </w:rPr>
            </w:pPr>
            <w:r w:rsidRPr="00C411B6">
              <w:rPr>
                <w:rFonts w:eastAsia="Times New Roman" w:cs="Times New Roman"/>
                <w:sz w:val="20"/>
                <w:szCs w:val="20"/>
                <w:lang w:val="ro-RO"/>
              </w:rPr>
              <w:t xml:space="preserve">Ponderea cazurilor de necorespundere a stării tehnice a vehiculelor rutiere (lipsa inspecției tehnice periodice a vehiculelor, lipsa limitatoarelor de viteză și a tahografelor) din </w:t>
            </w:r>
            <w:r w:rsidR="00441124" w:rsidRPr="00C411B6">
              <w:rPr>
                <w:rFonts w:eastAsia="Times New Roman" w:cs="Times New Roman"/>
                <w:sz w:val="20"/>
                <w:szCs w:val="20"/>
                <w:lang w:val="ro-RO"/>
              </w:rPr>
              <w:t xml:space="preserve">supuse inspecției tehnice periodice </w:t>
            </w:r>
            <w:r w:rsidRPr="00C411B6">
              <w:rPr>
                <w:rFonts w:eastAsia="Times New Roman" w:cs="Times New Roman"/>
                <w:sz w:val="20"/>
                <w:szCs w:val="20"/>
                <w:lang w:val="ro-RO"/>
              </w:rPr>
              <w:t xml:space="preserve">în </w:t>
            </w:r>
            <w:r w:rsidR="00711CA1" w:rsidRPr="00C411B6">
              <w:rPr>
                <w:rFonts w:eastAsia="Times New Roman" w:cs="Times New Roman"/>
                <w:sz w:val="20"/>
                <w:szCs w:val="20"/>
                <w:lang w:val="ro-RO"/>
              </w:rPr>
              <w:t>RI SI „Autotest”</w:t>
            </w: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5FDA9" w14:textId="56F20AAE" w:rsidR="000A5956" w:rsidRPr="00C411B6" w:rsidRDefault="000A5956" w:rsidP="0063662A">
            <w:pPr>
              <w:rPr>
                <w:rFonts w:eastAsia="Times New Roman" w:cs="Times New Roman"/>
                <w:sz w:val="20"/>
                <w:szCs w:val="20"/>
                <w:lang w:val="ro-RO"/>
              </w:rPr>
            </w:pPr>
            <w:r w:rsidRPr="00C411B6">
              <w:rPr>
                <w:rFonts w:eastAsia="Times New Roman" w:cs="Times New Roman"/>
                <w:sz w:val="20"/>
                <w:szCs w:val="20"/>
                <w:lang w:val="ro-RO"/>
              </w:rPr>
              <w:t xml:space="preserve">Ponderea cazurilor de accidente </w:t>
            </w:r>
            <w:r w:rsidR="0063662A" w:rsidRPr="00C411B6">
              <w:rPr>
                <w:rFonts w:eastAsia="Times New Roman" w:cs="Times New Roman"/>
                <w:sz w:val="20"/>
                <w:szCs w:val="20"/>
                <w:lang w:val="ro-RO"/>
              </w:rPr>
              <w:t xml:space="preserve">rutiere din vina operatorilor de transport rutier </w:t>
            </w:r>
            <w:r w:rsidRPr="00C411B6">
              <w:rPr>
                <w:rFonts w:eastAsia="Times New Roman" w:cs="Times New Roman"/>
                <w:sz w:val="20"/>
                <w:szCs w:val="20"/>
                <w:lang w:val="ro-RO"/>
              </w:rPr>
              <w:t>din numărul total de accidente</w:t>
            </w:r>
            <w:r w:rsidR="00174F8B" w:rsidRPr="00C411B6">
              <w:rPr>
                <w:rFonts w:eastAsia="Times New Roman" w:cs="Times New Roman"/>
                <w:sz w:val="20"/>
                <w:szCs w:val="20"/>
                <w:lang w:val="ro-RO"/>
              </w:rPr>
              <w:t xml:space="preserve"> rutiere</w:t>
            </w:r>
          </w:p>
        </w:tc>
        <w:tc>
          <w:tcPr>
            <w:tcW w:w="785" w:type="pct"/>
            <w:tcBorders>
              <w:top w:val="single" w:sz="6" w:space="0" w:color="000000"/>
              <w:left w:val="single" w:sz="6" w:space="0" w:color="000000"/>
              <w:bottom w:val="single" w:sz="6" w:space="0" w:color="000000"/>
              <w:right w:val="single" w:sz="6" w:space="0" w:color="000000"/>
            </w:tcBorders>
          </w:tcPr>
          <w:p w14:paraId="2012757C" w14:textId="1AE2CF11" w:rsidR="00364EC9" w:rsidRPr="00C411B6" w:rsidRDefault="00364EC9" w:rsidP="00364EC9">
            <w:pPr>
              <w:rPr>
                <w:rFonts w:eastAsia="Times New Roman" w:cs="Times New Roman"/>
                <w:sz w:val="20"/>
                <w:szCs w:val="20"/>
                <w:lang w:val="ro-RO"/>
              </w:rPr>
            </w:pPr>
            <w:r w:rsidRPr="00C411B6">
              <w:rPr>
                <w:rFonts w:eastAsia="Times New Roman" w:cs="Times New Roman"/>
                <w:sz w:val="20"/>
                <w:szCs w:val="20"/>
                <w:lang w:val="ro-RO"/>
              </w:rPr>
              <w:t>Ponderea petițiilor și reclamațiilor privind calitatea serviciilor în domeni</w:t>
            </w:r>
            <w:r w:rsidR="009D69AA">
              <w:rPr>
                <w:rFonts w:eastAsia="Times New Roman" w:cs="Times New Roman"/>
                <w:sz w:val="20"/>
                <w:szCs w:val="20"/>
                <w:lang w:val="ro-RO"/>
              </w:rPr>
              <w:t>ul rutier</w:t>
            </w:r>
            <w:r w:rsidRPr="00C411B6">
              <w:rPr>
                <w:rFonts w:eastAsia="Times New Roman" w:cs="Times New Roman"/>
                <w:sz w:val="20"/>
                <w:szCs w:val="20"/>
                <w:lang w:val="ro-RO"/>
              </w:rPr>
              <w:t xml:space="preserve">, înregistrate de către </w:t>
            </w:r>
            <w:r w:rsidR="00B5549B" w:rsidRPr="00C411B6">
              <w:rPr>
                <w:rFonts w:eastAsia="Times New Roman" w:cs="Times New Roman"/>
                <w:sz w:val="20"/>
                <w:szCs w:val="20"/>
                <w:lang w:val="ro-RO"/>
              </w:rPr>
              <w:t>Agenția Națională Transport Auto</w:t>
            </w:r>
            <w:r w:rsidRPr="00C411B6">
              <w:rPr>
                <w:rFonts w:eastAsia="Times New Roman" w:cs="Times New Roman"/>
                <w:sz w:val="20"/>
                <w:szCs w:val="20"/>
                <w:lang w:val="ro-RO"/>
              </w:rPr>
              <w:t>, raportată la numărul de operatori de transport rutier/ întreprinderi ce desfășoară activități conexe transportului rutier înregistrat</w:t>
            </w:r>
          </w:p>
          <w:p w14:paraId="0970EA08" w14:textId="74558D57" w:rsidR="000A5956" w:rsidRPr="00C411B6" w:rsidRDefault="00364EC9" w:rsidP="00364EC9">
            <w:pPr>
              <w:rPr>
                <w:rFonts w:eastAsia="Times New Roman" w:cs="Times New Roman"/>
                <w:sz w:val="20"/>
                <w:szCs w:val="20"/>
                <w:lang w:val="ro-RO"/>
              </w:rPr>
            </w:pPr>
            <w:r w:rsidRPr="00C411B6">
              <w:rPr>
                <w:rFonts w:eastAsia="Times New Roman" w:cs="Times New Roman"/>
                <w:sz w:val="20"/>
                <w:szCs w:val="20"/>
                <w:lang w:val="ro-RO"/>
              </w:rPr>
              <w:t>e oficial în registrele ROTR, RSITRCP și RAC</w:t>
            </w:r>
          </w:p>
        </w:tc>
      </w:tr>
      <w:tr w:rsidR="000A5956" w:rsidRPr="00EE4383" w14:paraId="3E61E34F"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CF78CCD" w14:textId="77777777" w:rsidR="000A5956" w:rsidRPr="00C411B6" w:rsidRDefault="000A5956" w:rsidP="000A5956">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BAC330" w14:textId="388F6569" w:rsidR="000A5956" w:rsidRPr="00C411B6" w:rsidRDefault="000A5956" w:rsidP="000A5956">
            <w:pPr>
              <w:rPr>
                <w:rFonts w:cs="Times New Roman"/>
                <w:sz w:val="20"/>
                <w:szCs w:val="20"/>
                <w:lang w:val="ro-RO"/>
              </w:rPr>
            </w:pPr>
            <w:r w:rsidRPr="00C411B6">
              <w:rPr>
                <w:rFonts w:cs="Times New Roman"/>
                <w:sz w:val="20"/>
                <w:szCs w:val="20"/>
                <w:lang w:val="ro-RO"/>
              </w:rPr>
              <w:t>Date colectate de</w:t>
            </w:r>
            <w:r w:rsidR="0009467A" w:rsidRPr="00C411B6">
              <w:rPr>
                <w:rFonts w:cs="Times New Roman"/>
                <w:sz w:val="20"/>
                <w:szCs w:val="20"/>
                <w:lang w:val="ro-RO"/>
              </w:rPr>
              <w:t xml:space="preserve"> la</w:t>
            </w:r>
            <w:r w:rsidR="002D5993" w:rsidRPr="00C411B6">
              <w:rPr>
                <w:rFonts w:cs="Times New Roman"/>
                <w:sz w:val="20"/>
                <w:szCs w:val="20"/>
                <w:lang w:val="ro-RO"/>
              </w:rPr>
              <w:t xml:space="preserve"> </w:t>
            </w:r>
            <w:r w:rsidR="00364EC9" w:rsidRPr="00C411B6">
              <w:rPr>
                <w:rFonts w:cs="Times New Roman"/>
                <w:sz w:val="20"/>
                <w:szCs w:val="20"/>
                <w:lang w:val="ro-RO"/>
              </w:rPr>
              <w:t>inspectori și registre oficiale</w:t>
            </w:r>
            <w:r w:rsidR="00740322" w:rsidRPr="00C411B6">
              <w:rPr>
                <w:rFonts w:cs="Times New Roman"/>
                <w:sz w:val="20"/>
                <w:szCs w:val="20"/>
                <w:lang w:val="ro-RO"/>
              </w:rPr>
              <w:t xml:space="preserve"> </w:t>
            </w:r>
            <w:r w:rsidRPr="00C411B6">
              <w:rPr>
                <w:rFonts w:cs="Times New Roman"/>
                <w:sz w:val="20"/>
                <w:szCs w:val="20"/>
                <w:lang w:val="ro-RO"/>
              </w:rPr>
              <w:t>totalizate de</w:t>
            </w:r>
            <w:r w:rsidR="002D5993" w:rsidRPr="00C411B6">
              <w:rPr>
                <w:rFonts w:cs="Times New Roman"/>
                <w:sz w:val="20"/>
                <w:szCs w:val="20"/>
                <w:lang w:val="ro-RO"/>
              </w:rPr>
              <w:t xml:space="preserve"> către</w:t>
            </w:r>
            <w:r w:rsidRPr="00C411B6">
              <w:rPr>
                <w:rFonts w:cs="Times New Roman"/>
                <w:sz w:val="20"/>
                <w:szCs w:val="20"/>
                <w:lang w:val="ro-RO"/>
              </w:rPr>
              <w:t xml:space="preserve"> </w:t>
            </w:r>
            <w:r w:rsidR="00740322" w:rsidRPr="00C411B6">
              <w:rPr>
                <w:rFonts w:cs="Times New Roman"/>
                <w:sz w:val="20"/>
                <w:szCs w:val="20"/>
                <w:lang w:val="ro-RO"/>
              </w:rPr>
              <w:t>Agenția Națională Transport Auto</w:t>
            </w:r>
          </w:p>
          <w:p w14:paraId="1FE176EE" w14:textId="55DEFE99" w:rsidR="00A8763C" w:rsidRPr="00C411B6" w:rsidRDefault="00A8763C" w:rsidP="000A5956">
            <w:pPr>
              <w:rPr>
                <w:rFonts w:cs="Times New Roman"/>
                <w:sz w:val="20"/>
                <w:szCs w:val="20"/>
                <w:lang w:val="ro-RO"/>
              </w:rPr>
            </w:pPr>
            <w:r w:rsidRPr="00C411B6">
              <w:rPr>
                <w:rFonts w:cs="Times New Roman"/>
                <w:sz w:val="20"/>
                <w:szCs w:val="20"/>
                <w:lang w:val="ro-RO"/>
              </w:rPr>
              <w:t>Registrul de stat al controalelor</w:t>
            </w: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16DA84" w14:textId="70324C87" w:rsidR="00364EC9" w:rsidRPr="00C411B6" w:rsidRDefault="00364EC9" w:rsidP="00364EC9">
            <w:pPr>
              <w:rPr>
                <w:rFonts w:cs="Times New Roman"/>
                <w:sz w:val="20"/>
                <w:szCs w:val="20"/>
                <w:lang w:val="ro-RO"/>
              </w:rPr>
            </w:pPr>
            <w:r w:rsidRPr="00C411B6">
              <w:rPr>
                <w:rFonts w:cs="Times New Roman"/>
                <w:sz w:val="20"/>
                <w:szCs w:val="20"/>
                <w:lang w:val="ro-RO"/>
              </w:rPr>
              <w:t xml:space="preserve">Date colectate de </w:t>
            </w:r>
            <w:r w:rsidR="0009467A" w:rsidRPr="00C411B6">
              <w:rPr>
                <w:rFonts w:cs="Times New Roman"/>
                <w:sz w:val="20"/>
                <w:szCs w:val="20"/>
                <w:lang w:val="ro-RO"/>
              </w:rPr>
              <w:t xml:space="preserve">la </w:t>
            </w:r>
            <w:r w:rsidRPr="00C411B6">
              <w:rPr>
                <w:rFonts w:cs="Times New Roman"/>
                <w:sz w:val="20"/>
                <w:szCs w:val="20"/>
                <w:lang w:val="ro-RO"/>
              </w:rPr>
              <w:t>inspectori și registre oficiale totalizate de către Agenția Națională Transport Auto</w:t>
            </w:r>
          </w:p>
          <w:p w14:paraId="279C55DD" w14:textId="37322D8B" w:rsidR="00A8763C" w:rsidRPr="00C411B6" w:rsidRDefault="00364EC9" w:rsidP="000A5956">
            <w:pPr>
              <w:rPr>
                <w:rFonts w:eastAsia="Times New Roman" w:cs="Times New Roman"/>
                <w:sz w:val="20"/>
                <w:szCs w:val="20"/>
                <w:lang w:val="ro-RO"/>
              </w:rPr>
            </w:pPr>
            <w:r w:rsidRPr="00C411B6">
              <w:rPr>
                <w:rFonts w:cs="Times New Roman"/>
                <w:sz w:val="20"/>
                <w:szCs w:val="20"/>
                <w:lang w:val="ro-RO"/>
              </w:rPr>
              <w:t>Registrul de stat al controalelor</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7CAA5" w14:textId="54AEB9A6" w:rsidR="00364EC9" w:rsidRPr="00C411B6" w:rsidRDefault="00364EC9" w:rsidP="00364EC9">
            <w:pPr>
              <w:rPr>
                <w:rFonts w:eastAsia="Times New Roman" w:cs="Times New Roman"/>
                <w:sz w:val="20"/>
                <w:szCs w:val="20"/>
                <w:lang w:val="ro-RO"/>
              </w:rPr>
            </w:pPr>
            <w:r w:rsidRPr="00C411B6">
              <w:rPr>
                <w:rFonts w:eastAsia="Times New Roman" w:cs="Times New Roman"/>
                <w:sz w:val="20"/>
                <w:szCs w:val="20"/>
                <w:lang w:val="ro-RO"/>
              </w:rPr>
              <w:t xml:space="preserve">Date colectate de </w:t>
            </w:r>
            <w:r w:rsidR="0009467A" w:rsidRPr="00C411B6">
              <w:rPr>
                <w:rFonts w:eastAsia="Times New Roman" w:cs="Times New Roman"/>
                <w:sz w:val="20"/>
                <w:szCs w:val="20"/>
                <w:lang w:val="ro-RO"/>
              </w:rPr>
              <w:t xml:space="preserve">la </w:t>
            </w:r>
            <w:r w:rsidRPr="00C411B6">
              <w:rPr>
                <w:rFonts w:eastAsia="Times New Roman" w:cs="Times New Roman"/>
                <w:sz w:val="20"/>
                <w:szCs w:val="20"/>
                <w:lang w:val="ro-RO"/>
              </w:rPr>
              <w:t>inspectori și registre oficiale totalizate de către Agenția Națională Transport Auto</w:t>
            </w:r>
          </w:p>
          <w:p w14:paraId="3396CB1D" w14:textId="3D3E3CA2" w:rsidR="00A8763C" w:rsidRPr="00C411B6" w:rsidRDefault="00364EC9" w:rsidP="000A5956">
            <w:pPr>
              <w:rPr>
                <w:rFonts w:eastAsia="Times New Roman" w:cs="Times New Roman"/>
                <w:sz w:val="20"/>
                <w:szCs w:val="20"/>
                <w:lang w:val="ro-RO"/>
              </w:rPr>
            </w:pPr>
            <w:r w:rsidRPr="00C411B6">
              <w:rPr>
                <w:rFonts w:eastAsia="Times New Roman" w:cs="Times New Roman"/>
                <w:sz w:val="20"/>
                <w:szCs w:val="20"/>
                <w:lang w:val="ro-RO"/>
              </w:rPr>
              <w:t>Registrul de stat al controalelor</w:t>
            </w: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D7E841" w14:textId="4D467735" w:rsidR="00A8763C" w:rsidRPr="00C411B6" w:rsidRDefault="0009467A" w:rsidP="000A5956">
            <w:pPr>
              <w:rPr>
                <w:rFonts w:eastAsia="Times New Roman" w:cs="Times New Roman"/>
                <w:sz w:val="20"/>
                <w:szCs w:val="20"/>
                <w:lang w:val="ro-RO"/>
              </w:rPr>
            </w:pPr>
            <w:r w:rsidRPr="00C411B6">
              <w:rPr>
                <w:rFonts w:eastAsia="Times New Roman" w:cs="Times New Roman"/>
                <w:sz w:val="20"/>
                <w:szCs w:val="20"/>
                <w:lang w:val="ro-RO"/>
              </w:rPr>
              <w:t>Date colectate de la Inspectoratul General de Poliție și totalizate de către Agenția Națională Transport Auto</w:t>
            </w:r>
            <w:r w:rsidRPr="00C411B6" w:rsidDel="0009467A">
              <w:rPr>
                <w:rFonts w:eastAsia="Times New Roman" w:cs="Times New Roman"/>
                <w:sz w:val="20"/>
                <w:szCs w:val="20"/>
                <w:lang w:val="ro-RO"/>
              </w:rPr>
              <w:t xml:space="preserve"> </w:t>
            </w:r>
            <w:r w:rsidR="00A8763C" w:rsidRPr="00C411B6">
              <w:rPr>
                <w:rFonts w:cs="Times New Roman"/>
                <w:sz w:val="20"/>
                <w:szCs w:val="20"/>
                <w:lang w:val="ro-RO"/>
              </w:rPr>
              <w:t>Registrul de stat al controalelor</w:t>
            </w:r>
          </w:p>
          <w:p w14:paraId="3AFAEA7B" w14:textId="7337CFA7" w:rsidR="003678D5" w:rsidRPr="00C411B6" w:rsidRDefault="003678D5" w:rsidP="000A5956">
            <w:pPr>
              <w:rPr>
                <w:rFonts w:eastAsia="Times New Roman" w:cs="Times New Roman"/>
                <w:sz w:val="20"/>
                <w:szCs w:val="20"/>
                <w:lang w:val="ro-RO"/>
              </w:rPr>
            </w:pPr>
          </w:p>
        </w:tc>
        <w:tc>
          <w:tcPr>
            <w:tcW w:w="785" w:type="pct"/>
            <w:tcBorders>
              <w:top w:val="single" w:sz="6" w:space="0" w:color="000000"/>
              <w:left w:val="single" w:sz="6" w:space="0" w:color="000000"/>
              <w:bottom w:val="single" w:sz="6" w:space="0" w:color="000000"/>
              <w:right w:val="single" w:sz="6" w:space="0" w:color="000000"/>
            </w:tcBorders>
          </w:tcPr>
          <w:p w14:paraId="4F7A2FC3" w14:textId="77777777" w:rsidR="000A5956" w:rsidRPr="00C411B6" w:rsidRDefault="000A5956" w:rsidP="000A5956">
            <w:pPr>
              <w:rPr>
                <w:rFonts w:eastAsia="Times New Roman" w:cs="Times New Roman"/>
                <w:sz w:val="20"/>
                <w:szCs w:val="20"/>
                <w:lang w:val="ro-RO"/>
              </w:rPr>
            </w:pPr>
            <w:r w:rsidRPr="00C411B6">
              <w:rPr>
                <w:rFonts w:eastAsia="Times New Roman" w:cs="Times New Roman"/>
                <w:sz w:val="20"/>
                <w:szCs w:val="20"/>
                <w:lang w:val="ro-RO"/>
              </w:rPr>
              <w:t xml:space="preserve">Date colectate de la inspectori, operatori, consumatori și totalizate de </w:t>
            </w:r>
            <w:r w:rsidR="002D5993" w:rsidRPr="00C411B6">
              <w:rPr>
                <w:rFonts w:eastAsia="Times New Roman" w:cs="Times New Roman"/>
                <w:sz w:val="20"/>
                <w:szCs w:val="20"/>
                <w:lang w:val="ro-RO"/>
              </w:rPr>
              <w:t xml:space="preserve">către </w:t>
            </w:r>
            <w:r w:rsidR="00740322" w:rsidRPr="00C411B6">
              <w:rPr>
                <w:rFonts w:eastAsia="Times New Roman" w:cs="Times New Roman"/>
                <w:sz w:val="20"/>
                <w:szCs w:val="20"/>
                <w:lang w:val="ro-RO"/>
              </w:rPr>
              <w:t>Agenția Națională Transport Auto</w:t>
            </w:r>
          </w:p>
          <w:p w14:paraId="47024D72" w14:textId="1D872754" w:rsidR="00A8763C" w:rsidRPr="00C411B6" w:rsidRDefault="00A8763C" w:rsidP="000A5956">
            <w:pPr>
              <w:rPr>
                <w:rFonts w:eastAsia="Times New Roman" w:cs="Times New Roman"/>
                <w:sz w:val="20"/>
                <w:szCs w:val="20"/>
                <w:lang w:val="ro-RO"/>
              </w:rPr>
            </w:pPr>
            <w:r w:rsidRPr="00C411B6">
              <w:rPr>
                <w:rFonts w:cs="Times New Roman"/>
                <w:sz w:val="20"/>
                <w:szCs w:val="20"/>
                <w:lang w:val="ro-RO"/>
              </w:rPr>
              <w:t>Registrul de stat al controalelor</w:t>
            </w:r>
          </w:p>
        </w:tc>
      </w:tr>
      <w:tr w:rsidR="0036308F" w:rsidRPr="00C411B6" w14:paraId="2BB39D0A" w14:textId="77777777" w:rsidTr="0027670E">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C5A1FD2" w14:textId="77777777" w:rsidR="0036308F" w:rsidRPr="00C411B6" w:rsidRDefault="0036308F" w:rsidP="000A595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409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3A6EA6" w14:textId="074A6038" w:rsidR="0036308F" w:rsidRPr="00C411B6" w:rsidRDefault="0036308F" w:rsidP="0027670E">
            <w:pPr>
              <w:rPr>
                <w:rFonts w:cs="Times New Roman"/>
                <w:sz w:val="20"/>
                <w:szCs w:val="20"/>
                <w:lang w:val="ro-RO"/>
              </w:rPr>
            </w:pPr>
            <w:r w:rsidRPr="00C411B6">
              <w:rPr>
                <w:rFonts w:cs="Times New Roman"/>
                <w:sz w:val="20"/>
                <w:szCs w:val="20"/>
                <w:lang w:val="ro-RO"/>
              </w:rPr>
              <w:t>Anuală</w:t>
            </w:r>
          </w:p>
        </w:tc>
      </w:tr>
      <w:tr w:rsidR="0036308F" w:rsidRPr="00C411B6" w14:paraId="1DEBCC0D" w14:textId="77777777" w:rsidTr="0027670E">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49C4E18" w14:textId="77777777" w:rsidR="0036308F" w:rsidRPr="00C411B6" w:rsidRDefault="0036308F"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409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0AE479" w14:textId="0408D36E" w:rsidR="0036308F" w:rsidRPr="00C411B6" w:rsidRDefault="0036308F" w:rsidP="0027670E">
            <w:pPr>
              <w:rPr>
                <w:rFonts w:eastAsia="Times New Roman" w:cs="Times New Roman"/>
                <w:sz w:val="20"/>
                <w:szCs w:val="20"/>
                <w:lang w:val="ro-RO"/>
              </w:rPr>
            </w:pPr>
            <w:r w:rsidRPr="00C411B6">
              <w:rPr>
                <w:rFonts w:eastAsia="Times New Roman" w:cs="Times New Roman"/>
                <w:sz w:val="20"/>
                <w:szCs w:val="20"/>
                <w:lang w:val="ro-RO"/>
              </w:rPr>
              <w:t>Procente</w:t>
            </w:r>
          </w:p>
        </w:tc>
      </w:tr>
      <w:tr w:rsidR="000A5956" w:rsidRPr="00EE4383" w14:paraId="565C0085"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9FFDD3F" w14:textId="77777777" w:rsidR="000A5956" w:rsidRPr="00C411B6" w:rsidRDefault="000A5956"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409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D7A183" w14:textId="61A3E173" w:rsidR="000A5956" w:rsidRPr="00C411B6" w:rsidRDefault="000A5956" w:rsidP="000A5956">
            <w:pPr>
              <w:rPr>
                <w:rFonts w:eastAsia="Times New Roman" w:cs="Times New Roman"/>
                <w:sz w:val="20"/>
                <w:szCs w:val="20"/>
                <w:lang w:val="ro-RO"/>
              </w:rPr>
            </w:pPr>
            <w:r w:rsidRPr="00C411B6">
              <w:rPr>
                <w:rFonts w:eastAsia="Times New Roman" w:cs="Times New Roman"/>
                <w:sz w:val="20"/>
                <w:szCs w:val="20"/>
                <w:lang w:val="ro-RO"/>
              </w:rPr>
              <w:t xml:space="preserve">Ministerul Infrastructurii </w:t>
            </w:r>
            <w:r w:rsidR="003678D5" w:rsidRPr="00C411B6">
              <w:rPr>
                <w:rFonts w:eastAsia="Times New Roman" w:cs="Times New Roman"/>
                <w:sz w:val="20"/>
                <w:szCs w:val="20"/>
                <w:lang w:val="ro-RO"/>
              </w:rPr>
              <w:t>ș</w:t>
            </w:r>
            <w:r w:rsidRPr="00C411B6">
              <w:rPr>
                <w:rFonts w:eastAsia="Times New Roman" w:cs="Times New Roman"/>
                <w:sz w:val="20"/>
                <w:szCs w:val="20"/>
                <w:lang w:val="ro-RO"/>
              </w:rPr>
              <w:t>i Dezvoltării Regionale, Cancelaria de Stat</w:t>
            </w:r>
          </w:p>
        </w:tc>
      </w:tr>
      <w:tr w:rsidR="002D5993" w:rsidRPr="00C411B6" w14:paraId="0BCE429F"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DE7AB75" w14:textId="2BF1A608" w:rsidR="002D5993" w:rsidRPr="00C411B6" w:rsidRDefault="002D5993" w:rsidP="000A5956">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A97068" w14:textId="77777777" w:rsidR="002D5993" w:rsidRPr="00C411B6" w:rsidRDefault="002D5993" w:rsidP="000A5956">
            <w:pPr>
              <w:rPr>
                <w:rFonts w:eastAsia="Times New Roman" w:cs="Times New Roman"/>
                <w:sz w:val="20"/>
                <w:szCs w:val="20"/>
                <w:lang w:val="ro-RO"/>
              </w:rPr>
            </w:pP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4A3BDF" w14:textId="77777777" w:rsidR="002D5993" w:rsidRPr="00C411B6" w:rsidRDefault="002D5993" w:rsidP="000A5956">
            <w:pPr>
              <w:rPr>
                <w:rFonts w:eastAsia="Times New Roman" w:cs="Times New Roman"/>
                <w:sz w:val="20"/>
                <w:szCs w:val="20"/>
                <w:lang w:val="ro-RO"/>
              </w:rPr>
            </w:pP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E797AD" w14:textId="77777777" w:rsidR="002D5993" w:rsidRPr="00C411B6" w:rsidRDefault="002D5993" w:rsidP="000A5956">
            <w:pPr>
              <w:rPr>
                <w:rFonts w:eastAsia="Times New Roman" w:cs="Times New Roman"/>
                <w:sz w:val="20"/>
                <w:szCs w:val="20"/>
                <w:lang w:val="ro-RO"/>
              </w:rPr>
            </w:pP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B2B47E" w14:textId="77777777" w:rsidR="002D5993" w:rsidRPr="00C411B6" w:rsidRDefault="002D5993" w:rsidP="000A5956">
            <w:pPr>
              <w:rPr>
                <w:rFonts w:eastAsia="Times New Roman" w:cs="Times New Roman"/>
                <w:sz w:val="20"/>
                <w:szCs w:val="20"/>
                <w:lang w:val="ro-RO"/>
              </w:rPr>
            </w:pPr>
          </w:p>
        </w:tc>
        <w:tc>
          <w:tcPr>
            <w:tcW w:w="785" w:type="pct"/>
            <w:tcBorders>
              <w:top w:val="single" w:sz="6" w:space="0" w:color="000000"/>
              <w:left w:val="single" w:sz="6" w:space="0" w:color="000000"/>
              <w:bottom w:val="single" w:sz="6" w:space="0" w:color="000000"/>
              <w:right w:val="single" w:sz="6" w:space="0" w:color="000000"/>
            </w:tcBorders>
          </w:tcPr>
          <w:p w14:paraId="65C32E26" w14:textId="77777777" w:rsidR="002D5993" w:rsidRPr="00C411B6" w:rsidRDefault="002D5993" w:rsidP="000A5956">
            <w:pPr>
              <w:rPr>
                <w:rFonts w:eastAsia="Times New Roman" w:cs="Times New Roman"/>
                <w:sz w:val="20"/>
                <w:szCs w:val="20"/>
                <w:lang w:val="ro-RO"/>
              </w:rPr>
            </w:pPr>
          </w:p>
        </w:tc>
      </w:tr>
      <w:tr w:rsidR="00406B0F" w:rsidRPr="00EE4383" w14:paraId="50C28B20"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28CD7AB" w14:textId="77777777" w:rsidR="00406B0F" w:rsidRPr="00C411B6" w:rsidRDefault="00406B0F" w:rsidP="00406B0F">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3A7D70" w14:textId="40F371B0" w:rsidR="00406B0F" w:rsidRPr="00EC1BE6" w:rsidRDefault="00406B0F" w:rsidP="00406B0F">
            <w:pPr>
              <w:rPr>
                <w:rFonts w:eastAsia="Times New Roman" w:cs="Times New Roman"/>
                <w:sz w:val="20"/>
                <w:szCs w:val="20"/>
                <w:lang w:val="ro-RO"/>
              </w:rPr>
            </w:pPr>
            <w:r w:rsidRPr="00EC1BE6">
              <w:rPr>
                <w:rFonts w:eastAsia="Times New Roman"/>
                <w:sz w:val="20"/>
                <w:szCs w:val="20"/>
                <w:lang w:val="ro-MD"/>
              </w:rPr>
              <w:t xml:space="preserve">Scădere cu X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(cel puțin 1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comparativ cu anul precedent </w:t>
            </w:r>
            <w:r w:rsidRPr="00EC1BE6">
              <w:rPr>
                <w:rFonts w:eastAsia="Times New Roman" w:cs="Times New Roman"/>
                <w:sz w:val="20"/>
                <w:szCs w:val="20"/>
                <w:lang w:val="ro-RO"/>
              </w:rPr>
              <w:t>sau menținerea valorii la nivelul anului precedent în cazul atingerii valorii maxime</w:t>
            </w: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EADBA6" w14:textId="5309969F" w:rsidR="00406B0F" w:rsidRPr="00EC1BE6" w:rsidRDefault="00406B0F" w:rsidP="00406B0F">
            <w:pPr>
              <w:rPr>
                <w:rFonts w:eastAsia="Times New Roman" w:cs="Times New Roman"/>
                <w:sz w:val="20"/>
                <w:szCs w:val="20"/>
                <w:lang w:val="ro-RO"/>
              </w:rPr>
            </w:pPr>
            <w:r w:rsidRPr="00EC1BE6">
              <w:rPr>
                <w:rFonts w:eastAsia="Times New Roman"/>
                <w:sz w:val="20"/>
                <w:szCs w:val="20"/>
                <w:lang w:val="ro-MD"/>
              </w:rPr>
              <w:t xml:space="preserve">Scădere cu X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(cel puțin 1 </w:t>
            </w:r>
            <w:proofErr w:type="spellStart"/>
            <w:r w:rsidRPr="00EC1BE6">
              <w:rPr>
                <w:rFonts w:eastAsia="Times New Roman"/>
                <w:sz w:val="20"/>
                <w:szCs w:val="20"/>
                <w:lang w:val="ro-MD"/>
              </w:rPr>
              <w:t>p.p.</w:t>
            </w:r>
            <w:proofErr w:type="spellEnd"/>
            <w:r w:rsidRPr="00EC1BE6">
              <w:rPr>
                <w:rFonts w:eastAsia="Times New Roman"/>
                <w:sz w:val="20"/>
                <w:szCs w:val="20"/>
                <w:lang w:val="ro-MD"/>
              </w:rPr>
              <w:t>) comparativ cu anul precedent</w:t>
            </w:r>
            <w:r w:rsidRPr="00EC1BE6">
              <w:rPr>
                <w:sz w:val="20"/>
                <w:szCs w:val="20"/>
                <w:lang w:val="ro-MD"/>
              </w:rPr>
              <w:t xml:space="preserve"> </w:t>
            </w:r>
            <w:r w:rsidRPr="00EC1BE6">
              <w:rPr>
                <w:rFonts w:eastAsia="Times New Roman" w:cs="Times New Roman"/>
                <w:sz w:val="20"/>
                <w:szCs w:val="20"/>
                <w:lang w:val="ro-RO"/>
              </w:rPr>
              <w:t>sau menținerea valorii la nivelul anului precedent în cazul atingerii valorii maxime</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F93E5C" w14:textId="1894CE31" w:rsidR="00406B0F" w:rsidRPr="00EC1BE6" w:rsidRDefault="00406B0F" w:rsidP="00406B0F">
            <w:pPr>
              <w:rPr>
                <w:rFonts w:eastAsia="Times New Roman" w:cs="Times New Roman"/>
                <w:sz w:val="20"/>
                <w:szCs w:val="20"/>
                <w:lang w:val="ro-RO"/>
              </w:rPr>
            </w:pPr>
            <w:r w:rsidRPr="00EC1BE6">
              <w:rPr>
                <w:rFonts w:eastAsia="Times New Roman"/>
                <w:sz w:val="20"/>
                <w:szCs w:val="20"/>
                <w:lang w:val="ro-MD"/>
              </w:rPr>
              <w:t xml:space="preserve">Scădere cu X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(cel puțin 1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comparativ cu anul precedent </w:t>
            </w:r>
            <w:r w:rsidRPr="00EC1BE6">
              <w:rPr>
                <w:rFonts w:eastAsia="Times New Roman" w:cs="Times New Roman"/>
                <w:sz w:val="20"/>
                <w:szCs w:val="20"/>
                <w:lang w:val="ro-RO"/>
              </w:rPr>
              <w:t>sau menținerea valorii la nivelul anului precedent în cazul atingerii valorii maxime</w:t>
            </w: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D9F4BD" w14:textId="4591369A" w:rsidR="00406B0F" w:rsidRPr="00EC1BE6" w:rsidRDefault="00406B0F" w:rsidP="00406B0F">
            <w:pPr>
              <w:rPr>
                <w:rFonts w:eastAsia="Times New Roman" w:cs="Times New Roman"/>
                <w:sz w:val="20"/>
                <w:szCs w:val="20"/>
                <w:lang w:val="ro-RO"/>
              </w:rPr>
            </w:pPr>
            <w:r w:rsidRPr="00EC1BE6">
              <w:rPr>
                <w:rFonts w:eastAsia="Times New Roman"/>
                <w:sz w:val="20"/>
                <w:szCs w:val="20"/>
                <w:lang w:val="ro-MD"/>
              </w:rPr>
              <w:t xml:space="preserve">Scădere cu X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(cel puțin 1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comparativ cu anul precedent </w:t>
            </w:r>
            <w:r w:rsidRPr="00EC1BE6">
              <w:rPr>
                <w:rFonts w:eastAsia="Times New Roman" w:cs="Times New Roman"/>
                <w:sz w:val="20"/>
                <w:szCs w:val="20"/>
                <w:lang w:val="ro-RO"/>
              </w:rPr>
              <w:t>sau menținerea valorii la nivelul anului precedent în cazul atingerii valorii maxime</w:t>
            </w:r>
          </w:p>
        </w:tc>
        <w:tc>
          <w:tcPr>
            <w:tcW w:w="785" w:type="pct"/>
            <w:tcBorders>
              <w:top w:val="single" w:sz="6" w:space="0" w:color="000000"/>
              <w:left w:val="single" w:sz="6" w:space="0" w:color="000000"/>
              <w:bottom w:val="single" w:sz="6" w:space="0" w:color="000000"/>
              <w:right w:val="single" w:sz="6" w:space="0" w:color="000000"/>
            </w:tcBorders>
          </w:tcPr>
          <w:p w14:paraId="7A8EBBAB" w14:textId="6CBA137F" w:rsidR="00406B0F" w:rsidRPr="00EC1BE6" w:rsidRDefault="00406B0F" w:rsidP="00406B0F">
            <w:pPr>
              <w:rPr>
                <w:rFonts w:eastAsia="Times New Roman" w:cs="Times New Roman"/>
                <w:sz w:val="20"/>
                <w:szCs w:val="20"/>
                <w:lang w:val="ro-RO"/>
              </w:rPr>
            </w:pPr>
            <w:r w:rsidRPr="00EC1BE6">
              <w:rPr>
                <w:rFonts w:eastAsia="Times New Roman"/>
                <w:sz w:val="20"/>
                <w:szCs w:val="20"/>
                <w:lang w:val="ro-MD"/>
              </w:rPr>
              <w:t xml:space="preserve">Scădere cu X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(cel puțin 1 </w:t>
            </w:r>
            <w:proofErr w:type="spellStart"/>
            <w:r w:rsidRPr="00EC1BE6">
              <w:rPr>
                <w:rFonts w:eastAsia="Times New Roman"/>
                <w:sz w:val="20"/>
                <w:szCs w:val="20"/>
                <w:lang w:val="ro-MD"/>
              </w:rPr>
              <w:t>p.p.</w:t>
            </w:r>
            <w:proofErr w:type="spellEnd"/>
            <w:r w:rsidRPr="00EC1BE6">
              <w:rPr>
                <w:rFonts w:eastAsia="Times New Roman"/>
                <w:sz w:val="20"/>
                <w:szCs w:val="20"/>
                <w:lang w:val="ro-MD"/>
              </w:rPr>
              <w:t xml:space="preserve">) comparativ cu anul precedent </w:t>
            </w:r>
            <w:r w:rsidRPr="00EC1BE6">
              <w:rPr>
                <w:rFonts w:eastAsia="Times New Roman" w:cs="Times New Roman"/>
                <w:sz w:val="20"/>
                <w:szCs w:val="20"/>
                <w:lang w:val="ro-RO"/>
              </w:rPr>
              <w:t>sau menținerea valorii la nivelul anului precedent în cazul atingerii valorii maxime</w:t>
            </w:r>
          </w:p>
        </w:tc>
      </w:tr>
      <w:tr w:rsidR="002D5993" w:rsidRPr="00C411B6" w14:paraId="1F108E87" w14:textId="77777777" w:rsidTr="002D5993">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AAFA1" w14:textId="529B4C47" w:rsidR="002D5993" w:rsidRPr="00C411B6" w:rsidRDefault="002D5993" w:rsidP="002D5993">
            <w:pPr>
              <w:jc w:val="center"/>
              <w:rPr>
                <w:rFonts w:eastAsia="Times New Roman" w:cs="Times New Roman"/>
                <w:sz w:val="20"/>
                <w:szCs w:val="20"/>
                <w:lang w:val="ro-RO"/>
              </w:rPr>
            </w:pPr>
            <w:r w:rsidRPr="00C411B6">
              <w:rPr>
                <w:rFonts w:eastAsia="Times New Roman"/>
                <w:b/>
                <w:bCs/>
                <w:sz w:val="20"/>
                <w:szCs w:val="20"/>
                <w:lang w:val="ro-RO"/>
              </w:rPr>
              <w:t>Raportarea indicatorului</w:t>
            </w:r>
          </w:p>
        </w:tc>
      </w:tr>
      <w:tr w:rsidR="002D5993" w:rsidRPr="00EE4383" w14:paraId="3063AF81" w14:textId="77777777" w:rsidTr="00201657">
        <w:trPr>
          <w:jc w:val="center"/>
        </w:trPr>
        <w:tc>
          <w:tcPr>
            <w:tcW w:w="90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3969A27" w14:textId="2FCA45D8" w:rsidR="002D5993" w:rsidRPr="00C411B6" w:rsidRDefault="002D5993" w:rsidP="000A5956">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7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FE6DC" w14:textId="338F27EB" w:rsidR="00C74AE3" w:rsidRDefault="00C74AE3" w:rsidP="00711CA1">
            <w:pPr>
              <w:rPr>
                <w:rFonts w:eastAsia="Times New Roman" w:cs="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 xml:space="preserve"> N</m:t>
                        </m:r>
                      </m:e>
                      <m:sub>
                        <m:r>
                          <w:rPr>
                            <w:rFonts w:ascii="Cambria Math" w:eastAsia="Times New Roman" w:hAnsi="Cambria Math"/>
                            <w:sz w:val="20"/>
                            <w:szCs w:val="20"/>
                            <w:lang w:val="ro-RO"/>
                          </w:rPr>
                          <m:t>a</m:t>
                        </m:r>
                      </m:sub>
                    </m:sSub>
                    <m:r>
                      <w:rPr>
                        <w:rFonts w:ascii="Cambria Math" w:eastAsia="Times New Roman" w:hAnsi="Cambria Math"/>
                        <w:sz w:val="20"/>
                        <w:szCs w:val="20"/>
                        <w:lang w:val="ro-RO"/>
                      </w:rPr>
                      <m:t>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m:t>
                        </m:r>
                      </m:sub>
                    </m:sSub>
                  </m:den>
                </m:f>
              </m:oMath>
            </m:oMathPara>
          </w:p>
          <w:p w14:paraId="1DFDF67E" w14:textId="7ECA2C91" w:rsidR="00C74AE3" w:rsidRPr="00C74AE3" w:rsidRDefault="00C74AE3" w:rsidP="00711CA1">
            <w:pPr>
              <w:rPr>
                <w:rFonts w:eastAsia="Times New Roman" w:cs="Times New Roman"/>
                <w:i/>
                <w:iCs/>
                <w:sz w:val="20"/>
                <w:szCs w:val="20"/>
                <w:lang w:val="ro-RO"/>
              </w:rPr>
            </w:pPr>
            <w:r>
              <w:rPr>
                <w:rFonts w:eastAsia="Times New Roman" w:cs="Times New Roman"/>
                <w:i/>
                <w:iCs/>
                <w:sz w:val="20"/>
                <w:szCs w:val="20"/>
                <w:lang w:val="ro-RO"/>
              </w:rPr>
              <w:t>unde</w:t>
            </w:r>
          </w:p>
          <w:p w14:paraId="13E8887B" w14:textId="0A287C8C" w:rsidR="00711CA1" w:rsidRPr="00C411B6" w:rsidRDefault="00C74AE3" w:rsidP="00711CA1">
            <w:pPr>
              <w:rPr>
                <w:rFonts w:eastAsia="Times New Roman" w:cs="Times New Roman"/>
                <w:sz w:val="20"/>
                <w:szCs w:val="20"/>
                <w:lang w:val="ro-RO"/>
              </w:rPr>
            </w:pPr>
            <w:r w:rsidRPr="0019743C">
              <w:rPr>
                <w:rFonts w:eastAsia="Times New Roman" w:cs="Times New Roman"/>
                <w:i/>
                <w:iCs/>
                <w:sz w:val="20"/>
                <w:szCs w:val="20"/>
                <w:lang w:val="ro-RO"/>
              </w:rPr>
              <w:lastRenderedPageBreak/>
              <w:t>C</w:t>
            </w:r>
            <w:r>
              <w:rPr>
                <w:rFonts w:eastAsia="Times New Roman" w:cs="Times New Roman"/>
                <w:sz w:val="20"/>
                <w:szCs w:val="20"/>
                <w:lang w:val="ro-RO"/>
              </w:rPr>
              <w:t xml:space="preserve"> = </w:t>
            </w:r>
            <w:r w:rsidR="00711CA1" w:rsidRPr="00C411B6">
              <w:rPr>
                <w:rFonts w:eastAsia="Times New Roman" w:cs="Times New Roman"/>
                <w:sz w:val="20"/>
                <w:szCs w:val="20"/>
                <w:lang w:val="ro-RO"/>
              </w:rPr>
              <w:t>cazuri de activitate ilicită a operatorilor de transport rutier</w:t>
            </w:r>
          </w:p>
          <w:p w14:paraId="13A48776" w14:textId="766D81F3" w:rsidR="002D5993" w:rsidRPr="00C411B6" w:rsidRDefault="00711CA1" w:rsidP="000A5956">
            <w:pPr>
              <w:rPr>
                <w:rFonts w:eastAsia="Times New Roman" w:cs="Times New Roman"/>
                <w:sz w:val="20"/>
                <w:szCs w:val="20"/>
                <w:lang w:val="ro-RO"/>
              </w:rPr>
            </w:pPr>
            <w:r w:rsidRPr="00C411B6">
              <w:rPr>
                <w:rFonts w:eastAsia="Times New Roman" w:cs="Times New Roman"/>
                <w:sz w:val="20"/>
                <w:szCs w:val="20"/>
                <w:lang w:val="ro-RO"/>
              </w:rPr>
              <w:t xml:space="preserve"> </w:t>
            </w:r>
            <w:r w:rsidR="00C74AE3" w:rsidRPr="0019743C">
              <w:rPr>
                <w:rFonts w:eastAsia="Times New Roman" w:cs="Times New Roman"/>
                <w:i/>
                <w:iCs/>
                <w:sz w:val="20"/>
                <w:szCs w:val="20"/>
                <w:lang w:val="ro-RO"/>
              </w:rPr>
              <w:t>N</w:t>
            </w:r>
            <w:r w:rsidR="0019743C" w:rsidRPr="0019743C">
              <w:rPr>
                <w:rFonts w:eastAsia="Times New Roman" w:cs="Times New Roman"/>
                <w:i/>
                <w:iCs/>
                <w:sz w:val="20"/>
                <w:szCs w:val="20"/>
                <w:vertAlign w:val="subscript"/>
                <w:lang w:val="ro-RO"/>
              </w:rPr>
              <w:t>a</w:t>
            </w:r>
            <w:r w:rsidR="0019743C" w:rsidRPr="0019743C">
              <w:rPr>
                <w:rFonts w:eastAsia="Times New Roman" w:cs="Times New Roman"/>
                <w:sz w:val="20"/>
                <w:szCs w:val="20"/>
                <w:vertAlign w:val="subscript"/>
                <w:lang w:val="ro-RO"/>
              </w:rPr>
              <w:t xml:space="preserve"> </w:t>
            </w:r>
            <w:r w:rsidRPr="00C411B6">
              <w:rPr>
                <w:rFonts w:eastAsia="Times New Roman" w:cs="Times New Roman"/>
                <w:sz w:val="20"/>
                <w:szCs w:val="20"/>
                <w:lang w:val="ro-RO"/>
              </w:rPr>
              <w:t xml:space="preserve">= </w:t>
            </w:r>
            <w:r w:rsidR="0019743C">
              <w:rPr>
                <w:rFonts w:eastAsia="Times New Roman" w:cs="Times New Roman"/>
                <w:sz w:val="20"/>
                <w:szCs w:val="20"/>
                <w:lang w:val="ro-RO"/>
              </w:rPr>
              <w:t>n</w:t>
            </w:r>
            <w:r w:rsidRPr="00C411B6">
              <w:rPr>
                <w:rFonts w:eastAsia="Times New Roman" w:cs="Times New Roman"/>
                <w:sz w:val="20"/>
                <w:szCs w:val="20"/>
                <w:lang w:val="ro-RO"/>
              </w:rPr>
              <w:t>umăr</w:t>
            </w:r>
            <w:r w:rsidR="0019743C">
              <w:rPr>
                <w:rFonts w:eastAsia="Times New Roman" w:cs="Times New Roman"/>
                <w:sz w:val="20"/>
                <w:szCs w:val="20"/>
                <w:lang w:val="ro-RO"/>
              </w:rPr>
              <w:t>ul de</w:t>
            </w:r>
            <w:r w:rsidRPr="00C411B6">
              <w:rPr>
                <w:rFonts w:eastAsia="Times New Roman" w:cs="Times New Roman"/>
                <w:sz w:val="20"/>
                <w:szCs w:val="20"/>
                <w:lang w:val="ro-RO"/>
              </w:rPr>
              <w:t xml:space="preserve"> cazuri de activitate ilicită  </w:t>
            </w:r>
            <w:r w:rsidRPr="0019743C">
              <w:rPr>
                <w:rFonts w:eastAsia="Times New Roman" w:cs="Times New Roman"/>
                <w:i/>
                <w:iCs/>
                <w:sz w:val="20"/>
                <w:szCs w:val="20"/>
                <w:lang w:val="ro-RO"/>
              </w:rPr>
              <w:t>N</w:t>
            </w:r>
            <w:r w:rsidR="0019743C" w:rsidRPr="0019743C">
              <w:rPr>
                <w:rFonts w:eastAsia="Times New Roman" w:cs="Times New Roman"/>
                <w:i/>
                <w:iCs/>
                <w:sz w:val="20"/>
                <w:szCs w:val="20"/>
                <w:vertAlign w:val="subscript"/>
                <w:lang w:val="ro-RO"/>
              </w:rPr>
              <w:t>o</w:t>
            </w:r>
            <w:r w:rsidR="0019743C">
              <w:rPr>
                <w:rFonts w:eastAsia="Times New Roman" w:cs="Times New Roman"/>
                <w:sz w:val="20"/>
                <w:szCs w:val="20"/>
                <w:lang w:val="ro-RO"/>
              </w:rPr>
              <w:t xml:space="preserve"> = n</w:t>
            </w:r>
            <w:r w:rsidRPr="00C411B6">
              <w:rPr>
                <w:rFonts w:eastAsia="Times New Roman" w:cs="Times New Roman"/>
                <w:sz w:val="20"/>
                <w:szCs w:val="20"/>
                <w:lang w:val="ro-RO"/>
              </w:rPr>
              <w:t>umăr</w:t>
            </w:r>
            <w:r w:rsidR="0019743C">
              <w:rPr>
                <w:rFonts w:eastAsia="Times New Roman" w:cs="Times New Roman"/>
                <w:sz w:val="20"/>
                <w:szCs w:val="20"/>
                <w:lang w:val="ro-RO"/>
              </w:rPr>
              <w:t>ul</w:t>
            </w:r>
            <w:r w:rsidRPr="00C411B6">
              <w:rPr>
                <w:rFonts w:eastAsia="Times New Roman" w:cs="Times New Roman"/>
                <w:sz w:val="20"/>
                <w:szCs w:val="20"/>
                <w:lang w:val="ro-RO"/>
              </w:rPr>
              <w:t xml:space="preserve"> de operatori de transport rutier înregistrați oficial în ROTR și RSITRCP</w:t>
            </w:r>
          </w:p>
        </w:tc>
        <w:tc>
          <w:tcPr>
            <w:tcW w:w="8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2E7DB3" w14:textId="5CEB35F8" w:rsidR="0019743C" w:rsidRDefault="0019743C" w:rsidP="0019743C">
            <w:pPr>
              <w:rPr>
                <w:rFonts w:eastAsia="Times New Roman" w:cs="Times New Roman"/>
                <w:sz w:val="20"/>
                <w:szCs w:val="20"/>
                <w:lang w:val="ro-RO"/>
              </w:rPr>
            </w:pPr>
            <m:oMathPara>
              <m:oMath>
                <m:r>
                  <w:rPr>
                    <w:rFonts w:ascii="Cambria Math" w:eastAsia="Times New Roman" w:hAnsi="Cambria Math"/>
                    <w:sz w:val="20"/>
                    <w:szCs w:val="20"/>
                    <w:lang w:val="ro-RO"/>
                  </w:rPr>
                  <w:lastRenderedPageBreak/>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 xml:space="preserve"> N</m:t>
                        </m:r>
                      </m:e>
                      <m:sub>
                        <m:r>
                          <w:rPr>
                            <w:rFonts w:ascii="Cambria Math" w:eastAsia="Times New Roman" w:hAnsi="Cambria Math"/>
                            <w:sz w:val="20"/>
                            <w:szCs w:val="20"/>
                            <w:lang w:val="ro-RO"/>
                          </w:rPr>
                          <m:t>a</m:t>
                        </m:r>
                      </m:sub>
                    </m:sSub>
                    <m:r>
                      <w:rPr>
                        <w:rFonts w:ascii="Cambria Math" w:eastAsia="Times New Roman" w:hAnsi="Cambria Math"/>
                        <w:sz w:val="20"/>
                        <w:szCs w:val="20"/>
                        <w:lang w:val="ro-RO"/>
                      </w:rPr>
                      <m:t>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î</m:t>
                        </m:r>
                      </m:sub>
                    </m:sSub>
                  </m:den>
                </m:f>
              </m:oMath>
            </m:oMathPara>
          </w:p>
          <w:p w14:paraId="5F991A36" w14:textId="77777777" w:rsidR="0019743C" w:rsidRPr="00C74AE3" w:rsidRDefault="0019743C" w:rsidP="0019743C">
            <w:pPr>
              <w:rPr>
                <w:rFonts w:eastAsia="Times New Roman" w:cs="Times New Roman"/>
                <w:i/>
                <w:iCs/>
                <w:sz w:val="20"/>
                <w:szCs w:val="20"/>
                <w:lang w:val="ro-RO"/>
              </w:rPr>
            </w:pPr>
            <w:r>
              <w:rPr>
                <w:rFonts w:eastAsia="Times New Roman" w:cs="Times New Roman"/>
                <w:i/>
                <w:iCs/>
                <w:sz w:val="20"/>
                <w:szCs w:val="20"/>
                <w:lang w:val="ro-RO"/>
              </w:rPr>
              <w:t>unde</w:t>
            </w:r>
          </w:p>
          <w:p w14:paraId="29ED83AC" w14:textId="05AED866" w:rsidR="002D5993" w:rsidRPr="00C411B6" w:rsidRDefault="0019743C" w:rsidP="000A5956">
            <w:pPr>
              <w:rPr>
                <w:rFonts w:eastAsia="Times New Roman" w:cs="Times New Roman"/>
                <w:sz w:val="20"/>
                <w:szCs w:val="20"/>
                <w:lang w:val="ro-RO"/>
              </w:rPr>
            </w:pPr>
            <w:r w:rsidRPr="0019743C">
              <w:rPr>
                <w:rFonts w:eastAsia="Times New Roman" w:cs="Times New Roman"/>
                <w:i/>
                <w:iCs/>
                <w:sz w:val="20"/>
                <w:szCs w:val="20"/>
                <w:lang w:val="ro-RO"/>
              </w:rPr>
              <w:lastRenderedPageBreak/>
              <w:t>C</w:t>
            </w:r>
            <w:r>
              <w:rPr>
                <w:rFonts w:eastAsia="Times New Roman" w:cs="Times New Roman"/>
                <w:sz w:val="20"/>
                <w:szCs w:val="20"/>
                <w:lang w:val="ro-RO"/>
              </w:rPr>
              <w:t xml:space="preserve"> =</w:t>
            </w:r>
            <w:r w:rsidR="00711CA1" w:rsidRPr="00C411B6">
              <w:rPr>
                <w:rFonts w:eastAsia="Times New Roman" w:cs="Times New Roman"/>
                <w:sz w:val="20"/>
                <w:szCs w:val="20"/>
                <w:lang w:val="ro-RO"/>
              </w:rPr>
              <w:t xml:space="preserve"> cazuri de activitate ilicită a întreprinderilor ce desfășoară activități conexe transportului rutier </w:t>
            </w:r>
            <w:r w:rsidRPr="0019743C">
              <w:rPr>
                <w:rFonts w:eastAsia="Times New Roman" w:cs="Times New Roman"/>
                <w:i/>
                <w:iCs/>
                <w:sz w:val="20"/>
                <w:szCs w:val="20"/>
                <w:lang w:val="ro-RO"/>
              </w:rPr>
              <w:t>N</w:t>
            </w:r>
            <w:r w:rsidRPr="0019743C">
              <w:rPr>
                <w:rFonts w:eastAsia="Times New Roman" w:cs="Times New Roman"/>
                <w:i/>
                <w:iCs/>
                <w:sz w:val="20"/>
                <w:szCs w:val="20"/>
                <w:vertAlign w:val="subscript"/>
                <w:lang w:val="ro-RO"/>
              </w:rPr>
              <w:t>a</w:t>
            </w:r>
            <w:r w:rsidRPr="0019743C">
              <w:rPr>
                <w:rFonts w:eastAsia="Times New Roman" w:cs="Times New Roman"/>
                <w:sz w:val="20"/>
                <w:szCs w:val="20"/>
                <w:vertAlign w:val="subscript"/>
                <w:lang w:val="ro-RO"/>
              </w:rPr>
              <w:t xml:space="preserve"> </w:t>
            </w:r>
            <w:r w:rsidR="00711CA1" w:rsidRPr="00C411B6">
              <w:rPr>
                <w:rFonts w:eastAsia="Times New Roman" w:cs="Times New Roman"/>
                <w:sz w:val="20"/>
                <w:szCs w:val="20"/>
                <w:lang w:val="ro-RO"/>
              </w:rPr>
              <w:t xml:space="preserve">= Număr cazuri de activitate ilicită </w:t>
            </w:r>
            <w:proofErr w:type="spellStart"/>
            <w:r w:rsidRPr="0019743C">
              <w:rPr>
                <w:rFonts w:eastAsia="Times New Roman" w:cs="Times New Roman"/>
                <w:i/>
                <w:iCs/>
                <w:sz w:val="20"/>
                <w:szCs w:val="20"/>
                <w:lang w:val="ro-RO"/>
              </w:rPr>
              <w:t>N</w:t>
            </w:r>
            <w:r>
              <w:rPr>
                <w:rFonts w:eastAsia="Times New Roman" w:cs="Times New Roman"/>
                <w:i/>
                <w:iCs/>
                <w:sz w:val="20"/>
                <w:szCs w:val="20"/>
                <w:vertAlign w:val="subscript"/>
                <w:lang w:val="ro-RO"/>
              </w:rPr>
              <w:t>î</w:t>
            </w:r>
            <w:proofErr w:type="spellEnd"/>
            <w:r>
              <w:rPr>
                <w:rFonts w:eastAsia="Times New Roman" w:cs="Times New Roman"/>
                <w:sz w:val="20"/>
                <w:szCs w:val="20"/>
                <w:lang w:val="ro-RO"/>
              </w:rPr>
              <w:t xml:space="preserve"> = n</w:t>
            </w:r>
            <w:r w:rsidR="00711CA1" w:rsidRPr="00C411B6">
              <w:rPr>
                <w:rFonts w:eastAsia="Times New Roman" w:cs="Times New Roman"/>
                <w:sz w:val="20"/>
                <w:szCs w:val="20"/>
                <w:lang w:val="ro-RO"/>
              </w:rPr>
              <w:t>umăr</w:t>
            </w:r>
            <w:r>
              <w:rPr>
                <w:rFonts w:eastAsia="Times New Roman" w:cs="Times New Roman"/>
                <w:sz w:val="20"/>
                <w:szCs w:val="20"/>
                <w:lang w:val="ro-RO"/>
              </w:rPr>
              <w:t>ul</w:t>
            </w:r>
            <w:r w:rsidR="00711CA1" w:rsidRPr="00C411B6">
              <w:rPr>
                <w:rFonts w:eastAsia="Times New Roman" w:cs="Times New Roman"/>
                <w:sz w:val="20"/>
                <w:szCs w:val="20"/>
                <w:lang w:val="ro-RO"/>
              </w:rPr>
              <w:t xml:space="preserve"> de întreprinderi înregistrate oficial în RAC</w:t>
            </w:r>
          </w:p>
        </w:tc>
        <w:tc>
          <w:tcPr>
            <w:tcW w:w="8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7043F9" w14:textId="46BCFBAB" w:rsidR="0019743C" w:rsidRDefault="0019743C" w:rsidP="0019743C">
            <w:pPr>
              <w:rPr>
                <w:rFonts w:eastAsia="Times New Roman" w:cs="Times New Roman"/>
                <w:sz w:val="20"/>
                <w:szCs w:val="20"/>
                <w:lang w:val="ro-RO"/>
              </w:rPr>
            </w:pPr>
            <m:oMathPara>
              <m:oMath>
                <m:r>
                  <w:rPr>
                    <w:rFonts w:ascii="Cambria Math" w:eastAsia="Times New Roman" w:hAnsi="Cambria Math"/>
                    <w:sz w:val="20"/>
                    <w:szCs w:val="20"/>
                    <w:lang w:val="ro-RO"/>
                  </w:rPr>
                  <w:lastRenderedPageBreak/>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 xml:space="preserve"> N</m:t>
                        </m:r>
                      </m:e>
                      <m:sub>
                        <m:r>
                          <w:rPr>
                            <w:rFonts w:ascii="Cambria Math" w:eastAsia="Times New Roman" w:hAnsi="Cambria Math"/>
                            <w:sz w:val="20"/>
                            <w:szCs w:val="20"/>
                            <w:lang w:val="ro-RO"/>
                          </w:rPr>
                          <m:t>n</m:t>
                        </m:r>
                      </m:sub>
                    </m:sSub>
                    <m:r>
                      <w:rPr>
                        <w:rFonts w:ascii="Cambria Math" w:eastAsia="Times New Roman" w:hAnsi="Cambria Math"/>
                        <w:sz w:val="20"/>
                        <w:szCs w:val="20"/>
                        <w:lang w:val="ro-RO"/>
                      </w:rPr>
                      <m:t>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v</m:t>
                        </m:r>
                      </m:sub>
                    </m:sSub>
                  </m:den>
                </m:f>
              </m:oMath>
            </m:oMathPara>
          </w:p>
          <w:p w14:paraId="14EC94DB" w14:textId="77777777" w:rsidR="0019743C" w:rsidRPr="00C74AE3" w:rsidRDefault="0019743C" w:rsidP="0019743C">
            <w:pPr>
              <w:rPr>
                <w:rFonts w:eastAsia="Times New Roman" w:cs="Times New Roman"/>
                <w:i/>
                <w:iCs/>
                <w:sz w:val="20"/>
                <w:szCs w:val="20"/>
                <w:lang w:val="ro-RO"/>
              </w:rPr>
            </w:pPr>
            <w:r>
              <w:rPr>
                <w:rFonts w:eastAsia="Times New Roman" w:cs="Times New Roman"/>
                <w:i/>
                <w:iCs/>
                <w:sz w:val="20"/>
                <w:szCs w:val="20"/>
                <w:lang w:val="ro-RO"/>
              </w:rPr>
              <w:t>unde</w:t>
            </w:r>
          </w:p>
          <w:p w14:paraId="6A45A5D3" w14:textId="7AF9983E" w:rsidR="009D69AA" w:rsidRDefault="009D69AA" w:rsidP="000A5956">
            <w:pPr>
              <w:rPr>
                <w:rFonts w:eastAsia="Times New Roman" w:cs="Times New Roman"/>
                <w:sz w:val="20"/>
                <w:szCs w:val="20"/>
                <w:lang w:val="ro-RO"/>
              </w:rPr>
            </w:pPr>
            <w:r w:rsidRPr="009D69AA">
              <w:rPr>
                <w:rFonts w:eastAsia="Times New Roman" w:cs="Times New Roman"/>
                <w:i/>
                <w:iCs/>
                <w:sz w:val="20"/>
                <w:szCs w:val="20"/>
                <w:lang w:val="ro-RO"/>
              </w:rPr>
              <w:lastRenderedPageBreak/>
              <w:t>C</w:t>
            </w:r>
            <w:r>
              <w:rPr>
                <w:rFonts w:eastAsia="Times New Roman" w:cs="Times New Roman"/>
                <w:sz w:val="20"/>
                <w:szCs w:val="20"/>
                <w:lang w:val="ro-RO"/>
              </w:rPr>
              <w:t xml:space="preserve"> = </w:t>
            </w:r>
            <w:r w:rsidR="00711CA1" w:rsidRPr="00C411B6">
              <w:rPr>
                <w:rFonts w:eastAsia="Times New Roman" w:cs="Times New Roman"/>
                <w:sz w:val="20"/>
                <w:szCs w:val="20"/>
                <w:lang w:val="ro-RO"/>
              </w:rPr>
              <w:t>cazuri</w:t>
            </w:r>
            <w:r>
              <w:rPr>
                <w:rFonts w:eastAsia="Times New Roman" w:cs="Times New Roman"/>
                <w:sz w:val="20"/>
                <w:szCs w:val="20"/>
                <w:lang w:val="ro-RO"/>
              </w:rPr>
              <w:t xml:space="preserve"> </w:t>
            </w:r>
            <w:r w:rsidR="00711CA1" w:rsidRPr="00C411B6">
              <w:rPr>
                <w:rFonts w:eastAsia="Times New Roman" w:cs="Times New Roman"/>
                <w:sz w:val="20"/>
                <w:szCs w:val="20"/>
                <w:lang w:val="ro-RO"/>
              </w:rPr>
              <w:t xml:space="preserve">de necorespundere a stării tehnice a vehiculelor rutiere (inclusiv lipsa inspecției tehnice periodice, tahografe și limitatoare de viteză, după caz) </w:t>
            </w:r>
            <w:r>
              <w:rPr>
                <w:rFonts w:eastAsia="Times New Roman" w:cs="Times New Roman"/>
                <w:sz w:val="20"/>
                <w:szCs w:val="20"/>
                <w:lang w:val="ro-RO"/>
              </w:rPr>
              <w:t xml:space="preserve">  </w:t>
            </w:r>
            <w:r w:rsidRPr="009D69AA">
              <w:rPr>
                <w:rFonts w:eastAsia="Times New Roman" w:cs="Times New Roman"/>
                <w:i/>
                <w:iCs/>
                <w:sz w:val="20"/>
                <w:szCs w:val="20"/>
                <w:lang w:val="ro-RO"/>
              </w:rPr>
              <w:t>N</w:t>
            </w:r>
            <w:r w:rsidRPr="009D69AA">
              <w:rPr>
                <w:rFonts w:eastAsia="Times New Roman" w:cs="Times New Roman"/>
                <w:i/>
                <w:iCs/>
                <w:sz w:val="20"/>
                <w:szCs w:val="20"/>
                <w:vertAlign w:val="subscript"/>
                <w:lang w:val="ro-RO"/>
              </w:rPr>
              <w:t>n</w:t>
            </w:r>
            <w:r>
              <w:rPr>
                <w:rFonts w:eastAsia="Times New Roman" w:cs="Times New Roman"/>
                <w:sz w:val="20"/>
                <w:szCs w:val="20"/>
                <w:lang w:val="ro-RO"/>
              </w:rPr>
              <w:t xml:space="preserve"> </w:t>
            </w:r>
            <w:r w:rsidR="00711CA1" w:rsidRPr="00C411B6">
              <w:rPr>
                <w:rFonts w:eastAsia="Times New Roman" w:cs="Times New Roman"/>
                <w:sz w:val="20"/>
                <w:szCs w:val="20"/>
                <w:lang w:val="ro-RO"/>
              </w:rPr>
              <w:t xml:space="preserve">= </w:t>
            </w:r>
            <w:r>
              <w:rPr>
                <w:rFonts w:eastAsia="Times New Roman" w:cs="Times New Roman"/>
                <w:sz w:val="20"/>
                <w:szCs w:val="20"/>
                <w:lang w:val="ro-RO"/>
              </w:rPr>
              <w:t>n</w:t>
            </w:r>
            <w:r w:rsidR="00711CA1" w:rsidRPr="00C411B6">
              <w:rPr>
                <w:rFonts w:eastAsia="Times New Roman" w:cs="Times New Roman"/>
                <w:sz w:val="20"/>
                <w:szCs w:val="20"/>
                <w:lang w:val="ro-RO"/>
              </w:rPr>
              <w:t>umăr</w:t>
            </w:r>
            <w:r>
              <w:rPr>
                <w:rFonts w:eastAsia="Times New Roman" w:cs="Times New Roman"/>
                <w:sz w:val="20"/>
                <w:szCs w:val="20"/>
                <w:lang w:val="ro-RO"/>
              </w:rPr>
              <w:t>ul de</w:t>
            </w:r>
            <w:r w:rsidR="00711CA1" w:rsidRPr="00C411B6">
              <w:rPr>
                <w:rFonts w:eastAsia="Times New Roman" w:cs="Times New Roman"/>
                <w:sz w:val="20"/>
                <w:szCs w:val="20"/>
                <w:lang w:val="ro-RO"/>
              </w:rPr>
              <w:t xml:space="preserve"> cazuri de necorespundere a stării tehnice a vehiculelor rutiere (lipsa inspecției tehnice periodice a vehiculelor, lipsa limitatoarelor de viteză și a tahografelor) </w:t>
            </w:r>
          </w:p>
          <w:p w14:paraId="17E1341B" w14:textId="4602967B" w:rsidR="002D5993" w:rsidRPr="00C411B6" w:rsidRDefault="009D69AA" w:rsidP="000A5956">
            <w:pPr>
              <w:rPr>
                <w:rFonts w:eastAsia="Times New Roman" w:cs="Times New Roman"/>
                <w:sz w:val="20"/>
                <w:szCs w:val="20"/>
                <w:lang w:val="ro-RO"/>
              </w:rPr>
            </w:pPr>
            <w:proofErr w:type="spellStart"/>
            <w:r w:rsidRPr="009D69AA">
              <w:rPr>
                <w:rFonts w:eastAsia="Times New Roman" w:cs="Times New Roman"/>
                <w:i/>
                <w:iCs/>
                <w:sz w:val="20"/>
                <w:szCs w:val="20"/>
                <w:lang w:val="ro-RO"/>
              </w:rPr>
              <w:t>N</w:t>
            </w:r>
            <w:r w:rsidRPr="009D69AA">
              <w:rPr>
                <w:rFonts w:eastAsia="Times New Roman" w:cs="Times New Roman"/>
                <w:i/>
                <w:iCs/>
                <w:sz w:val="20"/>
                <w:szCs w:val="20"/>
                <w:vertAlign w:val="subscript"/>
                <w:lang w:val="ro-RO"/>
              </w:rPr>
              <w:t>v</w:t>
            </w:r>
            <w:proofErr w:type="spellEnd"/>
            <w:r>
              <w:rPr>
                <w:rFonts w:eastAsia="Times New Roman" w:cs="Times New Roman"/>
                <w:sz w:val="20"/>
                <w:szCs w:val="20"/>
                <w:lang w:val="ro-RO"/>
              </w:rPr>
              <w:t xml:space="preserve"> = n</w:t>
            </w:r>
            <w:r w:rsidR="00711CA1" w:rsidRPr="00C411B6">
              <w:rPr>
                <w:rFonts w:eastAsia="Times New Roman" w:cs="Times New Roman"/>
                <w:sz w:val="20"/>
                <w:szCs w:val="20"/>
                <w:lang w:val="ro-RO"/>
              </w:rPr>
              <w:t>umărul vehiculelor supuse inspecției tehnice periodice în RI SI „Autotest”</w:t>
            </w:r>
          </w:p>
        </w:tc>
        <w:tc>
          <w:tcPr>
            <w:tcW w:w="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BB151D" w14:textId="58EE193B" w:rsidR="009D69AA" w:rsidRDefault="009D69AA" w:rsidP="009D69AA">
            <w:pPr>
              <w:rPr>
                <w:rFonts w:eastAsia="Times New Roman" w:cs="Times New Roman"/>
                <w:sz w:val="20"/>
                <w:szCs w:val="20"/>
                <w:lang w:val="ro-RO"/>
              </w:rPr>
            </w:pPr>
            <m:oMathPara>
              <m:oMath>
                <m:r>
                  <w:rPr>
                    <w:rFonts w:ascii="Cambria Math" w:eastAsia="Times New Roman" w:hAnsi="Cambria Math"/>
                    <w:sz w:val="20"/>
                    <w:szCs w:val="20"/>
                    <w:lang w:val="ro-RO"/>
                  </w:rPr>
                  <w:lastRenderedPageBreak/>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 xml:space="preserve"> N</m:t>
                        </m:r>
                      </m:e>
                      <m:sub>
                        <m:r>
                          <w:rPr>
                            <w:rFonts w:ascii="Cambria Math" w:eastAsia="Times New Roman" w:hAnsi="Cambria Math"/>
                            <w:sz w:val="20"/>
                            <w:szCs w:val="20"/>
                            <w:lang w:val="ro-RO"/>
                          </w:rPr>
                          <m:t>a</m:t>
                        </m:r>
                      </m:sub>
                    </m:sSub>
                    <m:r>
                      <w:rPr>
                        <w:rFonts w:ascii="Cambria Math" w:eastAsia="Times New Roman" w:hAnsi="Cambria Math"/>
                        <w:sz w:val="20"/>
                        <w:szCs w:val="20"/>
                        <w:lang w:val="ro-RO"/>
                      </w:rPr>
                      <m:t>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oMath>
            </m:oMathPara>
          </w:p>
          <w:p w14:paraId="1925F6F8" w14:textId="77777777" w:rsidR="009D69AA" w:rsidRPr="00C74AE3" w:rsidRDefault="009D69AA" w:rsidP="009D69AA">
            <w:pPr>
              <w:rPr>
                <w:rFonts w:eastAsia="Times New Roman" w:cs="Times New Roman"/>
                <w:i/>
                <w:iCs/>
                <w:sz w:val="20"/>
                <w:szCs w:val="20"/>
                <w:lang w:val="ro-RO"/>
              </w:rPr>
            </w:pPr>
            <w:r>
              <w:rPr>
                <w:rFonts w:eastAsia="Times New Roman" w:cs="Times New Roman"/>
                <w:i/>
                <w:iCs/>
                <w:sz w:val="20"/>
                <w:szCs w:val="20"/>
                <w:lang w:val="ro-RO"/>
              </w:rPr>
              <w:t>unde</w:t>
            </w:r>
          </w:p>
          <w:p w14:paraId="14530093" w14:textId="257ABB57" w:rsidR="009D69AA" w:rsidRDefault="009D69AA" w:rsidP="009D69AA">
            <w:pPr>
              <w:rPr>
                <w:rFonts w:eastAsia="Times New Roman" w:cs="Times New Roman"/>
                <w:sz w:val="20"/>
                <w:szCs w:val="20"/>
                <w:lang w:val="ro-RO"/>
              </w:rPr>
            </w:pPr>
            <w:r w:rsidRPr="0019743C">
              <w:rPr>
                <w:rFonts w:eastAsia="Times New Roman" w:cs="Times New Roman"/>
                <w:i/>
                <w:iCs/>
                <w:sz w:val="20"/>
                <w:szCs w:val="20"/>
                <w:lang w:val="ro-RO"/>
              </w:rPr>
              <w:lastRenderedPageBreak/>
              <w:t>C</w:t>
            </w:r>
            <w:r>
              <w:rPr>
                <w:rFonts w:eastAsia="Times New Roman" w:cs="Times New Roman"/>
                <w:sz w:val="20"/>
                <w:szCs w:val="20"/>
                <w:lang w:val="ro-RO"/>
              </w:rPr>
              <w:t xml:space="preserve"> = numărul</w:t>
            </w:r>
            <w:r w:rsidR="00711CA1" w:rsidRPr="00C411B6">
              <w:rPr>
                <w:rFonts w:eastAsia="Times New Roman" w:cs="Times New Roman"/>
                <w:sz w:val="20"/>
                <w:szCs w:val="20"/>
                <w:lang w:val="ro-RO"/>
              </w:rPr>
              <w:t xml:space="preserve"> accidentelor rutiere din vina operatorilor de transport rutier </w:t>
            </w:r>
          </w:p>
          <w:p w14:paraId="3598A263" w14:textId="2329A32D" w:rsidR="002D5993" w:rsidRPr="00C411B6" w:rsidRDefault="009D69AA" w:rsidP="009D69AA">
            <w:pPr>
              <w:rPr>
                <w:rFonts w:eastAsia="Times New Roman" w:cs="Times New Roman"/>
                <w:sz w:val="20"/>
                <w:szCs w:val="20"/>
                <w:lang w:val="ro-RO"/>
              </w:rPr>
            </w:pPr>
            <w:r w:rsidRPr="009D69AA">
              <w:rPr>
                <w:rFonts w:eastAsia="Times New Roman" w:cs="Times New Roman"/>
                <w:i/>
                <w:iCs/>
                <w:sz w:val="20"/>
                <w:szCs w:val="20"/>
                <w:lang w:val="ro-RO"/>
              </w:rPr>
              <w:t>N</w:t>
            </w:r>
            <w:r w:rsidRPr="009D69AA">
              <w:rPr>
                <w:rFonts w:eastAsia="Times New Roman" w:cs="Times New Roman"/>
                <w:i/>
                <w:iCs/>
                <w:sz w:val="20"/>
                <w:szCs w:val="20"/>
                <w:vertAlign w:val="subscript"/>
                <w:lang w:val="ro-RO"/>
              </w:rPr>
              <w:t>a</w:t>
            </w:r>
            <w:r w:rsidR="00711CA1" w:rsidRPr="00C411B6">
              <w:rPr>
                <w:rFonts w:eastAsia="Times New Roman" w:cs="Times New Roman"/>
                <w:sz w:val="20"/>
                <w:szCs w:val="20"/>
                <w:lang w:val="ro-RO"/>
              </w:rPr>
              <w:t xml:space="preserve">= </w:t>
            </w:r>
            <w:r>
              <w:rPr>
                <w:rFonts w:eastAsia="Times New Roman" w:cs="Times New Roman"/>
                <w:sz w:val="20"/>
                <w:szCs w:val="20"/>
                <w:lang w:val="ro-RO"/>
              </w:rPr>
              <w:t>n</w:t>
            </w:r>
            <w:r w:rsidR="00711CA1" w:rsidRPr="00C411B6">
              <w:rPr>
                <w:rFonts w:eastAsia="Times New Roman" w:cs="Times New Roman"/>
                <w:sz w:val="20"/>
                <w:szCs w:val="20"/>
                <w:lang w:val="ro-RO"/>
              </w:rPr>
              <w:t>umăr</w:t>
            </w:r>
            <w:r>
              <w:rPr>
                <w:rFonts w:eastAsia="Times New Roman" w:cs="Times New Roman"/>
                <w:sz w:val="20"/>
                <w:szCs w:val="20"/>
                <w:lang w:val="ro-RO"/>
              </w:rPr>
              <w:t>ul</w:t>
            </w:r>
            <w:r w:rsidR="00711CA1" w:rsidRPr="00C411B6">
              <w:rPr>
                <w:rFonts w:eastAsia="Times New Roman" w:cs="Times New Roman"/>
                <w:sz w:val="20"/>
                <w:szCs w:val="20"/>
                <w:lang w:val="ro-RO"/>
              </w:rPr>
              <w:t xml:space="preserve">  de accidente rutiere din vina operatorilor de transport rutier  </w:t>
            </w:r>
            <w:r>
              <w:rPr>
                <w:rFonts w:eastAsia="Times New Roman" w:cs="Times New Roman"/>
                <w:sz w:val="20"/>
                <w:szCs w:val="20"/>
                <w:lang w:val="ro-RO"/>
              </w:rPr>
              <w:t xml:space="preserve">    </w:t>
            </w:r>
            <w:proofErr w:type="spellStart"/>
            <w:r w:rsidRPr="009D69AA">
              <w:rPr>
                <w:rFonts w:eastAsia="Times New Roman" w:cs="Times New Roman"/>
                <w:i/>
                <w:iCs/>
                <w:sz w:val="20"/>
                <w:szCs w:val="20"/>
                <w:lang w:val="ro-RO"/>
              </w:rPr>
              <w:t>N</w:t>
            </w:r>
            <w:r w:rsidRPr="009D69AA">
              <w:rPr>
                <w:rFonts w:eastAsia="Times New Roman" w:cs="Times New Roman"/>
                <w:i/>
                <w:iCs/>
                <w:sz w:val="20"/>
                <w:szCs w:val="20"/>
                <w:vertAlign w:val="subscript"/>
                <w:lang w:val="ro-RO"/>
              </w:rPr>
              <w:t>t</w:t>
            </w:r>
            <w:proofErr w:type="spellEnd"/>
            <w:r w:rsidRPr="009D69AA">
              <w:rPr>
                <w:rFonts w:eastAsia="Times New Roman" w:cs="Times New Roman"/>
                <w:i/>
                <w:iCs/>
                <w:sz w:val="20"/>
                <w:szCs w:val="20"/>
                <w:lang w:val="ro-RO"/>
              </w:rPr>
              <w:t xml:space="preserve"> </w:t>
            </w:r>
            <w:r>
              <w:rPr>
                <w:rFonts w:eastAsia="Times New Roman" w:cs="Times New Roman"/>
                <w:sz w:val="20"/>
                <w:szCs w:val="20"/>
                <w:lang w:val="ro-RO"/>
              </w:rPr>
              <w:t xml:space="preserve">= </w:t>
            </w:r>
            <w:r w:rsidR="00281AE1">
              <w:rPr>
                <w:rFonts w:eastAsia="Times New Roman" w:cs="Times New Roman"/>
                <w:sz w:val="20"/>
                <w:szCs w:val="20"/>
                <w:lang w:val="ro-RO"/>
              </w:rPr>
              <w:t>n</w:t>
            </w:r>
            <w:r w:rsidR="00711CA1" w:rsidRPr="00C411B6">
              <w:rPr>
                <w:rFonts w:eastAsia="Times New Roman" w:cs="Times New Roman"/>
                <w:sz w:val="20"/>
                <w:szCs w:val="20"/>
                <w:lang w:val="ro-RO"/>
              </w:rPr>
              <w:t>umăr total de accidente rutiere</w:t>
            </w:r>
          </w:p>
        </w:tc>
        <w:tc>
          <w:tcPr>
            <w:tcW w:w="785" w:type="pct"/>
            <w:tcBorders>
              <w:top w:val="single" w:sz="6" w:space="0" w:color="000000"/>
              <w:left w:val="single" w:sz="6" w:space="0" w:color="000000"/>
              <w:bottom w:val="single" w:sz="6" w:space="0" w:color="000000"/>
              <w:right w:val="single" w:sz="6" w:space="0" w:color="000000"/>
            </w:tcBorders>
          </w:tcPr>
          <w:p w14:paraId="538F7327" w14:textId="7A4A1F9C" w:rsidR="009D69AA" w:rsidRDefault="009D69AA" w:rsidP="009D69AA">
            <w:pPr>
              <w:rPr>
                <w:rFonts w:eastAsia="Times New Roman" w:cs="Times New Roman"/>
                <w:sz w:val="20"/>
                <w:szCs w:val="20"/>
                <w:lang w:val="ro-RO"/>
              </w:rPr>
            </w:pPr>
            <m:oMathPara>
              <m:oMath>
                <m:r>
                  <w:rPr>
                    <w:rFonts w:ascii="Cambria Math" w:eastAsia="Times New Roman" w:hAnsi="Cambria Math"/>
                    <w:sz w:val="20"/>
                    <w:szCs w:val="20"/>
                    <w:lang w:val="ro-RO"/>
                  </w:rPr>
                  <w:lastRenderedPageBreak/>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o/t</m:t>
                        </m:r>
                      </m:sub>
                    </m:sSub>
                  </m:den>
                </m:f>
              </m:oMath>
            </m:oMathPara>
          </w:p>
          <w:p w14:paraId="0AA072D0" w14:textId="77777777" w:rsidR="009D69AA" w:rsidRPr="00754BC5" w:rsidRDefault="009D69AA" w:rsidP="009D69AA">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486145E4" w14:textId="00A69B09" w:rsidR="009D69AA" w:rsidRDefault="009D69AA" w:rsidP="009D69AA">
            <w:pPr>
              <w:rPr>
                <w:rFonts w:eastAsia="Times New Roman" w:cs="Times New Roman"/>
                <w:sz w:val="20"/>
                <w:szCs w:val="20"/>
                <w:lang w:val="ro-RO"/>
              </w:rPr>
            </w:pPr>
            <w:r w:rsidRPr="00754BC5">
              <w:rPr>
                <w:rFonts w:eastAsia="Times New Roman" w:cs="Times New Roman"/>
                <w:i/>
                <w:iCs/>
                <w:sz w:val="20"/>
                <w:szCs w:val="20"/>
                <w:lang w:val="ro-RO"/>
              </w:rPr>
              <w:lastRenderedPageBreak/>
              <w:t>P</w:t>
            </w:r>
            <w:r w:rsidRPr="00C411B6">
              <w:rPr>
                <w:rFonts w:eastAsia="Times New Roman" w:cs="Times New Roman"/>
                <w:sz w:val="20"/>
                <w:szCs w:val="20"/>
                <w:lang w:val="ro-RO"/>
              </w:rPr>
              <w:t xml:space="preserve"> = </w:t>
            </w:r>
            <w:r>
              <w:rPr>
                <w:rFonts w:eastAsia="Times New Roman" w:cs="Times New Roman"/>
                <w:sz w:val="20"/>
                <w:szCs w:val="20"/>
                <w:lang w:val="ro-RO"/>
              </w:rPr>
              <w:t>n</w:t>
            </w:r>
            <w:r w:rsidRPr="00C411B6">
              <w:rPr>
                <w:rFonts w:eastAsia="Times New Roman"/>
                <w:sz w:val="20"/>
                <w:szCs w:val="20"/>
                <w:lang w:val="ro-RO"/>
              </w:rPr>
              <w:t xml:space="preserve">umărul de petiții și reclamații </w:t>
            </w:r>
            <w:r w:rsidRPr="00C411B6">
              <w:rPr>
                <w:rFonts w:eastAsia="Times New Roman" w:cs="Times New Roman"/>
                <w:sz w:val="20"/>
                <w:szCs w:val="20"/>
                <w:lang w:val="ro-RO"/>
              </w:rPr>
              <w:t xml:space="preserve">privind calitatea serviciilor </w:t>
            </w:r>
            <w:r>
              <w:rPr>
                <w:rFonts w:eastAsia="Times New Roman" w:cs="Times New Roman"/>
                <w:sz w:val="20"/>
                <w:szCs w:val="20"/>
                <w:lang w:val="ro-RO"/>
              </w:rPr>
              <w:t>rutiere</w:t>
            </w:r>
          </w:p>
          <w:p w14:paraId="56C31BBC" w14:textId="46ED8FA8" w:rsidR="009D69AA" w:rsidRDefault="009D69AA" w:rsidP="009D69AA">
            <w:pPr>
              <w:rPr>
                <w:rFonts w:eastAsia="Times New Roman" w:cs="Times New Roman"/>
                <w:sz w:val="20"/>
                <w:szCs w:val="20"/>
                <w:lang w:val="ro-RO"/>
              </w:rPr>
            </w:pPr>
            <w:r w:rsidRPr="00754BC5">
              <w:rPr>
                <w:rFonts w:eastAsia="Times New Roman" w:cs="Times New Roman"/>
                <w:i/>
                <w:iCs/>
                <w:sz w:val="20"/>
                <w:szCs w:val="20"/>
                <w:lang w:val="ro-RO"/>
              </w:rPr>
              <w:t>N</w:t>
            </w:r>
            <w:r w:rsidRPr="00754BC5">
              <w:rPr>
                <w:rFonts w:eastAsia="Times New Roman" w:cs="Times New Roman"/>
                <w:i/>
                <w:iCs/>
                <w:sz w:val="20"/>
                <w:szCs w:val="20"/>
                <w:vertAlign w:val="subscript"/>
                <w:lang w:val="ro-RO"/>
              </w:rPr>
              <w:t>p/r</w:t>
            </w:r>
            <w:r>
              <w:rPr>
                <w:rFonts w:eastAsia="Times New Roman" w:cs="Times New Roman"/>
                <w:sz w:val="20"/>
                <w:szCs w:val="20"/>
                <w:lang w:val="ro-RO"/>
              </w:rPr>
              <w:t xml:space="preserve"> = n</w:t>
            </w:r>
            <w:r w:rsidRPr="00C411B6">
              <w:rPr>
                <w:rFonts w:eastAsia="Times New Roman" w:cs="Times New Roman"/>
                <w:sz w:val="20"/>
                <w:szCs w:val="20"/>
                <w:lang w:val="ro-RO"/>
              </w:rPr>
              <w:t xml:space="preserve">umărul de petiții și reclamații </w:t>
            </w:r>
            <w:r w:rsidR="00330AE5" w:rsidRPr="00C411B6">
              <w:rPr>
                <w:rFonts w:eastAsia="Times New Roman" w:cs="Times New Roman"/>
                <w:sz w:val="20"/>
                <w:szCs w:val="20"/>
                <w:lang w:val="ro-RO"/>
              </w:rPr>
              <w:t xml:space="preserve">înregistrate </w:t>
            </w:r>
          </w:p>
          <w:p w14:paraId="3B9A7ABE" w14:textId="7D189721" w:rsidR="002D5993" w:rsidRPr="00C411B6" w:rsidRDefault="00330AE5" w:rsidP="00E316B5">
            <w:pPr>
              <w:rPr>
                <w:rFonts w:eastAsia="Times New Roman" w:cs="Times New Roman"/>
                <w:sz w:val="20"/>
                <w:szCs w:val="20"/>
                <w:lang w:val="ro-RO"/>
              </w:rPr>
            </w:pPr>
            <w:r w:rsidRPr="00330AE5">
              <w:rPr>
                <w:rFonts w:eastAsia="Times New Roman" w:cs="Times New Roman"/>
                <w:i/>
                <w:iCs/>
                <w:sz w:val="20"/>
                <w:szCs w:val="20"/>
                <w:lang w:val="ro-RO"/>
              </w:rPr>
              <w:t>N</w:t>
            </w:r>
            <w:r w:rsidRPr="00330AE5">
              <w:rPr>
                <w:rFonts w:eastAsia="Times New Roman" w:cs="Times New Roman"/>
                <w:i/>
                <w:iCs/>
                <w:sz w:val="20"/>
                <w:szCs w:val="20"/>
                <w:vertAlign w:val="subscript"/>
                <w:lang w:val="ro-RO"/>
              </w:rPr>
              <w:t>o/t</w:t>
            </w:r>
            <w:r w:rsidRPr="00330AE5">
              <w:rPr>
                <w:rFonts w:eastAsia="Times New Roman" w:cs="Times New Roman"/>
                <w:i/>
                <w:iCs/>
                <w:sz w:val="20"/>
                <w:szCs w:val="20"/>
                <w:lang w:val="ro-RO"/>
              </w:rPr>
              <w:t xml:space="preserve"> </w:t>
            </w:r>
            <w:r>
              <w:rPr>
                <w:rFonts w:eastAsia="Times New Roman" w:cs="Times New Roman"/>
                <w:sz w:val="20"/>
                <w:szCs w:val="20"/>
                <w:lang w:val="ro-RO"/>
              </w:rPr>
              <w:t>= n</w:t>
            </w:r>
            <w:r w:rsidR="00711CA1" w:rsidRPr="00C411B6">
              <w:rPr>
                <w:rFonts w:eastAsia="Times New Roman" w:cs="Times New Roman"/>
                <w:sz w:val="20"/>
                <w:szCs w:val="20"/>
                <w:lang w:val="ro-RO"/>
              </w:rPr>
              <w:t>umăr</w:t>
            </w:r>
            <w:r>
              <w:rPr>
                <w:rFonts w:eastAsia="Times New Roman" w:cs="Times New Roman"/>
                <w:sz w:val="20"/>
                <w:szCs w:val="20"/>
                <w:lang w:val="ro-RO"/>
              </w:rPr>
              <w:t>ul</w:t>
            </w:r>
            <w:r w:rsidR="00711CA1" w:rsidRPr="00C411B6">
              <w:rPr>
                <w:rFonts w:eastAsia="Times New Roman" w:cs="Times New Roman"/>
                <w:sz w:val="20"/>
                <w:szCs w:val="20"/>
                <w:lang w:val="ro-RO"/>
              </w:rPr>
              <w:t xml:space="preserve"> de operatori de transport rutier/ întreprinderi ce desfășoară activități conexe transportului rutier înregistrate oficial în registrele ROTR, RSITRCP și RAC</w:t>
            </w:r>
          </w:p>
        </w:tc>
      </w:tr>
      <w:bookmarkEnd w:id="22"/>
    </w:tbl>
    <w:p w14:paraId="100D9DAE" w14:textId="77777777" w:rsidR="0089681C" w:rsidRPr="00C411B6" w:rsidRDefault="0089681C" w:rsidP="0041636C">
      <w:pPr>
        <w:pStyle w:val="NormalWeb"/>
        <w:rPr>
          <w:b/>
          <w:bCs/>
          <w:lang w:val="ro-RO"/>
        </w:rPr>
      </w:pPr>
    </w:p>
    <w:p w14:paraId="6DAC1DA7" w14:textId="1277FE2E" w:rsidR="0041636C" w:rsidRPr="00C411B6" w:rsidRDefault="0041636C" w:rsidP="0041636C">
      <w:pPr>
        <w:pStyle w:val="NormalWeb"/>
        <w:rPr>
          <w:b/>
          <w:bCs/>
          <w:lang w:val="ro-RO"/>
        </w:rPr>
      </w:pPr>
      <w:r w:rsidRPr="00C411B6">
        <w:rPr>
          <w:b/>
          <w:bCs/>
          <w:lang w:val="ro-RO"/>
        </w:rPr>
        <w:t>9. Autoritatea Aeronautică Civilă</w:t>
      </w:r>
    </w:p>
    <w:p w14:paraId="60E889CA" w14:textId="77777777" w:rsidR="00836BA0" w:rsidRPr="00C411B6" w:rsidRDefault="00836BA0" w:rsidP="00836BA0">
      <w:pPr>
        <w:rPr>
          <w:rFonts w:ascii="Arial" w:hAnsi="Arial" w:cs="Arial"/>
          <w:sz w:val="20"/>
          <w:szCs w:val="20"/>
          <w:lang w:val="ro-RO"/>
        </w:rPr>
      </w:pPr>
    </w:p>
    <w:tbl>
      <w:tblPr>
        <w:tblW w:w="5463" w:type="pct"/>
        <w:jc w:val="center"/>
        <w:tblCellMar>
          <w:top w:w="15" w:type="dxa"/>
          <w:left w:w="15" w:type="dxa"/>
          <w:bottom w:w="15" w:type="dxa"/>
          <w:right w:w="15" w:type="dxa"/>
        </w:tblCellMar>
        <w:tblLook w:val="04A0" w:firstRow="1" w:lastRow="0" w:firstColumn="1" w:lastColumn="0" w:noHBand="0" w:noVBand="1"/>
      </w:tblPr>
      <w:tblGrid>
        <w:gridCol w:w="2118"/>
        <w:gridCol w:w="2836"/>
        <w:gridCol w:w="2692"/>
        <w:gridCol w:w="2557"/>
      </w:tblGrid>
      <w:tr w:rsidR="00836BA0" w:rsidRPr="00C411B6" w14:paraId="2ABD2B11"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3FAE3EC" w14:textId="77777777" w:rsidR="00836BA0" w:rsidRPr="00C411B6" w:rsidRDefault="00836BA0" w:rsidP="0020165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6B0E5" w14:textId="77777777" w:rsidR="00836BA0" w:rsidRPr="00C411B6" w:rsidRDefault="00836BA0" w:rsidP="00C17E78">
            <w:pPr>
              <w:jc w:val="center"/>
              <w:rPr>
                <w:rFonts w:eastAsia="Times New Roman" w:cs="Times New Roman"/>
                <w:b/>
                <w:bCs/>
                <w:sz w:val="20"/>
                <w:szCs w:val="20"/>
                <w:lang w:val="ro-RO"/>
              </w:rPr>
            </w:pPr>
            <w:r w:rsidRPr="00C411B6">
              <w:rPr>
                <w:rFonts w:eastAsia="Times New Roman" w:cs="Times New Roman"/>
                <w:b/>
                <w:bCs/>
                <w:sz w:val="20"/>
                <w:szCs w:val="20"/>
                <w:lang w:val="ro-RO"/>
              </w:rPr>
              <w:t>Autoritatea Aeronautică Civilă</w:t>
            </w:r>
          </w:p>
        </w:tc>
      </w:tr>
      <w:tr w:rsidR="003945D6" w:rsidRPr="00EE4383" w14:paraId="3B33E065"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629F7E7" w14:textId="77777777" w:rsidR="003945D6" w:rsidRPr="00C411B6" w:rsidRDefault="003945D6" w:rsidP="00204C8F">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1832C3" w14:textId="64A953CE" w:rsidR="003945D6" w:rsidRPr="00C411B6" w:rsidRDefault="003945D6" w:rsidP="003945D6">
            <w:pPr>
              <w:rPr>
                <w:rFonts w:eastAsia="Times New Roman" w:cs="Times New Roman"/>
                <w:sz w:val="20"/>
                <w:szCs w:val="20"/>
                <w:lang w:val="ro-RO"/>
              </w:rPr>
            </w:pPr>
            <w:r w:rsidRPr="00C411B6">
              <w:rPr>
                <w:rFonts w:eastAsia="Times New Roman"/>
                <w:sz w:val="20"/>
                <w:szCs w:val="20"/>
                <w:lang w:val="ro-RO"/>
              </w:rPr>
              <w:t xml:space="preserve">Evaluarea SAFA (Evaluarea </w:t>
            </w:r>
            <w:proofErr w:type="spellStart"/>
            <w:r w:rsidRPr="00C411B6">
              <w:rPr>
                <w:rFonts w:eastAsia="Times New Roman"/>
                <w:sz w:val="20"/>
                <w:szCs w:val="20"/>
                <w:lang w:val="ro-RO"/>
              </w:rPr>
              <w:t>siguranţei</w:t>
            </w:r>
            <w:proofErr w:type="spellEnd"/>
            <w:r w:rsidRPr="00C411B6">
              <w:rPr>
                <w:rFonts w:eastAsia="Times New Roman"/>
                <w:sz w:val="20"/>
                <w:szCs w:val="20"/>
                <w:lang w:val="ro-RO"/>
              </w:rPr>
              <w:t xml:space="preserve"> aeronavelor străine). Evaluarea Republicii Moldova</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600E26" w14:textId="03600996" w:rsidR="003945D6" w:rsidRPr="00C411B6" w:rsidRDefault="00E966C3" w:rsidP="003945D6">
            <w:pPr>
              <w:rPr>
                <w:rFonts w:eastAsia="Times New Roman" w:cs="Times New Roman"/>
                <w:sz w:val="20"/>
                <w:szCs w:val="20"/>
                <w:lang w:val="ro-RO"/>
              </w:rPr>
            </w:pPr>
            <w:r w:rsidRPr="00C411B6">
              <w:rPr>
                <w:rFonts w:eastAsia="Times New Roman" w:cs="Times New Roman"/>
                <w:sz w:val="20"/>
                <w:szCs w:val="20"/>
                <w:lang w:val="ro-RO"/>
              </w:rPr>
              <w:t xml:space="preserve">Punerea în aplicare a standardelor şi a practicilor recomandate (SARPS) ale </w:t>
            </w:r>
            <w:proofErr w:type="spellStart"/>
            <w:r w:rsidRPr="00C411B6">
              <w:rPr>
                <w:rFonts w:eastAsia="Times New Roman" w:cs="Times New Roman"/>
                <w:sz w:val="20"/>
                <w:szCs w:val="20"/>
                <w:lang w:val="ro-RO"/>
              </w:rPr>
              <w:t>Organizaţiei</w:t>
            </w:r>
            <w:proofErr w:type="spellEnd"/>
            <w:r w:rsidRPr="00C411B6">
              <w:rPr>
                <w:rFonts w:eastAsia="Times New Roman" w:cs="Times New Roman"/>
                <w:sz w:val="20"/>
                <w:szCs w:val="20"/>
                <w:lang w:val="ro-RO"/>
              </w:rPr>
              <w:t xml:space="preserve"> Aeronautice Civile </w:t>
            </w:r>
            <w:proofErr w:type="spellStart"/>
            <w:r w:rsidRPr="00C411B6">
              <w:rPr>
                <w:rFonts w:eastAsia="Times New Roman" w:cs="Times New Roman"/>
                <w:sz w:val="20"/>
                <w:szCs w:val="20"/>
                <w:lang w:val="ro-RO"/>
              </w:rPr>
              <w:t>Internaţionale</w:t>
            </w:r>
            <w:proofErr w:type="spellEnd"/>
            <w:r w:rsidRPr="00C411B6">
              <w:rPr>
                <w:rFonts w:eastAsia="Times New Roman" w:cs="Times New Roman"/>
                <w:sz w:val="20"/>
                <w:szCs w:val="20"/>
                <w:lang w:val="ro-RO"/>
              </w:rPr>
              <w:t xml:space="preserve"> (ICAO)</w:t>
            </w:r>
          </w:p>
        </w:tc>
        <w:tc>
          <w:tcPr>
            <w:tcW w:w="1253" w:type="pct"/>
            <w:tcBorders>
              <w:top w:val="single" w:sz="6" w:space="0" w:color="000000"/>
              <w:left w:val="single" w:sz="6" w:space="0" w:color="000000"/>
              <w:bottom w:val="single" w:sz="6" w:space="0" w:color="000000"/>
              <w:right w:val="single" w:sz="6" w:space="0" w:color="000000"/>
            </w:tcBorders>
          </w:tcPr>
          <w:p w14:paraId="4A0BA132" w14:textId="14DB2D18" w:rsidR="003945D6" w:rsidRPr="00C411B6" w:rsidRDefault="003678D5" w:rsidP="003678D5">
            <w:pPr>
              <w:rPr>
                <w:rFonts w:eastAsia="Times New Roman" w:cs="Times New Roman"/>
                <w:sz w:val="20"/>
                <w:szCs w:val="20"/>
                <w:lang w:val="ro-RO"/>
              </w:rPr>
            </w:pPr>
            <w:r w:rsidRPr="00C411B6">
              <w:rPr>
                <w:rFonts w:eastAsia="Times New Roman" w:cs="Times New Roman"/>
                <w:sz w:val="20"/>
                <w:szCs w:val="20"/>
                <w:lang w:val="ro-RO"/>
              </w:rPr>
              <w:t>P</w:t>
            </w:r>
            <w:r w:rsidR="003945D6" w:rsidRPr="00C411B6">
              <w:rPr>
                <w:rFonts w:eastAsia="Times New Roman" w:cs="Times New Roman"/>
                <w:sz w:val="20"/>
                <w:szCs w:val="20"/>
                <w:lang w:val="ro-RO"/>
              </w:rPr>
              <w:t xml:space="preserve">etiții și reclamații </w:t>
            </w:r>
            <w:r w:rsidR="003421DD" w:rsidRPr="00C411B6">
              <w:rPr>
                <w:rFonts w:eastAsia="Times New Roman" w:cs="Times New Roman"/>
                <w:sz w:val="20"/>
                <w:szCs w:val="20"/>
                <w:lang w:val="ro-RO"/>
              </w:rPr>
              <w:t>privind calitatea serviciilor de aviație</w:t>
            </w:r>
          </w:p>
        </w:tc>
      </w:tr>
      <w:tr w:rsidR="003945D6" w:rsidRPr="00C411B6" w14:paraId="412AAB14" w14:textId="77777777" w:rsidTr="00201657">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0344560"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6670B" w14:textId="407563C1" w:rsidR="003945D6" w:rsidRPr="00C411B6" w:rsidRDefault="003945D6" w:rsidP="003945D6">
            <w:pPr>
              <w:jc w:val="center"/>
              <w:rPr>
                <w:rFonts w:eastAsia="Times New Roman" w:cs="Times New Roman"/>
                <w:sz w:val="20"/>
                <w:szCs w:val="20"/>
                <w:lang w:val="ro-RO"/>
              </w:rPr>
            </w:pPr>
            <w:r w:rsidRPr="00C411B6">
              <w:rPr>
                <w:rFonts w:eastAsia="Times New Roman" w:cs="Times New Roman"/>
                <w:sz w:val="20"/>
                <w:szCs w:val="20"/>
                <w:lang w:val="ro-RO"/>
              </w:rPr>
              <w:t>C.9.1</w:t>
            </w:r>
            <w:r w:rsidR="000E33DB" w:rsidRPr="00C411B6">
              <w:rPr>
                <w:rFonts w:eastAsia="Times New Roman" w:cs="Times New Roman"/>
                <w:sz w:val="20"/>
                <w:szCs w:val="20"/>
                <w:lang w:val="ro-RO"/>
              </w:rPr>
              <w:t>.</w:t>
            </w:r>
          </w:p>
        </w:tc>
        <w:tc>
          <w:tcPr>
            <w:tcW w:w="13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BCB72" w14:textId="7280B3A9" w:rsidR="003945D6" w:rsidRPr="00C411B6" w:rsidRDefault="003945D6" w:rsidP="003945D6">
            <w:pPr>
              <w:jc w:val="center"/>
              <w:rPr>
                <w:rFonts w:eastAsia="Times New Roman" w:cs="Times New Roman"/>
                <w:sz w:val="20"/>
                <w:szCs w:val="20"/>
                <w:lang w:val="ro-RO"/>
              </w:rPr>
            </w:pPr>
            <w:r w:rsidRPr="00C411B6">
              <w:rPr>
                <w:rFonts w:eastAsia="Times New Roman" w:cs="Times New Roman"/>
                <w:sz w:val="20"/>
                <w:szCs w:val="20"/>
                <w:lang w:val="ro-RO"/>
              </w:rPr>
              <w:t>C.9.2</w:t>
            </w:r>
            <w:r w:rsidR="000E33DB" w:rsidRPr="00C411B6">
              <w:rPr>
                <w:rFonts w:eastAsia="Times New Roman" w:cs="Times New Roman"/>
                <w:sz w:val="20"/>
                <w:szCs w:val="20"/>
                <w:lang w:val="ro-RO"/>
              </w:rPr>
              <w:t>.</w:t>
            </w:r>
          </w:p>
        </w:tc>
        <w:tc>
          <w:tcPr>
            <w:tcW w:w="1253" w:type="pct"/>
            <w:tcBorders>
              <w:top w:val="single" w:sz="6" w:space="0" w:color="000000"/>
              <w:left w:val="single" w:sz="6" w:space="0" w:color="000000"/>
              <w:bottom w:val="single" w:sz="6" w:space="0" w:color="000000"/>
              <w:right w:val="single" w:sz="6" w:space="0" w:color="000000"/>
            </w:tcBorders>
            <w:shd w:val="clear" w:color="auto" w:fill="auto"/>
          </w:tcPr>
          <w:p w14:paraId="78787B9A" w14:textId="4E793E59" w:rsidR="003945D6" w:rsidRPr="00C411B6" w:rsidRDefault="003945D6" w:rsidP="003945D6">
            <w:pPr>
              <w:jc w:val="center"/>
              <w:rPr>
                <w:rFonts w:eastAsia="Times New Roman" w:cs="Times New Roman"/>
                <w:sz w:val="20"/>
                <w:szCs w:val="20"/>
                <w:lang w:val="ro-RO"/>
              </w:rPr>
            </w:pPr>
            <w:r w:rsidRPr="00C411B6">
              <w:rPr>
                <w:rFonts w:eastAsia="Times New Roman" w:cs="Times New Roman"/>
                <w:sz w:val="20"/>
                <w:szCs w:val="20"/>
                <w:lang w:val="ro-RO"/>
              </w:rPr>
              <w:t>C.9.3</w:t>
            </w:r>
            <w:r w:rsidR="000E33DB" w:rsidRPr="00C411B6">
              <w:rPr>
                <w:rFonts w:eastAsia="Times New Roman" w:cs="Times New Roman"/>
                <w:sz w:val="20"/>
                <w:szCs w:val="20"/>
                <w:lang w:val="ro-RO"/>
              </w:rPr>
              <w:t>.</w:t>
            </w:r>
          </w:p>
        </w:tc>
      </w:tr>
      <w:tr w:rsidR="00FD3727" w:rsidRPr="00EE4383" w14:paraId="110C1EB4"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CF1EC1E" w14:textId="59C06784" w:rsidR="00FD3727" w:rsidRPr="00C411B6" w:rsidRDefault="00FD3727" w:rsidP="003945D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270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7AB4E9" w14:textId="77777777" w:rsidR="00472E72" w:rsidRPr="00C411B6" w:rsidRDefault="00472E72" w:rsidP="00201657">
            <w:pPr>
              <w:rPr>
                <w:rFonts w:eastAsia="Times New Roman" w:cs="Times New Roman"/>
                <w:sz w:val="20"/>
                <w:szCs w:val="20"/>
                <w:lang w:val="ro-RO"/>
              </w:rPr>
            </w:pPr>
          </w:p>
          <w:p w14:paraId="6B1F1A91" w14:textId="3D0A12A9" w:rsidR="00FD3727" w:rsidRPr="00C411B6" w:rsidRDefault="00FD3727" w:rsidP="00201657">
            <w:pPr>
              <w:rPr>
                <w:rFonts w:eastAsia="Times New Roman" w:cs="Times New Roman"/>
                <w:sz w:val="20"/>
                <w:szCs w:val="20"/>
                <w:lang w:val="ro-RO"/>
              </w:rPr>
            </w:pPr>
            <w:r w:rsidRPr="00C411B6">
              <w:rPr>
                <w:rFonts w:eastAsia="Times New Roman" w:cs="Times New Roman"/>
                <w:sz w:val="20"/>
                <w:szCs w:val="20"/>
                <w:lang w:val="ro-RO"/>
              </w:rPr>
              <w:t>Securitatea aeronautică și siguranța zborurilor</w:t>
            </w:r>
          </w:p>
        </w:tc>
        <w:tc>
          <w:tcPr>
            <w:tcW w:w="1253" w:type="pct"/>
            <w:tcBorders>
              <w:top w:val="single" w:sz="6" w:space="0" w:color="000000"/>
              <w:left w:val="single" w:sz="6" w:space="0" w:color="000000"/>
              <w:bottom w:val="single" w:sz="6" w:space="0" w:color="000000"/>
              <w:right w:val="single" w:sz="6" w:space="0" w:color="000000"/>
            </w:tcBorders>
          </w:tcPr>
          <w:p w14:paraId="234B0BB0" w14:textId="4CD87B8A" w:rsidR="00FD3727" w:rsidRPr="00C411B6" w:rsidRDefault="000E33DB" w:rsidP="00201657">
            <w:pPr>
              <w:rPr>
                <w:rFonts w:eastAsia="Times New Roman" w:cs="Times New Roman"/>
                <w:sz w:val="20"/>
                <w:szCs w:val="20"/>
                <w:lang w:val="ro-RO"/>
              </w:rPr>
            </w:pPr>
            <w:r w:rsidRPr="00C411B6">
              <w:rPr>
                <w:rFonts w:eastAsia="Times New Roman" w:cs="Times New Roman"/>
                <w:sz w:val="20"/>
                <w:szCs w:val="20"/>
                <w:lang w:val="ro-RO"/>
              </w:rPr>
              <w:t>Protecția consumatorilor și c</w:t>
            </w:r>
            <w:r w:rsidR="00FD3727" w:rsidRPr="00C411B6">
              <w:rPr>
                <w:rFonts w:eastAsia="Times New Roman" w:cs="Times New Roman"/>
                <w:sz w:val="20"/>
                <w:szCs w:val="20"/>
                <w:lang w:val="ro-RO"/>
              </w:rPr>
              <w:t xml:space="preserve">alitatea serviciilor de aviație </w:t>
            </w:r>
          </w:p>
        </w:tc>
      </w:tr>
      <w:tr w:rsidR="003945D6" w:rsidRPr="00EE4383" w14:paraId="529DB5CB"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902A8F9" w14:textId="77777777" w:rsidR="003945D6" w:rsidRPr="00C411B6" w:rsidRDefault="003945D6" w:rsidP="00204C8F">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191A2C" w14:textId="2549B59B" w:rsidR="003945D6" w:rsidRPr="00C411B6" w:rsidRDefault="00E966C3" w:rsidP="00FB31C5">
            <w:pPr>
              <w:rPr>
                <w:rFonts w:eastAsia="Times New Roman" w:cs="Times New Roman"/>
                <w:sz w:val="20"/>
                <w:szCs w:val="20"/>
                <w:lang w:val="ro-RO"/>
              </w:rPr>
            </w:pPr>
            <w:r w:rsidRPr="00C411B6">
              <w:rPr>
                <w:rFonts w:eastAsia="Times New Roman" w:cs="Times New Roman"/>
                <w:sz w:val="20"/>
                <w:szCs w:val="20"/>
                <w:lang w:val="ro-RO"/>
              </w:rPr>
              <w:t xml:space="preserve">Evaluarea </w:t>
            </w:r>
            <w:proofErr w:type="spellStart"/>
            <w:r w:rsidRPr="00C411B6">
              <w:rPr>
                <w:rFonts w:eastAsia="Times New Roman" w:cs="Times New Roman"/>
                <w:sz w:val="20"/>
                <w:szCs w:val="20"/>
                <w:lang w:val="ro-RO"/>
              </w:rPr>
              <w:t>siguranţei</w:t>
            </w:r>
            <w:proofErr w:type="spellEnd"/>
            <w:r w:rsidRPr="00C411B6">
              <w:rPr>
                <w:rFonts w:eastAsia="Times New Roman" w:cs="Times New Roman"/>
                <w:sz w:val="20"/>
                <w:szCs w:val="20"/>
                <w:lang w:val="ro-RO"/>
              </w:rPr>
              <w:t xml:space="preserve"> aeronavelor în baza inspecțiilor la platformă ale aeronavelor moldovenești în statele participante la Programul SAFA</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0DC8EC" w14:textId="6CAA59A1" w:rsidR="003945D6" w:rsidRPr="00C411B6" w:rsidRDefault="00E966C3" w:rsidP="00FB31C5">
            <w:pPr>
              <w:rPr>
                <w:rFonts w:eastAsia="Times New Roman" w:cs="Times New Roman"/>
                <w:sz w:val="20"/>
                <w:szCs w:val="20"/>
                <w:lang w:val="ro-RO"/>
              </w:rPr>
            </w:pPr>
            <w:r w:rsidRPr="00C411B6">
              <w:rPr>
                <w:rFonts w:eastAsia="Times New Roman" w:cs="Times New Roman"/>
                <w:sz w:val="20"/>
                <w:szCs w:val="20"/>
                <w:lang w:val="ro-RO"/>
              </w:rPr>
              <w:t xml:space="preserve">Nivelul de punere în aplicare a standardelor şi a practicilor recomandate ale </w:t>
            </w:r>
            <w:proofErr w:type="spellStart"/>
            <w:r w:rsidRPr="00C411B6">
              <w:rPr>
                <w:rFonts w:eastAsia="Times New Roman" w:cs="Times New Roman"/>
                <w:sz w:val="20"/>
                <w:szCs w:val="20"/>
                <w:lang w:val="ro-RO"/>
              </w:rPr>
              <w:t>Organizaţiei</w:t>
            </w:r>
            <w:proofErr w:type="spellEnd"/>
            <w:r w:rsidRPr="00C411B6">
              <w:rPr>
                <w:rFonts w:eastAsia="Times New Roman" w:cs="Times New Roman"/>
                <w:sz w:val="20"/>
                <w:szCs w:val="20"/>
                <w:lang w:val="ro-RO"/>
              </w:rPr>
              <w:t xml:space="preserve"> Aeronautice Civile </w:t>
            </w:r>
            <w:proofErr w:type="spellStart"/>
            <w:r w:rsidRPr="00C411B6">
              <w:rPr>
                <w:rFonts w:eastAsia="Times New Roman" w:cs="Times New Roman"/>
                <w:sz w:val="20"/>
                <w:szCs w:val="20"/>
                <w:lang w:val="ro-RO"/>
              </w:rPr>
              <w:t>Internaţionale</w:t>
            </w:r>
            <w:proofErr w:type="spellEnd"/>
          </w:p>
        </w:tc>
        <w:tc>
          <w:tcPr>
            <w:tcW w:w="1253" w:type="pct"/>
            <w:tcBorders>
              <w:top w:val="single" w:sz="6" w:space="0" w:color="000000"/>
              <w:left w:val="single" w:sz="6" w:space="0" w:color="000000"/>
              <w:bottom w:val="single" w:sz="6" w:space="0" w:color="000000"/>
              <w:right w:val="single" w:sz="6" w:space="0" w:color="000000"/>
            </w:tcBorders>
          </w:tcPr>
          <w:p w14:paraId="17E1F5C1" w14:textId="65723DBD" w:rsidR="003945D6" w:rsidRPr="00C411B6" w:rsidRDefault="003945D6" w:rsidP="00FB31C5">
            <w:pPr>
              <w:rPr>
                <w:rFonts w:eastAsia="Times New Roman" w:cs="Times New Roman"/>
                <w:sz w:val="20"/>
                <w:szCs w:val="20"/>
                <w:lang w:val="ro-RO"/>
              </w:rPr>
            </w:pPr>
            <w:r w:rsidRPr="00C411B6">
              <w:rPr>
                <w:rFonts w:eastAsia="Times New Roman" w:cs="Times New Roman"/>
                <w:sz w:val="20"/>
                <w:szCs w:val="20"/>
                <w:lang w:val="ro-RO"/>
              </w:rPr>
              <w:t>Numărul de petiții și reclamații primite de</w:t>
            </w:r>
            <w:r w:rsidR="00B5549B">
              <w:rPr>
                <w:rFonts w:eastAsia="Times New Roman" w:cs="Times New Roman"/>
                <w:sz w:val="20"/>
                <w:szCs w:val="20"/>
                <w:lang w:val="ro-RO"/>
              </w:rPr>
              <w:t xml:space="preserve"> către</w:t>
            </w:r>
            <w:r w:rsidRPr="00C411B6">
              <w:rPr>
                <w:rFonts w:eastAsia="Times New Roman" w:cs="Times New Roman"/>
                <w:sz w:val="20"/>
                <w:szCs w:val="20"/>
                <w:lang w:val="ro-RO"/>
              </w:rPr>
              <w:t xml:space="preserve"> Autoritatea Aeronautică Civilă a Republicii Moldova raportat la 1,000 </w:t>
            </w:r>
            <w:r w:rsidR="00BB1821" w:rsidRPr="00C411B6">
              <w:rPr>
                <w:rFonts w:eastAsia="Times New Roman" w:cs="Times New Roman"/>
                <w:sz w:val="20"/>
                <w:szCs w:val="20"/>
                <w:lang w:val="ro-RO"/>
              </w:rPr>
              <w:t xml:space="preserve">mii </w:t>
            </w:r>
            <w:r w:rsidRPr="00C411B6">
              <w:rPr>
                <w:rFonts w:eastAsia="Times New Roman" w:cs="Times New Roman"/>
                <w:sz w:val="20"/>
                <w:szCs w:val="20"/>
                <w:lang w:val="ro-RO"/>
              </w:rPr>
              <w:t>de pasageri</w:t>
            </w:r>
          </w:p>
        </w:tc>
      </w:tr>
      <w:tr w:rsidR="003945D6" w:rsidRPr="00EE4383" w14:paraId="21E67B53"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7540DEF"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E9D62" w14:textId="6612AFEA" w:rsidR="003945D6" w:rsidRPr="00C411B6" w:rsidRDefault="00E966C3" w:rsidP="00FB31C5">
            <w:pPr>
              <w:rPr>
                <w:rFonts w:eastAsia="Times New Roman" w:cs="Times New Roman"/>
                <w:sz w:val="20"/>
                <w:szCs w:val="20"/>
                <w:lang w:val="ro-RO"/>
              </w:rPr>
            </w:pPr>
            <w:r w:rsidRPr="00C411B6">
              <w:rPr>
                <w:rFonts w:eastAsia="Times New Roman" w:cs="Times New Roman"/>
                <w:sz w:val="20"/>
                <w:szCs w:val="20"/>
                <w:lang w:val="ro-RO"/>
              </w:rPr>
              <w:t>Externe</w:t>
            </w:r>
          </w:p>
          <w:p w14:paraId="76C8FA56" w14:textId="77777777" w:rsidR="00E966C3" w:rsidRPr="00C411B6" w:rsidRDefault="00E966C3" w:rsidP="00FB31C5">
            <w:pPr>
              <w:rPr>
                <w:rFonts w:eastAsia="Times New Roman" w:cs="Times New Roman"/>
                <w:sz w:val="20"/>
                <w:szCs w:val="20"/>
                <w:lang w:val="ro-RO"/>
              </w:rPr>
            </w:pPr>
            <w:r w:rsidRPr="00C411B6">
              <w:rPr>
                <w:rFonts w:eastAsia="Times New Roman" w:cs="Times New Roman"/>
                <w:sz w:val="20"/>
                <w:szCs w:val="20"/>
                <w:lang w:val="ro-RO"/>
              </w:rPr>
              <w:t xml:space="preserve">Agenţia Europeană de </w:t>
            </w:r>
            <w:proofErr w:type="spellStart"/>
            <w:r w:rsidRPr="00C411B6">
              <w:rPr>
                <w:rFonts w:eastAsia="Times New Roman" w:cs="Times New Roman"/>
                <w:sz w:val="20"/>
                <w:szCs w:val="20"/>
                <w:lang w:val="ro-RO"/>
              </w:rPr>
              <w:t>Siguranţă</w:t>
            </w:r>
            <w:proofErr w:type="spellEnd"/>
            <w:r w:rsidRPr="00C411B6">
              <w:rPr>
                <w:rFonts w:eastAsia="Times New Roman" w:cs="Times New Roman"/>
                <w:sz w:val="20"/>
                <w:szCs w:val="20"/>
                <w:lang w:val="ro-RO"/>
              </w:rPr>
              <w:t xml:space="preserve"> a </w:t>
            </w:r>
            <w:proofErr w:type="spellStart"/>
            <w:r w:rsidRPr="00C411B6">
              <w:rPr>
                <w:rFonts w:eastAsia="Times New Roman" w:cs="Times New Roman"/>
                <w:sz w:val="20"/>
                <w:szCs w:val="20"/>
                <w:lang w:val="ro-RO"/>
              </w:rPr>
              <w:t>Aviaţiei</w:t>
            </w:r>
            <w:proofErr w:type="spellEnd"/>
          </w:p>
          <w:p w14:paraId="3EA72D7E" w14:textId="1738AB08"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112136" w14:textId="77777777" w:rsidR="003945D6" w:rsidRPr="00C411B6" w:rsidRDefault="00E966C3" w:rsidP="00FB31C5">
            <w:pPr>
              <w:rPr>
                <w:rFonts w:eastAsia="Times New Roman" w:cs="Times New Roman"/>
                <w:sz w:val="20"/>
                <w:szCs w:val="20"/>
                <w:lang w:val="ro-RO"/>
              </w:rPr>
            </w:pPr>
            <w:r w:rsidRPr="00C411B6">
              <w:rPr>
                <w:rFonts w:eastAsia="Times New Roman" w:cs="Times New Roman"/>
                <w:sz w:val="20"/>
                <w:szCs w:val="20"/>
                <w:lang w:val="ro-RO"/>
              </w:rPr>
              <w:t>Externe</w:t>
            </w:r>
          </w:p>
          <w:p w14:paraId="2E88FFEF" w14:textId="4B33E730"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253" w:type="pct"/>
            <w:tcBorders>
              <w:top w:val="single" w:sz="6" w:space="0" w:color="000000"/>
              <w:left w:val="single" w:sz="6" w:space="0" w:color="000000"/>
              <w:bottom w:val="single" w:sz="6" w:space="0" w:color="000000"/>
              <w:right w:val="single" w:sz="6" w:space="0" w:color="000000"/>
            </w:tcBorders>
          </w:tcPr>
          <w:p w14:paraId="20A36BDA" w14:textId="77777777" w:rsidR="003945D6" w:rsidRPr="00C411B6" w:rsidRDefault="003945D6" w:rsidP="00FB31C5">
            <w:pPr>
              <w:rPr>
                <w:rFonts w:eastAsia="Times New Roman" w:cs="Times New Roman"/>
                <w:sz w:val="20"/>
                <w:szCs w:val="20"/>
                <w:lang w:val="ro-RO"/>
              </w:rPr>
            </w:pPr>
            <w:r w:rsidRPr="00C411B6">
              <w:rPr>
                <w:rFonts w:eastAsia="Times New Roman" w:cs="Times New Roman"/>
                <w:sz w:val="20"/>
                <w:szCs w:val="20"/>
                <w:lang w:val="ro-RO"/>
              </w:rPr>
              <w:t>Baza de date a reclamațiilor și petițiilor primite de</w:t>
            </w:r>
            <w:r w:rsidR="00D46716" w:rsidRPr="00C411B6">
              <w:rPr>
                <w:rFonts w:eastAsia="Times New Roman" w:cs="Times New Roman"/>
                <w:sz w:val="20"/>
                <w:szCs w:val="20"/>
                <w:lang w:val="ro-RO"/>
              </w:rPr>
              <w:t xml:space="preserve"> către</w:t>
            </w:r>
            <w:r w:rsidRPr="00C411B6">
              <w:rPr>
                <w:rFonts w:eastAsia="Times New Roman" w:cs="Times New Roman"/>
                <w:sz w:val="20"/>
                <w:szCs w:val="20"/>
                <w:lang w:val="ro-RO"/>
              </w:rPr>
              <w:t xml:space="preserve"> </w:t>
            </w:r>
            <w:r w:rsidR="00BB1821" w:rsidRPr="00C411B6">
              <w:rPr>
                <w:rFonts w:eastAsia="Times New Roman" w:cs="Times New Roman"/>
                <w:sz w:val="20"/>
                <w:szCs w:val="20"/>
                <w:lang w:val="ro-RO"/>
              </w:rPr>
              <w:t xml:space="preserve">Autoritatea Aeronautică Civilă </w:t>
            </w:r>
            <w:r w:rsidRPr="00C411B6">
              <w:rPr>
                <w:rFonts w:eastAsia="Times New Roman" w:cs="Times New Roman"/>
                <w:sz w:val="20"/>
                <w:szCs w:val="20"/>
                <w:lang w:val="ro-RO"/>
              </w:rPr>
              <w:t>de la pasageri și companiile aeriene</w:t>
            </w:r>
          </w:p>
          <w:p w14:paraId="58CF4066" w14:textId="386D447E"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3945D6" w:rsidRPr="00C411B6" w14:paraId="6EDD342C"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215D2B5" w14:textId="0BF87CF1" w:rsidR="003945D6" w:rsidRPr="00C411B6" w:rsidRDefault="003945D6" w:rsidP="003945D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411C08" w14:textId="7B95A152" w:rsidR="003945D6" w:rsidRPr="00C411B6" w:rsidRDefault="00E966C3" w:rsidP="00E966C3">
            <w:pPr>
              <w:rPr>
                <w:rFonts w:eastAsia="Times New Roman" w:cs="Times New Roman"/>
                <w:sz w:val="20"/>
                <w:szCs w:val="20"/>
                <w:lang w:val="ro-RO"/>
              </w:rPr>
            </w:pPr>
            <w:r w:rsidRPr="00C411B6">
              <w:rPr>
                <w:rFonts w:eastAsia="Times New Roman" w:cs="Times New Roman"/>
                <w:sz w:val="20"/>
                <w:szCs w:val="20"/>
                <w:lang w:val="ro-RO"/>
              </w:rPr>
              <w:t>Anual</w:t>
            </w:r>
            <w:r w:rsidR="003678D5" w:rsidRPr="00C411B6">
              <w:rPr>
                <w:rFonts w:eastAsia="Times New Roman" w:cs="Times New Roman"/>
                <w:sz w:val="20"/>
                <w:szCs w:val="20"/>
                <w:lang w:val="ro-RO"/>
              </w:rPr>
              <w:t>ă</w:t>
            </w:r>
          </w:p>
        </w:tc>
      </w:tr>
      <w:tr w:rsidR="000754F1" w:rsidRPr="00C411B6" w14:paraId="499620BD" w14:textId="77777777" w:rsidTr="000754F1">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72770F3" w14:textId="77777777" w:rsidR="000754F1" w:rsidRPr="00C411B6" w:rsidRDefault="000754F1" w:rsidP="00204C8F">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24E294" w14:textId="1DFC4169" w:rsidR="000754F1" w:rsidRPr="00C411B6" w:rsidRDefault="000754F1" w:rsidP="00201657">
            <w:pPr>
              <w:rPr>
                <w:rFonts w:eastAsia="Times New Roman" w:cs="Times New Roman"/>
                <w:sz w:val="20"/>
                <w:szCs w:val="20"/>
                <w:lang w:val="ro-RO"/>
              </w:rPr>
            </w:pPr>
            <w:r w:rsidRPr="00C411B6">
              <w:rPr>
                <w:rFonts w:eastAsia="Times New Roman" w:cs="Times New Roman"/>
                <w:sz w:val="20"/>
                <w:szCs w:val="20"/>
                <w:lang w:val="ro-RO"/>
              </w:rPr>
              <w:t>Poziția în rating de țară anual</w:t>
            </w:r>
          </w:p>
        </w:tc>
        <w:tc>
          <w:tcPr>
            <w:tcW w:w="257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179403" w14:textId="6CFC1557" w:rsidR="000754F1" w:rsidRPr="00C411B6" w:rsidRDefault="000754F1" w:rsidP="003945D6">
            <w:pPr>
              <w:jc w:val="both"/>
              <w:rPr>
                <w:rFonts w:eastAsia="Times New Roman" w:cs="Times New Roman"/>
                <w:sz w:val="20"/>
                <w:szCs w:val="20"/>
                <w:lang w:val="ro-RO"/>
              </w:rPr>
            </w:pPr>
            <w:r w:rsidRPr="00C411B6">
              <w:rPr>
                <w:rFonts w:eastAsia="Times New Roman" w:cs="Times New Roman"/>
                <w:sz w:val="20"/>
                <w:szCs w:val="20"/>
                <w:lang w:val="ro-RO"/>
              </w:rPr>
              <w:t>Procente</w:t>
            </w:r>
          </w:p>
        </w:tc>
      </w:tr>
      <w:tr w:rsidR="003945D6" w:rsidRPr="00EE4383" w14:paraId="57659B08"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F72D0D9"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C2D4AD" w14:textId="7460817A" w:rsidR="003945D6" w:rsidRPr="00C411B6" w:rsidRDefault="00E966C3" w:rsidP="003945D6">
            <w:pPr>
              <w:jc w:val="both"/>
              <w:rPr>
                <w:rFonts w:eastAsia="Times New Roman" w:cs="Times New Roman"/>
                <w:sz w:val="20"/>
                <w:szCs w:val="20"/>
                <w:lang w:val="ro-RO"/>
              </w:rPr>
            </w:pPr>
            <w:r w:rsidRPr="00C411B6">
              <w:rPr>
                <w:rFonts w:eastAsia="Times New Roman" w:cs="Times New Roman"/>
                <w:sz w:val="20"/>
                <w:szCs w:val="20"/>
                <w:lang w:val="ro-RO"/>
              </w:rPr>
              <w:t>Ministerul Infrastructurii şi Dezvoltării Regionale, Cancelaria de Stat</w:t>
            </w:r>
          </w:p>
        </w:tc>
      </w:tr>
      <w:tr w:rsidR="002D5993" w:rsidRPr="00C411B6" w14:paraId="6A766CC6"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94D7559" w14:textId="3A1ED94A" w:rsidR="002D5993" w:rsidRPr="00C411B6" w:rsidRDefault="002D5993" w:rsidP="00204C8F">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BBB5C" w14:textId="77777777" w:rsidR="002D5993" w:rsidRPr="00C411B6" w:rsidRDefault="002D5993" w:rsidP="003945D6">
            <w:pPr>
              <w:jc w:val="both"/>
              <w:rPr>
                <w:rFonts w:eastAsia="Times New Roman"/>
                <w:sz w:val="20"/>
                <w:szCs w:val="20"/>
                <w:lang w:val="ro-RO"/>
              </w:rPr>
            </w:pP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FA511" w14:textId="77777777" w:rsidR="002D5993" w:rsidRPr="00C411B6" w:rsidRDefault="002D5993" w:rsidP="003945D6">
            <w:pPr>
              <w:jc w:val="both"/>
              <w:rPr>
                <w:rFonts w:eastAsia="Times New Roman" w:cs="Times New Roman"/>
                <w:sz w:val="20"/>
                <w:szCs w:val="20"/>
                <w:lang w:val="ro-RO"/>
              </w:rPr>
            </w:pPr>
          </w:p>
        </w:tc>
        <w:tc>
          <w:tcPr>
            <w:tcW w:w="1253" w:type="pct"/>
            <w:tcBorders>
              <w:top w:val="single" w:sz="6" w:space="0" w:color="000000"/>
              <w:left w:val="single" w:sz="6" w:space="0" w:color="000000"/>
              <w:bottom w:val="single" w:sz="6" w:space="0" w:color="000000"/>
              <w:right w:val="single" w:sz="6" w:space="0" w:color="000000"/>
            </w:tcBorders>
          </w:tcPr>
          <w:p w14:paraId="661C65B3" w14:textId="77777777" w:rsidR="002D5993" w:rsidRPr="00C411B6" w:rsidRDefault="002D5993" w:rsidP="007B6DBC">
            <w:pPr>
              <w:jc w:val="both"/>
              <w:rPr>
                <w:rFonts w:eastAsia="Times New Roman" w:cs="Times New Roman"/>
                <w:sz w:val="20"/>
                <w:szCs w:val="20"/>
                <w:lang w:val="ro-RO"/>
              </w:rPr>
            </w:pPr>
          </w:p>
        </w:tc>
      </w:tr>
      <w:tr w:rsidR="003945D6" w:rsidRPr="00EE4383" w14:paraId="0B4A0B57"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FF965DC" w14:textId="77777777" w:rsidR="003945D6" w:rsidRPr="00C411B6" w:rsidRDefault="003945D6" w:rsidP="00204C8F">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C58E99" w14:textId="2A505855" w:rsidR="003945D6" w:rsidRPr="00C411B6" w:rsidRDefault="00AA322E" w:rsidP="00FB31C5">
            <w:pPr>
              <w:rPr>
                <w:rFonts w:eastAsia="Times New Roman" w:cs="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graduală cu</w:t>
            </w:r>
            <w:r w:rsidR="00BB1821" w:rsidRPr="00C411B6">
              <w:rPr>
                <w:rFonts w:eastAsia="Times New Roman"/>
                <w:sz w:val="20"/>
                <w:szCs w:val="20"/>
                <w:lang w:val="ro-RO"/>
              </w:rPr>
              <w:t xml:space="preserve"> X </w:t>
            </w:r>
            <w:proofErr w:type="spellStart"/>
            <w:r w:rsidR="00BB1821" w:rsidRPr="00C411B6">
              <w:rPr>
                <w:rFonts w:eastAsia="Times New Roman"/>
                <w:sz w:val="20"/>
                <w:szCs w:val="20"/>
                <w:lang w:val="ro-RO"/>
              </w:rPr>
              <w:t>p.p.</w:t>
            </w:r>
            <w:proofErr w:type="spellEnd"/>
            <w:r w:rsidR="00D75C9F" w:rsidRPr="00C411B6">
              <w:rPr>
                <w:rFonts w:eastAsia="Times New Roman"/>
                <w:sz w:val="20"/>
                <w:szCs w:val="20"/>
                <w:lang w:val="ro-RO"/>
              </w:rPr>
              <w:t xml:space="preserve"> (cel puțin 0,1)</w:t>
            </w:r>
            <w:r w:rsidR="00BB1821" w:rsidRPr="00C411B6">
              <w:rPr>
                <w:rFonts w:eastAsia="Times New Roman"/>
                <w:sz w:val="20"/>
                <w:szCs w:val="20"/>
                <w:lang w:val="ro-RO"/>
              </w:rPr>
              <w:t xml:space="preserve"> </w:t>
            </w:r>
            <w:r w:rsidRPr="00C411B6">
              <w:rPr>
                <w:rFonts w:eastAsia="Times New Roman"/>
                <w:sz w:val="20"/>
                <w:szCs w:val="20"/>
                <w:lang w:val="ro-RO"/>
              </w:rPr>
              <w:t>comparativ cu anul precedent</w:t>
            </w:r>
            <w:r w:rsidR="002D5993" w:rsidRPr="00C411B6">
              <w:rPr>
                <w:rFonts w:eastAsia="Times New Roman"/>
                <w:sz w:val="20"/>
                <w:szCs w:val="20"/>
                <w:lang w:val="ro-RO"/>
              </w:rPr>
              <w:t xml:space="preserve"> </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C7028" w14:textId="5CDDA09C" w:rsidR="003945D6" w:rsidRPr="00C411B6" w:rsidRDefault="002B4916" w:rsidP="00FB31C5">
            <w:pPr>
              <w:rPr>
                <w:rFonts w:eastAsia="Times New Roman" w:cs="Times New Roman"/>
                <w:sz w:val="20"/>
                <w:szCs w:val="20"/>
                <w:lang w:val="ro-RO"/>
              </w:rPr>
            </w:pPr>
            <w:proofErr w:type="spellStart"/>
            <w:r w:rsidRPr="00C411B6">
              <w:rPr>
                <w:rFonts w:eastAsia="Times New Roman" w:cs="Times New Roman"/>
                <w:sz w:val="20"/>
                <w:szCs w:val="20"/>
                <w:lang w:val="ro-RO"/>
              </w:rPr>
              <w:t>Creşterea</w:t>
            </w:r>
            <w:proofErr w:type="spellEnd"/>
            <w:r w:rsidR="00BB1821" w:rsidRPr="00C411B6">
              <w:rPr>
                <w:rFonts w:eastAsia="Times New Roman" w:cs="Times New Roman"/>
                <w:sz w:val="20"/>
                <w:szCs w:val="20"/>
                <w:lang w:val="ro-RO"/>
              </w:rPr>
              <w:t xml:space="preserve"> cu X </w:t>
            </w:r>
            <w:proofErr w:type="spellStart"/>
            <w:r w:rsidR="00BB1821" w:rsidRPr="00C411B6">
              <w:rPr>
                <w:rFonts w:eastAsia="Times New Roman" w:cs="Times New Roman"/>
                <w:sz w:val="20"/>
                <w:szCs w:val="20"/>
                <w:lang w:val="ro-RO"/>
              </w:rPr>
              <w:t>p.</w:t>
            </w:r>
            <w:r w:rsidRPr="00C411B6">
              <w:rPr>
                <w:rFonts w:eastAsia="Times New Roman" w:cs="Times New Roman"/>
                <w:sz w:val="20"/>
                <w:szCs w:val="20"/>
                <w:lang w:val="ro-RO"/>
              </w:rPr>
              <w:t>p</w:t>
            </w:r>
            <w:r w:rsidR="00BB1821" w:rsidRPr="00C411B6">
              <w:rPr>
                <w:rFonts w:eastAsia="Times New Roman" w:cs="Times New Roman"/>
                <w:sz w:val="20"/>
                <w:szCs w:val="20"/>
                <w:lang w:val="ro-RO"/>
              </w:rPr>
              <w:t>.</w:t>
            </w:r>
            <w:proofErr w:type="spellEnd"/>
            <w:r w:rsidRPr="00C411B6">
              <w:rPr>
                <w:rFonts w:eastAsia="Times New Roman" w:cs="Times New Roman"/>
                <w:sz w:val="20"/>
                <w:szCs w:val="20"/>
                <w:lang w:val="ro-RO"/>
              </w:rPr>
              <w:t xml:space="preserve"> ca urmare a auditurilor ICAO USOAP</w:t>
            </w:r>
            <w:r w:rsidR="002D5993" w:rsidRPr="00C411B6">
              <w:rPr>
                <w:rFonts w:eastAsia="Times New Roman" w:cs="Times New Roman"/>
                <w:sz w:val="20"/>
                <w:szCs w:val="20"/>
                <w:lang w:val="ro-RO"/>
              </w:rPr>
              <w:t xml:space="preserve"> (cu </w:t>
            </w:r>
            <w:r w:rsidR="00B5549B">
              <w:rPr>
                <w:rFonts w:eastAsia="Times New Roman" w:cs="Times New Roman"/>
                <w:sz w:val="20"/>
                <w:szCs w:val="20"/>
                <w:lang w:val="ro-RO"/>
              </w:rPr>
              <w:t>cel puțin</w:t>
            </w:r>
            <w:r w:rsidR="002D5993" w:rsidRPr="00C411B6">
              <w:rPr>
                <w:rFonts w:eastAsia="Times New Roman" w:cs="Times New Roman"/>
                <w:sz w:val="20"/>
                <w:szCs w:val="20"/>
                <w:lang w:val="ro-RO"/>
              </w:rPr>
              <w:t xml:space="preserve"> 0,1 </w:t>
            </w:r>
            <w:proofErr w:type="spellStart"/>
            <w:r w:rsidR="002D5993" w:rsidRPr="00C411B6">
              <w:rPr>
                <w:rFonts w:eastAsia="Times New Roman" w:cs="Times New Roman"/>
                <w:sz w:val="20"/>
                <w:szCs w:val="20"/>
                <w:lang w:val="ro-RO"/>
              </w:rPr>
              <w:t>p.p.</w:t>
            </w:r>
            <w:proofErr w:type="spellEnd"/>
            <w:r w:rsidR="002D5993" w:rsidRPr="00C411B6">
              <w:rPr>
                <w:rFonts w:eastAsia="Times New Roman" w:cs="Times New Roman"/>
                <w:sz w:val="20"/>
                <w:szCs w:val="20"/>
                <w:lang w:val="ro-RO"/>
              </w:rPr>
              <w:t>)</w:t>
            </w:r>
          </w:p>
        </w:tc>
        <w:tc>
          <w:tcPr>
            <w:tcW w:w="1253" w:type="pct"/>
            <w:tcBorders>
              <w:top w:val="single" w:sz="6" w:space="0" w:color="000000"/>
              <w:left w:val="single" w:sz="6" w:space="0" w:color="000000"/>
              <w:bottom w:val="single" w:sz="6" w:space="0" w:color="000000"/>
              <w:right w:val="single" w:sz="6" w:space="0" w:color="000000"/>
            </w:tcBorders>
          </w:tcPr>
          <w:p w14:paraId="25676994" w14:textId="68E8EC7A" w:rsidR="003945D6" w:rsidRPr="00C411B6" w:rsidRDefault="003421DD" w:rsidP="00FB31C5">
            <w:pPr>
              <w:rPr>
                <w:rFonts w:eastAsia="Times New Roman" w:cs="Times New Roman"/>
                <w:sz w:val="20"/>
                <w:szCs w:val="20"/>
                <w:lang w:val="ro-RO"/>
              </w:rPr>
            </w:pPr>
            <w:r w:rsidRPr="00C411B6">
              <w:rPr>
                <w:rFonts w:eastAsia="Times New Roman" w:cs="Times New Roman"/>
                <w:sz w:val="20"/>
                <w:szCs w:val="20"/>
                <w:lang w:val="ro-RO"/>
              </w:rPr>
              <w:t xml:space="preserve">Scăderea </w:t>
            </w:r>
            <w:r w:rsidR="00D46716" w:rsidRPr="00C411B6">
              <w:rPr>
                <w:rFonts w:eastAsia="Times New Roman" w:cs="Times New Roman"/>
                <w:sz w:val="20"/>
                <w:szCs w:val="20"/>
                <w:lang w:val="ro-RO"/>
              </w:rPr>
              <w:t>anuală</w:t>
            </w:r>
            <w:r w:rsidR="00D46716" w:rsidRPr="00C411B6" w:rsidDel="00D46716">
              <w:rPr>
                <w:rFonts w:eastAsia="Times New Roman" w:cs="Times New Roman"/>
                <w:sz w:val="20"/>
                <w:szCs w:val="20"/>
                <w:lang w:val="ro-RO"/>
              </w:rPr>
              <w:t xml:space="preserve"> </w:t>
            </w:r>
            <w:r w:rsidR="00D46716" w:rsidRPr="00C411B6">
              <w:rPr>
                <w:rFonts w:eastAsia="Times New Roman" w:cs="Times New Roman"/>
                <w:sz w:val="20"/>
                <w:szCs w:val="20"/>
                <w:lang w:val="ro-RO"/>
              </w:rPr>
              <w:t>cu X</w:t>
            </w:r>
            <w:r w:rsidR="000754F1">
              <w:rPr>
                <w:rFonts w:eastAsia="Times New Roman" w:cs="Times New Roman"/>
                <w:sz w:val="20"/>
                <w:szCs w:val="20"/>
                <w:lang w:val="ro-RO"/>
              </w:rPr>
              <w:t xml:space="preserve"> </w:t>
            </w:r>
            <w:proofErr w:type="spellStart"/>
            <w:r w:rsidR="000754F1">
              <w:rPr>
                <w:rFonts w:eastAsia="Times New Roman" w:cs="Times New Roman"/>
                <w:sz w:val="20"/>
                <w:szCs w:val="20"/>
                <w:lang w:val="ro-RO"/>
              </w:rPr>
              <w:t>p.p.</w:t>
            </w:r>
            <w:proofErr w:type="spellEnd"/>
            <w:r w:rsidR="00D46716" w:rsidRPr="00C411B6">
              <w:rPr>
                <w:rFonts w:eastAsia="Times New Roman" w:cs="Times New Roman"/>
                <w:sz w:val="20"/>
                <w:szCs w:val="20"/>
                <w:lang w:val="ro-RO"/>
              </w:rPr>
              <w:t xml:space="preserve"> a numărului </w:t>
            </w:r>
            <w:r w:rsidR="003945D6" w:rsidRPr="00C411B6">
              <w:rPr>
                <w:rFonts w:eastAsia="Times New Roman" w:cs="Times New Roman"/>
                <w:sz w:val="20"/>
                <w:szCs w:val="20"/>
                <w:lang w:val="ro-RO"/>
              </w:rPr>
              <w:t>de petiții și reclamații</w:t>
            </w:r>
            <w:r w:rsidR="00D46716" w:rsidRPr="00C411B6">
              <w:rPr>
                <w:rFonts w:eastAsia="Times New Roman" w:cs="Times New Roman"/>
                <w:sz w:val="20"/>
                <w:szCs w:val="20"/>
                <w:lang w:val="ro-RO"/>
              </w:rPr>
              <w:t xml:space="preserve"> </w:t>
            </w:r>
            <w:r w:rsidR="005258E9" w:rsidRPr="00C411B6">
              <w:rPr>
                <w:rFonts w:eastAsia="Times New Roman" w:cs="Times New Roman"/>
                <w:sz w:val="20"/>
                <w:szCs w:val="20"/>
                <w:lang w:val="ro-RO"/>
              </w:rPr>
              <w:t xml:space="preserve">(cel puțin  5 </w:t>
            </w:r>
            <w:proofErr w:type="spellStart"/>
            <w:r w:rsidR="005258E9" w:rsidRPr="00C411B6">
              <w:rPr>
                <w:rFonts w:eastAsia="Times New Roman" w:cs="Times New Roman"/>
                <w:sz w:val="20"/>
                <w:szCs w:val="20"/>
                <w:lang w:val="ro-RO"/>
              </w:rPr>
              <w:t>p.p.</w:t>
            </w:r>
            <w:proofErr w:type="spellEnd"/>
            <w:r w:rsidR="005258E9" w:rsidRPr="00C411B6">
              <w:rPr>
                <w:rFonts w:eastAsia="Times New Roman" w:cs="Times New Roman"/>
                <w:sz w:val="20"/>
                <w:szCs w:val="20"/>
                <w:lang w:val="ro-RO"/>
              </w:rPr>
              <w:t>)</w:t>
            </w:r>
          </w:p>
        </w:tc>
      </w:tr>
      <w:tr w:rsidR="002D5993" w:rsidRPr="00C411B6" w14:paraId="6A123930" w14:textId="77777777" w:rsidTr="002D5993">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A25E8E" w14:textId="14E6A771" w:rsidR="002D5993" w:rsidRPr="00C411B6" w:rsidRDefault="002D5993" w:rsidP="002D5993">
            <w:pPr>
              <w:jc w:val="center"/>
              <w:rPr>
                <w:rFonts w:eastAsia="Times New Roman" w:cs="Times New Roman"/>
                <w:sz w:val="20"/>
                <w:szCs w:val="20"/>
                <w:lang w:val="ro-RO"/>
              </w:rPr>
            </w:pPr>
            <w:r w:rsidRPr="00C411B6">
              <w:rPr>
                <w:rFonts w:eastAsia="Times New Roman"/>
                <w:b/>
                <w:bCs/>
                <w:sz w:val="20"/>
                <w:szCs w:val="20"/>
                <w:lang w:val="ro-RO"/>
              </w:rPr>
              <w:t>Raportarea indicatorului</w:t>
            </w:r>
          </w:p>
        </w:tc>
      </w:tr>
      <w:tr w:rsidR="002D5993" w:rsidRPr="006B3AE0" w14:paraId="201719E3" w14:textId="77777777" w:rsidTr="00A63EEB">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613BECF" w14:textId="2982811E" w:rsidR="002D5993" w:rsidRPr="00C411B6" w:rsidRDefault="002D5993" w:rsidP="002D5993">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8BECD5" w14:textId="1F944ACE" w:rsidR="002D5993" w:rsidRPr="00CF24BB" w:rsidRDefault="00406B0F" w:rsidP="002D5993">
            <w:pPr>
              <w:jc w:val="both"/>
              <w:rPr>
                <w:rFonts w:eastAsia="Times New Roman"/>
                <w:sz w:val="20"/>
                <w:szCs w:val="20"/>
                <w:lang w:val="ro-RO"/>
              </w:rPr>
            </w:pPr>
            <w:r w:rsidRPr="00CF24BB">
              <w:rPr>
                <w:rFonts w:eastAsia="Times New Roman" w:cs="Times New Roman"/>
                <w:sz w:val="20"/>
                <w:szCs w:val="20"/>
                <w:lang w:val="ro-RO"/>
              </w:rPr>
              <w:t>Poziția în rating</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0974DB" w14:textId="77777777" w:rsidR="002D5993" w:rsidRPr="00C411B6" w:rsidRDefault="002D5993" w:rsidP="002D5993">
            <w:pPr>
              <w:jc w:val="both"/>
              <w:rPr>
                <w:rFonts w:eastAsia="Times New Roman" w:cs="Times New Roman"/>
                <w:sz w:val="20"/>
                <w:szCs w:val="20"/>
                <w:lang w:val="ro-RO"/>
              </w:rPr>
            </w:pPr>
          </w:p>
        </w:tc>
        <w:tc>
          <w:tcPr>
            <w:tcW w:w="1253" w:type="pct"/>
            <w:tcBorders>
              <w:top w:val="single" w:sz="6" w:space="0" w:color="000000"/>
              <w:left w:val="single" w:sz="6" w:space="0" w:color="000000"/>
              <w:bottom w:val="single" w:sz="6" w:space="0" w:color="000000"/>
              <w:right w:val="single" w:sz="6" w:space="0" w:color="000000"/>
            </w:tcBorders>
          </w:tcPr>
          <w:p w14:paraId="58332519" w14:textId="7E0102D8" w:rsidR="00C74AE3" w:rsidRPr="00CF24BB" w:rsidRDefault="00C74AE3" w:rsidP="00C74AE3">
            <w:pPr>
              <w:rPr>
                <w:rFonts w:eastAsia="Times New Roman" w:cs="Times New Roman"/>
                <w:sz w:val="20"/>
                <w:szCs w:val="20"/>
                <w:lang w:val="ro-RO"/>
              </w:rPr>
            </w:pPr>
            <m:oMathPara>
              <m:oMath>
                <m:r>
                  <w:rPr>
                    <w:rFonts w:ascii="Cambria Math" w:eastAsia="Times New Roman" w:hAnsi="Cambria Math"/>
                    <w:sz w:val="20"/>
                    <w:szCs w:val="20"/>
                    <w:lang w:val="ro-RO"/>
                  </w:rPr>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p/r</m:t>
                        </m:r>
                      </m:sub>
                    </m:sSub>
                  </m:num>
                  <m:den>
                    <m:r>
                      <w:rPr>
                        <w:rFonts w:ascii="Cambria Math" w:eastAsia="Times New Roman" w:hAnsi="Cambria Math"/>
                        <w:sz w:val="20"/>
                        <w:szCs w:val="20"/>
                        <w:lang w:val="ro-RO"/>
                      </w:rPr>
                      <m:t>1,000</m:t>
                    </m:r>
                  </m:den>
                </m:f>
              </m:oMath>
            </m:oMathPara>
          </w:p>
          <w:p w14:paraId="7D4227D4" w14:textId="77777777" w:rsidR="00C74AE3" w:rsidRPr="00CF24BB" w:rsidRDefault="00C74AE3" w:rsidP="00C74AE3">
            <w:pPr>
              <w:rPr>
                <w:rFonts w:eastAsia="Times New Roman"/>
                <w:i/>
                <w:iCs/>
                <w:sz w:val="20"/>
                <w:szCs w:val="20"/>
                <w:lang w:val="ro-RO"/>
              </w:rPr>
            </w:pPr>
            <w:r w:rsidRPr="00CF24BB">
              <w:rPr>
                <w:rFonts w:eastAsia="Times New Roman"/>
                <w:i/>
                <w:iCs/>
                <w:sz w:val="20"/>
                <w:szCs w:val="20"/>
                <w:lang w:val="ro-RO"/>
              </w:rPr>
              <w:t>unde</w:t>
            </w:r>
          </w:p>
          <w:p w14:paraId="6DFEEB32" w14:textId="627A45BD" w:rsidR="00C74AE3" w:rsidRPr="00CF24BB" w:rsidRDefault="00C74AE3" w:rsidP="00C74AE3">
            <w:pPr>
              <w:rPr>
                <w:rFonts w:eastAsia="Times New Roman" w:cs="Times New Roman"/>
                <w:sz w:val="20"/>
                <w:szCs w:val="20"/>
                <w:lang w:val="ro-RO"/>
              </w:rPr>
            </w:pPr>
            <w:r w:rsidRPr="00CF24BB">
              <w:rPr>
                <w:rFonts w:eastAsia="Times New Roman" w:cs="Times New Roman"/>
                <w:i/>
                <w:iCs/>
                <w:sz w:val="20"/>
                <w:szCs w:val="20"/>
                <w:lang w:val="ro-RO"/>
              </w:rPr>
              <w:lastRenderedPageBreak/>
              <w:t>P</w:t>
            </w:r>
            <w:r w:rsidRPr="00CF24BB">
              <w:rPr>
                <w:rFonts w:eastAsia="Times New Roman" w:cs="Times New Roman"/>
                <w:sz w:val="20"/>
                <w:szCs w:val="20"/>
                <w:lang w:val="ro-RO"/>
              </w:rPr>
              <w:t xml:space="preserve"> = n</w:t>
            </w:r>
            <w:r w:rsidRPr="00CF24BB">
              <w:rPr>
                <w:rFonts w:eastAsia="Times New Roman"/>
                <w:sz w:val="20"/>
                <w:szCs w:val="20"/>
                <w:lang w:val="ro-RO"/>
              </w:rPr>
              <w:t xml:space="preserve">umărul de petiții și reclamații </w:t>
            </w:r>
            <w:r w:rsidRPr="00CF24BB">
              <w:rPr>
                <w:rFonts w:eastAsia="Times New Roman" w:cs="Times New Roman"/>
                <w:sz w:val="20"/>
                <w:szCs w:val="20"/>
                <w:lang w:val="ro-RO"/>
              </w:rPr>
              <w:t>privind calitatea serviciilor de aviație</w:t>
            </w:r>
            <w:r w:rsidRPr="00CF24BB">
              <w:rPr>
                <w:rFonts w:eastAsia="Times New Roman"/>
                <w:sz w:val="20"/>
                <w:szCs w:val="20"/>
                <w:lang w:val="ro-RO"/>
              </w:rPr>
              <w:t xml:space="preserve"> </w:t>
            </w:r>
          </w:p>
          <w:p w14:paraId="6791CEAE" w14:textId="77777777" w:rsidR="00C74AE3" w:rsidRPr="00CF24BB" w:rsidRDefault="00C74AE3" w:rsidP="00C74AE3">
            <w:pPr>
              <w:rPr>
                <w:rFonts w:eastAsia="Times New Roman" w:cs="Times New Roman"/>
                <w:sz w:val="20"/>
                <w:szCs w:val="20"/>
                <w:lang w:val="ro-RO"/>
              </w:rPr>
            </w:pPr>
            <w:r w:rsidRPr="00CF24BB">
              <w:rPr>
                <w:rFonts w:eastAsia="Times New Roman" w:cs="Times New Roman"/>
                <w:i/>
                <w:iCs/>
                <w:sz w:val="20"/>
                <w:szCs w:val="20"/>
                <w:lang w:val="ro-RO"/>
              </w:rPr>
              <w:t>N</w:t>
            </w:r>
            <w:r w:rsidRPr="00CF24BB">
              <w:rPr>
                <w:rFonts w:eastAsia="Times New Roman" w:cs="Times New Roman"/>
                <w:i/>
                <w:iCs/>
                <w:sz w:val="20"/>
                <w:szCs w:val="20"/>
                <w:vertAlign w:val="subscript"/>
                <w:lang w:val="ro-RO"/>
              </w:rPr>
              <w:t>p/r</w:t>
            </w:r>
            <w:r w:rsidRPr="00CF24BB">
              <w:rPr>
                <w:rFonts w:eastAsia="Times New Roman" w:cs="Times New Roman"/>
                <w:sz w:val="20"/>
                <w:szCs w:val="20"/>
                <w:lang w:val="ro-RO"/>
              </w:rPr>
              <w:t xml:space="preserve"> = numărul de petiții și reclamații recepționate</w:t>
            </w:r>
          </w:p>
          <w:p w14:paraId="0AD4C85C" w14:textId="499FB15C" w:rsidR="002D5993" w:rsidRPr="00C411B6" w:rsidRDefault="00C74AE3" w:rsidP="00C74AE3">
            <w:pPr>
              <w:rPr>
                <w:rFonts w:eastAsia="Times New Roman" w:cs="Times New Roman"/>
                <w:sz w:val="20"/>
                <w:szCs w:val="20"/>
                <w:lang w:val="ro-RO"/>
              </w:rPr>
            </w:pPr>
            <w:r w:rsidRPr="00CF24BB">
              <w:rPr>
                <w:rFonts w:eastAsia="Times New Roman" w:cs="Times New Roman"/>
                <w:i/>
                <w:iCs/>
                <w:sz w:val="20"/>
                <w:szCs w:val="20"/>
                <w:lang w:val="ro-RO"/>
              </w:rPr>
              <w:t>N</w:t>
            </w:r>
            <w:r w:rsidRPr="00CF24BB">
              <w:rPr>
                <w:rFonts w:eastAsia="Times New Roman" w:cs="Times New Roman"/>
                <w:i/>
                <w:iCs/>
                <w:sz w:val="20"/>
                <w:szCs w:val="20"/>
                <w:vertAlign w:val="subscript"/>
                <w:lang w:val="ro-RO"/>
              </w:rPr>
              <w:t>1,000</w:t>
            </w:r>
            <w:r w:rsidRPr="00CF24BB">
              <w:rPr>
                <w:rFonts w:eastAsia="Times New Roman" w:cs="Times New Roman"/>
                <w:sz w:val="20"/>
                <w:szCs w:val="20"/>
                <w:vertAlign w:val="subscript"/>
                <w:lang w:val="ro-RO"/>
              </w:rPr>
              <w:t xml:space="preserve"> </w:t>
            </w:r>
            <w:r w:rsidRPr="00CF24BB">
              <w:rPr>
                <w:rFonts w:eastAsia="Times New Roman" w:cs="Times New Roman"/>
                <w:sz w:val="20"/>
                <w:szCs w:val="20"/>
                <w:lang w:val="ro-RO"/>
              </w:rPr>
              <w:t xml:space="preserve">= </w:t>
            </w:r>
            <w:r w:rsidR="003F16A1" w:rsidRPr="00CF24BB">
              <w:rPr>
                <w:rFonts w:eastAsia="Times New Roman" w:cs="Times New Roman"/>
                <w:sz w:val="20"/>
                <w:szCs w:val="20"/>
                <w:lang w:val="ro-RO"/>
              </w:rPr>
              <w:t>1,000 mii de pasageri</w:t>
            </w:r>
          </w:p>
        </w:tc>
      </w:tr>
    </w:tbl>
    <w:p w14:paraId="2C67A131" w14:textId="77777777" w:rsidR="003678D5" w:rsidRPr="00C411B6" w:rsidRDefault="003678D5">
      <w:pPr>
        <w:rPr>
          <w:lang w:val="ro-RO"/>
        </w:rPr>
      </w:pPr>
    </w:p>
    <w:tbl>
      <w:tblPr>
        <w:tblW w:w="5463" w:type="pct"/>
        <w:jc w:val="center"/>
        <w:tblCellMar>
          <w:top w:w="15" w:type="dxa"/>
          <w:left w:w="15" w:type="dxa"/>
          <w:bottom w:w="15" w:type="dxa"/>
          <w:right w:w="15" w:type="dxa"/>
        </w:tblCellMar>
        <w:tblLook w:val="04A0" w:firstRow="1" w:lastRow="0" w:firstColumn="1" w:lastColumn="0" w:noHBand="0" w:noVBand="1"/>
      </w:tblPr>
      <w:tblGrid>
        <w:gridCol w:w="2116"/>
        <w:gridCol w:w="2836"/>
        <w:gridCol w:w="2692"/>
        <w:gridCol w:w="2559"/>
      </w:tblGrid>
      <w:tr w:rsidR="003945D6" w:rsidRPr="00C411B6" w14:paraId="64C7210B" w14:textId="77777777" w:rsidTr="00B022E9">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0DF1899" w14:textId="77777777" w:rsidR="003945D6" w:rsidRPr="00C411B6" w:rsidRDefault="003945D6" w:rsidP="0020165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F8E69" w14:textId="77777777" w:rsidR="003945D6" w:rsidRPr="00C411B6" w:rsidRDefault="003945D6" w:rsidP="003945D6">
            <w:pPr>
              <w:jc w:val="center"/>
              <w:rPr>
                <w:rFonts w:eastAsia="Times New Roman" w:cs="Times New Roman"/>
                <w:b/>
                <w:bCs/>
                <w:sz w:val="20"/>
                <w:szCs w:val="20"/>
                <w:lang w:val="ro-RO"/>
              </w:rPr>
            </w:pPr>
            <w:r w:rsidRPr="00C411B6">
              <w:rPr>
                <w:rFonts w:eastAsia="Times New Roman" w:cs="Times New Roman"/>
                <w:b/>
                <w:bCs/>
                <w:sz w:val="20"/>
                <w:szCs w:val="20"/>
                <w:lang w:val="ro-RO"/>
              </w:rPr>
              <w:t>Autoritatea Aeronautică Civilă</w:t>
            </w:r>
          </w:p>
        </w:tc>
      </w:tr>
      <w:tr w:rsidR="003945D6" w:rsidRPr="00EE4383" w14:paraId="050294F7" w14:textId="77777777" w:rsidTr="00B50A09">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64B871A"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ABDB2" w14:textId="64441856" w:rsidR="003945D6" w:rsidRPr="00C411B6" w:rsidRDefault="003945D6" w:rsidP="003945D6">
            <w:pPr>
              <w:rPr>
                <w:rFonts w:eastAsia="Times New Roman" w:cs="Times New Roman"/>
                <w:sz w:val="20"/>
                <w:szCs w:val="20"/>
                <w:lang w:val="ro-RO"/>
              </w:rPr>
            </w:pPr>
            <w:r w:rsidRPr="00C411B6">
              <w:rPr>
                <w:rFonts w:eastAsia="Times New Roman" w:cs="Times New Roman"/>
                <w:sz w:val="20"/>
                <w:szCs w:val="20"/>
                <w:lang w:val="ro-RO"/>
              </w:rPr>
              <w:t>Respectarea programelor de securitate individual</w:t>
            </w:r>
            <w:r w:rsidR="00E412D3" w:rsidRPr="00C411B6">
              <w:rPr>
                <w:rFonts w:eastAsia="Times New Roman" w:cs="Times New Roman"/>
                <w:sz w:val="20"/>
                <w:szCs w:val="20"/>
                <w:lang w:val="ro-RO"/>
              </w:rPr>
              <w:t>ă</w:t>
            </w:r>
            <w:r w:rsidRPr="00C411B6">
              <w:rPr>
                <w:rFonts w:eastAsia="Times New Roman" w:cs="Times New Roman"/>
                <w:sz w:val="20"/>
                <w:szCs w:val="20"/>
                <w:lang w:val="ro-RO"/>
              </w:rPr>
              <w:t xml:space="preserve"> de către agenții aeronautici</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C39EC" w14:textId="77777777" w:rsidR="003945D6" w:rsidRPr="00AD6AF9" w:rsidRDefault="003945D6" w:rsidP="003945D6">
            <w:pPr>
              <w:rPr>
                <w:rFonts w:eastAsia="Times New Roman" w:cs="Times New Roman"/>
                <w:sz w:val="20"/>
                <w:szCs w:val="20"/>
                <w:lang w:val="ro-RO"/>
              </w:rPr>
            </w:pPr>
            <w:r w:rsidRPr="00AD6AF9">
              <w:rPr>
                <w:rFonts w:eastAsia="Times New Roman" w:cs="Times New Roman"/>
                <w:sz w:val="20"/>
                <w:szCs w:val="20"/>
                <w:lang w:val="ro-RO"/>
              </w:rPr>
              <w:t>Reducerea timpului mediu de intervenție la incidentele de securitate în aeroporturile din Republica Moldova</w:t>
            </w:r>
          </w:p>
        </w:tc>
        <w:tc>
          <w:tcPr>
            <w:tcW w:w="1254" w:type="pct"/>
            <w:tcBorders>
              <w:top w:val="single" w:sz="6" w:space="0" w:color="000000"/>
              <w:left w:val="single" w:sz="6" w:space="0" w:color="000000"/>
              <w:bottom w:val="single" w:sz="6" w:space="0" w:color="000000"/>
              <w:right w:val="single" w:sz="6" w:space="0" w:color="000000"/>
            </w:tcBorders>
          </w:tcPr>
          <w:p w14:paraId="5F66C78F" w14:textId="62F000E5" w:rsidR="003945D6" w:rsidRPr="00C411B6" w:rsidRDefault="00204C8F" w:rsidP="00FD3727">
            <w:pPr>
              <w:rPr>
                <w:rFonts w:eastAsia="Times New Roman" w:cs="Times New Roman"/>
                <w:sz w:val="20"/>
                <w:szCs w:val="20"/>
                <w:lang w:val="ro-RO"/>
              </w:rPr>
            </w:pPr>
            <w:r w:rsidRPr="00C411B6">
              <w:rPr>
                <w:rFonts w:eastAsia="Times New Roman" w:cs="Times New Roman"/>
                <w:sz w:val="20"/>
                <w:szCs w:val="20"/>
                <w:lang w:val="ro-RO"/>
              </w:rPr>
              <w:t>A</w:t>
            </w:r>
            <w:r w:rsidR="00FD3727" w:rsidRPr="00C411B6">
              <w:rPr>
                <w:rFonts w:eastAsia="Times New Roman" w:cs="Times New Roman"/>
                <w:sz w:val="20"/>
                <w:szCs w:val="20"/>
                <w:lang w:val="ro-RO"/>
              </w:rPr>
              <w:t xml:space="preserve">ccidente </w:t>
            </w:r>
            <w:r w:rsidR="00B50A09" w:rsidRPr="00C411B6">
              <w:rPr>
                <w:rFonts w:eastAsia="Times New Roman" w:cs="Times New Roman"/>
                <w:sz w:val="20"/>
                <w:szCs w:val="20"/>
                <w:lang w:val="ro-RO"/>
              </w:rPr>
              <w:t>mortale în avi</w:t>
            </w:r>
            <w:r w:rsidR="00E71989" w:rsidRPr="00C411B6">
              <w:rPr>
                <w:rFonts w:eastAsia="Times New Roman" w:cs="Times New Roman"/>
                <w:sz w:val="20"/>
                <w:szCs w:val="20"/>
                <w:lang w:val="ro-RO"/>
              </w:rPr>
              <w:t>a</w:t>
            </w:r>
            <w:r w:rsidR="00B50A09" w:rsidRPr="00C411B6">
              <w:rPr>
                <w:rFonts w:eastAsia="Times New Roman" w:cs="Times New Roman"/>
                <w:sz w:val="20"/>
                <w:szCs w:val="20"/>
                <w:lang w:val="ro-RO"/>
              </w:rPr>
              <w:t>ția generală</w:t>
            </w:r>
          </w:p>
        </w:tc>
      </w:tr>
      <w:tr w:rsidR="003945D6" w:rsidRPr="00C411B6" w14:paraId="276BC64D"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F197D4E"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E8EE4F" w14:textId="3A7A72F7" w:rsidR="003945D6" w:rsidRPr="00C411B6" w:rsidRDefault="003945D6" w:rsidP="003945D6">
            <w:pPr>
              <w:jc w:val="center"/>
              <w:rPr>
                <w:rFonts w:eastAsia="Times New Roman" w:cs="Times New Roman"/>
                <w:sz w:val="20"/>
                <w:szCs w:val="20"/>
                <w:lang w:val="ro-RO"/>
              </w:rPr>
            </w:pPr>
            <w:r w:rsidRPr="00C411B6">
              <w:rPr>
                <w:rFonts w:eastAsia="Times New Roman" w:cs="Times New Roman"/>
                <w:sz w:val="20"/>
                <w:szCs w:val="20"/>
                <w:lang w:val="ro-RO"/>
              </w:rPr>
              <w:t>C.9.4</w:t>
            </w:r>
            <w:r w:rsidR="000E33DB" w:rsidRPr="00C411B6">
              <w:rPr>
                <w:rFonts w:eastAsia="Times New Roman" w:cs="Times New Roman"/>
                <w:sz w:val="20"/>
                <w:szCs w:val="20"/>
                <w:lang w:val="ro-RO"/>
              </w:rPr>
              <w:t>.</w:t>
            </w:r>
          </w:p>
        </w:tc>
        <w:tc>
          <w:tcPr>
            <w:tcW w:w="13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0AFF6D" w14:textId="1C59C229" w:rsidR="003945D6" w:rsidRPr="00AD6AF9" w:rsidRDefault="003945D6" w:rsidP="003945D6">
            <w:pPr>
              <w:jc w:val="center"/>
              <w:rPr>
                <w:rFonts w:eastAsia="Times New Roman" w:cs="Times New Roman"/>
                <w:sz w:val="20"/>
                <w:szCs w:val="20"/>
                <w:lang w:val="ro-RO"/>
              </w:rPr>
            </w:pPr>
            <w:r w:rsidRPr="00AD6AF9">
              <w:rPr>
                <w:rFonts w:eastAsia="Times New Roman" w:cs="Times New Roman"/>
                <w:sz w:val="20"/>
                <w:szCs w:val="20"/>
                <w:lang w:val="ro-RO"/>
              </w:rPr>
              <w:t>C.9.5</w:t>
            </w:r>
            <w:r w:rsidR="000E33DB" w:rsidRPr="00AD6AF9">
              <w:rPr>
                <w:rFonts w:eastAsia="Times New Roman" w:cs="Times New Roman"/>
                <w:sz w:val="20"/>
                <w:szCs w:val="20"/>
                <w:lang w:val="ro-RO"/>
              </w:rPr>
              <w:t>.</w:t>
            </w:r>
          </w:p>
        </w:tc>
        <w:tc>
          <w:tcPr>
            <w:tcW w:w="1254" w:type="pct"/>
            <w:tcBorders>
              <w:top w:val="single" w:sz="6" w:space="0" w:color="000000"/>
              <w:left w:val="single" w:sz="6" w:space="0" w:color="000000"/>
              <w:bottom w:val="single" w:sz="6" w:space="0" w:color="000000"/>
              <w:right w:val="single" w:sz="6" w:space="0" w:color="000000"/>
            </w:tcBorders>
            <w:shd w:val="clear" w:color="auto" w:fill="auto"/>
          </w:tcPr>
          <w:p w14:paraId="2EF5D150" w14:textId="06993FEE" w:rsidR="003945D6" w:rsidRPr="00C411B6" w:rsidRDefault="003945D6" w:rsidP="003945D6">
            <w:pPr>
              <w:jc w:val="center"/>
              <w:rPr>
                <w:rFonts w:eastAsia="Times New Roman" w:cs="Times New Roman"/>
                <w:sz w:val="20"/>
                <w:szCs w:val="20"/>
                <w:lang w:val="ro-RO"/>
              </w:rPr>
            </w:pPr>
            <w:r w:rsidRPr="00C411B6">
              <w:rPr>
                <w:rFonts w:eastAsia="Times New Roman" w:cs="Times New Roman"/>
                <w:sz w:val="20"/>
                <w:szCs w:val="20"/>
                <w:lang w:val="ro-RO"/>
              </w:rPr>
              <w:t>C.9.6</w:t>
            </w:r>
            <w:r w:rsidR="000E33DB" w:rsidRPr="00C411B6">
              <w:rPr>
                <w:rFonts w:eastAsia="Times New Roman" w:cs="Times New Roman"/>
                <w:sz w:val="20"/>
                <w:szCs w:val="20"/>
                <w:lang w:val="ro-RO"/>
              </w:rPr>
              <w:t>.</w:t>
            </w:r>
          </w:p>
        </w:tc>
      </w:tr>
      <w:tr w:rsidR="000E33DB" w:rsidRPr="00EE4383" w14:paraId="490EBCC2"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CA34273" w14:textId="2F65C71D" w:rsidR="000E33DB" w:rsidRPr="00C411B6" w:rsidRDefault="000E33DB" w:rsidP="003945D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9EFAF8" w14:textId="6E25F002" w:rsidR="000E33DB" w:rsidRPr="00C411B6" w:rsidRDefault="000E33DB" w:rsidP="009710C6">
            <w:pPr>
              <w:rPr>
                <w:rFonts w:eastAsia="Times New Roman" w:cs="Times New Roman"/>
                <w:sz w:val="20"/>
                <w:szCs w:val="20"/>
                <w:lang w:val="ro-RO"/>
              </w:rPr>
            </w:pPr>
            <w:r w:rsidRPr="00C411B6">
              <w:rPr>
                <w:rFonts w:eastAsia="Times New Roman" w:cs="Times New Roman"/>
                <w:sz w:val="20"/>
                <w:szCs w:val="20"/>
                <w:lang w:val="ro-RO"/>
              </w:rPr>
              <w:t>Securitatea aeronautică și siguranța zborurilor</w:t>
            </w:r>
          </w:p>
        </w:tc>
      </w:tr>
      <w:tr w:rsidR="003945D6" w:rsidRPr="00EE4383" w14:paraId="2E38B1BE" w14:textId="77777777" w:rsidTr="00B50A09">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56C3A73"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0B3960" w14:textId="6E163726" w:rsidR="003945D6" w:rsidRPr="00C411B6" w:rsidRDefault="003945D6" w:rsidP="00FB31C5">
            <w:pPr>
              <w:rPr>
                <w:rFonts w:eastAsia="Times New Roman" w:cs="Times New Roman"/>
                <w:sz w:val="20"/>
                <w:szCs w:val="20"/>
                <w:lang w:val="ro-RO"/>
              </w:rPr>
            </w:pPr>
            <w:r w:rsidRPr="00C411B6">
              <w:rPr>
                <w:rFonts w:eastAsia="Times New Roman" w:cs="Times New Roman"/>
                <w:sz w:val="20"/>
                <w:szCs w:val="20"/>
                <w:lang w:val="ro-RO"/>
              </w:rPr>
              <w:t xml:space="preserve">Procentul de agenți aeronautici (companii aeriene, operatori aeroportuari și alte entități din aviație) care respectă integral cerințele programelor de securitate individuale, conform verificărilor efectuate de </w:t>
            </w:r>
            <w:r w:rsidR="009710C6" w:rsidRPr="00C411B6">
              <w:rPr>
                <w:rFonts w:eastAsia="Times New Roman" w:cs="Times New Roman"/>
                <w:sz w:val="20"/>
                <w:szCs w:val="20"/>
                <w:lang w:val="ro-RO"/>
              </w:rPr>
              <w:t xml:space="preserve">către </w:t>
            </w:r>
            <w:r w:rsidR="00204C8F" w:rsidRPr="00C411B6">
              <w:rPr>
                <w:rFonts w:eastAsia="Times New Roman" w:cs="Times New Roman"/>
                <w:sz w:val="20"/>
                <w:szCs w:val="20"/>
                <w:lang w:val="ro-RO"/>
              </w:rPr>
              <w:t>Autoritatea Aeronautică Civilă</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EFF63D" w14:textId="78D2F691" w:rsidR="003945D6" w:rsidRPr="00C411B6" w:rsidRDefault="003945D6" w:rsidP="00FB31C5">
            <w:pPr>
              <w:rPr>
                <w:rFonts w:eastAsia="Times New Roman" w:cs="Times New Roman"/>
                <w:sz w:val="20"/>
                <w:szCs w:val="20"/>
                <w:lang w:val="ro-RO"/>
              </w:rPr>
            </w:pPr>
            <w:r w:rsidRPr="00C411B6">
              <w:rPr>
                <w:rFonts w:eastAsia="Times New Roman" w:cs="Times New Roman"/>
                <w:sz w:val="20"/>
                <w:szCs w:val="20"/>
                <w:lang w:val="ro-RO"/>
              </w:rPr>
              <w:t>Timpul mediu de răspuns la incidentele de securitate înregistrate pe aeroporturile din Republica Moldova</w:t>
            </w:r>
          </w:p>
          <w:p w14:paraId="2DA4EB6C" w14:textId="43006423" w:rsidR="003945D6" w:rsidRPr="00C411B6" w:rsidRDefault="003945D6" w:rsidP="00FB31C5">
            <w:pPr>
              <w:rPr>
                <w:rFonts w:eastAsia="Times New Roman" w:cs="Times New Roman"/>
                <w:sz w:val="20"/>
                <w:szCs w:val="20"/>
                <w:lang w:val="ro-RO"/>
              </w:rPr>
            </w:pPr>
          </w:p>
        </w:tc>
        <w:tc>
          <w:tcPr>
            <w:tcW w:w="1254" w:type="pct"/>
            <w:tcBorders>
              <w:top w:val="single" w:sz="6" w:space="0" w:color="000000"/>
              <w:left w:val="single" w:sz="6" w:space="0" w:color="000000"/>
              <w:bottom w:val="single" w:sz="6" w:space="0" w:color="000000"/>
              <w:right w:val="single" w:sz="6" w:space="0" w:color="000000"/>
            </w:tcBorders>
          </w:tcPr>
          <w:p w14:paraId="2AE85604" w14:textId="62F52DAB" w:rsidR="003945D6" w:rsidRPr="00C411B6" w:rsidRDefault="00E71989" w:rsidP="00FB31C5">
            <w:pPr>
              <w:rPr>
                <w:rFonts w:eastAsia="Times New Roman" w:cs="Times New Roman"/>
                <w:sz w:val="20"/>
                <w:szCs w:val="20"/>
                <w:lang w:val="ro-RO"/>
              </w:rPr>
            </w:pPr>
            <w:r w:rsidRPr="00C411B6">
              <w:rPr>
                <w:rFonts w:eastAsia="Times New Roman" w:cs="Times New Roman"/>
                <w:sz w:val="20"/>
                <w:szCs w:val="20"/>
                <w:lang w:val="ro-RO"/>
              </w:rPr>
              <w:t xml:space="preserve">Numărul accidentelor mortale în </w:t>
            </w:r>
            <w:proofErr w:type="spellStart"/>
            <w:r w:rsidRPr="00C411B6">
              <w:rPr>
                <w:rFonts w:eastAsia="Times New Roman" w:cs="Times New Roman"/>
                <w:sz w:val="20"/>
                <w:szCs w:val="20"/>
                <w:lang w:val="ro-RO"/>
              </w:rPr>
              <w:t>aviția</w:t>
            </w:r>
            <w:proofErr w:type="spellEnd"/>
            <w:r w:rsidRPr="00C411B6">
              <w:rPr>
                <w:rFonts w:eastAsia="Times New Roman" w:cs="Times New Roman"/>
                <w:sz w:val="20"/>
                <w:szCs w:val="20"/>
                <w:lang w:val="ro-RO"/>
              </w:rPr>
              <w:t xml:space="preserve"> generală cu implicarea de elicoptere înregistrate sau operate, avioane şi alte aparate de zbor</w:t>
            </w:r>
          </w:p>
        </w:tc>
      </w:tr>
      <w:tr w:rsidR="003945D6" w:rsidRPr="00EE4383" w14:paraId="086ABCE1"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0079B24"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F8F46B" w14:textId="77777777" w:rsidR="003945D6" w:rsidRPr="00C411B6" w:rsidRDefault="00FD3727" w:rsidP="00FB31C5">
            <w:pPr>
              <w:rPr>
                <w:rFonts w:eastAsia="Times New Roman" w:cs="Times New Roman"/>
                <w:sz w:val="20"/>
                <w:szCs w:val="20"/>
                <w:lang w:val="ro-RO"/>
              </w:rPr>
            </w:pPr>
            <w:r w:rsidRPr="00C411B6">
              <w:rPr>
                <w:rFonts w:eastAsia="Times New Roman" w:cs="Times New Roman"/>
                <w:sz w:val="20"/>
                <w:szCs w:val="20"/>
                <w:lang w:val="ro-RO"/>
              </w:rPr>
              <w:t>Interne, r</w:t>
            </w:r>
            <w:r w:rsidR="003945D6" w:rsidRPr="00C411B6">
              <w:rPr>
                <w:rFonts w:eastAsia="Times New Roman" w:cs="Times New Roman"/>
                <w:sz w:val="20"/>
                <w:szCs w:val="20"/>
                <w:lang w:val="ro-RO"/>
              </w:rPr>
              <w:t xml:space="preserve">apoarte de audit și inspecții de conformitate realizate de </w:t>
            </w:r>
            <w:r w:rsidR="009710C6" w:rsidRPr="00C411B6">
              <w:rPr>
                <w:rFonts w:eastAsia="Times New Roman" w:cs="Times New Roman"/>
                <w:sz w:val="20"/>
                <w:szCs w:val="20"/>
                <w:lang w:val="ro-RO"/>
              </w:rPr>
              <w:t xml:space="preserve">către </w:t>
            </w:r>
            <w:r w:rsidR="00204C8F" w:rsidRPr="00C411B6">
              <w:rPr>
                <w:rFonts w:eastAsia="Times New Roman" w:cs="Times New Roman"/>
                <w:sz w:val="20"/>
                <w:szCs w:val="20"/>
                <w:lang w:val="ro-RO"/>
              </w:rPr>
              <w:t>Autoritatea Aeronautică Civilă</w:t>
            </w:r>
            <w:r w:rsidR="003945D6" w:rsidRPr="00C411B6">
              <w:rPr>
                <w:rFonts w:eastAsia="Times New Roman" w:cs="Times New Roman"/>
                <w:sz w:val="20"/>
                <w:szCs w:val="20"/>
                <w:lang w:val="ro-RO"/>
              </w:rPr>
              <w:t xml:space="preserve"> asupra agenților aeronautici</w:t>
            </w:r>
          </w:p>
          <w:p w14:paraId="4ED79B1B" w14:textId="4BC58D14"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0B747D" w14:textId="77777777" w:rsidR="003945D6" w:rsidRPr="00C411B6" w:rsidRDefault="00FD3727" w:rsidP="00FB31C5">
            <w:pPr>
              <w:rPr>
                <w:rFonts w:eastAsia="Times New Roman" w:cs="Times New Roman"/>
                <w:sz w:val="20"/>
                <w:szCs w:val="20"/>
                <w:lang w:val="ro-RO"/>
              </w:rPr>
            </w:pPr>
            <w:r w:rsidRPr="00C411B6">
              <w:rPr>
                <w:rFonts w:eastAsia="Times New Roman" w:cs="Times New Roman"/>
                <w:sz w:val="20"/>
                <w:szCs w:val="20"/>
                <w:lang w:val="ro-RO"/>
              </w:rPr>
              <w:t>Interne, r</w:t>
            </w:r>
            <w:r w:rsidR="003945D6" w:rsidRPr="00C411B6">
              <w:rPr>
                <w:rFonts w:eastAsia="Times New Roman" w:cs="Times New Roman"/>
                <w:sz w:val="20"/>
                <w:szCs w:val="20"/>
                <w:lang w:val="ro-RO"/>
              </w:rPr>
              <w:t>apoarte operaționale și înregistrări ale timpilor de răspuns la incidentele de securitate</w:t>
            </w:r>
          </w:p>
          <w:p w14:paraId="40662B48" w14:textId="1A80C0BF"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254" w:type="pct"/>
            <w:tcBorders>
              <w:top w:val="single" w:sz="6" w:space="0" w:color="000000"/>
              <w:left w:val="single" w:sz="6" w:space="0" w:color="000000"/>
              <w:bottom w:val="single" w:sz="6" w:space="0" w:color="000000"/>
              <w:right w:val="single" w:sz="6" w:space="0" w:color="000000"/>
            </w:tcBorders>
          </w:tcPr>
          <w:p w14:paraId="08774179" w14:textId="77777777" w:rsidR="003945D6" w:rsidRPr="00C411B6" w:rsidRDefault="00FD3727" w:rsidP="00FB31C5">
            <w:pPr>
              <w:rPr>
                <w:rFonts w:eastAsia="Times New Roman" w:cs="Times New Roman"/>
                <w:sz w:val="20"/>
                <w:szCs w:val="20"/>
                <w:lang w:val="ro-RO"/>
              </w:rPr>
            </w:pPr>
            <w:r w:rsidRPr="00C411B6">
              <w:rPr>
                <w:rFonts w:eastAsia="Times New Roman" w:cs="Times New Roman"/>
                <w:sz w:val="20"/>
                <w:szCs w:val="20"/>
                <w:lang w:val="ro-RO"/>
              </w:rPr>
              <w:t>Interne</w:t>
            </w:r>
            <w:r w:rsidR="003945D6" w:rsidRPr="00C411B6">
              <w:rPr>
                <w:rFonts w:eastAsia="Times New Roman" w:cs="Times New Roman"/>
                <w:sz w:val="20"/>
                <w:szCs w:val="20"/>
                <w:lang w:val="ro-RO"/>
              </w:rPr>
              <w:t xml:space="preserve">, </w:t>
            </w:r>
            <w:r w:rsidRPr="00C411B6">
              <w:rPr>
                <w:rFonts w:eastAsia="Times New Roman" w:cs="Times New Roman"/>
                <w:sz w:val="20"/>
                <w:szCs w:val="20"/>
                <w:lang w:val="ro-RO"/>
              </w:rPr>
              <w:t>documentele și investigațiile</w:t>
            </w:r>
            <w:r w:rsidR="00204C8F" w:rsidRPr="00C411B6">
              <w:rPr>
                <w:rFonts w:eastAsia="Times New Roman" w:cs="Times New Roman"/>
                <w:sz w:val="20"/>
                <w:szCs w:val="20"/>
                <w:lang w:val="ro-RO"/>
              </w:rPr>
              <w:t xml:space="preserve"> Autorității Aeronautice Civile</w:t>
            </w:r>
          </w:p>
          <w:p w14:paraId="2A974625" w14:textId="6217738E"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3945D6" w:rsidRPr="00C411B6" w14:paraId="1F89EF62"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1DCC980" w14:textId="77777777" w:rsidR="003945D6" w:rsidRPr="00C411B6" w:rsidRDefault="003945D6" w:rsidP="003945D6">
            <w:pPr>
              <w:rPr>
                <w:rFonts w:eastAsia="Times New Roman" w:cs="Times New Roman"/>
                <w:b/>
                <w:sz w:val="20"/>
                <w:szCs w:val="20"/>
                <w:lang w:val="ro-RO"/>
              </w:rPr>
            </w:pPr>
            <w:proofErr w:type="spellStart"/>
            <w:r w:rsidRPr="00C411B6">
              <w:rPr>
                <w:rFonts w:eastAsia="Times New Roman" w:cs="Times New Roman"/>
                <w:b/>
                <w:sz w:val="20"/>
                <w:szCs w:val="20"/>
                <w:lang w:val="ro-RO"/>
              </w:rPr>
              <w:t>Frecvenţa</w:t>
            </w:r>
            <w:proofErr w:type="spellEnd"/>
            <w:r w:rsidRPr="00C411B6">
              <w:rPr>
                <w:rFonts w:eastAsia="Times New Roman" w:cs="Times New Roman"/>
                <w:b/>
                <w:sz w:val="20"/>
                <w:szCs w:val="20"/>
                <w:lang w:val="ro-RO"/>
              </w:rPr>
              <w:t xml:space="preserve"> raportării</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2AEB1A" w14:textId="60514702" w:rsidR="003945D6" w:rsidRPr="00C411B6" w:rsidRDefault="00FD3727" w:rsidP="00FD3727">
            <w:pPr>
              <w:rPr>
                <w:rFonts w:eastAsia="Times New Roman" w:cs="Times New Roman"/>
                <w:sz w:val="20"/>
                <w:szCs w:val="20"/>
                <w:lang w:val="ro-RO"/>
              </w:rPr>
            </w:pPr>
            <w:r w:rsidRPr="00C411B6">
              <w:rPr>
                <w:rFonts w:eastAsia="Times New Roman" w:cs="Times New Roman"/>
                <w:sz w:val="20"/>
                <w:szCs w:val="20"/>
                <w:lang w:val="ro-RO"/>
              </w:rPr>
              <w:t>Anual</w:t>
            </w:r>
            <w:r w:rsidR="00204C8F" w:rsidRPr="00C411B6">
              <w:rPr>
                <w:rFonts w:eastAsia="Times New Roman" w:cs="Times New Roman"/>
                <w:sz w:val="20"/>
                <w:szCs w:val="20"/>
                <w:lang w:val="ro-RO"/>
              </w:rPr>
              <w:t>ă</w:t>
            </w:r>
          </w:p>
        </w:tc>
      </w:tr>
      <w:tr w:rsidR="003945D6" w:rsidRPr="00C411B6" w14:paraId="05EB2563"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9B15028"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5CC1EE" w14:textId="66010688" w:rsidR="003945D6" w:rsidRPr="00C411B6" w:rsidRDefault="000E33DB" w:rsidP="003945D6">
            <w:pPr>
              <w:jc w:val="both"/>
              <w:rPr>
                <w:rFonts w:eastAsia="Times New Roman" w:cs="Times New Roman"/>
                <w:sz w:val="20"/>
                <w:szCs w:val="20"/>
                <w:lang w:val="ro-RO"/>
              </w:rPr>
            </w:pPr>
            <w:r w:rsidRPr="00C411B6">
              <w:rPr>
                <w:rFonts w:eastAsia="Times New Roman" w:cs="Times New Roman"/>
                <w:sz w:val="20"/>
                <w:szCs w:val="20"/>
                <w:lang w:val="ro-RO"/>
              </w:rPr>
              <w:t xml:space="preserve">Procent </w:t>
            </w:r>
          </w:p>
        </w:tc>
        <w:tc>
          <w:tcPr>
            <w:tcW w:w="13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88B887" w14:textId="527DE67E" w:rsidR="003945D6" w:rsidRPr="00C411B6" w:rsidRDefault="003945D6" w:rsidP="003945D6">
            <w:pPr>
              <w:jc w:val="both"/>
              <w:rPr>
                <w:rFonts w:eastAsia="Times New Roman" w:cs="Times New Roman"/>
                <w:sz w:val="20"/>
                <w:szCs w:val="20"/>
                <w:lang w:val="ro-RO"/>
              </w:rPr>
            </w:pPr>
            <w:r w:rsidRPr="00C411B6">
              <w:rPr>
                <w:rFonts w:eastAsia="Times New Roman" w:cs="Times New Roman"/>
                <w:sz w:val="20"/>
                <w:szCs w:val="20"/>
                <w:lang w:val="ro-RO"/>
              </w:rPr>
              <w:t>Minute</w:t>
            </w:r>
            <w:r w:rsidR="00FD3727" w:rsidRPr="00C411B6">
              <w:rPr>
                <w:rFonts w:eastAsia="Times New Roman" w:cs="Times New Roman"/>
                <w:sz w:val="20"/>
                <w:szCs w:val="20"/>
                <w:lang w:val="ro-RO"/>
              </w:rPr>
              <w:t>/secunde</w:t>
            </w:r>
          </w:p>
        </w:tc>
        <w:tc>
          <w:tcPr>
            <w:tcW w:w="1254" w:type="pct"/>
            <w:tcBorders>
              <w:top w:val="single" w:sz="6" w:space="0" w:color="000000"/>
              <w:left w:val="single" w:sz="6" w:space="0" w:color="000000"/>
              <w:bottom w:val="single" w:sz="6" w:space="0" w:color="000000"/>
              <w:right w:val="single" w:sz="6" w:space="0" w:color="000000"/>
            </w:tcBorders>
          </w:tcPr>
          <w:p w14:paraId="771BF0A0" w14:textId="1FF470F6" w:rsidR="003945D6" w:rsidRPr="00C411B6" w:rsidRDefault="00472E72" w:rsidP="003945D6">
            <w:pPr>
              <w:jc w:val="both"/>
              <w:rPr>
                <w:rFonts w:eastAsia="Times New Roman" w:cs="Times New Roman"/>
                <w:sz w:val="20"/>
                <w:szCs w:val="20"/>
                <w:lang w:val="ro-RO"/>
              </w:rPr>
            </w:pPr>
            <w:r w:rsidRPr="00406B0F">
              <w:rPr>
                <w:rFonts w:eastAsia="Times New Roman" w:cs="Times New Roman"/>
                <w:sz w:val="20"/>
                <w:szCs w:val="20"/>
                <w:lang w:val="ro-RO"/>
              </w:rPr>
              <w:t>Număr</w:t>
            </w:r>
          </w:p>
        </w:tc>
      </w:tr>
      <w:tr w:rsidR="003945D6" w:rsidRPr="00EE4383" w14:paraId="14AC6BC0"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905F2CD"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405FE9" w14:textId="68558673" w:rsidR="003945D6" w:rsidRPr="00C411B6" w:rsidRDefault="000E33DB" w:rsidP="000E33DB">
            <w:pPr>
              <w:rPr>
                <w:rFonts w:eastAsia="Times New Roman" w:cs="Times New Roman"/>
                <w:sz w:val="20"/>
                <w:szCs w:val="20"/>
                <w:lang w:val="ro-RO"/>
              </w:rPr>
            </w:pPr>
            <w:r w:rsidRPr="00C411B6">
              <w:rPr>
                <w:rFonts w:eastAsia="Times New Roman" w:cs="Times New Roman"/>
                <w:sz w:val="20"/>
                <w:szCs w:val="20"/>
                <w:lang w:val="ro-RO"/>
              </w:rPr>
              <w:t>Ministerul Infrastructurii şi Dezvoltării Regionale, Cancelaria de Stat</w:t>
            </w:r>
          </w:p>
        </w:tc>
      </w:tr>
      <w:tr w:rsidR="009710C6" w:rsidRPr="00C411B6" w14:paraId="5BDA9914" w14:textId="77777777" w:rsidTr="00B55BE2">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E377199" w14:textId="796981CF" w:rsidR="009710C6" w:rsidRPr="00C411B6" w:rsidRDefault="009710C6" w:rsidP="003945D6">
            <w:pPr>
              <w:rPr>
                <w:rFonts w:eastAsia="Times New Roman" w:cs="Times New Roman"/>
                <w:b/>
                <w:sz w:val="20"/>
                <w:szCs w:val="20"/>
                <w:highlight w:val="yellow"/>
                <w:lang w:val="ro-RO"/>
              </w:rPr>
            </w:pPr>
            <w:r w:rsidRPr="00C411B6">
              <w:rPr>
                <w:rFonts w:eastAsia="Times New Roman" w:cs="Times New Roman"/>
                <w:b/>
                <w:sz w:val="20"/>
                <w:szCs w:val="20"/>
                <w:lang w:val="ro-RO"/>
              </w:rPr>
              <w:t xml:space="preserve">Valoarea de </w:t>
            </w:r>
            <w:r w:rsidR="005258E9" w:rsidRPr="00C411B6">
              <w:rPr>
                <w:rFonts w:eastAsia="Times New Roman" w:cs="Times New Roman"/>
                <w:b/>
                <w:sz w:val="20"/>
                <w:szCs w:val="20"/>
                <w:lang w:val="ro-RO"/>
              </w:rPr>
              <w:t>referință</w:t>
            </w:r>
          </w:p>
        </w:tc>
        <w:tc>
          <w:tcPr>
            <w:tcW w:w="1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C6929D" w14:textId="77777777" w:rsidR="009710C6" w:rsidRPr="00C411B6" w:rsidRDefault="009710C6" w:rsidP="000E33DB">
            <w:pPr>
              <w:rPr>
                <w:rFonts w:eastAsia="Times New Roman" w:cs="Times New Roman"/>
                <w:sz w:val="20"/>
                <w:szCs w:val="20"/>
                <w:lang w:val="ro-RO"/>
              </w:rPr>
            </w:pPr>
          </w:p>
        </w:tc>
        <w:tc>
          <w:tcPr>
            <w:tcW w:w="1319" w:type="pct"/>
            <w:tcBorders>
              <w:top w:val="single" w:sz="6" w:space="0" w:color="000000"/>
              <w:left w:val="single" w:sz="6" w:space="0" w:color="000000"/>
              <w:bottom w:val="single" w:sz="6" w:space="0" w:color="000000"/>
              <w:right w:val="single" w:sz="6" w:space="0" w:color="000000"/>
            </w:tcBorders>
          </w:tcPr>
          <w:p w14:paraId="20F35CCA" w14:textId="684C7B24" w:rsidR="009710C6" w:rsidRPr="00C411B6" w:rsidRDefault="009710C6" w:rsidP="000E33DB">
            <w:pPr>
              <w:rPr>
                <w:rFonts w:eastAsia="Times New Roman" w:cs="Times New Roman"/>
                <w:sz w:val="20"/>
                <w:szCs w:val="20"/>
                <w:lang w:val="ro-RO"/>
              </w:rPr>
            </w:pPr>
          </w:p>
        </w:tc>
        <w:tc>
          <w:tcPr>
            <w:tcW w:w="1254" w:type="pct"/>
            <w:tcBorders>
              <w:top w:val="single" w:sz="6" w:space="0" w:color="000000"/>
              <w:left w:val="single" w:sz="6" w:space="0" w:color="000000"/>
              <w:bottom w:val="single" w:sz="6" w:space="0" w:color="000000"/>
              <w:right w:val="single" w:sz="6" w:space="0" w:color="000000"/>
            </w:tcBorders>
          </w:tcPr>
          <w:p w14:paraId="700DC8BB" w14:textId="591D097D" w:rsidR="009710C6" w:rsidRPr="00C411B6" w:rsidRDefault="009710C6" w:rsidP="000E33DB">
            <w:pPr>
              <w:rPr>
                <w:rFonts w:eastAsia="Times New Roman" w:cs="Times New Roman"/>
                <w:sz w:val="20"/>
                <w:szCs w:val="20"/>
                <w:lang w:val="ro-RO"/>
              </w:rPr>
            </w:pPr>
          </w:p>
        </w:tc>
      </w:tr>
      <w:tr w:rsidR="003945D6" w:rsidRPr="00EE4383" w14:paraId="78F7BCFB" w14:textId="77777777" w:rsidTr="00044BC0">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5AE7320" w14:textId="77777777" w:rsidR="003945D6" w:rsidRPr="00C411B6" w:rsidRDefault="003945D6" w:rsidP="003945D6">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836C52" w14:textId="01285950" w:rsidR="003945D6" w:rsidRPr="00044BC0" w:rsidRDefault="003945D6" w:rsidP="00FB31C5">
            <w:pPr>
              <w:rPr>
                <w:rFonts w:eastAsia="Times New Roman" w:cs="Times New Roman"/>
                <w:sz w:val="20"/>
                <w:szCs w:val="20"/>
                <w:lang w:val="ro-RO"/>
              </w:rPr>
            </w:pPr>
            <w:r w:rsidRPr="00044BC0">
              <w:rPr>
                <w:rFonts w:eastAsia="Times New Roman" w:cs="Times New Roman"/>
                <w:sz w:val="20"/>
                <w:szCs w:val="20"/>
                <w:lang w:val="ro-RO"/>
              </w:rPr>
              <w:t xml:space="preserve">Minim 95% conformitate cu cerințele programelor de securitate </w:t>
            </w:r>
            <w:r w:rsidR="00B5549B" w:rsidRPr="00044BC0">
              <w:rPr>
                <w:rFonts w:eastAsia="Times New Roman" w:cs="Times New Roman"/>
                <w:sz w:val="20"/>
                <w:szCs w:val="20"/>
                <w:lang w:val="ro-RO"/>
              </w:rPr>
              <w:t>(</w:t>
            </w:r>
            <w:r w:rsidRPr="00044BC0">
              <w:rPr>
                <w:rFonts w:eastAsia="Times New Roman" w:cs="Times New Roman"/>
                <w:sz w:val="20"/>
                <w:szCs w:val="20"/>
                <w:lang w:val="ro-RO"/>
              </w:rPr>
              <w:t>cu un obiectiv de  pe termen lung</w:t>
            </w:r>
            <w:r w:rsidR="00B5549B" w:rsidRPr="00044BC0">
              <w:rPr>
                <w:rFonts w:eastAsia="Times New Roman" w:cs="Times New Roman"/>
                <w:sz w:val="20"/>
                <w:szCs w:val="20"/>
                <w:lang w:val="ro-RO"/>
              </w:rPr>
              <w:t xml:space="preserve"> - 100%)</w:t>
            </w:r>
          </w:p>
        </w:tc>
        <w:tc>
          <w:tcPr>
            <w:tcW w:w="13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DF2329" w14:textId="1A0D2DB2" w:rsidR="003945D6" w:rsidRPr="00044BC0" w:rsidRDefault="003945D6" w:rsidP="00FB31C5">
            <w:pPr>
              <w:rPr>
                <w:rFonts w:eastAsia="Times New Roman" w:cs="Times New Roman"/>
                <w:sz w:val="20"/>
                <w:szCs w:val="20"/>
                <w:lang w:val="ro-RO"/>
              </w:rPr>
            </w:pPr>
            <w:r w:rsidRPr="00044BC0">
              <w:rPr>
                <w:rFonts w:eastAsia="Times New Roman" w:cs="Times New Roman"/>
                <w:sz w:val="20"/>
                <w:szCs w:val="20"/>
                <w:lang w:val="ro-RO"/>
              </w:rPr>
              <w:t>Reducerea timpului de intervenție cu 15</w:t>
            </w:r>
            <w:r w:rsidR="00204C8F" w:rsidRPr="00044BC0">
              <w:rPr>
                <w:rFonts w:eastAsia="Times New Roman" w:cs="Times New Roman"/>
                <w:sz w:val="20"/>
                <w:szCs w:val="20"/>
                <w:lang w:val="ro-RO"/>
              </w:rPr>
              <w:t xml:space="preserve"> </w:t>
            </w:r>
            <w:proofErr w:type="spellStart"/>
            <w:r w:rsidR="00204C8F" w:rsidRPr="00044BC0">
              <w:rPr>
                <w:rFonts w:eastAsia="Times New Roman" w:cs="Times New Roman"/>
                <w:sz w:val="20"/>
                <w:szCs w:val="20"/>
                <w:lang w:val="ro-RO"/>
              </w:rPr>
              <w:t>p.p</w:t>
            </w:r>
            <w:r w:rsidR="009710C6" w:rsidRPr="00044BC0">
              <w:rPr>
                <w:rFonts w:eastAsia="Times New Roman" w:cs="Times New Roman"/>
                <w:sz w:val="20"/>
                <w:szCs w:val="20"/>
                <w:lang w:val="ro-RO"/>
              </w:rPr>
              <w:t>.</w:t>
            </w:r>
            <w:proofErr w:type="spellEnd"/>
            <w:r w:rsidRPr="00044BC0">
              <w:rPr>
                <w:rFonts w:eastAsia="Times New Roman" w:cs="Times New Roman"/>
                <w:sz w:val="20"/>
                <w:szCs w:val="20"/>
                <w:lang w:val="ro-RO"/>
              </w:rPr>
              <w:t xml:space="preserve"> față de anul precedent</w:t>
            </w:r>
            <w:r w:rsidR="009E0301" w:rsidRPr="00044BC0">
              <w:rPr>
                <w:rFonts w:eastAsia="Times New Roman" w:cs="Times New Roman"/>
                <w:sz w:val="20"/>
                <w:szCs w:val="20"/>
                <w:lang w:val="ro-RO"/>
              </w:rPr>
              <w:t xml:space="preserve"> </w:t>
            </w:r>
            <w:r w:rsidR="00B5549B" w:rsidRPr="00044BC0">
              <w:rPr>
                <w:rFonts w:eastAsia="Times New Roman" w:cs="Times New Roman"/>
                <w:sz w:val="20"/>
                <w:szCs w:val="20"/>
                <w:lang w:val="ro-RO"/>
              </w:rPr>
              <w:t>sau</w:t>
            </w:r>
            <w:r w:rsidR="009E0301" w:rsidRPr="00044BC0">
              <w:rPr>
                <w:rFonts w:eastAsia="Times New Roman" w:cs="Times New Roman"/>
                <w:sz w:val="20"/>
                <w:szCs w:val="20"/>
                <w:lang w:val="ro-RO"/>
              </w:rPr>
              <w:t xml:space="preserve"> menținerea valorii </w:t>
            </w:r>
            <w:r w:rsidR="00D75C9F" w:rsidRPr="00044BC0">
              <w:rPr>
                <w:rFonts w:eastAsia="Times New Roman" w:cs="Times New Roman"/>
                <w:sz w:val="20"/>
                <w:szCs w:val="20"/>
                <w:lang w:val="ro-RO"/>
              </w:rPr>
              <w:t>anului precedent</w:t>
            </w:r>
          </w:p>
        </w:tc>
        <w:tc>
          <w:tcPr>
            <w:tcW w:w="1254" w:type="pct"/>
            <w:tcBorders>
              <w:top w:val="single" w:sz="6" w:space="0" w:color="000000"/>
              <w:left w:val="single" w:sz="6" w:space="0" w:color="000000"/>
              <w:bottom w:val="single" w:sz="6" w:space="0" w:color="000000"/>
              <w:right w:val="single" w:sz="6" w:space="0" w:color="000000"/>
            </w:tcBorders>
            <w:shd w:val="clear" w:color="auto" w:fill="auto"/>
          </w:tcPr>
          <w:p w14:paraId="2754BD87" w14:textId="2DC50928" w:rsidR="003945D6" w:rsidRPr="00044BC0" w:rsidRDefault="00FD3727" w:rsidP="00FB31C5">
            <w:pPr>
              <w:rPr>
                <w:rFonts w:eastAsia="Times New Roman" w:cs="Times New Roman"/>
                <w:sz w:val="20"/>
                <w:szCs w:val="20"/>
                <w:lang w:val="ro-RO"/>
              </w:rPr>
            </w:pPr>
            <w:r w:rsidRPr="00044BC0">
              <w:rPr>
                <w:rFonts w:eastAsia="Times New Roman" w:cs="Times New Roman"/>
                <w:sz w:val="20"/>
                <w:szCs w:val="20"/>
                <w:lang w:val="ro-RO"/>
              </w:rPr>
              <w:t xml:space="preserve">Scădere cu </w:t>
            </w:r>
            <w:r w:rsidR="00AB7D1D" w:rsidRPr="00044BC0">
              <w:rPr>
                <w:rFonts w:eastAsia="Times New Roman" w:cs="Times New Roman"/>
                <w:sz w:val="20"/>
                <w:szCs w:val="20"/>
                <w:lang w:val="ro-RO"/>
              </w:rPr>
              <w:t xml:space="preserve">X </w:t>
            </w:r>
            <w:r w:rsidR="00B50A09" w:rsidRPr="00044BC0">
              <w:rPr>
                <w:rFonts w:eastAsia="Times New Roman" w:cs="Times New Roman"/>
                <w:sz w:val="20"/>
                <w:szCs w:val="20"/>
                <w:lang w:val="ro-RO"/>
              </w:rPr>
              <w:t>a numărului de accidente mortale</w:t>
            </w:r>
            <w:r w:rsidR="00D75C9F" w:rsidRPr="00044BC0">
              <w:rPr>
                <w:rFonts w:eastAsia="Times New Roman" w:cs="Times New Roman"/>
                <w:sz w:val="20"/>
                <w:szCs w:val="20"/>
                <w:lang w:val="ro-RO"/>
              </w:rPr>
              <w:t xml:space="preserve"> (cel puțin 1 </w:t>
            </w:r>
            <w:proofErr w:type="spellStart"/>
            <w:r w:rsidR="00D75C9F" w:rsidRPr="00044BC0">
              <w:rPr>
                <w:rFonts w:eastAsia="Times New Roman" w:cs="Times New Roman"/>
                <w:sz w:val="20"/>
                <w:szCs w:val="20"/>
                <w:lang w:val="ro-RO"/>
              </w:rPr>
              <w:t>p.p.</w:t>
            </w:r>
            <w:proofErr w:type="spellEnd"/>
            <w:r w:rsidR="00D75C9F" w:rsidRPr="00044BC0">
              <w:rPr>
                <w:rFonts w:eastAsia="Times New Roman" w:cs="Times New Roman"/>
                <w:sz w:val="20"/>
                <w:szCs w:val="20"/>
                <w:lang w:val="ro-RO"/>
              </w:rPr>
              <w:t>)</w:t>
            </w:r>
            <w:r w:rsidR="00B50A09" w:rsidRPr="00044BC0" w:rsidDel="00B50A09">
              <w:rPr>
                <w:rFonts w:eastAsia="Times New Roman" w:cs="Times New Roman"/>
                <w:sz w:val="20"/>
                <w:szCs w:val="20"/>
                <w:lang w:val="ro-RO"/>
              </w:rPr>
              <w:t xml:space="preserve"> </w:t>
            </w:r>
            <w:r w:rsidRPr="00044BC0">
              <w:rPr>
                <w:rFonts w:eastAsia="Times New Roman" w:cs="Times New Roman"/>
                <w:sz w:val="20"/>
                <w:szCs w:val="20"/>
                <w:lang w:val="ro-RO"/>
              </w:rPr>
              <w:t>comparativ cu perioada precedentă</w:t>
            </w:r>
            <w:r w:rsidR="00204C8F" w:rsidRPr="00044BC0">
              <w:rPr>
                <w:rFonts w:eastAsia="Times New Roman" w:cs="Times New Roman"/>
                <w:sz w:val="20"/>
                <w:szCs w:val="20"/>
                <w:lang w:val="ro-RO"/>
              </w:rPr>
              <w:t xml:space="preserve"> </w:t>
            </w:r>
            <w:r w:rsidR="00AB7D1D" w:rsidRPr="00044BC0">
              <w:rPr>
                <w:rFonts w:eastAsia="Times New Roman" w:cs="Times New Roman"/>
                <w:sz w:val="20"/>
                <w:szCs w:val="20"/>
                <w:lang w:val="ro-RO"/>
              </w:rPr>
              <w:t>sau</w:t>
            </w:r>
            <w:r w:rsidR="00204C8F" w:rsidRPr="00044BC0">
              <w:rPr>
                <w:rFonts w:eastAsia="Times New Roman" w:cs="Times New Roman"/>
                <w:sz w:val="20"/>
                <w:szCs w:val="20"/>
                <w:lang w:val="ro-RO"/>
              </w:rPr>
              <w:t xml:space="preserve"> menținerea valorii anului precedent</w:t>
            </w:r>
            <w:r w:rsidR="009710C6" w:rsidRPr="00044BC0">
              <w:rPr>
                <w:rFonts w:eastAsia="Times New Roman" w:cs="Times New Roman"/>
                <w:sz w:val="20"/>
                <w:szCs w:val="20"/>
                <w:lang w:val="ro-RO"/>
              </w:rPr>
              <w:t xml:space="preserve"> în cazul </w:t>
            </w:r>
            <w:r w:rsidR="00406B0F" w:rsidRPr="00044BC0">
              <w:rPr>
                <w:rFonts w:eastAsia="Times New Roman" w:cs="Times New Roman"/>
                <w:sz w:val="20"/>
                <w:szCs w:val="20"/>
                <w:lang w:val="ro-RO"/>
              </w:rPr>
              <w:t>atingerii valorii minime/înregistrării 0 (zero) accidente</w:t>
            </w:r>
          </w:p>
        </w:tc>
      </w:tr>
      <w:tr w:rsidR="00AB7D1D" w:rsidRPr="00C411B6" w14:paraId="45D0AC26" w14:textId="77777777" w:rsidTr="00AB7D1D">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6E2D67" w14:textId="560709D0" w:rsidR="00AB7D1D" w:rsidRPr="00044BC0" w:rsidRDefault="00AB7D1D" w:rsidP="00AB7D1D">
            <w:pPr>
              <w:jc w:val="center"/>
              <w:rPr>
                <w:rFonts w:eastAsia="Times New Roman" w:cs="Times New Roman"/>
                <w:sz w:val="20"/>
                <w:szCs w:val="20"/>
                <w:lang w:val="ro-RO"/>
              </w:rPr>
            </w:pPr>
            <w:r w:rsidRPr="00044BC0">
              <w:rPr>
                <w:rFonts w:eastAsia="Times New Roman"/>
                <w:b/>
                <w:bCs/>
                <w:sz w:val="20"/>
                <w:szCs w:val="20"/>
                <w:lang w:val="ro-RO"/>
              </w:rPr>
              <w:t>Raportarea indicatorului</w:t>
            </w:r>
          </w:p>
        </w:tc>
      </w:tr>
      <w:tr w:rsidR="00AB7D1D" w:rsidRPr="00C411B6" w14:paraId="752BE471" w14:textId="77777777" w:rsidTr="00044BC0">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767626D" w14:textId="189DAEE3" w:rsidR="00AB7D1D" w:rsidRPr="00C411B6" w:rsidRDefault="00AB7D1D" w:rsidP="003945D6">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D33B66" w14:textId="33E479CD" w:rsidR="00A942CC" w:rsidRPr="00044BC0" w:rsidRDefault="00A942CC" w:rsidP="00A942CC">
            <w:pPr>
              <w:rPr>
                <w:rFonts w:eastAsia="Times New Roman" w:cs="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m:t>
                </m:r>
              </m:oMath>
            </m:oMathPara>
          </w:p>
          <w:p w14:paraId="139A6BD5" w14:textId="77777777" w:rsidR="00A942CC" w:rsidRPr="00044BC0" w:rsidRDefault="00A942CC" w:rsidP="00A942CC">
            <w:pPr>
              <w:rPr>
                <w:rFonts w:eastAsia="Times New Roman" w:cs="Times New Roman"/>
                <w:i/>
                <w:iCs/>
                <w:sz w:val="20"/>
                <w:szCs w:val="20"/>
                <w:lang w:val="ro-RO"/>
              </w:rPr>
            </w:pPr>
            <w:r w:rsidRPr="00044BC0">
              <w:rPr>
                <w:rFonts w:eastAsia="Times New Roman" w:cs="Times New Roman"/>
                <w:i/>
                <w:iCs/>
                <w:sz w:val="20"/>
                <w:szCs w:val="20"/>
                <w:lang w:val="ro-RO"/>
              </w:rPr>
              <w:t>unde</w:t>
            </w:r>
          </w:p>
          <w:p w14:paraId="3D2BF9B4" w14:textId="77777777" w:rsidR="00A942CC" w:rsidRPr="00044BC0" w:rsidRDefault="00A942CC" w:rsidP="00A942CC">
            <w:pPr>
              <w:rPr>
                <w:rFonts w:eastAsia="Times New Roman" w:cs="Times New Roman"/>
                <w:sz w:val="20"/>
                <w:szCs w:val="20"/>
                <w:lang w:val="ro-RO"/>
              </w:rPr>
            </w:pPr>
            <w:r w:rsidRPr="00044BC0">
              <w:rPr>
                <w:rFonts w:eastAsia="Times New Roman" w:cs="Times New Roman"/>
                <w:i/>
                <w:iCs/>
                <w:sz w:val="20"/>
                <w:szCs w:val="20"/>
                <w:lang w:val="ro-RO"/>
              </w:rPr>
              <w:t>C</w:t>
            </w:r>
            <w:r w:rsidRPr="00044BC0">
              <w:rPr>
                <w:rFonts w:eastAsia="Times New Roman" w:cs="Times New Roman"/>
                <w:sz w:val="20"/>
                <w:szCs w:val="20"/>
                <w:lang w:val="ro-RO"/>
              </w:rPr>
              <w:t xml:space="preserve"> = procentul de agenți aeronautici conformi (companii aeriene, operatori aeroportuari și alte entități din aviație) care respectă integral cerințele programelor de securitate individuale</w:t>
            </w:r>
          </w:p>
          <w:p w14:paraId="5A859638" w14:textId="388007A4" w:rsidR="00A942CC" w:rsidRPr="00044BC0" w:rsidRDefault="00A942CC" w:rsidP="00A942CC">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sz w:val="20"/>
                <w:szCs w:val="20"/>
                <w:lang w:val="ro-RO"/>
              </w:rPr>
              <w:t xml:space="preserve"> = numărul agenților aeronautici (companii aeriene, operatori aeroportuari și alte entități din aviație) care respectă integral cerințele programelor de securitate individuale</w:t>
            </w:r>
          </w:p>
          <w:p w14:paraId="74379DC0" w14:textId="6CB0F326" w:rsidR="00AB7D1D" w:rsidRPr="00044BC0" w:rsidRDefault="00A942CC" w:rsidP="00A942CC">
            <w:pPr>
              <w:rPr>
                <w:rFonts w:eastAsia="Times New Roman" w:cs="Times New Roman"/>
                <w:sz w:val="20"/>
                <w:szCs w:val="20"/>
                <w:lang w:val="ro-RO"/>
              </w:rPr>
            </w:pPr>
            <w:proofErr w:type="spellStart"/>
            <w:r w:rsidRPr="00044BC0">
              <w:rPr>
                <w:rFonts w:eastAsia="Times New Roman" w:cs="Times New Roman"/>
                <w:i/>
                <w:iCs/>
                <w:sz w:val="20"/>
                <w:szCs w:val="20"/>
                <w:lang w:val="ro-RO"/>
              </w:rPr>
              <w:t>N</w:t>
            </w:r>
            <w:r w:rsidRPr="00044BC0">
              <w:rPr>
                <w:rFonts w:eastAsia="Times New Roman" w:cs="Times New Roman"/>
                <w:i/>
                <w:iCs/>
                <w:sz w:val="20"/>
                <w:szCs w:val="20"/>
                <w:vertAlign w:val="subscript"/>
                <w:lang w:val="ro-RO"/>
              </w:rPr>
              <w:t>t</w:t>
            </w:r>
            <w:proofErr w:type="spellEnd"/>
            <w:r w:rsidRPr="00044BC0">
              <w:rPr>
                <w:rFonts w:eastAsia="Times New Roman" w:cs="Times New Roman"/>
                <w:i/>
                <w:iCs/>
                <w:sz w:val="20"/>
                <w:szCs w:val="20"/>
                <w:lang w:val="ro-RO"/>
              </w:rPr>
              <w:t xml:space="preserve"> </w:t>
            </w:r>
            <w:r w:rsidRPr="00044BC0">
              <w:rPr>
                <w:rFonts w:eastAsia="Times New Roman" w:cs="Times New Roman"/>
                <w:sz w:val="20"/>
                <w:szCs w:val="20"/>
                <w:lang w:val="ro-RO"/>
              </w:rPr>
              <w:t xml:space="preserve">= numărul total de agenți aeronautici </w:t>
            </w:r>
            <w:r w:rsidR="00406B0F" w:rsidRPr="00044BC0">
              <w:rPr>
                <w:rFonts w:eastAsia="Times New Roman" w:cs="Times New Roman"/>
                <w:sz w:val="20"/>
                <w:szCs w:val="20"/>
                <w:lang w:val="ro-RO"/>
              </w:rPr>
              <w:t>înregistrați</w:t>
            </w:r>
          </w:p>
        </w:tc>
        <w:tc>
          <w:tcPr>
            <w:tcW w:w="13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ABCAC2" w14:textId="428A0874" w:rsidR="00AB7D1D" w:rsidRPr="00044BC0" w:rsidRDefault="00A942CC" w:rsidP="003945D6">
            <w:pPr>
              <w:jc w:val="both"/>
              <w:rPr>
                <w:rFonts w:eastAsia="Times New Roman" w:cs="Times New Roman"/>
                <w:sz w:val="20"/>
                <w:szCs w:val="20"/>
                <w:lang w:val="ro-RO"/>
              </w:rPr>
            </w:pPr>
            <w:r w:rsidRPr="00044BC0">
              <w:rPr>
                <w:rFonts w:eastAsia="Times New Roman" w:cs="Times New Roman"/>
                <w:sz w:val="20"/>
                <w:szCs w:val="20"/>
                <w:lang w:val="ro-RO"/>
              </w:rPr>
              <w:t>Timpul de intervenție</w:t>
            </w:r>
          </w:p>
        </w:tc>
        <w:tc>
          <w:tcPr>
            <w:tcW w:w="1254" w:type="pct"/>
            <w:tcBorders>
              <w:top w:val="single" w:sz="6" w:space="0" w:color="000000"/>
              <w:left w:val="single" w:sz="6" w:space="0" w:color="000000"/>
              <w:bottom w:val="single" w:sz="6" w:space="0" w:color="000000"/>
              <w:right w:val="single" w:sz="6" w:space="0" w:color="000000"/>
            </w:tcBorders>
            <w:shd w:val="clear" w:color="auto" w:fill="auto"/>
          </w:tcPr>
          <w:p w14:paraId="1D8E3FA2" w14:textId="17060CE9" w:rsidR="00AB7D1D" w:rsidRPr="00044BC0" w:rsidRDefault="004F3638" w:rsidP="00472E72">
            <w:pPr>
              <w:rPr>
                <w:rFonts w:eastAsia="Times New Roman" w:cs="Times New Roman"/>
                <w:sz w:val="20"/>
                <w:szCs w:val="20"/>
                <w:lang w:val="ro-RO"/>
              </w:rPr>
            </w:pPr>
            <w:r w:rsidRPr="00044BC0">
              <w:rPr>
                <w:rFonts w:eastAsia="Times New Roman" w:cs="Times New Roman"/>
                <w:sz w:val="20"/>
                <w:szCs w:val="20"/>
                <w:lang w:val="ro-RO"/>
              </w:rPr>
              <w:t>Număr</w:t>
            </w:r>
            <w:r w:rsidR="00472E72" w:rsidRPr="00044BC0">
              <w:rPr>
                <w:rFonts w:eastAsia="Times New Roman" w:cs="Times New Roman"/>
                <w:sz w:val="20"/>
                <w:szCs w:val="20"/>
                <w:lang w:val="ro-RO"/>
              </w:rPr>
              <w:t xml:space="preserve"> </w:t>
            </w:r>
          </w:p>
        </w:tc>
      </w:tr>
    </w:tbl>
    <w:p w14:paraId="377EA1B0" w14:textId="77777777" w:rsidR="0089681C" w:rsidRPr="00C411B6" w:rsidRDefault="0089681C" w:rsidP="0041636C">
      <w:pPr>
        <w:pStyle w:val="NormalWeb"/>
        <w:rPr>
          <w:b/>
          <w:bCs/>
          <w:lang w:val="ro-RO"/>
        </w:rPr>
      </w:pPr>
    </w:p>
    <w:p w14:paraId="7EFA84C7" w14:textId="333A7779" w:rsidR="0041636C" w:rsidRDefault="0041636C" w:rsidP="0041636C">
      <w:pPr>
        <w:pStyle w:val="NormalWeb"/>
        <w:rPr>
          <w:b/>
          <w:bCs/>
          <w:lang w:val="ro-RO"/>
        </w:rPr>
      </w:pPr>
      <w:r w:rsidRPr="00C411B6">
        <w:rPr>
          <w:b/>
          <w:bCs/>
          <w:lang w:val="ro-RO"/>
        </w:rPr>
        <w:t>10. Agenția Navală</w:t>
      </w:r>
      <w:r w:rsidR="002E494A" w:rsidRPr="00C411B6">
        <w:rPr>
          <w:b/>
          <w:bCs/>
          <w:lang w:val="ro-RO"/>
        </w:rPr>
        <w:t xml:space="preserve"> a Republicii Moldova</w:t>
      </w:r>
    </w:p>
    <w:p w14:paraId="4BF7556D" w14:textId="77777777" w:rsidR="00332233" w:rsidRPr="00C411B6" w:rsidRDefault="00332233" w:rsidP="0041636C">
      <w:pPr>
        <w:pStyle w:val="NormalWeb"/>
        <w:rPr>
          <w:b/>
          <w:bCs/>
          <w:lang w:val="ro-RO"/>
        </w:rPr>
      </w:pPr>
    </w:p>
    <w:tbl>
      <w:tblPr>
        <w:tblW w:w="5475" w:type="pct"/>
        <w:jc w:val="center"/>
        <w:tblCellMar>
          <w:top w:w="15" w:type="dxa"/>
          <w:left w:w="15" w:type="dxa"/>
          <w:bottom w:w="15" w:type="dxa"/>
          <w:right w:w="15" w:type="dxa"/>
        </w:tblCellMar>
        <w:tblLook w:val="04A0" w:firstRow="1" w:lastRow="0" w:firstColumn="1" w:lastColumn="0" w:noHBand="0" w:noVBand="1"/>
      </w:tblPr>
      <w:tblGrid>
        <w:gridCol w:w="2127"/>
        <w:gridCol w:w="2738"/>
        <w:gridCol w:w="2791"/>
        <w:gridCol w:w="31"/>
        <w:gridCol w:w="2538"/>
      </w:tblGrid>
      <w:tr w:rsidR="00836BA0" w:rsidRPr="00EE4383" w14:paraId="40A2EF0C"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vAlign w:val="center"/>
            <w:hideMark/>
          </w:tcPr>
          <w:p w14:paraId="53CB7453" w14:textId="77777777" w:rsidR="00836BA0" w:rsidRPr="00C411B6" w:rsidRDefault="00836BA0" w:rsidP="00201657">
            <w:pPr>
              <w:rPr>
                <w:rFonts w:eastAsia="Times New Roman"/>
                <w:b/>
                <w:bCs/>
                <w:sz w:val="20"/>
                <w:szCs w:val="20"/>
                <w:lang w:val="ro-RO"/>
              </w:rPr>
            </w:pPr>
            <w:bookmarkStart w:id="23" w:name="_Hlk203393871"/>
            <w:r w:rsidRPr="00C411B6">
              <w:rPr>
                <w:rFonts w:eastAsia="Times New Roman"/>
                <w:b/>
                <w:bCs/>
                <w:sz w:val="20"/>
                <w:szCs w:val="20"/>
                <w:lang w:val="ro-RO"/>
              </w:rPr>
              <w:t>Organul de control</w:t>
            </w:r>
          </w:p>
        </w:tc>
        <w:tc>
          <w:tcPr>
            <w:tcW w:w="396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3A74E3" w14:textId="77777777"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Agenţia Navală </w:t>
            </w:r>
            <w:bookmarkStart w:id="24" w:name="_Hlk199151928"/>
            <w:r w:rsidRPr="00C411B6">
              <w:rPr>
                <w:rFonts w:eastAsia="Times New Roman"/>
                <w:b/>
                <w:bCs/>
                <w:sz w:val="20"/>
                <w:szCs w:val="20"/>
                <w:lang w:val="ro-RO"/>
              </w:rPr>
              <w:t>a Republicii Moldova</w:t>
            </w:r>
            <w:bookmarkEnd w:id="24"/>
          </w:p>
        </w:tc>
      </w:tr>
      <w:tr w:rsidR="00F01A99" w:rsidRPr="00EE4383" w14:paraId="1A541422"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5B97D3F" w14:textId="77777777" w:rsidR="00F01A99" w:rsidRPr="00C411B6" w:rsidRDefault="00F01A99" w:rsidP="00F83665">
            <w:pPr>
              <w:rPr>
                <w:rFonts w:eastAsia="Times New Roman"/>
                <w:b/>
                <w:sz w:val="20"/>
                <w:szCs w:val="20"/>
                <w:lang w:val="ro-RO"/>
              </w:rPr>
            </w:pPr>
            <w:r w:rsidRPr="00C411B6">
              <w:rPr>
                <w:rFonts w:eastAsia="Times New Roman"/>
                <w:b/>
                <w:sz w:val="20"/>
                <w:szCs w:val="20"/>
                <w:lang w:val="ro-RO"/>
              </w:rPr>
              <w:t>Denumirea indicatorului</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84DA1E" w14:textId="225C2A7B" w:rsidR="00F01A99" w:rsidRPr="00C411B6" w:rsidRDefault="00F01A99" w:rsidP="00F83665">
            <w:pPr>
              <w:rPr>
                <w:rFonts w:eastAsia="Times New Roman"/>
                <w:sz w:val="20"/>
                <w:szCs w:val="20"/>
                <w:lang w:val="ro-RO"/>
              </w:rPr>
            </w:pPr>
            <w:r w:rsidRPr="009E230E">
              <w:rPr>
                <w:rFonts w:eastAsia="Times New Roman"/>
                <w:sz w:val="20"/>
                <w:szCs w:val="20"/>
                <w:lang w:val="ro-RO"/>
              </w:rPr>
              <w:t xml:space="preserve">Accidente navale grave soldate cu pierderi de </w:t>
            </w:r>
            <w:proofErr w:type="spellStart"/>
            <w:r w:rsidRPr="009E230E">
              <w:rPr>
                <w:rFonts w:eastAsia="Times New Roman"/>
                <w:sz w:val="20"/>
                <w:szCs w:val="20"/>
                <w:lang w:val="ro-RO"/>
              </w:rPr>
              <w:t>vieţi</w:t>
            </w:r>
            <w:proofErr w:type="spellEnd"/>
            <w:r w:rsidRPr="009E230E">
              <w:rPr>
                <w:rFonts w:eastAsia="Times New Roman"/>
                <w:sz w:val="20"/>
                <w:szCs w:val="20"/>
                <w:lang w:val="ro-RO"/>
              </w:rPr>
              <w:t xml:space="preserve"> </w:t>
            </w:r>
            <w:proofErr w:type="spellStart"/>
            <w:r w:rsidRPr="00C411B6">
              <w:rPr>
                <w:rFonts w:eastAsia="Times New Roman"/>
                <w:sz w:val="20"/>
                <w:szCs w:val="20"/>
                <w:lang w:val="ro-RO"/>
              </w:rPr>
              <w:t>omeneşti</w:t>
            </w:r>
            <w:proofErr w:type="spellEnd"/>
          </w:p>
        </w:tc>
        <w:tc>
          <w:tcPr>
            <w:tcW w:w="1380" w:type="pct"/>
            <w:gridSpan w:val="2"/>
            <w:tcBorders>
              <w:top w:val="single" w:sz="6" w:space="0" w:color="000000"/>
              <w:left w:val="single" w:sz="6" w:space="0" w:color="000000"/>
              <w:bottom w:val="single" w:sz="6" w:space="0" w:color="000000"/>
              <w:right w:val="single" w:sz="6" w:space="0" w:color="000000"/>
            </w:tcBorders>
          </w:tcPr>
          <w:p w14:paraId="17B07B9B" w14:textId="09D5D3CA" w:rsidR="00F01A99" w:rsidRPr="00C411B6" w:rsidRDefault="0080429A" w:rsidP="00F83665">
            <w:pPr>
              <w:rPr>
                <w:rFonts w:eastAsia="Times New Roman"/>
                <w:sz w:val="20"/>
                <w:szCs w:val="20"/>
                <w:lang w:val="ro-RO"/>
              </w:rPr>
            </w:pPr>
            <w:r w:rsidRPr="009E230E">
              <w:rPr>
                <w:rFonts w:eastAsia="Times New Roman"/>
                <w:sz w:val="20"/>
                <w:szCs w:val="20"/>
                <w:lang w:val="ro-RO"/>
              </w:rPr>
              <w:t>Accidente navale grave soldate cu poluarea mediului</w:t>
            </w:r>
          </w:p>
        </w:tc>
        <w:tc>
          <w:tcPr>
            <w:tcW w:w="1241" w:type="pct"/>
            <w:tcBorders>
              <w:top w:val="single" w:sz="6" w:space="0" w:color="000000"/>
              <w:left w:val="single" w:sz="6" w:space="0" w:color="000000"/>
              <w:bottom w:val="single" w:sz="6" w:space="0" w:color="000000"/>
              <w:right w:val="single" w:sz="6" w:space="0" w:color="000000"/>
            </w:tcBorders>
          </w:tcPr>
          <w:p w14:paraId="149E5CA0" w14:textId="6B2A9AE9" w:rsidR="00F01A99" w:rsidRPr="00C411B6" w:rsidRDefault="0080429A" w:rsidP="002E494A">
            <w:pPr>
              <w:rPr>
                <w:rFonts w:eastAsia="Times New Roman"/>
                <w:sz w:val="20"/>
                <w:szCs w:val="20"/>
                <w:lang w:val="ro-RO"/>
              </w:rPr>
            </w:pPr>
            <w:r w:rsidRPr="00C411B6">
              <w:rPr>
                <w:rFonts w:eastAsia="Times New Roman"/>
                <w:sz w:val="20"/>
                <w:szCs w:val="20"/>
                <w:lang w:val="ro-RO"/>
              </w:rPr>
              <w:t>Nave, instalații și mecanisme navale, mijloace tehnice plutitoare care corespund cerințelor minime de calitate și securitate</w:t>
            </w:r>
          </w:p>
        </w:tc>
      </w:tr>
      <w:tr w:rsidR="00F01A99" w:rsidRPr="00C411B6" w14:paraId="5B87AC8E"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695240F" w14:textId="77777777" w:rsidR="00F01A99" w:rsidRPr="00C411B6" w:rsidRDefault="00F01A99" w:rsidP="00C17E78">
            <w:pPr>
              <w:rPr>
                <w:rFonts w:eastAsia="Times New Roman"/>
                <w:b/>
                <w:sz w:val="20"/>
                <w:szCs w:val="20"/>
                <w:lang w:val="ro-RO"/>
              </w:rPr>
            </w:pPr>
            <w:r w:rsidRPr="00C411B6">
              <w:rPr>
                <w:rFonts w:eastAsia="Times New Roman"/>
                <w:b/>
                <w:sz w:val="20"/>
                <w:szCs w:val="20"/>
                <w:lang w:val="ro-RO"/>
              </w:rPr>
              <w:t>Numărul indicatorului</w:t>
            </w:r>
          </w:p>
        </w:tc>
        <w:tc>
          <w:tcPr>
            <w:tcW w:w="13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74368B1" w14:textId="77777777" w:rsidR="00F01A99" w:rsidRPr="00C411B6" w:rsidRDefault="00F01A99" w:rsidP="000E691E">
            <w:pPr>
              <w:jc w:val="center"/>
              <w:rPr>
                <w:rFonts w:eastAsia="Times New Roman"/>
                <w:sz w:val="20"/>
                <w:szCs w:val="20"/>
                <w:lang w:val="ro-RO"/>
              </w:rPr>
            </w:pPr>
            <w:r w:rsidRPr="00C411B6">
              <w:rPr>
                <w:rFonts w:eastAsia="Times New Roman"/>
                <w:sz w:val="20"/>
                <w:szCs w:val="20"/>
                <w:lang w:val="ro-RO"/>
              </w:rPr>
              <w:t>C.10.1.</w:t>
            </w:r>
          </w:p>
        </w:tc>
        <w:tc>
          <w:tcPr>
            <w:tcW w:w="1380"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0143973" w14:textId="0F11B405" w:rsidR="00F01A99" w:rsidRPr="00C411B6" w:rsidRDefault="00F01A99" w:rsidP="000E691E">
            <w:pPr>
              <w:jc w:val="center"/>
              <w:rPr>
                <w:rFonts w:eastAsia="Times New Roman"/>
                <w:sz w:val="20"/>
                <w:szCs w:val="20"/>
                <w:lang w:val="ro-RO"/>
              </w:rPr>
            </w:pPr>
            <w:r w:rsidRPr="00C411B6">
              <w:rPr>
                <w:rFonts w:eastAsia="Times New Roman"/>
                <w:sz w:val="20"/>
                <w:szCs w:val="20"/>
                <w:lang w:val="ro-RO"/>
              </w:rPr>
              <w:t>C.10.2.</w:t>
            </w:r>
          </w:p>
        </w:tc>
        <w:tc>
          <w:tcPr>
            <w:tcW w:w="124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1ACC17E" w14:textId="69B9066F" w:rsidR="00F01A99" w:rsidRPr="00C411B6" w:rsidRDefault="00F01A99" w:rsidP="000E691E">
            <w:pPr>
              <w:jc w:val="center"/>
              <w:rPr>
                <w:rFonts w:eastAsia="Times New Roman"/>
                <w:sz w:val="20"/>
                <w:szCs w:val="20"/>
                <w:lang w:val="ro-RO"/>
              </w:rPr>
            </w:pPr>
            <w:r w:rsidRPr="00C411B6">
              <w:rPr>
                <w:rFonts w:eastAsia="Times New Roman"/>
                <w:sz w:val="20"/>
                <w:szCs w:val="20"/>
                <w:lang w:val="ro-RO"/>
              </w:rPr>
              <w:t>C.10.3.</w:t>
            </w:r>
          </w:p>
        </w:tc>
      </w:tr>
      <w:tr w:rsidR="00F01A99" w:rsidRPr="00C411B6" w14:paraId="39BCA0A3"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5C6FCF0" w14:textId="2A556776" w:rsidR="00F01A99" w:rsidRPr="00C411B6" w:rsidRDefault="00F01A99" w:rsidP="00C17E78">
            <w:pPr>
              <w:rPr>
                <w:rFonts w:eastAsia="Times New Roman"/>
                <w:b/>
                <w:sz w:val="20"/>
                <w:szCs w:val="20"/>
                <w:lang w:val="ro-RO"/>
              </w:rPr>
            </w:pPr>
            <w:r w:rsidRPr="00C411B6">
              <w:rPr>
                <w:rFonts w:eastAsia="Times New Roman" w:cs="Times New Roman"/>
                <w:b/>
                <w:sz w:val="20"/>
                <w:szCs w:val="20"/>
                <w:lang w:val="ro-RO"/>
              </w:rPr>
              <w:t>Domeniu de competență</w:t>
            </w:r>
          </w:p>
        </w:tc>
        <w:tc>
          <w:tcPr>
            <w:tcW w:w="396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A78C42" w14:textId="4B013F70" w:rsidR="00F01A99" w:rsidRPr="00C411B6" w:rsidRDefault="00F01A99" w:rsidP="00B55BE2">
            <w:pPr>
              <w:rPr>
                <w:rFonts w:eastAsia="Times New Roman"/>
                <w:sz w:val="20"/>
                <w:szCs w:val="20"/>
                <w:lang w:val="ro-RO"/>
              </w:rPr>
            </w:pPr>
            <w:r w:rsidRPr="00C411B6">
              <w:rPr>
                <w:rFonts w:eastAsia="Times New Roman"/>
                <w:sz w:val="20"/>
                <w:szCs w:val="20"/>
                <w:lang w:val="ro-RO"/>
              </w:rPr>
              <w:t xml:space="preserve">Securitatea și siguranța  navelor </w:t>
            </w:r>
          </w:p>
        </w:tc>
      </w:tr>
      <w:tr w:rsidR="00044BC0" w:rsidRPr="00EE4383" w14:paraId="5FA74E8D"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0E0AB09" w14:textId="77777777" w:rsidR="00F01A99" w:rsidRPr="00044BC0" w:rsidRDefault="00F01A99" w:rsidP="00C17E78">
            <w:pPr>
              <w:rPr>
                <w:rFonts w:eastAsia="Times New Roman"/>
                <w:b/>
                <w:sz w:val="20"/>
                <w:szCs w:val="20"/>
                <w:lang w:val="ro-RO"/>
              </w:rPr>
            </w:pPr>
            <w:r w:rsidRPr="00044BC0">
              <w:rPr>
                <w:rFonts w:eastAsia="Times New Roman"/>
                <w:b/>
                <w:sz w:val="20"/>
                <w:szCs w:val="20"/>
                <w:lang w:val="ro-RO"/>
              </w:rPr>
              <w:t>Parametrii care urmează să fie măsuraţi/calculaţi</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01F392" w14:textId="67E84A5D" w:rsidR="00F01A99" w:rsidRPr="00044BC0" w:rsidRDefault="00F01A99" w:rsidP="00C17E78">
            <w:pPr>
              <w:rPr>
                <w:rFonts w:eastAsia="Times New Roman"/>
                <w:sz w:val="20"/>
                <w:szCs w:val="20"/>
                <w:lang w:val="ro-RO"/>
              </w:rPr>
            </w:pPr>
            <w:r w:rsidRPr="00044BC0">
              <w:rPr>
                <w:rFonts w:eastAsia="Times New Roman"/>
                <w:sz w:val="20"/>
                <w:szCs w:val="20"/>
                <w:lang w:val="ro-RO"/>
              </w:rPr>
              <w:t xml:space="preserve">Numărul de accidente navale grave soldate cu pierderi de </w:t>
            </w:r>
            <w:proofErr w:type="spellStart"/>
            <w:r w:rsidRPr="00044BC0">
              <w:rPr>
                <w:rFonts w:eastAsia="Times New Roman"/>
                <w:sz w:val="20"/>
                <w:szCs w:val="20"/>
                <w:lang w:val="ro-RO"/>
              </w:rPr>
              <w:t>vieţi</w:t>
            </w:r>
            <w:proofErr w:type="spellEnd"/>
            <w:r w:rsidRPr="00044BC0">
              <w:rPr>
                <w:rFonts w:eastAsia="Times New Roman"/>
                <w:sz w:val="20"/>
                <w:szCs w:val="20"/>
                <w:lang w:val="ro-RO"/>
              </w:rPr>
              <w:t xml:space="preserve"> </w:t>
            </w:r>
            <w:proofErr w:type="spellStart"/>
            <w:r w:rsidRPr="00044BC0">
              <w:rPr>
                <w:rFonts w:eastAsia="Times New Roman"/>
                <w:sz w:val="20"/>
                <w:szCs w:val="20"/>
                <w:lang w:val="ro-RO"/>
              </w:rPr>
              <w:t>omeneşti</w:t>
            </w:r>
            <w:proofErr w:type="spellEnd"/>
          </w:p>
        </w:tc>
        <w:tc>
          <w:tcPr>
            <w:tcW w:w="1380" w:type="pct"/>
            <w:gridSpan w:val="2"/>
            <w:tcBorders>
              <w:top w:val="single" w:sz="6" w:space="0" w:color="000000"/>
              <w:left w:val="single" w:sz="6" w:space="0" w:color="000000"/>
              <w:bottom w:val="single" w:sz="6" w:space="0" w:color="000000"/>
              <w:right w:val="single" w:sz="6" w:space="0" w:color="000000"/>
            </w:tcBorders>
          </w:tcPr>
          <w:p w14:paraId="257BCD8B" w14:textId="206504CF" w:rsidR="00F01A99" w:rsidRPr="00044BC0" w:rsidRDefault="0080429A" w:rsidP="00C17E78">
            <w:pPr>
              <w:rPr>
                <w:rFonts w:eastAsia="Times New Roman"/>
                <w:sz w:val="20"/>
                <w:szCs w:val="20"/>
                <w:lang w:val="ro-RO"/>
              </w:rPr>
            </w:pPr>
            <w:r w:rsidRPr="00044BC0">
              <w:rPr>
                <w:rFonts w:eastAsia="Times New Roman"/>
                <w:sz w:val="20"/>
                <w:szCs w:val="20"/>
                <w:lang w:val="ro-RO"/>
              </w:rPr>
              <w:t>Numărul de accidente navale grave soldate cu poluarea mediului</w:t>
            </w:r>
          </w:p>
        </w:tc>
        <w:tc>
          <w:tcPr>
            <w:tcW w:w="1241" w:type="pct"/>
            <w:tcBorders>
              <w:top w:val="single" w:sz="6" w:space="0" w:color="000000"/>
              <w:left w:val="single" w:sz="6" w:space="0" w:color="000000"/>
              <w:bottom w:val="single" w:sz="6" w:space="0" w:color="000000"/>
              <w:right w:val="single" w:sz="6" w:space="0" w:color="000000"/>
            </w:tcBorders>
          </w:tcPr>
          <w:p w14:paraId="6882092F" w14:textId="6CA45DDE" w:rsidR="00F01A99" w:rsidRPr="00044BC0" w:rsidRDefault="0080429A" w:rsidP="00C17E78">
            <w:pPr>
              <w:rPr>
                <w:rFonts w:eastAsia="Times New Roman"/>
                <w:sz w:val="20"/>
                <w:szCs w:val="20"/>
                <w:lang w:val="ro-RO"/>
              </w:rPr>
            </w:pPr>
            <w:r w:rsidRPr="00044BC0">
              <w:rPr>
                <w:rFonts w:eastAsia="Times New Roman"/>
                <w:sz w:val="20"/>
                <w:szCs w:val="20"/>
                <w:lang w:val="ro-RO"/>
              </w:rPr>
              <w:t>Ponderea numărului obiectivelor conforme raportat la numărul obiectivelor verificate</w:t>
            </w:r>
          </w:p>
        </w:tc>
      </w:tr>
      <w:tr w:rsidR="00044BC0" w:rsidRPr="00EE4383" w14:paraId="1DD31053"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07D6871" w14:textId="77777777" w:rsidR="00836BA0" w:rsidRPr="00044BC0" w:rsidRDefault="00836BA0" w:rsidP="00C17E78">
            <w:pPr>
              <w:rPr>
                <w:rFonts w:eastAsia="Times New Roman"/>
                <w:b/>
                <w:sz w:val="20"/>
                <w:szCs w:val="20"/>
                <w:lang w:val="ro-RO"/>
              </w:rPr>
            </w:pPr>
            <w:r w:rsidRPr="00044BC0">
              <w:rPr>
                <w:rFonts w:eastAsia="Times New Roman"/>
                <w:b/>
                <w:sz w:val="20"/>
                <w:szCs w:val="20"/>
                <w:lang w:val="ro-RO"/>
              </w:rPr>
              <w:t>Surse de date</w:t>
            </w:r>
          </w:p>
        </w:tc>
        <w:tc>
          <w:tcPr>
            <w:tcW w:w="396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3506C8" w14:textId="77777777" w:rsidR="00836BA0" w:rsidRPr="00044BC0" w:rsidRDefault="00836BA0" w:rsidP="00C17E78">
            <w:pPr>
              <w:rPr>
                <w:rFonts w:eastAsia="Times New Roman"/>
                <w:sz w:val="20"/>
                <w:szCs w:val="20"/>
                <w:lang w:val="ro-RO"/>
              </w:rPr>
            </w:pPr>
            <w:r w:rsidRPr="00044BC0">
              <w:rPr>
                <w:rFonts w:eastAsia="Times New Roman"/>
                <w:sz w:val="20"/>
                <w:szCs w:val="20"/>
                <w:lang w:val="ro-RO"/>
              </w:rPr>
              <w:t>Interne</w:t>
            </w:r>
          </w:p>
          <w:p w14:paraId="561C7C22" w14:textId="4B520750" w:rsidR="00A8763C" w:rsidRPr="00044BC0" w:rsidRDefault="00A8763C" w:rsidP="00C17E78">
            <w:pPr>
              <w:rPr>
                <w:rFonts w:eastAsia="Times New Roman"/>
                <w:sz w:val="20"/>
                <w:szCs w:val="20"/>
                <w:lang w:val="ro-RO"/>
              </w:rPr>
            </w:pPr>
            <w:r w:rsidRPr="00044BC0">
              <w:rPr>
                <w:rFonts w:cs="Times New Roman"/>
                <w:sz w:val="20"/>
                <w:szCs w:val="20"/>
                <w:lang w:val="ro-RO"/>
              </w:rPr>
              <w:t>Registrul de stat al controalelor</w:t>
            </w:r>
          </w:p>
        </w:tc>
      </w:tr>
      <w:tr w:rsidR="00044BC0" w:rsidRPr="00044BC0" w14:paraId="2E694BA1"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526102D" w14:textId="77777777" w:rsidR="00836BA0" w:rsidRPr="00044BC0" w:rsidRDefault="00836BA0" w:rsidP="00C17E78">
            <w:pPr>
              <w:rPr>
                <w:rFonts w:eastAsia="Times New Roman"/>
                <w:b/>
                <w:sz w:val="20"/>
                <w:szCs w:val="20"/>
                <w:lang w:val="ro-RO"/>
              </w:rPr>
            </w:pPr>
            <w:proofErr w:type="spellStart"/>
            <w:r w:rsidRPr="00044BC0">
              <w:rPr>
                <w:rFonts w:eastAsia="Times New Roman"/>
                <w:b/>
                <w:sz w:val="20"/>
                <w:szCs w:val="20"/>
                <w:lang w:val="ro-RO"/>
              </w:rPr>
              <w:t>Frecvenţa</w:t>
            </w:r>
            <w:proofErr w:type="spellEnd"/>
            <w:r w:rsidRPr="00044BC0">
              <w:rPr>
                <w:rFonts w:eastAsia="Times New Roman"/>
                <w:b/>
                <w:sz w:val="20"/>
                <w:szCs w:val="20"/>
                <w:lang w:val="ro-RO"/>
              </w:rPr>
              <w:t xml:space="preserve"> raportării</w:t>
            </w:r>
          </w:p>
        </w:tc>
        <w:tc>
          <w:tcPr>
            <w:tcW w:w="396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04767E3" w14:textId="77777777" w:rsidR="00836BA0" w:rsidRPr="00044BC0" w:rsidRDefault="00836BA0" w:rsidP="00204C8F">
            <w:pPr>
              <w:rPr>
                <w:rFonts w:eastAsia="Times New Roman"/>
                <w:sz w:val="20"/>
                <w:szCs w:val="20"/>
                <w:lang w:val="ro-RO"/>
              </w:rPr>
            </w:pPr>
            <w:r w:rsidRPr="00044BC0">
              <w:rPr>
                <w:rFonts w:eastAsia="Times New Roman"/>
                <w:sz w:val="20"/>
                <w:szCs w:val="20"/>
                <w:lang w:val="ro-RO"/>
              </w:rPr>
              <w:t>Anuală</w:t>
            </w:r>
          </w:p>
        </w:tc>
      </w:tr>
      <w:tr w:rsidR="00044BC0" w:rsidRPr="00044BC0" w14:paraId="0C103478" w14:textId="77777777" w:rsidTr="00CF24BB">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8872300" w14:textId="77777777" w:rsidR="00CF24BB" w:rsidRPr="00044BC0" w:rsidRDefault="00CF24BB" w:rsidP="00C17E78">
            <w:pPr>
              <w:rPr>
                <w:rFonts w:eastAsia="Times New Roman"/>
                <w:b/>
                <w:sz w:val="20"/>
                <w:szCs w:val="20"/>
                <w:lang w:val="ro-RO"/>
              </w:rPr>
            </w:pPr>
            <w:r w:rsidRPr="00044BC0">
              <w:rPr>
                <w:rFonts w:eastAsia="Times New Roman"/>
                <w:b/>
                <w:sz w:val="20"/>
                <w:szCs w:val="20"/>
                <w:lang w:val="ro-RO"/>
              </w:rPr>
              <w:t>Unitatea de măsurare</w:t>
            </w:r>
          </w:p>
        </w:tc>
        <w:tc>
          <w:tcPr>
            <w:tcW w:w="396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019DD1" w14:textId="16DB0A97" w:rsidR="00CF24BB" w:rsidRPr="00044BC0" w:rsidRDefault="00CF24BB" w:rsidP="00C17E78">
            <w:pPr>
              <w:rPr>
                <w:rFonts w:eastAsia="Times New Roman"/>
                <w:sz w:val="20"/>
                <w:szCs w:val="20"/>
                <w:lang w:val="ro-RO"/>
              </w:rPr>
            </w:pPr>
            <w:r w:rsidRPr="00044BC0">
              <w:rPr>
                <w:rFonts w:eastAsia="Times New Roman"/>
                <w:sz w:val="20"/>
                <w:szCs w:val="20"/>
                <w:lang w:val="ro-RO"/>
              </w:rPr>
              <w:t>Procent</w:t>
            </w:r>
          </w:p>
        </w:tc>
      </w:tr>
      <w:tr w:rsidR="00044BC0" w:rsidRPr="00EE4383" w14:paraId="5C12229E"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4B99564" w14:textId="77777777" w:rsidR="00836BA0" w:rsidRPr="00044BC0" w:rsidRDefault="00836BA0" w:rsidP="00C17E78">
            <w:pPr>
              <w:rPr>
                <w:rFonts w:eastAsia="Times New Roman"/>
                <w:b/>
                <w:sz w:val="20"/>
                <w:szCs w:val="20"/>
                <w:lang w:val="ro-RO"/>
              </w:rPr>
            </w:pPr>
            <w:r w:rsidRPr="00044BC0">
              <w:rPr>
                <w:rFonts w:eastAsia="Times New Roman"/>
                <w:b/>
                <w:sz w:val="20"/>
                <w:szCs w:val="20"/>
                <w:lang w:val="ro-RO"/>
              </w:rPr>
              <w:t>Nivelul de raportare</w:t>
            </w:r>
          </w:p>
        </w:tc>
        <w:tc>
          <w:tcPr>
            <w:tcW w:w="396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50734" w14:textId="77777777" w:rsidR="00836BA0" w:rsidRPr="00044BC0" w:rsidRDefault="00836BA0" w:rsidP="00C17E78">
            <w:pPr>
              <w:rPr>
                <w:rFonts w:eastAsia="Times New Roman"/>
                <w:sz w:val="20"/>
                <w:szCs w:val="20"/>
                <w:lang w:val="ro-RO"/>
              </w:rPr>
            </w:pPr>
            <w:r w:rsidRPr="00044BC0">
              <w:rPr>
                <w:rFonts w:eastAsia="Times New Roman"/>
                <w:sz w:val="20"/>
                <w:szCs w:val="20"/>
                <w:lang w:val="ro-RO"/>
              </w:rPr>
              <w:t>Ministerul Infrastructurii şi Dezvoltării Regionale, Cancelaria de Stat</w:t>
            </w:r>
          </w:p>
        </w:tc>
      </w:tr>
      <w:tr w:rsidR="00044BC0" w:rsidRPr="00044BC0" w14:paraId="4D9DCEA0"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B3C2B14" w14:textId="79CDD40A" w:rsidR="00F01A99" w:rsidRPr="00044BC0" w:rsidRDefault="00F01A99" w:rsidP="00C17E78">
            <w:pPr>
              <w:rPr>
                <w:rFonts w:eastAsia="Times New Roman"/>
                <w:b/>
                <w:sz w:val="20"/>
                <w:szCs w:val="20"/>
                <w:lang w:val="ro-RO"/>
              </w:rPr>
            </w:pPr>
            <w:r w:rsidRPr="00044BC0">
              <w:rPr>
                <w:rFonts w:eastAsia="Times New Roman" w:cs="Times New Roman"/>
                <w:b/>
                <w:sz w:val="20"/>
                <w:szCs w:val="20"/>
                <w:lang w:val="ro-RO"/>
              </w:rPr>
              <w:t>Valoarea de referință</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630467" w14:textId="77777777" w:rsidR="00F01A99" w:rsidRPr="00044BC0" w:rsidRDefault="00F01A99" w:rsidP="00C17E78">
            <w:pPr>
              <w:rPr>
                <w:rFonts w:eastAsia="Times New Roman"/>
                <w:sz w:val="20"/>
                <w:szCs w:val="20"/>
                <w:lang w:val="ro-RO"/>
              </w:rPr>
            </w:pPr>
          </w:p>
        </w:tc>
        <w:tc>
          <w:tcPr>
            <w:tcW w:w="1380" w:type="pct"/>
            <w:gridSpan w:val="2"/>
            <w:tcBorders>
              <w:top w:val="single" w:sz="6" w:space="0" w:color="000000"/>
              <w:left w:val="single" w:sz="6" w:space="0" w:color="000000"/>
              <w:bottom w:val="single" w:sz="6" w:space="0" w:color="000000"/>
              <w:right w:val="single" w:sz="6" w:space="0" w:color="000000"/>
            </w:tcBorders>
          </w:tcPr>
          <w:p w14:paraId="28ACAB20" w14:textId="77777777" w:rsidR="00F01A99" w:rsidRPr="00044BC0" w:rsidRDefault="00F01A99" w:rsidP="00C17E78">
            <w:pPr>
              <w:rPr>
                <w:rFonts w:eastAsia="Times New Roman"/>
                <w:sz w:val="20"/>
                <w:szCs w:val="20"/>
                <w:lang w:val="ro-RO"/>
              </w:rPr>
            </w:pPr>
          </w:p>
        </w:tc>
        <w:tc>
          <w:tcPr>
            <w:tcW w:w="1241" w:type="pct"/>
            <w:tcBorders>
              <w:top w:val="single" w:sz="6" w:space="0" w:color="000000"/>
              <w:left w:val="single" w:sz="6" w:space="0" w:color="000000"/>
              <w:bottom w:val="single" w:sz="6" w:space="0" w:color="000000"/>
              <w:right w:val="single" w:sz="6" w:space="0" w:color="000000"/>
            </w:tcBorders>
          </w:tcPr>
          <w:p w14:paraId="0E4D7C14" w14:textId="30FADFA8" w:rsidR="00F01A99" w:rsidRPr="00044BC0" w:rsidRDefault="00F01A99" w:rsidP="00C17E78">
            <w:pPr>
              <w:rPr>
                <w:rFonts w:eastAsia="Times New Roman"/>
                <w:sz w:val="20"/>
                <w:szCs w:val="20"/>
                <w:lang w:val="ro-RO"/>
              </w:rPr>
            </w:pPr>
          </w:p>
        </w:tc>
      </w:tr>
      <w:tr w:rsidR="00044BC0" w:rsidRPr="00EE4383" w14:paraId="63749C5E" w14:textId="77777777" w:rsidTr="00332233">
        <w:trPr>
          <w:trHeight w:val="2179"/>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EC6E13D" w14:textId="77777777" w:rsidR="00F01A99" w:rsidRPr="00044BC0" w:rsidRDefault="00F01A99" w:rsidP="00F83665">
            <w:pPr>
              <w:rPr>
                <w:rFonts w:eastAsia="Times New Roman"/>
                <w:b/>
                <w:sz w:val="20"/>
                <w:szCs w:val="20"/>
                <w:lang w:val="ro-RO"/>
              </w:rPr>
            </w:pPr>
            <w:r w:rsidRPr="00044BC0">
              <w:rPr>
                <w:rFonts w:eastAsia="Times New Roman"/>
                <w:b/>
                <w:sz w:val="20"/>
                <w:szCs w:val="20"/>
                <w:lang w:val="ro-RO"/>
              </w:rPr>
              <w:t>Valoare-ţintă</w:t>
            </w:r>
          </w:p>
        </w:tc>
        <w:tc>
          <w:tcPr>
            <w:tcW w:w="1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56DC7" w14:textId="31B14236" w:rsidR="00F01A99" w:rsidRPr="00044BC0" w:rsidRDefault="00F01A99" w:rsidP="00F83665">
            <w:pPr>
              <w:rPr>
                <w:rFonts w:eastAsia="Times New Roman"/>
                <w:sz w:val="20"/>
                <w:szCs w:val="20"/>
                <w:lang w:val="en-US"/>
              </w:rPr>
            </w:pPr>
            <w:r w:rsidRPr="00044BC0">
              <w:rPr>
                <w:rFonts w:eastAsia="Times New Roman"/>
                <w:sz w:val="20"/>
                <w:szCs w:val="20"/>
                <w:lang w:val="ro-RO"/>
              </w:rPr>
              <w:t xml:space="preserve">Scăderea </w:t>
            </w:r>
            <w:r w:rsidR="00B5549B" w:rsidRPr="00044BC0">
              <w:rPr>
                <w:rFonts w:eastAsia="Times New Roman"/>
                <w:sz w:val="20"/>
                <w:szCs w:val="20"/>
                <w:lang w:val="ro-RO"/>
              </w:rPr>
              <w:t xml:space="preserve">cu X a </w:t>
            </w:r>
            <w:r w:rsidRPr="00044BC0">
              <w:rPr>
                <w:rFonts w:eastAsia="Times New Roman"/>
                <w:sz w:val="20"/>
                <w:szCs w:val="20"/>
                <w:lang w:val="ro-RO"/>
              </w:rPr>
              <w:t xml:space="preserve">numărului de accidente navale grave soldate cu pierderi de </w:t>
            </w:r>
            <w:proofErr w:type="spellStart"/>
            <w:r w:rsidRPr="00044BC0">
              <w:rPr>
                <w:rFonts w:eastAsia="Times New Roman"/>
                <w:sz w:val="20"/>
                <w:szCs w:val="20"/>
                <w:lang w:val="ro-RO"/>
              </w:rPr>
              <w:t>vieţi</w:t>
            </w:r>
            <w:proofErr w:type="spellEnd"/>
            <w:r w:rsidRPr="00044BC0">
              <w:rPr>
                <w:rFonts w:eastAsia="Times New Roman"/>
                <w:sz w:val="20"/>
                <w:szCs w:val="20"/>
                <w:lang w:val="ro-RO"/>
              </w:rPr>
              <w:t xml:space="preserve"> </w:t>
            </w:r>
            <w:proofErr w:type="spellStart"/>
            <w:r w:rsidRPr="00044BC0">
              <w:rPr>
                <w:rFonts w:eastAsia="Times New Roman"/>
                <w:sz w:val="20"/>
                <w:szCs w:val="20"/>
                <w:lang w:val="ro-RO"/>
              </w:rPr>
              <w:t>omeneşti</w:t>
            </w:r>
            <w:proofErr w:type="spellEnd"/>
            <w:r w:rsidRPr="00044BC0">
              <w:rPr>
                <w:rFonts w:eastAsia="Times New Roman"/>
                <w:sz w:val="20"/>
                <w:szCs w:val="20"/>
                <w:lang w:val="ro-RO"/>
              </w:rPr>
              <w:t xml:space="preserve"> în perioada de referinţă</w:t>
            </w:r>
            <w:r w:rsidR="00E6323D" w:rsidRPr="00044BC0">
              <w:rPr>
                <w:rFonts w:eastAsia="Times New Roman"/>
                <w:sz w:val="20"/>
                <w:szCs w:val="20"/>
                <w:lang w:val="ro-RO"/>
              </w:rPr>
              <w:t xml:space="preserve"> (cel puțin 1 </w:t>
            </w:r>
            <w:proofErr w:type="spellStart"/>
            <w:r w:rsidR="00E6323D" w:rsidRPr="00044BC0">
              <w:rPr>
                <w:rFonts w:eastAsia="Times New Roman"/>
                <w:sz w:val="20"/>
                <w:szCs w:val="20"/>
                <w:lang w:val="ro-RO"/>
              </w:rPr>
              <w:t>p.p.</w:t>
            </w:r>
            <w:proofErr w:type="spellEnd"/>
            <w:r w:rsidR="00E6323D" w:rsidRPr="00044BC0">
              <w:rPr>
                <w:rFonts w:eastAsia="Times New Roman"/>
                <w:sz w:val="20"/>
                <w:szCs w:val="20"/>
                <w:lang w:val="ro-RO"/>
              </w:rPr>
              <w:t>)</w:t>
            </w:r>
            <w:r w:rsidRPr="00044BC0">
              <w:rPr>
                <w:rFonts w:eastAsia="Times New Roman"/>
                <w:sz w:val="20"/>
                <w:szCs w:val="20"/>
                <w:lang w:val="ro-RO"/>
              </w:rPr>
              <w:t xml:space="preserve"> </w:t>
            </w:r>
            <w:r w:rsidRPr="00044BC0">
              <w:rPr>
                <w:rFonts w:eastAsia="Times New Roman" w:cs="Times New Roman"/>
                <w:sz w:val="20"/>
                <w:szCs w:val="20"/>
                <w:lang w:val="ro-RO"/>
              </w:rPr>
              <w:t xml:space="preserve">comparativ cu perioada precedentă </w:t>
            </w:r>
            <w:r w:rsidR="00955F50" w:rsidRPr="00044BC0">
              <w:rPr>
                <w:rFonts w:eastAsia="Times New Roman"/>
                <w:sz w:val="20"/>
                <w:szCs w:val="20"/>
                <w:lang w:val="ro-RO"/>
              </w:rPr>
              <w:t xml:space="preserve"> </w:t>
            </w:r>
            <w:r w:rsidRPr="00044BC0">
              <w:rPr>
                <w:rFonts w:eastAsia="Times New Roman" w:cs="Times New Roman"/>
                <w:sz w:val="20"/>
                <w:szCs w:val="20"/>
                <w:lang w:val="ro-RO"/>
              </w:rPr>
              <w:t xml:space="preserve">sau menținerea valorii la nivelul anului </w:t>
            </w:r>
            <w:r w:rsidR="00A00AF8" w:rsidRPr="00044BC0">
              <w:rPr>
                <w:rFonts w:eastAsia="Times New Roman" w:cs="Times New Roman"/>
                <w:sz w:val="20"/>
                <w:szCs w:val="20"/>
                <w:lang w:val="ro-RO"/>
              </w:rPr>
              <w:t>precedent în cazul atingerii valorii minime/înregistrării 0 (zero) accidente</w:t>
            </w:r>
          </w:p>
        </w:tc>
        <w:tc>
          <w:tcPr>
            <w:tcW w:w="1380" w:type="pct"/>
            <w:gridSpan w:val="2"/>
            <w:tcBorders>
              <w:top w:val="single" w:sz="6" w:space="0" w:color="000000"/>
              <w:left w:val="single" w:sz="6" w:space="0" w:color="000000"/>
              <w:bottom w:val="single" w:sz="6" w:space="0" w:color="000000"/>
              <w:right w:val="single" w:sz="6" w:space="0" w:color="000000"/>
            </w:tcBorders>
          </w:tcPr>
          <w:p w14:paraId="777138C4" w14:textId="72E61827" w:rsidR="00F01A99" w:rsidRPr="00044BC0" w:rsidRDefault="0080429A" w:rsidP="00F83665">
            <w:pPr>
              <w:rPr>
                <w:rFonts w:eastAsia="Times New Roman"/>
                <w:sz w:val="20"/>
                <w:szCs w:val="20"/>
                <w:lang w:val="ro-RO"/>
              </w:rPr>
            </w:pPr>
            <w:r w:rsidRPr="00044BC0">
              <w:rPr>
                <w:rFonts w:eastAsia="Times New Roman"/>
                <w:sz w:val="20"/>
                <w:szCs w:val="20"/>
                <w:lang w:val="ro-RO"/>
              </w:rPr>
              <w:t>Scăderea cu X a numărului de accidente navale grave soldate cu poluarea mediului</w:t>
            </w:r>
            <w:r w:rsidRPr="00044BC0" w:rsidDel="002A4529">
              <w:rPr>
                <w:rFonts w:eastAsia="Times New Roman"/>
                <w:sz w:val="20"/>
                <w:szCs w:val="20"/>
                <w:lang w:val="ro-RO"/>
              </w:rPr>
              <w:t xml:space="preserve"> </w:t>
            </w:r>
            <w:r w:rsidRPr="00044BC0">
              <w:rPr>
                <w:rFonts w:eastAsia="Times New Roman"/>
                <w:sz w:val="20"/>
                <w:szCs w:val="20"/>
                <w:lang w:val="ro-RO"/>
              </w:rPr>
              <w:t xml:space="preserve">(cel puțin 0,5 </w:t>
            </w:r>
            <w:proofErr w:type="spellStart"/>
            <w:r w:rsidRPr="00044BC0">
              <w:rPr>
                <w:rFonts w:eastAsia="Times New Roman"/>
                <w:sz w:val="20"/>
                <w:szCs w:val="20"/>
                <w:lang w:val="ro-RO"/>
              </w:rPr>
              <w:t>p.p.</w:t>
            </w:r>
            <w:proofErr w:type="spellEnd"/>
            <w:r w:rsidRPr="00044BC0">
              <w:rPr>
                <w:rFonts w:eastAsia="Times New Roman"/>
                <w:sz w:val="20"/>
                <w:szCs w:val="20"/>
                <w:lang w:val="ro-RO"/>
              </w:rPr>
              <w:t>)</w:t>
            </w:r>
            <w:r w:rsidRPr="00044BC0">
              <w:rPr>
                <w:rFonts w:eastAsia="Times New Roman" w:cs="Times New Roman"/>
                <w:sz w:val="20"/>
                <w:szCs w:val="20"/>
                <w:lang w:val="ro-RO"/>
              </w:rPr>
              <w:t xml:space="preserve"> comparativ cu perioada precedentă </w:t>
            </w:r>
            <w:r w:rsidRPr="00044BC0">
              <w:rPr>
                <w:rFonts w:eastAsia="Times New Roman"/>
                <w:sz w:val="20"/>
                <w:szCs w:val="20"/>
                <w:lang w:val="ro-RO"/>
              </w:rPr>
              <w:t>sau menținerea valorii la nivelul anului precedent</w:t>
            </w:r>
            <w:r w:rsidRPr="00044BC0" w:rsidDel="002A4529">
              <w:rPr>
                <w:rFonts w:eastAsia="Times New Roman"/>
                <w:sz w:val="20"/>
                <w:szCs w:val="20"/>
                <w:lang w:val="ro-RO"/>
              </w:rPr>
              <w:t xml:space="preserve"> </w:t>
            </w:r>
            <w:r w:rsidR="00A00AF8" w:rsidRPr="00044BC0">
              <w:rPr>
                <w:rFonts w:eastAsia="Times New Roman" w:cs="Times New Roman"/>
                <w:sz w:val="20"/>
                <w:szCs w:val="20"/>
                <w:lang w:val="ro-RO"/>
              </w:rPr>
              <w:t>în cazul atingerii valorii minime/înregistrării 0 (zero) accidente</w:t>
            </w:r>
          </w:p>
        </w:tc>
        <w:tc>
          <w:tcPr>
            <w:tcW w:w="1241" w:type="pct"/>
            <w:tcBorders>
              <w:top w:val="single" w:sz="6" w:space="0" w:color="000000"/>
              <w:left w:val="single" w:sz="6" w:space="0" w:color="000000"/>
              <w:bottom w:val="single" w:sz="6" w:space="0" w:color="000000"/>
              <w:right w:val="single" w:sz="6" w:space="0" w:color="000000"/>
            </w:tcBorders>
          </w:tcPr>
          <w:p w14:paraId="0F9E30A4" w14:textId="1759494E" w:rsidR="00F01A99" w:rsidRPr="00044BC0" w:rsidRDefault="0080429A" w:rsidP="00A00AF8">
            <w:pPr>
              <w:pStyle w:val="Default"/>
              <w:rPr>
                <w:color w:val="auto"/>
                <w:sz w:val="20"/>
                <w:szCs w:val="20"/>
                <w:lang w:val="ro-RO"/>
              </w:rPr>
            </w:pPr>
            <w:r w:rsidRPr="00044BC0">
              <w:rPr>
                <w:rFonts w:eastAsia="Times New Roman"/>
                <w:color w:val="auto"/>
                <w:sz w:val="20"/>
                <w:szCs w:val="20"/>
                <w:lang w:val="ro-RO"/>
              </w:rPr>
              <w:t xml:space="preserve">Creștere cu X </w:t>
            </w:r>
            <w:proofErr w:type="spellStart"/>
            <w:r w:rsidRPr="00044BC0">
              <w:rPr>
                <w:rFonts w:eastAsia="Times New Roman"/>
                <w:color w:val="auto"/>
                <w:sz w:val="20"/>
                <w:szCs w:val="20"/>
                <w:lang w:val="ro-RO"/>
              </w:rPr>
              <w:t>p.p.</w:t>
            </w:r>
            <w:proofErr w:type="spellEnd"/>
            <w:r w:rsidRPr="00044BC0">
              <w:rPr>
                <w:rFonts w:eastAsia="Times New Roman"/>
                <w:color w:val="auto"/>
                <w:sz w:val="20"/>
                <w:szCs w:val="20"/>
                <w:lang w:val="ro-RO"/>
              </w:rPr>
              <w:t xml:space="preserve"> a navelor, instalații și mecanisme navale, mijloace tehnice plutitoare care corespund cerințelor minime de calitate și securitate (cel puțin 0,1 </w:t>
            </w:r>
            <w:proofErr w:type="spellStart"/>
            <w:r w:rsidRPr="00044BC0">
              <w:rPr>
                <w:rFonts w:eastAsia="Times New Roman"/>
                <w:color w:val="auto"/>
                <w:sz w:val="20"/>
                <w:szCs w:val="20"/>
                <w:lang w:val="ro-RO"/>
              </w:rPr>
              <w:t>p.p.</w:t>
            </w:r>
            <w:proofErr w:type="spellEnd"/>
            <w:r w:rsidRPr="00044BC0">
              <w:rPr>
                <w:rFonts w:eastAsia="Times New Roman"/>
                <w:color w:val="auto"/>
                <w:sz w:val="20"/>
                <w:szCs w:val="20"/>
                <w:lang w:val="ro-RO"/>
              </w:rPr>
              <w:t xml:space="preserve">) </w:t>
            </w:r>
            <w:r w:rsidRPr="00044BC0">
              <w:rPr>
                <w:color w:val="auto"/>
                <w:sz w:val="20"/>
                <w:szCs w:val="20"/>
                <w:lang w:val="ro-RO"/>
              </w:rPr>
              <w:t xml:space="preserve">comparativ cu anul precedent </w:t>
            </w:r>
            <w:r w:rsidRPr="00044BC0">
              <w:rPr>
                <w:rFonts w:eastAsia="Times New Roman"/>
                <w:color w:val="auto"/>
                <w:sz w:val="20"/>
                <w:szCs w:val="20"/>
                <w:lang w:val="ro-RO"/>
              </w:rPr>
              <w:t xml:space="preserve"> sau menținerea valorii la nivelul anului precedent</w:t>
            </w:r>
            <w:r w:rsidR="00A00AF8" w:rsidRPr="00044BC0">
              <w:rPr>
                <w:rFonts w:eastAsia="Times New Roman"/>
                <w:color w:val="auto"/>
                <w:sz w:val="20"/>
                <w:szCs w:val="20"/>
                <w:lang w:val="ro-RO"/>
              </w:rPr>
              <w:t xml:space="preserve"> în cazul atingerii valorii maxime</w:t>
            </w:r>
          </w:p>
        </w:tc>
      </w:tr>
      <w:tr w:rsidR="00044BC0" w:rsidRPr="00044BC0" w14:paraId="737BEECE" w14:textId="77777777" w:rsidTr="0033223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B1C5D" w14:textId="7B236AEC" w:rsidR="00F83665" w:rsidRPr="00044BC0" w:rsidRDefault="00F83665" w:rsidP="00F83665">
            <w:pPr>
              <w:jc w:val="center"/>
              <w:rPr>
                <w:rFonts w:eastAsia="Times New Roman"/>
                <w:sz w:val="20"/>
                <w:szCs w:val="20"/>
                <w:lang w:val="ro-RO"/>
              </w:rPr>
            </w:pPr>
            <w:r w:rsidRPr="00044BC0">
              <w:rPr>
                <w:rFonts w:eastAsia="Times New Roman"/>
                <w:b/>
                <w:bCs/>
                <w:sz w:val="20"/>
                <w:szCs w:val="20"/>
                <w:lang w:val="ro-RO"/>
              </w:rPr>
              <w:t>Raportarea indicatorului</w:t>
            </w:r>
          </w:p>
        </w:tc>
      </w:tr>
      <w:tr w:rsidR="00044BC0" w:rsidRPr="00EE4383" w14:paraId="55D1AF57" w14:textId="77777777" w:rsidTr="00332233">
        <w:trPr>
          <w:jc w:val="center"/>
        </w:trPr>
        <w:tc>
          <w:tcPr>
            <w:tcW w:w="104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B85A517" w14:textId="47DB624E" w:rsidR="00F01A99" w:rsidRPr="00044BC0" w:rsidRDefault="00F01A99" w:rsidP="00F83665">
            <w:pPr>
              <w:jc w:val="center"/>
              <w:rPr>
                <w:rFonts w:eastAsia="Times New Roman"/>
                <w:b/>
                <w:bCs/>
                <w:sz w:val="20"/>
                <w:szCs w:val="20"/>
                <w:lang w:val="ro-RO"/>
              </w:rPr>
            </w:pPr>
            <w:r w:rsidRPr="00044BC0">
              <w:rPr>
                <w:rFonts w:eastAsia="Times New Roman"/>
                <w:b/>
                <w:bCs/>
                <w:sz w:val="20"/>
                <w:szCs w:val="20"/>
                <w:lang w:val="ro-RO"/>
              </w:rPr>
              <w:t>Formula de calcul</w:t>
            </w:r>
          </w:p>
        </w:tc>
        <w:tc>
          <w:tcPr>
            <w:tcW w:w="1339" w:type="pct"/>
            <w:tcBorders>
              <w:top w:val="single" w:sz="6" w:space="0" w:color="000000"/>
              <w:left w:val="single" w:sz="6" w:space="0" w:color="000000"/>
              <w:bottom w:val="single" w:sz="6" w:space="0" w:color="000000"/>
              <w:right w:val="single" w:sz="6" w:space="0" w:color="000000"/>
            </w:tcBorders>
            <w:shd w:val="clear" w:color="auto" w:fill="auto"/>
          </w:tcPr>
          <w:p w14:paraId="411B3BFF" w14:textId="360984D2" w:rsidR="00F01A99" w:rsidRPr="00044BC0" w:rsidRDefault="00F01A99" w:rsidP="00DA021C">
            <w:pPr>
              <w:rPr>
                <w:rFonts w:eastAsia="Times New Roman"/>
                <w:sz w:val="20"/>
                <w:szCs w:val="20"/>
                <w:lang w:val="ro-RO"/>
              </w:rPr>
            </w:pPr>
            <w:r w:rsidRPr="00044BC0">
              <w:rPr>
                <w:rFonts w:eastAsia="Times New Roman"/>
                <w:sz w:val="20"/>
                <w:szCs w:val="20"/>
                <w:lang w:val="ro-RO"/>
              </w:rPr>
              <w:t>Număr</w:t>
            </w:r>
          </w:p>
        </w:tc>
        <w:tc>
          <w:tcPr>
            <w:tcW w:w="1365" w:type="pct"/>
            <w:tcBorders>
              <w:top w:val="single" w:sz="6" w:space="0" w:color="000000"/>
              <w:left w:val="single" w:sz="6" w:space="0" w:color="000000"/>
              <w:bottom w:val="single" w:sz="6" w:space="0" w:color="000000"/>
              <w:right w:val="single" w:sz="6" w:space="0" w:color="000000"/>
            </w:tcBorders>
            <w:shd w:val="clear" w:color="auto" w:fill="auto"/>
          </w:tcPr>
          <w:p w14:paraId="4CD97AE8" w14:textId="06A5C071" w:rsidR="00F01A99" w:rsidRPr="00044BC0" w:rsidRDefault="0080429A" w:rsidP="009E0301">
            <w:pPr>
              <w:rPr>
                <w:rFonts w:eastAsia="Times New Roman"/>
                <w:b/>
                <w:bCs/>
                <w:sz w:val="20"/>
                <w:szCs w:val="20"/>
                <w:lang w:val="ro-RO"/>
              </w:rPr>
            </w:pPr>
            <w:r w:rsidRPr="00044BC0">
              <w:rPr>
                <w:rFonts w:eastAsia="Times New Roman"/>
                <w:sz w:val="20"/>
                <w:szCs w:val="20"/>
                <w:lang w:val="ro-RO"/>
              </w:rPr>
              <w:t>Număr</w:t>
            </w:r>
          </w:p>
        </w:tc>
        <w:tc>
          <w:tcPr>
            <w:tcW w:w="1256" w:type="pct"/>
            <w:gridSpan w:val="2"/>
            <w:tcBorders>
              <w:top w:val="single" w:sz="6" w:space="0" w:color="000000"/>
              <w:left w:val="single" w:sz="6" w:space="0" w:color="000000"/>
              <w:bottom w:val="single" w:sz="6" w:space="0" w:color="000000"/>
              <w:right w:val="single" w:sz="6" w:space="0" w:color="000000"/>
            </w:tcBorders>
            <w:shd w:val="clear" w:color="auto" w:fill="auto"/>
          </w:tcPr>
          <w:p w14:paraId="267C3264" w14:textId="77777777" w:rsidR="0080429A" w:rsidRPr="00044BC0" w:rsidRDefault="0080429A" w:rsidP="0080429A">
            <w:pPr>
              <w:rPr>
                <w:rFonts w:eastAsia="Times New Roman" w:cs="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v</m:t>
                        </m:r>
                      </m:sub>
                    </m:sSub>
                  </m:den>
                </m:f>
              </m:oMath>
            </m:oMathPara>
          </w:p>
          <w:p w14:paraId="05A5FF6C" w14:textId="77777777" w:rsidR="0080429A" w:rsidRPr="00044BC0" w:rsidRDefault="0080429A" w:rsidP="0080429A">
            <w:pPr>
              <w:rPr>
                <w:rFonts w:eastAsia="Times New Roman"/>
                <w:i/>
                <w:iCs/>
                <w:sz w:val="20"/>
                <w:szCs w:val="20"/>
                <w:lang w:val="ro-RO"/>
              </w:rPr>
            </w:pPr>
            <w:r w:rsidRPr="00044BC0">
              <w:rPr>
                <w:rFonts w:eastAsia="Times New Roman"/>
                <w:i/>
                <w:iCs/>
                <w:sz w:val="20"/>
                <w:szCs w:val="20"/>
                <w:lang w:val="ro-RO"/>
              </w:rPr>
              <w:t>unde</w:t>
            </w:r>
          </w:p>
          <w:p w14:paraId="4C448496" w14:textId="77777777" w:rsidR="0080429A" w:rsidRPr="00044BC0" w:rsidRDefault="0080429A" w:rsidP="0080429A">
            <w:pPr>
              <w:rPr>
                <w:rFonts w:eastAsia="Times New Roman"/>
                <w:sz w:val="20"/>
                <w:szCs w:val="20"/>
                <w:lang w:val="ro-RO"/>
              </w:rPr>
            </w:pPr>
            <w:r w:rsidRPr="00044BC0">
              <w:rPr>
                <w:rFonts w:eastAsia="Times New Roman"/>
                <w:i/>
                <w:iCs/>
                <w:sz w:val="20"/>
                <w:szCs w:val="20"/>
                <w:lang w:val="ro-RO"/>
              </w:rPr>
              <w:t>N</w:t>
            </w:r>
            <w:r w:rsidRPr="00044BC0">
              <w:rPr>
                <w:rFonts w:eastAsia="Times New Roman"/>
                <w:sz w:val="20"/>
                <w:szCs w:val="20"/>
                <w:lang w:val="ro-RO"/>
              </w:rPr>
              <w:t xml:space="preserve"> = numărul de nave, instalații și mecanisme navale, mijloace tehnice plutitoare care corespund cerințelor minime de calitate și securitate</w:t>
            </w:r>
          </w:p>
          <w:p w14:paraId="7B9F4ABA" w14:textId="77777777" w:rsidR="0080429A" w:rsidRPr="00044BC0" w:rsidRDefault="0080429A" w:rsidP="0080429A">
            <w:pPr>
              <w:rPr>
                <w:rFonts w:eastAsia="Times New Roman"/>
                <w:sz w:val="20"/>
                <w:szCs w:val="20"/>
                <w:lang w:val="ro-RO"/>
              </w:rPr>
            </w:pPr>
            <w:proofErr w:type="spellStart"/>
            <w:r w:rsidRPr="00044BC0">
              <w:rPr>
                <w:rFonts w:eastAsia="Times New Roman"/>
                <w:i/>
                <w:iCs/>
                <w:sz w:val="20"/>
                <w:szCs w:val="20"/>
                <w:lang w:val="ro-RO"/>
              </w:rPr>
              <w:t>N</w:t>
            </w:r>
            <w:r w:rsidRPr="00044BC0">
              <w:rPr>
                <w:rFonts w:eastAsia="Times New Roman"/>
                <w:i/>
                <w:iCs/>
                <w:sz w:val="20"/>
                <w:szCs w:val="20"/>
                <w:vertAlign w:val="subscript"/>
                <w:lang w:val="ro-RO"/>
              </w:rPr>
              <w:t>c</w:t>
            </w:r>
            <w:proofErr w:type="spellEnd"/>
            <w:r w:rsidRPr="00044BC0">
              <w:rPr>
                <w:rFonts w:eastAsia="Times New Roman"/>
                <w:sz w:val="20"/>
                <w:szCs w:val="20"/>
                <w:lang w:val="ro-RO"/>
              </w:rPr>
              <w:t xml:space="preserve"> = numărul obiectivelor conforme</w:t>
            </w:r>
          </w:p>
          <w:p w14:paraId="2868C170" w14:textId="6168A599" w:rsidR="00F01A99" w:rsidRPr="00044BC0" w:rsidRDefault="0080429A" w:rsidP="0080429A">
            <w:pPr>
              <w:rPr>
                <w:rFonts w:eastAsia="Times New Roman"/>
                <w:sz w:val="20"/>
                <w:szCs w:val="20"/>
                <w:lang w:val="ro-RO"/>
              </w:rPr>
            </w:pPr>
            <w:proofErr w:type="spellStart"/>
            <w:r w:rsidRPr="00044BC0">
              <w:rPr>
                <w:rFonts w:eastAsia="Times New Roman"/>
                <w:i/>
                <w:iCs/>
                <w:sz w:val="20"/>
                <w:szCs w:val="20"/>
                <w:lang w:val="ro-RO"/>
              </w:rPr>
              <w:t>N</w:t>
            </w:r>
            <w:r w:rsidRPr="00044BC0">
              <w:rPr>
                <w:rFonts w:eastAsia="Times New Roman"/>
                <w:i/>
                <w:iCs/>
                <w:sz w:val="20"/>
                <w:szCs w:val="20"/>
                <w:vertAlign w:val="subscript"/>
                <w:lang w:val="ro-RO"/>
              </w:rPr>
              <w:t>v</w:t>
            </w:r>
            <w:proofErr w:type="spellEnd"/>
            <w:r w:rsidRPr="00044BC0">
              <w:rPr>
                <w:rFonts w:eastAsia="Times New Roman"/>
                <w:i/>
                <w:iCs/>
                <w:sz w:val="20"/>
                <w:szCs w:val="20"/>
                <w:lang w:val="ro-RO"/>
              </w:rPr>
              <w:t xml:space="preserve"> </w:t>
            </w:r>
            <w:r w:rsidRPr="00044BC0">
              <w:rPr>
                <w:rFonts w:eastAsia="Times New Roman"/>
                <w:sz w:val="20"/>
                <w:szCs w:val="20"/>
                <w:lang w:val="ro-RO"/>
              </w:rPr>
              <w:t>= numărul obiectivelor înregistrate</w:t>
            </w:r>
          </w:p>
        </w:tc>
      </w:tr>
      <w:bookmarkEnd w:id="23"/>
    </w:tbl>
    <w:p w14:paraId="33F7F004" w14:textId="77777777" w:rsidR="00DC1532" w:rsidRPr="00044BC0" w:rsidRDefault="00DC1532" w:rsidP="0041636C">
      <w:pPr>
        <w:pStyle w:val="NormalWeb"/>
        <w:rPr>
          <w:b/>
          <w:bCs/>
          <w:lang w:val="ro-RO"/>
        </w:rPr>
      </w:pPr>
    </w:p>
    <w:tbl>
      <w:tblPr>
        <w:tblW w:w="5463" w:type="pct"/>
        <w:jc w:val="center"/>
        <w:tblCellMar>
          <w:top w:w="15" w:type="dxa"/>
          <w:left w:w="15" w:type="dxa"/>
          <w:bottom w:w="15" w:type="dxa"/>
          <w:right w:w="15" w:type="dxa"/>
        </w:tblCellMar>
        <w:tblLook w:val="04A0" w:firstRow="1" w:lastRow="0" w:firstColumn="1" w:lastColumn="0" w:noHBand="0" w:noVBand="1"/>
      </w:tblPr>
      <w:tblGrid>
        <w:gridCol w:w="2116"/>
        <w:gridCol w:w="2694"/>
        <w:gridCol w:w="2834"/>
        <w:gridCol w:w="2559"/>
      </w:tblGrid>
      <w:tr w:rsidR="000E691E" w:rsidRPr="00EE4383" w14:paraId="49F03101" w14:textId="77777777" w:rsidTr="001D6167">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3718BB6" w14:textId="77777777" w:rsidR="00F01A99" w:rsidRPr="00C411B6" w:rsidRDefault="00F01A99" w:rsidP="00F01A99">
            <w:pPr>
              <w:rPr>
                <w:rFonts w:eastAsia="Times New Roman" w:cs="Times New Roman"/>
                <w:b/>
                <w:bCs/>
                <w:sz w:val="20"/>
                <w:szCs w:val="20"/>
                <w:lang w:val="ro-RO"/>
              </w:rPr>
            </w:pPr>
            <w:bookmarkStart w:id="25" w:name="_Hlk203394570"/>
            <w:r w:rsidRPr="00C411B6">
              <w:rPr>
                <w:rFonts w:eastAsia="Times New Roman" w:cs="Times New Roman"/>
                <w:b/>
                <w:bCs/>
                <w:sz w:val="20"/>
                <w:szCs w:val="20"/>
                <w:lang w:val="ro-RO"/>
              </w:rPr>
              <w:t>Organul de control</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099D9B" w14:textId="6E7F8364" w:rsidR="00F01A99" w:rsidRPr="00C411B6" w:rsidRDefault="00F01A99" w:rsidP="00F01A99">
            <w:pPr>
              <w:jc w:val="center"/>
              <w:rPr>
                <w:rFonts w:eastAsia="Times New Roman" w:cs="Times New Roman"/>
                <w:b/>
                <w:bCs/>
                <w:sz w:val="20"/>
                <w:szCs w:val="20"/>
                <w:lang w:val="ro-RO"/>
              </w:rPr>
            </w:pPr>
            <w:r w:rsidRPr="00C411B6">
              <w:rPr>
                <w:rFonts w:eastAsia="Times New Roman"/>
                <w:b/>
                <w:bCs/>
                <w:sz w:val="20"/>
                <w:szCs w:val="20"/>
                <w:lang w:val="ro-RO"/>
              </w:rPr>
              <w:t>Agenţia Navală a Republicii Moldova</w:t>
            </w:r>
          </w:p>
        </w:tc>
      </w:tr>
      <w:tr w:rsidR="000E691E" w:rsidRPr="00C411B6" w14:paraId="512DA9E3"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E94CA35" w14:textId="77777777" w:rsidR="00F01A99" w:rsidRPr="00C411B6" w:rsidRDefault="00F01A99" w:rsidP="00F01A99">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F48314" w14:textId="163579AD" w:rsidR="00F01A99" w:rsidRPr="00C411B6" w:rsidRDefault="00F01A99" w:rsidP="009E230E">
            <w:pPr>
              <w:rPr>
                <w:rFonts w:eastAsia="Times New Roman" w:cs="Times New Roman"/>
                <w:iCs/>
                <w:sz w:val="20"/>
                <w:szCs w:val="20"/>
                <w:lang w:val="ro-RO"/>
              </w:rPr>
            </w:pPr>
            <w:r w:rsidRPr="00C411B6">
              <w:rPr>
                <w:rFonts w:eastAsia="Times New Roman"/>
                <w:sz w:val="20"/>
                <w:szCs w:val="20"/>
                <w:lang w:val="ro-RO"/>
              </w:rPr>
              <w:t>Petiții și reclamații</w:t>
            </w:r>
            <w:r w:rsidRPr="00C411B6">
              <w:rPr>
                <w:rFonts w:eastAsia="Times New Roman" w:cs="Times New Roman"/>
                <w:i/>
                <w:sz w:val="20"/>
                <w:szCs w:val="20"/>
                <w:lang w:val="ro-RO"/>
              </w:rPr>
              <w:t xml:space="preserve"> </w:t>
            </w:r>
            <w:r w:rsidR="00745573" w:rsidRPr="00C411B6">
              <w:rPr>
                <w:rFonts w:eastAsia="Times New Roman" w:cs="Times New Roman"/>
                <w:iCs/>
                <w:sz w:val="20"/>
                <w:szCs w:val="20"/>
                <w:lang w:val="ro-RO"/>
              </w:rPr>
              <w:t>privind calitatea serviciilor navale</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555581" w14:textId="513B6589" w:rsidR="00F01A99" w:rsidRPr="00C411B6" w:rsidRDefault="00F01A99" w:rsidP="00F01A99">
            <w:pPr>
              <w:rPr>
                <w:rFonts w:eastAsia="Times New Roman" w:cs="Times New Roman"/>
                <w:sz w:val="20"/>
                <w:szCs w:val="20"/>
                <w:lang w:val="ro-RO"/>
              </w:rPr>
            </w:pPr>
            <w:r w:rsidRPr="00C411B6">
              <w:rPr>
                <w:rFonts w:eastAsia="Times New Roman"/>
                <w:sz w:val="20"/>
                <w:szCs w:val="20"/>
                <w:lang w:val="ro-RO"/>
              </w:rPr>
              <w:t xml:space="preserve">Respectarea </w:t>
            </w:r>
            <w:proofErr w:type="spellStart"/>
            <w:r w:rsidRPr="00C411B6">
              <w:rPr>
                <w:rFonts w:eastAsia="Times New Roman"/>
                <w:sz w:val="20"/>
                <w:szCs w:val="20"/>
                <w:lang w:val="ro-RO"/>
              </w:rPr>
              <w:t>condiţiilor</w:t>
            </w:r>
            <w:proofErr w:type="spellEnd"/>
            <w:r w:rsidRPr="00C411B6">
              <w:rPr>
                <w:rFonts w:eastAsia="Times New Roman"/>
                <w:sz w:val="20"/>
                <w:szCs w:val="20"/>
                <w:lang w:val="ro-RO"/>
              </w:rPr>
              <w:t xml:space="preserve"> de autorizare sau de certificare</w:t>
            </w:r>
          </w:p>
        </w:tc>
        <w:tc>
          <w:tcPr>
            <w:tcW w:w="1254" w:type="pct"/>
            <w:tcBorders>
              <w:top w:val="single" w:sz="6" w:space="0" w:color="000000"/>
              <w:left w:val="single" w:sz="6" w:space="0" w:color="000000"/>
              <w:bottom w:val="single" w:sz="6" w:space="0" w:color="000000"/>
              <w:right w:val="single" w:sz="6" w:space="0" w:color="000000"/>
            </w:tcBorders>
            <w:shd w:val="clear" w:color="auto" w:fill="auto"/>
          </w:tcPr>
          <w:p w14:paraId="0DBE1B65" w14:textId="426B67B8" w:rsidR="00F01A99" w:rsidRPr="00C411B6" w:rsidRDefault="000E691E" w:rsidP="00F01A99">
            <w:pPr>
              <w:rPr>
                <w:rFonts w:eastAsia="Times New Roman" w:cs="Times New Roman"/>
                <w:sz w:val="20"/>
                <w:szCs w:val="20"/>
                <w:lang w:val="ro-RO"/>
              </w:rPr>
            </w:pPr>
            <w:r w:rsidRPr="00C411B6">
              <w:rPr>
                <w:rFonts w:eastAsia="Times New Roman" w:cs="Times New Roman"/>
                <w:sz w:val="20"/>
                <w:szCs w:val="20"/>
                <w:lang w:val="ro-RO"/>
              </w:rPr>
              <w:t>Conformitatea produselor</w:t>
            </w:r>
          </w:p>
        </w:tc>
      </w:tr>
      <w:tr w:rsidR="000E691E" w:rsidRPr="00C411B6" w14:paraId="0950C8CB"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FDB4C25" w14:textId="77777777" w:rsidR="00F01A99" w:rsidRPr="00C411B6" w:rsidRDefault="00F01A99" w:rsidP="00F01A99">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0509BE" w14:textId="3FE8E5FE" w:rsidR="00F01A99" w:rsidRPr="00C411B6" w:rsidRDefault="00F01A99" w:rsidP="00F01A99">
            <w:pPr>
              <w:jc w:val="center"/>
              <w:rPr>
                <w:rFonts w:eastAsia="Times New Roman" w:cs="Times New Roman"/>
                <w:sz w:val="20"/>
                <w:szCs w:val="20"/>
                <w:lang w:val="ro-RO"/>
              </w:rPr>
            </w:pPr>
            <w:r w:rsidRPr="00C411B6">
              <w:rPr>
                <w:rFonts w:eastAsia="Times New Roman"/>
                <w:sz w:val="20"/>
                <w:szCs w:val="20"/>
                <w:lang w:val="ro-RO"/>
              </w:rPr>
              <w:t>C.10.4.</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53CA38" w14:textId="78B95C45" w:rsidR="00F01A99" w:rsidRPr="00C411B6" w:rsidRDefault="00F01A99" w:rsidP="00F01A99">
            <w:pPr>
              <w:jc w:val="center"/>
              <w:rPr>
                <w:rFonts w:eastAsia="Times New Roman" w:cs="Times New Roman"/>
                <w:sz w:val="20"/>
                <w:szCs w:val="20"/>
                <w:lang w:val="ro-RO"/>
              </w:rPr>
            </w:pPr>
            <w:r w:rsidRPr="00C411B6">
              <w:rPr>
                <w:rFonts w:eastAsia="Times New Roman"/>
                <w:sz w:val="20"/>
                <w:szCs w:val="20"/>
                <w:lang w:val="ro-RO"/>
              </w:rPr>
              <w:t>C.10.5.</w:t>
            </w:r>
          </w:p>
        </w:tc>
        <w:tc>
          <w:tcPr>
            <w:tcW w:w="125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8817420" w14:textId="24B96E90" w:rsidR="00F01A99" w:rsidRPr="00C411B6" w:rsidRDefault="00F01A99" w:rsidP="00F01A99">
            <w:pPr>
              <w:jc w:val="center"/>
              <w:rPr>
                <w:rFonts w:eastAsia="Times New Roman" w:cs="Times New Roman"/>
                <w:sz w:val="20"/>
                <w:szCs w:val="20"/>
                <w:lang w:val="ro-RO"/>
              </w:rPr>
            </w:pPr>
            <w:r w:rsidRPr="00C411B6">
              <w:rPr>
                <w:rFonts w:eastAsia="Times New Roman" w:cs="Times New Roman"/>
                <w:sz w:val="20"/>
                <w:szCs w:val="20"/>
                <w:lang w:val="ro-RO"/>
              </w:rPr>
              <w:t>C.</w:t>
            </w:r>
            <w:r w:rsidR="000E691E" w:rsidRPr="00C411B6">
              <w:rPr>
                <w:rFonts w:eastAsia="Times New Roman"/>
                <w:sz w:val="20"/>
                <w:szCs w:val="20"/>
                <w:lang w:val="ro-RO"/>
              </w:rPr>
              <w:t>10</w:t>
            </w:r>
            <w:r w:rsidRPr="00C411B6">
              <w:rPr>
                <w:rFonts w:eastAsia="Times New Roman" w:cs="Times New Roman"/>
                <w:sz w:val="20"/>
                <w:szCs w:val="20"/>
                <w:lang w:val="ro-RO"/>
              </w:rPr>
              <w:t>.6</w:t>
            </w:r>
            <w:r w:rsidR="000E691E" w:rsidRPr="00C411B6">
              <w:rPr>
                <w:rFonts w:eastAsia="Times New Roman" w:cs="Times New Roman"/>
                <w:sz w:val="20"/>
                <w:szCs w:val="20"/>
                <w:lang w:val="ro-RO"/>
              </w:rPr>
              <w:t>.</w:t>
            </w:r>
          </w:p>
        </w:tc>
      </w:tr>
      <w:tr w:rsidR="000E691E" w:rsidRPr="00EE4383" w14:paraId="258C511A" w14:textId="75CEBE72"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B33CD10" w14:textId="77777777" w:rsidR="00F01A99" w:rsidRPr="00C411B6" w:rsidRDefault="00F01A99" w:rsidP="00F01A99">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132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D4EDD4B" w14:textId="0441C455" w:rsidR="00F01A99" w:rsidRPr="00C411B6" w:rsidRDefault="00F01A99" w:rsidP="00F01A99">
            <w:pPr>
              <w:rPr>
                <w:rFonts w:eastAsia="Times New Roman" w:cs="Times New Roman"/>
                <w:sz w:val="20"/>
                <w:szCs w:val="20"/>
                <w:lang w:val="ro-RO"/>
              </w:rPr>
            </w:pPr>
            <w:proofErr w:type="spellStart"/>
            <w:r w:rsidRPr="00C411B6">
              <w:rPr>
                <w:rFonts w:eastAsia="Times New Roman"/>
                <w:sz w:val="20"/>
                <w:szCs w:val="20"/>
                <w:lang w:val="ro-RO"/>
              </w:rPr>
              <w:t>Protecţia</w:t>
            </w:r>
            <w:proofErr w:type="spellEnd"/>
            <w:r w:rsidRPr="00C411B6">
              <w:rPr>
                <w:rFonts w:eastAsia="Times New Roman"/>
                <w:sz w:val="20"/>
                <w:szCs w:val="20"/>
                <w:lang w:val="ro-RO"/>
              </w:rPr>
              <w:t xml:space="preserve"> consumatorilor în domeniul transportului naval</w:t>
            </w:r>
          </w:p>
        </w:tc>
        <w:tc>
          <w:tcPr>
            <w:tcW w:w="1389" w:type="pct"/>
            <w:tcBorders>
              <w:top w:val="single" w:sz="6" w:space="0" w:color="000000"/>
              <w:left w:val="single" w:sz="4" w:space="0" w:color="auto"/>
              <w:bottom w:val="single" w:sz="6" w:space="0" w:color="000000"/>
              <w:right w:val="single" w:sz="4" w:space="0" w:color="auto"/>
            </w:tcBorders>
          </w:tcPr>
          <w:p w14:paraId="22782013" w14:textId="2E5814AA" w:rsidR="00F01A99" w:rsidRPr="00C411B6" w:rsidRDefault="00F01A99" w:rsidP="00F01A99">
            <w:pPr>
              <w:rPr>
                <w:rFonts w:eastAsia="Times New Roman" w:cs="Times New Roman"/>
                <w:sz w:val="20"/>
                <w:szCs w:val="20"/>
                <w:lang w:val="ro-RO"/>
              </w:rPr>
            </w:pPr>
            <w:r w:rsidRPr="00C411B6">
              <w:rPr>
                <w:rFonts w:eastAsia="Times New Roman"/>
                <w:sz w:val="20"/>
                <w:szCs w:val="20"/>
                <w:lang w:val="ro-RO"/>
              </w:rPr>
              <w:t xml:space="preserve">Respectarea condițiilor de autorizare sau de certificare </w:t>
            </w:r>
          </w:p>
        </w:tc>
        <w:tc>
          <w:tcPr>
            <w:tcW w:w="1254" w:type="pct"/>
            <w:tcBorders>
              <w:top w:val="single" w:sz="6" w:space="0" w:color="000000"/>
              <w:left w:val="single" w:sz="4" w:space="0" w:color="auto"/>
              <w:bottom w:val="single" w:sz="6" w:space="0" w:color="000000"/>
              <w:right w:val="single" w:sz="6" w:space="0" w:color="000000"/>
            </w:tcBorders>
          </w:tcPr>
          <w:p w14:paraId="176D1267" w14:textId="623B5EA8" w:rsidR="00F01A99" w:rsidRPr="00C411B6" w:rsidRDefault="000E691E" w:rsidP="00F01A99">
            <w:pPr>
              <w:rPr>
                <w:rFonts w:eastAsia="Times New Roman" w:cs="Times New Roman"/>
                <w:sz w:val="20"/>
                <w:szCs w:val="20"/>
                <w:lang w:val="ro-RO"/>
              </w:rPr>
            </w:pPr>
            <w:r w:rsidRPr="00C411B6">
              <w:rPr>
                <w:rFonts w:eastAsia="Times New Roman" w:cs="Times New Roman"/>
                <w:sz w:val="20"/>
                <w:szCs w:val="20"/>
                <w:lang w:val="ro-RO"/>
              </w:rPr>
              <w:t>Supravegherea grupurilor/ categoriilor de produse din domeniile de competență conform Legii nr. 162/2023 privind supravegherea pieței și conformitatea produselor</w:t>
            </w:r>
          </w:p>
        </w:tc>
      </w:tr>
      <w:tr w:rsidR="000E691E" w:rsidRPr="00EE4383" w14:paraId="0BF0CC16"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3101788" w14:textId="77777777" w:rsidR="00F01A99" w:rsidRPr="00C411B6" w:rsidRDefault="00F01A99" w:rsidP="00F01A99">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38203" w14:textId="7BE1ECF4" w:rsidR="00F01A99" w:rsidRPr="00044BC0" w:rsidRDefault="00A00AF8" w:rsidP="00F01A99">
            <w:pPr>
              <w:rPr>
                <w:rFonts w:eastAsia="Times New Roman" w:cs="Times New Roman"/>
                <w:sz w:val="20"/>
                <w:szCs w:val="20"/>
                <w:lang w:val="ro-RO"/>
              </w:rPr>
            </w:pPr>
            <w:r w:rsidRPr="00044BC0">
              <w:rPr>
                <w:rFonts w:eastAsia="Times New Roman"/>
                <w:sz w:val="20"/>
                <w:szCs w:val="20"/>
                <w:lang w:val="ro-RO"/>
              </w:rPr>
              <w:t>Ponderea n</w:t>
            </w:r>
            <w:r w:rsidR="00F01A99" w:rsidRPr="00044BC0">
              <w:rPr>
                <w:rFonts w:eastAsia="Times New Roman"/>
                <w:sz w:val="20"/>
                <w:szCs w:val="20"/>
                <w:lang w:val="ro-RO"/>
              </w:rPr>
              <w:t>umărul</w:t>
            </w:r>
            <w:r w:rsidRPr="00044BC0">
              <w:rPr>
                <w:rFonts w:eastAsia="Times New Roman"/>
                <w:sz w:val="20"/>
                <w:szCs w:val="20"/>
                <w:lang w:val="ro-RO"/>
              </w:rPr>
              <w:t>ui</w:t>
            </w:r>
            <w:r w:rsidR="00F01A99" w:rsidRPr="00044BC0">
              <w:rPr>
                <w:rFonts w:eastAsia="Times New Roman"/>
                <w:sz w:val="20"/>
                <w:szCs w:val="20"/>
                <w:lang w:val="ro-RO"/>
              </w:rPr>
              <w:t xml:space="preserve"> de petiții și reclamații recepționate de </w:t>
            </w:r>
            <w:r w:rsidR="00F00751" w:rsidRPr="00044BC0">
              <w:rPr>
                <w:rFonts w:eastAsia="Times New Roman"/>
                <w:sz w:val="20"/>
                <w:szCs w:val="20"/>
                <w:lang w:val="ro-RO"/>
              </w:rPr>
              <w:t xml:space="preserve">către </w:t>
            </w:r>
            <w:r w:rsidR="00F01A99" w:rsidRPr="00044BC0">
              <w:rPr>
                <w:rFonts w:eastAsia="Times New Roman"/>
                <w:sz w:val="20"/>
                <w:szCs w:val="20"/>
                <w:lang w:val="ro-RO"/>
              </w:rPr>
              <w:t xml:space="preserve">Agenția Navală, raportat la </w:t>
            </w:r>
            <w:r w:rsidR="00F01A99" w:rsidRPr="00044BC0">
              <w:rPr>
                <w:rFonts w:eastAsia="Times New Roman"/>
                <w:sz w:val="20"/>
                <w:szCs w:val="20"/>
                <w:lang w:val="ro-RO"/>
              </w:rPr>
              <w:lastRenderedPageBreak/>
              <w:t>numărul de prestatori de servicii în domeniul transportului naval</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7FA37A" w14:textId="54D42778" w:rsidR="00F01A99" w:rsidRPr="00044BC0" w:rsidRDefault="00A00AF8" w:rsidP="00F01A99">
            <w:pPr>
              <w:rPr>
                <w:rFonts w:eastAsia="Times New Roman" w:cs="Times New Roman"/>
                <w:sz w:val="20"/>
                <w:szCs w:val="20"/>
                <w:lang w:val="ro-RO"/>
              </w:rPr>
            </w:pPr>
            <w:r w:rsidRPr="00044BC0">
              <w:rPr>
                <w:rFonts w:eastAsia="Times New Roman"/>
                <w:sz w:val="20"/>
                <w:szCs w:val="20"/>
                <w:lang w:val="ro-RO"/>
              </w:rPr>
              <w:lastRenderedPageBreak/>
              <w:t>Ponderea numărului</w:t>
            </w:r>
            <w:r w:rsidR="00F01A99" w:rsidRPr="00044BC0">
              <w:rPr>
                <w:rFonts w:eastAsia="Times New Roman"/>
                <w:sz w:val="20"/>
                <w:szCs w:val="20"/>
                <w:lang w:val="ro-RO"/>
              </w:rPr>
              <w:t xml:space="preserve"> de autorizări și certificări eliberate raportat la numărul de solicitări recepționate</w:t>
            </w:r>
          </w:p>
        </w:tc>
        <w:tc>
          <w:tcPr>
            <w:tcW w:w="1254" w:type="pct"/>
            <w:tcBorders>
              <w:top w:val="single" w:sz="6" w:space="0" w:color="000000"/>
              <w:left w:val="single" w:sz="6" w:space="0" w:color="000000"/>
              <w:bottom w:val="single" w:sz="6" w:space="0" w:color="000000"/>
              <w:right w:val="single" w:sz="6" w:space="0" w:color="000000"/>
            </w:tcBorders>
          </w:tcPr>
          <w:p w14:paraId="32AF58DC" w14:textId="6062F06E" w:rsidR="00F01A99" w:rsidRPr="00044BC0" w:rsidRDefault="00A00AF8" w:rsidP="00F01A99">
            <w:pPr>
              <w:rPr>
                <w:rFonts w:eastAsia="Times New Roman" w:cs="Times New Roman"/>
                <w:sz w:val="20"/>
                <w:szCs w:val="20"/>
                <w:lang w:val="ro-RO"/>
              </w:rPr>
            </w:pPr>
            <w:r w:rsidRPr="00044BC0">
              <w:rPr>
                <w:rFonts w:eastAsia="Times New Roman"/>
                <w:sz w:val="20"/>
                <w:szCs w:val="20"/>
                <w:lang w:val="ro-RO"/>
              </w:rPr>
              <w:t>Ponderea numărului</w:t>
            </w:r>
            <w:r w:rsidR="000E691E" w:rsidRPr="00044BC0">
              <w:rPr>
                <w:rFonts w:eastAsia="Times New Roman" w:cs="Times New Roman"/>
                <w:sz w:val="20"/>
                <w:szCs w:val="20"/>
                <w:lang w:val="ro-RO"/>
              </w:rPr>
              <w:t xml:space="preserve"> de produse neconforme (echipamente maritime, ambarcațiuni de agrement și </w:t>
            </w:r>
            <w:proofErr w:type="spellStart"/>
            <w:r w:rsidR="000E691E" w:rsidRPr="00044BC0">
              <w:rPr>
                <w:rFonts w:eastAsia="Times New Roman" w:cs="Times New Roman"/>
                <w:sz w:val="20"/>
                <w:szCs w:val="20"/>
                <w:lang w:val="ro-RO"/>
              </w:rPr>
              <w:lastRenderedPageBreak/>
              <w:t>motovehicule</w:t>
            </w:r>
            <w:proofErr w:type="spellEnd"/>
            <w:r w:rsidR="000E691E" w:rsidRPr="00044BC0">
              <w:rPr>
                <w:rFonts w:eastAsia="Times New Roman" w:cs="Times New Roman"/>
                <w:sz w:val="20"/>
                <w:szCs w:val="20"/>
                <w:lang w:val="ro-RO"/>
              </w:rPr>
              <w:t xml:space="preserve"> nautice) raportat la numărul de produse </w:t>
            </w:r>
            <w:r w:rsidR="00FE0BC7" w:rsidRPr="00044BC0">
              <w:rPr>
                <w:rFonts w:eastAsia="Times New Roman" w:cs="Times New Roman"/>
                <w:sz w:val="20"/>
                <w:szCs w:val="20"/>
                <w:lang w:val="ro-RO"/>
              </w:rPr>
              <w:t>controlate</w:t>
            </w:r>
          </w:p>
        </w:tc>
      </w:tr>
      <w:tr w:rsidR="000E691E" w:rsidRPr="00EE4383" w14:paraId="3E076DAF" w14:textId="77777777" w:rsidTr="001D6167">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FD22B81" w14:textId="77777777" w:rsidR="000E691E" w:rsidRPr="00C411B6" w:rsidRDefault="000E691E" w:rsidP="00E15E30">
            <w:pPr>
              <w:rPr>
                <w:rFonts w:eastAsia="Times New Roman" w:cs="Times New Roman"/>
                <w:b/>
                <w:sz w:val="20"/>
                <w:szCs w:val="20"/>
                <w:lang w:val="ro-RO"/>
              </w:rPr>
            </w:pPr>
            <w:r w:rsidRPr="00C411B6">
              <w:rPr>
                <w:rFonts w:eastAsia="Times New Roman" w:cs="Times New Roman"/>
                <w:b/>
                <w:sz w:val="20"/>
                <w:szCs w:val="20"/>
                <w:lang w:val="ro-RO"/>
              </w:rPr>
              <w:lastRenderedPageBreak/>
              <w:t>Surse de date</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80918" w14:textId="77777777" w:rsidR="000E691E" w:rsidRPr="00044BC0" w:rsidRDefault="000E691E" w:rsidP="00F01A99">
            <w:pPr>
              <w:rPr>
                <w:rFonts w:eastAsia="Times New Roman"/>
                <w:sz w:val="20"/>
                <w:szCs w:val="20"/>
                <w:lang w:val="ro-RO"/>
              </w:rPr>
            </w:pPr>
            <w:r w:rsidRPr="00044BC0">
              <w:rPr>
                <w:rFonts w:eastAsia="Times New Roman"/>
                <w:sz w:val="20"/>
                <w:szCs w:val="20"/>
                <w:lang w:val="ro-RO"/>
              </w:rPr>
              <w:t>Interne</w:t>
            </w:r>
          </w:p>
          <w:p w14:paraId="565CB7E3" w14:textId="637E3462" w:rsidR="000E691E" w:rsidRPr="00044BC0" w:rsidRDefault="000E691E" w:rsidP="00E15E30">
            <w:pPr>
              <w:rPr>
                <w:rFonts w:eastAsia="Times New Roman" w:cs="Times New Roman"/>
                <w:sz w:val="20"/>
                <w:szCs w:val="20"/>
                <w:lang w:val="ro-RO"/>
              </w:rPr>
            </w:pPr>
            <w:r w:rsidRPr="00044BC0">
              <w:rPr>
                <w:rFonts w:cs="Times New Roman"/>
                <w:sz w:val="20"/>
                <w:szCs w:val="20"/>
                <w:lang w:val="ro-RO"/>
              </w:rPr>
              <w:t>Registrul de stat al controalelor</w:t>
            </w:r>
          </w:p>
        </w:tc>
      </w:tr>
      <w:tr w:rsidR="00F01A99" w:rsidRPr="00C411B6" w14:paraId="0E762148" w14:textId="77777777" w:rsidTr="001D6167">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E07B3D5" w14:textId="77777777" w:rsidR="00F01A99" w:rsidRPr="00C411B6" w:rsidRDefault="00F01A99" w:rsidP="00E15E30">
            <w:pPr>
              <w:rPr>
                <w:rFonts w:eastAsia="Times New Roman" w:cs="Times New Roman"/>
                <w:b/>
                <w:sz w:val="20"/>
                <w:szCs w:val="20"/>
                <w:lang w:val="ro-RO"/>
              </w:rPr>
            </w:pPr>
            <w:r w:rsidRPr="00C411B6">
              <w:rPr>
                <w:rFonts w:eastAsia="Times New Roman" w:cs="Times New Roman"/>
                <w:b/>
                <w:sz w:val="20"/>
                <w:szCs w:val="20"/>
                <w:lang w:val="ro-RO"/>
              </w:rPr>
              <w:t>Frecvența raportării</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8AC360" w14:textId="77777777" w:rsidR="00F01A99" w:rsidRPr="00044BC0" w:rsidRDefault="00F01A99" w:rsidP="00E15E30">
            <w:pPr>
              <w:rPr>
                <w:rFonts w:eastAsia="Times New Roman" w:cs="Times New Roman"/>
                <w:sz w:val="20"/>
                <w:szCs w:val="20"/>
                <w:lang w:val="ro-RO"/>
              </w:rPr>
            </w:pPr>
            <w:r w:rsidRPr="00044BC0">
              <w:rPr>
                <w:rFonts w:eastAsia="Times New Roman" w:cs="Times New Roman"/>
                <w:sz w:val="20"/>
                <w:szCs w:val="20"/>
                <w:lang w:val="ro-RO"/>
              </w:rPr>
              <w:t>Anuală</w:t>
            </w:r>
          </w:p>
        </w:tc>
      </w:tr>
      <w:tr w:rsidR="00A00AF8" w:rsidRPr="00C411B6" w14:paraId="06AC4AE1"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4E76DBE" w14:textId="77777777" w:rsidR="00A00AF8" w:rsidRPr="00C411B6" w:rsidRDefault="00A00AF8" w:rsidP="00E15E30">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6A00C5" w14:textId="26B2557A" w:rsidR="00A00AF8" w:rsidRPr="00044BC0" w:rsidRDefault="00A00AF8" w:rsidP="00E15E30">
            <w:pPr>
              <w:rPr>
                <w:rFonts w:eastAsia="Times New Roman" w:cs="Times New Roman"/>
                <w:sz w:val="20"/>
                <w:szCs w:val="20"/>
                <w:lang w:val="ro-RO"/>
              </w:rPr>
            </w:pPr>
            <w:r w:rsidRPr="00044BC0">
              <w:rPr>
                <w:rFonts w:eastAsia="Times New Roman" w:cs="Times New Roman"/>
                <w:sz w:val="20"/>
                <w:szCs w:val="20"/>
                <w:lang w:val="ro-RO"/>
              </w:rPr>
              <w:t>Procente</w:t>
            </w:r>
          </w:p>
        </w:tc>
      </w:tr>
      <w:tr w:rsidR="000E691E" w:rsidRPr="00EE4383" w14:paraId="1D1E8113" w14:textId="77777777" w:rsidTr="001D6167">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AC14DE4" w14:textId="77777777" w:rsidR="00F01A99" w:rsidRPr="00C411B6" w:rsidRDefault="00F01A99" w:rsidP="00E15E30">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63"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5E77E" w14:textId="74C4EC1B" w:rsidR="00F01A99" w:rsidRPr="00044BC0" w:rsidRDefault="00F01A99" w:rsidP="00E15E30">
            <w:pPr>
              <w:rPr>
                <w:rFonts w:eastAsia="Times New Roman" w:cs="Times New Roman"/>
                <w:sz w:val="20"/>
                <w:szCs w:val="20"/>
                <w:lang w:val="ro-RO"/>
              </w:rPr>
            </w:pPr>
            <w:r w:rsidRPr="00044BC0">
              <w:rPr>
                <w:rFonts w:eastAsia="Times New Roman"/>
                <w:sz w:val="20"/>
                <w:szCs w:val="20"/>
                <w:lang w:val="ro-RO"/>
              </w:rPr>
              <w:t>Ministerul Infrastructurii şi Dezvoltării Regionale, Cancelaria de Stat</w:t>
            </w:r>
          </w:p>
        </w:tc>
      </w:tr>
      <w:tr w:rsidR="000E691E" w:rsidRPr="00C411B6" w14:paraId="40AC903A"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64A8780" w14:textId="77777777" w:rsidR="00F01A99" w:rsidRPr="00C411B6" w:rsidRDefault="00F01A99" w:rsidP="00E15E30">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3D0BEB" w14:textId="77777777" w:rsidR="00F01A99" w:rsidRPr="00044BC0" w:rsidRDefault="00F01A99" w:rsidP="00E15E30">
            <w:pPr>
              <w:rPr>
                <w:rFonts w:eastAsia="Times New Roman" w:cs="Times New Roman"/>
                <w:sz w:val="20"/>
                <w:szCs w:val="20"/>
                <w:lang w:val="ro-RO"/>
              </w:rPr>
            </w:pP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F2F15" w14:textId="77777777" w:rsidR="00F01A99" w:rsidRPr="00044BC0" w:rsidRDefault="00F01A99" w:rsidP="00E15E30">
            <w:pPr>
              <w:jc w:val="both"/>
              <w:rPr>
                <w:rFonts w:eastAsia="Times New Roman" w:cs="Times New Roman"/>
                <w:sz w:val="20"/>
                <w:szCs w:val="20"/>
                <w:lang w:val="ro-RO"/>
              </w:rPr>
            </w:pPr>
          </w:p>
        </w:tc>
        <w:tc>
          <w:tcPr>
            <w:tcW w:w="1254" w:type="pct"/>
            <w:tcBorders>
              <w:top w:val="single" w:sz="6" w:space="0" w:color="000000"/>
              <w:left w:val="single" w:sz="6" w:space="0" w:color="000000"/>
              <w:bottom w:val="single" w:sz="6" w:space="0" w:color="000000"/>
              <w:right w:val="single" w:sz="6" w:space="0" w:color="000000"/>
            </w:tcBorders>
          </w:tcPr>
          <w:p w14:paraId="1CBE0402" w14:textId="77777777" w:rsidR="00F01A99" w:rsidRPr="00044BC0" w:rsidRDefault="00F01A99" w:rsidP="00E15E30">
            <w:pPr>
              <w:jc w:val="both"/>
              <w:rPr>
                <w:rFonts w:eastAsia="Times New Roman" w:cs="Times New Roman"/>
                <w:sz w:val="20"/>
                <w:szCs w:val="20"/>
                <w:lang w:val="ro-RO"/>
              </w:rPr>
            </w:pPr>
          </w:p>
        </w:tc>
      </w:tr>
      <w:tr w:rsidR="000E691E" w:rsidRPr="00EE4383" w14:paraId="57177827" w14:textId="77777777" w:rsidTr="00A00AF8">
        <w:trPr>
          <w:trHeight w:val="1039"/>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725D032" w14:textId="77777777" w:rsidR="00F01A99" w:rsidRPr="00C411B6" w:rsidRDefault="00F01A99" w:rsidP="00E15E30">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ADBEF0" w14:textId="16A1F8DB" w:rsidR="00F01A99" w:rsidRPr="00044BC0" w:rsidRDefault="00F01A99" w:rsidP="002A4529">
            <w:pPr>
              <w:pStyle w:val="Default"/>
              <w:rPr>
                <w:color w:val="auto"/>
                <w:sz w:val="20"/>
                <w:szCs w:val="20"/>
                <w:lang w:val="ro-RO"/>
              </w:rPr>
            </w:pPr>
            <w:r w:rsidRPr="00044BC0">
              <w:rPr>
                <w:color w:val="auto"/>
                <w:sz w:val="20"/>
                <w:szCs w:val="20"/>
                <w:lang w:val="ro-RO"/>
              </w:rPr>
              <w:t>Scădere cu X</w:t>
            </w:r>
            <w:r w:rsidR="00A00AF8" w:rsidRPr="00044BC0">
              <w:rPr>
                <w:color w:val="auto"/>
                <w:sz w:val="20"/>
                <w:szCs w:val="20"/>
                <w:lang w:val="ro-RO"/>
              </w:rPr>
              <w:t xml:space="preserve"> </w:t>
            </w:r>
            <w:proofErr w:type="spellStart"/>
            <w:r w:rsidR="00A00AF8" w:rsidRPr="00044BC0">
              <w:rPr>
                <w:color w:val="auto"/>
                <w:sz w:val="20"/>
                <w:szCs w:val="20"/>
                <w:lang w:val="ro-RO"/>
              </w:rPr>
              <w:t>p.p.</w:t>
            </w:r>
            <w:proofErr w:type="spellEnd"/>
            <w:r w:rsidRPr="00044BC0">
              <w:rPr>
                <w:color w:val="auto"/>
                <w:sz w:val="20"/>
                <w:szCs w:val="20"/>
                <w:lang w:val="ro-RO"/>
              </w:rPr>
              <w:t xml:space="preserve"> a numărului de petiții și reclamații </w:t>
            </w:r>
            <w:r w:rsidR="00745573" w:rsidRPr="00044BC0">
              <w:rPr>
                <w:color w:val="auto"/>
                <w:sz w:val="20"/>
                <w:szCs w:val="20"/>
                <w:lang w:val="ro-RO"/>
              </w:rPr>
              <w:t xml:space="preserve">recepționate </w:t>
            </w:r>
            <w:r w:rsidR="00B5549B" w:rsidRPr="00044BC0">
              <w:rPr>
                <w:rFonts w:eastAsia="Times New Roman"/>
                <w:color w:val="auto"/>
                <w:sz w:val="20"/>
                <w:szCs w:val="20"/>
                <w:lang w:val="ro-RO"/>
              </w:rPr>
              <w:t xml:space="preserve">(cel puțin 0,5 </w:t>
            </w:r>
            <w:proofErr w:type="spellStart"/>
            <w:r w:rsidR="00B5549B" w:rsidRPr="00044BC0">
              <w:rPr>
                <w:rFonts w:eastAsia="Times New Roman"/>
                <w:color w:val="auto"/>
                <w:sz w:val="20"/>
                <w:szCs w:val="20"/>
                <w:lang w:val="ro-RO"/>
              </w:rPr>
              <w:t>p.p.</w:t>
            </w:r>
            <w:proofErr w:type="spellEnd"/>
            <w:r w:rsidR="00B5549B" w:rsidRPr="00044BC0">
              <w:rPr>
                <w:rFonts w:eastAsia="Times New Roman"/>
                <w:color w:val="auto"/>
                <w:sz w:val="20"/>
                <w:szCs w:val="20"/>
                <w:lang w:val="ro-RO"/>
              </w:rPr>
              <w:t xml:space="preserve">) </w:t>
            </w:r>
            <w:r w:rsidRPr="00044BC0">
              <w:rPr>
                <w:color w:val="auto"/>
                <w:sz w:val="20"/>
                <w:szCs w:val="20"/>
                <w:lang w:val="ro-RO"/>
              </w:rPr>
              <w:t xml:space="preserve">comparativ cu anul precedent </w:t>
            </w:r>
            <w:r w:rsidR="00A00AF8" w:rsidRPr="00044BC0">
              <w:rPr>
                <w:rFonts w:eastAsia="Times New Roman"/>
                <w:color w:val="auto"/>
                <w:sz w:val="20"/>
                <w:szCs w:val="20"/>
                <w:lang w:val="ro-RO"/>
              </w:rPr>
              <w:t>sau menținerea valorii la nivelul anului precedent în cazul atingerii valorii minime</w:t>
            </w:r>
          </w:p>
          <w:p w14:paraId="40B0E0CF" w14:textId="03AD0537" w:rsidR="00F01A99" w:rsidRPr="00044BC0" w:rsidRDefault="00F01A99" w:rsidP="00DA021C">
            <w:pPr>
              <w:pStyle w:val="Default"/>
              <w:rPr>
                <w:color w:val="auto"/>
                <w:lang w:val="ro-RO"/>
              </w:rPr>
            </w:pP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0EAC7E" w14:textId="319E02AC" w:rsidR="00F01A99" w:rsidRPr="00044BC0" w:rsidRDefault="00F01A99" w:rsidP="00F01A99">
            <w:pPr>
              <w:rPr>
                <w:rFonts w:eastAsia="Times New Roman"/>
                <w:sz w:val="20"/>
                <w:szCs w:val="20"/>
                <w:lang w:val="ro-RO"/>
              </w:rPr>
            </w:pPr>
            <w:r w:rsidRPr="00044BC0">
              <w:rPr>
                <w:rFonts w:eastAsia="Times New Roman"/>
                <w:sz w:val="20"/>
                <w:szCs w:val="20"/>
                <w:lang w:val="ro-RO"/>
              </w:rPr>
              <w:t xml:space="preserve">Creșterea cu X </w:t>
            </w:r>
            <w:proofErr w:type="spellStart"/>
            <w:r w:rsidR="00A00AF8" w:rsidRPr="00044BC0">
              <w:rPr>
                <w:rFonts w:eastAsia="Times New Roman"/>
                <w:sz w:val="20"/>
                <w:szCs w:val="20"/>
                <w:lang w:val="ro-RO"/>
              </w:rPr>
              <w:t>p.p.</w:t>
            </w:r>
            <w:proofErr w:type="spellEnd"/>
            <w:r w:rsidR="00A00AF8" w:rsidRPr="00044BC0">
              <w:rPr>
                <w:rFonts w:eastAsia="Times New Roman"/>
                <w:sz w:val="20"/>
                <w:szCs w:val="20"/>
                <w:lang w:val="ro-RO"/>
              </w:rPr>
              <w:t xml:space="preserve"> a </w:t>
            </w:r>
            <w:r w:rsidRPr="00044BC0">
              <w:rPr>
                <w:rFonts w:eastAsia="Times New Roman"/>
                <w:sz w:val="20"/>
                <w:szCs w:val="20"/>
                <w:lang w:val="ro-RO"/>
              </w:rPr>
              <w:t>numărului de</w:t>
            </w:r>
            <w:r w:rsidR="00B9290D" w:rsidRPr="00044BC0">
              <w:rPr>
                <w:rFonts w:eastAsia="Times New Roman"/>
                <w:sz w:val="20"/>
                <w:szCs w:val="20"/>
                <w:lang w:val="ro-RO"/>
              </w:rPr>
              <w:t xml:space="preserve"> </w:t>
            </w:r>
            <w:r w:rsidRPr="00044BC0">
              <w:rPr>
                <w:rFonts w:eastAsia="Times New Roman"/>
                <w:sz w:val="20"/>
                <w:szCs w:val="20"/>
                <w:lang w:val="ro-RO"/>
              </w:rPr>
              <w:t>autorizații și</w:t>
            </w:r>
            <w:r w:rsidR="002A4529" w:rsidRPr="00044BC0">
              <w:rPr>
                <w:rFonts w:eastAsia="Times New Roman"/>
                <w:sz w:val="20"/>
                <w:szCs w:val="20"/>
                <w:lang w:val="ro-RO"/>
              </w:rPr>
              <w:t xml:space="preserve"> </w:t>
            </w:r>
            <w:r w:rsidRPr="00044BC0">
              <w:rPr>
                <w:rFonts w:eastAsia="Times New Roman"/>
                <w:sz w:val="20"/>
                <w:szCs w:val="20"/>
                <w:lang w:val="ro-RO"/>
              </w:rPr>
              <w:t>certificări</w:t>
            </w:r>
          </w:p>
          <w:p w14:paraId="5CAD4C73" w14:textId="6DB79A4C" w:rsidR="00F01A99" w:rsidRPr="00044BC0" w:rsidRDefault="00F01A99" w:rsidP="00DA021C">
            <w:pPr>
              <w:pStyle w:val="Default"/>
              <w:rPr>
                <w:rFonts w:eastAsia="Times New Roman"/>
                <w:color w:val="auto"/>
                <w:sz w:val="20"/>
                <w:szCs w:val="20"/>
                <w:lang w:val="ro-RO"/>
              </w:rPr>
            </w:pPr>
            <w:r w:rsidRPr="00044BC0">
              <w:rPr>
                <w:rFonts w:eastAsia="Times New Roman"/>
                <w:color w:val="auto"/>
                <w:sz w:val="20"/>
                <w:szCs w:val="20"/>
                <w:lang w:val="ro-RO"/>
              </w:rPr>
              <w:t xml:space="preserve">eliberate </w:t>
            </w:r>
            <w:r w:rsidR="00B5549B" w:rsidRPr="00044BC0">
              <w:rPr>
                <w:rFonts w:eastAsia="Times New Roman"/>
                <w:color w:val="auto"/>
                <w:sz w:val="20"/>
                <w:szCs w:val="20"/>
                <w:lang w:val="ro-RO"/>
              </w:rPr>
              <w:t xml:space="preserve">(cel puțin 0,5 </w:t>
            </w:r>
            <w:proofErr w:type="spellStart"/>
            <w:r w:rsidR="00B5549B" w:rsidRPr="00044BC0">
              <w:rPr>
                <w:rFonts w:eastAsia="Times New Roman"/>
                <w:color w:val="auto"/>
                <w:sz w:val="20"/>
                <w:szCs w:val="20"/>
                <w:lang w:val="ro-RO"/>
              </w:rPr>
              <w:t>p.p.</w:t>
            </w:r>
            <w:proofErr w:type="spellEnd"/>
            <w:r w:rsidR="00B5549B" w:rsidRPr="00044BC0">
              <w:rPr>
                <w:rFonts w:eastAsia="Times New Roman"/>
                <w:color w:val="auto"/>
                <w:sz w:val="20"/>
                <w:szCs w:val="20"/>
                <w:lang w:val="ro-RO"/>
              </w:rPr>
              <w:t xml:space="preserve">) </w:t>
            </w:r>
            <w:r w:rsidRPr="00044BC0">
              <w:rPr>
                <w:color w:val="auto"/>
                <w:sz w:val="20"/>
                <w:szCs w:val="20"/>
                <w:lang w:val="ro-RO"/>
              </w:rPr>
              <w:t xml:space="preserve">comparativ cu anul precedent </w:t>
            </w:r>
            <w:r w:rsidR="00A00AF8" w:rsidRPr="00044BC0">
              <w:rPr>
                <w:rFonts w:eastAsia="Times New Roman"/>
                <w:color w:val="auto"/>
                <w:sz w:val="20"/>
                <w:szCs w:val="20"/>
                <w:lang w:val="ro-RO"/>
              </w:rPr>
              <w:t>sau menținerea valorii la nivelul anului precedent în cazul atingerii valorii maxime</w:t>
            </w:r>
          </w:p>
        </w:tc>
        <w:tc>
          <w:tcPr>
            <w:tcW w:w="1254" w:type="pct"/>
            <w:tcBorders>
              <w:top w:val="single" w:sz="6" w:space="0" w:color="000000"/>
              <w:left w:val="single" w:sz="6" w:space="0" w:color="000000"/>
              <w:bottom w:val="single" w:sz="6" w:space="0" w:color="000000"/>
              <w:right w:val="single" w:sz="6" w:space="0" w:color="000000"/>
            </w:tcBorders>
          </w:tcPr>
          <w:p w14:paraId="7F5ABD27" w14:textId="62028E08" w:rsidR="00F01A99" w:rsidRPr="00044BC0" w:rsidRDefault="00745573" w:rsidP="00E15E30">
            <w:pPr>
              <w:rPr>
                <w:rFonts w:eastAsia="Times New Roman" w:cs="Times New Roman"/>
                <w:sz w:val="20"/>
                <w:szCs w:val="20"/>
                <w:lang w:val="ro-RO"/>
              </w:rPr>
            </w:pPr>
            <w:r w:rsidRPr="00044BC0">
              <w:rPr>
                <w:rFonts w:eastAsia="Times New Roman" w:cs="Times New Roman"/>
                <w:sz w:val="20"/>
                <w:szCs w:val="20"/>
                <w:lang w:val="ro-RO"/>
              </w:rPr>
              <w:t xml:space="preserve">Scăderea </w:t>
            </w:r>
            <w:r w:rsidR="00B5549B" w:rsidRPr="00044BC0">
              <w:rPr>
                <w:rFonts w:eastAsia="Times New Roman" w:cs="Times New Roman"/>
                <w:sz w:val="20"/>
                <w:szCs w:val="20"/>
                <w:lang w:val="ro-RO"/>
              </w:rPr>
              <w:t xml:space="preserve">cu X </w:t>
            </w:r>
            <w:proofErr w:type="spellStart"/>
            <w:r w:rsidR="00A00AF8" w:rsidRPr="00044BC0">
              <w:rPr>
                <w:rFonts w:eastAsia="Times New Roman" w:cs="Times New Roman"/>
                <w:sz w:val="20"/>
                <w:szCs w:val="20"/>
                <w:lang w:val="ro-RO"/>
              </w:rPr>
              <w:t>p.p.</w:t>
            </w:r>
            <w:proofErr w:type="spellEnd"/>
            <w:r w:rsidR="00A00AF8" w:rsidRPr="00044BC0">
              <w:rPr>
                <w:rFonts w:eastAsia="Times New Roman" w:cs="Times New Roman"/>
                <w:sz w:val="20"/>
                <w:szCs w:val="20"/>
                <w:lang w:val="ro-RO"/>
              </w:rPr>
              <w:t xml:space="preserve"> </w:t>
            </w:r>
            <w:r w:rsidR="00B5549B" w:rsidRPr="00044BC0">
              <w:rPr>
                <w:rFonts w:eastAsia="Times New Roman" w:cs="Times New Roman"/>
                <w:sz w:val="20"/>
                <w:szCs w:val="20"/>
                <w:lang w:val="ro-RO"/>
              </w:rPr>
              <w:t xml:space="preserve">a </w:t>
            </w:r>
            <w:r w:rsidRPr="00044BC0">
              <w:rPr>
                <w:rFonts w:eastAsia="Times New Roman" w:cs="Times New Roman"/>
                <w:sz w:val="20"/>
                <w:szCs w:val="20"/>
                <w:lang w:val="ro-RO"/>
              </w:rPr>
              <w:t xml:space="preserve">numărului de produse neconforme </w:t>
            </w:r>
            <w:r w:rsidR="00F01A99" w:rsidRPr="00044BC0">
              <w:rPr>
                <w:rFonts w:eastAsia="Times New Roman" w:cs="Times New Roman"/>
                <w:sz w:val="20"/>
                <w:szCs w:val="20"/>
                <w:lang w:val="ro-RO"/>
              </w:rPr>
              <w:t xml:space="preserve">(cel puțin 3 </w:t>
            </w:r>
            <w:proofErr w:type="spellStart"/>
            <w:r w:rsidR="00F01A99" w:rsidRPr="00044BC0">
              <w:rPr>
                <w:rFonts w:eastAsia="Times New Roman" w:cs="Times New Roman"/>
                <w:sz w:val="20"/>
                <w:szCs w:val="20"/>
                <w:lang w:val="ro-RO"/>
              </w:rPr>
              <w:t>p.p.</w:t>
            </w:r>
            <w:proofErr w:type="spellEnd"/>
            <w:r w:rsidR="00F01A99" w:rsidRPr="00044BC0">
              <w:rPr>
                <w:rFonts w:eastAsia="Times New Roman" w:cs="Times New Roman"/>
                <w:sz w:val="20"/>
                <w:szCs w:val="20"/>
                <w:lang w:val="ro-RO"/>
              </w:rPr>
              <w:t xml:space="preserve">) comparativ cu perioada precedentă </w:t>
            </w:r>
            <w:r w:rsidR="00E6323D" w:rsidRPr="00044BC0">
              <w:rPr>
                <w:rFonts w:eastAsia="Times New Roman" w:cs="Times New Roman"/>
                <w:sz w:val="20"/>
                <w:szCs w:val="20"/>
                <w:lang w:val="ro-RO"/>
              </w:rPr>
              <w:t>sau</w:t>
            </w:r>
            <w:r w:rsidR="00F01A99" w:rsidRPr="00044BC0">
              <w:rPr>
                <w:rFonts w:eastAsia="Times New Roman" w:cs="Times New Roman"/>
                <w:sz w:val="20"/>
                <w:szCs w:val="20"/>
                <w:lang w:val="ro-RO"/>
              </w:rPr>
              <w:t xml:space="preserve"> menținerea valorii anului precedent </w:t>
            </w:r>
            <w:r w:rsidR="00A00AF8" w:rsidRPr="00044BC0">
              <w:rPr>
                <w:rFonts w:eastAsia="Times New Roman" w:cs="Times New Roman"/>
                <w:sz w:val="20"/>
                <w:szCs w:val="20"/>
                <w:lang w:val="ro-RO"/>
              </w:rPr>
              <w:t>sau menținerea valorii la nivelul anului precedent în cazul atingerii valorii minime</w:t>
            </w:r>
          </w:p>
        </w:tc>
      </w:tr>
      <w:tr w:rsidR="00F01A99" w:rsidRPr="00C411B6" w14:paraId="76D862E9" w14:textId="77777777" w:rsidTr="00E15E30">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695B17" w14:textId="77777777" w:rsidR="00F01A99" w:rsidRPr="00C411B6" w:rsidRDefault="00F01A99" w:rsidP="00E15E30">
            <w:pPr>
              <w:jc w:val="center"/>
              <w:rPr>
                <w:rFonts w:eastAsia="Times New Roman" w:cs="Times New Roman"/>
                <w:sz w:val="20"/>
                <w:szCs w:val="20"/>
                <w:lang w:val="ro-RO"/>
              </w:rPr>
            </w:pPr>
            <w:bookmarkStart w:id="26" w:name="_Hlk206489708"/>
            <w:r w:rsidRPr="00C411B6">
              <w:rPr>
                <w:rFonts w:eastAsia="Times New Roman" w:cs="Times New Roman"/>
                <w:b/>
                <w:bCs/>
                <w:sz w:val="20"/>
                <w:szCs w:val="20"/>
                <w:lang w:val="ro-RO"/>
              </w:rPr>
              <w:t>Raportarea indicatorului</w:t>
            </w:r>
          </w:p>
        </w:tc>
      </w:tr>
      <w:bookmarkEnd w:id="26"/>
      <w:tr w:rsidR="006B3AE0" w:rsidRPr="00EE4383" w14:paraId="190E55DD" w14:textId="77777777" w:rsidTr="00A00AF8">
        <w:trPr>
          <w:jc w:val="center"/>
        </w:trPr>
        <w:tc>
          <w:tcPr>
            <w:tcW w:w="10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6577183" w14:textId="77777777" w:rsidR="006B3AE0" w:rsidRPr="00C411B6" w:rsidRDefault="006B3AE0" w:rsidP="006B3AE0">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35E424" w14:textId="05A4767C" w:rsidR="00754BC5" w:rsidRDefault="00754BC5" w:rsidP="006B3AE0">
            <w:pPr>
              <w:rPr>
                <w:rFonts w:eastAsia="Times New Roman" w:cs="Times New Roman"/>
                <w:sz w:val="20"/>
                <w:szCs w:val="20"/>
                <w:lang w:val="ro-RO"/>
              </w:rPr>
            </w:pPr>
            <m:oMathPara>
              <m:oMath>
                <m:r>
                  <w:rPr>
                    <w:rFonts w:ascii="Cambria Math" w:eastAsia="Times New Roman" w:hAnsi="Cambria Math"/>
                    <w:sz w:val="20"/>
                    <w:szCs w:val="20"/>
                    <w:lang w:val="ro-RO"/>
                  </w:rPr>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p.serv</m:t>
                        </m:r>
                      </m:sub>
                    </m:sSub>
                  </m:den>
                </m:f>
                <m:r>
                  <w:rPr>
                    <w:rFonts w:ascii="Cambria Math" w:eastAsia="Times New Roman" w:hAnsi="Cambria Math"/>
                    <w:sz w:val="20"/>
                    <w:szCs w:val="20"/>
                    <w:lang w:val="ro-RO"/>
                  </w:rPr>
                  <m:t xml:space="preserve"> x 100</m:t>
                </m:r>
              </m:oMath>
            </m:oMathPara>
          </w:p>
          <w:p w14:paraId="1BE06129" w14:textId="644AD431" w:rsidR="00754BC5" w:rsidRPr="00754BC5" w:rsidRDefault="00754BC5" w:rsidP="006B3AE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1DC2DB30" w14:textId="5F831856" w:rsidR="00754BC5" w:rsidRDefault="00754BC5" w:rsidP="006B3AE0">
            <w:pPr>
              <w:rPr>
                <w:rFonts w:eastAsia="Times New Roman" w:cs="Times New Roman"/>
                <w:sz w:val="20"/>
                <w:szCs w:val="20"/>
                <w:lang w:val="ro-RO"/>
              </w:rPr>
            </w:pPr>
            <w:r w:rsidRPr="00754BC5">
              <w:rPr>
                <w:rFonts w:eastAsia="Times New Roman" w:cs="Times New Roman"/>
                <w:i/>
                <w:iCs/>
                <w:sz w:val="20"/>
                <w:szCs w:val="20"/>
                <w:lang w:val="ro-RO"/>
              </w:rPr>
              <w:t>P</w:t>
            </w:r>
            <w:r w:rsidR="006B3AE0" w:rsidRPr="00C411B6">
              <w:rPr>
                <w:rFonts w:eastAsia="Times New Roman" w:cs="Times New Roman"/>
                <w:sz w:val="20"/>
                <w:szCs w:val="20"/>
                <w:lang w:val="ro-RO"/>
              </w:rPr>
              <w:t xml:space="preserve"> = </w:t>
            </w:r>
            <w:r>
              <w:rPr>
                <w:rFonts w:eastAsia="Times New Roman" w:cs="Times New Roman"/>
                <w:sz w:val="20"/>
                <w:szCs w:val="20"/>
                <w:lang w:val="ro-RO"/>
              </w:rPr>
              <w:t>n</w:t>
            </w:r>
            <w:r w:rsidRPr="00C411B6">
              <w:rPr>
                <w:rFonts w:eastAsia="Times New Roman"/>
                <w:sz w:val="20"/>
                <w:szCs w:val="20"/>
                <w:lang w:val="ro-RO"/>
              </w:rPr>
              <w:t>umărul de petiții și reclamații recepționate</w:t>
            </w:r>
            <w:r>
              <w:rPr>
                <w:rFonts w:eastAsia="Times New Roman"/>
                <w:sz w:val="20"/>
                <w:szCs w:val="20"/>
                <w:lang w:val="ro-RO"/>
              </w:rPr>
              <w:t xml:space="preserve"> </w:t>
            </w:r>
            <w:r w:rsidRPr="00C411B6">
              <w:rPr>
                <w:rFonts w:eastAsia="Times New Roman" w:cs="Times New Roman"/>
                <w:iCs/>
                <w:sz w:val="20"/>
                <w:szCs w:val="20"/>
                <w:lang w:val="ro-RO"/>
              </w:rPr>
              <w:t>privind calitatea serviciilor navale</w:t>
            </w:r>
          </w:p>
          <w:p w14:paraId="660A4B3C" w14:textId="77777777" w:rsidR="00754BC5" w:rsidRDefault="006B3AE0" w:rsidP="006B3AE0">
            <w:pPr>
              <w:rPr>
                <w:rFonts w:eastAsia="Times New Roman" w:cs="Times New Roman"/>
                <w:sz w:val="20"/>
                <w:szCs w:val="20"/>
                <w:lang w:val="ro-RO"/>
              </w:rPr>
            </w:pPr>
            <w:r w:rsidRPr="00754BC5">
              <w:rPr>
                <w:rFonts w:eastAsia="Times New Roman" w:cs="Times New Roman"/>
                <w:i/>
                <w:iCs/>
                <w:sz w:val="20"/>
                <w:szCs w:val="20"/>
                <w:lang w:val="ro-RO"/>
              </w:rPr>
              <w:t>N</w:t>
            </w:r>
            <w:r w:rsidR="00754BC5" w:rsidRPr="00754BC5">
              <w:rPr>
                <w:rFonts w:eastAsia="Times New Roman" w:cs="Times New Roman"/>
                <w:i/>
                <w:iCs/>
                <w:sz w:val="20"/>
                <w:szCs w:val="20"/>
                <w:vertAlign w:val="subscript"/>
                <w:lang w:val="ro-RO"/>
              </w:rPr>
              <w:t>p/r</w:t>
            </w:r>
            <w:r w:rsidR="00754BC5">
              <w:rPr>
                <w:rFonts w:eastAsia="Times New Roman" w:cs="Times New Roman"/>
                <w:sz w:val="20"/>
                <w:szCs w:val="20"/>
                <w:lang w:val="ro-RO"/>
              </w:rPr>
              <w:t xml:space="preserve"> = n</w:t>
            </w:r>
            <w:r w:rsidRPr="00C411B6">
              <w:rPr>
                <w:rFonts w:eastAsia="Times New Roman" w:cs="Times New Roman"/>
                <w:sz w:val="20"/>
                <w:szCs w:val="20"/>
                <w:lang w:val="ro-RO"/>
              </w:rPr>
              <w:t>umărul de petiții și reclamații recepționate</w:t>
            </w:r>
          </w:p>
          <w:p w14:paraId="43AAABF2" w14:textId="11872871" w:rsidR="006B3AE0" w:rsidRPr="00C411B6" w:rsidRDefault="006B3AE0" w:rsidP="006B3AE0">
            <w:pPr>
              <w:rPr>
                <w:rFonts w:eastAsia="Times New Roman" w:cs="Times New Roman"/>
                <w:sz w:val="20"/>
                <w:szCs w:val="20"/>
                <w:lang w:val="ro-RO"/>
              </w:rPr>
            </w:pPr>
            <w:proofErr w:type="spellStart"/>
            <w:r w:rsidRPr="00754BC5">
              <w:rPr>
                <w:rFonts w:eastAsia="Times New Roman" w:cs="Times New Roman"/>
                <w:i/>
                <w:iCs/>
                <w:sz w:val="20"/>
                <w:szCs w:val="20"/>
                <w:lang w:val="ro-RO"/>
              </w:rPr>
              <w:t>N</w:t>
            </w:r>
            <w:r w:rsidR="00754BC5" w:rsidRPr="00754BC5">
              <w:rPr>
                <w:rFonts w:eastAsia="Times New Roman" w:cs="Times New Roman"/>
                <w:i/>
                <w:iCs/>
                <w:sz w:val="20"/>
                <w:szCs w:val="20"/>
                <w:vertAlign w:val="subscript"/>
                <w:lang w:val="ro-RO"/>
              </w:rPr>
              <w:t>p.serv</w:t>
            </w:r>
            <w:proofErr w:type="spellEnd"/>
            <w:r w:rsidR="00754BC5">
              <w:rPr>
                <w:rFonts w:eastAsia="Times New Roman" w:cs="Times New Roman"/>
                <w:sz w:val="20"/>
                <w:szCs w:val="20"/>
                <w:lang w:val="ro-RO"/>
              </w:rPr>
              <w:t xml:space="preserve"> = n</w:t>
            </w:r>
            <w:r w:rsidRPr="00C411B6">
              <w:rPr>
                <w:rFonts w:eastAsia="Times New Roman" w:cs="Times New Roman"/>
                <w:sz w:val="20"/>
                <w:szCs w:val="20"/>
                <w:lang w:val="ro-RO"/>
              </w:rPr>
              <w:t>umărul de prestatori de servicii în domeniul transportului naval</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4C273C" w14:textId="5A4D3F74" w:rsidR="00FE0BC7" w:rsidRDefault="00FE0BC7" w:rsidP="006B3AE0">
            <w:pPr>
              <w:rPr>
                <w:rFonts w:eastAsia="Times New Roman" w:cs="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c/a</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s</m:t>
                        </m:r>
                      </m:sub>
                    </m:sSub>
                  </m:den>
                </m:f>
                <m:r>
                  <w:rPr>
                    <w:rFonts w:ascii="Cambria Math" w:eastAsia="Times New Roman" w:hAnsi="Cambria Math"/>
                    <w:sz w:val="20"/>
                    <w:szCs w:val="20"/>
                    <w:lang w:val="ro-RO"/>
                  </w:rPr>
                  <m:t xml:space="preserve"> x 100</m:t>
                </m:r>
              </m:oMath>
            </m:oMathPara>
          </w:p>
          <w:p w14:paraId="1F48F44A" w14:textId="77777777" w:rsidR="00FE0BC7" w:rsidRDefault="00FE0BC7" w:rsidP="00FE0BC7">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60775E61" w14:textId="4A7524AF" w:rsidR="00FE0BC7" w:rsidRDefault="006B3AE0" w:rsidP="006B3AE0">
            <w:pPr>
              <w:rPr>
                <w:rFonts w:eastAsia="Times New Roman" w:cs="Times New Roman"/>
                <w:sz w:val="20"/>
                <w:szCs w:val="20"/>
                <w:lang w:val="ro-RO"/>
              </w:rPr>
            </w:pPr>
            <w:r w:rsidRPr="00754BC5">
              <w:rPr>
                <w:rFonts w:eastAsia="Times New Roman" w:cs="Times New Roman"/>
                <w:i/>
                <w:iCs/>
                <w:sz w:val="20"/>
                <w:szCs w:val="20"/>
                <w:lang w:val="ro-RO"/>
              </w:rPr>
              <w:t>N</w:t>
            </w:r>
            <w:r w:rsidRPr="00C411B6">
              <w:rPr>
                <w:rFonts w:eastAsia="Times New Roman" w:cs="Times New Roman"/>
                <w:sz w:val="20"/>
                <w:szCs w:val="20"/>
                <w:lang w:val="ro-RO"/>
              </w:rPr>
              <w:t xml:space="preserve"> = </w:t>
            </w:r>
            <w:r w:rsidR="00754BC5">
              <w:rPr>
                <w:rFonts w:eastAsia="Times New Roman" w:cs="Times New Roman"/>
                <w:sz w:val="20"/>
                <w:szCs w:val="20"/>
                <w:lang w:val="ro-RO"/>
              </w:rPr>
              <w:t xml:space="preserve">numărul de autorizări/ </w:t>
            </w:r>
            <w:proofErr w:type="spellStart"/>
            <w:r w:rsidR="00754BC5">
              <w:rPr>
                <w:rFonts w:eastAsia="Times New Roman" w:cs="Times New Roman"/>
                <w:sz w:val="20"/>
                <w:szCs w:val="20"/>
                <w:lang w:val="ro-RO"/>
              </w:rPr>
              <w:t>ceritificări</w:t>
            </w:r>
            <w:proofErr w:type="spellEnd"/>
            <w:r w:rsidR="00754BC5">
              <w:rPr>
                <w:rFonts w:eastAsia="Times New Roman" w:cs="Times New Roman"/>
                <w:sz w:val="20"/>
                <w:szCs w:val="20"/>
                <w:lang w:val="ro-RO"/>
              </w:rPr>
              <w:t xml:space="preserve"> conforme </w:t>
            </w:r>
          </w:p>
          <w:p w14:paraId="78EA4DE6" w14:textId="77777777" w:rsidR="00754BC5" w:rsidRDefault="006B3AE0" w:rsidP="006B3AE0">
            <w:pPr>
              <w:rPr>
                <w:rFonts w:eastAsia="Times New Roman" w:cs="Times New Roman"/>
                <w:sz w:val="20"/>
                <w:szCs w:val="20"/>
                <w:lang w:val="ro-RO"/>
              </w:rPr>
            </w:pPr>
            <w:proofErr w:type="spellStart"/>
            <w:r w:rsidRPr="00754BC5">
              <w:rPr>
                <w:rFonts w:eastAsia="Times New Roman" w:cs="Times New Roman"/>
                <w:i/>
                <w:iCs/>
                <w:sz w:val="20"/>
                <w:szCs w:val="20"/>
                <w:lang w:val="ro-RO"/>
              </w:rPr>
              <w:t>N</w:t>
            </w:r>
            <w:r w:rsidR="00754BC5" w:rsidRPr="00754BC5">
              <w:rPr>
                <w:rFonts w:eastAsia="Times New Roman" w:cs="Times New Roman"/>
                <w:i/>
                <w:iCs/>
                <w:sz w:val="20"/>
                <w:szCs w:val="20"/>
                <w:vertAlign w:val="subscript"/>
                <w:lang w:val="ro-RO"/>
              </w:rPr>
              <w:t>c</w:t>
            </w:r>
            <w:proofErr w:type="spellEnd"/>
            <w:r w:rsidR="00754BC5" w:rsidRPr="00754BC5">
              <w:rPr>
                <w:rFonts w:eastAsia="Times New Roman" w:cs="Times New Roman"/>
                <w:i/>
                <w:iCs/>
                <w:sz w:val="20"/>
                <w:szCs w:val="20"/>
                <w:vertAlign w:val="subscript"/>
                <w:lang w:val="ro-RO"/>
              </w:rPr>
              <w:t>/a</w:t>
            </w:r>
            <w:r w:rsidR="00754BC5">
              <w:rPr>
                <w:rFonts w:eastAsia="Times New Roman" w:cs="Times New Roman"/>
                <w:sz w:val="20"/>
                <w:szCs w:val="20"/>
                <w:vertAlign w:val="subscript"/>
                <w:lang w:val="ro-RO"/>
              </w:rPr>
              <w:t xml:space="preserve"> </w:t>
            </w:r>
            <w:r w:rsidR="00754BC5">
              <w:rPr>
                <w:rFonts w:eastAsia="Times New Roman" w:cs="Times New Roman"/>
                <w:sz w:val="20"/>
                <w:szCs w:val="20"/>
                <w:lang w:val="ro-RO"/>
              </w:rPr>
              <w:t>= n</w:t>
            </w:r>
            <w:r w:rsidRPr="00754BC5">
              <w:rPr>
                <w:rFonts w:eastAsia="Times New Roman" w:cs="Times New Roman"/>
                <w:sz w:val="20"/>
                <w:szCs w:val="20"/>
                <w:lang w:val="ro-RO"/>
              </w:rPr>
              <w:t>umărul</w:t>
            </w:r>
            <w:r w:rsidRPr="00C411B6">
              <w:rPr>
                <w:rFonts w:eastAsia="Times New Roman" w:cs="Times New Roman"/>
                <w:sz w:val="20"/>
                <w:szCs w:val="20"/>
                <w:lang w:val="ro-RO"/>
              </w:rPr>
              <w:t xml:space="preserve"> de autorizări și certificări eliberate</w:t>
            </w:r>
          </w:p>
          <w:p w14:paraId="05933856" w14:textId="1B79DAB3" w:rsidR="006B3AE0" w:rsidRPr="00C411B6" w:rsidRDefault="006B3AE0" w:rsidP="006B3AE0">
            <w:pPr>
              <w:rPr>
                <w:rFonts w:eastAsia="Times New Roman" w:cs="Times New Roman"/>
                <w:sz w:val="20"/>
                <w:szCs w:val="20"/>
                <w:lang w:val="ro-RO"/>
              </w:rPr>
            </w:pPr>
            <w:r w:rsidRPr="00754BC5">
              <w:rPr>
                <w:rFonts w:eastAsia="Times New Roman" w:cs="Times New Roman"/>
                <w:i/>
                <w:iCs/>
                <w:sz w:val="20"/>
                <w:szCs w:val="20"/>
                <w:lang w:val="ro-RO"/>
              </w:rPr>
              <w:t>N</w:t>
            </w:r>
            <w:r w:rsidR="00754BC5" w:rsidRPr="00754BC5">
              <w:rPr>
                <w:rFonts w:eastAsia="Times New Roman" w:cs="Times New Roman"/>
                <w:i/>
                <w:iCs/>
                <w:sz w:val="20"/>
                <w:szCs w:val="20"/>
                <w:vertAlign w:val="subscript"/>
                <w:lang w:val="ro-RO"/>
              </w:rPr>
              <w:t>s</w:t>
            </w:r>
            <w:r w:rsidR="00754BC5">
              <w:rPr>
                <w:rFonts w:eastAsia="Times New Roman" w:cs="Times New Roman"/>
                <w:sz w:val="20"/>
                <w:szCs w:val="20"/>
                <w:lang w:val="ro-RO"/>
              </w:rPr>
              <w:t xml:space="preserve"> = n</w:t>
            </w:r>
            <w:r w:rsidRPr="00C411B6">
              <w:rPr>
                <w:rFonts w:eastAsia="Times New Roman" w:cs="Times New Roman"/>
                <w:sz w:val="20"/>
                <w:szCs w:val="20"/>
                <w:lang w:val="ro-RO"/>
              </w:rPr>
              <w:t>umărul de solicitări recepționate</w:t>
            </w:r>
          </w:p>
        </w:tc>
        <w:tc>
          <w:tcPr>
            <w:tcW w:w="1254" w:type="pct"/>
            <w:tcBorders>
              <w:top w:val="single" w:sz="6" w:space="0" w:color="000000"/>
              <w:left w:val="single" w:sz="6" w:space="0" w:color="000000"/>
              <w:bottom w:val="single" w:sz="6" w:space="0" w:color="000000"/>
              <w:right w:val="single" w:sz="6" w:space="0" w:color="000000"/>
            </w:tcBorders>
          </w:tcPr>
          <w:p w14:paraId="36AE301B" w14:textId="31DC411A" w:rsidR="006B3AE0" w:rsidRPr="00723210" w:rsidRDefault="006B3AE0" w:rsidP="006B3AE0">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con</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L</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m:t>
                </m:r>
              </m:oMath>
            </m:oMathPara>
          </w:p>
          <w:p w14:paraId="53784E4E" w14:textId="77777777" w:rsidR="006B3AE0" w:rsidRDefault="006B3AE0" w:rsidP="006B3AE0">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4960DFA6" w14:textId="3DA10CE2" w:rsidR="006B3AE0" w:rsidRDefault="006B3AE0" w:rsidP="006B3AE0">
            <w:pPr>
              <w:rPr>
                <w:rFonts w:eastAsia="Times New Roman"/>
                <w:sz w:val="20"/>
                <w:szCs w:val="20"/>
                <w:lang w:val="ro-RO"/>
              </w:rPr>
            </w:pPr>
            <w:r>
              <w:rPr>
                <w:rFonts w:eastAsia="Times New Roman"/>
                <w:i/>
                <w:iCs/>
                <w:sz w:val="20"/>
                <w:szCs w:val="20"/>
                <w:lang w:val="ro-RO"/>
              </w:rPr>
              <w:t xml:space="preserve">C = </w:t>
            </w:r>
            <w:r w:rsidRPr="00C411B6">
              <w:rPr>
                <w:rFonts w:eastAsia="Times New Roman"/>
                <w:sz w:val="20"/>
                <w:szCs w:val="20"/>
                <w:lang w:val="ro-RO"/>
              </w:rPr>
              <w:t>conformitatea produselor controlate</w:t>
            </w:r>
          </w:p>
          <w:p w14:paraId="2470D0ED" w14:textId="6DADB84D" w:rsidR="006B3AE0" w:rsidRDefault="006B3AE0" w:rsidP="006B3AE0">
            <w:pPr>
              <w:rPr>
                <w:rFonts w:eastAsia="Times New Roman"/>
                <w:sz w:val="20"/>
                <w:szCs w:val="20"/>
                <w:lang w:val="ro-RO"/>
              </w:rPr>
            </w:pPr>
            <w:proofErr w:type="spellStart"/>
            <w:r w:rsidRPr="00754BC5">
              <w:rPr>
                <w:rFonts w:eastAsia="Times New Roman"/>
                <w:i/>
                <w:iCs/>
                <w:sz w:val="20"/>
                <w:szCs w:val="20"/>
                <w:lang w:val="ro-RO"/>
              </w:rPr>
              <w:t>L</w:t>
            </w:r>
            <w:r w:rsidRPr="00754BC5">
              <w:rPr>
                <w:rFonts w:eastAsia="Times New Roman"/>
                <w:i/>
                <w:iCs/>
                <w:sz w:val="20"/>
                <w:szCs w:val="20"/>
                <w:vertAlign w:val="subscript"/>
                <w:lang w:val="ro-RO"/>
              </w:rPr>
              <w:t>con</w:t>
            </w:r>
            <w:proofErr w:type="spellEnd"/>
            <w:r>
              <w:rPr>
                <w:rFonts w:eastAsia="Times New Roman"/>
                <w:sz w:val="20"/>
                <w:szCs w:val="20"/>
                <w:vertAlign w:val="subscript"/>
                <w:lang w:val="ro-RO"/>
              </w:rPr>
              <w:t xml:space="preserve"> </w:t>
            </w:r>
            <w:r>
              <w:rPr>
                <w:rFonts w:eastAsia="Times New Roman"/>
                <w:sz w:val="20"/>
                <w:szCs w:val="20"/>
                <w:lang w:val="ro-RO"/>
              </w:rPr>
              <w:t xml:space="preserve">= numărul </w:t>
            </w:r>
            <w:r w:rsidRPr="00C411B6">
              <w:rPr>
                <w:rFonts w:eastAsia="Times New Roman"/>
                <w:sz w:val="20"/>
                <w:szCs w:val="20"/>
                <w:lang w:val="ro-RO"/>
              </w:rPr>
              <w:t xml:space="preserve">de produse </w:t>
            </w:r>
            <w:r w:rsidR="00FE0BC7">
              <w:rPr>
                <w:rFonts w:eastAsia="Times New Roman"/>
                <w:sz w:val="20"/>
                <w:szCs w:val="20"/>
                <w:lang w:val="ro-RO"/>
              </w:rPr>
              <w:t>ne</w:t>
            </w:r>
            <w:r w:rsidRPr="00C411B6">
              <w:rPr>
                <w:rFonts w:eastAsia="Times New Roman"/>
                <w:sz w:val="20"/>
                <w:szCs w:val="20"/>
                <w:lang w:val="ro-RO"/>
              </w:rPr>
              <w:t>conforme</w:t>
            </w:r>
          </w:p>
          <w:p w14:paraId="7BE4F169" w14:textId="011850CA" w:rsidR="006B3AE0" w:rsidRPr="00C411B6" w:rsidRDefault="006B3AE0" w:rsidP="006B3AE0">
            <w:pPr>
              <w:rPr>
                <w:rFonts w:eastAsia="Times New Roman" w:cs="Times New Roman"/>
                <w:sz w:val="20"/>
                <w:szCs w:val="20"/>
                <w:lang w:val="ro-RO"/>
              </w:rPr>
            </w:pPr>
            <w:proofErr w:type="spellStart"/>
            <w:r w:rsidRPr="00754BC5">
              <w:rPr>
                <w:rFonts w:eastAsia="Times New Roman"/>
                <w:i/>
                <w:iCs/>
                <w:sz w:val="20"/>
                <w:szCs w:val="20"/>
                <w:lang w:val="ro-RO"/>
              </w:rPr>
              <w:t>L</w:t>
            </w:r>
            <w:r w:rsidRPr="00754BC5">
              <w:rPr>
                <w:rFonts w:eastAsia="Times New Roman"/>
                <w:i/>
                <w:iCs/>
                <w:sz w:val="20"/>
                <w:szCs w:val="20"/>
                <w:vertAlign w:val="subscript"/>
                <w:lang w:val="ro-RO"/>
              </w:rPr>
              <w:t>t</w:t>
            </w:r>
            <w:proofErr w:type="spellEnd"/>
            <w:r>
              <w:rPr>
                <w:rFonts w:eastAsia="Times New Roman"/>
                <w:sz w:val="20"/>
                <w:szCs w:val="20"/>
                <w:lang w:val="ro-RO"/>
              </w:rPr>
              <w:t xml:space="preserve"> = numărul </w:t>
            </w:r>
            <w:r w:rsidRPr="00C411B6">
              <w:rPr>
                <w:rFonts w:eastAsia="Times New Roman"/>
                <w:sz w:val="20"/>
                <w:szCs w:val="20"/>
                <w:lang w:val="ro-RO"/>
              </w:rPr>
              <w:t xml:space="preserve">totalul </w:t>
            </w:r>
            <w:r>
              <w:rPr>
                <w:rFonts w:eastAsia="Times New Roman"/>
                <w:sz w:val="20"/>
                <w:szCs w:val="20"/>
                <w:lang w:val="ro-RO"/>
              </w:rPr>
              <w:t xml:space="preserve">de </w:t>
            </w:r>
            <w:r w:rsidRPr="00C411B6">
              <w:rPr>
                <w:rFonts w:eastAsia="Times New Roman"/>
                <w:sz w:val="20"/>
                <w:szCs w:val="20"/>
                <w:lang w:val="ro-RO"/>
              </w:rPr>
              <w:t>loturi</w:t>
            </w:r>
            <w:r>
              <w:rPr>
                <w:rFonts w:eastAsia="Times New Roman"/>
                <w:sz w:val="20"/>
                <w:szCs w:val="20"/>
                <w:lang w:val="ro-RO"/>
              </w:rPr>
              <w:t xml:space="preserve"> </w:t>
            </w:r>
            <w:r w:rsidRPr="00C411B6">
              <w:rPr>
                <w:rFonts w:eastAsia="Times New Roman"/>
                <w:sz w:val="20"/>
                <w:szCs w:val="20"/>
                <w:lang w:val="ro-RO"/>
              </w:rPr>
              <w:t xml:space="preserve">controlate </w:t>
            </w:r>
          </w:p>
        </w:tc>
      </w:tr>
      <w:bookmarkEnd w:id="25"/>
    </w:tbl>
    <w:p w14:paraId="4F7C4B0C" w14:textId="77777777" w:rsidR="00263099" w:rsidRPr="00C411B6" w:rsidRDefault="00263099" w:rsidP="0041636C">
      <w:pPr>
        <w:pStyle w:val="NormalWeb"/>
        <w:rPr>
          <w:b/>
          <w:bCs/>
          <w:lang w:val="ro-RO"/>
        </w:rPr>
      </w:pPr>
    </w:p>
    <w:p w14:paraId="6BC4C2E5" w14:textId="1CFDCBB3" w:rsidR="0041636C" w:rsidRPr="00C411B6" w:rsidRDefault="0041636C" w:rsidP="0041636C">
      <w:pPr>
        <w:pStyle w:val="NormalWeb"/>
        <w:rPr>
          <w:b/>
          <w:bCs/>
          <w:lang w:val="ro-RO"/>
        </w:rPr>
      </w:pPr>
      <w:r w:rsidRPr="00C411B6">
        <w:rPr>
          <w:b/>
          <w:bCs/>
          <w:lang w:val="ro-RO"/>
        </w:rPr>
        <w:t>11. Inspectoratul de Stat al Muncii</w:t>
      </w:r>
    </w:p>
    <w:p w14:paraId="5CC95C5B" w14:textId="77777777" w:rsidR="00D61015" w:rsidRPr="00C411B6" w:rsidRDefault="00D61015" w:rsidP="0041636C">
      <w:pPr>
        <w:pStyle w:val="NormalWeb"/>
        <w:rPr>
          <w:b/>
          <w:bCs/>
          <w:lang w:val="ro-RO"/>
        </w:rPr>
      </w:pPr>
    </w:p>
    <w:tbl>
      <w:tblPr>
        <w:tblW w:w="5463" w:type="pct"/>
        <w:jc w:val="center"/>
        <w:tblCellMar>
          <w:top w:w="15" w:type="dxa"/>
          <w:left w:w="15" w:type="dxa"/>
          <w:bottom w:w="15" w:type="dxa"/>
          <w:right w:w="15" w:type="dxa"/>
        </w:tblCellMar>
        <w:tblLook w:val="04A0" w:firstRow="1" w:lastRow="0" w:firstColumn="1" w:lastColumn="0" w:noHBand="0" w:noVBand="1"/>
      </w:tblPr>
      <w:tblGrid>
        <w:gridCol w:w="2118"/>
        <w:gridCol w:w="2694"/>
        <w:gridCol w:w="2830"/>
        <w:gridCol w:w="2561"/>
      </w:tblGrid>
      <w:tr w:rsidR="00E1263C" w:rsidRPr="00EE4383" w14:paraId="1183C780"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C73D883" w14:textId="77777777" w:rsidR="00E1263C" w:rsidRPr="00C411B6" w:rsidRDefault="00E1263C" w:rsidP="0020165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460D94" w14:textId="77777777" w:rsidR="00E1263C" w:rsidRPr="00C411B6" w:rsidRDefault="00E1263C"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Inspectoratul de Stat al Muncii</w:t>
            </w:r>
          </w:p>
        </w:tc>
      </w:tr>
      <w:tr w:rsidR="00E1263C" w:rsidRPr="00EE4383" w14:paraId="3E2AD598"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7894016" w14:textId="77777777" w:rsidR="00E1263C" w:rsidRPr="00C411B6" w:rsidRDefault="00E1263C" w:rsidP="00CE50B2">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6C4384" w14:textId="6F151FB0" w:rsidR="00E1263C" w:rsidRPr="00C411B6" w:rsidRDefault="00117ED0" w:rsidP="006C4EEB">
            <w:pPr>
              <w:rPr>
                <w:rFonts w:eastAsia="Times New Roman" w:cs="Times New Roman"/>
                <w:sz w:val="20"/>
                <w:szCs w:val="20"/>
                <w:lang w:val="ro-RO"/>
              </w:rPr>
            </w:pPr>
            <w:r w:rsidRPr="00C411B6">
              <w:rPr>
                <w:rFonts w:eastAsia="Times New Roman" w:cs="Times New Roman"/>
                <w:sz w:val="20"/>
                <w:szCs w:val="20"/>
                <w:lang w:val="ro-RO"/>
              </w:rPr>
              <w:t xml:space="preserve">Salariu restant pentru plată </w:t>
            </w:r>
            <w:proofErr w:type="spellStart"/>
            <w:r w:rsidRPr="00C411B6">
              <w:rPr>
                <w:rFonts w:eastAsia="Times New Roman" w:cs="Times New Roman"/>
                <w:sz w:val="20"/>
                <w:szCs w:val="20"/>
                <w:lang w:val="ro-RO"/>
              </w:rPr>
              <w:t>angajaţilor</w:t>
            </w:r>
            <w:proofErr w:type="spellEnd"/>
          </w:p>
        </w:tc>
        <w:tc>
          <w:tcPr>
            <w:tcW w:w="1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105030" w14:textId="2C4FBFC4" w:rsidR="00E1263C" w:rsidRPr="00C411B6" w:rsidRDefault="00CE50B2" w:rsidP="000A5956">
            <w:pPr>
              <w:rPr>
                <w:rFonts w:eastAsia="Times New Roman" w:cs="Times New Roman"/>
                <w:sz w:val="20"/>
                <w:szCs w:val="20"/>
                <w:lang w:val="ro-RO"/>
              </w:rPr>
            </w:pPr>
            <w:r w:rsidRPr="00C411B6">
              <w:rPr>
                <w:rFonts w:eastAsia="Times New Roman" w:cs="Times New Roman"/>
                <w:sz w:val="20"/>
                <w:szCs w:val="20"/>
                <w:lang w:val="ro-RO"/>
              </w:rPr>
              <w:t>C</w:t>
            </w:r>
            <w:r w:rsidR="00E1263C" w:rsidRPr="00C411B6">
              <w:rPr>
                <w:rFonts w:eastAsia="Times New Roman" w:cs="Times New Roman"/>
                <w:sz w:val="20"/>
                <w:szCs w:val="20"/>
                <w:lang w:val="ro-RO"/>
              </w:rPr>
              <w:t xml:space="preserve">azuri de muncă informală </w:t>
            </w:r>
            <w:r w:rsidR="002B3A5C" w:rsidRPr="00C411B6">
              <w:rPr>
                <w:rFonts w:eastAsia="Times New Roman" w:cs="Times New Roman"/>
                <w:sz w:val="20"/>
                <w:szCs w:val="20"/>
                <w:lang w:val="ro-RO"/>
              </w:rPr>
              <w:t xml:space="preserve">(nedeclarată) </w:t>
            </w:r>
            <w:r w:rsidR="00E1263C" w:rsidRPr="00C411B6">
              <w:rPr>
                <w:rFonts w:eastAsia="Times New Roman" w:cs="Times New Roman"/>
                <w:sz w:val="20"/>
                <w:szCs w:val="20"/>
                <w:lang w:val="ro-RO"/>
              </w:rPr>
              <w:t>corectat</w:t>
            </w:r>
            <w:r w:rsidR="00E81A35" w:rsidRPr="00C411B6">
              <w:rPr>
                <w:rFonts w:eastAsia="Times New Roman" w:cs="Times New Roman"/>
                <w:sz w:val="20"/>
                <w:szCs w:val="20"/>
                <w:lang w:val="ro-RO"/>
              </w:rPr>
              <w:t>ă</w:t>
            </w:r>
            <w:r w:rsidR="00E1263C" w:rsidRPr="00C411B6">
              <w:rPr>
                <w:rFonts w:eastAsia="Times New Roman" w:cs="Times New Roman"/>
                <w:sz w:val="20"/>
                <w:szCs w:val="20"/>
                <w:lang w:val="ro-RO"/>
              </w:rPr>
              <w:t xml:space="preserve"> prin intervenția </w:t>
            </w:r>
            <w:r w:rsidRPr="00C411B6">
              <w:rPr>
                <w:rFonts w:eastAsia="Times New Roman" w:cs="Times New Roman"/>
                <w:sz w:val="20"/>
                <w:szCs w:val="20"/>
                <w:lang w:val="ro-RO"/>
              </w:rPr>
              <w:t>Inspectoratul</w:t>
            </w:r>
            <w:r w:rsidR="00E81A35" w:rsidRPr="00C411B6">
              <w:rPr>
                <w:rFonts w:eastAsia="Times New Roman" w:cs="Times New Roman"/>
                <w:sz w:val="20"/>
                <w:szCs w:val="20"/>
                <w:lang w:val="ro-RO"/>
              </w:rPr>
              <w:t>ui</w:t>
            </w:r>
            <w:r w:rsidRPr="00C411B6">
              <w:rPr>
                <w:rFonts w:eastAsia="Times New Roman" w:cs="Times New Roman"/>
                <w:sz w:val="20"/>
                <w:szCs w:val="20"/>
                <w:lang w:val="ro-RO"/>
              </w:rPr>
              <w:t xml:space="preserve"> de Stat al Muncii</w:t>
            </w:r>
          </w:p>
        </w:tc>
        <w:tc>
          <w:tcPr>
            <w:tcW w:w="1255" w:type="pct"/>
            <w:tcBorders>
              <w:top w:val="single" w:sz="6" w:space="0" w:color="000000"/>
              <w:left w:val="single" w:sz="6" w:space="0" w:color="000000"/>
              <w:bottom w:val="single" w:sz="6" w:space="0" w:color="000000"/>
              <w:right w:val="single" w:sz="6" w:space="0" w:color="000000"/>
            </w:tcBorders>
          </w:tcPr>
          <w:p w14:paraId="1EE123E5" w14:textId="6EE7826F" w:rsidR="00E1263C" w:rsidRPr="00C411B6" w:rsidRDefault="00E1263C" w:rsidP="000A5956">
            <w:pPr>
              <w:rPr>
                <w:rFonts w:eastAsia="Times New Roman" w:cs="Times New Roman"/>
                <w:sz w:val="20"/>
                <w:szCs w:val="20"/>
                <w:lang w:val="ro-RO"/>
              </w:rPr>
            </w:pPr>
            <w:r w:rsidRPr="00C411B6">
              <w:rPr>
                <w:rFonts w:eastAsia="Times New Roman" w:cs="Times New Roman"/>
                <w:sz w:val="20"/>
                <w:szCs w:val="20"/>
                <w:lang w:val="ro-RO"/>
              </w:rPr>
              <w:t xml:space="preserve">Creșterea </w:t>
            </w:r>
            <w:r w:rsidR="00F96E39" w:rsidRPr="00C411B6">
              <w:rPr>
                <w:rFonts w:eastAsia="Times New Roman" w:cs="Times New Roman"/>
                <w:sz w:val="20"/>
                <w:szCs w:val="20"/>
                <w:lang w:val="ro-RO"/>
              </w:rPr>
              <w:t xml:space="preserve">ponderii </w:t>
            </w:r>
            <w:r w:rsidRPr="00C411B6">
              <w:rPr>
                <w:rFonts w:eastAsia="Times New Roman" w:cs="Times New Roman"/>
                <w:sz w:val="20"/>
                <w:szCs w:val="20"/>
                <w:lang w:val="ro-RO"/>
              </w:rPr>
              <w:t>agenților economici care solicită registre de evidență a zilierilor</w:t>
            </w:r>
          </w:p>
        </w:tc>
      </w:tr>
      <w:tr w:rsidR="00E1263C" w:rsidRPr="00C411B6" w14:paraId="202DB3F2"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C50F40D"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AF434F" w14:textId="4074EB01" w:rsidR="00E1263C" w:rsidRPr="00C411B6" w:rsidRDefault="007A2A56" w:rsidP="00CE50B2">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1</w:t>
            </w:r>
          </w:p>
        </w:tc>
        <w:tc>
          <w:tcPr>
            <w:tcW w:w="13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B5E41A" w14:textId="60684E57" w:rsidR="00E1263C" w:rsidRPr="00C411B6" w:rsidRDefault="007A2A56" w:rsidP="00CE50B2">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2</w:t>
            </w:r>
          </w:p>
        </w:tc>
        <w:tc>
          <w:tcPr>
            <w:tcW w:w="1255" w:type="pct"/>
            <w:tcBorders>
              <w:top w:val="single" w:sz="6" w:space="0" w:color="000000"/>
              <w:left w:val="single" w:sz="6" w:space="0" w:color="000000"/>
              <w:bottom w:val="single" w:sz="6" w:space="0" w:color="000000"/>
              <w:right w:val="single" w:sz="6" w:space="0" w:color="000000"/>
            </w:tcBorders>
            <w:shd w:val="clear" w:color="auto" w:fill="auto"/>
          </w:tcPr>
          <w:p w14:paraId="5AFC67F9" w14:textId="1C925CAA" w:rsidR="00E1263C" w:rsidRPr="00C411B6" w:rsidRDefault="007A2A56" w:rsidP="00CE50B2">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3</w:t>
            </w:r>
          </w:p>
        </w:tc>
      </w:tr>
      <w:tr w:rsidR="00D61015" w:rsidRPr="00EE4383" w14:paraId="1E375BD8"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45D0164" w14:textId="123D6B6B" w:rsidR="00D61015" w:rsidRPr="00C411B6" w:rsidRDefault="00D61015" w:rsidP="000A595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3BE11A" w14:textId="4DD91D70" w:rsidR="00D61015" w:rsidRPr="00C411B6" w:rsidRDefault="00D61015" w:rsidP="00201657">
            <w:pPr>
              <w:rPr>
                <w:rFonts w:eastAsia="Times New Roman" w:cs="Times New Roman"/>
                <w:b/>
                <w:sz w:val="20"/>
                <w:szCs w:val="20"/>
                <w:lang w:val="ro-RO"/>
              </w:rPr>
            </w:pPr>
            <w:r w:rsidRPr="00C411B6">
              <w:rPr>
                <w:rFonts w:eastAsia="Times New Roman" w:cs="Times New Roman"/>
                <w:sz w:val="20"/>
                <w:szCs w:val="20"/>
                <w:lang w:val="ro-RO"/>
              </w:rPr>
              <w:t>Raporturi de muncă, reducerea muncii informale</w:t>
            </w:r>
            <w:r w:rsidR="005F5021" w:rsidRPr="00C411B6">
              <w:rPr>
                <w:rFonts w:eastAsia="Times New Roman" w:cs="Times New Roman"/>
                <w:sz w:val="20"/>
                <w:szCs w:val="20"/>
                <w:lang w:val="ro-RO"/>
              </w:rPr>
              <w:t xml:space="preserve"> (nedeclarate)</w:t>
            </w:r>
          </w:p>
        </w:tc>
      </w:tr>
      <w:tr w:rsidR="00E1263C" w:rsidRPr="00EE4383" w14:paraId="23A6761A"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CCB2630" w14:textId="77777777" w:rsidR="00E1263C" w:rsidRPr="00C411B6" w:rsidRDefault="00E1263C" w:rsidP="00CE50B2">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măsurați/calculați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84EC89" w14:textId="7518E958" w:rsidR="00E1263C" w:rsidRPr="00C411B6" w:rsidRDefault="004252C4" w:rsidP="00FB31C5">
            <w:pPr>
              <w:rPr>
                <w:rFonts w:eastAsia="Times New Roman" w:cs="Times New Roman"/>
                <w:sz w:val="20"/>
                <w:szCs w:val="20"/>
                <w:lang w:val="ro-RO"/>
              </w:rPr>
            </w:pPr>
            <w:r w:rsidRPr="00C411B6">
              <w:rPr>
                <w:rFonts w:eastAsia="Times New Roman" w:cs="Times New Roman"/>
                <w:sz w:val="20"/>
                <w:szCs w:val="20"/>
                <w:lang w:val="ro-RO"/>
              </w:rPr>
              <w:t xml:space="preserve">Ponderea dintre suma achitată după </w:t>
            </w:r>
            <w:proofErr w:type="spellStart"/>
            <w:r w:rsidRPr="00C411B6">
              <w:rPr>
                <w:rFonts w:eastAsia="Times New Roman" w:cs="Times New Roman"/>
                <w:sz w:val="20"/>
                <w:szCs w:val="20"/>
                <w:lang w:val="ro-RO"/>
              </w:rPr>
              <w:t>intervenţia</w:t>
            </w:r>
            <w:proofErr w:type="spellEnd"/>
            <w:r w:rsidRPr="00C411B6">
              <w:rPr>
                <w:rFonts w:eastAsia="Times New Roman" w:cs="Times New Roman"/>
                <w:sz w:val="20"/>
                <w:szCs w:val="20"/>
                <w:lang w:val="ro-RO"/>
              </w:rPr>
              <w:t xml:space="preserve"> Inspectoratului de Stat al Muncii în raport cu suma restantă pentru plata angajatului în calitate de salariu (sau orice altă plată)</w:t>
            </w:r>
          </w:p>
        </w:tc>
        <w:tc>
          <w:tcPr>
            <w:tcW w:w="1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73093B" w14:textId="1A701726" w:rsidR="00E1263C" w:rsidRPr="00C411B6" w:rsidRDefault="00F96E39" w:rsidP="00FB31C5">
            <w:pPr>
              <w:rPr>
                <w:rFonts w:eastAsia="Times New Roman" w:cs="Times New Roman"/>
                <w:sz w:val="20"/>
                <w:szCs w:val="20"/>
                <w:lang w:val="ro-RO"/>
              </w:rPr>
            </w:pPr>
            <w:r w:rsidRPr="00C411B6">
              <w:rPr>
                <w:rFonts w:eastAsia="Times New Roman" w:cs="Times New Roman"/>
                <w:sz w:val="20"/>
                <w:szCs w:val="20"/>
                <w:lang w:val="ro-RO"/>
              </w:rPr>
              <w:t>Ponderea</w:t>
            </w:r>
            <w:r w:rsidR="00E1263C" w:rsidRPr="00C411B6">
              <w:rPr>
                <w:rFonts w:eastAsia="Times New Roman" w:cs="Times New Roman"/>
                <w:sz w:val="20"/>
                <w:szCs w:val="20"/>
                <w:lang w:val="ro-RO"/>
              </w:rPr>
              <w:t xml:space="preserve"> de cazuri de muncă info</w:t>
            </w:r>
            <w:r w:rsidR="007A2A56" w:rsidRPr="00C411B6">
              <w:rPr>
                <w:rFonts w:eastAsia="Times New Roman" w:cs="Times New Roman"/>
                <w:sz w:val="20"/>
                <w:szCs w:val="20"/>
                <w:lang w:val="ro-RO"/>
              </w:rPr>
              <w:t>rmală care sunt regularizate p</w:t>
            </w:r>
            <w:r w:rsidR="002B3A5C" w:rsidRPr="00C411B6">
              <w:rPr>
                <w:rFonts w:eastAsia="Times New Roman" w:cs="Times New Roman"/>
                <w:sz w:val="20"/>
                <w:szCs w:val="20"/>
                <w:lang w:val="ro-RO"/>
              </w:rPr>
              <w:t>â</w:t>
            </w:r>
            <w:r w:rsidR="007A2A56" w:rsidRPr="00C411B6">
              <w:rPr>
                <w:rFonts w:eastAsia="Times New Roman" w:cs="Times New Roman"/>
                <w:sz w:val="20"/>
                <w:szCs w:val="20"/>
                <w:lang w:val="ro-RO"/>
              </w:rPr>
              <w:t xml:space="preserve">nă la finele anului de </w:t>
            </w:r>
            <w:r w:rsidR="00CC0EDC" w:rsidRPr="00C411B6">
              <w:rPr>
                <w:rFonts w:eastAsia="Times New Roman" w:cs="Times New Roman"/>
                <w:sz w:val="20"/>
                <w:szCs w:val="20"/>
                <w:lang w:val="ro-RO"/>
              </w:rPr>
              <w:t>evaluare, raportat la tot</w:t>
            </w:r>
            <w:r w:rsidR="002B3A5C" w:rsidRPr="00C411B6">
              <w:rPr>
                <w:rFonts w:eastAsia="Times New Roman" w:cs="Times New Roman"/>
                <w:sz w:val="20"/>
                <w:szCs w:val="20"/>
                <w:lang w:val="ro-RO"/>
              </w:rPr>
              <w:t>a</w:t>
            </w:r>
            <w:r w:rsidR="00CC0EDC" w:rsidRPr="00C411B6">
              <w:rPr>
                <w:rFonts w:eastAsia="Times New Roman" w:cs="Times New Roman"/>
                <w:sz w:val="20"/>
                <w:szCs w:val="20"/>
                <w:lang w:val="ro-RO"/>
              </w:rPr>
              <w:t>lul cazurilor de muncă informală documentate</w:t>
            </w:r>
          </w:p>
        </w:tc>
        <w:tc>
          <w:tcPr>
            <w:tcW w:w="1255" w:type="pct"/>
            <w:tcBorders>
              <w:top w:val="single" w:sz="6" w:space="0" w:color="000000"/>
              <w:left w:val="single" w:sz="6" w:space="0" w:color="000000"/>
              <w:bottom w:val="single" w:sz="6" w:space="0" w:color="000000"/>
              <w:right w:val="single" w:sz="6" w:space="0" w:color="000000"/>
            </w:tcBorders>
          </w:tcPr>
          <w:p w14:paraId="6E35DE85" w14:textId="6D7F43C8" w:rsidR="00E1263C" w:rsidRPr="00C411B6" w:rsidRDefault="00F96E39" w:rsidP="00FB31C5">
            <w:pPr>
              <w:rPr>
                <w:rFonts w:eastAsia="Times New Roman" w:cs="Times New Roman"/>
                <w:sz w:val="20"/>
                <w:szCs w:val="20"/>
                <w:lang w:val="ro-RO"/>
              </w:rPr>
            </w:pPr>
            <w:r w:rsidRPr="00C411B6">
              <w:rPr>
                <w:rFonts w:eastAsia="Times New Roman" w:cs="Times New Roman"/>
                <w:sz w:val="20"/>
                <w:szCs w:val="20"/>
                <w:lang w:val="ro-RO"/>
              </w:rPr>
              <w:t>Ponderea</w:t>
            </w:r>
            <w:r w:rsidR="00E1263C" w:rsidRPr="00C411B6">
              <w:rPr>
                <w:rFonts w:eastAsia="Times New Roman" w:cs="Times New Roman"/>
                <w:sz w:val="20"/>
                <w:szCs w:val="20"/>
                <w:lang w:val="ro-RO"/>
              </w:rPr>
              <w:t xml:space="preserve"> agenților economici care utilizează registre de evidență a zilierilor</w:t>
            </w:r>
            <w:r w:rsidR="00934615" w:rsidRPr="00C411B6">
              <w:rPr>
                <w:rFonts w:eastAsia="Times New Roman" w:cs="Times New Roman"/>
                <w:sz w:val="20"/>
                <w:szCs w:val="20"/>
                <w:lang w:val="ro-RO"/>
              </w:rPr>
              <w:t xml:space="preserve"> raportat la totalul</w:t>
            </w:r>
            <w:r w:rsidR="00CC0EDC" w:rsidRPr="00C411B6">
              <w:rPr>
                <w:rFonts w:eastAsia="Times New Roman" w:cs="Times New Roman"/>
                <w:sz w:val="20"/>
                <w:szCs w:val="20"/>
                <w:lang w:val="ro-RO"/>
              </w:rPr>
              <w:t xml:space="preserve"> agenților economici care activează</w:t>
            </w:r>
            <w:r w:rsidR="00934615" w:rsidRPr="00C411B6">
              <w:rPr>
                <w:rFonts w:eastAsia="Times New Roman" w:cs="Times New Roman"/>
                <w:sz w:val="20"/>
                <w:szCs w:val="20"/>
                <w:lang w:val="ro-RO"/>
              </w:rPr>
              <w:t xml:space="preserve"> în agricultură</w:t>
            </w:r>
            <w:r w:rsidR="00A24F89" w:rsidRPr="00C411B6">
              <w:rPr>
                <w:rFonts w:eastAsia="Times New Roman" w:cs="Times New Roman"/>
                <w:sz w:val="20"/>
                <w:szCs w:val="20"/>
                <w:lang w:val="ro-RO"/>
              </w:rPr>
              <w:t>, alimentație publică și comerț</w:t>
            </w:r>
          </w:p>
        </w:tc>
      </w:tr>
      <w:tr w:rsidR="00E1263C" w:rsidRPr="00EE4383" w14:paraId="1F7DDB7D"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40D7892" w14:textId="77777777" w:rsidR="00E1263C" w:rsidRPr="00C411B6" w:rsidRDefault="00E1263C" w:rsidP="00CE50B2">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C89EFC" w14:textId="77777777"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Rapoarte de control, plângeri, rapoarte comune cu Serviciul Fiscal de Stat</w:t>
            </w:r>
          </w:p>
          <w:p w14:paraId="3810B07B" w14:textId="15601406" w:rsidR="004252C4" w:rsidRPr="00C411B6" w:rsidRDefault="004252C4" w:rsidP="00FB31C5">
            <w:pPr>
              <w:rPr>
                <w:rFonts w:eastAsia="Times New Roman" w:cs="Times New Roman"/>
                <w:sz w:val="20"/>
                <w:szCs w:val="20"/>
                <w:lang w:val="ro-RO"/>
              </w:rPr>
            </w:pPr>
            <w:r w:rsidRPr="00C411B6">
              <w:rPr>
                <w:rFonts w:eastAsia="Times New Roman" w:cs="Times New Roman"/>
                <w:sz w:val="20"/>
                <w:szCs w:val="20"/>
                <w:lang w:val="ro-RO"/>
              </w:rPr>
              <w:t xml:space="preserve">Casa Naţională de Asigurări Sociale </w:t>
            </w:r>
          </w:p>
          <w:p w14:paraId="53D74A8F" w14:textId="0F87FF7E"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4D0A25" w14:textId="77777777" w:rsidR="00303098" w:rsidRDefault="00E1263C" w:rsidP="00FB31C5">
            <w:pPr>
              <w:rPr>
                <w:rFonts w:eastAsia="Times New Roman" w:cs="Times New Roman"/>
                <w:sz w:val="20"/>
                <w:szCs w:val="20"/>
                <w:lang w:val="ro-RO"/>
              </w:rPr>
            </w:pPr>
            <w:r w:rsidRPr="00C411B6">
              <w:rPr>
                <w:rFonts w:eastAsia="Times New Roman" w:cs="Times New Roman"/>
                <w:sz w:val="20"/>
                <w:szCs w:val="20"/>
                <w:lang w:val="ro-RO"/>
              </w:rPr>
              <w:t>Rapoarte de control, informație de la angajatori</w:t>
            </w:r>
          </w:p>
          <w:p w14:paraId="1A90B318" w14:textId="328B3450" w:rsidR="00E1263C" w:rsidRPr="00C411B6" w:rsidRDefault="00303098" w:rsidP="00FB31C5">
            <w:pPr>
              <w:rPr>
                <w:rFonts w:eastAsia="Times New Roman" w:cs="Times New Roman"/>
                <w:sz w:val="20"/>
                <w:szCs w:val="20"/>
                <w:lang w:val="ro-RO"/>
              </w:rPr>
            </w:pPr>
            <w:r>
              <w:rPr>
                <w:rFonts w:eastAsia="Times New Roman" w:cs="Times New Roman"/>
                <w:sz w:val="20"/>
                <w:szCs w:val="20"/>
                <w:lang w:val="ro-RO"/>
              </w:rPr>
              <w:t>D</w:t>
            </w:r>
            <w:r w:rsidR="00E1263C" w:rsidRPr="00C411B6">
              <w:rPr>
                <w:rFonts w:eastAsia="Times New Roman" w:cs="Times New Roman"/>
                <w:sz w:val="20"/>
                <w:szCs w:val="20"/>
                <w:lang w:val="ro-RO"/>
              </w:rPr>
              <w:t>ate administrative</w:t>
            </w:r>
          </w:p>
          <w:p w14:paraId="055441C5" w14:textId="3C336840"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255" w:type="pct"/>
            <w:tcBorders>
              <w:top w:val="single" w:sz="6" w:space="0" w:color="000000"/>
              <w:left w:val="single" w:sz="6" w:space="0" w:color="000000"/>
              <w:bottom w:val="single" w:sz="6" w:space="0" w:color="000000"/>
              <w:right w:val="single" w:sz="6" w:space="0" w:color="000000"/>
            </w:tcBorders>
          </w:tcPr>
          <w:p w14:paraId="4FA2A947" w14:textId="2E44E661" w:rsidR="00B5549B" w:rsidRDefault="00E1263C" w:rsidP="00FB31C5">
            <w:pPr>
              <w:rPr>
                <w:rFonts w:eastAsia="Times New Roman" w:cs="Times New Roman"/>
                <w:sz w:val="20"/>
                <w:szCs w:val="20"/>
                <w:lang w:val="ro-RO"/>
              </w:rPr>
            </w:pPr>
            <w:r w:rsidRPr="00C411B6">
              <w:rPr>
                <w:rFonts w:eastAsia="Times New Roman" w:cs="Times New Roman"/>
                <w:sz w:val="20"/>
                <w:szCs w:val="20"/>
                <w:lang w:val="ro-RO"/>
              </w:rPr>
              <w:t xml:space="preserve">Registrul de solicitări </w:t>
            </w:r>
            <w:r w:rsidR="00E81A35" w:rsidRPr="00C411B6">
              <w:rPr>
                <w:rFonts w:eastAsia="Times New Roman" w:cs="Times New Roman"/>
                <w:sz w:val="20"/>
                <w:szCs w:val="20"/>
                <w:lang w:val="ro-RO"/>
              </w:rPr>
              <w:t>al Inspectoratului de Stat al Muncii</w:t>
            </w:r>
            <w:r w:rsidRPr="00C411B6">
              <w:rPr>
                <w:rFonts w:eastAsia="Times New Roman" w:cs="Times New Roman"/>
                <w:sz w:val="20"/>
                <w:szCs w:val="20"/>
                <w:lang w:val="ro-RO"/>
              </w:rPr>
              <w:t xml:space="preserve"> </w:t>
            </w:r>
          </w:p>
          <w:p w14:paraId="378E73C4" w14:textId="4FDAC69A" w:rsidR="00E1263C" w:rsidRPr="00C411B6" w:rsidRDefault="00B5549B" w:rsidP="00FB31C5">
            <w:pPr>
              <w:rPr>
                <w:rFonts w:eastAsia="Times New Roman" w:cs="Times New Roman"/>
                <w:sz w:val="20"/>
                <w:szCs w:val="20"/>
                <w:lang w:val="ro-RO"/>
              </w:rPr>
            </w:pPr>
            <w:r>
              <w:rPr>
                <w:rFonts w:eastAsia="Times New Roman" w:cs="Times New Roman"/>
                <w:sz w:val="20"/>
                <w:szCs w:val="20"/>
                <w:lang w:val="ro-RO"/>
              </w:rPr>
              <w:t>R</w:t>
            </w:r>
            <w:r w:rsidR="00E1263C" w:rsidRPr="00C411B6">
              <w:rPr>
                <w:rFonts w:eastAsia="Times New Roman" w:cs="Times New Roman"/>
                <w:sz w:val="20"/>
                <w:szCs w:val="20"/>
                <w:lang w:val="ro-RO"/>
              </w:rPr>
              <w:t>apoarte de control</w:t>
            </w:r>
          </w:p>
          <w:p w14:paraId="0C6BD2AD" w14:textId="6EFBF866"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E1263C" w:rsidRPr="00C411B6" w14:paraId="4C169F13"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A5A1D6E"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Frecvența raportării</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27E8B1" w14:textId="60EDC66E" w:rsidR="00E1263C" w:rsidRPr="00C411B6" w:rsidRDefault="00E1263C" w:rsidP="00201657">
            <w:pPr>
              <w:rPr>
                <w:rFonts w:eastAsia="Times New Roman" w:cs="Times New Roman"/>
                <w:sz w:val="20"/>
                <w:szCs w:val="20"/>
                <w:lang w:val="ro-RO"/>
              </w:rPr>
            </w:pPr>
            <w:r w:rsidRPr="00C411B6">
              <w:rPr>
                <w:rFonts w:eastAsia="Times New Roman" w:cs="Times New Roman"/>
                <w:sz w:val="20"/>
                <w:szCs w:val="20"/>
                <w:lang w:val="ro-RO"/>
              </w:rPr>
              <w:t>Anual</w:t>
            </w:r>
            <w:r w:rsidR="00E81A35" w:rsidRPr="00C411B6">
              <w:rPr>
                <w:rFonts w:eastAsia="Times New Roman" w:cs="Times New Roman"/>
                <w:sz w:val="20"/>
                <w:szCs w:val="20"/>
                <w:lang w:val="ro-RO"/>
              </w:rPr>
              <w:t>ă</w:t>
            </w:r>
          </w:p>
        </w:tc>
      </w:tr>
      <w:tr w:rsidR="000943C9" w:rsidRPr="00C411B6" w14:paraId="25F26EA8"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AE16E67" w14:textId="77777777" w:rsidR="000943C9" w:rsidRPr="00C411B6" w:rsidRDefault="000943C9"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F44471" w14:textId="656977BE" w:rsidR="000943C9" w:rsidRPr="00C411B6" w:rsidRDefault="000943C9" w:rsidP="000943C9">
            <w:pPr>
              <w:rPr>
                <w:rFonts w:eastAsia="Times New Roman" w:cs="Times New Roman"/>
                <w:sz w:val="20"/>
                <w:szCs w:val="20"/>
                <w:lang w:val="ro-RO"/>
              </w:rPr>
            </w:pPr>
            <w:r w:rsidRPr="00C411B6">
              <w:rPr>
                <w:rFonts w:eastAsia="Times New Roman" w:cs="Times New Roman"/>
                <w:sz w:val="20"/>
                <w:szCs w:val="20"/>
                <w:lang w:val="ro-RO"/>
              </w:rPr>
              <w:t xml:space="preserve">Procent </w:t>
            </w:r>
          </w:p>
        </w:tc>
      </w:tr>
      <w:tr w:rsidR="00E1263C" w:rsidRPr="00EE4383" w14:paraId="32C44587"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08BE112"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4658A9" w14:textId="27658B34" w:rsidR="00E1263C" w:rsidRPr="00C411B6" w:rsidRDefault="002F1C9C" w:rsidP="002F1C9C">
            <w:pPr>
              <w:rPr>
                <w:rFonts w:eastAsia="Times New Roman" w:cs="Times New Roman"/>
                <w:sz w:val="20"/>
                <w:szCs w:val="20"/>
                <w:lang w:val="ro-RO"/>
              </w:rPr>
            </w:pPr>
            <w:r w:rsidRPr="00C411B6">
              <w:rPr>
                <w:rFonts w:eastAsia="Times New Roman" w:cs="Times New Roman"/>
                <w:sz w:val="20"/>
                <w:szCs w:val="20"/>
                <w:lang w:val="ro-RO"/>
              </w:rPr>
              <w:t>Ministerul Muncii și Protecției Sociale, Can</w:t>
            </w:r>
            <w:r w:rsidR="00F23AA6" w:rsidRPr="00C411B6">
              <w:rPr>
                <w:rFonts w:eastAsia="Times New Roman" w:cs="Times New Roman"/>
                <w:sz w:val="20"/>
                <w:szCs w:val="20"/>
                <w:lang w:val="ro-RO"/>
              </w:rPr>
              <w:t>c</w:t>
            </w:r>
            <w:r w:rsidRPr="00C411B6">
              <w:rPr>
                <w:rFonts w:eastAsia="Times New Roman" w:cs="Times New Roman"/>
                <w:sz w:val="20"/>
                <w:szCs w:val="20"/>
                <w:lang w:val="ro-RO"/>
              </w:rPr>
              <w:t>elaria de Stat</w:t>
            </w:r>
          </w:p>
        </w:tc>
      </w:tr>
      <w:tr w:rsidR="005F5021" w:rsidRPr="00C411B6" w14:paraId="4695A20E"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84AA6FB" w14:textId="0EB57E7F" w:rsidR="005F5021" w:rsidRPr="00C411B6" w:rsidRDefault="005F5021" w:rsidP="000A5956">
            <w:pPr>
              <w:rPr>
                <w:rFonts w:eastAsia="Times New Roman" w:cs="Times New Roman"/>
                <w:b/>
                <w:sz w:val="20"/>
                <w:szCs w:val="20"/>
                <w:lang w:val="ro-RO"/>
              </w:rPr>
            </w:pPr>
            <w:r w:rsidRPr="00C411B6">
              <w:rPr>
                <w:rFonts w:eastAsia="Times New Roman" w:cs="Times New Roman"/>
                <w:b/>
                <w:sz w:val="20"/>
                <w:szCs w:val="20"/>
                <w:lang w:val="ro-RO"/>
              </w:rPr>
              <w:t xml:space="preserve">Valoarea de </w:t>
            </w:r>
            <w:r w:rsidR="00263099" w:rsidRPr="00C411B6">
              <w:rPr>
                <w:rFonts w:eastAsia="Times New Roman" w:cs="Times New Roman"/>
                <w:b/>
                <w:sz w:val="20"/>
                <w:szCs w:val="20"/>
                <w:lang w:val="ro-RO"/>
              </w:rPr>
              <w:t>referință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3F8BD9" w14:textId="77777777" w:rsidR="005F5021" w:rsidRPr="00C411B6" w:rsidRDefault="005F5021" w:rsidP="002F1C9C">
            <w:pPr>
              <w:rPr>
                <w:rFonts w:eastAsia="Times New Roman" w:cs="Times New Roman"/>
                <w:sz w:val="20"/>
                <w:szCs w:val="20"/>
                <w:lang w:val="ro-RO"/>
              </w:rPr>
            </w:pPr>
          </w:p>
        </w:tc>
        <w:tc>
          <w:tcPr>
            <w:tcW w:w="1387" w:type="pct"/>
            <w:tcBorders>
              <w:top w:val="single" w:sz="6" w:space="0" w:color="000000"/>
              <w:left w:val="single" w:sz="6" w:space="0" w:color="000000"/>
              <w:bottom w:val="single" w:sz="6" w:space="0" w:color="000000"/>
              <w:right w:val="single" w:sz="6" w:space="0" w:color="000000"/>
            </w:tcBorders>
          </w:tcPr>
          <w:p w14:paraId="4AE4C881" w14:textId="63C817BB" w:rsidR="005F5021" w:rsidRPr="00C411B6" w:rsidRDefault="005F5021" w:rsidP="002F1C9C">
            <w:pPr>
              <w:rPr>
                <w:rFonts w:eastAsia="Times New Roman" w:cs="Times New Roman"/>
                <w:sz w:val="20"/>
                <w:szCs w:val="20"/>
                <w:lang w:val="ro-RO"/>
              </w:rPr>
            </w:pPr>
          </w:p>
        </w:tc>
        <w:tc>
          <w:tcPr>
            <w:tcW w:w="1255" w:type="pct"/>
            <w:tcBorders>
              <w:top w:val="single" w:sz="6" w:space="0" w:color="000000"/>
              <w:left w:val="single" w:sz="6" w:space="0" w:color="000000"/>
              <w:bottom w:val="single" w:sz="6" w:space="0" w:color="000000"/>
              <w:right w:val="single" w:sz="6" w:space="0" w:color="000000"/>
            </w:tcBorders>
          </w:tcPr>
          <w:p w14:paraId="42F4DB80" w14:textId="0E434112" w:rsidR="005F5021" w:rsidRPr="00C411B6" w:rsidRDefault="005F5021" w:rsidP="002F1C9C">
            <w:pPr>
              <w:rPr>
                <w:rFonts w:eastAsia="Times New Roman" w:cs="Times New Roman"/>
                <w:sz w:val="20"/>
                <w:szCs w:val="20"/>
                <w:lang w:val="ro-RO"/>
              </w:rPr>
            </w:pPr>
          </w:p>
        </w:tc>
      </w:tr>
      <w:tr w:rsidR="00E1263C" w:rsidRPr="00EE4383" w14:paraId="647ED0F7" w14:textId="77777777" w:rsidTr="00B55BE2">
        <w:trPr>
          <w:trHeight w:val="794"/>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EAC28E1" w14:textId="77777777" w:rsidR="00E1263C" w:rsidRPr="00C411B6" w:rsidRDefault="00E1263C" w:rsidP="00A63EEB">
            <w:pPr>
              <w:rPr>
                <w:rFonts w:eastAsia="Times New Roman" w:cs="Times New Roman"/>
                <w:b/>
                <w:sz w:val="20"/>
                <w:szCs w:val="20"/>
                <w:lang w:val="ro-RO"/>
              </w:rPr>
            </w:pPr>
            <w:r w:rsidRPr="00C411B6">
              <w:rPr>
                <w:rFonts w:eastAsia="Times New Roman" w:cs="Times New Roman"/>
                <w:b/>
                <w:sz w:val="20"/>
                <w:szCs w:val="20"/>
                <w:lang w:val="ro-RO"/>
              </w:rPr>
              <w:lastRenderedPageBreak/>
              <w:t>Valoare-țintă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A91B9A" w14:textId="4735CCD6" w:rsidR="00E1263C" w:rsidRPr="00044BC0" w:rsidRDefault="00CC0EDC" w:rsidP="00964F1C">
            <w:pPr>
              <w:pStyle w:val="Default"/>
              <w:rPr>
                <w:color w:val="auto"/>
                <w:sz w:val="18"/>
                <w:szCs w:val="18"/>
                <w:lang w:val="ro-RO"/>
              </w:rPr>
            </w:pPr>
            <w:r w:rsidRPr="00044BC0">
              <w:rPr>
                <w:rFonts w:eastAsia="Times New Roman"/>
                <w:color w:val="auto"/>
                <w:sz w:val="20"/>
                <w:szCs w:val="20"/>
                <w:lang w:val="ro-RO"/>
              </w:rPr>
              <w:t>Scădere</w:t>
            </w:r>
            <w:r w:rsidR="004252C4" w:rsidRPr="00044BC0">
              <w:rPr>
                <w:rFonts w:eastAsia="Times New Roman"/>
                <w:color w:val="auto"/>
                <w:sz w:val="20"/>
                <w:szCs w:val="20"/>
                <w:lang w:val="ro-RO"/>
              </w:rPr>
              <w:t xml:space="preserve"> </w:t>
            </w:r>
            <w:r w:rsidR="00E81A35" w:rsidRPr="00044BC0">
              <w:rPr>
                <w:rFonts w:eastAsia="Times New Roman"/>
                <w:color w:val="auto"/>
                <w:sz w:val="20"/>
                <w:szCs w:val="20"/>
                <w:lang w:val="ro-RO"/>
              </w:rPr>
              <w:t xml:space="preserve">cu </w:t>
            </w:r>
            <w:r w:rsidR="000943C9" w:rsidRPr="00044BC0">
              <w:rPr>
                <w:rFonts w:eastAsia="Times New Roman"/>
                <w:color w:val="auto"/>
                <w:sz w:val="20"/>
                <w:szCs w:val="20"/>
                <w:lang w:val="ro-RO"/>
              </w:rPr>
              <w:t xml:space="preserve">X </w:t>
            </w:r>
            <w:proofErr w:type="spellStart"/>
            <w:r w:rsidR="000943C9" w:rsidRPr="00044BC0">
              <w:rPr>
                <w:rFonts w:eastAsia="Times New Roman"/>
                <w:color w:val="auto"/>
                <w:sz w:val="20"/>
                <w:szCs w:val="20"/>
                <w:lang w:val="ro-RO"/>
              </w:rPr>
              <w:t>p.p</w:t>
            </w:r>
            <w:r w:rsidR="00013CC1" w:rsidRPr="00044BC0">
              <w:rPr>
                <w:rFonts w:eastAsia="Times New Roman"/>
                <w:color w:val="auto"/>
                <w:sz w:val="20"/>
                <w:szCs w:val="20"/>
                <w:lang w:val="ro-RO"/>
              </w:rPr>
              <w:t>.</w:t>
            </w:r>
            <w:proofErr w:type="spellEnd"/>
            <w:r w:rsidR="000943C9" w:rsidRPr="00044BC0">
              <w:rPr>
                <w:rFonts w:eastAsia="Times New Roman"/>
                <w:color w:val="auto"/>
                <w:sz w:val="20"/>
                <w:szCs w:val="20"/>
                <w:lang w:val="ro-RO"/>
              </w:rPr>
              <w:t xml:space="preserve"> </w:t>
            </w:r>
            <w:r w:rsidR="00B5549B" w:rsidRPr="00044BC0">
              <w:rPr>
                <w:rFonts w:eastAsia="Times New Roman"/>
                <w:color w:val="auto"/>
                <w:sz w:val="20"/>
                <w:szCs w:val="20"/>
                <w:lang w:val="ro-RO"/>
              </w:rPr>
              <w:t xml:space="preserve">(cel puțin 5 </w:t>
            </w:r>
            <w:proofErr w:type="spellStart"/>
            <w:r w:rsidR="00B5549B" w:rsidRPr="00044BC0">
              <w:rPr>
                <w:rFonts w:eastAsia="Times New Roman"/>
                <w:color w:val="auto"/>
                <w:sz w:val="20"/>
                <w:szCs w:val="20"/>
                <w:lang w:val="ro-RO"/>
              </w:rPr>
              <w:t>p.p.</w:t>
            </w:r>
            <w:proofErr w:type="spellEnd"/>
            <w:r w:rsidR="00B5549B" w:rsidRPr="00044BC0">
              <w:rPr>
                <w:rFonts w:eastAsia="Times New Roman"/>
                <w:color w:val="auto"/>
                <w:sz w:val="20"/>
                <w:szCs w:val="20"/>
                <w:lang w:val="ro-RO"/>
              </w:rPr>
              <w:t xml:space="preserve">) </w:t>
            </w:r>
            <w:r w:rsidR="00263099" w:rsidRPr="00044BC0">
              <w:rPr>
                <w:rFonts w:eastAsia="Times New Roman"/>
                <w:color w:val="auto"/>
                <w:sz w:val="20"/>
                <w:szCs w:val="20"/>
                <w:lang w:val="ro-RO"/>
              </w:rPr>
              <w:t xml:space="preserve">comparativ cu perioada precedentă </w:t>
            </w:r>
            <w:r w:rsidR="00964F1C" w:rsidRPr="00044BC0">
              <w:rPr>
                <w:rFonts w:eastAsia="Times New Roman"/>
                <w:color w:val="auto"/>
                <w:sz w:val="20"/>
                <w:szCs w:val="20"/>
                <w:lang w:val="ro-RO"/>
              </w:rPr>
              <w:t>sau menținerea valorii la nivelul anului precedent în cazul atingerii valorii minime</w:t>
            </w:r>
          </w:p>
        </w:tc>
        <w:tc>
          <w:tcPr>
            <w:tcW w:w="1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66CCF2" w14:textId="5ACFE256" w:rsidR="00964F1C" w:rsidRPr="00044BC0" w:rsidRDefault="00CC0EDC" w:rsidP="00964F1C">
            <w:pPr>
              <w:pStyle w:val="Default"/>
              <w:rPr>
                <w:color w:val="auto"/>
                <w:sz w:val="20"/>
                <w:szCs w:val="20"/>
                <w:lang w:val="ro-RO"/>
              </w:rPr>
            </w:pPr>
            <w:r w:rsidRPr="00044BC0">
              <w:rPr>
                <w:rFonts w:eastAsia="Times New Roman"/>
                <w:color w:val="auto"/>
                <w:sz w:val="20"/>
                <w:szCs w:val="20"/>
                <w:lang w:val="ro-RO"/>
              </w:rPr>
              <w:t>C</w:t>
            </w:r>
            <w:r w:rsidR="00D61015" w:rsidRPr="00044BC0">
              <w:rPr>
                <w:rFonts w:eastAsia="Times New Roman"/>
                <w:color w:val="auto"/>
                <w:sz w:val="20"/>
                <w:szCs w:val="20"/>
                <w:lang w:val="ro-RO"/>
              </w:rPr>
              <w:t xml:space="preserve">reștere cu </w:t>
            </w:r>
            <w:r w:rsidR="000943C9" w:rsidRPr="00044BC0">
              <w:rPr>
                <w:rFonts w:eastAsia="Times New Roman"/>
                <w:color w:val="auto"/>
                <w:sz w:val="20"/>
                <w:szCs w:val="20"/>
                <w:lang w:val="ro-RO"/>
              </w:rPr>
              <w:t xml:space="preserve">X </w:t>
            </w:r>
            <w:proofErr w:type="spellStart"/>
            <w:r w:rsidR="000943C9" w:rsidRPr="00044BC0">
              <w:rPr>
                <w:rFonts w:eastAsia="Times New Roman"/>
                <w:color w:val="auto"/>
                <w:sz w:val="20"/>
                <w:szCs w:val="20"/>
                <w:lang w:val="ro-RO"/>
              </w:rPr>
              <w:t>p.p.</w:t>
            </w:r>
            <w:proofErr w:type="spellEnd"/>
            <w:r w:rsidR="00B5549B" w:rsidRPr="00044BC0">
              <w:rPr>
                <w:rFonts w:eastAsia="Times New Roman"/>
                <w:color w:val="auto"/>
                <w:sz w:val="20"/>
                <w:szCs w:val="20"/>
                <w:lang w:val="ro-RO"/>
              </w:rPr>
              <w:t xml:space="preserve"> (cel puțin 3 </w:t>
            </w:r>
            <w:proofErr w:type="spellStart"/>
            <w:r w:rsidR="00B5549B" w:rsidRPr="00044BC0">
              <w:rPr>
                <w:rFonts w:eastAsia="Times New Roman"/>
                <w:color w:val="auto"/>
                <w:sz w:val="20"/>
                <w:szCs w:val="20"/>
                <w:lang w:val="ro-RO"/>
              </w:rPr>
              <w:t>p.p.</w:t>
            </w:r>
            <w:proofErr w:type="spellEnd"/>
            <w:r w:rsidR="00B5549B" w:rsidRPr="00044BC0">
              <w:rPr>
                <w:rFonts w:eastAsia="Times New Roman"/>
                <w:color w:val="auto"/>
                <w:sz w:val="20"/>
                <w:szCs w:val="20"/>
                <w:lang w:val="ro-RO"/>
              </w:rPr>
              <w:t>)</w:t>
            </w:r>
            <w:r w:rsidRPr="00044BC0">
              <w:rPr>
                <w:rFonts w:eastAsia="Times New Roman"/>
                <w:color w:val="auto"/>
                <w:sz w:val="20"/>
                <w:szCs w:val="20"/>
                <w:lang w:val="ro-RO"/>
              </w:rPr>
              <w:t xml:space="preserve"> comparativ cu perioada precedentă</w:t>
            </w:r>
            <w:r w:rsidR="00263099" w:rsidRPr="00044BC0">
              <w:rPr>
                <w:rFonts w:eastAsia="Times New Roman"/>
                <w:color w:val="auto"/>
                <w:sz w:val="20"/>
                <w:szCs w:val="20"/>
                <w:lang w:val="ro-RO"/>
              </w:rPr>
              <w:t xml:space="preserve"> </w:t>
            </w:r>
            <w:r w:rsidR="00964F1C" w:rsidRPr="00044BC0">
              <w:rPr>
                <w:rFonts w:eastAsia="Times New Roman"/>
                <w:color w:val="auto"/>
                <w:sz w:val="20"/>
                <w:szCs w:val="20"/>
                <w:lang w:val="ro-RO"/>
              </w:rPr>
              <w:t>sau menținerea valorii la nivelul anului precedent în cazul atingerii valorii maxime</w:t>
            </w:r>
          </w:p>
          <w:p w14:paraId="7B94B0F1" w14:textId="3BD11DE1" w:rsidR="00E1263C" w:rsidRPr="00044BC0" w:rsidRDefault="00E1263C" w:rsidP="00FB31C5">
            <w:pPr>
              <w:rPr>
                <w:rFonts w:eastAsia="Times New Roman" w:cs="Times New Roman"/>
                <w:sz w:val="20"/>
                <w:szCs w:val="20"/>
                <w:lang w:val="ro-RO"/>
              </w:rPr>
            </w:pPr>
          </w:p>
        </w:tc>
        <w:tc>
          <w:tcPr>
            <w:tcW w:w="1255" w:type="pct"/>
            <w:tcBorders>
              <w:top w:val="single" w:sz="6" w:space="0" w:color="000000"/>
              <w:left w:val="single" w:sz="6" w:space="0" w:color="000000"/>
              <w:bottom w:val="single" w:sz="6" w:space="0" w:color="000000"/>
              <w:right w:val="single" w:sz="6" w:space="0" w:color="000000"/>
            </w:tcBorders>
          </w:tcPr>
          <w:p w14:paraId="12551121" w14:textId="2AD1A1B8" w:rsidR="00E1263C" w:rsidRPr="00044BC0" w:rsidRDefault="00E1263C" w:rsidP="00FB31C5">
            <w:pPr>
              <w:rPr>
                <w:rFonts w:eastAsia="Times New Roman" w:cs="Times New Roman"/>
                <w:b/>
                <w:sz w:val="20"/>
                <w:szCs w:val="20"/>
                <w:lang w:val="ro-RO"/>
              </w:rPr>
            </w:pPr>
            <w:r w:rsidRPr="00044BC0">
              <w:rPr>
                <w:rFonts w:eastAsia="Times New Roman" w:cs="Times New Roman"/>
                <w:sz w:val="20"/>
                <w:szCs w:val="20"/>
                <w:lang w:val="ro-RO"/>
              </w:rPr>
              <w:t xml:space="preserve">Creștere </w:t>
            </w:r>
            <w:r w:rsidR="00E81A35" w:rsidRPr="00044BC0">
              <w:rPr>
                <w:rFonts w:eastAsia="Times New Roman" w:cs="Times New Roman"/>
                <w:sz w:val="20"/>
                <w:szCs w:val="20"/>
                <w:lang w:val="ro-RO"/>
              </w:rPr>
              <w:t xml:space="preserve">cu </w:t>
            </w:r>
            <w:r w:rsidR="000943C9" w:rsidRPr="00044BC0">
              <w:rPr>
                <w:rFonts w:eastAsia="Times New Roman" w:cs="Times New Roman"/>
                <w:sz w:val="20"/>
                <w:szCs w:val="20"/>
                <w:lang w:val="ro-RO"/>
              </w:rPr>
              <w:t xml:space="preserve">X </w:t>
            </w:r>
            <w:proofErr w:type="spellStart"/>
            <w:r w:rsidR="000943C9" w:rsidRPr="00044BC0">
              <w:rPr>
                <w:rFonts w:eastAsia="Times New Roman" w:cs="Times New Roman"/>
                <w:sz w:val="20"/>
                <w:szCs w:val="20"/>
                <w:lang w:val="ro-RO"/>
              </w:rPr>
              <w:t>p.p.</w:t>
            </w:r>
            <w:proofErr w:type="spellEnd"/>
            <w:r w:rsidR="000943C9" w:rsidRPr="00044BC0">
              <w:rPr>
                <w:rFonts w:eastAsia="Times New Roman" w:cs="Times New Roman"/>
                <w:sz w:val="20"/>
                <w:szCs w:val="20"/>
                <w:lang w:val="ro-RO"/>
              </w:rPr>
              <w:t xml:space="preserve"> </w:t>
            </w:r>
            <w:r w:rsidR="00B5549B" w:rsidRPr="00044BC0">
              <w:rPr>
                <w:rFonts w:eastAsia="Times New Roman" w:cs="Times New Roman"/>
                <w:sz w:val="20"/>
                <w:szCs w:val="20"/>
                <w:lang w:val="ro-RO"/>
              </w:rPr>
              <w:t xml:space="preserve">(cel puțin 5 </w:t>
            </w:r>
            <w:proofErr w:type="spellStart"/>
            <w:r w:rsidR="00B5549B" w:rsidRPr="00044BC0">
              <w:rPr>
                <w:rFonts w:eastAsia="Times New Roman" w:cs="Times New Roman"/>
                <w:sz w:val="20"/>
                <w:szCs w:val="20"/>
                <w:lang w:val="ro-RO"/>
              </w:rPr>
              <w:t>p.p.</w:t>
            </w:r>
            <w:proofErr w:type="spellEnd"/>
            <w:r w:rsidR="00B5549B" w:rsidRPr="00044BC0">
              <w:rPr>
                <w:rFonts w:eastAsia="Times New Roman" w:cs="Times New Roman"/>
                <w:sz w:val="20"/>
                <w:szCs w:val="20"/>
                <w:lang w:val="ro-RO"/>
              </w:rPr>
              <w:t xml:space="preserve">) </w:t>
            </w:r>
            <w:r w:rsidR="00263099" w:rsidRPr="00044BC0">
              <w:rPr>
                <w:rFonts w:eastAsia="Times New Roman" w:cs="Times New Roman"/>
                <w:sz w:val="20"/>
                <w:szCs w:val="20"/>
                <w:lang w:val="ro-RO"/>
              </w:rPr>
              <w:t xml:space="preserve">comparativ cu perioada precedentă </w:t>
            </w:r>
            <w:r w:rsidR="00964F1C" w:rsidRPr="00044BC0">
              <w:rPr>
                <w:rFonts w:eastAsia="Times New Roman" w:cs="Times New Roman"/>
                <w:sz w:val="20"/>
                <w:szCs w:val="20"/>
                <w:lang w:val="ro-RO"/>
              </w:rPr>
              <w:t>sau menținerea valorii la nivelul anului precedent în cazul atingerii valorii m</w:t>
            </w:r>
            <w:r w:rsidR="00964F1C" w:rsidRPr="00044BC0">
              <w:rPr>
                <w:rFonts w:eastAsia="Times New Roman"/>
                <w:sz w:val="20"/>
                <w:szCs w:val="20"/>
                <w:lang w:val="ro-RO"/>
              </w:rPr>
              <w:t>axime</w:t>
            </w:r>
          </w:p>
        </w:tc>
      </w:tr>
      <w:tr w:rsidR="00F23AA6" w:rsidRPr="00C411B6" w14:paraId="5E2672B0" w14:textId="77777777" w:rsidTr="00F23AA6">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169A33" w14:textId="4B40110B" w:rsidR="00F23AA6" w:rsidRPr="00C411B6" w:rsidRDefault="00F23AA6" w:rsidP="005F5021">
            <w:pPr>
              <w:jc w:val="center"/>
              <w:rPr>
                <w:rFonts w:eastAsia="Times New Roman" w:cs="Times New Roman"/>
                <w:b/>
                <w:bCs/>
                <w:sz w:val="20"/>
                <w:szCs w:val="20"/>
                <w:lang w:val="ro-RO"/>
              </w:rPr>
            </w:pPr>
            <w:r w:rsidRPr="00C411B6">
              <w:rPr>
                <w:rFonts w:eastAsia="Times New Roman" w:cs="Times New Roman"/>
                <w:b/>
                <w:bCs/>
                <w:sz w:val="20"/>
                <w:szCs w:val="20"/>
                <w:lang w:val="ro-RO"/>
              </w:rPr>
              <w:t>Raportarea indicatorului</w:t>
            </w:r>
          </w:p>
        </w:tc>
      </w:tr>
      <w:tr w:rsidR="005F5021" w:rsidRPr="00EE4383" w14:paraId="1DAC3B21" w14:textId="77777777" w:rsidTr="0006449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394EE76" w14:textId="485FFC35" w:rsidR="005F5021" w:rsidRPr="00C411B6" w:rsidRDefault="005F5021" w:rsidP="00A63EEB">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FB43D7" w14:textId="23A7B00A" w:rsidR="00EC40D2" w:rsidRDefault="00EC40D2" w:rsidP="00EC40D2">
            <w:pPr>
              <w:rPr>
                <w:rFonts w:eastAsia="Times New Roman" w:cs="Times New Roman"/>
                <w:sz w:val="20"/>
                <w:szCs w:val="20"/>
                <w:lang w:val="ro-RO"/>
              </w:rPr>
            </w:pPr>
            <m:oMathPara>
              <m:oMath>
                <m:r>
                  <w:rPr>
                    <w:rFonts w:ascii="Cambria Math" w:eastAsia="Times New Roman" w:hAnsi="Cambria Math"/>
                    <w:sz w:val="20"/>
                    <w:szCs w:val="20"/>
                    <w:lang w:val="ro-RO"/>
                  </w:rPr>
                  <m:t>S=</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a</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S</m:t>
                        </m:r>
                      </m:e>
                      <m:sub>
                        <m:r>
                          <w:rPr>
                            <w:rFonts w:ascii="Cambria Math" w:eastAsia="Times New Roman" w:hAnsi="Cambria Math"/>
                            <w:sz w:val="20"/>
                            <w:szCs w:val="20"/>
                            <w:lang w:val="ro-RO"/>
                          </w:rPr>
                          <m:t>r</m:t>
                        </m:r>
                      </m:sub>
                    </m:sSub>
                  </m:den>
                </m:f>
                <m:r>
                  <w:rPr>
                    <w:rFonts w:ascii="Cambria Math" w:eastAsia="Times New Roman" w:hAnsi="Cambria Math"/>
                    <w:sz w:val="20"/>
                    <w:szCs w:val="20"/>
                    <w:lang w:val="ro-RO"/>
                  </w:rPr>
                  <m:t xml:space="preserve"> x 100 </m:t>
                </m:r>
              </m:oMath>
            </m:oMathPara>
          </w:p>
          <w:p w14:paraId="49665AC8" w14:textId="77777777" w:rsidR="00EC40D2" w:rsidRPr="00754BC5" w:rsidRDefault="00EC40D2" w:rsidP="00EC40D2">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0B33851D" w14:textId="64D88327" w:rsidR="00EC40D2" w:rsidRDefault="00064492" w:rsidP="00CC0EDC">
            <w:pPr>
              <w:rPr>
                <w:rFonts w:eastAsia="Times New Roman" w:cs="Times New Roman"/>
                <w:sz w:val="20"/>
                <w:szCs w:val="20"/>
                <w:lang w:val="ro-RO"/>
              </w:rPr>
            </w:pPr>
            <w:r w:rsidRPr="00EC40D2">
              <w:rPr>
                <w:rFonts w:eastAsia="Times New Roman" w:cs="Times New Roman"/>
                <w:i/>
                <w:iCs/>
                <w:sz w:val="20"/>
                <w:szCs w:val="20"/>
                <w:lang w:val="ro-RO"/>
              </w:rPr>
              <w:t>S</w:t>
            </w:r>
            <w:r w:rsidR="00EC40D2" w:rsidRPr="00EC40D2">
              <w:rPr>
                <w:rFonts w:eastAsia="Times New Roman" w:cs="Times New Roman"/>
                <w:i/>
                <w:iCs/>
                <w:sz w:val="20"/>
                <w:szCs w:val="20"/>
                <w:lang w:val="ro-RO"/>
              </w:rPr>
              <w:t xml:space="preserve"> </w:t>
            </w:r>
            <w:r w:rsidR="00EC40D2">
              <w:rPr>
                <w:rFonts w:eastAsia="Times New Roman" w:cs="Times New Roman"/>
                <w:sz w:val="20"/>
                <w:szCs w:val="20"/>
                <w:lang w:val="ro-RO"/>
              </w:rPr>
              <w:t>= s</w:t>
            </w:r>
            <w:r w:rsidRPr="00C411B6">
              <w:rPr>
                <w:rFonts w:eastAsia="Times New Roman" w:cs="Times New Roman"/>
                <w:sz w:val="20"/>
                <w:szCs w:val="20"/>
                <w:lang w:val="ro-RO"/>
              </w:rPr>
              <w:t xml:space="preserve">alariu restant pentru plată </w:t>
            </w:r>
            <w:proofErr w:type="spellStart"/>
            <w:r w:rsidRPr="00C411B6">
              <w:rPr>
                <w:rFonts w:eastAsia="Times New Roman" w:cs="Times New Roman"/>
                <w:sz w:val="20"/>
                <w:szCs w:val="20"/>
                <w:lang w:val="ro-RO"/>
              </w:rPr>
              <w:t>angajaţilor</w:t>
            </w:r>
            <w:proofErr w:type="spellEnd"/>
            <w:r w:rsidRPr="00C411B6">
              <w:rPr>
                <w:rFonts w:eastAsia="Times New Roman" w:cs="Times New Roman"/>
                <w:sz w:val="20"/>
                <w:szCs w:val="20"/>
                <w:lang w:val="ro-RO"/>
              </w:rPr>
              <w:t xml:space="preserve"> </w:t>
            </w:r>
            <w:r w:rsidR="00EC40D2">
              <w:rPr>
                <w:rFonts w:eastAsia="Times New Roman" w:cs="Times New Roman"/>
                <w:sz w:val="20"/>
                <w:szCs w:val="20"/>
                <w:lang w:val="ro-RO"/>
              </w:rPr>
              <w:t xml:space="preserve">                                  </w:t>
            </w:r>
            <w:r w:rsidR="00EC40D2" w:rsidRPr="00EC40D2">
              <w:rPr>
                <w:rFonts w:eastAsia="Times New Roman" w:cs="Times New Roman"/>
                <w:i/>
                <w:iCs/>
                <w:sz w:val="20"/>
                <w:szCs w:val="20"/>
                <w:lang w:val="ro-RO"/>
              </w:rPr>
              <w:t>S</w:t>
            </w:r>
            <w:r w:rsidR="00EC40D2" w:rsidRPr="00EC40D2">
              <w:rPr>
                <w:rFonts w:eastAsia="Times New Roman" w:cs="Times New Roman"/>
                <w:i/>
                <w:iCs/>
                <w:sz w:val="20"/>
                <w:szCs w:val="20"/>
                <w:vertAlign w:val="subscript"/>
                <w:lang w:val="ro-RO"/>
              </w:rPr>
              <w:t>a</w:t>
            </w:r>
            <w:r w:rsidR="00EC40D2">
              <w:rPr>
                <w:rFonts w:eastAsia="Times New Roman" w:cs="Times New Roman"/>
                <w:sz w:val="20"/>
                <w:szCs w:val="20"/>
                <w:vertAlign w:val="subscript"/>
                <w:lang w:val="ro-RO"/>
              </w:rPr>
              <w:t xml:space="preserve"> </w:t>
            </w:r>
            <w:r w:rsidRPr="00C411B6">
              <w:rPr>
                <w:rFonts w:eastAsia="Times New Roman" w:cs="Times New Roman"/>
                <w:sz w:val="20"/>
                <w:szCs w:val="20"/>
                <w:lang w:val="ro-RO"/>
              </w:rPr>
              <w:t xml:space="preserve">= suma achitată după </w:t>
            </w:r>
            <w:proofErr w:type="spellStart"/>
            <w:r w:rsidRPr="00C411B6">
              <w:rPr>
                <w:rFonts w:eastAsia="Times New Roman" w:cs="Times New Roman"/>
                <w:sz w:val="20"/>
                <w:szCs w:val="20"/>
                <w:lang w:val="ro-RO"/>
              </w:rPr>
              <w:t>intervenţia</w:t>
            </w:r>
            <w:proofErr w:type="spellEnd"/>
            <w:r w:rsidRPr="00C411B6">
              <w:rPr>
                <w:rFonts w:eastAsia="Times New Roman" w:cs="Times New Roman"/>
                <w:sz w:val="20"/>
                <w:szCs w:val="20"/>
                <w:lang w:val="ro-RO"/>
              </w:rPr>
              <w:t xml:space="preserve"> Inspectoratului de Stat al Muncii </w:t>
            </w:r>
          </w:p>
          <w:p w14:paraId="438D03E0" w14:textId="7A80FFBE" w:rsidR="005F5021" w:rsidRPr="00C411B6" w:rsidRDefault="00064492" w:rsidP="00CC0EDC">
            <w:pPr>
              <w:rPr>
                <w:rFonts w:eastAsia="Times New Roman" w:cs="Times New Roman"/>
                <w:sz w:val="20"/>
                <w:szCs w:val="20"/>
                <w:lang w:val="ro-RO"/>
              </w:rPr>
            </w:pPr>
            <w:r w:rsidRPr="00EC40D2">
              <w:rPr>
                <w:rFonts w:eastAsia="Times New Roman" w:cs="Times New Roman"/>
                <w:i/>
                <w:iCs/>
                <w:sz w:val="20"/>
                <w:szCs w:val="20"/>
                <w:lang w:val="ro-RO"/>
              </w:rPr>
              <w:t>S</w:t>
            </w:r>
            <w:r w:rsidR="00EC40D2" w:rsidRPr="00EC40D2">
              <w:rPr>
                <w:rFonts w:eastAsia="Times New Roman" w:cs="Times New Roman"/>
                <w:i/>
                <w:iCs/>
                <w:sz w:val="20"/>
                <w:szCs w:val="20"/>
                <w:vertAlign w:val="subscript"/>
                <w:lang w:val="ro-RO"/>
              </w:rPr>
              <w:t>r</w:t>
            </w:r>
            <w:r w:rsidR="00EC40D2">
              <w:rPr>
                <w:rFonts w:eastAsia="Times New Roman" w:cs="Times New Roman"/>
                <w:sz w:val="20"/>
                <w:szCs w:val="20"/>
                <w:lang w:val="ro-RO"/>
              </w:rPr>
              <w:t xml:space="preserve"> = s</w:t>
            </w:r>
            <w:r w:rsidRPr="00C411B6">
              <w:rPr>
                <w:rFonts w:eastAsia="Times New Roman" w:cs="Times New Roman"/>
                <w:sz w:val="20"/>
                <w:szCs w:val="20"/>
                <w:lang w:val="ro-RO"/>
              </w:rPr>
              <w:t xml:space="preserve">uma </w:t>
            </w:r>
            <w:r w:rsidR="00EC40D2">
              <w:rPr>
                <w:rFonts w:eastAsia="Times New Roman" w:cs="Times New Roman"/>
                <w:sz w:val="20"/>
                <w:szCs w:val="20"/>
                <w:lang w:val="ro-RO"/>
              </w:rPr>
              <w:t xml:space="preserve">total </w:t>
            </w:r>
            <w:r w:rsidRPr="00C411B6">
              <w:rPr>
                <w:rFonts w:eastAsia="Times New Roman" w:cs="Times New Roman"/>
                <w:sz w:val="20"/>
                <w:szCs w:val="20"/>
                <w:lang w:val="ro-RO"/>
              </w:rPr>
              <w:t xml:space="preserve">restantă pentru plata angajatului în calitate de salariu (sau orice altă plată) </w:t>
            </w:r>
          </w:p>
        </w:tc>
        <w:tc>
          <w:tcPr>
            <w:tcW w:w="1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2C5777" w14:textId="45AE2295" w:rsidR="00EC40D2" w:rsidRDefault="00B070FA" w:rsidP="00EC40D2">
            <w:pPr>
              <w:rPr>
                <w:rFonts w:eastAsia="Times New Roman" w:cs="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C</m:t>
                        </m:r>
                      </m:e>
                      <m:sub>
                        <m:r>
                          <w:rPr>
                            <w:rFonts w:ascii="Cambria Math" w:eastAsia="Times New Roman" w:hAnsi="Cambria Math"/>
                            <w:sz w:val="20"/>
                            <w:szCs w:val="20"/>
                            <w:lang w:val="ro-RO"/>
                          </w:rPr>
                          <m:t>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7D246A6F" w14:textId="77777777" w:rsidR="00EC40D2" w:rsidRPr="00754BC5" w:rsidRDefault="00EC40D2" w:rsidP="00EC40D2">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7DA9DAB6" w14:textId="77777777" w:rsidR="00EC40D2" w:rsidRDefault="00064492" w:rsidP="00064492">
            <w:pPr>
              <w:rPr>
                <w:rFonts w:eastAsia="Times New Roman" w:cs="Times New Roman"/>
                <w:sz w:val="20"/>
                <w:szCs w:val="20"/>
                <w:lang w:val="ro-RO"/>
              </w:rPr>
            </w:pPr>
            <w:r w:rsidRPr="00B070FA">
              <w:rPr>
                <w:rFonts w:eastAsia="Times New Roman" w:cs="Times New Roman"/>
                <w:i/>
                <w:iCs/>
                <w:sz w:val="20"/>
                <w:szCs w:val="20"/>
                <w:lang w:val="ro-RO"/>
              </w:rPr>
              <w:t>C</w:t>
            </w:r>
            <w:r w:rsidR="00EC40D2">
              <w:rPr>
                <w:rFonts w:eastAsia="Times New Roman" w:cs="Times New Roman"/>
                <w:sz w:val="20"/>
                <w:szCs w:val="20"/>
                <w:lang w:val="ro-RO"/>
              </w:rPr>
              <w:t xml:space="preserve"> = c</w:t>
            </w:r>
            <w:r w:rsidRPr="00C411B6">
              <w:rPr>
                <w:rFonts w:eastAsia="Times New Roman" w:cs="Times New Roman"/>
                <w:sz w:val="20"/>
                <w:szCs w:val="20"/>
                <w:lang w:val="ro-RO"/>
              </w:rPr>
              <w:t xml:space="preserve">azuri de muncă informală (nedeclarată) corectată prin intervenția Inspectoratului de Stat al Muncii </w:t>
            </w:r>
          </w:p>
          <w:p w14:paraId="3FFA8093" w14:textId="77777777" w:rsidR="00EC40D2" w:rsidRDefault="00EC40D2" w:rsidP="00064492">
            <w:pPr>
              <w:rPr>
                <w:rFonts w:eastAsia="Times New Roman" w:cs="Times New Roman"/>
                <w:sz w:val="20"/>
                <w:szCs w:val="20"/>
                <w:lang w:val="ro-RO"/>
              </w:rPr>
            </w:pPr>
            <w:r w:rsidRPr="00B070FA">
              <w:rPr>
                <w:rFonts w:eastAsia="Times New Roman" w:cs="Times New Roman"/>
                <w:i/>
                <w:iCs/>
                <w:sz w:val="20"/>
                <w:szCs w:val="20"/>
                <w:lang w:val="ro-RO"/>
              </w:rPr>
              <w:t>C</w:t>
            </w:r>
            <w:r w:rsidRPr="00B070FA">
              <w:rPr>
                <w:rFonts w:eastAsia="Times New Roman" w:cs="Times New Roman"/>
                <w:i/>
                <w:iCs/>
                <w:sz w:val="20"/>
                <w:szCs w:val="20"/>
                <w:vertAlign w:val="subscript"/>
                <w:lang w:val="ro-RO"/>
              </w:rPr>
              <w:t>r</w:t>
            </w:r>
            <w:r>
              <w:rPr>
                <w:rFonts w:eastAsia="Times New Roman" w:cs="Times New Roman"/>
                <w:sz w:val="20"/>
                <w:szCs w:val="20"/>
                <w:vertAlign w:val="subscript"/>
                <w:lang w:val="ro-RO"/>
              </w:rPr>
              <w:t xml:space="preserve"> = </w:t>
            </w:r>
            <w:r w:rsidR="00064492" w:rsidRPr="00C411B6">
              <w:rPr>
                <w:rFonts w:eastAsia="Times New Roman" w:cs="Times New Roman"/>
                <w:sz w:val="20"/>
                <w:szCs w:val="20"/>
                <w:lang w:val="ro-RO"/>
              </w:rPr>
              <w:t>cazuri de muncă informală care sunt regularizate până la finele anului de evaluare</w:t>
            </w:r>
          </w:p>
          <w:p w14:paraId="13DA8E81" w14:textId="447179F5" w:rsidR="005F5021" w:rsidRPr="00C411B6" w:rsidRDefault="00EC40D2" w:rsidP="00064492">
            <w:pPr>
              <w:rPr>
                <w:rFonts w:eastAsia="Times New Roman" w:cs="Times New Roman"/>
                <w:sz w:val="20"/>
                <w:szCs w:val="20"/>
                <w:lang w:val="ro-RO"/>
              </w:rPr>
            </w:pPr>
            <w:proofErr w:type="spellStart"/>
            <w:r w:rsidRPr="00B070FA">
              <w:rPr>
                <w:rFonts w:eastAsia="Times New Roman" w:cs="Times New Roman"/>
                <w:i/>
                <w:iCs/>
                <w:sz w:val="20"/>
                <w:szCs w:val="20"/>
                <w:lang w:val="ro-RO"/>
              </w:rPr>
              <w:t>N</w:t>
            </w:r>
            <w:r w:rsidRPr="00B070FA">
              <w:rPr>
                <w:rFonts w:eastAsia="Times New Roman" w:cs="Times New Roman"/>
                <w:i/>
                <w:iCs/>
                <w:sz w:val="20"/>
                <w:szCs w:val="20"/>
                <w:vertAlign w:val="subscript"/>
                <w:lang w:val="ro-RO"/>
              </w:rPr>
              <w:t>t</w:t>
            </w:r>
            <w:proofErr w:type="spellEnd"/>
            <w:r>
              <w:rPr>
                <w:rFonts w:eastAsia="Times New Roman" w:cs="Times New Roman"/>
                <w:sz w:val="20"/>
                <w:szCs w:val="20"/>
                <w:lang w:val="ro-RO"/>
              </w:rPr>
              <w:t xml:space="preserve"> = numărul t</w:t>
            </w:r>
            <w:r w:rsidR="00064492" w:rsidRPr="00C411B6">
              <w:rPr>
                <w:rFonts w:eastAsia="Times New Roman" w:cs="Times New Roman"/>
                <w:sz w:val="20"/>
                <w:szCs w:val="20"/>
                <w:lang w:val="ro-RO"/>
              </w:rPr>
              <w:t xml:space="preserve">otalul </w:t>
            </w:r>
            <w:r>
              <w:rPr>
                <w:rFonts w:eastAsia="Times New Roman" w:cs="Times New Roman"/>
                <w:sz w:val="20"/>
                <w:szCs w:val="20"/>
                <w:lang w:val="ro-RO"/>
              </w:rPr>
              <w:t xml:space="preserve">de </w:t>
            </w:r>
            <w:r w:rsidR="00064492" w:rsidRPr="00C411B6">
              <w:rPr>
                <w:rFonts w:eastAsia="Times New Roman" w:cs="Times New Roman"/>
                <w:sz w:val="20"/>
                <w:szCs w:val="20"/>
                <w:lang w:val="ro-RO"/>
              </w:rPr>
              <w:t xml:space="preserve">cazuri de muncă informală documentate </w:t>
            </w:r>
          </w:p>
        </w:tc>
        <w:tc>
          <w:tcPr>
            <w:tcW w:w="1255" w:type="pct"/>
            <w:tcBorders>
              <w:top w:val="single" w:sz="6" w:space="0" w:color="000000"/>
              <w:left w:val="single" w:sz="6" w:space="0" w:color="000000"/>
              <w:bottom w:val="single" w:sz="6" w:space="0" w:color="000000"/>
              <w:right w:val="single" w:sz="6" w:space="0" w:color="000000"/>
            </w:tcBorders>
          </w:tcPr>
          <w:p w14:paraId="405E8C11" w14:textId="0D8644E6" w:rsidR="00115FC1" w:rsidRDefault="00115FC1" w:rsidP="00115FC1">
            <w:pPr>
              <w:rPr>
                <w:rFonts w:eastAsia="Times New Roman" w:cs="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A</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063051C2" w14:textId="77777777" w:rsidR="00115FC1" w:rsidRPr="00754BC5" w:rsidRDefault="00115FC1" w:rsidP="00115FC1">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5257F094" w14:textId="77777777" w:rsidR="00115FC1" w:rsidRDefault="00115FC1" w:rsidP="00064492">
            <w:pPr>
              <w:rPr>
                <w:rFonts w:eastAsia="Times New Roman" w:cs="Times New Roman"/>
                <w:sz w:val="20"/>
                <w:szCs w:val="20"/>
                <w:lang w:val="ro-RO"/>
              </w:rPr>
            </w:pPr>
            <w:r w:rsidRPr="00115FC1">
              <w:rPr>
                <w:rFonts w:eastAsia="Times New Roman" w:cs="Times New Roman"/>
                <w:i/>
                <w:iCs/>
                <w:sz w:val="20"/>
                <w:szCs w:val="20"/>
                <w:lang w:val="ro-RO"/>
              </w:rPr>
              <w:t>N</w:t>
            </w:r>
            <w:r>
              <w:rPr>
                <w:rFonts w:eastAsia="Times New Roman" w:cs="Times New Roman"/>
                <w:sz w:val="20"/>
                <w:szCs w:val="20"/>
                <w:lang w:val="ro-RO"/>
              </w:rPr>
              <w:t xml:space="preserve"> = numărul</w:t>
            </w:r>
            <w:r w:rsidR="00064492" w:rsidRPr="00C411B6">
              <w:rPr>
                <w:rFonts w:eastAsia="Times New Roman" w:cs="Times New Roman"/>
                <w:sz w:val="20"/>
                <w:szCs w:val="20"/>
                <w:lang w:val="ro-RO"/>
              </w:rPr>
              <w:t xml:space="preserve"> agenților economici care solicită registre de evidență a zilierilor </w:t>
            </w:r>
          </w:p>
          <w:p w14:paraId="6C3C28EF" w14:textId="1587FD13" w:rsidR="00115FC1" w:rsidRDefault="00115FC1" w:rsidP="00064492">
            <w:pPr>
              <w:rPr>
                <w:rFonts w:eastAsia="Times New Roman" w:cs="Times New Roman"/>
                <w:sz w:val="20"/>
                <w:szCs w:val="20"/>
                <w:lang w:val="ro-RO"/>
              </w:rPr>
            </w:pPr>
            <w:r w:rsidRPr="00115FC1">
              <w:rPr>
                <w:rFonts w:eastAsia="Times New Roman" w:cs="Times New Roman"/>
                <w:i/>
                <w:iCs/>
                <w:sz w:val="20"/>
                <w:szCs w:val="20"/>
                <w:lang w:val="ro-RO"/>
              </w:rPr>
              <w:t>A</w:t>
            </w:r>
            <w:r>
              <w:rPr>
                <w:rFonts w:eastAsia="Times New Roman" w:cs="Times New Roman"/>
                <w:sz w:val="20"/>
                <w:szCs w:val="20"/>
                <w:lang w:val="ro-RO"/>
              </w:rPr>
              <w:t xml:space="preserve"> = numărul </w:t>
            </w:r>
            <w:r w:rsidR="00064492" w:rsidRPr="00C411B6">
              <w:rPr>
                <w:rFonts w:eastAsia="Times New Roman" w:cs="Times New Roman"/>
                <w:sz w:val="20"/>
                <w:szCs w:val="20"/>
                <w:lang w:val="ro-RO"/>
              </w:rPr>
              <w:t>agenți</w:t>
            </w:r>
            <w:r>
              <w:rPr>
                <w:rFonts w:eastAsia="Times New Roman" w:cs="Times New Roman"/>
                <w:sz w:val="20"/>
                <w:szCs w:val="20"/>
                <w:lang w:val="ro-RO"/>
              </w:rPr>
              <w:t>lor</w:t>
            </w:r>
            <w:r w:rsidR="00064492" w:rsidRPr="00C411B6">
              <w:rPr>
                <w:rFonts w:eastAsia="Times New Roman" w:cs="Times New Roman"/>
                <w:sz w:val="20"/>
                <w:szCs w:val="20"/>
                <w:lang w:val="ro-RO"/>
              </w:rPr>
              <w:t xml:space="preserve"> economici care utilizează registre de evidență a zilierilor</w:t>
            </w:r>
          </w:p>
          <w:p w14:paraId="4299B471" w14:textId="3F30558B" w:rsidR="005F5021" w:rsidRPr="00C411B6" w:rsidRDefault="00115FC1" w:rsidP="00064492">
            <w:pPr>
              <w:rPr>
                <w:rFonts w:eastAsia="Times New Roman" w:cs="Times New Roman"/>
                <w:sz w:val="20"/>
                <w:szCs w:val="20"/>
                <w:lang w:val="ro-RO"/>
              </w:rPr>
            </w:pPr>
            <w:proofErr w:type="spellStart"/>
            <w:r w:rsidRPr="00115FC1">
              <w:rPr>
                <w:rFonts w:eastAsia="Times New Roman" w:cs="Times New Roman"/>
                <w:i/>
                <w:iCs/>
                <w:sz w:val="20"/>
                <w:szCs w:val="20"/>
                <w:lang w:val="ro-RO"/>
              </w:rPr>
              <w:t>N</w:t>
            </w:r>
            <w:r w:rsidRPr="00115FC1">
              <w:rPr>
                <w:rFonts w:eastAsia="Times New Roman" w:cs="Times New Roman"/>
                <w:i/>
                <w:iCs/>
                <w:sz w:val="20"/>
                <w:szCs w:val="20"/>
                <w:vertAlign w:val="subscript"/>
                <w:lang w:val="ro-RO"/>
              </w:rPr>
              <w:t>t</w:t>
            </w:r>
            <w:proofErr w:type="spellEnd"/>
            <w:r>
              <w:rPr>
                <w:rFonts w:eastAsia="Times New Roman" w:cs="Times New Roman"/>
                <w:sz w:val="20"/>
                <w:szCs w:val="20"/>
                <w:lang w:val="ro-RO"/>
              </w:rPr>
              <w:t xml:space="preserve"> = numărul t</w:t>
            </w:r>
            <w:r w:rsidR="00064492" w:rsidRPr="00C411B6">
              <w:rPr>
                <w:rFonts w:eastAsia="Times New Roman" w:cs="Times New Roman"/>
                <w:sz w:val="20"/>
                <w:szCs w:val="20"/>
                <w:lang w:val="ro-RO"/>
              </w:rPr>
              <w:t>ota</w:t>
            </w:r>
            <w:r>
              <w:rPr>
                <w:rFonts w:eastAsia="Times New Roman" w:cs="Times New Roman"/>
                <w:sz w:val="20"/>
                <w:szCs w:val="20"/>
                <w:lang w:val="ro-RO"/>
              </w:rPr>
              <w:t>l</w:t>
            </w:r>
            <w:r w:rsidR="00064492" w:rsidRPr="00C411B6">
              <w:rPr>
                <w:rFonts w:eastAsia="Times New Roman" w:cs="Times New Roman"/>
                <w:sz w:val="20"/>
                <w:szCs w:val="20"/>
                <w:lang w:val="ro-RO"/>
              </w:rPr>
              <w:t xml:space="preserve"> agenților economici care activează în agricultură, alimentație publică și comerț </w:t>
            </w:r>
          </w:p>
        </w:tc>
      </w:tr>
    </w:tbl>
    <w:p w14:paraId="5028CEED" w14:textId="77777777" w:rsidR="00E81A35" w:rsidRPr="00C411B6" w:rsidRDefault="00E81A35">
      <w:pPr>
        <w:rPr>
          <w:lang w:val="ro-RO"/>
        </w:rPr>
      </w:pPr>
    </w:p>
    <w:tbl>
      <w:tblPr>
        <w:tblW w:w="5463" w:type="pct"/>
        <w:jc w:val="center"/>
        <w:tblCellMar>
          <w:top w:w="15" w:type="dxa"/>
          <w:left w:w="15" w:type="dxa"/>
          <w:bottom w:w="15" w:type="dxa"/>
          <w:right w:w="15" w:type="dxa"/>
        </w:tblCellMar>
        <w:tblLook w:val="04A0" w:firstRow="1" w:lastRow="0" w:firstColumn="1" w:lastColumn="0" w:noHBand="0" w:noVBand="1"/>
      </w:tblPr>
      <w:tblGrid>
        <w:gridCol w:w="2118"/>
        <w:gridCol w:w="2694"/>
        <w:gridCol w:w="2834"/>
        <w:gridCol w:w="2557"/>
      </w:tblGrid>
      <w:tr w:rsidR="00E1263C" w:rsidRPr="00EE4383" w14:paraId="137F60F0"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B330BF2" w14:textId="77777777" w:rsidR="00E1263C" w:rsidRPr="00C411B6" w:rsidRDefault="00E1263C" w:rsidP="00201657">
            <w:pPr>
              <w:rPr>
                <w:rFonts w:eastAsia="Times New Roman" w:cs="Times New Roman"/>
                <w:b/>
                <w:bCs/>
                <w:sz w:val="20"/>
                <w:szCs w:val="20"/>
                <w:lang w:val="ro-RO"/>
              </w:rPr>
            </w:pPr>
            <w:r w:rsidRPr="00C411B6">
              <w:rPr>
                <w:rFonts w:eastAsia="Times New Roman" w:cs="Times New Roman"/>
                <w:b/>
                <w:bCs/>
                <w:sz w:val="20"/>
                <w:szCs w:val="20"/>
                <w:lang w:val="ro-RO"/>
              </w:rPr>
              <w:t>Organul de control</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E0F57" w14:textId="77777777" w:rsidR="00E1263C" w:rsidRPr="00C411B6" w:rsidRDefault="00E1263C" w:rsidP="000A5956">
            <w:pPr>
              <w:jc w:val="center"/>
              <w:rPr>
                <w:rFonts w:eastAsia="Times New Roman" w:cs="Times New Roman"/>
                <w:b/>
                <w:bCs/>
                <w:sz w:val="20"/>
                <w:szCs w:val="20"/>
                <w:lang w:val="ro-RO"/>
              </w:rPr>
            </w:pPr>
            <w:r w:rsidRPr="00C411B6">
              <w:rPr>
                <w:rFonts w:eastAsia="Times New Roman" w:cs="Times New Roman"/>
                <w:b/>
                <w:bCs/>
                <w:sz w:val="20"/>
                <w:szCs w:val="20"/>
                <w:lang w:val="ro-RO"/>
              </w:rPr>
              <w:t>Inspectoratul de Stat al Muncii</w:t>
            </w:r>
          </w:p>
        </w:tc>
      </w:tr>
      <w:tr w:rsidR="00E1263C" w:rsidRPr="00EE4383" w14:paraId="1A122F01"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8B692FC" w14:textId="77777777" w:rsidR="00E1263C" w:rsidRPr="00C411B6" w:rsidRDefault="00E1263C" w:rsidP="00A63EEB">
            <w:pPr>
              <w:rPr>
                <w:rFonts w:eastAsia="Times New Roman" w:cs="Times New Roman"/>
                <w:b/>
                <w:sz w:val="20"/>
                <w:szCs w:val="20"/>
                <w:lang w:val="ro-RO"/>
              </w:rPr>
            </w:pPr>
            <w:r w:rsidRPr="00C411B6">
              <w:rPr>
                <w:rFonts w:eastAsia="Times New Roman" w:cs="Times New Roman"/>
                <w:b/>
                <w:sz w:val="20"/>
                <w:szCs w:val="20"/>
                <w:lang w:val="ro-RO"/>
              </w:rPr>
              <w:t>Denumirea indicatorului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E4D837" w14:textId="753285AA" w:rsidR="00E1263C" w:rsidRPr="00C411B6" w:rsidRDefault="00E81A35" w:rsidP="006E108D">
            <w:pPr>
              <w:jc w:val="both"/>
              <w:rPr>
                <w:rFonts w:eastAsia="Times New Roman" w:cs="Times New Roman"/>
                <w:i/>
                <w:sz w:val="20"/>
                <w:szCs w:val="20"/>
                <w:lang w:val="ro-RO"/>
              </w:rPr>
            </w:pPr>
            <w:r w:rsidRPr="00C411B6">
              <w:rPr>
                <w:rFonts w:eastAsia="Times New Roman" w:cs="Times New Roman"/>
                <w:sz w:val="20"/>
                <w:szCs w:val="20"/>
                <w:lang w:val="ro-RO"/>
              </w:rPr>
              <w:t>I</w:t>
            </w:r>
            <w:r w:rsidR="00E1263C" w:rsidRPr="00C411B6">
              <w:rPr>
                <w:rFonts w:eastAsia="Times New Roman" w:cs="Times New Roman"/>
                <w:sz w:val="20"/>
                <w:szCs w:val="20"/>
                <w:lang w:val="ro-RO"/>
              </w:rPr>
              <w:t>mplement</w:t>
            </w:r>
            <w:r w:rsidRPr="00C411B6">
              <w:rPr>
                <w:rFonts w:eastAsia="Times New Roman" w:cs="Times New Roman"/>
                <w:sz w:val="20"/>
                <w:szCs w:val="20"/>
                <w:lang w:val="ro-RO"/>
              </w:rPr>
              <w:t>area</w:t>
            </w:r>
            <w:r w:rsidR="00E1263C" w:rsidRPr="00C411B6">
              <w:rPr>
                <w:rFonts w:eastAsia="Times New Roman" w:cs="Times New Roman"/>
                <w:sz w:val="20"/>
                <w:szCs w:val="20"/>
                <w:lang w:val="ro-RO"/>
              </w:rPr>
              <w:t xml:space="preserve"> mecanisme</w:t>
            </w:r>
            <w:r w:rsidRPr="00C411B6">
              <w:rPr>
                <w:rFonts w:eastAsia="Times New Roman" w:cs="Times New Roman"/>
                <w:sz w:val="20"/>
                <w:szCs w:val="20"/>
                <w:lang w:val="ro-RO"/>
              </w:rPr>
              <w:t>lor</w:t>
            </w:r>
            <w:r w:rsidR="00E1263C" w:rsidRPr="00C411B6">
              <w:rPr>
                <w:rFonts w:eastAsia="Times New Roman" w:cs="Times New Roman"/>
                <w:sz w:val="20"/>
                <w:szCs w:val="20"/>
                <w:lang w:val="ro-RO"/>
              </w:rPr>
              <w:t xml:space="preserve"> de securitate</w:t>
            </w:r>
            <w:r w:rsidR="008B0AC7" w:rsidRPr="00C411B6">
              <w:rPr>
                <w:rFonts w:eastAsia="Times New Roman" w:cs="Times New Roman"/>
                <w:sz w:val="20"/>
                <w:szCs w:val="20"/>
                <w:lang w:val="ro-RO"/>
              </w:rPr>
              <w:t xml:space="preserve"> și sănătate de către angajatori</w:t>
            </w:r>
            <w:r w:rsidR="00E1263C" w:rsidRPr="00C411B6">
              <w:rPr>
                <w:rFonts w:eastAsia="Times New Roman" w:cs="Times New Roman"/>
                <w:sz w:val="20"/>
                <w:szCs w:val="20"/>
                <w:lang w:val="ro-RO"/>
              </w:rPr>
              <w:t xml:space="preserve"> </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47876E" w14:textId="678CB32C" w:rsidR="00E1263C" w:rsidRPr="00C411B6" w:rsidRDefault="006355A9" w:rsidP="000A5956">
            <w:pPr>
              <w:rPr>
                <w:rFonts w:eastAsia="Times New Roman" w:cs="Times New Roman"/>
                <w:sz w:val="20"/>
                <w:szCs w:val="20"/>
                <w:lang w:val="ro-RO"/>
              </w:rPr>
            </w:pPr>
            <w:r w:rsidRPr="00C411B6">
              <w:rPr>
                <w:rFonts w:eastAsia="Times New Roman" w:cs="Times New Roman"/>
                <w:sz w:val="20"/>
                <w:szCs w:val="20"/>
                <w:lang w:val="ro-RO"/>
              </w:rPr>
              <w:t>A</w:t>
            </w:r>
            <w:r w:rsidR="00E1263C" w:rsidRPr="00C411B6">
              <w:rPr>
                <w:rFonts w:eastAsia="Times New Roman" w:cs="Times New Roman"/>
                <w:sz w:val="20"/>
                <w:szCs w:val="20"/>
                <w:lang w:val="ro-RO"/>
              </w:rPr>
              <w:t xml:space="preserve">ccidente </w:t>
            </w:r>
            <w:r w:rsidRPr="00C411B6">
              <w:rPr>
                <w:rFonts w:eastAsia="Times New Roman" w:cs="Times New Roman"/>
                <w:sz w:val="20"/>
                <w:szCs w:val="20"/>
                <w:lang w:val="ro-RO"/>
              </w:rPr>
              <w:t xml:space="preserve">la locul de </w:t>
            </w:r>
            <w:r w:rsidR="00E1263C" w:rsidRPr="00C411B6">
              <w:rPr>
                <w:rFonts w:eastAsia="Times New Roman" w:cs="Times New Roman"/>
                <w:sz w:val="20"/>
                <w:szCs w:val="20"/>
                <w:lang w:val="ro-RO"/>
              </w:rPr>
              <w:t>muncă</w:t>
            </w:r>
          </w:p>
        </w:tc>
        <w:tc>
          <w:tcPr>
            <w:tcW w:w="1253" w:type="pct"/>
            <w:tcBorders>
              <w:top w:val="single" w:sz="6" w:space="0" w:color="000000"/>
              <w:left w:val="single" w:sz="6" w:space="0" w:color="000000"/>
              <w:bottom w:val="single" w:sz="6" w:space="0" w:color="000000"/>
              <w:right w:val="single" w:sz="6" w:space="0" w:color="000000"/>
            </w:tcBorders>
            <w:shd w:val="clear" w:color="auto" w:fill="auto"/>
          </w:tcPr>
          <w:p w14:paraId="39234B72" w14:textId="54E40B9F" w:rsidR="00E1263C" w:rsidRPr="00C411B6" w:rsidRDefault="006355A9" w:rsidP="000A5956">
            <w:pPr>
              <w:rPr>
                <w:rFonts w:eastAsia="Times New Roman" w:cs="Times New Roman"/>
                <w:sz w:val="20"/>
                <w:szCs w:val="20"/>
                <w:lang w:val="ro-RO"/>
              </w:rPr>
            </w:pPr>
            <w:r w:rsidRPr="00C411B6">
              <w:rPr>
                <w:rFonts w:eastAsia="Times New Roman" w:cs="Times New Roman"/>
                <w:sz w:val="20"/>
                <w:szCs w:val="20"/>
                <w:lang w:val="ro-RO"/>
              </w:rPr>
              <w:t>C</w:t>
            </w:r>
            <w:r w:rsidR="008902B5" w:rsidRPr="00C411B6">
              <w:rPr>
                <w:rFonts w:eastAsia="Times New Roman" w:cs="Times New Roman"/>
                <w:sz w:val="20"/>
                <w:szCs w:val="20"/>
                <w:lang w:val="ro-RO"/>
              </w:rPr>
              <w:t>azuri de îmbolnăvire în baza riscurilor profesionale</w:t>
            </w:r>
          </w:p>
        </w:tc>
      </w:tr>
      <w:tr w:rsidR="00E1263C" w:rsidRPr="00C411B6" w14:paraId="1F55203F"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6A203FE"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Numărul indicatorului</w:t>
            </w:r>
          </w:p>
        </w:tc>
        <w:tc>
          <w:tcPr>
            <w:tcW w:w="1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7FFDD1" w14:textId="116F966A" w:rsidR="00E1263C" w:rsidRPr="00C411B6" w:rsidRDefault="00D61015" w:rsidP="006355A9">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4</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390CE5" w14:textId="00EA1230" w:rsidR="00E1263C" w:rsidRPr="00C411B6" w:rsidRDefault="00D61015" w:rsidP="006355A9">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5</w:t>
            </w:r>
          </w:p>
        </w:tc>
        <w:tc>
          <w:tcPr>
            <w:tcW w:w="125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B0A273" w14:textId="2EC87F53" w:rsidR="00E1263C" w:rsidRPr="00C411B6" w:rsidRDefault="00D61015" w:rsidP="006355A9">
            <w:pPr>
              <w:jc w:val="center"/>
              <w:rPr>
                <w:rFonts w:eastAsia="Times New Roman" w:cs="Times New Roman"/>
                <w:sz w:val="20"/>
                <w:szCs w:val="20"/>
                <w:lang w:val="ro-RO"/>
              </w:rPr>
            </w:pPr>
            <w:r w:rsidRPr="00C411B6">
              <w:rPr>
                <w:rFonts w:eastAsia="Times New Roman" w:cs="Times New Roman"/>
                <w:sz w:val="20"/>
                <w:szCs w:val="20"/>
                <w:lang w:val="ro-RO"/>
              </w:rPr>
              <w:t>C.11.</w:t>
            </w:r>
            <w:r w:rsidR="00E1263C" w:rsidRPr="00C411B6">
              <w:rPr>
                <w:rFonts w:eastAsia="Times New Roman" w:cs="Times New Roman"/>
                <w:sz w:val="20"/>
                <w:szCs w:val="20"/>
                <w:lang w:val="ro-RO"/>
              </w:rPr>
              <w:t>6</w:t>
            </w:r>
          </w:p>
        </w:tc>
      </w:tr>
      <w:tr w:rsidR="008902B5" w:rsidRPr="00EE4383" w14:paraId="4599708F"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FC2DE24" w14:textId="3811F259" w:rsidR="008902B5" w:rsidRPr="00C411B6" w:rsidRDefault="008902B5" w:rsidP="000A5956">
            <w:pPr>
              <w:rPr>
                <w:rFonts w:eastAsia="Times New Roman" w:cs="Times New Roman"/>
                <w:b/>
                <w:sz w:val="20"/>
                <w:szCs w:val="20"/>
                <w:lang w:val="ro-RO"/>
              </w:rPr>
            </w:pPr>
            <w:r w:rsidRPr="00C411B6">
              <w:rPr>
                <w:rFonts w:eastAsia="Times New Roman" w:cs="Times New Roman"/>
                <w:b/>
                <w:sz w:val="20"/>
                <w:szCs w:val="20"/>
                <w:lang w:val="ro-RO"/>
              </w:rPr>
              <w:t>Domeniu de competență (obiectiv general)</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1967F2B" w14:textId="158E996D" w:rsidR="008902B5" w:rsidRPr="00C411B6" w:rsidRDefault="008902B5" w:rsidP="00201657">
            <w:pPr>
              <w:rPr>
                <w:rFonts w:eastAsia="Times New Roman" w:cs="Times New Roman"/>
                <w:sz w:val="20"/>
                <w:szCs w:val="20"/>
                <w:lang w:val="ro-RO"/>
              </w:rPr>
            </w:pPr>
            <w:r w:rsidRPr="00C411B6">
              <w:rPr>
                <w:rFonts w:eastAsia="Times New Roman" w:cs="Times New Roman"/>
                <w:sz w:val="20"/>
                <w:szCs w:val="20"/>
                <w:lang w:val="ro-RO"/>
              </w:rPr>
              <w:t>Securitatea și sănătatea în muncă</w:t>
            </w:r>
          </w:p>
        </w:tc>
      </w:tr>
      <w:tr w:rsidR="00E1263C" w:rsidRPr="00EE4383" w14:paraId="0321C3C1"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A7FF2EB"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Parametrii care urmează să fie măsuraţi/calculaţi</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135996" w14:textId="1D3020A9" w:rsidR="00E1263C" w:rsidRPr="00C411B6" w:rsidRDefault="008B0AC7" w:rsidP="00FB31C5">
            <w:pPr>
              <w:rPr>
                <w:rFonts w:eastAsia="Times New Roman" w:cs="Times New Roman"/>
                <w:sz w:val="20"/>
                <w:szCs w:val="20"/>
                <w:lang w:val="ro-RO"/>
              </w:rPr>
            </w:pPr>
            <w:r w:rsidRPr="00C411B6">
              <w:rPr>
                <w:rFonts w:eastAsia="Times New Roman" w:cs="Times New Roman"/>
                <w:sz w:val="20"/>
                <w:szCs w:val="20"/>
                <w:lang w:val="ro-RO"/>
              </w:rPr>
              <w:t xml:space="preserve">Ponderea de angajatori controlați care au organizat la nivel de întreprindere activitățile de protecție și prevenire comparativ cu perioada </w:t>
            </w:r>
            <w:r w:rsidR="00516959">
              <w:rPr>
                <w:rFonts w:eastAsia="Times New Roman" w:cs="Times New Roman"/>
                <w:sz w:val="20"/>
                <w:szCs w:val="20"/>
                <w:lang w:val="ro-RO"/>
              </w:rPr>
              <w:t>precedentă</w:t>
            </w:r>
            <w:r w:rsidRPr="00C411B6">
              <w:rPr>
                <w:rFonts w:eastAsia="Times New Roman" w:cs="Times New Roman"/>
                <w:sz w:val="20"/>
                <w:szCs w:val="20"/>
                <w:lang w:val="ro-RO"/>
              </w:rPr>
              <w:t xml:space="preserve">, raportat la totalul angajatorilor </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60855F" w14:textId="57DCC0A0"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P</w:t>
            </w:r>
            <w:r w:rsidR="00F96E39" w:rsidRPr="00C411B6">
              <w:rPr>
                <w:rFonts w:eastAsia="Times New Roman" w:cs="Times New Roman"/>
                <w:sz w:val="20"/>
                <w:szCs w:val="20"/>
                <w:lang w:val="ro-RO"/>
              </w:rPr>
              <w:t>onderea</w:t>
            </w:r>
            <w:r w:rsidRPr="00C411B6">
              <w:rPr>
                <w:rFonts w:eastAsia="Times New Roman" w:cs="Times New Roman"/>
                <w:sz w:val="20"/>
                <w:szCs w:val="20"/>
                <w:lang w:val="ro-RO"/>
              </w:rPr>
              <w:t xml:space="preserve"> accidentelor</w:t>
            </w:r>
            <w:r w:rsidR="003E6531" w:rsidRPr="00C411B6">
              <w:rPr>
                <w:rFonts w:eastAsia="Times New Roman" w:cs="Times New Roman"/>
                <w:sz w:val="20"/>
                <w:szCs w:val="20"/>
                <w:lang w:val="ro-RO"/>
              </w:rPr>
              <w:t xml:space="preserve"> de muncă</w:t>
            </w:r>
            <w:r w:rsidRPr="00C411B6">
              <w:rPr>
                <w:rFonts w:eastAsia="Times New Roman" w:cs="Times New Roman"/>
                <w:sz w:val="20"/>
                <w:szCs w:val="20"/>
                <w:lang w:val="ro-RO"/>
              </w:rPr>
              <w:t xml:space="preserve"> </w:t>
            </w:r>
            <w:r w:rsidR="001A55EF" w:rsidRPr="009E230E">
              <w:rPr>
                <w:rFonts w:eastAsia="Times New Roman" w:cs="Times New Roman"/>
                <w:sz w:val="20"/>
                <w:szCs w:val="20"/>
                <w:lang w:val="ro-RO"/>
              </w:rPr>
              <w:t>consta</w:t>
            </w:r>
            <w:r w:rsidR="00516959">
              <w:rPr>
                <w:rFonts w:eastAsia="Times New Roman" w:cs="Times New Roman"/>
                <w:sz w:val="20"/>
                <w:szCs w:val="20"/>
                <w:lang w:val="ro-RO"/>
              </w:rPr>
              <w:t>ta</w:t>
            </w:r>
            <w:r w:rsidR="001A55EF" w:rsidRPr="009E230E">
              <w:rPr>
                <w:rFonts w:eastAsia="Times New Roman" w:cs="Times New Roman"/>
                <w:sz w:val="20"/>
                <w:szCs w:val="20"/>
                <w:lang w:val="ro-RO"/>
              </w:rPr>
              <w:t xml:space="preserve">te în anul de referință, </w:t>
            </w:r>
            <w:r w:rsidRPr="00C411B6">
              <w:rPr>
                <w:rFonts w:eastAsia="Times New Roman" w:cs="Times New Roman"/>
                <w:sz w:val="20"/>
                <w:szCs w:val="20"/>
                <w:lang w:val="ro-RO"/>
              </w:rPr>
              <w:t xml:space="preserve">raportate </w:t>
            </w:r>
            <w:r w:rsidR="001A55EF" w:rsidRPr="009E230E">
              <w:rPr>
                <w:rFonts w:eastAsia="Times New Roman" w:cs="Times New Roman"/>
                <w:sz w:val="20"/>
                <w:szCs w:val="20"/>
                <w:lang w:val="ro-RO"/>
              </w:rPr>
              <w:t>la numărul de</w:t>
            </w:r>
            <w:r w:rsidRPr="00C411B6">
              <w:rPr>
                <w:rFonts w:eastAsia="Times New Roman" w:cs="Times New Roman"/>
                <w:sz w:val="20"/>
                <w:szCs w:val="20"/>
                <w:lang w:val="ro-RO"/>
              </w:rPr>
              <w:t xml:space="preserve"> </w:t>
            </w:r>
            <w:r w:rsidR="001A55EF" w:rsidRPr="009E230E">
              <w:rPr>
                <w:rFonts w:eastAsia="Times New Roman" w:cs="Times New Roman"/>
                <w:sz w:val="20"/>
                <w:szCs w:val="20"/>
                <w:lang w:val="ro-RO"/>
              </w:rPr>
              <w:t xml:space="preserve">accidente la locul de muncă din </w:t>
            </w:r>
            <w:r w:rsidRPr="00C411B6">
              <w:rPr>
                <w:rFonts w:eastAsia="Times New Roman" w:cs="Times New Roman"/>
                <w:sz w:val="20"/>
                <w:szCs w:val="20"/>
                <w:lang w:val="ro-RO"/>
              </w:rPr>
              <w:t>anul precedent</w:t>
            </w:r>
          </w:p>
        </w:tc>
        <w:tc>
          <w:tcPr>
            <w:tcW w:w="1253" w:type="pct"/>
            <w:tcBorders>
              <w:top w:val="single" w:sz="6" w:space="0" w:color="000000"/>
              <w:left w:val="single" w:sz="6" w:space="0" w:color="000000"/>
              <w:bottom w:val="single" w:sz="6" w:space="0" w:color="000000"/>
              <w:right w:val="single" w:sz="6" w:space="0" w:color="000000"/>
            </w:tcBorders>
          </w:tcPr>
          <w:p w14:paraId="6EE931A0" w14:textId="6B3365F4" w:rsidR="00E1263C" w:rsidRPr="00C411B6" w:rsidRDefault="008902B5" w:rsidP="00FB31C5">
            <w:pPr>
              <w:rPr>
                <w:rFonts w:eastAsia="Times New Roman" w:cs="Times New Roman"/>
                <w:sz w:val="20"/>
                <w:szCs w:val="20"/>
                <w:lang w:val="ro-RO"/>
              </w:rPr>
            </w:pPr>
            <w:r w:rsidRPr="00C411B6">
              <w:rPr>
                <w:rFonts w:eastAsia="Times New Roman" w:cs="Times New Roman"/>
                <w:sz w:val="20"/>
                <w:szCs w:val="20"/>
                <w:lang w:val="ro-RO"/>
              </w:rPr>
              <w:t xml:space="preserve">Numărul de cazuri de îmbolnăvire profesională documentate (comparativ cu perioada </w:t>
            </w:r>
            <w:r w:rsidR="00516959">
              <w:rPr>
                <w:rFonts w:eastAsia="Times New Roman" w:cs="Times New Roman"/>
                <w:sz w:val="20"/>
                <w:szCs w:val="20"/>
                <w:lang w:val="ro-RO"/>
              </w:rPr>
              <w:t>precedentă</w:t>
            </w:r>
            <w:r w:rsidRPr="00C411B6">
              <w:rPr>
                <w:rFonts w:eastAsia="Times New Roman" w:cs="Times New Roman"/>
                <w:sz w:val="20"/>
                <w:szCs w:val="20"/>
                <w:lang w:val="ro-RO"/>
              </w:rPr>
              <w:t xml:space="preserve">) raportat la numărul total de îmbolnăviri ale </w:t>
            </w:r>
            <w:proofErr w:type="spellStart"/>
            <w:r w:rsidRPr="00C411B6">
              <w:rPr>
                <w:rFonts w:eastAsia="Times New Roman" w:cs="Times New Roman"/>
                <w:sz w:val="20"/>
                <w:szCs w:val="20"/>
                <w:lang w:val="ro-RO"/>
              </w:rPr>
              <w:t>persoanelelor</w:t>
            </w:r>
            <w:proofErr w:type="spellEnd"/>
            <w:r w:rsidRPr="00C411B6">
              <w:rPr>
                <w:rFonts w:eastAsia="Times New Roman" w:cs="Times New Roman"/>
                <w:sz w:val="20"/>
                <w:szCs w:val="20"/>
                <w:lang w:val="ro-RO"/>
              </w:rPr>
              <w:t xml:space="preserve"> mature (de la 18 ani în sus) în aceiași perioadă</w:t>
            </w:r>
          </w:p>
        </w:tc>
      </w:tr>
      <w:tr w:rsidR="00E1263C" w:rsidRPr="00EE4383" w14:paraId="2D511991"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15F65F5"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Surse de date</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C776E0" w14:textId="77777777"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Rapoarte</w:t>
            </w:r>
            <w:r w:rsidR="006355A9" w:rsidRPr="00C411B6">
              <w:rPr>
                <w:rFonts w:eastAsia="Times New Roman" w:cs="Times New Roman"/>
                <w:sz w:val="20"/>
                <w:szCs w:val="20"/>
                <w:lang w:val="ro-RO"/>
              </w:rPr>
              <w:t>le Inspectoratului de Stat al Muncii</w:t>
            </w:r>
            <w:r w:rsidRPr="00C411B6">
              <w:rPr>
                <w:rFonts w:eastAsia="Times New Roman" w:cs="Times New Roman"/>
                <w:sz w:val="20"/>
                <w:szCs w:val="20"/>
                <w:lang w:val="ro-RO"/>
              </w:rPr>
              <w:t>, documentația angajatorilor</w:t>
            </w:r>
          </w:p>
          <w:p w14:paraId="03D72D3E" w14:textId="17286311"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B6E86D" w14:textId="77777777" w:rsidR="00E1263C" w:rsidRPr="00C411B6" w:rsidRDefault="00E1263C" w:rsidP="00FB31C5">
            <w:pPr>
              <w:rPr>
                <w:rFonts w:eastAsia="Times New Roman" w:cs="Times New Roman"/>
                <w:sz w:val="20"/>
                <w:szCs w:val="20"/>
                <w:lang w:val="ro-RO"/>
              </w:rPr>
            </w:pPr>
            <w:r w:rsidRPr="00C411B6">
              <w:rPr>
                <w:rFonts w:eastAsia="Times New Roman" w:cs="Times New Roman"/>
                <w:sz w:val="20"/>
                <w:szCs w:val="20"/>
                <w:lang w:val="ro-RO"/>
              </w:rPr>
              <w:t xml:space="preserve">Rapoarte </w:t>
            </w:r>
            <w:r w:rsidR="006355A9" w:rsidRPr="00C411B6">
              <w:rPr>
                <w:rFonts w:eastAsia="Times New Roman" w:cs="Times New Roman"/>
                <w:sz w:val="20"/>
                <w:szCs w:val="20"/>
                <w:lang w:val="ro-RO"/>
              </w:rPr>
              <w:t>Inspectoratului de Stat al Muncii</w:t>
            </w:r>
            <w:r w:rsidRPr="00C411B6">
              <w:rPr>
                <w:rFonts w:eastAsia="Times New Roman" w:cs="Times New Roman"/>
                <w:sz w:val="20"/>
                <w:szCs w:val="20"/>
                <w:lang w:val="ro-RO"/>
              </w:rPr>
              <w:t>, rapoarte de la angajatori și sectorul asigurărilor</w:t>
            </w:r>
          </w:p>
          <w:p w14:paraId="70EF67B5" w14:textId="26FFAD03"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c>
          <w:tcPr>
            <w:tcW w:w="1253" w:type="pct"/>
            <w:tcBorders>
              <w:top w:val="single" w:sz="6" w:space="0" w:color="000000"/>
              <w:left w:val="single" w:sz="6" w:space="0" w:color="000000"/>
              <w:bottom w:val="single" w:sz="6" w:space="0" w:color="000000"/>
              <w:right w:val="single" w:sz="6" w:space="0" w:color="000000"/>
            </w:tcBorders>
          </w:tcPr>
          <w:p w14:paraId="4E3FA69E" w14:textId="77777777" w:rsidR="00E1263C" w:rsidRPr="00C411B6" w:rsidRDefault="002F1C9C" w:rsidP="00FB31C5">
            <w:pPr>
              <w:rPr>
                <w:rFonts w:eastAsia="Times New Roman" w:cs="Times New Roman"/>
                <w:sz w:val="20"/>
                <w:szCs w:val="20"/>
                <w:lang w:val="ro-RO"/>
              </w:rPr>
            </w:pPr>
            <w:r w:rsidRPr="00C411B6">
              <w:rPr>
                <w:rFonts w:eastAsia="Times New Roman" w:cs="Times New Roman"/>
                <w:sz w:val="20"/>
                <w:szCs w:val="20"/>
                <w:lang w:val="ro-RO"/>
              </w:rPr>
              <w:t xml:space="preserve">Rapoarte de la instituții medicale și </w:t>
            </w:r>
            <w:r w:rsidR="006355A9" w:rsidRPr="00C411B6">
              <w:rPr>
                <w:rFonts w:eastAsia="Times New Roman" w:cs="Times New Roman"/>
                <w:sz w:val="20"/>
                <w:szCs w:val="20"/>
                <w:lang w:val="ro-RO"/>
              </w:rPr>
              <w:t>Agenția Națională pentru Sănătate Publică</w:t>
            </w:r>
            <w:r w:rsidRPr="00C411B6">
              <w:rPr>
                <w:rFonts w:eastAsia="Times New Roman" w:cs="Times New Roman"/>
                <w:sz w:val="20"/>
                <w:szCs w:val="20"/>
                <w:lang w:val="ro-RO"/>
              </w:rPr>
              <w:t xml:space="preserve">, notificări de la angajatori, baze de date </w:t>
            </w:r>
            <w:r w:rsidR="006355A9" w:rsidRPr="00C411B6">
              <w:rPr>
                <w:rFonts w:eastAsia="Times New Roman" w:cs="Times New Roman"/>
                <w:sz w:val="20"/>
                <w:szCs w:val="20"/>
                <w:lang w:val="ro-RO"/>
              </w:rPr>
              <w:t>al Inspectoratului de Stat al Muncii</w:t>
            </w:r>
          </w:p>
          <w:p w14:paraId="2B6A6FD5" w14:textId="7AE7D8AE" w:rsidR="00A8763C" w:rsidRPr="00C411B6" w:rsidRDefault="00A8763C" w:rsidP="00FB31C5">
            <w:pPr>
              <w:rPr>
                <w:rFonts w:eastAsia="Times New Roman" w:cs="Times New Roman"/>
                <w:sz w:val="20"/>
                <w:szCs w:val="20"/>
                <w:lang w:val="ro-RO"/>
              </w:rPr>
            </w:pPr>
            <w:r w:rsidRPr="00C411B6">
              <w:rPr>
                <w:rFonts w:cs="Times New Roman"/>
                <w:sz w:val="20"/>
                <w:szCs w:val="20"/>
                <w:lang w:val="ro-RO"/>
              </w:rPr>
              <w:t>Registrul de stat al controalelor</w:t>
            </w:r>
          </w:p>
        </w:tc>
      </w:tr>
      <w:tr w:rsidR="00E1263C" w:rsidRPr="00C411B6" w14:paraId="65341857"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B4EABB1"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Frecvența raportării</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1D5AE0" w14:textId="63949B0B" w:rsidR="00E1263C" w:rsidRPr="00C411B6" w:rsidRDefault="00E1263C" w:rsidP="00201657">
            <w:pPr>
              <w:rPr>
                <w:rFonts w:eastAsia="Times New Roman" w:cs="Times New Roman"/>
                <w:sz w:val="20"/>
                <w:szCs w:val="20"/>
                <w:lang w:val="ro-RO"/>
              </w:rPr>
            </w:pPr>
            <w:r w:rsidRPr="00C411B6">
              <w:rPr>
                <w:rFonts w:eastAsia="Times New Roman" w:cs="Times New Roman"/>
                <w:sz w:val="20"/>
                <w:szCs w:val="20"/>
                <w:lang w:val="ro-RO"/>
              </w:rPr>
              <w:t>Anual</w:t>
            </w:r>
            <w:r w:rsidR="006355A9" w:rsidRPr="00C411B6">
              <w:rPr>
                <w:rFonts w:eastAsia="Times New Roman" w:cs="Times New Roman"/>
                <w:sz w:val="20"/>
                <w:szCs w:val="20"/>
                <w:lang w:val="ro-RO"/>
              </w:rPr>
              <w:t>ă</w:t>
            </w:r>
          </w:p>
        </w:tc>
      </w:tr>
      <w:tr w:rsidR="005F5021" w:rsidRPr="00C411B6" w14:paraId="447A6801"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A96C110" w14:textId="77777777" w:rsidR="005F5021" w:rsidRPr="00C411B6" w:rsidRDefault="005F5021" w:rsidP="000A5956">
            <w:pPr>
              <w:rPr>
                <w:rFonts w:eastAsia="Times New Roman" w:cs="Times New Roman"/>
                <w:b/>
                <w:sz w:val="20"/>
                <w:szCs w:val="20"/>
                <w:lang w:val="ro-RO"/>
              </w:rPr>
            </w:pPr>
            <w:r w:rsidRPr="00C411B6">
              <w:rPr>
                <w:rFonts w:eastAsia="Times New Roman" w:cs="Times New Roman"/>
                <w:b/>
                <w:sz w:val="20"/>
                <w:szCs w:val="20"/>
                <w:lang w:val="ro-RO"/>
              </w:rPr>
              <w:t>Unitatea de măsurare</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2A9A9D" w14:textId="142B236E" w:rsidR="005F5021" w:rsidRPr="00C411B6" w:rsidRDefault="005F5021" w:rsidP="00201657">
            <w:pPr>
              <w:rPr>
                <w:rFonts w:eastAsia="Times New Roman" w:cs="Times New Roman"/>
                <w:sz w:val="20"/>
                <w:szCs w:val="20"/>
                <w:lang w:val="ro-RO"/>
              </w:rPr>
            </w:pPr>
            <w:r w:rsidRPr="00C411B6">
              <w:rPr>
                <w:rFonts w:eastAsia="Times New Roman" w:cs="Times New Roman"/>
                <w:sz w:val="20"/>
                <w:szCs w:val="20"/>
                <w:lang w:val="ro-RO"/>
              </w:rPr>
              <w:t>Procent</w:t>
            </w:r>
          </w:p>
        </w:tc>
      </w:tr>
      <w:tr w:rsidR="00E1263C" w:rsidRPr="00EE4383" w14:paraId="1C469D0C"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6F4C8A7"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Nivelul de raportare</w:t>
            </w:r>
          </w:p>
        </w:tc>
        <w:tc>
          <w:tcPr>
            <w:tcW w:w="39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C283CA" w14:textId="26082F1D" w:rsidR="00E1263C" w:rsidRPr="00C411B6" w:rsidRDefault="002F1C9C" w:rsidP="002F1C9C">
            <w:pPr>
              <w:rPr>
                <w:rFonts w:eastAsia="Times New Roman" w:cs="Times New Roman"/>
                <w:sz w:val="20"/>
                <w:szCs w:val="20"/>
                <w:lang w:val="ro-RO"/>
              </w:rPr>
            </w:pPr>
            <w:r w:rsidRPr="00C411B6">
              <w:rPr>
                <w:rFonts w:eastAsia="Times New Roman" w:cs="Times New Roman"/>
                <w:sz w:val="20"/>
                <w:szCs w:val="20"/>
                <w:lang w:val="ro-RO"/>
              </w:rPr>
              <w:t>Ministerul Muncii și Protecției Sociale, Can</w:t>
            </w:r>
            <w:r w:rsidR="00B95792" w:rsidRPr="00C411B6">
              <w:rPr>
                <w:rFonts w:eastAsia="Times New Roman" w:cs="Times New Roman"/>
                <w:sz w:val="20"/>
                <w:szCs w:val="20"/>
                <w:lang w:val="ro-RO"/>
              </w:rPr>
              <w:t>c</w:t>
            </w:r>
            <w:r w:rsidRPr="00C411B6">
              <w:rPr>
                <w:rFonts w:eastAsia="Times New Roman" w:cs="Times New Roman"/>
                <w:sz w:val="20"/>
                <w:szCs w:val="20"/>
                <w:lang w:val="ro-RO"/>
              </w:rPr>
              <w:t>elaria de Stat</w:t>
            </w:r>
          </w:p>
        </w:tc>
      </w:tr>
      <w:tr w:rsidR="00F23AA6" w:rsidRPr="00C411B6" w14:paraId="58D1018E"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8801F2C" w14:textId="0DE1150C" w:rsidR="00F23AA6" w:rsidRPr="00C411B6" w:rsidRDefault="00F23AA6" w:rsidP="000A5956">
            <w:pPr>
              <w:rPr>
                <w:rFonts w:eastAsia="Times New Roman" w:cs="Times New Roman"/>
                <w:b/>
                <w:sz w:val="20"/>
                <w:szCs w:val="20"/>
                <w:lang w:val="ro-RO"/>
              </w:rPr>
            </w:pPr>
            <w:r w:rsidRPr="00C411B6">
              <w:rPr>
                <w:rFonts w:eastAsia="Times New Roman" w:cs="Times New Roman"/>
                <w:b/>
                <w:sz w:val="20"/>
                <w:szCs w:val="20"/>
                <w:lang w:val="ro-RO"/>
              </w:rPr>
              <w:t>Valoarea de referință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38CFF3" w14:textId="77777777" w:rsidR="00F23AA6" w:rsidRPr="00C411B6" w:rsidRDefault="00F23AA6" w:rsidP="00201657">
            <w:pPr>
              <w:rPr>
                <w:rFonts w:eastAsia="Times New Roman" w:cs="Times New Roman"/>
                <w:sz w:val="20"/>
                <w:szCs w:val="20"/>
                <w:lang w:val="ro-RO"/>
              </w:rPr>
            </w:pP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8E7C84" w14:textId="77777777" w:rsidR="00F23AA6" w:rsidRPr="00C411B6" w:rsidRDefault="00F23AA6" w:rsidP="000A5956">
            <w:pPr>
              <w:jc w:val="both"/>
              <w:rPr>
                <w:rFonts w:eastAsia="Times New Roman" w:cs="Times New Roman"/>
                <w:sz w:val="20"/>
                <w:szCs w:val="20"/>
                <w:lang w:val="ro-RO"/>
              </w:rPr>
            </w:pPr>
          </w:p>
        </w:tc>
        <w:tc>
          <w:tcPr>
            <w:tcW w:w="1253" w:type="pct"/>
            <w:tcBorders>
              <w:top w:val="single" w:sz="6" w:space="0" w:color="000000"/>
              <w:left w:val="single" w:sz="6" w:space="0" w:color="000000"/>
              <w:bottom w:val="single" w:sz="6" w:space="0" w:color="000000"/>
              <w:right w:val="single" w:sz="6" w:space="0" w:color="000000"/>
            </w:tcBorders>
          </w:tcPr>
          <w:p w14:paraId="514B8242" w14:textId="77777777" w:rsidR="00F23AA6" w:rsidRPr="00C411B6" w:rsidRDefault="00F23AA6" w:rsidP="000A5956">
            <w:pPr>
              <w:jc w:val="both"/>
              <w:rPr>
                <w:rFonts w:eastAsia="Times New Roman" w:cs="Times New Roman"/>
                <w:sz w:val="20"/>
                <w:szCs w:val="20"/>
                <w:lang w:val="ro-RO"/>
              </w:rPr>
            </w:pPr>
          </w:p>
        </w:tc>
      </w:tr>
      <w:tr w:rsidR="00E1263C" w:rsidRPr="00EE4383" w14:paraId="462AB336"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C03A5D5" w14:textId="77777777" w:rsidR="00E1263C" w:rsidRPr="00C411B6" w:rsidRDefault="00E1263C" w:rsidP="000A5956">
            <w:pPr>
              <w:rPr>
                <w:rFonts w:eastAsia="Times New Roman" w:cs="Times New Roman"/>
                <w:b/>
                <w:sz w:val="20"/>
                <w:szCs w:val="20"/>
                <w:lang w:val="ro-RO"/>
              </w:rPr>
            </w:pPr>
            <w:r w:rsidRPr="00C411B6">
              <w:rPr>
                <w:rFonts w:eastAsia="Times New Roman" w:cs="Times New Roman"/>
                <w:b/>
                <w:sz w:val="20"/>
                <w:szCs w:val="20"/>
                <w:lang w:val="ro-RO"/>
              </w:rPr>
              <w:t>Valoare-ţintă</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FDB95E" w14:textId="76916CD7" w:rsidR="00E1263C" w:rsidRPr="00044BC0" w:rsidRDefault="00E1263C" w:rsidP="007F6EFF">
            <w:pPr>
              <w:pStyle w:val="Default"/>
              <w:rPr>
                <w:color w:val="auto"/>
                <w:sz w:val="20"/>
                <w:szCs w:val="20"/>
                <w:lang w:val="ro-RO"/>
              </w:rPr>
            </w:pPr>
            <w:r w:rsidRPr="00044BC0">
              <w:rPr>
                <w:rFonts w:eastAsia="Times New Roman"/>
                <w:color w:val="auto"/>
                <w:sz w:val="20"/>
                <w:szCs w:val="20"/>
                <w:lang w:val="ro-RO"/>
              </w:rPr>
              <w:t xml:space="preserve">Creștere </w:t>
            </w:r>
            <w:r w:rsidR="006355A9" w:rsidRPr="00044BC0">
              <w:rPr>
                <w:rFonts w:eastAsia="Times New Roman"/>
                <w:color w:val="auto"/>
                <w:sz w:val="20"/>
                <w:szCs w:val="20"/>
                <w:lang w:val="ro-RO"/>
              </w:rPr>
              <w:t xml:space="preserve">cu </w:t>
            </w:r>
            <w:r w:rsidR="00D7156D" w:rsidRPr="00044BC0">
              <w:rPr>
                <w:rFonts w:eastAsia="Times New Roman"/>
                <w:color w:val="auto"/>
                <w:sz w:val="20"/>
                <w:szCs w:val="20"/>
                <w:lang w:val="ro-RO"/>
              </w:rPr>
              <w:t xml:space="preserve">X </w:t>
            </w:r>
            <w:proofErr w:type="spellStart"/>
            <w:r w:rsidR="00D7156D" w:rsidRPr="00044BC0">
              <w:rPr>
                <w:rFonts w:eastAsia="Times New Roman"/>
                <w:color w:val="auto"/>
                <w:sz w:val="20"/>
                <w:szCs w:val="20"/>
                <w:lang w:val="ro-RO"/>
              </w:rPr>
              <w:t>p.p.</w:t>
            </w:r>
            <w:proofErr w:type="spellEnd"/>
            <w:r w:rsidR="00D7156D" w:rsidRPr="00044BC0">
              <w:rPr>
                <w:rFonts w:eastAsia="Times New Roman"/>
                <w:color w:val="auto"/>
                <w:sz w:val="20"/>
                <w:szCs w:val="20"/>
                <w:lang w:val="ro-RO"/>
              </w:rPr>
              <w:t xml:space="preserve"> </w:t>
            </w:r>
            <w:r w:rsidRPr="00044BC0">
              <w:rPr>
                <w:rFonts w:eastAsia="Times New Roman"/>
                <w:color w:val="auto"/>
                <w:sz w:val="20"/>
                <w:szCs w:val="20"/>
                <w:lang w:val="ro-RO"/>
              </w:rPr>
              <w:t>a</w:t>
            </w:r>
            <w:r w:rsidR="00365916" w:rsidRPr="00044BC0">
              <w:rPr>
                <w:rFonts w:eastAsia="Times New Roman"/>
                <w:color w:val="auto"/>
                <w:sz w:val="20"/>
                <w:szCs w:val="20"/>
                <w:lang w:val="ro-RO"/>
              </w:rPr>
              <w:t xml:space="preserve"> </w:t>
            </w:r>
            <w:r w:rsidRPr="00044BC0">
              <w:rPr>
                <w:rFonts w:eastAsia="Times New Roman"/>
                <w:color w:val="auto"/>
                <w:sz w:val="20"/>
                <w:szCs w:val="20"/>
                <w:lang w:val="ro-RO"/>
              </w:rPr>
              <w:t>angajatori</w:t>
            </w:r>
            <w:r w:rsidR="006C53CD" w:rsidRPr="00044BC0">
              <w:rPr>
                <w:rFonts w:eastAsia="Times New Roman"/>
                <w:color w:val="auto"/>
                <w:sz w:val="20"/>
                <w:szCs w:val="20"/>
                <w:lang w:val="ro-RO"/>
              </w:rPr>
              <w:t>lor</w:t>
            </w:r>
            <w:r w:rsidRPr="00044BC0">
              <w:rPr>
                <w:rFonts w:eastAsia="Times New Roman"/>
                <w:color w:val="auto"/>
                <w:sz w:val="20"/>
                <w:szCs w:val="20"/>
                <w:lang w:val="ro-RO"/>
              </w:rPr>
              <w:t xml:space="preserve"> conformi</w:t>
            </w:r>
            <w:r w:rsidR="006C53CD" w:rsidRPr="00044BC0">
              <w:rPr>
                <w:rFonts w:eastAsia="Times New Roman"/>
                <w:color w:val="auto"/>
                <w:sz w:val="20"/>
                <w:szCs w:val="20"/>
                <w:lang w:val="ro-RO"/>
              </w:rPr>
              <w:t xml:space="preserve"> </w:t>
            </w:r>
            <w:r w:rsidR="00365916" w:rsidRPr="00044BC0">
              <w:rPr>
                <w:rFonts w:eastAsia="Times New Roman"/>
                <w:color w:val="auto"/>
                <w:sz w:val="20"/>
                <w:szCs w:val="20"/>
                <w:lang w:val="ro-RO"/>
              </w:rPr>
              <w:t xml:space="preserve">(cel puțin 3 </w:t>
            </w:r>
            <w:proofErr w:type="spellStart"/>
            <w:r w:rsidR="00365916" w:rsidRPr="00044BC0">
              <w:rPr>
                <w:rFonts w:eastAsia="Times New Roman"/>
                <w:color w:val="auto"/>
                <w:sz w:val="20"/>
                <w:szCs w:val="20"/>
                <w:lang w:val="ro-RO"/>
              </w:rPr>
              <w:t>p.p.</w:t>
            </w:r>
            <w:proofErr w:type="spellEnd"/>
            <w:r w:rsidR="00365916" w:rsidRPr="00044BC0">
              <w:rPr>
                <w:rFonts w:eastAsia="Times New Roman"/>
                <w:color w:val="auto"/>
                <w:sz w:val="20"/>
                <w:szCs w:val="20"/>
                <w:lang w:val="ro-RO"/>
              </w:rPr>
              <w:t xml:space="preserve">) </w:t>
            </w:r>
            <w:r w:rsidR="006C53CD" w:rsidRPr="00044BC0">
              <w:rPr>
                <w:rFonts w:eastAsia="Times New Roman"/>
                <w:color w:val="auto"/>
                <w:sz w:val="20"/>
                <w:szCs w:val="20"/>
                <w:lang w:val="ro-RO"/>
              </w:rPr>
              <w:t xml:space="preserve">comparativ cu perioada precedentă </w:t>
            </w:r>
            <w:r w:rsidR="007F6EFF" w:rsidRPr="00044BC0">
              <w:rPr>
                <w:rFonts w:eastAsia="Times New Roman"/>
                <w:color w:val="auto"/>
                <w:sz w:val="20"/>
                <w:szCs w:val="20"/>
                <w:lang w:val="ro-RO"/>
              </w:rPr>
              <w:t>sau menținerea valorii la nivelul anului precedent în cazul atingerii valorii maxime</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F099A" w14:textId="15A1FE96" w:rsidR="007F6EFF" w:rsidRPr="00044BC0" w:rsidRDefault="00B5549B" w:rsidP="007F6EFF">
            <w:pPr>
              <w:pStyle w:val="Default"/>
              <w:rPr>
                <w:color w:val="auto"/>
                <w:sz w:val="20"/>
                <w:szCs w:val="20"/>
                <w:lang w:val="ro-RO"/>
              </w:rPr>
            </w:pPr>
            <w:r w:rsidRPr="00044BC0">
              <w:rPr>
                <w:rFonts w:eastAsia="Times New Roman"/>
                <w:color w:val="auto"/>
                <w:sz w:val="20"/>
                <w:szCs w:val="20"/>
                <w:lang w:val="ro-RO"/>
              </w:rPr>
              <w:t>Scădere</w:t>
            </w:r>
            <w:r w:rsidR="006355A9" w:rsidRPr="00044BC0">
              <w:rPr>
                <w:rFonts w:eastAsia="Times New Roman"/>
                <w:color w:val="auto"/>
                <w:sz w:val="20"/>
                <w:szCs w:val="20"/>
                <w:lang w:val="ro-RO"/>
              </w:rPr>
              <w:t xml:space="preserve"> </w:t>
            </w:r>
            <w:r w:rsidR="00365916" w:rsidRPr="00044BC0">
              <w:rPr>
                <w:rFonts w:eastAsia="Times New Roman"/>
                <w:color w:val="auto"/>
                <w:sz w:val="20"/>
                <w:szCs w:val="20"/>
                <w:lang w:val="ro-RO"/>
              </w:rPr>
              <w:t xml:space="preserve">cu X </w:t>
            </w:r>
            <w:proofErr w:type="spellStart"/>
            <w:r w:rsidR="00365916" w:rsidRPr="00044BC0">
              <w:rPr>
                <w:rFonts w:eastAsia="Times New Roman"/>
                <w:color w:val="auto"/>
                <w:sz w:val="20"/>
                <w:szCs w:val="20"/>
                <w:lang w:val="ro-RO"/>
              </w:rPr>
              <w:t>p.p.</w:t>
            </w:r>
            <w:proofErr w:type="spellEnd"/>
            <w:r w:rsidR="00365916" w:rsidRPr="00044BC0">
              <w:rPr>
                <w:rFonts w:eastAsia="Times New Roman"/>
                <w:color w:val="auto"/>
                <w:sz w:val="20"/>
                <w:szCs w:val="20"/>
                <w:lang w:val="ro-RO"/>
              </w:rPr>
              <w:t xml:space="preserve"> a </w:t>
            </w:r>
            <w:r w:rsidR="00D7156D" w:rsidRPr="00044BC0">
              <w:rPr>
                <w:rFonts w:eastAsia="Times New Roman"/>
                <w:color w:val="auto"/>
                <w:sz w:val="20"/>
                <w:szCs w:val="20"/>
                <w:lang w:val="ro-RO"/>
              </w:rPr>
              <w:t>accidentelor la locul de muncă</w:t>
            </w:r>
            <w:r w:rsidR="00623D04" w:rsidRPr="00044BC0">
              <w:rPr>
                <w:rFonts w:eastAsia="Times New Roman"/>
                <w:color w:val="auto"/>
                <w:sz w:val="20"/>
                <w:szCs w:val="20"/>
                <w:lang w:val="ro-RO"/>
              </w:rPr>
              <w:t xml:space="preserve"> (cel puțin 5 </w:t>
            </w:r>
            <w:proofErr w:type="spellStart"/>
            <w:r w:rsidR="00623D04" w:rsidRPr="00044BC0">
              <w:rPr>
                <w:rFonts w:eastAsia="Times New Roman"/>
                <w:color w:val="auto"/>
                <w:sz w:val="20"/>
                <w:szCs w:val="20"/>
                <w:lang w:val="ro-RO"/>
              </w:rPr>
              <w:t>p.p.</w:t>
            </w:r>
            <w:proofErr w:type="spellEnd"/>
            <w:r w:rsidR="00623D04" w:rsidRPr="00044BC0">
              <w:rPr>
                <w:rFonts w:eastAsia="Times New Roman"/>
                <w:color w:val="auto"/>
                <w:sz w:val="20"/>
                <w:szCs w:val="20"/>
                <w:lang w:val="ro-RO"/>
              </w:rPr>
              <w:t xml:space="preserve">) </w:t>
            </w:r>
            <w:r w:rsidR="00D7156D" w:rsidRPr="00044BC0">
              <w:rPr>
                <w:rFonts w:eastAsia="Times New Roman"/>
                <w:color w:val="auto"/>
                <w:sz w:val="20"/>
                <w:szCs w:val="20"/>
                <w:lang w:val="ro-RO"/>
              </w:rPr>
              <w:t xml:space="preserve"> </w:t>
            </w:r>
            <w:r w:rsidR="00F23AA6" w:rsidRPr="00044BC0">
              <w:rPr>
                <w:rFonts w:eastAsia="Times New Roman"/>
                <w:color w:val="auto"/>
                <w:sz w:val="20"/>
                <w:szCs w:val="20"/>
                <w:lang w:val="ro-RO"/>
              </w:rPr>
              <w:t xml:space="preserve">comparativ cu perioada precedentă </w:t>
            </w:r>
            <w:r w:rsidR="007F6EFF" w:rsidRPr="00044BC0">
              <w:rPr>
                <w:rFonts w:eastAsia="Times New Roman"/>
                <w:color w:val="auto"/>
                <w:sz w:val="20"/>
                <w:szCs w:val="20"/>
                <w:lang w:val="ro-RO"/>
              </w:rPr>
              <w:t>sau menținerea valorii la nivelul anului precedent în cazul atingerii valorii minime</w:t>
            </w:r>
          </w:p>
          <w:p w14:paraId="2ABD0E96" w14:textId="08202B5F" w:rsidR="00E1263C" w:rsidRPr="00044BC0" w:rsidRDefault="00E1263C" w:rsidP="00FB31C5">
            <w:pPr>
              <w:rPr>
                <w:rFonts w:eastAsia="Times New Roman" w:cs="Times New Roman"/>
                <w:sz w:val="20"/>
                <w:szCs w:val="20"/>
                <w:lang w:val="ro-RO"/>
              </w:rPr>
            </w:pPr>
          </w:p>
        </w:tc>
        <w:tc>
          <w:tcPr>
            <w:tcW w:w="1253" w:type="pct"/>
            <w:tcBorders>
              <w:top w:val="single" w:sz="6" w:space="0" w:color="000000"/>
              <w:left w:val="single" w:sz="6" w:space="0" w:color="000000"/>
              <w:bottom w:val="single" w:sz="6" w:space="0" w:color="000000"/>
              <w:right w:val="single" w:sz="6" w:space="0" w:color="000000"/>
            </w:tcBorders>
          </w:tcPr>
          <w:p w14:paraId="6C6165C1" w14:textId="77777777" w:rsidR="007F6EFF" w:rsidRPr="00044BC0" w:rsidRDefault="00B5549B" w:rsidP="007F6EFF">
            <w:pPr>
              <w:rPr>
                <w:sz w:val="20"/>
                <w:szCs w:val="20"/>
                <w:lang w:val="ro-MD"/>
              </w:rPr>
            </w:pPr>
            <w:r w:rsidRPr="00044BC0">
              <w:rPr>
                <w:rFonts w:eastAsia="Times New Roman" w:cs="Times New Roman"/>
                <w:sz w:val="20"/>
                <w:szCs w:val="20"/>
                <w:lang w:val="ro-RO"/>
              </w:rPr>
              <w:t>Scăderea</w:t>
            </w:r>
            <w:r w:rsidR="002F1C9C" w:rsidRPr="00044BC0">
              <w:rPr>
                <w:rFonts w:eastAsia="Times New Roman" w:cs="Times New Roman"/>
                <w:sz w:val="20"/>
                <w:szCs w:val="20"/>
                <w:lang w:val="ro-RO"/>
              </w:rPr>
              <w:t xml:space="preserve"> cu </w:t>
            </w:r>
            <w:r w:rsidR="00D7156D" w:rsidRPr="00044BC0">
              <w:rPr>
                <w:rFonts w:eastAsia="Times New Roman" w:cs="Times New Roman"/>
                <w:sz w:val="20"/>
                <w:szCs w:val="20"/>
                <w:lang w:val="ro-RO"/>
              </w:rPr>
              <w:t xml:space="preserve">X </w:t>
            </w:r>
            <w:proofErr w:type="spellStart"/>
            <w:r w:rsidR="00D7156D" w:rsidRPr="00044BC0">
              <w:rPr>
                <w:rFonts w:eastAsia="Times New Roman" w:cs="Times New Roman"/>
                <w:sz w:val="20"/>
                <w:szCs w:val="20"/>
                <w:lang w:val="ro-RO"/>
              </w:rPr>
              <w:t>p.p.</w:t>
            </w:r>
            <w:proofErr w:type="spellEnd"/>
            <w:r w:rsidR="00D7156D" w:rsidRPr="00044BC0">
              <w:rPr>
                <w:rFonts w:eastAsia="Times New Roman" w:cs="Times New Roman"/>
                <w:sz w:val="20"/>
                <w:szCs w:val="20"/>
                <w:lang w:val="ro-RO"/>
              </w:rPr>
              <w:t xml:space="preserve"> (</w:t>
            </w:r>
            <w:r w:rsidR="002F1C9C" w:rsidRPr="00044BC0">
              <w:rPr>
                <w:rFonts w:eastAsia="Times New Roman" w:cs="Times New Roman"/>
                <w:sz w:val="20"/>
                <w:szCs w:val="20"/>
                <w:lang w:val="ro-RO"/>
              </w:rPr>
              <w:t xml:space="preserve">cel puțin 3 </w:t>
            </w:r>
            <w:proofErr w:type="spellStart"/>
            <w:r w:rsidR="002F1C9C" w:rsidRPr="00044BC0">
              <w:rPr>
                <w:rFonts w:eastAsia="Times New Roman" w:cs="Times New Roman"/>
                <w:sz w:val="20"/>
                <w:szCs w:val="20"/>
                <w:lang w:val="ro-RO"/>
              </w:rPr>
              <w:t>p.p.</w:t>
            </w:r>
            <w:proofErr w:type="spellEnd"/>
            <w:r w:rsidR="00D7156D" w:rsidRPr="00044BC0">
              <w:rPr>
                <w:rFonts w:eastAsia="Times New Roman" w:cs="Times New Roman"/>
                <w:sz w:val="20"/>
                <w:szCs w:val="20"/>
                <w:lang w:val="ro-RO"/>
              </w:rPr>
              <w:t>)</w:t>
            </w:r>
            <w:r w:rsidR="006355A9" w:rsidRPr="00044BC0">
              <w:rPr>
                <w:rFonts w:eastAsia="Times New Roman" w:cs="Times New Roman"/>
                <w:sz w:val="20"/>
                <w:szCs w:val="20"/>
                <w:lang w:val="ro-RO"/>
              </w:rPr>
              <w:t xml:space="preserve"> </w:t>
            </w:r>
            <w:r w:rsidR="00F23AA6" w:rsidRPr="00044BC0">
              <w:rPr>
                <w:rFonts w:eastAsia="Times New Roman" w:cs="Times New Roman"/>
                <w:sz w:val="20"/>
                <w:szCs w:val="20"/>
                <w:lang w:val="ro-RO"/>
              </w:rPr>
              <w:t>comparativ cu perioada precedentă</w:t>
            </w:r>
            <w:r w:rsidR="00D7156D" w:rsidRPr="00044BC0">
              <w:rPr>
                <w:rFonts w:eastAsia="Times New Roman" w:cs="Times New Roman"/>
                <w:sz w:val="20"/>
                <w:szCs w:val="20"/>
                <w:lang w:val="ro-RO"/>
              </w:rPr>
              <w:t xml:space="preserve"> </w:t>
            </w:r>
            <w:r w:rsidR="00365916" w:rsidRPr="00044BC0">
              <w:rPr>
                <w:rFonts w:eastAsia="Times New Roman" w:cs="Times New Roman"/>
                <w:sz w:val="20"/>
                <w:szCs w:val="20"/>
                <w:lang w:val="ro-RO"/>
              </w:rPr>
              <w:t>sau</w:t>
            </w:r>
            <w:r w:rsidR="00D7156D" w:rsidRPr="00044BC0">
              <w:rPr>
                <w:rFonts w:eastAsia="Times New Roman" w:cs="Times New Roman"/>
                <w:sz w:val="20"/>
                <w:szCs w:val="20"/>
                <w:lang w:val="ro-RO"/>
              </w:rPr>
              <w:t xml:space="preserve"> menținerea valorii anului precedent </w:t>
            </w:r>
            <w:r w:rsidR="007F6EFF" w:rsidRPr="00044BC0">
              <w:rPr>
                <w:rFonts w:eastAsia="Times New Roman" w:cs="Times New Roman"/>
                <w:sz w:val="20"/>
                <w:szCs w:val="20"/>
                <w:lang w:val="ro-RO"/>
              </w:rPr>
              <w:t>în cazul atingerii valorii minime/înregistrării 0 (zero) accidente</w:t>
            </w:r>
          </w:p>
          <w:p w14:paraId="31E55640" w14:textId="6F8995AC" w:rsidR="00E1263C" w:rsidRPr="00044BC0" w:rsidRDefault="00E1263C" w:rsidP="00FB31C5">
            <w:pPr>
              <w:rPr>
                <w:rFonts w:eastAsia="Times New Roman" w:cs="Times New Roman"/>
                <w:sz w:val="20"/>
                <w:szCs w:val="20"/>
                <w:lang w:val="ro-MD"/>
              </w:rPr>
            </w:pPr>
          </w:p>
        </w:tc>
      </w:tr>
      <w:tr w:rsidR="00F23AA6" w:rsidRPr="00C411B6" w14:paraId="3EC4DAD9" w14:textId="77777777" w:rsidTr="00F23AA6">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D49CB" w14:textId="62FCB49E" w:rsidR="00F23AA6" w:rsidRPr="00C411B6" w:rsidRDefault="00F23AA6" w:rsidP="00F23AA6">
            <w:pPr>
              <w:jc w:val="center"/>
              <w:rPr>
                <w:rFonts w:eastAsia="Times New Roman" w:cs="Times New Roman"/>
                <w:sz w:val="20"/>
                <w:szCs w:val="20"/>
                <w:lang w:val="ro-RO"/>
              </w:rPr>
            </w:pPr>
            <w:r w:rsidRPr="00C411B6">
              <w:rPr>
                <w:rFonts w:eastAsia="Times New Roman" w:cs="Times New Roman"/>
                <w:b/>
                <w:bCs/>
                <w:sz w:val="20"/>
                <w:szCs w:val="20"/>
                <w:lang w:val="ro-RO"/>
              </w:rPr>
              <w:t>Raportarea indicatorului</w:t>
            </w:r>
          </w:p>
        </w:tc>
      </w:tr>
      <w:tr w:rsidR="00F23AA6" w:rsidRPr="00EE4383" w14:paraId="5DB740D0" w14:textId="77777777" w:rsidTr="00B55BE2">
        <w:trPr>
          <w:jc w:val="center"/>
        </w:trPr>
        <w:tc>
          <w:tcPr>
            <w:tcW w:w="10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064A8BB" w14:textId="137002E7" w:rsidR="00F23AA6" w:rsidRPr="00C411B6" w:rsidRDefault="00F23AA6" w:rsidP="000A5956">
            <w:pPr>
              <w:rPr>
                <w:rFonts w:eastAsia="Times New Roman" w:cs="Times New Roman"/>
                <w:b/>
                <w:sz w:val="20"/>
                <w:szCs w:val="20"/>
                <w:lang w:val="ro-RO"/>
              </w:rPr>
            </w:pPr>
            <w:r w:rsidRPr="00C411B6">
              <w:rPr>
                <w:rFonts w:eastAsia="Times New Roman" w:cs="Times New Roman"/>
                <w:b/>
                <w:sz w:val="20"/>
                <w:szCs w:val="20"/>
                <w:lang w:val="ro-RO"/>
              </w:rPr>
              <w:t>Formula de calcul</w:t>
            </w:r>
          </w:p>
        </w:tc>
        <w:tc>
          <w:tcPr>
            <w:tcW w:w="1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3A8B18" w14:textId="0F969705" w:rsidR="00C5131E" w:rsidRDefault="00C5131E" w:rsidP="00C5131E">
            <w:pPr>
              <w:rPr>
                <w:rFonts w:eastAsia="Times New Roman" w:cs="Times New Roman"/>
                <w:sz w:val="20"/>
                <w:szCs w:val="20"/>
                <w:lang w:val="ro-RO"/>
              </w:rPr>
            </w:pPr>
            <m:oMathPara>
              <m:oMath>
                <m:r>
                  <w:rPr>
                    <w:rFonts w:ascii="Cambria Math" w:eastAsia="Times New Roman" w:hAnsi="Cambria Math"/>
                    <w:sz w:val="20"/>
                    <w:szCs w:val="20"/>
                    <w:lang w:val="ro-RO"/>
                  </w:rPr>
                  <m:t>I=</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A</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0FF7063E" w14:textId="77777777" w:rsidR="00C5131E" w:rsidRPr="00754BC5" w:rsidRDefault="00C5131E" w:rsidP="00C5131E">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28437D23" w14:textId="77777777" w:rsidR="00C5131E" w:rsidRDefault="00B83F19" w:rsidP="00B83F19">
            <w:pPr>
              <w:rPr>
                <w:rFonts w:eastAsia="Times New Roman" w:cs="Times New Roman"/>
                <w:sz w:val="20"/>
                <w:szCs w:val="20"/>
                <w:lang w:val="ro-RO"/>
              </w:rPr>
            </w:pPr>
            <w:r w:rsidRPr="00C5131E">
              <w:rPr>
                <w:rFonts w:eastAsia="Times New Roman" w:cs="Times New Roman"/>
                <w:i/>
                <w:iCs/>
                <w:sz w:val="20"/>
                <w:szCs w:val="20"/>
                <w:lang w:val="ro-RO"/>
              </w:rPr>
              <w:lastRenderedPageBreak/>
              <w:t>I</w:t>
            </w:r>
            <w:r w:rsidR="00C5131E">
              <w:rPr>
                <w:rFonts w:eastAsia="Times New Roman" w:cs="Times New Roman"/>
                <w:sz w:val="20"/>
                <w:szCs w:val="20"/>
                <w:lang w:val="ro-RO"/>
              </w:rPr>
              <w:t xml:space="preserve"> = i</w:t>
            </w:r>
            <w:r w:rsidRPr="00C411B6">
              <w:rPr>
                <w:rFonts w:eastAsia="Times New Roman" w:cs="Times New Roman"/>
                <w:sz w:val="20"/>
                <w:szCs w:val="20"/>
                <w:lang w:val="ro-RO"/>
              </w:rPr>
              <w:t xml:space="preserve">mplementarea mecanismelor de securitate și sănătate de către angajatori  </w:t>
            </w:r>
          </w:p>
          <w:p w14:paraId="3BF67EC0" w14:textId="4B4E1381" w:rsidR="00C5131E" w:rsidRDefault="00C5131E" w:rsidP="00B83F19">
            <w:pPr>
              <w:rPr>
                <w:rFonts w:eastAsia="Times New Roman" w:cs="Times New Roman"/>
                <w:sz w:val="20"/>
                <w:szCs w:val="20"/>
                <w:lang w:val="ro-RO"/>
              </w:rPr>
            </w:pPr>
            <w:r w:rsidRPr="00C5131E">
              <w:rPr>
                <w:rFonts w:eastAsia="Times New Roman" w:cs="Times New Roman"/>
                <w:i/>
                <w:iCs/>
                <w:sz w:val="20"/>
                <w:szCs w:val="20"/>
                <w:lang w:val="ro-RO"/>
              </w:rPr>
              <w:t>A</w:t>
            </w:r>
            <w:r w:rsidRPr="00C5131E">
              <w:rPr>
                <w:rFonts w:eastAsia="Times New Roman" w:cs="Times New Roman"/>
                <w:i/>
                <w:iCs/>
                <w:sz w:val="20"/>
                <w:szCs w:val="20"/>
                <w:vertAlign w:val="subscript"/>
                <w:lang w:val="ro-RO"/>
              </w:rPr>
              <w:t>c</w:t>
            </w:r>
            <w:r w:rsidRPr="00C5131E">
              <w:rPr>
                <w:rFonts w:eastAsia="Times New Roman" w:cs="Times New Roman"/>
                <w:i/>
                <w:iCs/>
                <w:sz w:val="20"/>
                <w:szCs w:val="20"/>
                <w:lang w:val="ro-RO"/>
              </w:rPr>
              <w:t xml:space="preserve"> </w:t>
            </w:r>
            <w:r>
              <w:rPr>
                <w:rFonts w:eastAsia="Times New Roman" w:cs="Times New Roman"/>
                <w:sz w:val="20"/>
                <w:szCs w:val="20"/>
                <w:lang w:val="ro-RO"/>
              </w:rPr>
              <w:t xml:space="preserve">= </w:t>
            </w:r>
            <w:r w:rsidR="00A942CC">
              <w:rPr>
                <w:rFonts w:eastAsia="Times New Roman" w:cs="Times New Roman"/>
                <w:sz w:val="20"/>
                <w:szCs w:val="20"/>
                <w:lang w:val="ro-RO"/>
              </w:rPr>
              <w:t>p</w:t>
            </w:r>
            <w:r w:rsidR="00B83F19" w:rsidRPr="00C411B6">
              <w:rPr>
                <w:rFonts w:eastAsia="Times New Roman" w:cs="Times New Roman"/>
                <w:sz w:val="20"/>
                <w:szCs w:val="20"/>
                <w:lang w:val="ro-RO"/>
              </w:rPr>
              <w:t xml:space="preserve">onderea de angajatori controlați care au organizat la nivel de întreprindere activitățile de protecție și prevenire </w:t>
            </w:r>
          </w:p>
          <w:p w14:paraId="60AA0345" w14:textId="2D3D2138" w:rsidR="00F23AA6" w:rsidRPr="00C411B6" w:rsidRDefault="00C5131E" w:rsidP="00B83F19">
            <w:pPr>
              <w:rPr>
                <w:rFonts w:eastAsia="Times New Roman" w:cs="Times New Roman"/>
                <w:sz w:val="20"/>
                <w:szCs w:val="20"/>
                <w:lang w:val="ro-RO"/>
              </w:rPr>
            </w:pPr>
            <w:proofErr w:type="spellStart"/>
            <w:r w:rsidRPr="00C5131E">
              <w:rPr>
                <w:rFonts w:eastAsia="Times New Roman" w:cs="Times New Roman"/>
                <w:i/>
                <w:iCs/>
                <w:sz w:val="20"/>
                <w:szCs w:val="20"/>
                <w:lang w:val="ro-RO"/>
              </w:rPr>
              <w:t>N</w:t>
            </w:r>
            <w:r w:rsidRPr="00C5131E">
              <w:rPr>
                <w:rFonts w:eastAsia="Times New Roman" w:cs="Times New Roman"/>
                <w:i/>
                <w:iCs/>
                <w:sz w:val="20"/>
                <w:szCs w:val="20"/>
                <w:vertAlign w:val="subscript"/>
                <w:lang w:val="ro-RO"/>
              </w:rPr>
              <w:t>t</w:t>
            </w:r>
            <w:proofErr w:type="spellEnd"/>
            <w:r>
              <w:rPr>
                <w:rFonts w:eastAsia="Times New Roman" w:cs="Times New Roman"/>
                <w:sz w:val="20"/>
                <w:szCs w:val="20"/>
                <w:lang w:val="ro-RO"/>
              </w:rPr>
              <w:t xml:space="preserve"> = </w:t>
            </w:r>
            <w:r w:rsidRPr="007F6EFF">
              <w:rPr>
                <w:rFonts w:eastAsia="Times New Roman" w:cs="Times New Roman"/>
                <w:sz w:val="20"/>
                <w:szCs w:val="20"/>
                <w:lang w:val="ro-RO"/>
              </w:rPr>
              <w:t>numărul t</w:t>
            </w:r>
            <w:r w:rsidR="00416993" w:rsidRPr="007F6EFF">
              <w:rPr>
                <w:rFonts w:eastAsia="Times New Roman" w:cs="Times New Roman"/>
                <w:sz w:val="20"/>
                <w:szCs w:val="20"/>
                <w:lang w:val="ro-RO"/>
              </w:rPr>
              <w:t xml:space="preserve">otalul </w:t>
            </w:r>
            <w:r w:rsidRPr="007F6EFF">
              <w:rPr>
                <w:rFonts w:eastAsia="Times New Roman" w:cs="Times New Roman"/>
                <w:sz w:val="20"/>
                <w:szCs w:val="20"/>
                <w:lang w:val="ro-RO"/>
              </w:rPr>
              <w:t xml:space="preserve">de </w:t>
            </w:r>
            <w:r w:rsidR="00B83F19" w:rsidRPr="007F6EFF">
              <w:rPr>
                <w:rFonts w:eastAsia="Times New Roman" w:cs="Times New Roman"/>
                <w:sz w:val="20"/>
                <w:szCs w:val="20"/>
                <w:lang w:val="ro-RO"/>
              </w:rPr>
              <w:t xml:space="preserve">angajatori </w:t>
            </w:r>
          </w:p>
        </w:tc>
        <w:tc>
          <w:tcPr>
            <w:tcW w:w="13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4EBD01" w14:textId="1A1BDEE8" w:rsidR="00C5131E" w:rsidRDefault="00C5131E" w:rsidP="00C5131E">
            <w:pPr>
              <w:rPr>
                <w:rFonts w:eastAsia="Times New Roman" w:cs="Times New Roman"/>
                <w:sz w:val="20"/>
                <w:szCs w:val="20"/>
                <w:lang w:val="ro-RO"/>
              </w:rPr>
            </w:pPr>
            <m:oMathPara>
              <m:oMath>
                <m:r>
                  <w:rPr>
                    <w:rFonts w:ascii="Cambria Math" w:eastAsia="Times New Roman" w:hAnsi="Cambria Math"/>
                    <w:sz w:val="20"/>
                    <w:szCs w:val="20"/>
                    <w:lang w:val="ro-RO"/>
                  </w:rPr>
                  <w:lastRenderedPageBreak/>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a</m:t>
                        </m:r>
                      </m:sub>
                    </m:sSub>
                  </m:num>
                  <m:den>
                    <m:r>
                      <w:rPr>
                        <w:rFonts w:ascii="Cambria Math" w:eastAsia="Times New Roman" w:hAnsi="Cambria Math"/>
                        <w:sz w:val="20"/>
                        <w:szCs w:val="20"/>
                        <w:lang w:val="ro-RO"/>
                      </w:rPr>
                      <m:t>N</m:t>
                    </m:r>
                  </m:den>
                </m:f>
                <m:r>
                  <w:rPr>
                    <w:rFonts w:ascii="Cambria Math" w:eastAsia="Times New Roman" w:hAnsi="Cambria Math"/>
                    <w:sz w:val="20"/>
                    <w:szCs w:val="20"/>
                    <w:lang w:val="ro-RO"/>
                  </w:rPr>
                  <m:t xml:space="preserve"> x 100 </m:t>
                </m:r>
              </m:oMath>
            </m:oMathPara>
          </w:p>
          <w:p w14:paraId="3B6D14C0" w14:textId="513D8293" w:rsidR="00C5131E" w:rsidRPr="00C5131E" w:rsidRDefault="00C5131E" w:rsidP="00C5131E">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3BBFB5E9" w14:textId="4255BDE7" w:rsidR="00C5131E" w:rsidRDefault="00C5131E" w:rsidP="000A5956">
            <w:pPr>
              <w:jc w:val="both"/>
              <w:rPr>
                <w:rFonts w:eastAsia="Times New Roman" w:cs="Times New Roman"/>
                <w:sz w:val="20"/>
                <w:szCs w:val="20"/>
                <w:lang w:val="ro-RO"/>
              </w:rPr>
            </w:pPr>
            <w:r w:rsidRPr="00C5131E">
              <w:rPr>
                <w:rFonts w:eastAsia="Times New Roman" w:cs="Times New Roman"/>
                <w:i/>
                <w:iCs/>
                <w:sz w:val="20"/>
                <w:szCs w:val="20"/>
                <w:lang w:val="ro-RO"/>
              </w:rPr>
              <w:lastRenderedPageBreak/>
              <w:t>P</w:t>
            </w:r>
            <w:r>
              <w:rPr>
                <w:rFonts w:eastAsia="Times New Roman" w:cs="Times New Roman"/>
                <w:sz w:val="20"/>
                <w:szCs w:val="20"/>
                <w:lang w:val="ro-RO"/>
              </w:rPr>
              <w:t xml:space="preserve"> = ponderea a</w:t>
            </w:r>
            <w:r w:rsidR="00416993" w:rsidRPr="00C411B6">
              <w:rPr>
                <w:rFonts w:eastAsia="Times New Roman" w:cs="Times New Roman"/>
                <w:sz w:val="20"/>
                <w:szCs w:val="20"/>
                <w:lang w:val="ro-RO"/>
              </w:rPr>
              <w:t>ccidente</w:t>
            </w:r>
            <w:r>
              <w:rPr>
                <w:rFonts w:eastAsia="Times New Roman" w:cs="Times New Roman"/>
                <w:sz w:val="20"/>
                <w:szCs w:val="20"/>
                <w:lang w:val="ro-RO"/>
              </w:rPr>
              <w:t>lor</w:t>
            </w:r>
            <w:r w:rsidR="00416993" w:rsidRPr="00C411B6">
              <w:rPr>
                <w:rFonts w:eastAsia="Times New Roman" w:cs="Times New Roman"/>
                <w:sz w:val="20"/>
                <w:szCs w:val="20"/>
                <w:lang w:val="ro-RO"/>
              </w:rPr>
              <w:t xml:space="preserve"> la locul de muncă  </w:t>
            </w:r>
          </w:p>
          <w:p w14:paraId="4E3AC400" w14:textId="370639F0" w:rsidR="00C5131E" w:rsidRDefault="00C5131E" w:rsidP="00C5131E">
            <w:pPr>
              <w:rPr>
                <w:rFonts w:eastAsia="Times New Roman" w:cs="Times New Roman"/>
                <w:sz w:val="20"/>
                <w:szCs w:val="20"/>
                <w:lang w:val="ro-RO"/>
              </w:rPr>
            </w:pPr>
            <w:r w:rsidRPr="00C5131E">
              <w:rPr>
                <w:rFonts w:eastAsia="Times New Roman" w:cs="Times New Roman"/>
                <w:i/>
                <w:iCs/>
                <w:sz w:val="20"/>
                <w:szCs w:val="20"/>
                <w:lang w:val="ro-RO"/>
              </w:rPr>
              <w:t>N</w:t>
            </w:r>
            <w:r w:rsidRPr="00C5131E">
              <w:rPr>
                <w:rFonts w:eastAsia="Times New Roman" w:cs="Times New Roman"/>
                <w:i/>
                <w:iCs/>
                <w:sz w:val="20"/>
                <w:szCs w:val="20"/>
                <w:vertAlign w:val="subscript"/>
                <w:lang w:val="ro-RO"/>
              </w:rPr>
              <w:t>a</w:t>
            </w:r>
            <w:r>
              <w:rPr>
                <w:rFonts w:eastAsia="Times New Roman" w:cs="Times New Roman"/>
                <w:sz w:val="20"/>
                <w:szCs w:val="20"/>
                <w:lang w:val="ro-RO"/>
              </w:rPr>
              <w:t xml:space="preserve"> = numărul</w:t>
            </w:r>
            <w:r w:rsidR="001A55EF" w:rsidRPr="00C411B6">
              <w:rPr>
                <w:rFonts w:eastAsia="Times New Roman" w:cs="Times New Roman"/>
                <w:sz w:val="20"/>
                <w:szCs w:val="20"/>
                <w:lang w:val="ro-RO"/>
              </w:rPr>
              <w:t xml:space="preserve"> accidentelor de muncă constate în anul de referință</w:t>
            </w:r>
            <w:r w:rsidR="006E108D" w:rsidRPr="00C411B6">
              <w:rPr>
                <w:rFonts w:eastAsia="Times New Roman" w:cs="Times New Roman"/>
                <w:sz w:val="20"/>
                <w:szCs w:val="20"/>
                <w:lang w:val="ro-RO"/>
              </w:rPr>
              <w:t xml:space="preserve"> </w:t>
            </w:r>
          </w:p>
          <w:p w14:paraId="754C5949" w14:textId="701CB53C" w:rsidR="00F23AA6" w:rsidRPr="00C411B6" w:rsidRDefault="001A55EF" w:rsidP="00C5131E">
            <w:pPr>
              <w:rPr>
                <w:rFonts w:eastAsia="Times New Roman" w:cs="Times New Roman"/>
                <w:sz w:val="20"/>
                <w:szCs w:val="20"/>
                <w:lang w:val="ro-RO"/>
              </w:rPr>
            </w:pPr>
            <w:r w:rsidRPr="00C5131E">
              <w:rPr>
                <w:rFonts w:eastAsia="Times New Roman" w:cs="Times New Roman"/>
                <w:i/>
                <w:iCs/>
                <w:sz w:val="20"/>
                <w:szCs w:val="20"/>
                <w:lang w:val="ro-RO"/>
              </w:rPr>
              <w:t>N</w:t>
            </w:r>
            <w:r w:rsidR="00C5131E">
              <w:rPr>
                <w:rFonts w:eastAsia="Times New Roman" w:cs="Times New Roman"/>
                <w:sz w:val="20"/>
                <w:szCs w:val="20"/>
                <w:lang w:val="ro-RO"/>
              </w:rPr>
              <w:t xml:space="preserve"> = n</w:t>
            </w:r>
            <w:r w:rsidRPr="00C411B6">
              <w:rPr>
                <w:rFonts w:eastAsia="Times New Roman" w:cs="Times New Roman"/>
                <w:sz w:val="20"/>
                <w:szCs w:val="20"/>
                <w:lang w:val="ro-RO"/>
              </w:rPr>
              <w:t>umărul de accidente la locul de muncă din anul precedent</w:t>
            </w:r>
          </w:p>
        </w:tc>
        <w:tc>
          <w:tcPr>
            <w:tcW w:w="1253" w:type="pct"/>
            <w:tcBorders>
              <w:top w:val="single" w:sz="6" w:space="0" w:color="000000"/>
              <w:left w:val="single" w:sz="6" w:space="0" w:color="000000"/>
              <w:bottom w:val="single" w:sz="6" w:space="0" w:color="000000"/>
              <w:right w:val="single" w:sz="6" w:space="0" w:color="000000"/>
            </w:tcBorders>
          </w:tcPr>
          <w:p w14:paraId="66F3B532" w14:textId="3F90E258" w:rsidR="00C5131E" w:rsidRDefault="00C5131E" w:rsidP="00C5131E">
            <w:pPr>
              <w:rPr>
                <w:rFonts w:eastAsia="Times New Roman" w:cs="Times New Roman"/>
                <w:sz w:val="20"/>
                <w:szCs w:val="20"/>
                <w:lang w:val="ro-RO"/>
              </w:rPr>
            </w:pPr>
            <m:oMathPara>
              <m:oMath>
                <m:r>
                  <w:rPr>
                    <w:rFonts w:ascii="Cambria Math" w:eastAsia="Times New Roman" w:hAnsi="Cambria Math"/>
                    <w:sz w:val="20"/>
                    <w:szCs w:val="20"/>
                    <w:lang w:val="ro-RO"/>
                  </w:rPr>
                  <w:lastRenderedPageBreak/>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2E7B3CAC" w14:textId="77777777" w:rsidR="00C5131E" w:rsidRPr="00C5131E" w:rsidRDefault="00C5131E" w:rsidP="00C5131E">
            <w:pPr>
              <w:rPr>
                <w:rFonts w:eastAsia="Times New Roman"/>
                <w:i/>
                <w:iCs/>
                <w:sz w:val="20"/>
                <w:szCs w:val="20"/>
                <w:lang w:val="ro-RO"/>
              </w:rPr>
            </w:pPr>
            <w:r>
              <w:rPr>
                <w:rFonts w:eastAsia="Times New Roman"/>
                <w:i/>
                <w:iCs/>
                <w:sz w:val="20"/>
                <w:szCs w:val="20"/>
                <w:lang w:val="ro-RO"/>
              </w:rPr>
              <w:t>u</w:t>
            </w:r>
            <w:r w:rsidRPr="00723210">
              <w:rPr>
                <w:rFonts w:eastAsia="Times New Roman"/>
                <w:i/>
                <w:iCs/>
                <w:sz w:val="20"/>
                <w:szCs w:val="20"/>
                <w:lang w:val="ro-RO"/>
              </w:rPr>
              <w:t>nde</w:t>
            </w:r>
          </w:p>
          <w:p w14:paraId="23A29DD2" w14:textId="77777777" w:rsidR="00C5131E" w:rsidRDefault="00CD7E8E" w:rsidP="009E230E">
            <w:pPr>
              <w:rPr>
                <w:rFonts w:eastAsia="Times New Roman" w:cs="Times New Roman"/>
                <w:sz w:val="20"/>
                <w:szCs w:val="20"/>
                <w:lang w:val="ro-RO"/>
              </w:rPr>
            </w:pPr>
            <w:r w:rsidRPr="009935B4">
              <w:rPr>
                <w:rFonts w:eastAsia="Times New Roman" w:cs="Times New Roman"/>
                <w:i/>
                <w:iCs/>
                <w:sz w:val="20"/>
                <w:szCs w:val="20"/>
                <w:lang w:val="ro-RO"/>
              </w:rPr>
              <w:lastRenderedPageBreak/>
              <w:t>C</w:t>
            </w:r>
            <w:r w:rsidR="00C5131E">
              <w:rPr>
                <w:rFonts w:eastAsia="Times New Roman" w:cs="Times New Roman"/>
                <w:sz w:val="20"/>
                <w:szCs w:val="20"/>
                <w:lang w:val="ro-RO"/>
              </w:rPr>
              <w:t xml:space="preserve"> = c</w:t>
            </w:r>
            <w:r w:rsidRPr="00C411B6">
              <w:rPr>
                <w:rFonts w:eastAsia="Times New Roman" w:cs="Times New Roman"/>
                <w:sz w:val="20"/>
                <w:szCs w:val="20"/>
                <w:lang w:val="ro-RO"/>
              </w:rPr>
              <w:t xml:space="preserve">azuri de îmbolnăvire în baza riscurilor profesionale </w:t>
            </w:r>
          </w:p>
          <w:p w14:paraId="77C377A6" w14:textId="77777777" w:rsidR="009935B4" w:rsidRDefault="00C5131E" w:rsidP="009E230E">
            <w:pPr>
              <w:rPr>
                <w:rFonts w:eastAsia="Times New Roman" w:cs="Times New Roman"/>
                <w:sz w:val="20"/>
                <w:szCs w:val="20"/>
                <w:lang w:val="ro-RO"/>
              </w:rPr>
            </w:pPr>
            <w:proofErr w:type="spellStart"/>
            <w:r w:rsidRPr="009935B4">
              <w:rPr>
                <w:rFonts w:eastAsia="Times New Roman" w:cs="Times New Roman"/>
                <w:i/>
                <w:iCs/>
                <w:sz w:val="20"/>
                <w:szCs w:val="20"/>
                <w:lang w:val="ro-RO"/>
              </w:rPr>
              <w:t>N</w:t>
            </w:r>
            <w:r w:rsidR="009935B4" w:rsidRPr="009935B4">
              <w:rPr>
                <w:rFonts w:eastAsia="Times New Roman" w:cs="Times New Roman"/>
                <w:i/>
                <w:iCs/>
                <w:sz w:val="20"/>
                <w:szCs w:val="20"/>
                <w:vertAlign w:val="subscript"/>
                <w:lang w:val="ro-RO"/>
              </w:rPr>
              <w:t>c</w:t>
            </w:r>
            <w:proofErr w:type="spellEnd"/>
            <w:r w:rsidR="009935B4">
              <w:rPr>
                <w:rFonts w:eastAsia="Times New Roman" w:cs="Times New Roman"/>
                <w:sz w:val="20"/>
                <w:szCs w:val="20"/>
                <w:vertAlign w:val="subscript"/>
                <w:lang w:val="ro-RO"/>
              </w:rPr>
              <w:t xml:space="preserve"> </w:t>
            </w:r>
            <w:r w:rsidR="00CD7E8E" w:rsidRPr="00C411B6">
              <w:rPr>
                <w:rFonts w:eastAsia="Times New Roman" w:cs="Times New Roman"/>
                <w:sz w:val="20"/>
                <w:szCs w:val="20"/>
                <w:lang w:val="ro-RO"/>
              </w:rPr>
              <w:t xml:space="preserve">= </w:t>
            </w:r>
            <w:r w:rsidR="009935B4">
              <w:rPr>
                <w:rFonts w:eastAsia="Times New Roman" w:cs="Times New Roman"/>
                <w:sz w:val="20"/>
                <w:szCs w:val="20"/>
                <w:lang w:val="ro-RO"/>
              </w:rPr>
              <w:t>n</w:t>
            </w:r>
            <w:r w:rsidR="00CD7E8E" w:rsidRPr="00C411B6">
              <w:rPr>
                <w:rFonts w:eastAsia="Times New Roman" w:cs="Times New Roman"/>
                <w:sz w:val="20"/>
                <w:szCs w:val="20"/>
                <w:lang w:val="ro-RO"/>
              </w:rPr>
              <w:t xml:space="preserve">umărul de cazuri de îmbolnăvire profesională documentate </w:t>
            </w:r>
          </w:p>
          <w:p w14:paraId="0D0A42F4" w14:textId="3AB37357" w:rsidR="00F23AA6" w:rsidRPr="00C411B6" w:rsidRDefault="00416993" w:rsidP="009E230E">
            <w:pPr>
              <w:rPr>
                <w:rFonts w:eastAsia="Times New Roman" w:cs="Times New Roman"/>
                <w:sz w:val="20"/>
                <w:szCs w:val="20"/>
                <w:lang w:val="ro-RO"/>
              </w:rPr>
            </w:pPr>
            <w:proofErr w:type="spellStart"/>
            <w:r w:rsidRPr="009935B4">
              <w:rPr>
                <w:rFonts w:eastAsia="Times New Roman" w:cs="Times New Roman"/>
                <w:i/>
                <w:iCs/>
                <w:sz w:val="20"/>
                <w:szCs w:val="20"/>
                <w:lang w:val="ro-RO"/>
              </w:rPr>
              <w:t>N</w:t>
            </w:r>
            <w:r w:rsidR="009935B4" w:rsidRPr="009935B4">
              <w:rPr>
                <w:rFonts w:eastAsia="Times New Roman" w:cs="Times New Roman"/>
                <w:i/>
                <w:iCs/>
                <w:sz w:val="20"/>
                <w:szCs w:val="20"/>
                <w:vertAlign w:val="subscript"/>
                <w:lang w:val="ro-RO"/>
              </w:rPr>
              <w:t>t</w:t>
            </w:r>
            <w:proofErr w:type="spellEnd"/>
            <w:r w:rsidR="009935B4">
              <w:rPr>
                <w:rFonts w:eastAsia="Times New Roman" w:cs="Times New Roman"/>
                <w:sz w:val="20"/>
                <w:szCs w:val="20"/>
                <w:lang w:val="ro-RO"/>
              </w:rPr>
              <w:t xml:space="preserve"> = n</w:t>
            </w:r>
            <w:r w:rsidRPr="00C411B6">
              <w:rPr>
                <w:rFonts w:eastAsia="Times New Roman" w:cs="Times New Roman"/>
                <w:sz w:val="20"/>
                <w:szCs w:val="20"/>
                <w:lang w:val="ro-RO"/>
              </w:rPr>
              <w:t xml:space="preserve">umărul </w:t>
            </w:r>
            <w:r w:rsidR="00CD7E8E" w:rsidRPr="00C411B6">
              <w:rPr>
                <w:rFonts w:eastAsia="Times New Roman" w:cs="Times New Roman"/>
                <w:sz w:val="20"/>
                <w:szCs w:val="20"/>
                <w:lang w:val="ro-RO"/>
              </w:rPr>
              <w:t xml:space="preserve">total de îmbolnăviri ale </w:t>
            </w:r>
            <w:proofErr w:type="spellStart"/>
            <w:r w:rsidR="00CD7E8E" w:rsidRPr="00C411B6">
              <w:rPr>
                <w:rFonts w:eastAsia="Times New Roman" w:cs="Times New Roman"/>
                <w:sz w:val="20"/>
                <w:szCs w:val="20"/>
                <w:lang w:val="ro-RO"/>
              </w:rPr>
              <w:t>persoanelelor</w:t>
            </w:r>
            <w:proofErr w:type="spellEnd"/>
            <w:r w:rsidR="00CD7E8E" w:rsidRPr="00C411B6">
              <w:rPr>
                <w:rFonts w:eastAsia="Times New Roman" w:cs="Times New Roman"/>
                <w:sz w:val="20"/>
                <w:szCs w:val="20"/>
                <w:lang w:val="ro-RO"/>
              </w:rPr>
              <w:t xml:space="preserve"> mature (de la 18 ani în sus) în aceiași perioadă </w:t>
            </w:r>
          </w:p>
        </w:tc>
      </w:tr>
    </w:tbl>
    <w:p w14:paraId="334484BA" w14:textId="77777777" w:rsidR="002F1C9C" w:rsidRPr="00C411B6" w:rsidRDefault="002F1C9C" w:rsidP="0041636C">
      <w:pPr>
        <w:pStyle w:val="NormalWeb"/>
        <w:rPr>
          <w:b/>
          <w:bCs/>
          <w:lang w:val="ro-RO"/>
        </w:rPr>
      </w:pPr>
    </w:p>
    <w:p w14:paraId="20702EC9" w14:textId="1C7C0002" w:rsidR="0041636C" w:rsidRDefault="000A5956" w:rsidP="0041636C">
      <w:pPr>
        <w:pStyle w:val="NormalWeb"/>
        <w:rPr>
          <w:b/>
          <w:bCs/>
          <w:lang w:val="ro-RO"/>
        </w:rPr>
      </w:pPr>
      <w:r w:rsidRPr="00C411B6">
        <w:rPr>
          <w:b/>
          <w:bCs/>
          <w:lang w:val="ro-RO"/>
        </w:rPr>
        <w:t>12. A</w:t>
      </w:r>
      <w:r w:rsidR="0041636C" w:rsidRPr="00C411B6">
        <w:rPr>
          <w:b/>
          <w:bCs/>
          <w:lang w:val="ro-RO"/>
        </w:rPr>
        <w:t>genția Națională de Reglementare a Activităților Nucleare și Radiologice</w:t>
      </w:r>
    </w:p>
    <w:p w14:paraId="575A6C38" w14:textId="77777777" w:rsidR="00E574C0" w:rsidRPr="00C411B6" w:rsidRDefault="00E574C0" w:rsidP="0041636C">
      <w:pPr>
        <w:pStyle w:val="NormalWeb"/>
        <w:rPr>
          <w:b/>
          <w:bCs/>
          <w:lang w:val="ro-RO"/>
        </w:rPr>
      </w:pPr>
    </w:p>
    <w:tbl>
      <w:tblPr>
        <w:tblW w:w="5464" w:type="pct"/>
        <w:jc w:val="center"/>
        <w:tblCellMar>
          <w:top w:w="15" w:type="dxa"/>
          <w:left w:w="15" w:type="dxa"/>
          <w:bottom w:w="15" w:type="dxa"/>
          <w:right w:w="15" w:type="dxa"/>
        </w:tblCellMar>
        <w:tblLook w:val="04A0" w:firstRow="1" w:lastRow="0" w:firstColumn="1" w:lastColumn="0" w:noHBand="0" w:noVBand="1"/>
      </w:tblPr>
      <w:tblGrid>
        <w:gridCol w:w="2127"/>
        <w:gridCol w:w="3827"/>
        <w:gridCol w:w="4251"/>
      </w:tblGrid>
      <w:tr w:rsidR="00836BA0" w:rsidRPr="00EE4383" w14:paraId="207F7BE6"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vAlign w:val="center"/>
            <w:hideMark/>
          </w:tcPr>
          <w:p w14:paraId="6E08F19A" w14:textId="77777777" w:rsidR="00836BA0" w:rsidRPr="00C411B6" w:rsidRDefault="00836BA0" w:rsidP="00201657">
            <w:pPr>
              <w:rPr>
                <w:rFonts w:eastAsia="Times New Roman"/>
                <w:b/>
                <w:bCs/>
                <w:sz w:val="20"/>
                <w:szCs w:val="20"/>
                <w:lang w:val="ro-RO"/>
              </w:rPr>
            </w:pPr>
            <w:r w:rsidRPr="00C411B6">
              <w:rPr>
                <w:rFonts w:eastAsia="Times New Roman"/>
                <w:b/>
                <w:bCs/>
                <w:sz w:val="20"/>
                <w:szCs w:val="20"/>
                <w:lang w:val="ro-RO"/>
              </w:rPr>
              <w:t>Organul de control</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9A3D8" w14:textId="7ECDCA4E" w:rsidR="00836BA0" w:rsidRPr="00C411B6" w:rsidRDefault="00836BA0" w:rsidP="00C17E78">
            <w:pPr>
              <w:jc w:val="center"/>
              <w:rPr>
                <w:rFonts w:eastAsia="Times New Roman"/>
                <w:b/>
                <w:bCs/>
                <w:sz w:val="20"/>
                <w:szCs w:val="20"/>
                <w:lang w:val="ro-RO"/>
              </w:rPr>
            </w:pPr>
            <w:r w:rsidRPr="00C411B6">
              <w:rPr>
                <w:rFonts w:eastAsia="Times New Roman"/>
                <w:b/>
                <w:bCs/>
                <w:sz w:val="20"/>
                <w:szCs w:val="20"/>
                <w:lang w:val="ro-RO"/>
              </w:rPr>
              <w:t xml:space="preserve">Agenţia Naţională de Reglementare a </w:t>
            </w:r>
            <w:proofErr w:type="spellStart"/>
            <w:r w:rsidRPr="00C411B6">
              <w:rPr>
                <w:rFonts w:eastAsia="Times New Roman"/>
                <w:b/>
                <w:bCs/>
                <w:sz w:val="20"/>
                <w:szCs w:val="20"/>
                <w:lang w:val="ro-RO"/>
              </w:rPr>
              <w:t>Activităţilor</w:t>
            </w:r>
            <w:proofErr w:type="spellEnd"/>
            <w:r w:rsidRPr="00C411B6">
              <w:rPr>
                <w:rFonts w:eastAsia="Times New Roman"/>
                <w:b/>
                <w:bCs/>
                <w:sz w:val="20"/>
                <w:szCs w:val="20"/>
                <w:lang w:val="ro-RO"/>
              </w:rPr>
              <w:t xml:space="preserve"> Nucleare </w:t>
            </w:r>
            <w:r w:rsidR="00516959">
              <w:rPr>
                <w:rFonts w:eastAsia="Times New Roman"/>
                <w:b/>
                <w:bCs/>
                <w:sz w:val="20"/>
                <w:szCs w:val="20"/>
                <w:lang w:val="ro-RO"/>
              </w:rPr>
              <w:t>ș</w:t>
            </w:r>
            <w:r w:rsidRPr="00C411B6">
              <w:rPr>
                <w:rFonts w:eastAsia="Times New Roman"/>
                <w:b/>
                <w:bCs/>
                <w:sz w:val="20"/>
                <w:szCs w:val="20"/>
                <w:lang w:val="ro-RO"/>
              </w:rPr>
              <w:t>i Radiologice</w:t>
            </w:r>
          </w:p>
        </w:tc>
      </w:tr>
      <w:tr w:rsidR="00836BA0" w:rsidRPr="00EE4383" w14:paraId="41144D2F"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5C0E5A5"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Denumirea indicatorului</w:t>
            </w:r>
          </w:p>
        </w:tc>
        <w:tc>
          <w:tcPr>
            <w:tcW w:w="1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6C288" w14:textId="422DC845" w:rsidR="00836BA0" w:rsidRPr="00C411B6" w:rsidRDefault="00263B1E" w:rsidP="00C17E78">
            <w:pPr>
              <w:rPr>
                <w:rFonts w:eastAsia="Times New Roman"/>
                <w:sz w:val="20"/>
                <w:szCs w:val="20"/>
                <w:lang w:val="ro-RO"/>
              </w:rPr>
            </w:pPr>
            <w:r w:rsidRPr="00C411B6">
              <w:rPr>
                <w:rFonts w:eastAsia="Times New Roman"/>
                <w:sz w:val="20"/>
                <w:szCs w:val="20"/>
                <w:lang w:val="ro-RO"/>
              </w:rPr>
              <w:t>Nivelul de c</w:t>
            </w:r>
            <w:r w:rsidR="00836BA0" w:rsidRPr="00C411B6">
              <w:rPr>
                <w:rFonts w:eastAsia="Times New Roman"/>
                <w:sz w:val="20"/>
                <w:szCs w:val="20"/>
                <w:lang w:val="ro-RO"/>
              </w:rPr>
              <w:t xml:space="preserve">onformare cu </w:t>
            </w:r>
            <w:proofErr w:type="spellStart"/>
            <w:r w:rsidR="00836BA0" w:rsidRPr="00C411B6">
              <w:rPr>
                <w:rFonts w:eastAsia="Times New Roman"/>
                <w:sz w:val="20"/>
                <w:szCs w:val="20"/>
                <w:lang w:val="ro-RO"/>
              </w:rPr>
              <w:t>cerinţele</w:t>
            </w:r>
            <w:proofErr w:type="spellEnd"/>
            <w:r w:rsidR="00836BA0" w:rsidRPr="00C411B6">
              <w:rPr>
                <w:rFonts w:eastAsia="Times New Roman"/>
                <w:sz w:val="20"/>
                <w:szCs w:val="20"/>
                <w:lang w:val="ro-RO"/>
              </w:rPr>
              <w:t xml:space="preserve"> </w:t>
            </w:r>
            <w:r w:rsidR="003B2F1C" w:rsidRPr="00C411B6">
              <w:rPr>
                <w:rFonts w:eastAsia="Times New Roman"/>
                <w:sz w:val="20"/>
                <w:szCs w:val="20"/>
                <w:lang w:val="ro-RO"/>
              </w:rPr>
              <w:t xml:space="preserve">de securitate radiologică și nucleară </w:t>
            </w:r>
          </w:p>
        </w:tc>
        <w:tc>
          <w:tcPr>
            <w:tcW w:w="20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D1C236" w14:textId="4BF6118A" w:rsidR="00836BA0" w:rsidRPr="00C411B6" w:rsidRDefault="00836BA0" w:rsidP="00206E00">
            <w:pPr>
              <w:rPr>
                <w:rFonts w:eastAsia="Times New Roman"/>
                <w:sz w:val="20"/>
                <w:szCs w:val="20"/>
                <w:lang w:val="ro-RO"/>
              </w:rPr>
            </w:pPr>
            <w:r w:rsidRPr="00C411B6">
              <w:rPr>
                <w:rFonts w:eastAsia="Times New Roman"/>
                <w:sz w:val="20"/>
                <w:szCs w:val="20"/>
                <w:lang w:val="ro-RO"/>
              </w:rPr>
              <w:t xml:space="preserve">Incidente ce pot conduce la iradieri grave nejustificate ale personalului, </w:t>
            </w:r>
            <w:proofErr w:type="spellStart"/>
            <w:r w:rsidRPr="00C411B6">
              <w:rPr>
                <w:rFonts w:eastAsia="Times New Roman"/>
                <w:sz w:val="20"/>
                <w:szCs w:val="20"/>
                <w:lang w:val="ro-RO"/>
              </w:rPr>
              <w:t>pacienţilor</w:t>
            </w:r>
            <w:proofErr w:type="spellEnd"/>
            <w:r w:rsidRPr="00C411B6">
              <w:rPr>
                <w:rFonts w:eastAsia="Times New Roman"/>
                <w:sz w:val="20"/>
                <w:szCs w:val="20"/>
                <w:lang w:val="ro-RO"/>
              </w:rPr>
              <w:t xml:space="preserve"> şi/sau a </w:t>
            </w:r>
            <w:proofErr w:type="spellStart"/>
            <w:r w:rsidRPr="00C411B6">
              <w:rPr>
                <w:rFonts w:eastAsia="Times New Roman"/>
                <w:sz w:val="20"/>
                <w:szCs w:val="20"/>
                <w:lang w:val="ro-RO"/>
              </w:rPr>
              <w:t>populaţiei</w:t>
            </w:r>
            <w:proofErr w:type="spellEnd"/>
            <w:r w:rsidRPr="00C411B6">
              <w:rPr>
                <w:rFonts w:eastAsia="Times New Roman"/>
                <w:sz w:val="20"/>
                <w:szCs w:val="20"/>
                <w:lang w:val="ro-RO"/>
              </w:rPr>
              <w:t>, şi/sau a con</w:t>
            </w:r>
            <w:r w:rsidR="00206E00" w:rsidRPr="00C411B6">
              <w:rPr>
                <w:rFonts w:eastAsia="Times New Roman"/>
                <w:sz w:val="20"/>
                <w:szCs w:val="20"/>
                <w:lang w:val="ro-RO"/>
              </w:rPr>
              <w:t>taminării mediului</w:t>
            </w:r>
          </w:p>
        </w:tc>
      </w:tr>
      <w:tr w:rsidR="00836BA0" w:rsidRPr="00C411B6" w14:paraId="24883B25"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E1ED6C" w14:textId="4D4EC230" w:rsidR="00836BA0" w:rsidRPr="00C411B6" w:rsidRDefault="00836BA0" w:rsidP="00C17E78">
            <w:pPr>
              <w:rPr>
                <w:rFonts w:eastAsia="Times New Roman"/>
                <w:b/>
                <w:sz w:val="20"/>
                <w:szCs w:val="20"/>
                <w:lang w:val="ro-RO"/>
              </w:rPr>
            </w:pPr>
            <w:r w:rsidRPr="00C411B6">
              <w:rPr>
                <w:rFonts w:eastAsia="Times New Roman"/>
                <w:b/>
                <w:sz w:val="20"/>
                <w:szCs w:val="20"/>
                <w:lang w:val="ro-RO"/>
              </w:rPr>
              <w:t>Numărul indicatorului</w:t>
            </w:r>
          </w:p>
        </w:tc>
        <w:tc>
          <w:tcPr>
            <w:tcW w:w="18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05E30E8" w14:textId="5DA4DA22" w:rsidR="00836BA0" w:rsidRPr="00C411B6" w:rsidRDefault="007171BA" w:rsidP="006355A9">
            <w:pPr>
              <w:jc w:val="center"/>
              <w:rPr>
                <w:rFonts w:eastAsia="Times New Roman"/>
                <w:sz w:val="20"/>
                <w:szCs w:val="20"/>
                <w:lang w:val="ro-RO"/>
              </w:rPr>
            </w:pPr>
            <w:r w:rsidRPr="00C411B6">
              <w:rPr>
                <w:rFonts w:eastAsia="Times New Roman"/>
                <w:sz w:val="20"/>
                <w:szCs w:val="20"/>
                <w:lang w:val="ro-RO"/>
              </w:rPr>
              <w:t>C.12</w:t>
            </w:r>
            <w:r w:rsidR="00836BA0" w:rsidRPr="00C411B6">
              <w:rPr>
                <w:rFonts w:eastAsia="Times New Roman"/>
                <w:sz w:val="20"/>
                <w:szCs w:val="20"/>
                <w:lang w:val="ro-RO"/>
              </w:rPr>
              <w:t>.1.</w:t>
            </w:r>
          </w:p>
        </w:tc>
        <w:tc>
          <w:tcPr>
            <w:tcW w:w="20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68872AF7" w14:textId="0FDAAB60" w:rsidR="00836BA0" w:rsidRPr="00C411B6" w:rsidRDefault="007171BA" w:rsidP="006355A9">
            <w:pPr>
              <w:jc w:val="center"/>
              <w:rPr>
                <w:rFonts w:eastAsia="Times New Roman"/>
                <w:sz w:val="20"/>
                <w:szCs w:val="20"/>
                <w:lang w:val="ro-RO"/>
              </w:rPr>
            </w:pPr>
            <w:r w:rsidRPr="00C411B6">
              <w:rPr>
                <w:rFonts w:eastAsia="Times New Roman"/>
                <w:sz w:val="20"/>
                <w:szCs w:val="20"/>
                <w:lang w:val="ro-RO"/>
              </w:rPr>
              <w:t>C.12</w:t>
            </w:r>
            <w:r w:rsidR="00836BA0" w:rsidRPr="00C411B6">
              <w:rPr>
                <w:rFonts w:eastAsia="Times New Roman"/>
                <w:sz w:val="20"/>
                <w:szCs w:val="20"/>
                <w:lang w:val="ro-RO"/>
              </w:rPr>
              <w:t>.2.</w:t>
            </w:r>
          </w:p>
        </w:tc>
      </w:tr>
      <w:tr w:rsidR="00836BA0" w:rsidRPr="00EE4383" w14:paraId="00893413"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951C61F" w14:textId="23168B08" w:rsidR="00836BA0" w:rsidRPr="00C411B6" w:rsidRDefault="00592F8F" w:rsidP="00C17E78">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2A5845" w14:textId="4C8AD1CA" w:rsidR="00836BA0" w:rsidRPr="00C411B6" w:rsidRDefault="000D55D0" w:rsidP="006355A9">
            <w:pPr>
              <w:rPr>
                <w:rFonts w:eastAsia="Times New Roman"/>
                <w:sz w:val="20"/>
                <w:szCs w:val="20"/>
                <w:lang w:val="ro-RO"/>
              </w:rPr>
            </w:pPr>
            <w:r w:rsidRPr="00C411B6">
              <w:rPr>
                <w:rFonts w:eastAsia="Times New Roman"/>
                <w:sz w:val="20"/>
                <w:szCs w:val="20"/>
                <w:lang w:val="ro-RO"/>
              </w:rPr>
              <w:t xml:space="preserve">Securitatea </w:t>
            </w:r>
            <w:proofErr w:type="spellStart"/>
            <w:r w:rsidRPr="00C411B6">
              <w:rPr>
                <w:rFonts w:eastAsia="Times New Roman"/>
                <w:sz w:val="20"/>
                <w:szCs w:val="20"/>
                <w:lang w:val="ro-RO"/>
              </w:rPr>
              <w:t>activităţilor</w:t>
            </w:r>
            <w:proofErr w:type="spellEnd"/>
            <w:r w:rsidRPr="00C411B6">
              <w:rPr>
                <w:rFonts w:eastAsia="Times New Roman"/>
                <w:sz w:val="20"/>
                <w:szCs w:val="20"/>
                <w:lang w:val="ro-RO"/>
              </w:rPr>
              <w:t xml:space="preserve"> nucleare şi radiologice</w:t>
            </w:r>
          </w:p>
        </w:tc>
      </w:tr>
      <w:tr w:rsidR="00DB552F" w:rsidRPr="00EE4383" w14:paraId="6E1AA245" w14:textId="77777777" w:rsidTr="00E574C0">
        <w:trPr>
          <w:trHeight w:val="539"/>
          <w:jc w:val="center"/>
        </w:trPr>
        <w:tc>
          <w:tcPr>
            <w:tcW w:w="1042" w:type="pct"/>
            <w:tcBorders>
              <w:top w:val="single" w:sz="6" w:space="0" w:color="000000"/>
              <w:left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A9F6AAF" w14:textId="77777777" w:rsidR="00DB552F" w:rsidRPr="00C411B6" w:rsidRDefault="00DB552F" w:rsidP="00A63EEB">
            <w:pPr>
              <w:rPr>
                <w:rFonts w:eastAsia="Times New Roman"/>
                <w:b/>
                <w:sz w:val="20"/>
                <w:szCs w:val="20"/>
                <w:lang w:val="ro-RO"/>
              </w:rPr>
            </w:pPr>
            <w:r w:rsidRPr="00C411B6">
              <w:rPr>
                <w:rFonts w:eastAsia="Times New Roman"/>
                <w:b/>
                <w:sz w:val="20"/>
                <w:szCs w:val="20"/>
                <w:lang w:val="ro-RO"/>
              </w:rPr>
              <w:t>Parametrii care urmează să fie măsuraţi/calculaţi</w:t>
            </w:r>
          </w:p>
        </w:tc>
        <w:tc>
          <w:tcPr>
            <w:tcW w:w="1875" w:type="pct"/>
            <w:tcBorders>
              <w:top w:val="single" w:sz="6" w:space="0" w:color="000000"/>
              <w:left w:val="single" w:sz="6" w:space="0" w:color="000000"/>
              <w:right w:val="single" w:sz="6" w:space="0" w:color="000000"/>
            </w:tcBorders>
            <w:tcMar>
              <w:top w:w="15" w:type="dxa"/>
              <w:left w:w="45" w:type="dxa"/>
              <w:bottom w:w="15" w:type="dxa"/>
              <w:right w:w="45" w:type="dxa"/>
            </w:tcMar>
            <w:hideMark/>
          </w:tcPr>
          <w:p w14:paraId="40CC94BE" w14:textId="76DFD3EA" w:rsidR="00DB552F" w:rsidRPr="00044BC0" w:rsidRDefault="00DB552F" w:rsidP="009A6418">
            <w:pPr>
              <w:rPr>
                <w:rFonts w:eastAsia="Times New Roman"/>
                <w:sz w:val="20"/>
                <w:szCs w:val="20"/>
                <w:lang w:val="ro-RO"/>
              </w:rPr>
            </w:pPr>
            <w:r w:rsidRPr="00044BC0">
              <w:rPr>
                <w:rFonts w:eastAsia="Times New Roman"/>
                <w:sz w:val="20"/>
                <w:szCs w:val="20"/>
                <w:lang w:val="ro-RO"/>
              </w:rPr>
              <w:t xml:space="preserve">Numărul obiectivelor nucleare sau radiologice controlate la care, în cadrul controlului, au fost constatate încălcări privind </w:t>
            </w:r>
            <w:proofErr w:type="spellStart"/>
            <w:r w:rsidRPr="00044BC0">
              <w:rPr>
                <w:rFonts w:eastAsia="Times New Roman"/>
                <w:sz w:val="20"/>
                <w:szCs w:val="20"/>
                <w:lang w:val="ro-RO"/>
              </w:rPr>
              <w:t>condiţiile</w:t>
            </w:r>
            <w:proofErr w:type="spellEnd"/>
            <w:r w:rsidRPr="00044BC0">
              <w:rPr>
                <w:rFonts w:eastAsia="Times New Roman"/>
                <w:sz w:val="20"/>
                <w:szCs w:val="20"/>
                <w:lang w:val="ro-RO"/>
              </w:rPr>
              <w:t xml:space="preserve"> de autorizare radiologică, cu dezagregare pentru fie</w:t>
            </w:r>
            <w:r w:rsidR="006C4EEB" w:rsidRPr="00044BC0">
              <w:rPr>
                <w:rFonts w:eastAsia="Times New Roman"/>
                <w:sz w:val="20"/>
                <w:szCs w:val="20"/>
                <w:lang w:val="ro-RO"/>
              </w:rPr>
              <w:t>care act permisiv în parte</w:t>
            </w:r>
            <w:r w:rsidR="001163B4" w:rsidRPr="00044BC0">
              <w:rPr>
                <w:rFonts w:eastAsia="Times New Roman"/>
                <w:sz w:val="20"/>
                <w:szCs w:val="20"/>
                <w:lang w:val="ro-RO"/>
              </w:rPr>
              <w:t>,</w:t>
            </w:r>
            <w:r w:rsidR="006C4EEB" w:rsidRPr="00044BC0">
              <w:rPr>
                <w:rFonts w:eastAsia="Times New Roman"/>
                <w:sz w:val="20"/>
                <w:szCs w:val="20"/>
                <w:lang w:val="ro-RO"/>
              </w:rPr>
              <w:t xml:space="preserve"> </w:t>
            </w:r>
            <w:r w:rsidRPr="00044BC0">
              <w:rPr>
                <w:rFonts w:eastAsia="Times New Roman"/>
                <w:sz w:val="20"/>
                <w:szCs w:val="20"/>
                <w:lang w:val="ro-RO"/>
              </w:rPr>
              <w:t>încălcări grave sau foarte grave privind activitatea în domeniul radiologic/nuclear</w:t>
            </w:r>
            <w:r w:rsidR="003B2F1C" w:rsidRPr="00044BC0">
              <w:rPr>
                <w:rFonts w:eastAsia="Times New Roman"/>
                <w:sz w:val="20"/>
                <w:szCs w:val="20"/>
                <w:lang w:val="ro-RO"/>
              </w:rPr>
              <w:t xml:space="preserve">, raportat la numărul total de obiective nucleare </w:t>
            </w:r>
          </w:p>
        </w:tc>
        <w:tc>
          <w:tcPr>
            <w:tcW w:w="2083" w:type="pct"/>
            <w:tcBorders>
              <w:top w:val="single" w:sz="6" w:space="0" w:color="000000"/>
              <w:left w:val="single" w:sz="6" w:space="0" w:color="000000"/>
              <w:right w:val="single" w:sz="6" w:space="0" w:color="000000"/>
            </w:tcBorders>
            <w:tcMar>
              <w:top w:w="15" w:type="dxa"/>
              <w:left w:w="45" w:type="dxa"/>
              <w:bottom w:w="15" w:type="dxa"/>
              <w:right w:w="45" w:type="dxa"/>
            </w:tcMar>
            <w:hideMark/>
          </w:tcPr>
          <w:p w14:paraId="037301D9" w14:textId="007D42C5" w:rsidR="00DB552F" w:rsidRPr="00044BC0" w:rsidRDefault="00DB552F" w:rsidP="00206E00">
            <w:pPr>
              <w:rPr>
                <w:rFonts w:eastAsia="Times New Roman"/>
                <w:sz w:val="20"/>
                <w:szCs w:val="20"/>
                <w:lang w:val="ro-RO"/>
              </w:rPr>
            </w:pPr>
            <w:r w:rsidRPr="00044BC0">
              <w:rPr>
                <w:rFonts w:eastAsia="Times New Roman"/>
                <w:sz w:val="20"/>
                <w:szCs w:val="20"/>
                <w:lang w:val="ro-RO"/>
              </w:rPr>
              <w:t>Numărul de</w:t>
            </w:r>
            <w:r w:rsidR="00206E00" w:rsidRPr="00044BC0">
              <w:rPr>
                <w:rFonts w:eastAsia="Times New Roman"/>
                <w:sz w:val="20"/>
                <w:szCs w:val="20"/>
                <w:lang w:val="ro-RO"/>
              </w:rPr>
              <w:t xml:space="preserve"> obiective radiologice sau nucleare la care s-au produs</w:t>
            </w:r>
            <w:r w:rsidRPr="00044BC0">
              <w:rPr>
                <w:rFonts w:eastAsia="Times New Roman"/>
                <w:sz w:val="20"/>
                <w:szCs w:val="20"/>
                <w:lang w:val="ro-RO"/>
              </w:rPr>
              <w:t xml:space="preserve"> incidente care au condus la iradieri grave nejustificate ale personalului, </w:t>
            </w:r>
            <w:proofErr w:type="spellStart"/>
            <w:r w:rsidRPr="00044BC0">
              <w:rPr>
                <w:rFonts w:eastAsia="Times New Roman"/>
                <w:sz w:val="20"/>
                <w:szCs w:val="20"/>
                <w:lang w:val="ro-RO"/>
              </w:rPr>
              <w:t>pacienţil</w:t>
            </w:r>
            <w:r w:rsidR="006C4EEB" w:rsidRPr="00044BC0">
              <w:rPr>
                <w:rFonts w:eastAsia="Times New Roman"/>
                <w:sz w:val="20"/>
                <w:szCs w:val="20"/>
                <w:lang w:val="ro-RO"/>
              </w:rPr>
              <w:t>or</w:t>
            </w:r>
            <w:proofErr w:type="spellEnd"/>
            <w:r w:rsidR="006C4EEB" w:rsidRPr="00044BC0">
              <w:rPr>
                <w:rFonts w:eastAsia="Times New Roman"/>
                <w:sz w:val="20"/>
                <w:szCs w:val="20"/>
                <w:lang w:val="ro-RO"/>
              </w:rPr>
              <w:t xml:space="preserve"> şi/sau a </w:t>
            </w:r>
            <w:proofErr w:type="spellStart"/>
            <w:r w:rsidR="006C4EEB" w:rsidRPr="00044BC0">
              <w:rPr>
                <w:rFonts w:eastAsia="Times New Roman"/>
                <w:sz w:val="20"/>
                <w:szCs w:val="20"/>
                <w:lang w:val="ro-RO"/>
              </w:rPr>
              <w:t>populaţiei</w:t>
            </w:r>
            <w:proofErr w:type="spellEnd"/>
            <w:r w:rsidR="006C4EEB" w:rsidRPr="00044BC0">
              <w:rPr>
                <w:rFonts w:eastAsia="Times New Roman"/>
                <w:sz w:val="20"/>
                <w:szCs w:val="20"/>
                <w:lang w:val="ro-RO"/>
              </w:rPr>
              <w:t xml:space="preserve"> şi/sau a </w:t>
            </w:r>
            <w:r w:rsidRPr="00044BC0">
              <w:rPr>
                <w:rFonts w:eastAsia="Times New Roman"/>
                <w:sz w:val="20"/>
                <w:szCs w:val="20"/>
                <w:lang w:val="ro-RO"/>
              </w:rPr>
              <w:t xml:space="preserve">contaminării mediului, fiind produse în anul de raportare (doza </w:t>
            </w:r>
            <w:r w:rsidR="000D55D0" w:rsidRPr="00044BC0">
              <w:rPr>
                <w:rFonts w:eastAsia="Times New Roman"/>
                <w:sz w:val="20"/>
                <w:szCs w:val="20"/>
                <w:lang w:val="ro-RO"/>
              </w:rPr>
              <w:t xml:space="preserve">efectivă peste 20 </w:t>
            </w:r>
            <w:proofErr w:type="spellStart"/>
            <w:r w:rsidR="000D55D0" w:rsidRPr="00044BC0">
              <w:rPr>
                <w:rFonts w:eastAsia="Times New Roman"/>
                <w:sz w:val="20"/>
                <w:szCs w:val="20"/>
                <w:lang w:val="ro-RO"/>
              </w:rPr>
              <w:t>mSv</w:t>
            </w:r>
            <w:proofErr w:type="spellEnd"/>
            <w:r w:rsidR="000D55D0" w:rsidRPr="00044BC0">
              <w:rPr>
                <w:rFonts w:eastAsia="Times New Roman"/>
                <w:sz w:val="20"/>
                <w:szCs w:val="20"/>
                <w:lang w:val="ro-RO"/>
              </w:rPr>
              <w:t xml:space="preserve">/an pentru </w:t>
            </w:r>
            <w:proofErr w:type="spellStart"/>
            <w:r w:rsidRPr="00044BC0">
              <w:rPr>
                <w:rFonts w:eastAsia="Times New Roman"/>
                <w:sz w:val="20"/>
                <w:szCs w:val="20"/>
                <w:lang w:val="ro-RO"/>
              </w:rPr>
              <w:t>expuşii</w:t>
            </w:r>
            <w:proofErr w:type="spellEnd"/>
            <w:r w:rsidRPr="00044BC0">
              <w:rPr>
                <w:rFonts w:eastAsia="Times New Roman"/>
                <w:sz w:val="20"/>
                <w:szCs w:val="20"/>
                <w:lang w:val="ro-RO"/>
              </w:rPr>
              <w:t xml:space="preserve"> profesionali şi 1 </w:t>
            </w:r>
            <w:proofErr w:type="spellStart"/>
            <w:r w:rsidRPr="00044BC0">
              <w:rPr>
                <w:rFonts w:eastAsia="Times New Roman"/>
                <w:sz w:val="20"/>
                <w:szCs w:val="20"/>
                <w:lang w:val="ro-RO"/>
              </w:rPr>
              <w:t>mSv</w:t>
            </w:r>
            <w:proofErr w:type="spellEnd"/>
            <w:r w:rsidRPr="00044BC0">
              <w:rPr>
                <w:rFonts w:eastAsia="Times New Roman"/>
                <w:sz w:val="20"/>
                <w:szCs w:val="20"/>
                <w:lang w:val="ro-RO"/>
              </w:rPr>
              <w:t xml:space="preserve">/an pentru public şi dozele absorbite la </w:t>
            </w:r>
            <w:proofErr w:type="spellStart"/>
            <w:r w:rsidRPr="00044BC0">
              <w:rPr>
                <w:rFonts w:eastAsia="Times New Roman"/>
                <w:sz w:val="20"/>
                <w:szCs w:val="20"/>
                <w:lang w:val="ro-RO"/>
              </w:rPr>
              <w:t>suprafaţă</w:t>
            </w:r>
            <w:proofErr w:type="spellEnd"/>
            <w:r w:rsidRPr="00044BC0">
              <w:rPr>
                <w:rFonts w:eastAsia="Times New Roman"/>
                <w:sz w:val="20"/>
                <w:szCs w:val="20"/>
                <w:lang w:val="ro-RO"/>
              </w:rPr>
              <w:t xml:space="preserve"> ce </w:t>
            </w:r>
            <w:proofErr w:type="spellStart"/>
            <w:r w:rsidRPr="00044BC0">
              <w:rPr>
                <w:rFonts w:eastAsia="Times New Roman"/>
                <w:sz w:val="20"/>
                <w:szCs w:val="20"/>
                <w:lang w:val="ro-RO"/>
              </w:rPr>
              <w:t>depăşesc</w:t>
            </w:r>
            <w:proofErr w:type="spellEnd"/>
            <w:r w:rsidRPr="00044BC0">
              <w:rPr>
                <w:rFonts w:eastAsia="Times New Roman"/>
                <w:sz w:val="20"/>
                <w:szCs w:val="20"/>
                <w:lang w:val="ro-RO"/>
              </w:rPr>
              <w:t xml:space="preserve"> cu 30% valoarea nivelului local de referinţă pentru expunerile medicale)</w:t>
            </w:r>
            <w:r w:rsidR="000D55D0" w:rsidRPr="00044BC0">
              <w:rPr>
                <w:rFonts w:eastAsia="Times New Roman"/>
                <w:sz w:val="20"/>
                <w:szCs w:val="20"/>
                <w:lang w:val="ro-RO"/>
              </w:rPr>
              <w:t xml:space="preserve"> raportat la numărul total de </w:t>
            </w:r>
            <w:r w:rsidR="00206E00" w:rsidRPr="00044BC0">
              <w:rPr>
                <w:rFonts w:eastAsia="Times New Roman"/>
                <w:sz w:val="20"/>
                <w:szCs w:val="20"/>
                <w:lang w:val="ro-RO"/>
              </w:rPr>
              <w:t>obiective radiologice sau nucleare înregistrate/autorizate în aceiași perioadă</w:t>
            </w:r>
          </w:p>
        </w:tc>
      </w:tr>
      <w:tr w:rsidR="00836BA0" w:rsidRPr="00EE4383" w14:paraId="66AFEC7D"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CB7BA28"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Surse de date</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1B5270" w14:textId="77777777" w:rsidR="00836BA0" w:rsidRPr="00044BC0" w:rsidRDefault="00836BA0" w:rsidP="00C17E78">
            <w:pPr>
              <w:rPr>
                <w:rFonts w:eastAsia="Times New Roman"/>
                <w:sz w:val="20"/>
                <w:szCs w:val="20"/>
                <w:lang w:val="ro-RO"/>
              </w:rPr>
            </w:pPr>
            <w:r w:rsidRPr="00044BC0">
              <w:rPr>
                <w:rFonts w:eastAsia="Times New Roman"/>
                <w:sz w:val="20"/>
                <w:szCs w:val="20"/>
                <w:lang w:val="ro-RO"/>
              </w:rPr>
              <w:t>Interne</w:t>
            </w:r>
          </w:p>
          <w:p w14:paraId="3F6D7F0D" w14:textId="4336779E" w:rsidR="00A8763C" w:rsidRPr="00044BC0" w:rsidRDefault="00A8763C" w:rsidP="00C17E78">
            <w:pPr>
              <w:rPr>
                <w:rFonts w:eastAsia="Times New Roman"/>
                <w:sz w:val="20"/>
                <w:szCs w:val="20"/>
                <w:lang w:val="ro-RO"/>
              </w:rPr>
            </w:pPr>
            <w:r w:rsidRPr="00044BC0">
              <w:rPr>
                <w:rFonts w:cs="Times New Roman"/>
                <w:sz w:val="20"/>
                <w:szCs w:val="20"/>
                <w:lang w:val="ro-RO"/>
              </w:rPr>
              <w:t>Registrul de stat al controalelor</w:t>
            </w:r>
          </w:p>
        </w:tc>
      </w:tr>
      <w:tr w:rsidR="00836BA0" w:rsidRPr="00C411B6" w14:paraId="773C9119"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6105E4A" w14:textId="71CF7FD3" w:rsidR="00836BA0" w:rsidRPr="00C411B6" w:rsidRDefault="00836BA0" w:rsidP="00C17E78">
            <w:pPr>
              <w:rPr>
                <w:rFonts w:eastAsia="Times New Roman"/>
                <w:b/>
                <w:sz w:val="20"/>
                <w:szCs w:val="20"/>
                <w:lang w:val="ro-RO"/>
              </w:rPr>
            </w:pPr>
            <w:r w:rsidRPr="00C411B6">
              <w:rPr>
                <w:rFonts w:eastAsia="Times New Roman"/>
                <w:b/>
                <w:sz w:val="20"/>
                <w:szCs w:val="20"/>
                <w:lang w:val="ro-RO"/>
              </w:rPr>
              <w:t>Frecven</w:t>
            </w:r>
            <w:r w:rsidR="00467763">
              <w:rPr>
                <w:rFonts w:eastAsia="Times New Roman"/>
                <w:b/>
                <w:sz w:val="20"/>
                <w:szCs w:val="20"/>
                <w:lang w:val="ro-RO"/>
              </w:rPr>
              <w:t>ț</w:t>
            </w:r>
            <w:r w:rsidRPr="00C411B6">
              <w:rPr>
                <w:rFonts w:eastAsia="Times New Roman"/>
                <w:b/>
                <w:sz w:val="20"/>
                <w:szCs w:val="20"/>
                <w:lang w:val="ro-RO"/>
              </w:rPr>
              <w:t>a raportării</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DFF6B" w14:textId="77777777" w:rsidR="00836BA0" w:rsidRPr="00044BC0" w:rsidRDefault="00836BA0" w:rsidP="00C17E78">
            <w:pPr>
              <w:rPr>
                <w:rFonts w:eastAsia="Times New Roman"/>
                <w:sz w:val="20"/>
                <w:szCs w:val="20"/>
                <w:lang w:val="ro-RO"/>
              </w:rPr>
            </w:pPr>
            <w:r w:rsidRPr="00044BC0">
              <w:rPr>
                <w:rFonts w:eastAsia="Times New Roman"/>
                <w:sz w:val="20"/>
                <w:szCs w:val="20"/>
                <w:lang w:val="ro-RO"/>
              </w:rPr>
              <w:t>Anuală</w:t>
            </w:r>
          </w:p>
        </w:tc>
      </w:tr>
      <w:tr w:rsidR="00707FAD" w:rsidRPr="00C411B6" w14:paraId="4056664D"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9975521" w14:textId="77777777" w:rsidR="00707FAD" w:rsidRPr="00C411B6" w:rsidRDefault="00707FAD" w:rsidP="00C17E78">
            <w:pPr>
              <w:rPr>
                <w:rFonts w:eastAsia="Times New Roman"/>
                <w:b/>
                <w:sz w:val="20"/>
                <w:szCs w:val="20"/>
                <w:lang w:val="ro-RO"/>
              </w:rPr>
            </w:pPr>
            <w:r w:rsidRPr="00C411B6">
              <w:rPr>
                <w:rFonts w:eastAsia="Times New Roman"/>
                <w:b/>
                <w:sz w:val="20"/>
                <w:szCs w:val="20"/>
                <w:lang w:val="ro-RO"/>
              </w:rPr>
              <w:t>Unitatea de măsurare</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966B8" w14:textId="3FA448E5" w:rsidR="00707FAD" w:rsidRPr="00044BC0" w:rsidRDefault="00707FAD" w:rsidP="00C17E78">
            <w:pPr>
              <w:rPr>
                <w:rFonts w:eastAsia="Times New Roman"/>
                <w:sz w:val="20"/>
                <w:szCs w:val="20"/>
                <w:lang w:val="ro-RO"/>
              </w:rPr>
            </w:pPr>
            <w:r w:rsidRPr="00044BC0">
              <w:rPr>
                <w:rFonts w:eastAsia="Times New Roman"/>
                <w:sz w:val="20"/>
                <w:szCs w:val="20"/>
                <w:lang w:val="ro-RO"/>
              </w:rPr>
              <w:t xml:space="preserve">Procent </w:t>
            </w:r>
          </w:p>
        </w:tc>
      </w:tr>
      <w:tr w:rsidR="00836BA0" w:rsidRPr="00EE4383" w14:paraId="78DE21DD"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D9F806C" w14:textId="77777777" w:rsidR="00836BA0" w:rsidRPr="00C411B6" w:rsidRDefault="00836BA0" w:rsidP="00C17E78">
            <w:pPr>
              <w:rPr>
                <w:rFonts w:eastAsia="Times New Roman"/>
                <w:b/>
                <w:sz w:val="20"/>
                <w:szCs w:val="20"/>
                <w:lang w:val="ro-RO"/>
              </w:rPr>
            </w:pPr>
            <w:r w:rsidRPr="00C411B6">
              <w:rPr>
                <w:rFonts w:eastAsia="Times New Roman"/>
                <w:b/>
                <w:sz w:val="20"/>
                <w:szCs w:val="20"/>
                <w:lang w:val="ro-RO"/>
              </w:rPr>
              <w:t>Nivelul de raportare</w:t>
            </w:r>
          </w:p>
        </w:tc>
        <w:tc>
          <w:tcPr>
            <w:tcW w:w="39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E9103" w14:textId="77777777" w:rsidR="00836BA0" w:rsidRPr="00044BC0" w:rsidRDefault="00836BA0" w:rsidP="00C17E78">
            <w:pPr>
              <w:rPr>
                <w:rFonts w:eastAsia="Times New Roman"/>
                <w:sz w:val="20"/>
                <w:szCs w:val="20"/>
                <w:lang w:val="ro-RO"/>
              </w:rPr>
            </w:pPr>
            <w:r w:rsidRPr="00044BC0">
              <w:rPr>
                <w:rFonts w:eastAsia="Times New Roman"/>
                <w:sz w:val="20"/>
                <w:szCs w:val="20"/>
                <w:lang w:val="ro-RO"/>
              </w:rPr>
              <w:t>Ministerul Mediului, Cancelaria de Stat</w:t>
            </w:r>
          </w:p>
        </w:tc>
      </w:tr>
      <w:tr w:rsidR="00F23AA6" w:rsidRPr="00C411B6" w14:paraId="058FFB21"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86DB984" w14:textId="06C261AD" w:rsidR="00F23AA6" w:rsidRPr="00C411B6" w:rsidRDefault="00F23AA6" w:rsidP="00F23AA6">
            <w:pPr>
              <w:rPr>
                <w:rFonts w:eastAsia="Times New Roman"/>
                <w:b/>
                <w:sz w:val="20"/>
                <w:szCs w:val="20"/>
                <w:lang w:val="ro-RO"/>
              </w:rPr>
            </w:pPr>
            <w:r w:rsidRPr="00C411B6">
              <w:rPr>
                <w:rFonts w:eastAsia="Times New Roman" w:cs="Times New Roman"/>
                <w:b/>
                <w:sz w:val="20"/>
                <w:szCs w:val="20"/>
                <w:lang w:val="ro-RO"/>
              </w:rPr>
              <w:t>Valoarea de referință</w:t>
            </w:r>
          </w:p>
        </w:tc>
        <w:tc>
          <w:tcPr>
            <w:tcW w:w="1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72DF1B" w14:textId="77777777" w:rsidR="00F23AA6" w:rsidRPr="00044BC0" w:rsidRDefault="00F23AA6" w:rsidP="00F23AA6">
            <w:pPr>
              <w:rPr>
                <w:rFonts w:eastAsia="Times New Roman"/>
                <w:sz w:val="20"/>
                <w:szCs w:val="20"/>
                <w:lang w:val="ro-RO"/>
              </w:rPr>
            </w:pPr>
          </w:p>
        </w:tc>
        <w:tc>
          <w:tcPr>
            <w:tcW w:w="20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E60D11" w14:textId="77777777" w:rsidR="00F23AA6" w:rsidRPr="00044BC0" w:rsidRDefault="00F23AA6" w:rsidP="00F23AA6">
            <w:pPr>
              <w:rPr>
                <w:rFonts w:eastAsia="Times New Roman"/>
                <w:sz w:val="20"/>
                <w:szCs w:val="20"/>
                <w:lang w:val="ro-RO"/>
              </w:rPr>
            </w:pPr>
          </w:p>
        </w:tc>
      </w:tr>
      <w:tr w:rsidR="00F23AA6" w:rsidRPr="00EE4383" w14:paraId="5D05CD70" w14:textId="77777777" w:rsidTr="00E574C0">
        <w:trPr>
          <w:trHeight w:val="1774"/>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CC60C33" w14:textId="77777777" w:rsidR="00F23AA6" w:rsidRPr="00C411B6" w:rsidRDefault="00F23AA6" w:rsidP="00F23AA6">
            <w:pPr>
              <w:rPr>
                <w:rFonts w:eastAsia="Times New Roman"/>
                <w:b/>
                <w:sz w:val="20"/>
                <w:szCs w:val="20"/>
                <w:lang w:val="ro-RO"/>
              </w:rPr>
            </w:pPr>
            <w:r w:rsidRPr="00C411B6">
              <w:rPr>
                <w:rFonts w:eastAsia="Times New Roman"/>
                <w:b/>
                <w:sz w:val="20"/>
                <w:szCs w:val="20"/>
                <w:lang w:val="ro-RO"/>
              </w:rPr>
              <w:t>Valoare-ţintă</w:t>
            </w:r>
          </w:p>
        </w:tc>
        <w:tc>
          <w:tcPr>
            <w:tcW w:w="1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EF68A" w14:textId="18A5497C" w:rsidR="00F23AA6" w:rsidRPr="00044BC0" w:rsidRDefault="00F23AA6" w:rsidP="00F23AA6">
            <w:pPr>
              <w:rPr>
                <w:rFonts w:eastAsia="Times New Roman"/>
                <w:sz w:val="20"/>
                <w:szCs w:val="20"/>
                <w:lang w:val="ro-MD"/>
              </w:rPr>
            </w:pPr>
            <w:r w:rsidRPr="00044BC0">
              <w:rPr>
                <w:rFonts w:eastAsia="Times New Roman"/>
                <w:sz w:val="20"/>
                <w:szCs w:val="20"/>
                <w:lang w:val="ro-RO"/>
              </w:rPr>
              <w:t xml:space="preserve">Scăderea cu X </w:t>
            </w:r>
            <w:proofErr w:type="spellStart"/>
            <w:r w:rsidRPr="00044BC0">
              <w:rPr>
                <w:rFonts w:eastAsia="Times New Roman"/>
                <w:sz w:val="20"/>
                <w:szCs w:val="20"/>
                <w:lang w:val="ro-RO"/>
              </w:rPr>
              <w:t>p.p.</w:t>
            </w:r>
            <w:proofErr w:type="spellEnd"/>
            <w:r w:rsidRPr="00044BC0">
              <w:rPr>
                <w:rFonts w:eastAsia="Times New Roman"/>
                <w:sz w:val="20"/>
                <w:szCs w:val="20"/>
                <w:lang w:val="ro-RO"/>
              </w:rPr>
              <w:t xml:space="preserve"> a numărului de obiective controlate la care au fost constatate repetat încălcări privind </w:t>
            </w:r>
            <w:proofErr w:type="spellStart"/>
            <w:r w:rsidRPr="00044BC0">
              <w:rPr>
                <w:rFonts w:eastAsia="Times New Roman"/>
                <w:sz w:val="20"/>
                <w:szCs w:val="20"/>
                <w:lang w:val="ro-RO"/>
              </w:rPr>
              <w:t>condiţiile</w:t>
            </w:r>
            <w:proofErr w:type="spellEnd"/>
            <w:r w:rsidRPr="00044BC0">
              <w:rPr>
                <w:rFonts w:eastAsia="Times New Roman"/>
                <w:sz w:val="20"/>
                <w:szCs w:val="20"/>
                <w:lang w:val="ro-RO"/>
              </w:rPr>
              <w:t xml:space="preserve"> de autorizare radiologică sau încălcări grave/foarte grave </w:t>
            </w:r>
            <w:r w:rsidR="00365916" w:rsidRPr="00044BC0">
              <w:rPr>
                <w:rFonts w:eastAsia="Times New Roman"/>
                <w:sz w:val="20"/>
                <w:szCs w:val="20"/>
                <w:lang w:val="ro-RO"/>
              </w:rPr>
              <w:t xml:space="preserve">(cel puțin 1 </w:t>
            </w:r>
            <w:proofErr w:type="spellStart"/>
            <w:r w:rsidR="00365916" w:rsidRPr="00044BC0">
              <w:rPr>
                <w:rFonts w:eastAsia="Times New Roman"/>
                <w:sz w:val="20"/>
                <w:szCs w:val="20"/>
                <w:lang w:val="ro-RO"/>
              </w:rPr>
              <w:t>p.p.</w:t>
            </w:r>
            <w:proofErr w:type="spellEnd"/>
            <w:r w:rsidR="00365916" w:rsidRPr="00044BC0">
              <w:rPr>
                <w:rFonts w:eastAsia="Times New Roman"/>
                <w:sz w:val="20"/>
                <w:szCs w:val="20"/>
                <w:lang w:val="ro-RO"/>
              </w:rPr>
              <w:t>)</w:t>
            </w:r>
            <w:r w:rsidRPr="00044BC0">
              <w:rPr>
                <w:rFonts w:eastAsia="Times New Roman"/>
                <w:sz w:val="20"/>
                <w:szCs w:val="20"/>
                <w:lang w:val="ro-RO"/>
              </w:rPr>
              <w:t xml:space="preserve"> </w:t>
            </w:r>
            <w:r w:rsidR="00365916" w:rsidRPr="00044BC0">
              <w:rPr>
                <w:rFonts w:eastAsia="Times New Roman"/>
                <w:sz w:val="20"/>
                <w:szCs w:val="20"/>
                <w:lang w:val="ro-RO"/>
              </w:rPr>
              <w:t xml:space="preserve">comparativ cu </w:t>
            </w:r>
            <w:r w:rsidR="00467763" w:rsidRPr="00044BC0">
              <w:rPr>
                <w:rFonts w:eastAsia="Times New Roman"/>
                <w:sz w:val="20"/>
                <w:szCs w:val="20"/>
                <w:lang w:val="ro-RO"/>
              </w:rPr>
              <w:t>perioada</w:t>
            </w:r>
            <w:r w:rsidRPr="00044BC0">
              <w:rPr>
                <w:rFonts w:eastAsia="Times New Roman"/>
                <w:sz w:val="20"/>
                <w:szCs w:val="20"/>
                <w:lang w:val="ro-RO"/>
              </w:rPr>
              <w:t xml:space="preserve"> precedent</w:t>
            </w:r>
            <w:r w:rsidR="00467763" w:rsidRPr="00044BC0">
              <w:rPr>
                <w:rFonts w:eastAsia="Times New Roman"/>
                <w:sz w:val="20"/>
                <w:szCs w:val="20"/>
                <w:lang w:val="ro-RO"/>
              </w:rPr>
              <w:t>ă</w:t>
            </w:r>
            <w:r w:rsidRPr="00044BC0">
              <w:rPr>
                <w:rFonts w:eastAsia="Times New Roman"/>
                <w:sz w:val="20"/>
                <w:szCs w:val="20"/>
                <w:lang w:val="ro-RO"/>
              </w:rPr>
              <w:t xml:space="preserve"> </w:t>
            </w:r>
            <w:r w:rsidR="006907C1" w:rsidRPr="00044BC0">
              <w:rPr>
                <w:rFonts w:eastAsia="Times New Roman" w:cs="Times New Roman"/>
                <w:sz w:val="20"/>
                <w:szCs w:val="20"/>
                <w:lang w:val="ro-RO"/>
              </w:rPr>
              <w:t>sau menținerea valorii la nivelul anului precedent în cazul atingerii valorii minime</w:t>
            </w:r>
          </w:p>
        </w:tc>
        <w:tc>
          <w:tcPr>
            <w:tcW w:w="20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D3A48" w14:textId="52E78B0C" w:rsidR="006907C1" w:rsidRPr="00044BC0" w:rsidRDefault="00F23AA6" w:rsidP="006907C1">
            <w:pPr>
              <w:rPr>
                <w:rFonts w:cs="Times New Roman"/>
                <w:sz w:val="20"/>
                <w:szCs w:val="20"/>
                <w:lang w:val="ro-MD"/>
              </w:rPr>
            </w:pPr>
            <w:r w:rsidRPr="00044BC0">
              <w:rPr>
                <w:rFonts w:eastAsia="Times New Roman"/>
                <w:sz w:val="20"/>
                <w:szCs w:val="20"/>
                <w:lang w:val="ro-RO"/>
              </w:rPr>
              <w:t xml:space="preserve">Scăderea cu X </w:t>
            </w:r>
            <w:proofErr w:type="spellStart"/>
            <w:r w:rsidRPr="00044BC0">
              <w:rPr>
                <w:rFonts w:eastAsia="Times New Roman"/>
                <w:sz w:val="20"/>
                <w:szCs w:val="20"/>
                <w:lang w:val="ro-RO"/>
              </w:rPr>
              <w:t>p.p.</w:t>
            </w:r>
            <w:proofErr w:type="spellEnd"/>
            <w:r w:rsidRPr="00044BC0">
              <w:rPr>
                <w:rFonts w:eastAsia="Times New Roman"/>
                <w:sz w:val="20"/>
                <w:szCs w:val="20"/>
                <w:lang w:val="ro-RO"/>
              </w:rPr>
              <w:t xml:space="preserve"> a numărului incidentelor de iradiere grave </w:t>
            </w:r>
            <w:r w:rsidR="00623D04" w:rsidRPr="00044BC0">
              <w:rPr>
                <w:rFonts w:eastAsia="Times New Roman"/>
                <w:sz w:val="20"/>
                <w:szCs w:val="20"/>
                <w:lang w:val="ro-RO"/>
              </w:rPr>
              <w:t xml:space="preserve"> (cel puțin 1 </w:t>
            </w:r>
            <w:proofErr w:type="spellStart"/>
            <w:r w:rsidR="00623D04" w:rsidRPr="00044BC0">
              <w:rPr>
                <w:rFonts w:eastAsia="Times New Roman"/>
                <w:sz w:val="20"/>
                <w:szCs w:val="20"/>
                <w:lang w:val="ro-RO"/>
              </w:rPr>
              <w:t>p.p.</w:t>
            </w:r>
            <w:proofErr w:type="spellEnd"/>
            <w:r w:rsidR="00623D04" w:rsidRPr="00044BC0">
              <w:rPr>
                <w:rFonts w:eastAsia="Times New Roman"/>
                <w:sz w:val="20"/>
                <w:szCs w:val="20"/>
                <w:lang w:val="ro-RO"/>
              </w:rPr>
              <w:t xml:space="preserve">) </w:t>
            </w:r>
            <w:r w:rsidRPr="00044BC0">
              <w:rPr>
                <w:rFonts w:eastAsia="Times New Roman"/>
                <w:sz w:val="20"/>
                <w:szCs w:val="20"/>
                <w:lang w:val="ro-RO"/>
              </w:rPr>
              <w:t>comparativ cu anul precedent</w:t>
            </w:r>
            <w:r w:rsidR="00AD01C0" w:rsidRPr="00044BC0">
              <w:rPr>
                <w:rFonts w:eastAsia="Times New Roman"/>
                <w:sz w:val="20"/>
                <w:szCs w:val="20"/>
                <w:lang w:val="ro-RO"/>
              </w:rPr>
              <w:t xml:space="preserve"> </w:t>
            </w:r>
            <w:r w:rsidRPr="00044BC0">
              <w:rPr>
                <w:rFonts w:eastAsia="Times New Roman"/>
                <w:sz w:val="20"/>
                <w:szCs w:val="20"/>
                <w:lang w:val="ro-RO"/>
              </w:rPr>
              <w:t xml:space="preserve">sau menținerea </w:t>
            </w:r>
            <w:r w:rsidR="00623D04" w:rsidRPr="00044BC0">
              <w:rPr>
                <w:rFonts w:eastAsia="Times New Roman"/>
                <w:sz w:val="20"/>
                <w:szCs w:val="20"/>
                <w:lang w:val="ro-RO"/>
              </w:rPr>
              <w:t>valorii anului precedent</w:t>
            </w:r>
            <w:r w:rsidRPr="00044BC0">
              <w:rPr>
                <w:rFonts w:eastAsia="Times New Roman"/>
                <w:sz w:val="20"/>
                <w:szCs w:val="20"/>
                <w:lang w:val="ro-RO"/>
              </w:rPr>
              <w:t xml:space="preserve"> </w:t>
            </w:r>
            <w:r w:rsidR="006907C1" w:rsidRPr="00044BC0">
              <w:rPr>
                <w:rFonts w:eastAsia="Times New Roman" w:cs="Times New Roman"/>
                <w:sz w:val="20"/>
                <w:szCs w:val="20"/>
                <w:lang w:val="ro-RO"/>
              </w:rPr>
              <w:t>în cazul atingerii valorii minime/înregistrării 0 (zero) incidente</w:t>
            </w:r>
          </w:p>
          <w:p w14:paraId="22D4E945" w14:textId="4CA1CA00" w:rsidR="00F23AA6" w:rsidRPr="00044BC0" w:rsidRDefault="00F23AA6" w:rsidP="00F23AA6">
            <w:pPr>
              <w:rPr>
                <w:rFonts w:eastAsia="Times New Roman"/>
                <w:sz w:val="20"/>
                <w:szCs w:val="20"/>
                <w:lang w:val="ro-MD"/>
              </w:rPr>
            </w:pPr>
          </w:p>
        </w:tc>
      </w:tr>
      <w:tr w:rsidR="00F23AA6" w:rsidRPr="00C411B6" w14:paraId="78432C57" w14:textId="77777777" w:rsidTr="00E574C0">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05BD7C" w14:textId="7E3A0EE4" w:rsidR="00F23AA6" w:rsidRPr="00044BC0" w:rsidRDefault="00F23AA6" w:rsidP="00F23AA6">
            <w:pPr>
              <w:jc w:val="center"/>
              <w:rPr>
                <w:rFonts w:eastAsia="Times New Roman"/>
                <w:sz w:val="20"/>
                <w:szCs w:val="20"/>
                <w:lang w:val="ro-RO"/>
              </w:rPr>
            </w:pPr>
            <w:r w:rsidRPr="00044BC0">
              <w:rPr>
                <w:rFonts w:eastAsia="Times New Roman" w:cs="Times New Roman"/>
                <w:b/>
                <w:bCs/>
                <w:sz w:val="20"/>
                <w:szCs w:val="20"/>
                <w:lang w:val="ro-RO"/>
              </w:rPr>
              <w:t>Raportarea indicatorului</w:t>
            </w:r>
          </w:p>
        </w:tc>
      </w:tr>
      <w:tr w:rsidR="00F23AA6" w:rsidRPr="00EE4383" w14:paraId="4C3A38FA"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4C00060" w14:textId="1D820E23" w:rsidR="00F23AA6" w:rsidRPr="00C411B6" w:rsidRDefault="00F23AA6" w:rsidP="00F23AA6">
            <w:pPr>
              <w:rPr>
                <w:rFonts w:eastAsia="Times New Roman"/>
                <w:b/>
                <w:sz w:val="20"/>
                <w:szCs w:val="20"/>
                <w:lang w:val="ro-RO"/>
              </w:rPr>
            </w:pPr>
            <w:r w:rsidRPr="00C411B6">
              <w:rPr>
                <w:rFonts w:eastAsia="Times New Roman" w:cs="Times New Roman"/>
                <w:b/>
                <w:sz w:val="20"/>
                <w:szCs w:val="20"/>
                <w:lang w:val="ro-RO"/>
              </w:rPr>
              <w:t>Formula de calcul</w:t>
            </w:r>
          </w:p>
        </w:tc>
        <w:tc>
          <w:tcPr>
            <w:tcW w:w="1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C8E6CC" w14:textId="534C9F7C" w:rsidR="007F3A7B" w:rsidRPr="00044BC0" w:rsidRDefault="007F3A7B" w:rsidP="007F3A7B">
            <w:pPr>
              <w:rPr>
                <w:rFonts w:eastAsia="Times New Roman" w:cs="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r>
                      <w:rPr>
                        <w:rFonts w:ascii="Cambria Math" w:eastAsia="Times New Roman" w:hAnsi="Cambria Math"/>
                        <w:sz w:val="20"/>
                        <w:szCs w:val="20"/>
                        <w:lang w:val="ro-RO"/>
                      </w:rPr>
                      <m:t>N</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044AE6D8" w14:textId="77777777" w:rsidR="007F3A7B" w:rsidRPr="00044BC0" w:rsidRDefault="007F3A7B" w:rsidP="007F3A7B">
            <w:pPr>
              <w:rPr>
                <w:rFonts w:eastAsia="Times New Roman"/>
                <w:i/>
                <w:iCs/>
                <w:sz w:val="20"/>
                <w:szCs w:val="20"/>
                <w:lang w:val="ro-RO"/>
              </w:rPr>
            </w:pPr>
            <w:r w:rsidRPr="00044BC0">
              <w:rPr>
                <w:rFonts w:eastAsia="Times New Roman"/>
                <w:i/>
                <w:iCs/>
                <w:sz w:val="20"/>
                <w:szCs w:val="20"/>
                <w:lang w:val="ro-RO"/>
              </w:rPr>
              <w:t>unde</w:t>
            </w:r>
          </w:p>
          <w:p w14:paraId="4886B1ED" w14:textId="1B76FCF5" w:rsidR="007F3A7B" w:rsidRPr="00044BC0" w:rsidRDefault="007F3A7B" w:rsidP="007F3A7B">
            <w:pPr>
              <w:rPr>
                <w:rFonts w:eastAsia="Times New Roman" w:cs="Times New Roman"/>
                <w:sz w:val="20"/>
                <w:szCs w:val="20"/>
                <w:lang w:val="ro-RO"/>
              </w:rPr>
            </w:pPr>
            <w:r w:rsidRPr="00044BC0">
              <w:rPr>
                <w:rFonts w:eastAsia="Times New Roman" w:cs="Times New Roman"/>
                <w:i/>
                <w:iCs/>
                <w:sz w:val="20"/>
                <w:szCs w:val="20"/>
                <w:lang w:val="ro-RO"/>
              </w:rPr>
              <w:t>C</w:t>
            </w:r>
            <w:r w:rsidRPr="00044BC0">
              <w:rPr>
                <w:rFonts w:eastAsia="Times New Roman" w:cs="Times New Roman"/>
                <w:sz w:val="20"/>
                <w:szCs w:val="20"/>
                <w:lang w:val="ro-RO"/>
              </w:rPr>
              <w:t xml:space="preserve"> = n</w:t>
            </w:r>
            <w:r w:rsidRPr="00044BC0">
              <w:rPr>
                <w:rFonts w:eastAsia="Times New Roman"/>
                <w:sz w:val="20"/>
                <w:szCs w:val="20"/>
                <w:lang w:val="ro-RO"/>
              </w:rPr>
              <w:t xml:space="preserve">ivelul de conformare cu </w:t>
            </w:r>
            <w:proofErr w:type="spellStart"/>
            <w:r w:rsidRPr="00044BC0">
              <w:rPr>
                <w:rFonts w:eastAsia="Times New Roman"/>
                <w:sz w:val="20"/>
                <w:szCs w:val="20"/>
                <w:lang w:val="ro-RO"/>
              </w:rPr>
              <w:t>cerinţele</w:t>
            </w:r>
            <w:proofErr w:type="spellEnd"/>
            <w:r w:rsidRPr="00044BC0">
              <w:rPr>
                <w:rFonts w:eastAsia="Times New Roman"/>
                <w:sz w:val="20"/>
                <w:szCs w:val="20"/>
                <w:lang w:val="ro-RO"/>
              </w:rPr>
              <w:t xml:space="preserve"> de securitate radiologică și nucleară</w:t>
            </w:r>
          </w:p>
          <w:p w14:paraId="7264B98C" w14:textId="65E4814C" w:rsidR="007F3A7B" w:rsidRPr="00044BC0" w:rsidRDefault="007F3A7B" w:rsidP="007F3A7B">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sz w:val="20"/>
                <w:szCs w:val="20"/>
                <w:lang w:val="ro-RO"/>
              </w:rPr>
              <w:t xml:space="preserve"> = </w:t>
            </w:r>
            <w:r w:rsidRPr="00044BC0">
              <w:rPr>
                <w:rFonts w:eastAsia="Times New Roman"/>
                <w:sz w:val="20"/>
                <w:szCs w:val="20"/>
                <w:lang w:val="ro-RO"/>
              </w:rPr>
              <w:t xml:space="preserve">Numărul obiectivelor nucleare sau radiologice controlate la care, în cadrul controlului, au fost constatate încălcări privind </w:t>
            </w:r>
            <w:proofErr w:type="spellStart"/>
            <w:r w:rsidRPr="00044BC0">
              <w:rPr>
                <w:rFonts w:eastAsia="Times New Roman"/>
                <w:sz w:val="20"/>
                <w:szCs w:val="20"/>
                <w:lang w:val="ro-RO"/>
              </w:rPr>
              <w:t>condiţiile</w:t>
            </w:r>
            <w:proofErr w:type="spellEnd"/>
            <w:r w:rsidRPr="00044BC0">
              <w:rPr>
                <w:rFonts w:eastAsia="Times New Roman"/>
                <w:sz w:val="20"/>
                <w:szCs w:val="20"/>
                <w:lang w:val="ro-RO"/>
              </w:rPr>
              <w:t xml:space="preserve"> de autorizare radiologică, cu dezagregare pentru fiecare act permisiv în parte, încălcări grave sau foarte grave privind activitatea în domeniul radiologic/nuclear</w:t>
            </w:r>
          </w:p>
          <w:p w14:paraId="74DB1C44" w14:textId="03D1A063" w:rsidR="00F23AA6" w:rsidRPr="00044BC0" w:rsidRDefault="007F3A7B" w:rsidP="00F23AA6">
            <w:pPr>
              <w:rPr>
                <w:rFonts w:eastAsia="Times New Roman"/>
                <w:sz w:val="20"/>
                <w:szCs w:val="20"/>
                <w:lang w:val="ro-RO"/>
              </w:rPr>
            </w:pPr>
            <w:proofErr w:type="spellStart"/>
            <w:r w:rsidRPr="00044BC0">
              <w:rPr>
                <w:rFonts w:eastAsia="Times New Roman" w:cs="Times New Roman"/>
                <w:i/>
                <w:iCs/>
                <w:sz w:val="20"/>
                <w:szCs w:val="20"/>
                <w:lang w:val="ro-RO"/>
              </w:rPr>
              <w:t>N</w:t>
            </w:r>
            <w:r w:rsidRPr="00044BC0">
              <w:rPr>
                <w:rFonts w:eastAsia="Times New Roman" w:cs="Times New Roman"/>
                <w:i/>
                <w:iCs/>
                <w:sz w:val="20"/>
                <w:szCs w:val="20"/>
                <w:vertAlign w:val="subscript"/>
                <w:lang w:val="ro-RO"/>
              </w:rPr>
              <w:t>t</w:t>
            </w:r>
            <w:proofErr w:type="spellEnd"/>
            <w:r w:rsidRPr="00044BC0">
              <w:rPr>
                <w:rFonts w:eastAsia="Times New Roman" w:cs="Times New Roman"/>
                <w:sz w:val="20"/>
                <w:szCs w:val="20"/>
                <w:vertAlign w:val="subscript"/>
                <w:lang w:val="ro-RO"/>
              </w:rPr>
              <w:t xml:space="preserve"> </w:t>
            </w:r>
            <w:r w:rsidRPr="00044BC0">
              <w:rPr>
                <w:rFonts w:eastAsia="Times New Roman" w:cs="Times New Roman"/>
                <w:sz w:val="20"/>
                <w:szCs w:val="20"/>
                <w:lang w:val="ro-RO"/>
              </w:rPr>
              <w:t>= n</w:t>
            </w:r>
            <w:r w:rsidRPr="00044BC0">
              <w:rPr>
                <w:rFonts w:eastAsia="Times New Roman"/>
                <w:sz w:val="20"/>
                <w:szCs w:val="20"/>
                <w:lang w:val="ro-RO"/>
              </w:rPr>
              <w:t xml:space="preserve">umărul total de obiective nucleare </w:t>
            </w:r>
          </w:p>
        </w:tc>
        <w:tc>
          <w:tcPr>
            <w:tcW w:w="20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BE385A" w14:textId="245BC490" w:rsidR="007F3A7B" w:rsidRPr="00044BC0" w:rsidRDefault="007F3A7B" w:rsidP="007F3A7B">
            <w:pPr>
              <w:rPr>
                <w:rFonts w:eastAsia="Times New Roman" w:cs="Times New Roman"/>
                <w:sz w:val="20"/>
                <w:szCs w:val="20"/>
                <w:lang w:val="ro-RO"/>
              </w:rPr>
            </w:pPr>
            <m:oMathPara>
              <m:oMath>
                <m:r>
                  <w:rPr>
                    <w:rFonts w:ascii="Cambria Math" w:eastAsia="Times New Roman" w:hAnsi="Cambria Math"/>
                    <w:sz w:val="20"/>
                    <w:szCs w:val="20"/>
                    <w:lang w:val="ro-RO"/>
                  </w:rPr>
                  <m:t>I=</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o/r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 </m:t>
                </m:r>
              </m:oMath>
            </m:oMathPara>
          </w:p>
          <w:p w14:paraId="0284A09A" w14:textId="77777777" w:rsidR="007F3A7B" w:rsidRPr="00044BC0" w:rsidRDefault="007F3A7B" w:rsidP="007F3A7B">
            <w:pPr>
              <w:rPr>
                <w:rFonts w:eastAsia="Times New Roman"/>
                <w:i/>
                <w:iCs/>
                <w:sz w:val="20"/>
                <w:szCs w:val="20"/>
                <w:lang w:val="ro-RO"/>
              </w:rPr>
            </w:pPr>
            <w:r w:rsidRPr="00044BC0">
              <w:rPr>
                <w:rFonts w:eastAsia="Times New Roman"/>
                <w:i/>
                <w:iCs/>
                <w:sz w:val="20"/>
                <w:szCs w:val="20"/>
                <w:lang w:val="ro-RO"/>
              </w:rPr>
              <w:t>unde</w:t>
            </w:r>
          </w:p>
          <w:p w14:paraId="6935E382" w14:textId="77777777" w:rsidR="007F3A7B" w:rsidRPr="00044BC0" w:rsidRDefault="00206EFE" w:rsidP="00F23AA6">
            <w:pPr>
              <w:rPr>
                <w:rFonts w:eastAsia="Times New Roman"/>
                <w:sz w:val="20"/>
                <w:szCs w:val="20"/>
                <w:lang w:val="ro-RO"/>
              </w:rPr>
            </w:pPr>
            <w:r w:rsidRPr="00044BC0">
              <w:rPr>
                <w:rFonts w:eastAsia="Times New Roman"/>
                <w:i/>
                <w:iCs/>
                <w:sz w:val="20"/>
                <w:szCs w:val="20"/>
                <w:lang w:val="ro-RO"/>
              </w:rPr>
              <w:t>I</w:t>
            </w:r>
            <w:r w:rsidR="007F3A7B" w:rsidRPr="00044BC0">
              <w:rPr>
                <w:rFonts w:eastAsia="Times New Roman"/>
                <w:i/>
                <w:iCs/>
                <w:sz w:val="20"/>
                <w:szCs w:val="20"/>
                <w:lang w:val="ro-RO"/>
              </w:rPr>
              <w:t xml:space="preserve"> </w:t>
            </w:r>
            <w:r w:rsidR="007F3A7B" w:rsidRPr="00044BC0">
              <w:rPr>
                <w:rFonts w:eastAsia="Times New Roman"/>
                <w:sz w:val="20"/>
                <w:szCs w:val="20"/>
                <w:lang w:val="ro-RO"/>
              </w:rPr>
              <w:t>= i</w:t>
            </w:r>
            <w:r w:rsidRPr="00044BC0">
              <w:rPr>
                <w:rFonts w:eastAsia="Times New Roman"/>
                <w:sz w:val="20"/>
                <w:szCs w:val="20"/>
                <w:lang w:val="ro-RO"/>
              </w:rPr>
              <w:t xml:space="preserve">ncidente ce pot conduce la iradieri grave nejustificate ale personalului, </w:t>
            </w:r>
            <w:proofErr w:type="spellStart"/>
            <w:r w:rsidRPr="00044BC0">
              <w:rPr>
                <w:rFonts w:eastAsia="Times New Roman"/>
                <w:sz w:val="20"/>
                <w:szCs w:val="20"/>
                <w:lang w:val="ro-RO"/>
              </w:rPr>
              <w:t>pacienţilor</w:t>
            </w:r>
            <w:proofErr w:type="spellEnd"/>
            <w:r w:rsidRPr="00044BC0">
              <w:rPr>
                <w:rFonts w:eastAsia="Times New Roman"/>
                <w:sz w:val="20"/>
                <w:szCs w:val="20"/>
                <w:lang w:val="ro-RO"/>
              </w:rPr>
              <w:t xml:space="preserve"> şi/sau a </w:t>
            </w:r>
            <w:proofErr w:type="spellStart"/>
            <w:r w:rsidRPr="00044BC0">
              <w:rPr>
                <w:rFonts w:eastAsia="Times New Roman"/>
                <w:sz w:val="20"/>
                <w:szCs w:val="20"/>
                <w:lang w:val="ro-RO"/>
              </w:rPr>
              <w:t>populaţiei</w:t>
            </w:r>
            <w:proofErr w:type="spellEnd"/>
            <w:r w:rsidRPr="00044BC0">
              <w:rPr>
                <w:rFonts w:eastAsia="Times New Roman"/>
                <w:sz w:val="20"/>
                <w:szCs w:val="20"/>
                <w:lang w:val="ro-RO"/>
              </w:rPr>
              <w:t xml:space="preserve">, şi/sau a contaminării mediului </w:t>
            </w:r>
          </w:p>
          <w:p w14:paraId="76251F4C" w14:textId="77777777" w:rsidR="007F3A7B" w:rsidRPr="00044BC0" w:rsidRDefault="00206EFE" w:rsidP="00F23AA6">
            <w:pPr>
              <w:rPr>
                <w:rFonts w:eastAsia="Times New Roman"/>
                <w:sz w:val="20"/>
                <w:szCs w:val="20"/>
                <w:lang w:val="ro-RO"/>
              </w:rPr>
            </w:pPr>
            <w:r w:rsidRPr="00044BC0">
              <w:rPr>
                <w:rFonts w:eastAsia="Times New Roman"/>
                <w:i/>
                <w:iCs/>
                <w:sz w:val="20"/>
                <w:szCs w:val="20"/>
                <w:lang w:val="ro-RO"/>
              </w:rPr>
              <w:t>N</w:t>
            </w:r>
            <w:r w:rsidR="007F3A7B" w:rsidRPr="00044BC0">
              <w:rPr>
                <w:rFonts w:eastAsia="Times New Roman"/>
                <w:i/>
                <w:iCs/>
                <w:sz w:val="20"/>
                <w:szCs w:val="20"/>
                <w:vertAlign w:val="subscript"/>
                <w:lang w:val="ro-RO"/>
              </w:rPr>
              <w:t>o/r</w:t>
            </w:r>
            <w:r w:rsidR="007F3A7B" w:rsidRPr="00044BC0">
              <w:rPr>
                <w:rFonts w:eastAsia="Times New Roman"/>
                <w:sz w:val="20"/>
                <w:szCs w:val="20"/>
                <w:lang w:val="ro-RO"/>
              </w:rPr>
              <w:t xml:space="preserve"> = n</w:t>
            </w:r>
            <w:r w:rsidRPr="00044BC0">
              <w:rPr>
                <w:rFonts w:eastAsia="Times New Roman"/>
                <w:sz w:val="20"/>
                <w:szCs w:val="20"/>
                <w:lang w:val="ro-RO"/>
              </w:rPr>
              <w:t xml:space="preserve">umărul de obiective radiologice sau nucleare la care s-au produs incidente care au condus la iradieri grave nejustificate ale personalului, </w:t>
            </w:r>
            <w:proofErr w:type="spellStart"/>
            <w:r w:rsidRPr="00044BC0">
              <w:rPr>
                <w:rFonts w:eastAsia="Times New Roman"/>
                <w:sz w:val="20"/>
                <w:szCs w:val="20"/>
                <w:lang w:val="ro-RO"/>
              </w:rPr>
              <w:t>pacienţilor</w:t>
            </w:r>
            <w:proofErr w:type="spellEnd"/>
            <w:r w:rsidRPr="00044BC0">
              <w:rPr>
                <w:rFonts w:eastAsia="Times New Roman"/>
                <w:sz w:val="20"/>
                <w:szCs w:val="20"/>
                <w:lang w:val="ro-RO"/>
              </w:rPr>
              <w:t xml:space="preserve"> şi/sau a </w:t>
            </w:r>
            <w:proofErr w:type="spellStart"/>
            <w:r w:rsidRPr="00044BC0">
              <w:rPr>
                <w:rFonts w:eastAsia="Times New Roman"/>
                <w:sz w:val="20"/>
                <w:szCs w:val="20"/>
                <w:lang w:val="ro-RO"/>
              </w:rPr>
              <w:t>populaţiei</w:t>
            </w:r>
            <w:proofErr w:type="spellEnd"/>
            <w:r w:rsidRPr="00044BC0">
              <w:rPr>
                <w:rFonts w:eastAsia="Times New Roman"/>
                <w:sz w:val="20"/>
                <w:szCs w:val="20"/>
                <w:lang w:val="ro-RO"/>
              </w:rPr>
              <w:t xml:space="preserve"> şi/sau a contaminării mediului, fiind produse în anul de raportare (doza efectivă peste 20 </w:t>
            </w:r>
            <w:proofErr w:type="spellStart"/>
            <w:r w:rsidRPr="00044BC0">
              <w:rPr>
                <w:rFonts w:eastAsia="Times New Roman"/>
                <w:sz w:val="20"/>
                <w:szCs w:val="20"/>
                <w:lang w:val="ro-RO"/>
              </w:rPr>
              <w:t>mSv</w:t>
            </w:r>
            <w:proofErr w:type="spellEnd"/>
            <w:r w:rsidRPr="00044BC0">
              <w:rPr>
                <w:rFonts w:eastAsia="Times New Roman"/>
                <w:sz w:val="20"/>
                <w:szCs w:val="20"/>
                <w:lang w:val="ro-RO"/>
              </w:rPr>
              <w:t xml:space="preserve">/an pentru </w:t>
            </w:r>
            <w:proofErr w:type="spellStart"/>
            <w:r w:rsidRPr="00044BC0">
              <w:rPr>
                <w:rFonts w:eastAsia="Times New Roman"/>
                <w:sz w:val="20"/>
                <w:szCs w:val="20"/>
                <w:lang w:val="ro-RO"/>
              </w:rPr>
              <w:t>expuşii</w:t>
            </w:r>
            <w:proofErr w:type="spellEnd"/>
            <w:r w:rsidRPr="00044BC0">
              <w:rPr>
                <w:rFonts w:eastAsia="Times New Roman"/>
                <w:sz w:val="20"/>
                <w:szCs w:val="20"/>
                <w:lang w:val="ro-RO"/>
              </w:rPr>
              <w:t xml:space="preserve"> profesionali şi 1 </w:t>
            </w:r>
            <w:proofErr w:type="spellStart"/>
            <w:r w:rsidRPr="00044BC0">
              <w:rPr>
                <w:rFonts w:eastAsia="Times New Roman"/>
                <w:sz w:val="20"/>
                <w:szCs w:val="20"/>
                <w:lang w:val="ro-RO"/>
              </w:rPr>
              <w:t>mSv</w:t>
            </w:r>
            <w:proofErr w:type="spellEnd"/>
            <w:r w:rsidRPr="00044BC0">
              <w:rPr>
                <w:rFonts w:eastAsia="Times New Roman"/>
                <w:sz w:val="20"/>
                <w:szCs w:val="20"/>
                <w:lang w:val="ro-RO"/>
              </w:rPr>
              <w:t xml:space="preserve">/an pentru public şi </w:t>
            </w:r>
            <w:r w:rsidRPr="00044BC0">
              <w:rPr>
                <w:rFonts w:eastAsia="Times New Roman"/>
                <w:sz w:val="20"/>
                <w:szCs w:val="20"/>
                <w:lang w:val="ro-RO"/>
              </w:rPr>
              <w:lastRenderedPageBreak/>
              <w:t xml:space="preserve">dozele absorbite la </w:t>
            </w:r>
            <w:proofErr w:type="spellStart"/>
            <w:r w:rsidRPr="00044BC0">
              <w:rPr>
                <w:rFonts w:eastAsia="Times New Roman"/>
                <w:sz w:val="20"/>
                <w:szCs w:val="20"/>
                <w:lang w:val="ro-RO"/>
              </w:rPr>
              <w:t>suprafaţă</w:t>
            </w:r>
            <w:proofErr w:type="spellEnd"/>
            <w:r w:rsidRPr="00044BC0">
              <w:rPr>
                <w:rFonts w:eastAsia="Times New Roman"/>
                <w:sz w:val="20"/>
                <w:szCs w:val="20"/>
                <w:lang w:val="ro-RO"/>
              </w:rPr>
              <w:t xml:space="preserve"> ce </w:t>
            </w:r>
            <w:proofErr w:type="spellStart"/>
            <w:r w:rsidRPr="00044BC0">
              <w:rPr>
                <w:rFonts w:eastAsia="Times New Roman"/>
                <w:sz w:val="20"/>
                <w:szCs w:val="20"/>
                <w:lang w:val="ro-RO"/>
              </w:rPr>
              <w:t>depăşesc</w:t>
            </w:r>
            <w:proofErr w:type="spellEnd"/>
            <w:r w:rsidRPr="00044BC0">
              <w:rPr>
                <w:rFonts w:eastAsia="Times New Roman"/>
                <w:sz w:val="20"/>
                <w:szCs w:val="20"/>
                <w:lang w:val="ro-RO"/>
              </w:rPr>
              <w:t xml:space="preserve"> cu 30% valoarea nivelului local de referinţă pentru expunerile medicale) </w:t>
            </w:r>
          </w:p>
          <w:p w14:paraId="14D86227" w14:textId="0DB048A6" w:rsidR="00F23AA6" w:rsidRPr="00044BC0" w:rsidRDefault="00206EFE" w:rsidP="00F23AA6">
            <w:pPr>
              <w:rPr>
                <w:rFonts w:eastAsia="Times New Roman"/>
                <w:sz w:val="20"/>
                <w:szCs w:val="20"/>
                <w:lang w:val="ro-RO"/>
              </w:rPr>
            </w:pPr>
            <w:proofErr w:type="spellStart"/>
            <w:r w:rsidRPr="00044BC0">
              <w:rPr>
                <w:rFonts w:eastAsia="Times New Roman"/>
                <w:i/>
                <w:iCs/>
                <w:sz w:val="20"/>
                <w:szCs w:val="20"/>
                <w:lang w:val="ro-RO"/>
              </w:rPr>
              <w:t>N</w:t>
            </w:r>
            <w:r w:rsidR="007F3A7B" w:rsidRPr="00044BC0">
              <w:rPr>
                <w:rFonts w:eastAsia="Times New Roman"/>
                <w:i/>
                <w:iCs/>
                <w:sz w:val="20"/>
                <w:szCs w:val="20"/>
                <w:vertAlign w:val="subscript"/>
                <w:lang w:val="ro-RO"/>
              </w:rPr>
              <w:t>t</w:t>
            </w:r>
            <w:proofErr w:type="spellEnd"/>
            <w:r w:rsidR="007F3A7B" w:rsidRPr="00044BC0">
              <w:rPr>
                <w:rFonts w:eastAsia="Times New Roman"/>
                <w:sz w:val="20"/>
                <w:szCs w:val="20"/>
                <w:lang w:val="ro-RO"/>
              </w:rPr>
              <w:t xml:space="preserve"> = n</w:t>
            </w:r>
            <w:r w:rsidRPr="00044BC0">
              <w:rPr>
                <w:rFonts w:eastAsia="Times New Roman"/>
                <w:sz w:val="20"/>
                <w:szCs w:val="20"/>
                <w:lang w:val="ro-RO"/>
              </w:rPr>
              <w:t xml:space="preserve">umărul total de obiective radiologice sau nucleare înregistrate/autorizate în aceiași perioadă </w:t>
            </w:r>
            <w:r w:rsidR="005978E2" w:rsidRPr="00044BC0">
              <w:rPr>
                <w:rFonts w:eastAsia="Times New Roman"/>
                <w:sz w:val="20"/>
                <w:szCs w:val="20"/>
                <w:lang w:val="ro-RO"/>
              </w:rPr>
              <w:t xml:space="preserve"> </w:t>
            </w:r>
          </w:p>
        </w:tc>
      </w:tr>
      <w:tr w:rsidR="00F23AA6" w:rsidRPr="00EE4383" w14:paraId="6F293868" w14:textId="77777777" w:rsidTr="00E574C0">
        <w:trPr>
          <w:jc w:val="center"/>
        </w:trPr>
        <w:tc>
          <w:tcPr>
            <w:tcW w:w="104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2A72591" w14:textId="77777777" w:rsidR="00F23AA6" w:rsidRPr="00C411B6" w:rsidRDefault="00F23AA6" w:rsidP="00F23AA6">
            <w:pPr>
              <w:rPr>
                <w:rFonts w:eastAsia="Times New Roman"/>
                <w:b/>
                <w:sz w:val="20"/>
                <w:szCs w:val="20"/>
                <w:lang w:val="ro-RO"/>
              </w:rPr>
            </w:pPr>
            <w:r w:rsidRPr="00C411B6">
              <w:rPr>
                <w:rFonts w:eastAsia="Times New Roman"/>
                <w:b/>
                <w:sz w:val="20"/>
                <w:szCs w:val="20"/>
                <w:lang w:val="ro-RO"/>
              </w:rPr>
              <w:lastRenderedPageBreak/>
              <w:t>Notă</w:t>
            </w:r>
          </w:p>
        </w:tc>
        <w:tc>
          <w:tcPr>
            <w:tcW w:w="18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90A63" w14:textId="54FFC06C" w:rsidR="00F23AA6" w:rsidRPr="00C411B6" w:rsidRDefault="00F23AA6" w:rsidP="00F23AA6">
            <w:pPr>
              <w:rPr>
                <w:rFonts w:eastAsia="Times New Roman"/>
                <w:sz w:val="20"/>
                <w:szCs w:val="20"/>
                <w:lang w:val="ro-RO"/>
              </w:rPr>
            </w:pPr>
            <w:r w:rsidRPr="00C411B6">
              <w:rPr>
                <w:rFonts w:eastAsia="Times New Roman"/>
                <w:sz w:val="20"/>
                <w:szCs w:val="20"/>
                <w:lang w:val="ro-RO"/>
              </w:rPr>
              <w:t xml:space="preserve">Rata de conformare poate fi </w:t>
            </w:r>
            <w:proofErr w:type="spellStart"/>
            <w:r w:rsidRPr="00C411B6">
              <w:rPr>
                <w:rFonts w:eastAsia="Times New Roman"/>
                <w:sz w:val="20"/>
                <w:szCs w:val="20"/>
                <w:lang w:val="ro-RO"/>
              </w:rPr>
              <w:t>desfăşurată</w:t>
            </w:r>
            <w:proofErr w:type="spellEnd"/>
            <w:r w:rsidRPr="00C411B6">
              <w:rPr>
                <w:rFonts w:eastAsia="Times New Roman"/>
                <w:sz w:val="20"/>
                <w:szCs w:val="20"/>
                <w:lang w:val="ro-RO"/>
              </w:rPr>
              <w:t xml:space="preserve"> în </w:t>
            </w:r>
            <w:proofErr w:type="spellStart"/>
            <w:r w:rsidRPr="00C411B6">
              <w:rPr>
                <w:rFonts w:eastAsia="Times New Roman"/>
                <w:sz w:val="20"/>
                <w:szCs w:val="20"/>
                <w:lang w:val="ro-RO"/>
              </w:rPr>
              <w:t>funcţie</w:t>
            </w:r>
            <w:proofErr w:type="spellEnd"/>
            <w:r w:rsidRPr="00C411B6">
              <w:rPr>
                <w:rFonts w:eastAsia="Times New Roman"/>
                <w:sz w:val="20"/>
                <w:szCs w:val="20"/>
                <w:lang w:val="ro-RO"/>
              </w:rPr>
              <w:t xml:space="preserve"> de tipul de încălcare (ratele de conformare cu </w:t>
            </w:r>
            <w:proofErr w:type="spellStart"/>
            <w:r w:rsidRPr="00C411B6">
              <w:rPr>
                <w:rFonts w:eastAsia="Times New Roman"/>
                <w:sz w:val="20"/>
                <w:szCs w:val="20"/>
                <w:lang w:val="ro-RO"/>
              </w:rPr>
              <w:t>condiţiile</w:t>
            </w:r>
            <w:proofErr w:type="spellEnd"/>
            <w:r w:rsidRPr="00C411B6">
              <w:rPr>
                <w:rFonts w:eastAsia="Times New Roman"/>
                <w:sz w:val="20"/>
                <w:szCs w:val="20"/>
                <w:lang w:val="ro-RO"/>
              </w:rPr>
              <w:t xml:space="preserve">, limitele stabilite în actele permisive, </w:t>
            </w:r>
            <w:proofErr w:type="spellStart"/>
            <w:r w:rsidRPr="00C411B6">
              <w:rPr>
                <w:rFonts w:eastAsia="Times New Roman"/>
                <w:sz w:val="20"/>
                <w:szCs w:val="20"/>
                <w:lang w:val="ro-RO"/>
              </w:rPr>
              <w:t>cerinţe</w:t>
            </w:r>
            <w:proofErr w:type="spellEnd"/>
            <w:r w:rsidRPr="00C411B6">
              <w:rPr>
                <w:rFonts w:eastAsia="Times New Roman"/>
                <w:sz w:val="20"/>
                <w:szCs w:val="20"/>
                <w:lang w:val="ro-RO"/>
              </w:rPr>
              <w:t xml:space="preserve"> de raportare şi altele)</w:t>
            </w:r>
          </w:p>
        </w:tc>
        <w:tc>
          <w:tcPr>
            <w:tcW w:w="20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04237" w14:textId="135CDA1C" w:rsidR="00F23AA6" w:rsidRPr="00C411B6" w:rsidRDefault="00F23AA6" w:rsidP="00F23AA6">
            <w:pPr>
              <w:rPr>
                <w:rFonts w:eastAsia="Times New Roman"/>
                <w:sz w:val="20"/>
                <w:szCs w:val="20"/>
                <w:lang w:val="ro-RO"/>
              </w:rPr>
            </w:pPr>
            <w:proofErr w:type="spellStart"/>
            <w:r w:rsidRPr="00C411B6">
              <w:rPr>
                <w:rFonts w:eastAsia="Times New Roman"/>
                <w:sz w:val="20"/>
                <w:szCs w:val="20"/>
                <w:lang w:val="ro-RO"/>
              </w:rPr>
              <w:t>Creşterea</w:t>
            </w:r>
            <w:proofErr w:type="spellEnd"/>
            <w:r w:rsidRPr="00C411B6">
              <w:rPr>
                <w:rFonts w:eastAsia="Times New Roman"/>
                <w:sz w:val="20"/>
                <w:szCs w:val="20"/>
                <w:lang w:val="ro-RO"/>
              </w:rPr>
              <w:t xml:space="preserve"> ratei de conformare a </w:t>
            </w:r>
            <w:proofErr w:type="spellStart"/>
            <w:r w:rsidRPr="00C411B6">
              <w:rPr>
                <w:rFonts w:eastAsia="Times New Roman"/>
                <w:sz w:val="20"/>
                <w:szCs w:val="20"/>
                <w:lang w:val="ro-RO"/>
              </w:rPr>
              <w:t>instituţiilor</w:t>
            </w:r>
            <w:proofErr w:type="spellEnd"/>
            <w:r w:rsidRPr="00C411B6">
              <w:rPr>
                <w:rFonts w:eastAsia="Times New Roman"/>
                <w:sz w:val="20"/>
                <w:szCs w:val="20"/>
                <w:lang w:val="ro-RO"/>
              </w:rPr>
              <w:t xml:space="preserve"> ce </w:t>
            </w:r>
            <w:proofErr w:type="spellStart"/>
            <w:r w:rsidRPr="00C411B6">
              <w:rPr>
                <w:rFonts w:eastAsia="Times New Roman"/>
                <w:sz w:val="20"/>
                <w:szCs w:val="20"/>
                <w:lang w:val="ro-RO"/>
              </w:rPr>
              <w:t>desfăşoară</w:t>
            </w:r>
            <w:proofErr w:type="spellEnd"/>
            <w:r w:rsidRPr="00C411B6">
              <w:rPr>
                <w:rFonts w:eastAsia="Times New Roman"/>
                <w:sz w:val="20"/>
                <w:szCs w:val="20"/>
                <w:lang w:val="ro-RO"/>
              </w:rPr>
              <w:t xml:space="preserve"> activitate radiologică sau nucleară în </w:t>
            </w:r>
            <w:proofErr w:type="spellStart"/>
            <w:r w:rsidRPr="00C411B6">
              <w:rPr>
                <w:rFonts w:eastAsia="Times New Roman"/>
                <w:sz w:val="20"/>
                <w:szCs w:val="20"/>
                <w:lang w:val="ro-RO"/>
              </w:rPr>
              <w:t>funcţie</w:t>
            </w:r>
            <w:proofErr w:type="spellEnd"/>
            <w:r w:rsidRPr="00C411B6">
              <w:rPr>
                <w:rFonts w:eastAsia="Times New Roman"/>
                <w:sz w:val="20"/>
                <w:szCs w:val="20"/>
                <w:lang w:val="ro-RO"/>
              </w:rPr>
              <w:t xml:space="preserve"> de tipul de încălcare a </w:t>
            </w:r>
            <w:proofErr w:type="spellStart"/>
            <w:r w:rsidRPr="00C411B6">
              <w:rPr>
                <w:rFonts w:eastAsia="Times New Roman"/>
                <w:sz w:val="20"/>
                <w:szCs w:val="20"/>
                <w:lang w:val="ro-RO"/>
              </w:rPr>
              <w:t>cerinţelor</w:t>
            </w:r>
            <w:proofErr w:type="spellEnd"/>
            <w:r w:rsidRPr="00C411B6">
              <w:rPr>
                <w:rFonts w:eastAsia="Times New Roman"/>
                <w:sz w:val="20"/>
                <w:szCs w:val="20"/>
                <w:lang w:val="ro-RO"/>
              </w:rPr>
              <w:t xml:space="preserve"> actelor normative</w:t>
            </w:r>
          </w:p>
        </w:tc>
      </w:tr>
    </w:tbl>
    <w:p w14:paraId="032FAFDE" w14:textId="77777777" w:rsidR="00836BA0" w:rsidRPr="00C411B6" w:rsidRDefault="00836BA0" w:rsidP="0041636C">
      <w:pPr>
        <w:pStyle w:val="NormalWeb"/>
        <w:rPr>
          <w:b/>
          <w:bCs/>
          <w:lang w:val="ro-RO"/>
        </w:rPr>
      </w:pPr>
    </w:p>
    <w:p w14:paraId="0ABF9430" w14:textId="0C128052" w:rsidR="0041636C" w:rsidRPr="00C411B6" w:rsidRDefault="0041636C" w:rsidP="0041636C">
      <w:pPr>
        <w:pStyle w:val="NormalWeb"/>
        <w:rPr>
          <w:b/>
          <w:bCs/>
          <w:lang w:val="ro-RO"/>
        </w:rPr>
      </w:pPr>
      <w:r w:rsidRPr="00C411B6">
        <w:rPr>
          <w:b/>
          <w:bCs/>
          <w:lang w:val="ro-RO"/>
        </w:rPr>
        <w:t>13. Agenția Feroviară</w:t>
      </w:r>
    </w:p>
    <w:p w14:paraId="452A35C9" w14:textId="77777777" w:rsidR="008770F1" w:rsidRPr="00C411B6" w:rsidRDefault="008770F1" w:rsidP="0041636C">
      <w:pPr>
        <w:pStyle w:val="NormalWeb"/>
        <w:rPr>
          <w:b/>
          <w:bCs/>
          <w:lang w:val="ro-RO"/>
        </w:rPr>
      </w:pPr>
    </w:p>
    <w:tbl>
      <w:tblPr>
        <w:tblW w:w="5389" w:type="pct"/>
        <w:jc w:val="center"/>
        <w:tblLayout w:type="fixed"/>
        <w:tblCellMar>
          <w:top w:w="15" w:type="dxa"/>
          <w:left w:w="15" w:type="dxa"/>
          <w:bottom w:w="15" w:type="dxa"/>
          <w:right w:w="15" w:type="dxa"/>
        </w:tblCellMar>
        <w:tblLook w:val="04A0" w:firstRow="1" w:lastRow="0" w:firstColumn="1" w:lastColumn="0" w:noHBand="0" w:noVBand="1"/>
      </w:tblPr>
      <w:tblGrid>
        <w:gridCol w:w="1984"/>
        <w:gridCol w:w="3110"/>
        <w:gridCol w:w="2687"/>
        <w:gridCol w:w="2283"/>
      </w:tblGrid>
      <w:tr w:rsidR="008770F1" w:rsidRPr="00C411B6" w14:paraId="322F2B87"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9BAFA5" w14:textId="77777777" w:rsidR="008770F1" w:rsidRPr="00C411B6" w:rsidRDefault="008770F1" w:rsidP="00825FA8">
            <w:pPr>
              <w:rPr>
                <w:rFonts w:eastAsia="Times New Roman"/>
                <w:b/>
                <w:bCs/>
                <w:sz w:val="20"/>
                <w:szCs w:val="20"/>
                <w:lang w:val="ro-RO"/>
              </w:rPr>
            </w:pPr>
            <w:r w:rsidRPr="00C411B6">
              <w:rPr>
                <w:rFonts w:eastAsia="Times New Roman"/>
                <w:b/>
                <w:bCs/>
                <w:sz w:val="20"/>
                <w:szCs w:val="20"/>
                <w:lang w:val="ro-RO"/>
              </w:rPr>
              <w:t>Organul de control</w:t>
            </w:r>
          </w:p>
        </w:tc>
        <w:tc>
          <w:tcPr>
            <w:tcW w:w="401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E2E33" w14:textId="0DE01B28" w:rsidR="008770F1" w:rsidRPr="00C411B6" w:rsidRDefault="008770F1" w:rsidP="00120379">
            <w:pPr>
              <w:jc w:val="center"/>
              <w:rPr>
                <w:rFonts w:eastAsia="Times New Roman"/>
                <w:b/>
                <w:bCs/>
                <w:sz w:val="20"/>
                <w:szCs w:val="20"/>
                <w:lang w:val="ro-RO"/>
              </w:rPr>
            </w:pPr>
            <w:r w:rsidRPr="00C411B6">
              <w:rPr>
                <w:rFonts w:eastAsia="Times New Roman"/>
                <w:b/>
                <w:bCs/>
                <w:sz w:val="20"/>
                <w:szCs w:val="20"/>
                <w:lang w:val="ro-RO"/>
              </w:rPr>
              <w:t xml:space="preserve">Agenția </w:t>
            </w:r>
            <w:r w:rsidR="0046095E" w:rsidRPr="00C411B6">
              <w:rPr>
                <w:b/>
                <w:bCs/>
                <w:sz w:val="20"/>
                <w:szCs w:val="20"/>
                <w:lang w:val="ro-RO"/>
              </w:rPr>
              <w:t>Feroviară</w:t>
            </w:r>
          </w:p>
        </w:tc>
      </w:tr>
      <w:tr w:rsidR="00041012" w:rsidRPr="00EE4383" w14:paraId="138C9BE7"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6A59B14" w14:textId="77777777" w:rsidR="00041012" w:rsidRPr="00C411B6" w:rsidRDefault="00041012" w:rsidP="00041012">
            <w:pPr>
              <w:rPr>
                <w:rFonts w:eastAsia="Times New Roman"/>
                <w:b/>
                <w:sz w:val="20"/>
                <w:szCs w:val="20"/>
                <w:lang w:val="ro-RO"/>
              </w:rPr>
            </w:pPr>
            <w:r w:rsidRPr="00C411B6">
              <w:rPr>
                <w:rFonts w:eastAsia="Times New Roman"/>
                <w:b/>
                <w:sz w:val="20"/>
                <w:szCs w:val="20"/>
                <w:lang w:val="ro-RO"/>
              </w:rPr>
              <w:t>Denumirea indicatorului</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B4195" w14:textId="4A111473" w:rsidR="00041012" w:rsidRPr="00C411B6" w:rsidRDefault="00041012" w:rsidP="00041012">
            <w:pPr>
              <w:rPr>
                <w:lang w:val="ro-RO"/>
              </w:rPr>
            </w:pPr>
            <w:r w:rsidRPr="009E230E">
              <w:rPr>
                <w:rFonts w:eastAsia="Times New Roman"/>
                <w:sz w:val="20"/>
                <w:szCs w:val="20"/>
                <w:lang w:val="ro-RO"/>
              </w:rPr>
              <w:t xml:space="preserve">Accidente </w:t>
            </w:r>
            <w:r w:rsidRPr="00C411B6">
              <w:rPr>
                <w:rFonts w:eastAsia="Times New Roman"/>
                <w:sz w:val="20"/>
                <w:szCs w:val="20"/>
                <w:lang w:val="ro-RO"/>
              </w:rPr>
              <w:t xml:space="preserve">feroviare grave soldate cu pierderi de </w:t>
            </w:r>
            <w:proofErr w:type="spellStart"/>
            <w:r w:rsidRPr="00C411B6">
              <w:rPr>
                <w:rFonts w:eastAsia="Times New Roman"/>
                <w:sz w:val="20"/>
                <w:szCs w:val="20"/>
                <w:lang w:val="ro-RO"/>
              </w:rPr>
              <w:t>vieţi</w:t>
            </w:r>
            <w:proofErr w:type="spellEnd"/>
            <w:r w:rsidRPr="00C411B6">
              <w:rPr>
                <w:rFonts w:eastAsia="Times New Roman"/>
                <w:sz w:val="20"/>
                <w:szCs w:val="20"/>
                <w:lang w:val="ro-RO"/>
              </w:rPr>
              <w:t xml:space="preserve"> </w:t>
            </w:r>
            <w:proofErr w:type="spellStart"/>
            <w:r w:rsidRPr="00C411B6">
              <w:rPr>
                <w:rFonts w:eastAsia="Times New Roman"/>
                <w:sz w:val="20"/>
                <w:szCs w:val="20"/>
                <w:lang w:val="ro-RO"/>
              </w:rPr>
              <w:t>omeneşti</w:t>
            </w:r>
            <w:proofErr w:type="spellEnd"/>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C9B911" w14:textId="77777777" w:rsidR="00041012" w:rsidRPr="00C411B6" w:rsidRDefault="00041012" w:rsidP="00041012">
            <w:pPr>
              <w:rPr>
                <w:rFonts w:eastAsia="Times New Roman"/>
                <w:sz w:val="20"/>
                <w:szCs w:val="20"/>
                <w:lang w:val="ro-RO"/>
              </w:rPr>
            </w:pPr>
            <w:r w:rsidRPr="00C411B6">
              <w:rPr>
                <w:rFonts w:eastAsia="Times New Roman"/>
                <w:sz w:val="20"/>
                <w:szCs w:val="20"/>
                <w:lang w:val="ro-RO"/>
              </w:rPr>
              <w:t>Petiții și reclamații privind calitatea serviciilor</w:t>
            </w:r>
            <w:r w:rsidRPr="00C411B6" w:rsidDel="00E0688D">
              <w:rPr>
                <w:rFonts w:eastAsia="Times New Roman"/>
                <w:sz w:val="20"/>
                <w:szCs w:val="20"/>
                <w:lang w:val="ro-RO"/>
              </w:rPr>
              <w:t xml:space="preserve"> </w:t>
            </w:r>
            <w:r w:rsidRPr="00C411B6">
              <w:rPr>
                <w:rFonts w:eastAsia="Times New Roman"/>
                <w:sz w:val="20"/>
                <w:szCs w:val="20"/>
                <w:lang w:val="ro-RO"/>
              </w:rPr>
              <w:t>de transport feroviar</w:t>
            </w:r>
          </w:p>
        </w:tc>
        <w:tc>
          <w:tcPr>
            <w:tcW w:w="1134" w:type="pct"/>
            <w:tcBorders>
              <w:top w:val="single" w:sz="6" w:space="0" w:color="000000"/>
              <w:left w:val="single" w:sz="6" w:space="0" w:color="000000"/>
              <w:bottom w:val="single" w:sz="6" w:space="0" w:color="000000"/>
              <w:right w:val="single" w:sz="6" w:space="0" w:color="000000"/>
            </w:tcBorders>
          </w:tcPr>
          <w:p w14:paraId="3E4FB983" w14:textId="27DDE460" w:rsidR="00041012" w:rsidRPr="00C411B6" w:rsidRDefault="00041012" w:rsidP="00041012">
            <w:pPr>
              <w:rPr>
                <w:rFonts w:eastAsia="Times New Roman"/>
                <w:sz w:val="20"/>
                <w:szCs w:val="20"/>
                <w:lang w:val="ro-RO"/>
              </w:rPr>
            </w:pPr>
            <w:r w:rsidRPr="00C411B6">
              <w:rPr>
                <w:rFonts w:eastAsia="Times New Roman"/>
                <w:sz w:val="20"/>
                <w:szCs w:val="20"/>
                <w:lang w:val="ro-RO"/>
              </w:rPr>
              <w:t xml:space="preserve">Respectarea condițiilor de autorizare sau de certificare </w:t>
            </w:r>
          </w:p>
        </w:tc>
      </w:tr>
      <w:tr w:rsidR="00041012" w:rsidRPr="00C411B6" w14:paraId="2DC61766"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445A112" w14:textId="77777777" w:rsidR="00041012" w:rsidRPr="00C411B6" w:rsidRDefault="00041012" w:rsidP="00041012">
            <w:pPr>
              <w:rPr>
                <w:rFonts w:eastAsia="Times New Roman"/>
                <w:b/>
                <w:sz w:val="20"/>
                <w:szCs w:val="20"/>
                <w:lang w:val="ro-RO"/>
              </w:rPr>
            </w:pPr>
            <w:r w:rsidRPr="00C411B6">
              <w:rPr>
                <w:rFonts w:eastAsia="Times New Roman"/>
                <w:b/>
                <w:sz w:val="20"/>
                <w:szCs w:val="20"/>
                <w:lang w:val="ro-RO"/>
              </w:rPr>
              <w:t>Numărul indicatorului</w:t>
            </w:r>
          </w:p>
        </w:tc>
        <w:tc>
          <w:tcPr>
            <w:tcW w:w="15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4E40F333" w14:textId="41C9E7EA" w:rsidR="00041012" w:rsidRPr="00C411B6" w:rsidRDefault="00041012" w:rsidP="00041012">
            <w:pPr>
              <w:jc w:val="center"/>
              <w:rPr>
                <w:rFonts w:eastAsia="Times New Roman"/>
                <w:sz w:val="20"/>
                <w:szCs w:val="20"/>
                <w:lang w:val="ro-RO"/>
              </w:rPr>
            </w:pPr>
            <w:r w:rsidRPr="00C411B6">
              <w:rPr>
                <w:rFonts w:eastAsia="Times New Roman"/>
                <w:sz w:val="20"/>
                <w:szCs w:val="20"/>
                <w:lang w:val="ro-RO"/>
              </w:rPr>
              <w:t>C.13.1.</w:t>
            </w:r>
          </w:p>
        </w:tc>
        <w:tc>
          <w:tcPr>
            <w:tcW w:w="1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01070" w14:textId="77777777" w:rsidR="00041012" w:rsidRPr="00C411B6" w:rsidRDefault="00041012" w:rsidP="00041012">
            <w:pPr>
              <w:jc w:val="center"/>
              <w:rPr>
                <w:rFonts w:eastAsia="Times New Roman"/>
                <w:sz w:val="20"/>
                <w:szCs w:val="20"/>
                <w:lang w:val="ro-RO"/>
              </w:rPr>
            </w:pPr>
            <w:r w:rsidRPr="00C411B6">
              <w:rPr>
                <w:rFonts w:eastAsia="Times New Roman"/>
                <w:sz w:val="20"/>
                <w:szCs w:val="20"/>
                <w:lang w:val="ro-RO"/>
              </w:rPr>
              <w:t>C.13.2.</w:t>
            </w:r>
          </w:p>
        </w:tc>
        <w:tc>
          <w:tcPr>
            <w:tcW w:w="1134" w:type="pct"/>
            <w:tcBorders>
              <w:top w:val="single" w:sz="6" w:space="0" w:color="000000"/>
              <w:left w:val="single" w:sz="6" w:space="0" w:color="000000"/>
              <w:bottom w:val="single" w:sz="6" w:space="0" w:color="000000"/>
              <w:right w:val="single" w:sz="6" w:space="0" w:color="000000"/>
            </w:tcBorders>
            <w:shd w:val="clear" w:color="auto" w:fill="auto"/>
          </w:tcPr>
          <w:p w14:paraId="2CBEC631" w14:textId="2D7B57CC" w:rsidR="00041012" w:rsidRPr="00C411B6" w:rsidRDefault="00041012" w:rsidP="00041012">
            <w:pPr>
              <w:jc w:val="center"/>
              <w:rPr>
                <w:rFonts w:eastAsia="Times New Roman"/>
                <w:sz w:val="20"/>
                <w:szCs w:val="20"/>
                <w:lang w:val="ro-RO"/>
              </w:rPr>
            </w:pPr>
            <w:r w:rsidRPr="00C411B6">
              <w:rPr>
                <w:rFonts w:eastAsia="Times New Roman"/>
                <w:sz w:val="20"/>
                <w:szCs w:val="20"/>
                <w:lang w:val="ro-RO"/>
              </w:rPr>
              <w:t>C.13.3.</w:t>
            </w:r>
          </w:p>
        </w:tc>
      </w:tr>
      <w:tr w:rsidR="001571C9" w:rsidRPr="00EE4383" w14:paraId="03329527"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237C767A" w14:textId="77777777" w:rsidR="001571C9" w:rsidRPr="00C411B6" w:rsidRDefault="001571C9" w:rsidP="00041012">
            <w:pPr>
              <w:rPr>
                <w:rFonts w:eastAsia="Times New Roman"/>
                <w:b/>
                <w:sz w:val="20"/>
                <w:szCs w:val="20"/>
                <w:lang w:val="ro-RO"/>
              </w:rPr>
            </w:pPr>
            <w:r w:rsidRPr="00C411B6">
              <w:rPr>
                <w:rFonts w:eastAsia="Times New Roman" w:cs="Times New Roman"/>
                <w:b/>
                <w:sz w:val="20"/>
                <w:szCs w:val="20"/>
                <w:lang w:val="ro-RO"/>
              </w:rPr>
              <w:t>Domeniu de competență (obiectiv general)</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D9F8AA" w14:textId="03514A3A" w:rsidR="001571C9" w:rsidRPr="00C411B6" w:rsidRDefault="001571C9" w:rsidP="00206EFE">
            <w:pPr>
              <w:rPr>
                <w:rFonts w:eastAsia="Times New Roman"/>
                <w:sz w:val="20"/>
                <w:szCs w:val="20"/>
                <w:lang w:val="ro-RO"/>
              </w:rPr>
            </w:pPr>
            <w:r w:rsidRPr="00C411B6">
              <w:rPr>
                <w:rFonts w:eastAsia="Times New Roman"/>
                <w:sz w:val="20"/>
                <w:szCs w:val="20"/>
                <w:lang w:val="ro-RO"/>
              </w:rPr>
              <w:t>Siguranţa transportului feroviar</w:t>
            </w:r>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0C14FF" w14:textId="77777777" w:rsidR="001571C9" w:rsidRPr="00C411B6" w:rsidRDefault="001571C9" w:rsidP="00206EFE">
            <w:pPr>
              <w:rPr>
                <w:rFonts w:eastAsia="Times New Roman"/>
                <w:sz w:val="20"/>
                <w:szCs w:val="20"/>
                <w:lang w:val="ro-RO"/>
              </w:rPr>
            </w:pPr>
            <w:proofErr w:type="spellStart"/>
            <w:r w:rsidRPr="00C411B6">
              <w:rPr>
                <w:rFonts w:eastAsia="Times New Roman"/>
                <w:sz w:val="20"/>
                <w:szCs w:val="20"/>
                <w:lang w:val="ro-RO"/>
              </w:rPr>
              <w:t>Protecţia</w:t>
            </w:r>
            <w:proofErr w:type="spellEnd"/>
            <w:r w:rsidRPr="00C411B6">
              <w:rPr>
                <w:rFonts w:eastAsia="Times New Roman"/>
                <w:sz w:val="20"/>
                <w:szCs w:val="20"/>
                <w:lang w:val="ro-RO"/>
              </w:rPr>
              <w:t xml:space="preserve"> consumatorilor și supravegherea calității serviciilor de transport feroviar</w:t>
            </w:r>
          </w:p>
        </w:tc>
        <w:tc>
          <w:tcPr>
            <w:tcW w:w="1134" w:type="pct"/>
            <w:tcBorders>
              <w:top w:val="single" w:sz="6" w:space="0" w:color="000000"/>
              <w:left w:val="single" w:sz="6" w:space="0" w:color="000000"/>
              <w:bottom w:val="single" w:sz="6" w:space="0" w:color="000000"/>
              <w:right w:val="single" w:sz="6" w:space="0" w:color="000000"/>
            </w:tcBorders>
          </w:tcPr>
          <w:p w14:paraId="5D25837F" w14:textId="7C974076" w:rsidR="001571C9" w:rsidRPr="00C411B6" w:rsidRDefault="001571C9" w:rsidP="00206EFE">
            <w:pPr>
              <w:rPr>
                <w:rFonts w:eastAsia="Times New Roman"/>
                <w:sz w:val="20"/>
                <w:szCs w:val="20"/>
                <w:lang w:val="ro-RO"/>
              </w:rPr>
            </w:pPr>
            <w:r w:rsidRPr="00C411B6">
              <w:rPr>
                <w:rFonts w:eastAsia="Times New Roman"/>
                <w:sz w:val="20"/>
                <w:szCs w:val="20"/>
                <w:lang w:val="ro-RO"/>
              </w:rPr>
              <w:t>Respectarea condițiilor de autorizare sau de certificare</w:t>
            </w:r>
          </w:p>
        </w:tc>
      </w:tr>
      <w:tr w:rsidR="00044BC0" w:rsidRPr="00EE4383" w14:paraId="572473D6"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690AFDE" w14:textId="77777777" w:rsidR="00041012" w:rsidRPr="00044BC0" w:rsidRDefault="00041012" w:rsidP="00041012">
            <w:pPr>
              <w:rPr>
                <w:rFonts w:eastAsia="Times New Roman"/>
                <w:b/>
                <w:sz w:val="20"/>
                <w:szCs w:val="20"/>
                <w:lang w:val="ro-RO"/>
              </w:rPr>
            </w:pPr>
            <w:r w:rsidRPr="00044BC0">
              <w:rPr>
                <w:rFonts w:eastAsia="Times New Roman"/>
                <w:b/>
                <w:sz w:val="20"/>
                <w:szCs w:val="20"/>
                <w:lang w:val="ro-RO"/>
              </w:rPr>
              <w:t>Parametrii care urmează să fie măsuraţi/calculaţi</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B7A20E" w14:textId="5F82BB03" w:rsidR="00041012" w:rsidRPr="00044BC0" w:rsidRDefault="00041012" w:rsidP="00041012">
            <w:pPr>
              <w:rPr>
                <w:rFonts w:eastAsia="Times New Roman"/>
                <w:sz w:val="20"/>
                <w:szCs w:val="20"/>
                <w:lang w:val="ro-RO"/>
              </w:rPr>
            </w:pPr>
            <w:r w:rsidRPr="00044BC0">
              <w:rPr>
                <w:rFonts w:eastAsia="Times New Roman"/>
                <w:sz w:val="20"/>
                <w:szCs w:val="20"/>
                <w:lang w:val="ro-RO"/>
              </w:rPr>
              <w:t xml:space="preserve">Numărul de accidente feroviare grave soldate cu pierderi de </w:t>
            </w:r>
            <w:proofErr w:type="spellStart"/>
            <w:r w:rsidRPr="00044BC0">
              <w:rPr>
                <w:rFonts w:eastAsia="Times New Roman"/>
                <w:sz w:val="20"/>
                <w:szCs w:val="20"/>
                <w:lang w:val="ro-RO"/>
              </w:rPr>
              <w:t>vieţi</w:t>
            </w:r>
            <w:proofErr w:type="spellEnd"/>
            <w:r w:rsidRPr="00044BC0">
              <w:rPr>
                <w:rFonts w:eastAsia="Times New Roman"/>
                <w:sz w:val="20"/>
                <w:szCs w:val="20"/>
                <w:lang w:val="ro-RO"/>
              </w:rPr>
              <w:t xml:space="preserve"> </w:t>
            </w:r>
            <w:proofErr w:type="spellStart"/>
            <w:r w:rsidRPr="00044BC0">
              <w:rPr>
                <w:rFonts w:eastAsia="Times New Roman"/>
                <w:sz w:val="20"/>
                <w:szCs w:val="20"/>
                <w:lang w:val="ro-RO"/>
              </w:rPr>
              <w:t>omeneşti</w:t>
            </w:r>
            <w:proofErr w:type="spellEnd"/>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4D0C2" w14:textId="3AF35238" w:rsidR="00041012" w:rsidRPr="00044BC0" w:rsidRDefault="00FC1A3A" w:rsidP="00041012">
            <w:pPr>
              <w:rPr>
                <w:rFonts w:eastAsia="Times New Roman"/>
                <w:sz w:val="20"/>
                <w:szCs w:val="20"/>
                <w:lang w:val="ro-RO"/>
              </w:rPr>
            </w:pPr>
            <w:r w:rsidRPr="00044BC0">
              <w:rPr>
                <w:rFonts w:eastAsia="Times New Roman"/>
                <w:sz w:val="20"/>
                <w:szCs w:val="20"/>
                <w:lang w:val="ro-RO"/>
              </w:rPr>
              <w:t>Ponderea n</w:t>
            </w:r>
            <w:r w:rsidR="00041012" w:rsidRPr="00044BC0">
              <w:rPr>
                <w:rFonts w:eastAsia="Times New Roman"/>
                <w:sz w:val="20"/>
                <w:szCs w:val="20"/>
                <w:lang w:val="ro-RO"/>
              </w:rPr>
              <w:t xml:space="preserve">umărul petițiilor și </w:t>
            </w:r>
            <w:proofErr w:type="spellStart"/>
            <w:r w:rsidR="00041012" w:rsidRPr="00044BC0">
              <w:rPr>
                <w:rFonts w:eastAsia="Times New Roman"/>
                <w:sz w:val="20"/>
                <w:szCs w:val="20"/>
                <w:lang w:val="ro-RO"/>
              </w:rPr>
              <w:t>reclamaţiilor</w:t>
            </w:r>
            <w:proofErr w:type="spellEnd"/>
            <w:r w:rsidR="00041012" w:rsidRPr="00044BC0">
              <w:rPr>
                <w:rFonts w:eastAsia="Times New Roman"/>
                <w:sz w:val="20"/>
                <w:szCs w:val="20"/>
                <w:lang w:val="ro-RO"/>
              </w:rPr>
              <w:t xml:space="preserve"> recepționate privind calitatea și conformitatea transportului feroviar de pasageri sau marfă, înregistrate de către Agenția Feroviară, raportat la numărul de prestatori de servicii în domeniul transportului feroviar</w:t>
            </w:r>
          </w:p>
        </w:tc>
        <w:tc>
          <w:tcPr>
            <w:tcW w:w="1134" w:type="pct"/>
            <w:tcBorders>
              <w:top w:val="single" w:sz="6" w:space="0" w:color="000000"/>
              <w:left w:val="single" w:sz="6" w:space="0" w:color="000000"/>
              <w:bottom w:val="single" w:sz="6" w:space="0" w:color="000000"/>
              <w:right w:val="single" w:sz="6" w:space="0" w:color="000000"/>
            </w:tcBorders>
          </w:tcPr>
          <w:p w14:paraId="1AD0CBBB" w14:textId="3D3CA8D7" w:rsidR="00041012" w:rsidRPr="00044BC0" w:rsidRDefault="00FC1A3A" w:rsidP="00041012">
            <w:pPr>
              <w:rPr>
                <w:rFonts w:eastAsia="Times New Roman"/>
                <w:sz w:val="20"/>
                <w:szCs w:val="20"/>
                <w:lang w:val="ro-RO"/>
              </w:rPr>
            </w:pPr>
            <w:r w:rsidRPr="00044BC0">
              <w:rPr>
                <w:rFonts w:eastAsia="Times New Roman"/>
                <w:sz w:val="20"/>
                <w:szCs w:val="20"/>
                <w:lang w:val="ro-RO"/>
              </w:rPr>
              <w:t>Ponderea n</w:t>
            </w:r>
            <w:r w:rsidR="00041012" w:rsidRPr="00044BC0">
              <w:rPr>
                <w:rFonts w:eastAsia="Times New Roman"/>
                <w:sz w:val="20"/>
                <w:szCs w:val="20"/>
                <w:lang w:val="ro-RO"/>
              </w:rPr>
              <w:t>umărul</w:t>
            </w:r>
            <w:r w:rsidRPr="00044BC0">
              <w:rPr>
                <w:rFonts w:eastAsia="Times New Roman"/>
                <w:sz w:val="20"/>
                <w:szCs w:val="20"/>
                <w:lang w:val="ro-RO"/>
              </w:rPr>
              <w:t>ui</w:t>
            </w:r>
            <w:r w:rsidR="00041012" w:rsidRPr="00044BC0">
              <w:rPr>
                <w:rFonts w:eastAsia="Times New Roman"/>
                <w:sz w:val="20"/>
                <w:szCs w:val="20"/>
                <w:lang w:val="ro-RO"/>
              </w:rPr>
              <w:t xml:space="preserve"> de autorizări și certificări eliberate raportat la numărul de solicitări recepționate</w:t>
            </w:r>
          </w:p>
        </w:tc>
      </w:tr>
      <w:tr w:rsidR="00044BC0" w:rsidRPr="00EE4383" w14:paraId="69518148"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C7CCDB5" w14:textId="77777777" w:rsidR="00041012" w:rsidRPr="00044BC0" w:rsidRDefault="00041012" w:rsidP="00041012">
            <w:pPr>
              <w:rPr>
                <w:rFonts w:eastAsia="Times New Roman"/>
                <w:b/>
                <w:sz w:val="20"/>
                <w:szCs w:val="20"/>
                <w:lang w:val="ro-RO"/>
              </w:rPr>
            </w:pPr>
            <w:r w:rsidRPr="00044BC0">
              <w:rPr>
                <w:rFonts w:eastAsia="Times New Roman"/>
                <w:b/>
                <w:sz w:val="20"/>
                <w:szCs w:val="20"/>
                <w:lang w:val="ro-RO"/>
              </w:rPr>
              <w:t>Surse de date</w:t>
            </w:r>
          </w:p>
        </w:tc>
        <w:tc>
          <w:tcPr>
            <w:tcW w:w="401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46D83" w14:textId="38AF3798" w:rsidR="00041012" w:rsidRPr="00044BC0" w:rsidRDefault="00041012" w:rsidP="00041012">
            <w:pPr>
              <w:rPr>
                <w:rFonts w:eastAsia="Times New Roman"/>
                <w:sz w:val="20"/>
                <w:szCs w:val="20"/>
                <w:lang w:val="ro-RO"/>
              </w:rPr>
            </w:pPr>
            <w:r w:rsidRPr="00044BC0">
              <w:rPr>
                <w:rFonts w:eastAsia="Times New Roman"/>
                <w:sz w:val="20"/>
                <w:szCs w:val="20"/>
                <w:lang w:val="ro-RO"/>
              </w:rPr>
              <w:t>Interne</w:t>
            </w:r>
          </w:p>
          <w:p w14:paraId="4AEC60FC" w14:textId="26BA0A17" w:rsidR="00041012" w:rsidRPr="00044BC0" w:rsidRDefault="00041012" w:rsidP="00041012">
            <w:pPr>
              <w:rPr>
                <w:rFonts w:eastAsia="Times New Roman"/>
                <w:sz w:val="20"/>
                <w:szCs w:val="20"/>
                <w:lang w:val="ro-RO"/>
              </w:rPr>
            </w:pPr>
            <w:r w:rsidRPr="00044BC0">
              <w:rPr>
                <w:rFonts w:cs="Times New Roman"/>
                <w:sz w:val="20"/>
                <w:szCs w:val="20"/>
                <w:lang w:val="ro-RO"/>
              </w:rPr>
              <w:t>Registrul de stat al controalelor</w:t>
            </w:r>
          </w:p>
        </w:tc>
      </w:tr>
      <w:tr w:rsidR="00044BC0" w:rsidRPr="00044BC0" w14:paraId="36D35127"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6D989E9" w14:textId="77777777" w:rsidR="00041012" w:rsidRPr="00044BC0" w:rsidRDefault="00041012" w:rsidP="00041012">
            <w:pPr>
              <w:rPr>
                <w:rFonts w:eastAsia="Times New Roman"/>
                <w:b/>
                <w:sz w:val="20"/>
                <w:szCs w:val="20"/>
                <w:lang w:val="ro-RO"/>
              </w:rPr>
            </w:pPr>
            <w:proofErr w:type="spellStart"/>
            <w:r w:rsidRPr="00044BC0">
              <w:rPr>
                <w:rFonts w:eastAsia="Times New Roman"/>
                <w:b/>
                <w:sz w:val="20"/>
                <w:szCs w:val="20"/>
                <w:lang w:val="ro-RO"/>
              </w:rPr>
              <w:t>Frecvenţa</w:t>
            </w:r>
            <w:proofErr w:type="spellEnd"/>
            <w:r w:rsidRPr="00044BC0">
              <w:rPr>
                <w:rFonts w:eastAsia="Times New Roman"/>
                <w:b/>
                <w:sz w:val="20"/>
                <w:szCs w:val="20"/>
                <w:lang w:val="ro-RO"/>
              </w:rPr>
              <w:t xml:space="preserve"> raportării</w:t>
            </w:r>
          </w:p>
        </w:tc>
        <w:tc>
          <w:tcPr>
            <w:tcW w:w="401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8C98EC" w14:textId="77777777" w:rsidR="00041012" w:rsidRPr="00044BC0" w:rsidRDefault="00041012" w:rsidP="00041012">
            <w:pPr>
              <w:rPr>
                <w:rFonts w:eastAsia="Times New Roman"/>
                <w:sz w:val="20"/>
                <w:szCs w:val="20"/>
                <w:lang w:val="ro-RO"/>
              </w:rPr>
            </w:pPr>
            <w:r w:rsidRPr="00044BC0">
              <w:rPr>
                <w:rFonts w:eastAsia="Times New Roman"/>
                <w:sz w:val="20"/>
                <w:szCs w:val="20"/>
                <w:lang w:val="ro-RO"/>
              </w:rPr>
              <w:t>Anuală</w:t>
            </w:r>
          </w:p>
        </w:tc>
      </w:tr>
      <w:tr w:rsidR="00044BC0" w:rsidRPr="00044BC0" w14:paraId="369B0F26"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3DD2094" w14:textId="77777777" w:rsidR="00FC1A3A" w:rsidRPr="00044BC0" w:rsidRDefault="00FC1A3A" w:rsidP="00041012">
            <w:pPr>
              <w:rPr>
                <w:rFonts w:eastAsia="Times New Roman"/>
                <w:b/>
                <w:sz w:val="20"/>
                <w:szCs w:val="20"/>
                <w:lang w:val="ro-RO"/>
              </w:rPr>
            </w:pPr>
            <w:r w:rsidRPr="00044BC0">
              <w:rPr>
                <w:rFonts w:eastAsia="Times New Roman"/>
                <w:b/>
                <w:sz w:val="20"/>
                <w:szCs w:val="20"/>
                <w:lang w:val="ro-RO"/>
              </w:rPr>
              <w:t>Unitatea de măsurare</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DBC3CD" w14:textId="77777777" w:rsidR="00FC1A3A" w:rsidRPr="00044BC0" w:rsidRDefault="00FC1A3A" w:rsidP="00FC1A3A">
            <w:pPr>
              <w:tabs>
                <w:tab w:val="center" w:pos="3927"/>
              </w:tabs>
              <w:rPr>
                <w:rFonts w:eastAsia="Times New Roman"/>
                <w:sz w:val="20"/>
                <w:szCs w:val="20"/>
                <w:lang w:val="ro-RO"/>
              </w:rPr>
            </w:pPr>
            <w:r w:rsidRPr="00044BC0">
              <w:rPr>
                <w:rFonts w:eastAsia="Times New Roman"/>
                <w:sz w:val="20"/>
                <w:szCs w:val="20"/>
                <w:lang w:val="ro-RO"/>
              </w:rPr>
              <w:t>Număr</w:t>
            </w:r>
            <w:r w:rsidRPr="00044BC0">
              <w:rPr>
                <w:rFonts w:eastAsia="Times New Roman"/>
                <w:sz w:val="20"/>
                <w:szCs w:val="20"/>
                <w:lang w:val="ro-RO"/>
              </w:rPr>
              <w:tab/>
            </w:r>
          </w:p>
        </w:tc>
        <w:tc>
          <w:tcPr>
            <w:tcW w:w="2469" w:type="pct"/>
            <w:gridSpan w:val="2"/>
            <w:tcBorders>
              <w:top w:val="single" w:sz="6" w:space="0" w:color="000000"/>
              <w:left w:val="single" w:sz="6" w:space="0" w:color="000000"/>
              <w:bottom w:val="single" w:sz="6" w:space="0" w:color="000000"/>
              <w:right w:val="single" w:sz="6" w:space="0" w:color="000000"/>
            </w:tcBorders>
          </w:tcPr>
          <w:p w14:paraId="3537BEAF" w14:textId="0BAE010B" w:rsidR="00FC1A3A" w:rsidRPr="00044BC0" w:rsidRDefault="00FC1A3A" w:rsidP="00FC1A3A">
            <w:pPr>
              <w:tabs>
                <w:tab w:val="center" w:pos="3927"/>
              </w:tabs>
              <w:rPr>
                <w:rFonts w:eastAsia="Times New Roman"/>
                <w:sz w:val="20"/>
                <w:szCs w:val="20"/>
                <w:lang w:val="ro-RO"/>
              </w:rPr>
            </w:pPr>
            <w:r w:rsidRPr="00044BC0">
              <w:rPr>
                <w:rFonts w:eastAsia="Times New Roman"/>
                <w:sz w:val="20"/>
                <w:szCs w:val="20"/>
                <w:lang w:val="ro-RO"/>
              </w:rPr>
              <w:t>Procent</w:t>
            </w:r>
          </w:p>
        </w:tc>
      </w:tr>
      <w:tr w:rsidR="00044BC0" w:rsidRPr="00EE4383" w14:paraId="39969EE4"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5A0FAE5" w14:textId="77777777" w:rsidR="00041012" w:rsidRPr="00044BC0" w:rsidRDefault="00041012" w:rsidP="00041012">
            <w:pPr>
              <w:rPr>
                <w:rFonts w:eastAsia="Times New Roman"/>
                <w:b/>
                <w:sz w:val="20"/>
                <w:szCs w:val="20"/>
                <w:lang w:val="ro-RO"/>
              </w:rPr>
            </w:pPr>
            <w:r w:rsidRPr="00044BC0">
              <w:rPr>
                <w:rFonts w:eastAsia="Times New Roman"/>
                <w:b/>
                <w:sz w:val="20"/>
                <w:szCs w:val="20"/>
                <w:lang w:val="ro-RO"/>
              </w:rPr>
              <w:t>Nivelul de raportare</w:t>
            </w:r>
          </w:p>
        </w:tc>
        <w:tc>
          <w:tcPr>
            <w:tcW w:w="401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61815" w14:textId="4F70E251" w:rsidR="00041012" w:rsidRPr="00044BC0" w:rsidRDefault="00041012" w:rsidP="00041012">
            <w:pPr>
              <w:rPr>
                <w:rFonts w:eastAsia="Times New Roman"/>
                <w:sz w:val="20"/>
                <w:szCs w:val="20"/>
                <w:lang w:val="ro-RO"/>
              </w:rPr>
            </w:pPr>
            <w:r w:rsidRPr="00044BC0">
              <w:rPr>
                <w:rFonts w:eastAsia="Times New Roman"/>
                <w:sz w:val="20"/>
                <w:szCs w:val="20"/>
                <w:lang w:val="ro-RO"/>
              </w:rPr>
              <w:t>Ministerul Infrastructurii și Dezvoltării Regionale, Cancelaria de Stat</w:t>
            </w:r>
          </w:p>
        </w:tc>
      </w:tr>
      <w:tr w:rsidR="00044BC0" w:rsidRPr="00044BC0" w14:paraId="55B44040"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162D413B" w14:textId="7F11CA69" w:rsidR="001571C9" w:rsidRPr="00044BC0" w:rsidRDefault="001571C9" w:rsidP="00041012">
            <w:pPr>
              <w:rPr>
                <w:rFonts w:eastAsia="Times New Roman"/>
                <w:b/>
                <w:sz w:val="20"/>
                <w:szCs w:val="20"/>
                <w:lang w:val="ro-RO"/>
              </w:rPr>
            </w:pPr>
            <w:r w:rsidRPr="00044BC0">
              <w:rPr>
                <w:rFonts w:eastAsia="Times New Roman" w:cs="Times New Roman"/>
                <w:b/>
                <w:sz w:val="20"/>
                <w:szCs w:val="20"/>
                <w:lang w:val="ro-RO"/>
              </w:rPr>
              <w:t>Valoarea de referință</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2C279C" w14:textId="77777777" w:rsidR="001571C9" w:rsidRPr="00044BC0" w:rsidRDefault="001571C9" w:rsidP="00041012">
            <w:pPr>
              <w:rPr>
                <w:rFonts w:eastAsia="Times New Roman"/>
                <w:sz w:val="20"/>
                <w:szCs w:val="20"/>
                <w:lang w:val="ro-RO"/>
              </w:rPr>
            </w:pPr>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9D6ABB" w14:textId="77777777" w:rsidR="001571C9" w:rsidRPr="00044BC0" w:rsidRDefault="001571C9" w:rsidP="00041012">
            <w:pPr>
              <w:rPr>
                <w:rFonts w:eastAsia="Times New Roman"/>
                <w:sz w:val="20"/>
                <w:szCs w:val="20"/>
                <w:lang w:val="ro-RO"/>
              </w:rPr>
            </w:pPr>
          </w:p>
        </w:tc>
        <w:tc>
          <w:tcPr>
            <w:tcW w:w="1134" w:type="pct"/>
            <w:tcBorders>
              <w:top w:val="single" w:sz="6" w:space="0" w:color="000000"/>
              <w:left w:val="single" w:sz="6" w:space="0" w:color="000000"/>
              <w:bottom w:val="single" w:sz="6" w:space="0" w:color="000000"/>
              <w:right w:val="single" w:sz="6" w:space="0" w:color="000000"/>
            </w:tcBorders>
          </w:tcPr>
          <w:p w14:paraId="75F867D5" w14:textId="0F2117DE" w:rsidR="001571C9" w:rsidRPr="00044BC0" w:rsidRDefault="001571C9" w:rsidP="00041012">
            <w:pPr>
              <w:rPr>
                <w:rFonts w:eastAsia="Times New Roman"/>
                <w:sz w:val="20"/>
                <w:szCs w:val="20"/>
                <w:lang w:val="ro-RO"/>
              </w:rPr>
            </w:pPr>
          </w:p>
        </w:tc>
      </w:tr>
      <w:tr w:rsidR="00044BC0" w:rsidRPr="00EE4383" w14:paraId="351D6EA3"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25A72AF" w14:textId="77777777" w:rsidR="00041012" w:rsidRPr="00044BC0" w:rsidRDefault="00041012" w:rsidP="00041012">
            <w:pPr>
              <w:rPr>
                <w:rFonts w:eastAsia="Times New Roman"/>
                <w:b/>
                <w:sz w:val="20"/>
                <w:szCs w:val="20"/>
                <w:lang w:val="ro-RO"/>
              </w:rPr>
            </w:pPr>
            <w:r w:rsidRPr="00044BC0">
              <w:rPr>
                <w:rFonts w:eastAsia="Times New Roman"/>
                <w:b/>
                <w:sz w:val="20"/>
                <w:szCs w:val="20"/>
                <w:lang w:val="ro-RO"/>
              </w:rPr>
              <w:t>Valoare-ţintă</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E85F5" w14:textId="752E2C63" w:rsidR="00041012" w:rsidRPr="00044BC0" w:rsidRDefault="00041012" w:rsidP="00041012">
            <w:pPr>
              <w:rPr>
                <w:rFonts w:eastAsia="Times New Roman"/>
                <w:sz w:val="20"/>
                <w:szCs w:val="20"/>
                <w:lang w:val="ro-RO"/>
              </w:rPr>
            </w:pPr>
            <w:r w:rsidRPr="00044BC0">
              <w:rPr>
                <w:rFonts w:eastAsia="Times New Roman"/>
                <w:sz w:val="20"/>
                <w:szCs w:val="20"/>
                <w:lang w:val="ro-RO"/>
              </w:rPr>
              <w:t xml:space="preserve">Scăderea </w:t>
            </w:r>
            <w:r w:rsidR="00623D04" w:rsidRPr="00044BC0">
              <w:rPr>
                <w:rFonts w:eastAsia="Times New Roman"/>
                <w:sz w:val="20"/>
                <w:szCs w:val="20"/>
                <w:lang w:val="ro-RO"/>
              </w:rPr>
              <w:t xml:space="preserve">cu X </w:t>
            </w:r>
            <w:r w:rsidRPr="00044BC0">
              <w:rPr>
                <w:rFonts w:eastAsia="Times New Roman"/>
                <w:sz w:val="20"/>
                <w:szCs w:val="20"/>
                <w:lang w:val="ro-RO"/>
              </w:rPr>
              <w:t xml:space="preserve">numărului accidentelor feroviare grave soldate cu pierderi de </w:t>
            </w:r>
            <w:proofErr w:type="spellStart"/>
            <w:r w:rsidRPr="00044BC0">
              <w:rPr>
                <w:rFonts w:eastAsia="Times New Roman"/>
                <w:sz w:val="20"/>
                <w:szCs w:val="20"/>
                <w:lang w:val="ro-RO"/>
              </w:rPr>
              <w:t>vieţi</w:t>
            </w:r>
            <w:proofErr w:type="spellEnd"/>
            <w:r w:rsidRPr="00044BC0">
              <w:rPr>
                <w:rFonts w:eastAsia="Times New Roman"/>
                <w:sz w:val="20"/>
                <w:szCs w:val="20"/>
                <w:lang w:val="ro-RO"/>
              </w:rPr>
              <w:t xml:space="preserve"> </w:t>
            </w:r>
            <w:proofErr w:type="spellStart"/>
            <w:r w:rsidRPr="00044BC0">
              <w:rPr>
                <w:rFonts w:eastAsia="Times New Roman"/>
                <w:sz w:val="20"/>
                <w:szCs w:val="20"/>
                <w:lang w:val="ro-RO"/>
              </w:rPr>
              <w:t>omeneşti</w:t>
            </w:r>
            <w:proofErr w:type="spellEnd"/>
            <w:r w:rsidRPr="00044BC0">
              <w:rPr>
                <w:rFonts w:eastAsia="Times New Roman"/>
                <w:sz w:val="20"/>
                <w:szCs w:val="20"/>
                <w:lang w:val="ro-RO"/>
              </w:rPr>
              <w:t xml:space="preserve"> în perioada de referinţă </w:t>
            </w:r>
            <w:r w:rsidR="00623D04" w:rsidRPr="00044BC0">
              <w:rPr>
                <w:rFonts w:eastAsia="Times New Roman"/>
                <w:sz w:val="20"/>
                <w:szCs w:val="20"/>
                <w:lang w:val="ro-RO"/>
              </w:rPr>
              <w:t xml:space="preserve">(cel puțin 1 </w:t>
            </w:r>
            <w:proofErr w:type="spellStart"/>
            <w:r w:rsidR="00623D04" w:rsidRPr="00044BC0">
              <w:rPr>
                <w:rFonts w:eastAsia="Times New Roman"/>
                <w:sz w:val="20"/>
                <w:szCs w:val="20"/>
                <w:lang w:val="ro-RO"/>
              </w:rPr>
              <w:t>p.p.</w:t>
            </w:r>
            <w:proofErr w:type="spellEnd"/>
            <w:r w:rsidR="00623D04" w:rsidRPr="00044BC0">
              <w:rPr>
                <w:rFonts w:eastAsia="Times New Roman"/>
                <w:sz w:val="20"/>
                <w:szCs w:val="20"/>
                <w:lang w:val="ro-RO"/>
              </w:rPr>
              <w:t xml:space="preserve">) </w:t>
            </w:r>
            <w:r w:rsidRPr="00044BC0">
              <w:rPr>
                <w:rFonts w:eastAsia="Times New Roman"/>
                <w:sz w:val="20"/>
                <w:szCs w:val="20"/>
                <w:lang w:val="ro-RO"/>
              </w:rPr>
              <w:t xml:space="preserve">comparativ cu perioada precedentă </w:t>
            </w:r>
            <w:r w:rsidR="0067384D" w:rsidRPr="00044BC0">
              <w:rPr>
                <w:rFonts w:eastAsia="Times New Roman" w:cs="Times New Roman"/>
                <w:sz w:val="20"/>
                <w:szCs w:val="20"/>
                <w:lang w:val="ro-RO"/>
              </w:rPr>
              <w:t>sau menținerea valorii la nivelul anului precedent în cazul atingerii valorii minime/înregistrării 0 (zero) accidente</w:t>
            </w:r>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E6212" w14:textId="0CE853A7" w:rsidR="00041012" w:rsidRPr="00044BC0" w:rsidRDefault="00623D04" w:rsidP="00041012">
            <w:pPr>
              <w:rPr>
                <w:rFonts w:eastAsia="Times New Roman"/>
                <w:sz w:val="20"/>
                <w:szCs w:val="20"/>
                <w:lang w:val="ro-RO"/>
              </w:rPr>
            </w:pPr>
            <w:r w:rsidRPr="00044BC0">
              <w:rPr>
                <w:rFonts w:eastAsia="Times New Roman"/>
                <w:sz w:val="20"/>
                <w:szCs w:val="20"/>
                <w:lang w:val="ro-RO"/>
              </w:rPr>
              <w:t>Mic</w:t>
            </w:r>
            <w:r w:rsidR="00467763" w:rsidRPr="00044BC0">
              <w:rPr>
                <w:rFonts w:eastAsia="Times New Roman"/>
                <w:sz w:val="20"/>
                <w:szCs w:val="20"/>
                <w:lang w:val="ro-RO"/>
              </w:rPr>
              <w:t>ș</w:t>
            </w:r>
            <w:r w:rsidRPr="00044BC0">
              <w:rPr>
                <w:rFonts w:eastAsia="Times New Roman"/>
                <w:sz w:val="20"/>
                <w:szCs w:val="20"/>
                <w:lang w:val="ro-RO"/>
              </w:rPr>
              <w:t>orarea</w:t>
            </w:r>
            <w:r w:rsidR="00041012" w:rsidRPr="00044BC0">
              <w:rPr>
                <w:rFonts w:eastAsia="Times New Roman"/>
                <w:sz w:val="20"/>
                <w:szCs w:val="20"/>
                <w:lang w:val="ro-RO"/>
              </w:rPr>
              <w:t xml:space="preserve"> ponderii cu X </w:t>
            </w:r>
            <w:proofErr w:type="spellStart"/>
            <w:r w:rsidR="00041012" w:rsidRPr="00044BC0">
              <w:rPr>
                <w:rFonts w:eastAsia="Times New Roman"/>
                <w:sz w:val="20"/>
                <w:szCs w:val="20"/>
                <w:lang w:val="ro-RO"/>
              </w:rPr>
              <w:t>p.p.</w:t>
            </w:r>
            <w:proofErr w:type="spellEnd"/>
            <w:r w:rsidR="00041012" w:rsidRPr="00044BC0">
              <w:rPr>
                <w:rFonts w:eastAsia="Times New Roman"/>
                <w:sz w:val="20"/>
                <w:szCs w:val="20"/>
                <w:lang w:val="ro-RO"/>
              </w:rPr>
              <w:t xml:space="preserve"> (cel puțin 1 </w:t>
            </w:r>
            <w:proofErr w:type="spellStart"/>
            <w:r w:rsidR="00041012" w:rsidRPr="00044BC0">
              <w:rPr>
                <w:rFonts w:eastAsia="Times New Roman"/>
                <w:sz w:val="20"/>
                <w:szCs w:val="20"/>
                <w:lang w:val="ro-RO"/>
              </w:rPr>
              <w:t>p.p.</w:t>
            </w:r>
            <w:proofErr w:type="spellEnd"/>
            <w:r w:rsidR="00041012" w:rsidRPr="00044BC0">
              <w:rPr>
                <w:rFonts w:eastAsia="Times New Roman"/>
                <w:sz w:val="20"/>
                <w:szCs w:val="20"/>
                <w:lang w:val="ro-RO"/>
              </w:rPr>
              <w:t xml:space="preserve">) a </w:t>
            </w:r>
            <w:proofErr w:type="spellStart"/>
            <w:r w:rsidR="00041012" w:rsidRPr="00044BC0">
              <w:rPr>
                <w:rFonts w:eastAsia="Times New Roman"/>
                <w:sz w:val="20"/>
                <w:szCs w:val="20"/>
                <w:lang w:val="ro-RO"/>
              </w:rPr>
              <w:t>reclamaţiilor</w:t>
            </w:r>
            <w:proofErr w:type="spellEnd"/>
            <w:r w:rsidR="00041012" w:rsidRPr="00044BC0">
              <w:rPr>
                <w:rFonts w:eastAsia="Times New Roman"/>
                <w:sz w:val="20"/>
                <w:szCs w:val="20"/>
                <w:lang w:val="ro-RO"/>
              </w:rPr>
              <w:t xml:space="preserve"> care s-au confirmat din totalul plângerilor în aceiași perioadă</w:t>
            </w:r>
          </w:p>
        </w:tc>
        <w:tc>
          <w:tcPr>
            <w:tcW w:w="1134" w:type="pct"/>
            <w:tcBorders>
              <w:top w:val="single" w:sz="6" w:space="0" w:color="000000"/>
              <w:left w:val="single" w:sz="6" w:space="0" w:color="000000"/>
              <w:bottom w:val="single" w:sz="6" w:space="0" w:color="000000"/>
              <w:right w:val="single" w:sz="6" w:space="0" w:color="000000"/>
            </w:tcBorders>
          </w:tcPr>
          <w:p w14:paraId="135BC243" w14:textId="5796AFB0" w:rsidR="001571C9" w:rsidRPr="00044BC0" w:rsidRDefault="001571C9" w:rsidP="001571C9">
            <w:pPr>
              <w:rPr>
                <w:rFonts w:eastAsia="Times New Roman"/>
                <w:sz w:val="20"/>
                <w:szCs w:val="20"/>
                <w:lang w:val="ro-RO"/>
              </w:rPr>
            </w:pPr>
            <w:r w:rsidRPr="00044BC0">
              <w:rPr>
                <w:rFonts w:eastAsia="Times New Roman"/>
                <w:sz w:val="20"/>
                <w:szCs w:val="20"/>
                <w:lang w:val="ro-RO"/>
              </w:rPr>
              <w:t xml:space="preserve">Creșterea cu X </w:t>
            </w:r>
            <w:proofErr w:type="spellStart"/>
            <w:r w:rsidR="00623D04" w:rsidRPr="00044BC0">
              <w:rPr>
                <w:rFonts w:eastAsia="Times New Roman"/>
                <w:sz w:val="20"/>
                <w:szCs w:val="20"/>
                <w:lang w:val="ro-RO"/>
              </w:rPr>
              <w:t>p.p.</w:t>
            </w:r>
            <w:proofErr w:type="spellEnd"/>
            <w:r w:rsidR="00623D04" w:rsidRPr="00044BC0">
              <w:rPr>
                <w:rFonts w:eastAsia="Times New Roman"/>
                <w:sz w:val="20"/>
                <w:szCs w:val="20"/>
                <w:lang w:val="ro-RO"/>
              </w:rPr>
              <w:t xml:space="preserve"> </w:t>
            </w:r>
            <w:r w:rsidRPr="00044BC0">
              <w:rPr>
                <w:rFonts w:eastAsia="Times New Roman"/>
                <w:sz w:val="20"/>
                <w:szCs w:val="20"/>
                <w:lang w:val="ro-RO"/>
              </w:rPr>
              <w:t>a numărului de autorizații și certificări</w:t>
            </w:r>
          </w:p>
          <w:p w14:paraId="5395CE70" w14:textId="7198E8C6" w:rsidR="00041012" w:rsidRPr="00044BC0" w:rsidRDefault="001571C9" w:rsidP="001571C9">
            <w:pPr>
              <w:rPr>
                <w:rFonts w:eastAsia="Times New Roman"/>
                <w:sz w:val="20"/>
                <w:szCs w:val="20"/>
                <w:lang w:val="ro-RO"/>
              </w:rPr>
            </w:pPr>
            <w:r w:rsidRPr="00044BC0">
              <w:rPr>
                <w:rFonts w:eastAsia="Times New Roman"/>
                <w:sz w:val="20"/>
                <w:szCs w:val="20"/>
                <w:lang w:val="ro-RO"/>
              </w:rPr>
              <w:t xml:space="preserve">eliberate </w:t>
            </w:r>
            <w:r w:rsidR="00623D04" w:rsidRPr="00044BC0">
              <w:rPr>
                <w:rFonts w:eastAsia="Times New Roman"/>
                <w:sz w:val="20"/>
                <w:szCs w:val="20"/>
                <w:lang w:val="ro-RO"/>
              </w:rPr>
              <w:t xml:space="preserve">(cel puțin 0,5 </w:t>
            </w:r>
            <w:proofErr w:type="spellStart"/>
            <w:r w:rsidR="00623D04" w:rsidRPr="00044BC0">
              <w:rPr>
                <w:rFonts w:eastAsia="Times New Roman"/>
                <w:sz w:val="20"/>
                <w:szCs w:val="20"/>
                <w:lang w:val="ro-RO"/>
              </w:rPr>
              <w:t>p.p.</w:t>
            </w:r>
            <w:proofErr w:type="spellEnd"/>
            <w:r w:rsidR="00623D04" w:rsidRPr="00044BC0">
              <w:rPr>
                <w:rFonts w:eastAsia="Times New Roman"/>
                <w:sz w:val="20"/>
                <w:szCs w:val="20"/>
                <w:lang w:val="ro-RO"/>
              </w:rPr>
              <w:t xml:space="preserve">) </w:t>
            </w:r>
            <w:r w:rsidRPr="00044BC0">
              <w:rPr>
                <w:sz w:val="20"/>
                <w:szCs w:val="20"/>
                <w:lang w:val="ro-RO"/>
              </w:rPr>
              <w:t xml:space="preserve">comparativ cu anul precedent </w:t>
            </w:r>
          </w:p>
        </w:tc>
      </w:tr>
      <w:tr w:rsidR="00044BC0" w:rsidRPr="00044BC0" w14:paraId="113C1D4E" w14:textId="77777777" w:rsidTr="00FC1A3A">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C8B7B3" w14:textId="3737C89E" w:rsidR="00041012" w:rsidRPr="00044BC0" w:rsidRDefault="00041012" w:rsidP="00041012">
            <w:pPr>
              <w:jc w:val="center"/>
              <w:rPr>
                <w:rFonts w:eastAsia="Times New Roman"/>
                <w:sz w:val="20"/>
                <w:szCs w:val="20"/>
                <w:lang w:val="ro-RO"/>
              </w:rPr>
            </w:pPr>
            <w:r w:rsidRPr="00044BC0">
              <w:rPr>
                <w:rFonts w:eastAsia="Times New Roman" w:cs="Times New Roman"/>
                <w:b/>
                <w:bCs/>
                <w:sz w:val="20"/>
                <w:szCs w:val="20"/>
                <w:lang w:val="ro-RO"/>
              </w:rPr>
              <w:t>Raportarea indicatorului</w:t>
            </w:r>
          </w:p>
        </w:tc>
      </w:tr>
      <w:tr w:rsidR="00044BC0" w:rsidRPr="00EE4383" w14:paraId="798D9654" w14:textId="77777777" w:rsidTr="00FC1A3A">
        <w:trPr>
          <w:jc w:val="center"/>
        </w:trPr>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7AA48DE9" w14:textId="7E0F3B64" w:rsidR="00041012" w:rsidRPr="00044BC0" w:rsidRDefault="00041012" w:rsidP="00041012">
            <w:pPr>
              <w:rPr>
                <w:rFonts w:eastAsia="Times New Roman"/>
                <w:b/>
                <w:sz w:val="20"/>
                <w:szCs w:val="20"/>
                <w:lang w:val="ro-RO"/>
              </w:rPr>
            </w:pPr>
            <w:r w:rsidRPr="00044BC0">
              <w:rPr>
                <w:rFonts w:eastAsia="Times New Roman" w:cs="Times New Roman"/>
                <w:b/>
                <w:sz w:val="20"/>
                <w:szCs w:val="20"/>
                <w:lang w:val="ro-RO"/>
              </w:rPr>
              <w:t>Formula de calcul</w:t>
            </w:r>
          </w:p>
        </w:tc>
        <w:tc>
          <w:tcPr>
            <w:tcW w:w="1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50BB9" w14:textId="7DC0F09B" w:rsidR="00041012" w:rsidRPr="00044BC0" w:rsidRDefault="00041012" w:rsidP="00041012">
            <w:pPr>
              <w:rPr>
                <w:rFonts w:eastAsia="Times New Roman"/>
                <w:sz w:val="20"/>
                <w:szCs w:val="20"/>
                <w:lang w:val="ro-RO"/>
              </w:rPr>
            </w:pPr>
            <w:r w:rsidRPr="00044BC0">
              <w:rPr>
                <w:rFonts w:eastAsia="Times New Roman"/>
                <w:sz w:val="20"/>
                <w:szCs w:val="20"/>
                <w:lang w:val="ro-RO"/>
              </w:rPr>
              <w:t>Număr</w:t>
            </w:r>
          </w:p>
        </w:tc>
        <w:tc>
          <w:tcPr>
            <w:tcW w:w="1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53BCAB" w14:textId="1DDE35AA" w:rsidR="00034AB3" w:rsidRPr="00044BC0" w:rsidRDefault="00034AB3" w:rsidP="00034AB3">
            <w:pPr>
              <w:rPr>
                <w:rFonts w:eastAsia="Times New Roman" w:cs="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p/r</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p/s</m:t>
                        </m:r>
                      </m:sub>
                    </m:sSub>
                  </m:den>
                </m:f>
                <m:r>
                  <w:rPr>
                    <w:rFonts w:ascii="Cambria Math" w:eastAsia="Times New Roman" w:hAnsi="Cambria Math"/>
                    <w:sz w:val="20"/>
                    <w:szCs w:val="20"/>
                    <w:lang w:val="ro-RO"/>
                  </w:rPr>
                  <m:t xml:space="preserve"> x 100 </m:t>
                </m:r>
              </m:oMath>
            </m:oMathPara>
          </w:p>
          <w:p w14:paraId="5979E188" w14:textId="77777777" w:rsidR="00034AB3" w:rsidRPr="00044BC0" w:rsidRDefault="00034AB3" w:rsidP="00034AB3">
            <w:pPr>
              <w:rPr>
                <w:rFonts w:eastAsia="Times New Roman"/>
                <w:i/>
                <w:iCs/>
                <w:sz w:val="20"/>
                <w:szCs w:val="20"/>
                <w:lang w:val="ro-RO"/>
              </w:rPr>
            </w:pPr>
            <w:r w:rsidRPr="00044BC0">
              <w:rPr>
                <w:rFonts w:eastAsia="Times New Roman"/>
                <w:i/>
                <w:iCs/>
                <w:sz w:val="20"/>
                <w:szCs w:val="20"/>
                <w:lang w:val="ro-RO"/>
              </w:rPr>
              <w:t>unde</w:t>
            </w:r>
          </w:p>
          <w:p w14:paraId="33CE1073" w14:textId="3DB12B30" w:rsidR="00034AB3" w:rsidRPr="00044BC0" w:rsidRDefault="00034AB3" w:rsidP="00034AB3">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sz w:val="20"/>
                <w:szCs w:val="20"/>
                <w:lang w:val="ro-RO"/>
              </w:rPr>
              <w:t xml:space="preserve"> = n</w:t>
            </w:r>
            <w:r w:rsidRPr="00044BC0">
              <w:rPr>
                <w:rFonts w:eastAsia="Times New Roman"/>
                <w:sz w:val="20"/>
                <w:szCs w:val="20"/>
                <w:lang w:val="ro-RO"/>
              </w:rPr>
              <w:t xml:space="preserve">umărul de petiții și reclamații </w:t>
            </w:r>
          </w:p>
          <w:p w14:paraId="0359D0CA" w14:textId="3AA1B5D1" w:rsidR="00034AB3" w:rsidRPr="00044BC0" w:rsidRDefault="00034AB3" w:rsidP="00034AB3">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i/>
                <w:iCs/>
                <w:sz w:val="20"/>
                <w:szCs w:val="20"/>
                <w:vertAlign w:val="subscript"/>
                <w:lang w:val="ro-RO"/>
              </w:rPr>
              <w:t>p/r</w:t>
            </w:r>
            <w:r w:rsidRPr="00044BC0">
              <w:rPr>
                <w:rFonts w:eastAsia="Times New Roman" w:cs="Times New Roman"/>
                <w:sz w:val="20"/>
                <w:szCs w:val="20"/>
                <w:lang w:val="ro-RO"/>
              </w:rPr>
              <w:t xml:space="preserve"> = </w:t>
            </w:r>
            <w:r w:rsidR="00E574C0" w:rsidRPr="00044BC0">
              <w:rPr>
                <w:rFonts w:eastAsia="Times New Roman" w:cs="Times New Roman"/>
                <w:sz w:val="20"/>
                <w:szCs w:val="20"/>
                <w:lang w:val="ro-RO"/>
              </w:rPr>
              <w:t>n</w:t>
            </w:r>
            <w:r w:rsidR="000823A1" w:rsidRPr="00044BC0">
              <w:rPr>
                <w:rFonts w:eastAsia="Times New Roman"/>
                <w:sz w:val="20"/>
                <w:szCs w:val="20"/>
                <w:lang w:val="ro-RO"/>
              </w:rPr>
              <w:t>umărul de petiții și reclamații recepționate</w:t>
            </w:r>
          </w:p>
          <w:p w14:paraId="2288EFAA" w14:textId="2F7293DB" w:rsidR="00041012" w:rsidRPr="00044BC0" w:rsidRDefault="00034AB3" w:rsidP="00034AB3">
            <w:pPr>
              <w:rPr>
                <w:sz w:val="20"/>
                <w:szCs w:val="20"/>
                <w:lang w:val="ro-RO"/>
              </w:rPr>
            </w:pPr>
            <w:r w:rsidRPr="00044BC0">
              <w:rPr>
                <w:rFonts w:eastAsia="Times New Roman" w:cs="Times New Roman"/>
                <w:i/>
                <w:iCs/>
                <w:sz w:val="20"/>
                <w:szCs w:val="20"/>
                <w:lang w:val="ro-RO"/>
              </w:rPr>
              <w:t>N</w:t>
            </w:r>
            <w:r w:rsidR="000823A1" w:rsidRPr="00044BC0">
              <w:rPr>
                <w:rFonts w:eastAsia="Times New Roman" w:cs="Times New Roman"/>
                <w:i/>
                <w:iCs/>
                <w:sz w:val="20"/>
                <w:szCs w:val="20"/>
                <w:vertAlign w:val="subscript"/>
                <w:lang w:val="ro-RO"/>
              </w:rPr>
              <w:t>p/s</w:t>
            </w:r>
            <w:r w:rsidRPr="00044BC0">
              <w:rPr>
                <w:rFonts w:eastAsia="Times New Roman" w:cs="Times New Roman"/>
                <w:sz w:val="20"/>
                <w:szCs w:val="20"/>
                <w:vertAlign w:val="subscript"/>
                <w:lang w:val="ro-RO"/>
              </w:rPr>
              <w:t xml:space="preserve"> </w:t>
            </w:r>
            <w:r w:rsidRPr="00044BC0">
              <w:rPr>
                <w:rFonts w:eastAsia="Times New Roman" w:cs="Times New Roman"/>
                <w:sz w:val="20"/>
                <w:szCs w:val="20"/>
                <w:lang w:val="ro-RO"/>
              </w:rPr>
              <w:t xml:space="preserve">= </w:t>
            </w:r>
            <w:r w:rsidR="000823A1" w:rsidRPr="00044BC0">
              <w:rPr>
                <w:rFonts w:eastAsia="Times New Roman" w:cs="Times New Roman"/>
                <w:sz w:val="20"/>
                <w:szCs w:val="20"/>
                <w:lang w:val="ro-RO"/>
              </w:rPr>
              <w:t>n</w:t>
            </w:r>
            <w:r w:rsidR="000823A1" w:rsidRPr="00044BC0">
              <w:rPr>
                <w:rFonts w:eastAsia="Times New Roman"/>
                <w:sz w:val="20"/>
                <w:szCs w:val="20"/>
                <w:lang w:val="ro-RO"/>
              </w:rPr>
              <w:t>umărul de prestatori de servicii în domeniul transportului feroviar</w:t>
            </w:r>
          </w:p>
        </w:tc>
        <w:tc>
          <w:tcPr>
            <w:tcW w:w="1134" w:type="pct"/>
            <w:tcBorders>
              <w:top w:val="single" w:sz="6" w:space="0" w:color="000000"/>
              <w:left w:val="single" w:sz="6" w:space="0" w:color="000000"/>
              <w:bottom w:val="single" w:sz="6" w:space="0" w:color="000000"/>
              <w:right w:val="single" w:sz="6" w:space="0" w:color="000000"/>
            </w:tcBorders>
          </w:tcPr>
          <w:p w14:paraId="200D62D3" w14:textId="78E6CAF3" w:rsidR="000823A1" w:rsidRPr="00044BC0" w:rsidRDefault="000823A1" w:rsidP="000823A1">
            <w:pPr>
              <w:rPr>
                <w:rFonts w:eastAsia="Times New Roman" w:cs="Times New Roman"/>
                <w:sz w:val="20"/>
                <w:szCs w:val="20"/>
                <w:lang w:val="ro-RO"/>
              </w:rPr>
            </w:pPr>
            <m:oMathPara>
              <m:oMath>
                <m:r>
                  <w:rPr>
                    <w:rFonts w:ascii="Cambria Math" w:eastAsia="Times New Roman" w:hAnsi="Cambria Math"/>
                    <w:sz w:val="20"/>
                    <w:szCs w:val="20"/>
                    <w:lang w:val="ro-RO"/>
                  </w:rPr>
                  <m:t>N=</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a/c</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s</m:t>
                        </m:r>
                      </m:sub>
                    </m:sSub>
                  </m:den>
                </m:f>
                <m:r>
                  <w:rPr>
                    <w:rFonts w:ascii="Cambria Math" w:eastAsia="Times New Roman" w:hAnsi="Cambria Math"/>
                    <w:sz w:val="20"/>
                    <w:szCs w:val="20"/>
                    <w:lang w:val="ro-RO"/>
                  </w:rPr>
                  <m:t xml:space="preserve"> x 100 </m:t>
                </m:r>
              </m:oMath>
            </m:oMathPara>
          </w:p>
          <w:p w14:paraId="7FACB7A0" w14:textId="3C6D8F47" w:rsidR="000823A1" w:rsidRPr="00044BC0" w:rsidRDefault="000823A1" w:rsidP="00041012">
            <w:pPr>
              <w:rPr>
                <w:rFonts w:eastAsia="Times New Roman" w:cs="Times New Roman"/>
                <w:i/>
                <w:iCs/>
                <w:sz w:val="20"/>
                <w:szCs w:val="20"/>
                <w:lang w:val="ro-RO"/>
              </w:rPr>
            </w:pPr>
            <w:r w:rsidRPr="00044BC0">
              <w:rPr>
                <w:rFonts w:eastAsia="Times New Roman" w:cs="Times New Roman"/>
                <w:i/>
                <w:iCs/>
                <w:sz w:val="20"/>
                <w:szCs w:val="20"/>
                <w:lang w:val="ro-RO"/>
              </w:rPr>
              <w:t>unde</w:t>
            </w:r>
          </w:p>
          <w:p w14:paraId="2C38D78A" w14:textId="77777777" w:rsidR="000823A1" w:rsidRPr="00044BC0" w:rsidRDefault="000823A1" w:rsidP="00041012">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sz w:val="20"/>
                <w:szCs w:val="20"/>
                <w:lang w:val="ro-RO"/>
              </w:rPr>
              <w:t xml:space="preserve"> = n</w:t>
            </w:r>
            <w:r w:rsidR="001571C9" w:rsidRPr="00044BC0">
              <w:rPr>
                <w:rFonts w:eastAsia="Times New Roman" w:cs="Times New Roman"/>
                <w:sz w:val="20"/>
                <w:szCs w:val="20"/>
                <w:lang w:val="ro-RO"/>
              </w:rPr>
              <w:t xml:space="preserve">umăr </w:t>
            </w:r>
          </w:p>
          <w:p w14:paraId="7DFDA6CB" w14:textId="77777777" w:rsidR="000823A1" w:rsidRPr="00044BC0" w:rsidRDefault="000823A1" w:rsidP="00041012">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i/>
                <w:iCs/>
                <w:sz w:val="20"/>
                <w:szCs w:val="20"/>
                <w:vertAlign w:val="subscript"/>
                <w:lang w:val="ro-RO"/>
              </w:rPr>
              <w:t>a/c</w:t>
            </w:r>
            <w:r w:rsidRPr="00044BC0">
              <w:rPr>
                <w:rFonts w:eastAsia="Times New Roman" w:cs="Times New Roman"/>
                <w:sz w:val="20"/>
                <w:szCs w:val="20"/>
                <w:vertAlign w:val="subscript"/>
                <w:lang w:val="ro-RO"/>
              </w:rPr>
              <w:t xml:space="preserve"> </w:t>
            </w:r>
            <w:r w:rsidRPr="00044BC0">
              <w:rPr>
                <w:rFonts w:eastAsia="Times New Roman" w:cs="Times New Roman"/>
                <w:sz w:val="20"/>
                <w:szCs w:val="20"/>
                <w:lang w:val="ro-RO"/>
              </w:rPr>
              <w:t>=</w:t>
            </w:r>
            <w:r w:rsidR="001571C9" w:rsidRPr="00044BC0">
              <w:rPr>
                <w:rFonts w:eastAsia="Times New Roman" w:cs="Times New Roman"/>
                <w:sz w:val="20"/>
                <w:szCs w:val="20"/>
                <w:lang w:val="ro-RO"/>
              </w:rPr>
              <w:t xml:space="preserve"> </w:t>
            </w:r>
            <w:r w:rsidRPr="00044BC0">
              <w:rPr>
                <w:rFonts w:eastAsia="Times New Roman" w:cs="Times New Roman"/>
                <w:sz w:val="20"/>
                <w:szCs w:val="20"/>
                <w:lang w:val="ro-RO"/>
              </w:rPr>
              <w:t>n</w:t>
            </w:r>
            <w:r w:rsidR="001571C9" w:rsidRPr="00044BC0">
              <w:rPr>
                <w:rFonts w:eastAsia="Times New Roman" w:cs="Times New Roman"/>
                <w:sz w:val="20"/>
                <w:szCs w:val="20"/>
                <w:lang w:val="ro-RO"/>
              </w:rPr>
              <w:t xml:space="preserve">umărul de autorizări și certificări eliberate </w:t>
            </w:r>
          </w:p>
          <w:p w14:paraId="0EFF773A" w14:textId="06F4B54F" w:rsidR="00041012" w:rsidRPr="00044BC0" w:rsidRDefault="005978E2" w:rsidP="00041012">
            <w:pPr>
              <w:rPr>
                <w:rFonts w:eastAsia="Times New Roman"/>
                <w:sz w:val="20"/>
                <w:szCs w:val="20"/>
                <w:lang w:val="ro-RO"/>
              </w:rPr>
            </w:pPr>
            <w:r w:rsidRPr="00044BC0">
              <w:rPr>
                <w:rFonts w:eastAsia="Times New Roman" w:cs="Times New Roman"/>
                <w:i/>
                <w:iCs/>
                <w:sz w:val="20"/>
                <w:szCs w:val="20"/>
                <w:lang w:val="ro-RO"/>
              </w:rPr>
              <w:t>N</w:t>
            </w:r>
            <w:r w:rsidR="000823A1" w:rsidRPr="00044BC0">
              <w:rPr>
                <w:rFonts w:eastAsia="Times New Roman" w:cs="Times New Roman"/>
                <w:i/>
                <w:iCs/>
                <w:sz w:val="20"/>
                <w:szCs w:val="20"/>
                <w:vertAlign w:val="subscript"/>
                <w:lang w:val="ro-RO"/>
              </w:rPr>
              <w:t>s</w:t>
            </w:r>
            <w:r w:rsidR="000823A1" w:rsidRPr="00044BC0">
              <w:rPr>
                <w:rFonts w:eastAsia="Times New Roman" w:cs="Times New Roman"/>
                <w:sz w:val="20"/>
                <w:szCs w:val="20"/>
                <w:lang w:val="ro-RO"/>
              </w:rPr>
              <w:t xml:space="preserve"> = n</w:t>
            </w:r>
            <w:r w:rsidRPr="00044BC0">
              <w:rPr>
                <w:rFonts w:eastAsia="Times New Roman" w:cs="Times New Roman"/>
                <w:sz w:val="20"/>
                <w:szCs w:val="20"/>
                <w:lang w:val="ro-RO"/>
              </w:rPr>
              <w:t xml:space="preserve">umărul </w:t>
            </w:r>
            <w:r w:rsidR="001571C9" w:rsidRPr="00044BC0">
              <w:rPr>
                <w:rFonts w:eastAsia="Times New Roman" w:cs="Times New Roman"/>
                <w:sz w:val="20"/>
                <w:szCs w:val="20"/>
                <w:lang w:val="ro-RO"/>
              </w:rPr>
              <w:t>de solicitări recepționate</w:t>
            </w:r>
          </w:p>
        </w:tc>
      </w:tr>
    </w:tbl>
    <w:p w14:paraId="68673651" w14:textId="77777777" w:rsidR="008770F1" w:rsidRPr="00044BC0" w:rsidRDefault="008770F1" w:rsidP="0041636C">
      <w:pPr>
        <w:pStyle w:val="NormalWeb"/>
        <w:rPr>
          <w:b/>
          <w:bCs/>
          <w:lang w:val="ro-RO"/>
        </w:rPr>
      </w:pPr>
    </w:p>
    <w:p w14:paraId="679DCAC7" w14:textId="3FDDC0F4" w:rsidR="00234976" w:rsidRPr="00044BC0" w:rsidRDefault="00234976" w:rsidP="00234976">
      <w:pPr>
        <w:pStyle w:val="NormalWeb"/>
        <w:rPr>
          <w:b/>
          <w:bCs/>
          <w:lang w:val="ro-RO"/>
        </w:rPr>
      </w:pPr>
      <w:r w:rsidRPr="00044BC0">
        <w:rPr>
          <w:b/>
          <w:bCs/>
          <w:lang w:val="ro-RO"/>
        </w:rPr>
        <w:t>14. Agenția Medicamentului și Dispozitivelor Medicale</w:t>
      </w:r>
    </w:p>
    <w:p w14:paraId="2B7920DE" w14:textId="77777777" w:rsidR="00234976" w:rsidRPr="00044BC0" w:rsidRDefault="00234976" w:rsidP="00234976">
      <w:pPr>
        <w:pStyle w:val="NormalWeb"/>
        <w:rPr>
          <w:b/>
          <w:bCs/>
          <w:lang w:val="ro-RO"/>
        </w:rPr>
      </w:pPr>
    </w:p>
    <w:tbl>
      <w:tblPr>
        <w:tblW w:w="5389" w:type="pct"/>
        <w:jc w:val="center"/>
        <w:tblCellMar>
          <w:top w:w="15" w:type="dxa"/>
          <w:left w:w="15" w:type="dxa"/>
          <w:bottom w:w="15" w:type="dxa"/>
          <w:right w:w="15" w:type="dxa"/>
        </w:tblCellMar>
        <w:tblLook w:val="04A0" w:firstRow="1" w:lastRow="0" w:firstColumn="1" w:lastColumn="0" w:noHBand="0" w:noVBand="1"/>
      </w:tblPr>
      <w:tblGrid>
        <w:gridCol w:w="2120"/>
        <w:gridCol w:w="3691"/>
        <w:gridCol w:w="4253"/>
      </w:tblGrid>
      <w:tr w:rsidR="00044BC0" w:rsidRPr="00EE4383" w14:paraId="392164F5" w14:textId="77777777" w:rsidTr="00433659">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vAlign w:val="center"/>
            <w:hideMark/>
          </w:tcPr>
          <w:p w14:paraId="60EE9FB1" w14:textId="77777777" w:rsidR="00234976" w:rsidRPr="00044BC0" w:rsidRDefault="00234976" w:rsidP="00E412D3">
            <w:pPr>
              <w:rPr>
                <w:rFonts w:eastAsia="Times New Roman"/>
                <w:b/>
                <w:bCs/>
                <w:sz w:val="20"/>
                <w:szCs w:val="20"/>
                <w:lang w:val="ro-RO"/>
              </w:rPr>
            </w:pPr>
            <w:r w:rsidRPr="00044BC0">
              <w:rPr>
                <w:rFonts w:eastAsia="Times New Roman"/>
                <w:b/>
                <w:bCs/>
                <w:sz w:val="20"/>
                <w:szCs w:val="20"/>
                <w:lang w:val="ro-RO"/>
              </w:rPr>
              <w:t>Organul de control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1283C" w14:textId="77777777" w:rsidR="00234976" w:rsidRPr="00044BC0" w:rsidRDefault="00234976" w:rsidP="00E412D3">
            <w:pPr>
              <w:jc w:val="center"/>
              <w:rPr>
                <w:rFonts w:eastAsia="Times New Roman"/>
                <w:b/>
                <w:bCs/>
                <w:sz w:val="20"/>
                <w:szCs w:val="20"/>
                <w:lang w:val="ro-RO"/>
              </w:rPr>
            </w:pPr>
            <w:r w:rsidRPr="00044BC0">
              <w:rPr>
                <w:rFonts w:eastAsia="Times New Roman"/>
                <w:b/>
                <w:bCs/>
                <w:sz w:val="20"/>
                <w:szCs w:val="20"/>
                <w:lang w:val="ro-RO"/>
              </w:rPr>
              <w:t>Agenția Medicamentului și Dispozitivelor Medicale</w:t>
            </w:r>
          </w:p>
        </w:tc>
      </w:tr>
      <w:tr w:rsidR="00044BC0" w:rsidRPr="00EE4383" w14:paraId="1689B30C" w14:textId="77777777" w:rsidTr="007D2A04">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12AD8B4"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lastRenderedPageBreak/>
              <w:t>Denumirea indicatorului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C85917" w14:textId="52973B48" w:rsidR="00234976" w:rsidRPr="00044BC0" w:rsidRDefault="00234976" w:rsidP="00E412D3">
            <w:pPr>
              <w:rPr>
                <w:lang w:val="ro-RO"/>
              </w:rPr>
            </w:pPr>
            <w:r w:rsidRPr="00044BC0">
              <w:rPr>
                <w:rFonts w:eastAsia="Times New Roman"/>
                <w:sz w:val="20"/>
                <w:szCs w:val="20"/>
                <w:lang w:val="ro-RO"/>
              </w:rPr>
              <w:t>Conformitatea produselor</w:t>
            </w:r>
            <w:r w:rsidR="006C24A0" w:rsidRPr="00044BC0">
              <w:rPr>
                <w:rFonts w:eastAsia="Times New Roman"/>
                <w:sz w:val="20"/>
                <w:szCs w:val="20"/>
                <w:lang w:val="ro-RO"/>
              </w:rPr>
              <w:t xml:space="preserve"> medicamentoase </w:t>
            </w:r>
            <w:r w:rsidR="007D2A04" w:rsidRPr="00044BC0">
              <w:rPr>
                <w:rFonts w:eastAsia="Times New Roman"/>
                <w:sz w:val="20"/>
                <w:szCs w:val="20"/>
                <w:lang w:val="ro-RO"/>
              </w:rPr>
              <w:t>de uz uman</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0EB02E" w14:textId="6D92EA98" w:rsidR="00234976" w:rsidRPr="00044BC0" w:rsidRDefault="00234976" w:rsidP="00E412D3">
            <w:pPr>
              <w:rPr>
                <w:rFonts w:eastAsia="Times New Roman"/>
                <w:sz w:val="20"/>
                <w:szCs w:val="20"/>
                <w:lang w:val="ro-RO"/>
              </w:rPr>
            </w:pPr>
            <w:proofErr w:type="spellStart"/>
            <w:r w:rsidRPr="00044BC0">
              <w:rPr>
                <w:rFonts w:eastAsia="Times New Roman"/>
                <w:sz w:val="20"/>
                <w:szCs w:val="20"/>
                <w:lang w:val="ro-RO"/>
              </w:rPr>
              <w:t>Reclamaţii</w:t>
            </w:r>
            <w:proofErr w:type="spellEnd"/>
            <w:r w:rsidRPr="00044BC0">
              <w:rPr>
                <w:rFonts w:eastAsia="Times New Roman"/>
                <w:sz w:val="20"/>
                <w:szCs w:val="20"/>
                <w:lang w:val="ro-RO"/>
              </w:rPr>
              <w:t xml:space="preserve"> de la consumatori în raport cu calitatea </w:t>
            </w:r>
            <w:r w:rsidR="007D2A04" w:rsidRPr="00044BC0">
              <w:rPr>
                <w:rFonts w:eastAsia="Times New Roman"/>
                <w:sz w:val="20"/>
                <w:szCs w:val="20"/>
                <w:lang w:val="ro-RO"/>
              </w:rPr>
              <w:t>medicamentelor și dispozitive medicale</w:t>
            </w:r>
          </w:p>
        </w:tc>
      </w:tr>
      <w:tr w:rsidR="00044BC0" w:rsidRPr="00044BC0" w14:paraId="49C904F4"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BA6A123"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Numărul indicatorului</w:t>
            </w:r>
          </w:p>
        </w:tc>
        <w:tc>
          <w:tcPr>
            <w:tcW w:w="18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02808406" w14:textId="7FB4CAF6" w:rsidR="00234976" w:rsidRPr="00044BC0" w:rsidRDefault="00234976" w:rsidP="00E412D3">
            <w:pPr>
              <w:jc w:val="center"/>
              <w:rPr>
                <w:rFonts w:eastAsia="Times New Roman"/>
                <w:sz w:val="20"/>
                <w:szCs w:val="20"/>
                <w:lang w:val="ro-RO"/>
              </w:rPr>
            </w:pPr>
            <w:r w:rsidRPr="00044BC0">
              <w:rPr>
                <w:rFonts w:eastAsia="Times New Roman"/>
                <w:sz w:val="20"/>
                <w:szCs w:val="20"/>
                <w:lang w:val="ro-RO"/>
              </w:rPr>
              <w:t>C.14.1.</w:t>
            </w:r>
          </w:p>
        </w:tc>
        <w:tc>
          <w:tcPr>
            <w:tcW w:w="21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559886" w14:textId="572E1544" w:rsidR="00234976" w:rsidRPr="00044BC0" w:rsidRDefault="00234976" w:rsidP="00E412D3">
            <w:pPr>
              <w:jc w:val="center"/>
              <w:rPr>
                <w:rFonts w:eastAsia="Times New Roman"/>
                <w:sz w:val="20"/>
                <w:szCs w:val="20"/>
                <w:lang w:val="ro-RO"/>
              </w:rPr>
            </w:pPr>
            <w:r w:rsidRPr="00044BC0">
              <w:rPr>
                <w:rFonts w:eastAsia="Times New Roman"/>
                <w:sz w:val="20"/>
                <w:szCs w:val="20"/>
                <w:lang w:val="ro-RO"/>
              </w:rPr>
              <w:t>C.14.2.</w:t>
            </w:r>
          </w:p>
        </w:tc>
      </w:tr>
      <w:tr w:rsidR="00044BC0" w:rsidRPr="00EE4383" w14:paraId="32378D38" w14:textId="77777777" w:rsidTr="0036591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3FCFDEEE" w14:textId="77777777" w:rsidR="00234976" w:rsidRPr="00044BC0" w:rsidRDefault="00234976" w:rsidP="00E412D3">
            <w:pPr>
              <w:rPr>
                <w:rFonts w:eastAsia="Times New Roman"/>
                <w:b/>
                <w:sz w:val="20"/>
                <w:szCs w:val="20"/>
                <w:lang w:val="ro-RO"/>
              </w:rPr>
            </w:pPr>
            <w:r w:rsidRPr="00044BC0">
              <w:rPr>
                <w:rFonts w:eastAsia="Times New Roman" w:cs="Times New Roman"/>
                <w:b/>
                <w:sz w:val="20"/>
                <w:szCs w:val="20"/>
                <w:lang w:val="ro-RO"/>
              </w:rPr>
              <w:t>Domeniu de competență (obiectiv general)</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B0C078" w14:textId="77777777" w:rsidR="007D2A04" w:rsidRPr="00044BC0" w:rsidRDefault="007D2A04" w:rsidP="007D2A04">
            <w:pPr>
              <w:pStyle w:val="Default"/>
              <w:rPr>
                <w:color w:val="auto"/>
                <w:lang w:val="ro-RO"/>
              </w:rPr>
            </w:pPr>
            <w:r w:rsidRPr="00044BC0">
              <w:rPr>
                <w:color w:val="auto"/>
                <w:sz w:val="20"/>
                <w:szCs w:val="20"/>
                <w:lang w:val="ro-RO"/>
              </w:rPr>
              <w:t xml:space="preserve">Asigurarea calității, inofensivității și eficienței produselor medicamentoase de uz uman </w:t>
            </w:r>
          </w:p>
          <w:p w14:paraId="24A82595" w14:textId="0334A6CA" w:rsidR="00234976" w:rsidRPr="00044BC0" w:rsidRDefault="00234976" w:rsidP="00E412D3">
            <w:pPr>
              <w:rPr>
                <w:rFonts w:eastAsia="Times New Roman"/>
                <w:sz w:val="20"/>
                <w:szCs w:val="20"/>
                <w:lang w:val="ro-RO"/>
              </w:rPr>
            </w:pP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B685CA" w14:textId="77777777" w:rsidR="00234976" w:rsidRPr="00044BC0" w:rsidRDefault="00234976" w:rsidP="00365916">
            <w:pPr>
              <w:rPr>
                <w:rFonts w:eastAsia="Times New Roman"/>
                <w:sz w:val="20"/>
                <w:szCs w:val="20"/>
                <w:lang w:val="ro-RO"/>
              </w:rPr>
            </w:pPr>
            <w:proofErr w:type="spellStart"/>
            <w:r w:rsidRPr="00044BC0">
              <w:rPr>
                <w:rFonts w:eastAsia="Times New Roman"/>
                <w:sz w:val="20"/>
                <w:szCs w:val="20"/>
                <w:lang w:val="ro-RO"/>
              </w:rPr>
              <w:t>Protecţia</w:t>
            </w:r>
            <w:proofErr w:type="spellEnd"/>
            <w:r w:rsidRPr="00044BC0">
              <w:rPr>
                <w:rFonts w:eastAsia="Times New Roman"/>
                <w:sz w:val="20"/>
                <w:szCs w:val="20"/>
                <w:lang w:val="ro-RO"/>
              </w:rPr>
              <w:t xml:space="preserve"> consumatorilor și supravegherea </w:t>
            </w:r>
            <w:proofErr w:type="spellStart"/>
            <w:r w:rsidRPr="00044BC0">
              <w:rPr>
                <w:rFonts w:eastAsia="Times New Roman"/>
                <w:sz w:val="20"/>
                <w:szCs w:val="20"/>
                <w:lang w:val="ro-RO"/>
              </w:rPr>
              <w:t>activităţii</w:t>
            </w:r>
            <w:proofErr w:type="spellEnd"/>
            <w:r w:rsidRPr="00044BC0">
              <w:rPr>
                <w:rFonts w:eastAsia="Times New Roman"/>
                <w:sz w:val="20"/>
                <w:szCs w:val="20"/>
                <w:lang w:val="ro-RO"/>
              </w:rPr>
              <w:t xml:space="preserve"> farmaceutice</w:t>
            </w:r>
          </w:p>
        </w:tc>
      </w:tr>
      <w:tr w:rsidR="00044BC0" w:rsidRPr="00EE4383" w14:paraId="6E837008"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18317A55"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Parametrii care urmează să fie măsuraţi/calculaţi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7BC95" w14:textId="69391CA8" w:rsidR="007D2A04" w:rsidRPr="00044BC0" w:rsidRDefault="007D2A04" w:rsidP="007D2A04">
            <w:pPr>
              <w:pStyle w:val="Default"/>
              <w:rPr>
                <w:color w:val="auto"/>
                <w:lang w:val="ro-RO"/>
              </w:rPr>
            </w:pPr>
            <w:r w:rsidRPr="00044BC0">
              <w:rPr>
                <w:color w:val="auto"/>
                <w:sz w:val="20"/>
                <w:szCs w:val="20"/>
                <w:lang w:val="ro-RO"/>
              </w:rPr>
              <w:t xml:space="preserve">Ponderea </w:t>
            </w:r>
            <w:r w:rsidR="00BC2E35" w:rsidRPr="00044BC0">
              <w:rPr>
                <w:color w:val="auto"/>
                <w:sz w:val="20"/>
                <w:szCs w:val="20"/>
                <w:lang w:val="ro-RO"/>
              </w:rPr>
              <w:t>produse</w:t>
            </w:r>
            <w:r w:rsidR="003C3FFF" w:rsidRPr="00044BC0">
              <w:rPr>
                <w:color w:val="auto"/>
                <w:sz w:val="20"/>
                <w:szCs w:val="20"/>
                <w:lang w:val="ro-RO"/>
              </w:rPr>
              <w:t>lor</w:t>
            </w:r>
            <w:r w:rsidR="00BC2E35" w:rsidRPr="00044BC0">
              <w:rPr>
                <w:color w:val="auto"/>
                <w:sz w:val="20"/>
                <w:szCs w:val="20"/>
                <w:lang w:val="ro-RO"/>
              </w:rPr>
              <w:t xml:space="preserve"> medicamentoase </w:t>
            </w:r>
            <w:r w:rsidR="003C3FFF" w:rsidRPr="00044BC0">
              <w:rPr>
                <w:color w:val="auto"/>
                <w:sz w:val="20"/>
                <w:szCs w:val="20"/>
                <w:lang w:val="ro-RO"/>
              </w:rPr>
              <w:t xml:space="preserve">de uz uman </w:t>
            </w:r>
            <w:r w:rsidR="00D903C0" w:rsidRPr="00044BC0">
              <w:rPr>
                <w:color w:val="auto"/>
                <w:sz w:val="20"/>
                <w:szCs w:val="20"/>
                <w:lang w:val="ro-RO"/>
              </w:rPr>
              <w:t xml:space="preserve">conforme raportat la numărul </w:t>
            </w:r>
            <w:r w:rsidR="003C3FFF" w:rsidRPr="00044BC0">
              <w:rPr>
                <w:color w:val="auto"/>
                <w:sz w:val="20"/>
                <w:szCs w:val="20"/>
                <w:lang w:val="ro-RO"/>
              </w:rPr>
              <w:t xml:space="preserve">total de produse </w:t>
            </w:r>
            <w:r w:rsidR="00D903C0" w:rsidRPr="00044BC0">
              <w:rPr>
                <w:color w:val="auto"/>
                <w:sz w:val="20"/>
                <w:szCs w:val="20"/>
                <w:lang w:val="ro-RO"/>
              </w:rPr>
              <w:t>medicament</w:t>
            </w:r>
            <w:r w:rsidR="003C3FFF" w:rsidRPr="00044BC0">
              <w:rPr>
                <w:color w:val="auto"/>
                <w:sz w:val="20"/>
                <w:szCs w:val="20"/>
                <w:lang w:val="ro-RO"/>
              </w:rPr>
              <w:t>oase de uz uman</w:t>
            </w:r>
            <w:r w:rsidR="00D903C0" w:rsidRPr="00044BC0">
              <w:rPr>
                <w:color w:val="auto"/>
                <w:sz w:val="20"/>
                <w:szCs w:val="20"/>
                <w:lang w:val="ro-RO"/>
              </w:rPr>
              <w:t xml:space="preserve"> verificate</w:t>
            </w:r>
          </w:p>
          <w:p w14:paraId="3D2ED251" w14:textId="7DBD35B5" w:rsidR="00234976" w:rsidRPr="00044BC0" w:rsidRDefault="00234976" w:rsidP="00E412D3">
            <w:pPr>
              <w:rPr>
                <w:lang w:val="ro-RO"/>
              </w:rPr>
            </w:pP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7332F" w14:textId="6738D9F8" w:rsidR="00234976" w:rsidRPr="00044BC0" w:rsidRDefault="007D2A04" w:rsidP="00433659">
            <w:pPr>
              <w:pStyle w:val="Default"/>
              <w:rPr>
                <w:color w:val="auto"/>
                <w:lang w:val="ro-RO"/>
              </w:rPr>
            </w:pPr>
            <w:r w:rsidRPr="00044BC0">
              <w:rPr>
                <w:color w:val="auto"/>
                <w:sz w:val="20"/>
                <w:szCs w:val="20"/>
                <w:lang w:val="ro-RO"/>
              </w:rPr>
              <w:t xml:space="preserve">Ponderea reclamațiilor privind calitatea medicamentelor și dispozitivelor medicale, înregistrate de către Agenția Medicamentului și Dispozitivelor Medicale care s-au confirmat din totalul plângerilor înregistrate privind calitatea medicamentelor și dispozitivelor medicale </w:t>
            </w:r>
          </w:p>
        </w:tc>
      </w:tr>
      <w:tr w:rsidR="00044BC0" w:rsidRPr="00EE4383" w14:paraId="4A534231"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436DDA91"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Surse de date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A9569" w14:textId="77777777" w:rsidR="00234976" w:rsidRPr="00044BC0" w:rsidRDefault="00234976" w:rsidP="00E412D3">
            <w:pPr>
              <w:rPr>
                <w:rFonts w:eastAsia="Times New Roman"/>
                <w:sz w:val="20"/>
                <w:szCs w:val="20"/>
                <w:lang w:val="ro-RO"/>
              </w:rPr>
            </w:pPr>
            <w:r w:rsidRPr="00044BC0">
              <w:rPr>
                <w:rFonts w:eastAsia="Times New Roman"/>
                <w:sz w:val="20"/>
                <w:szCs w:val="20"/>
                <w:lang w:val="ro-RO"/>
              </w:rPr>
              <w:t>Interne</w:t>
            </w:r>
          </w:p>
          <w:p w14:paraId="6866C9A9" w14:textId="1E42D82E" w:rsidR="00A8763C" w:rsidRPr="00044BC0" w:rsidRDefault="00A8763C" w:rsidP="00E412D3">
            <w:pPr>
              <w:rPr>
                <w:rFonts w:eastAsia="Times New Roman"/>
                <w:sz w:val="20"/>
                <w:szCs w:val="20"/>
                <w:lang w:val="ro-RO"/>
              </w:rPr>
            </w:pPr>
            <w:r w:rsidRPr="00044BC0">
              <w:rPr>
                <w:rFonts w:cs="Times New Roman"/>
                <w:sz w:val="20"/>
                <w:szCs w:val="20"/>
                <w:lang w:val="ro-RO"/>
              </w:rPr>
              <w:t>Registrul de stat al controalelor</w:t>
            </w:r>
          </w:p>
        </w:tc>
      </w:tr>
      <w:tr w:rsidR="00044BC0" w:rsidRPr="00044BC0" w14:paraId="3EFED21D"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71F3DEB" w14:textId="77777777" w:rsidR="00234976" w:rsidRPr="00044BC0" w:rsidRDefault="00234976" w:rsidP="00E412D3">
            <w:pPr>
              <w:rPr>
                <w:rFonts w:eastAsia="Times New Roman"/>
                <w:b/>
                <w:sz w:val="20"/>
                <w:szCs w:val="20"/>
                <w:lang w:val="ro-RO"/>
              </w:rPr>
            </w:pPr>
            <w:proofErr w:type="spellStart"/>
            <w:r w:rsidRPr="00044BC0">
              <w:rPr>
                <w:rFonts w:eastAsia="Times New Roman"/>
                <w:b/>
                <w:sz w:val="20"/>
                <w:szCs w:val="20"/>
                <w:lang w:val="ro-RO"/>
              </w:rPr>
              <w:t>Frecvenţa</w:t>
            </w:r>
            <w:proofErr w:type="spellEnd"/>
            <w:r w:rsidRPr="00044BC0">
              <w:rPr>
                <w:rFonts w:eastAsia="Times New Roman"/>
                <w:b/>
                <w:sz w:val="20"/>
                <w:szCs w:val="20"/>
                <w:lang w:val="ro-RO"/>
              </w:rPr>
              <w:t xml:space="preserve"> raportării</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764B3" w14:textId="77777777" w:rsidR="00234976" w:rsidRPr="00044BC0" w:rsidRDefault="00234976" w:rsidP="00E412D3">
            <w:pPr>
              <w:rPr>
                <w:rFonts w:eastAsia="Times New Roman"/>
                <w:sz w:val="20"/>
                <w:szCs w:val="20"/>
                <w:lang w:val="ro-RO"/>
              </w:rPr>
            </w:pPr>
            <w:r w:rsidRPr="00044BC0">
              <w:rPr>
                <w:rFonts w:eastAsia="Times New Roman"/>
                <w:sz w:val="20"/>
                <w:szCs w:val="20"/>
                <w:lang w:val="ro-RO"/>
              </w:rPr>
              <w:t>Anuală</w:t>
            </w:r>
          </w:p>
        </w:tc>
      </w:tr>
      <w:tr w:rsidR="00044BC0" w:rsidRPr="00044BC0" w14:paraId="5ECC3169"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0CF6705"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Unitatea de măsurare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00568" w14:textId="4D1C9D40" w:rsidR="00234976" w:rsidRPr="00044BC0" w:rsidRDefault="00234976" w:rsidP="00E412D3">
            <w:pPr>
              <w:rPr>
                <w:rFonts w:eastAsia="Times New Roman"/>
                <w:sz w:val="20"/>
                <w:szCs w:val="20"/>
                <w:lang w:val="ro-RO"/>
              </w:rPr>
            </w:pPr>
            <w:r w:rsidRPr="00044BC0">
              <w:rPr>
                <w:rFonts w:eastAsia="Times New Roman"/>
                <w:sz w:val="20"/>
                <w:szCs w:val="20"/>
                <w:lang w:val="ro-RO"/>
              </w:rPr>
              <w:t xml:space="preserve">Procente </w:t>
            </w:r>
          </w:p>
        </w:tc>
      </w:tr>
      <w:tr w:rsidR="00044BC0" w:rsidRPr="00EE4383" w14:paraId="5C301D8B"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5A905FAF"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Nivelul de raportare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B3B4E8" w14:textId="77777777" w:rsidR="00234976" w:rsidRPr="00044BC0" w:rsidRDefault="00234976" w:rsidP="00E412D3">
            <w:pPr>
              <w:rPr>
                <w:rFonts w:eastAsia="Times New Roman"/>
                <w:sz w:val="20"/>
                <w:szCs w:val="20"/>
                <w:lang w:val="ro-RO"/>
              </w:rPr>
            </w:pPr>
            <w:r w:rsidRPr="00044BC0">
              <w:rPr>
                <w:rFonts w:eastAsia="Times New Roman"/>
                <w:sz w:val="20"/>
                <w:szCs w:val="20"/>
                <w:lang w:val="ro-RO"/>
              </w:rPr>
              <w:t>Ministerul Sănătății, Cancelaria de Stat</w:t>
            </w:r>
          </w:p>
        </w:tc>
      </w:tr>
      <w:tr w:rsidR="00044BC0" w:rsidRPr="00044BC0" w14:paraId="4CA995A9"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689C1D7" w14:textId="20DF5A73" w:rsidR="006437C6" w:rsidRPr="00044BC0" w:rsidRDefault="006437C6" w:rsidP="00E412D3">
            <w:pPr>
              <w:rPr>
                <w:rFonts w:eastAsia="Times New Roman"/>
                <w:b/>
                <w:sz w:val="20"/>
                <w:szCs w:val="20"/>
                <w:lang w:val="ro-RO"/>
              </w:rPr>
            </w:pPr>
            <w:r w:rsidRPr="00044BC0">
              <w:rPr>
                <w:rFonts w:eastAsia="Times New Roman" w:cs="Times New Roman"/>
                <w:b/>
                <w:sz w:val="20"/>
                <w:szCs w:val="20"/>
                <w:lang w:val="ro-RO"/>
              </w:rPr>
              <w:t>Valoarea de referință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DE2BDF" w14:textId="77777777" w:rsidR="006437C6" w:rsidRPr="00044BC0" w:rsidRDefault="006437C6" w:rsidP="00E412D3">
            <w:pPr>
              <w:rPr>
                <w:rFonts w:eastAsia="Times New Roman"/>
                <w:sz w:val="20"/>
                <w:szCs w:val="20"/>
                <w:lang w:val="ro-RO"/>
              </w:rPr>
            </w:pP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4607E4" w14:textId="77777777" w:rsidR="006437C6" w:rsidRPr="00044BC0" w:rsidRDefault="006437C6" w:rsidP="00E412D3">
            <w:pPr>
              <w:rPr>
                <w:rFonts w:eastAsia="Times New Roman"/>
                <w:sz w:val="20"/>
                <w:szCs w:val="20"/>
                <w:lang w:val="ro-RO"/>
              </w:rPr>
            </w:pPr>
          </w:p>
        </w:tc>
      </w:tr>
      <w:tr w:rsidR="00044BC0" w:rsidRPr="00EE4383" w14:paraId="6D00BC43" w14:textId="77777777" w:rsidTr="00B55BE2">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3CEA41AD" w14:textId="77777777" w:rsidR="00234976" w:rsidRPr="00044BC0" w:rsidRDefault="00234976" w:rsidP="00E412D3">
            <w:pPr>
              <w:rPr>
                <w:rFonts w:eastAsia="Times New Roman"/>
                <w:b/>
                <w:sz w:val="20"/>
                <w:szCs w:val="20"/>
                <w:lang w:val="ro-RO"/>
              </w:rPr>
            </w:pPr>
            <w:r w:rsidRPr="00044BC0">
              <w:rPr>
                <w:rFonts w:eastAsia="Times New Roman"/>
                <w:b/>
                <w:sz w:val="20"/>
                <w:szCs w:val="20"/>
                <w:lang w:val="ro-RO"/>
              </w:rPr>
              <w:t>Valoare-ţintă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65E12" w14:textId="5C8E574E" w:rsidR="00234976" w:rsidRPr="00044BC0" w:rsidRDefault="007D2A04" w:rsidP="00E412D3">
            <w:pPr>
              <w:rPr>
                <w:sz w:val="20"/>
                <w:szCs w:val="20"/>
                <w:lang w:val="ro-RO"/>
              </w:rPr>
            </w:pPr>
            <w:r w:rsidRPr="00044BC0">
              <w:rPr>
                <w:sz w:val="20"/>
                <w:szCs w:val="20"/>
                <w:lang w:val="ro-RO"/>
              </w:rPr>
              <w:t xml:space="preserve">Scădere cu X </w:t>
            </w:r>
            <w:proofErr w:type="spellStart"/>
            <w:r w:rsidRPr="00044BC0">
              <w:rPr>
                <w:sz w:val="20"/>
                <w:szCs w:val="20"/>
                <w:lang w:val="ro-RO"/>
              </w:rPr>
              <w:t>p.p</w:t>
            </w:r>
            <w:r w:rsidR="00365916" w:rsidRPr="00044BC0">
              <w:rPr>
                <w:sz w:val="20"/>
                <w:szCs w:val="20"/>
                <w:lang w:val="ro-RO"/>
              </w:rPr>
              <w:t>.</w:t>
            </w:r>
            <w:proofErr w:type="spellEnd"/>
            <w:r w:rsidRPr="00044BC0">
              <w:rPr>
                <w:sz w:val="20"/>
                <w:szCs w:val="20"/>
                <w:lang w:val="ro-RO"/>
              </w:rPr>
              <w:t xml:space="preserve"> a </w:t>
            </w:r>
            <w:r w:rsidR="003C3FFF" w:rsidRPr="00044BC0">
              <w:rPr>
                <w:sz w:val="20"/>
                <w:szCs w:val="20"/>
                <w:lang w:val="ro-RO"/>
              </w:rPr>
              <w:t xml:space="preserve">produselor  medicamentoase de uz uman neconforme </w:t>
            </w:r>
            <w:r w:rsidR="0075725E" w:rsidRPr="00044BC0">
              <w:rPr>
                <w:sz w:val="20"/>
                <w:szCs w:val="20"/>
                <w:lang w:val="ro-RO"/>
              </w:rPr>
              <w:t xml:space="preserve">(cel puțin 1 </w:t>
            </w:r>
            <w:proofErr w:type="spellStart"/>
            <w:r w:rsidR="0075725E" w:rsidRPr="00044BC0">
              <w:rPr>
                <w:sz w:val="20"/>
                <w:szCs w:val="20"/>
                <w:lang w:val="ro-RO"/>
              </w:rPr>
              <w:t>p.p.</w:t>
            </w:r>
            <w:proofErr w:type="spellEnd"/>
            <w:r w:rsidR="0075725E" w:rsidRPr="00044BC0">
              <w:rPr>
                <w:sz w:val="20"/>
                <w:szCs w:val="20"/>
                <w:lang w:val="ro-RO"/>
              </w:rPr>
              <w:t>)</w:t>
            </w:r>
            <w:r w:rsidRPr="00044BC0">
              <w:rPr>
                <w:sz w:val="20"/>
                <w:szCs w:val="20"/>
                <w:lang w:val="ro-RO"/>
              </w:rPr>
              <w:t xml:space="preserve"> </w:t>
            </w:r>
            <w:r w:rsidR="0067384D" w:rsidRPr="00044BC0">
              <w:rPr>
                <w:rFonts w:eastAsia="Times New Roman" w:cs="Times New Roman"/>
                <w:sz w:val="20"/>
                <w:szCs w:val="20"/>
                <w:lang w:val="ro-RO"/>
              </w:rPr>
              <w:t>sau menținerea valorii la nivelul anului precedent în cazul atingerii valorii minime</w:t>
            </w:r>
            <w:r w:rsidR="0067384D" w:rsidRPr="00044BC0">
              <w:rPr>
                <w:rFonts w:eastAsia="Times New Roman"/>
                <w:sz w:val="20"/>
                <w:szCs w:val="20"/>
                <w:lang w:val="ro-RO"/>
              </w:rPr>
              <w:t xml:space="preserve"> </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B3924E" w14:textId="2D03A919" w:rsidR="00234976" w:rsidRPr="00044BC0" w:rsidRDefault="00623D04" w:rsidP="00433659">
            <w:pPr>
              <w:pStyle w:val="Default"/>
              <w:rPr>
                <w:color w:val="auto"/>
                <w:lang w:val="ro-RO"/>
              </w:rPr>
            </w:pPr>
            <w:r w:rsidRPr="00044BC0">
              <w:rPr>
                <w:color w:val="auto"/>
                <w:sz w:val="20"/>
                <w:szCs w:val="20"/>
                <w:lang w:val="ro-RO"/>
              </w:rPr>
              <w:t>Micșorarea</w:t>
            </w:r>
            <w:r w:rsidR="007D2A04" w:rsidRPr="00044BC0">
              <w:rPr>
                <w:color w:val="auto"/>
                <w:sz w:val="20"/>
                <w:szCs w:val="20"/>
                <w:lang w:val="ro-RO"/>
              </w:rPr>
              <w:t xml:space="preserve"> ponderii cu X </w:t>
            </w:r>
            <w:proofErr w:type="spellStart"/>
            <w:r w:rsidR="007D2A04" w:rsidRPr="00044BC0">
              <w:rPr>
                <w:color w:val="auto"/>
                <w:sz w:val="20"/>
                <w:szCs w:val="20"/>
                <w:lang w:val="ro-RO"/>
              </w:rPr>
              <w:t>p.p</w:t>
            </w:r>
            <w:r w:rsidR="00365916" w:rsidRPr="00044BC0">
              <w:rPr>
                <w:color w:val="auto"/>
                <w:sz w:val="20"/>
                <w:szCs w:val="20"/>
                <w:lang w:val="ro-RO"/>
              </w:rPr>
              <w:t>.</w:t>
            </w:r>
            <w:proofErr w:type="spellEnd"/>
            <w:r w:rsidR="007D2A04" w:rsidRPr="00044BC0">
              <w:rPr>
                <w:color w:val="auto"/>
                <w:sz w:val="20"/>
                <w:szCs w:val="20"/>
                <w:lang w:val="ro-RO"/>
              </w:rPr>
              <w:t xml:space="preserve">  a reclamațiilor care s-au confirmat din totalul plângerilor privind calitatea medicamentelor și dispozitivelor medicale</w:t>
            </w:r>
            <w:r w:rsidR="00467763" w:rsidRPr="00044BC0">
              <w:rPr>
                <w:color w:val="auto"/>
                <w:sz w:val="20"/>
                <w:szCs w:val="20"/>
                <w:lang w:val="ro-RO"/>
              </w:rPr>
              <w:t xml:space="preserve"> (cel puțin 1 </w:t>
            </w:r>
            <w:proofErr w:type="spellStart"/>
            <w:r w:rsidR="00467763" w:rsidRPr="00044BC0">
              <w:rPr>
                <w:color w:val="auto"/>
                <w:sz w:val="20"/>
                <w:szCs w:val="20"/>
                <w:lang w:val="ro-RO"/>
              </w:rPr>
              <w:t>p.p.</w:t>
            </w:r>
            <w:proofErr w:type="spellEnd"/>
            <w:r w:rsidR="00467763" w:rsidRPr="00044BC0">
              <w:rPr>
                <w:color w:val="auto"/>
                <w:sz w:val="20"/>
                <w:szCs w:val="20"/>
                <w:lang w:val="ro-RO"/>
              </w:rPr>
              <w:t>)</w:t>
            </w:r>
            <w:r w:rsidR="007D2A04" w:rsidRPr="00044BC0">
              <w:rPr>
                <w:color w:val="auto"/>
                <w:sz w:val="20"/>
                <w:szCs w:val="20"/>
                <w:lang w:val="ro-RO"/>
              </w:rPr>
              <w:t xml:space="preserve"> comparativ cu perioada precedentă </w:t>
            </w:r>
            <w:r w:rsidR="0067384D" w:rsidRPr="00044BC0">
              <w:rPr>
                <w:rFonts w:eastAsia="Times New Roman"/>
                <w:color w:val="auto"/>
                <w:sz w:val="20"/>
                <w:szCs w:val="20"/>
                <w:lang w:val="ro-RO"/>
              </w:rPr>
              <w:t>sau menținerea valorii la nivelul anului precedent în cazul atingerii valorii minime</w:t>
            </w:r>
          </w:p>
        </w:tc>
      </w:tr>
      <w:tr w:rsidR="00044BC0" w:rsidRPr="00044BC0" w14:paraId="65B43D88" w14:textId="77777777" w:rsidTr="006437C6">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024240" w14:textId="74F7FE46" w:rsidR="006437C6" w:rsidRPr="00044BC0" w:rsidRDefault="006437C6" w:rsidP="006437C6">
            <w:pPr>
              <w:jc w:val="center"/>
              <w:rPr>
                <w:rFonts w:eastAsia="Times New Roman"/>
                <w:sz w:val="20"/>
                <w:szCs w:val="20"/>
                <w:lang w:val="ro-RO"/>
              </w:rPr>
            </w:pPr>
            <w:r w:rsidRPr="00044BC0">
              <w:rPr>
                <w:rFonts w:eastAsia="Times New Roman" w:cs="Times New Roman"/>
                <w:b/>
                <w:bCs/>
                <w:sz w:val="20"/>
                <w:szCs w:val="20"/>
                <w:lang w:val="ro-RO"/>
              </w:rPr>
              <w:t>Raportarea indicatorului</w:t>
            </w:r>
          </w:p>
        </w:tc>
      </w:tr>
      <w:tr w:rsidR="00044BC0" w:rsidRPr="00EE4383" w14:paraId="17DBD9E2" w14:textId="77777777" w:rsidTr="00B55BE2">
        <w:trPr>
          <w:trHeight w:val="539"/>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41AFCB55" w14:textId="5F01E964" w:rsidR="006437C6" w:rsidRPr="00044BC0" w:rsidRDefault="006437C6" w:rsidP="006437C6">
            <w:pPr>
              <w:rPr>
                <w:rFonts w:eastAsia="Times New Roman"/>
                <w:b/>
                <w:sz w:val="20"/>
                <w:szCs w:val="20"/>
                <w:lang w:val="ro-RO"/>
              </w:rPr>
            </w:pPr>
            <w:r w:rsidRPr="00044BC0">
              <w:rPr>
                <w:rFonts w:eastAsia="Times New Roman" w:cs="Times New Roman"/>
                <w:b/>
                <w:sz w:val="20"/>
                <w:szCs w:val="20"/>
                <w:lang w:val="ro-RO"/>
              </w:rPr>
              <w:t>Formula de calcul</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B26FF3" w14:textId="744466C5" w:rsidR="008269BF" w:rsidRPr="00044BC0" w:rsidRDefault="008269BF" w:rsidP="008269BF">
            <w:pPr>
              <w:rPr>
                <w:rFonts w:eastAsia="Times New Roman"/>
                <w:sz w:val="20"/>
                <w:szCs w:val="20"/>
                <w:lang w:val="ro-RO"/>
              </w:rPr>
            </w:pPr>
            <m:oMathPara>
              <m:oMath>
                <m:r>
                  <w:rPr>
                    <w:rFonts w:ascii="Cambria Math" w:eastAsia="Times New Roman" w:hAnsi="Cambria Math"/>
                    <w:sz w:val="20"/>
                    <w:szCs w:val="20"/>
                    <w:lang w:val="ro-RO"/>
                  </w:rPr>
                  <m:t>C=</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C</m:t>
                        </m:r>
                      </m:e>
                      <m:sub>
                        <m:r>
                          <w:rPr>
                            <w:rFonts w:ascii="Cambria Math" w:eastAsia="Times New Roman" w:hAnsi="Cambria Math"/>
                            <w:sz w:val="20"/>
                            <w:szCs w:val="20"/>
                            <w:lang w:val="ro-RO"/>
                          </w:rPr>
                          <m:t>con</m:t>
                        </m:r>
                      </m:sub>
                    </m:sSub>
                    <m:r>
                      <w:rPr>
                        <w:rFonts w:ascii="Cambria Math" w:eastAsia="Times New Roman" w:hAnsi="Cambria Math"/>
                        <w:sz w:val="20"/>
                        <w:szCs w:val="20"/>
                        <w:lang w:val="ro-RO"/>
                      </w:rPr>
                      <m:t xml:space="preserve"> 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C</m:t>
                        </m:r>
                      </m:e>
                      <m:sub>
                        <m:r>
                          <w:rPr>
                            <w:rFonts w:ascii="Cambria Math" w:eastAsia="Times New Roman" w:hAnsi="Cambria Math"/>
                            <w:sz w:val="20"/>
                            <w:szCs w:val="20"/>
                            <w:lang w:val="ro-RO"/>
                          </w:rPr>
                          <m:t>t</m:t>
                        </m:r>
                      </m:sub>
                    </m:sSub>
                  </m:den>
                </m:f>
              </m:oMath>
            </m:oMathPara>
          </w:p>
          <w:p w14:paraId="767D7FBC" w14:textId="77777777" w:rsidR="008269BF" w:rsidRPr="00044BC0" w:rsidRDefault="008269BF" w:rsidP="008269BF">
            <w:pPr>
              <w:rPr>
                <w:rFonts w:eastAsia="Times New Roman"/>
                <w:i/>
                <w:iCs/>
                <w:sz w:val="20"/>
                <w:szCs w:val="20"/>
                <w:lang w:val="ro-RO"/>
              </w:rPr>
            </w:pPr>
            <w:r w:rsidRPr="00044BC0">
              <w:rPr>
                <w:rFonts w:eastAsia="Times New Roman"/>
                <w:i/>
                <w:iCs/>
                <w:sz w:val="20"/>
                <w:szCs w:val="20"/>
                <w:lang w:val="ro-RO"/>
              </w:rPr>
              <w:t>unde</w:t>
            </w:r>
          </w:p>
          <w:p w14:paraId="479A53EB" w14:textId="46919AAC" w:rsidR="008269BF" w:rsidRPr="00044BC0" w:rsidRDefault="008269BF" w:rsidP="008269BF">
            <w:pPr>
              <w:rPr>
                <w:rFonts w:eastAsia="Times New Roman"/>
                <w:sz w:val="20"/>
                <w:szCs w:val="20"/>
                <w:lang w:val="ro-RO"/>
              </w:rPr>
            </w:pPr>
            <w:r w:rsidRPr="00044BC0">
              <w:rPr>
                <w:rFonts w:eastAsia="Times New Roman"/>
                <w:i/>
                <w:iCs/>
                <w:sz w:val="20"/>
                <w:szCs w:val="20"/>
                <w:lang w:val="ro-RO"/>
              </w:rPr>
              <w:t xml:space="preserve">C = </w:t>
            </w:r>
            <w:r w:rsidRPr="00044BC0">
              <w:rPr>
                <w:rFonts w:eastAsia="Times New Roman"/>
                <w:sz w:val="20"/>
                <w:szCs w:val="20"/>
                <w:lang w:val="ro-RO"/>
              </w:rPr>
              <w:t>conformitatea produselor medicamentoase</w:t>
            </w:r>
          </w:p>
          <w:p w14:paraId="643F1C48" w14:textId="77777777" w:rsidR="003C3FFF" w:rsidRPr="00044BC0" w:rsidRDefault="008269BF" w:rsidP="008269BF">
            <w:pPr>
              <w:pStyle w:val="Default"/>
              <w:rPr>
                <w:color w:val="auto"/>
                <w:sz w:val="20"/>
                <w:szCs w:val="20"/>
                <w:lang w:val="ro-RO"/>
              </w:rPr>
            </w:pPr>
            <w:proofErr w:type="spellStart"/>
            <w:r w:rsidRPr="00044BC0">
              <w:rPr>
                <w:rFonts w:eastAsia="Times New Roman"/>
                <w:i/>
                <w:iCs/>
                <w:color w:val="auto"/>
                <w:sz w:val="20"/>
                <w:szCs w:val="20"/>
                <w:lang w:val="ro-RO"/>
              </w:rPr>
              <w:t>C</w:t>
            </w:r>
            <w:r w:rsidRPr="00044BC0">
              <w:rPr>
                <w:rFonts w:eastAsia="Times New Roman"/>
                <w:i/>
                <w:iCs/>
                <w:color w:val="auto"/>
                <w:sz w:val="20"/>
                <w:szCs w:val="20"/>
                <w:vertAlign w:val="subscript"/>
                <w:lang w:val="ro-RO"/>
              </w:rPr>
              <w:t>con</w:t>
            </w:r>
            <w:proofErr w:type="spellEnd"/>
            <w:r w:rsidRPr="00044BC0">
              <w:rPr>
                <w:rFonts w:eastAsia="Times New Roman"/>
                <w:color w:val="auto"/>
                <w:sz w:val="20"/>
                <w:szCs w:val="20"/>
                <w:vertAlign w:val="subscript"/>
                <w:lang w:val="ro-RO"/>
              </w:rPr>
              <w:t xml:space="preserve"> </w:t>
            </w:r>
            <w:r w:rsidRPr="00044BC0">
              <w:rPr>
                <w:rFonts w:eastAsia="Times New Roman"/>
                <w:color w:val="auto"/>
                <w:sz w:val="20"/>
                <w:szCs w:val="20"/>
                <w:lang w:val="ro-RO"/>
              </w:rPr>
              <w:t xml:space="preserve">= numărul </w:t>
            </w:r>
            <w:r w:rsidR="003C3FFF" w:rsidRPr="00044BC0">
              <w:rPr>
                <w:color w:val="auto"/>
                <w:sz w:val="20"/>
                <w:szCs w:val="20"/>
                <w:lang w:val="ro-RO"/>
              </w:rPr>
              <w:t xml:space="preserve">produselor medicamentoase de uz uman conforme </w:t>
            </w:r>
          </w:p>
          <w:p w14:paraId="10185E43" w14:textId="6BA99828" w:rsidR="006437C6" w:rsidRPr="00044BC0" w:rsidRDefault="008269BF" w:rsidP="008269BF">
            <w:pPr>
              <w:pStyle w:val="Default"/>
              <w:rPr>
                <w:color w:val="auto"/>
                <w:lang w:val="ro-RO"/>
              </w:rPr>
            </w:pPr>
            <w:proofErr w:type="spellStart"/>
            <w:r w:rsidRPr="00044BC0">
              <w:rPr>
                <w:rFonts w:eastAsia="Times New Roman"/>
                <w:i/>
                <w:iCs/>
                <w:color w:val="auto"/>
                <w:sz w:val="20"/>
                <w:szCs w:val="20"/>
                <w:lang w:val="ro-RO"/>
              </w:rPr>
              <w:t>C</w:t>
            </w:r>
            <w:r w:rsidRPr="00044BC0">
              <w:rPr>
                <w:rFonts w:eastAsia="Times New Roman"/>
                <w:i/>
                <w:iCs/>
                <w:color w:val="auto"/>
                <w:sz w:val="20"/>
                <w:szCs w:val="20"/>
                <w:vertAlign w:val="subscript"/>
                <w:lang w:val="ro-RO"/>
              </w:rPr>
              <w:t>t</w:t>
            </w:r>
            <w:proofErr w:type="spellEnd"/>
            <w:r w:rsidRPr="00044BC0">
              <w:rPr>
                <w:rFonts w:eastAsia="Times New Roman"/>
                <w:color w:val="auto"/>
                <w:sz w:val="20"/>
                <w:szCs w:val="20"/>
                <w:lang w:val="ro-RO"/>
              </w:rPr>
              <w:t xml:space="preserve"> = numărul totalul </w:t>
            </w:r>
            <w:r w:rsidR="003C3FFF" w:rsidRPr="00044BC0">
              <w:rPr>
                <w:color w:val="auto"/>
                <w:sz w:val="20"/>
                <w:szCs w:val="20"/>
                <w:lang w:val="ro-RO"/>
              </w:rPr>
              <w:t>de produse medicamentoase de uz uman verificate</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9FD19" w14:textId="5EBBC30D" w:rsidR="00034AB3" w:rsidRPr="00044BC0" w:rsidRDefault="00034AB3" w:rsidP="00034AB3">
            <w:pPr>
              <w:rPr>
                <w:rFonts w:eastAsia="Times New Roman" w:cs="Times New Roman"/>
                <w:sz w:val="20"/>
                <w:szCs w:val="20"/>
                <w:lang w:val="ro-RO"/>
              </w:rPr>
            </w:pPr>
            <m:oMathPara>
              <m:oMath>
                <m:r>
                  <w:rPr>
                    <w:rFonts w:ascii="Cambria Math" w:eastAsia="Times New Roman" w:hAnsi="Cambria Math"/>
                    <w:sz w:val="20"/>
                    <w:szCs w:val="20"/>
                    <w:lang w:val="ro-RO"/>
                  </w:rPr>
                  <m:t>P=</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 xml:space="preserve">p/r </m:t>
                        </m:r>
                      </m:sub>
                    </m:sSub>
                    <m:r>
                      <w:rPr>
                        <w:rFonts w:ascii="Cambria Math" w:eastAsia="Times New Roman" w:hAnsi="Cambria Math"/>
                        <w:sz w:val="20"/>
                        <w:szCs w:val="20"/>
                        <w:lang w:val="ro-RO"/>
                      </w:rPr>
                      <m:t>x 100</m:t>
                    </m:r>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oMath>
            </m:oMathPara>
          </w:p>
          <w:p w14:paraId="27EF623A" w14:textId="77777777" w:rsidR="00034AB3" w:rsidRPr="00044BC0" w:rsidRDefault="00034AB3" w:rsidP="00034AB3">
            <w:pPr>
              <w:rPr>
                <w:rFonts w:eastAsia="Times New Roman"/>
                <w:i/>
                <w:iCs/>
                <w:sz w:val="20"/>
                <w:szCs w:val="20"/>
                <w:lang w:val="ro-RO"/>
              </w:rPr>
            </w:pPr>
            <w:r w:rsidRPr="00044BC0">
              <w:rPr>
                <w:rFonts w:eastAsia="Times New Roman"/>
                <w:i/>
                <w:iCs/>
                <w:sz w:val="20"/>
                <w:szCs w:val="20"/>
                <w:lang w:val="ro-RO"/>
              </w:rPr>
              <w:t>unde</w:t>
            </w:r>
          </w:p>
          <w:p w14:paraId="2598231D" w14:textId="44C9CF2A" w:rsidR="00034AB3" w:rsidRPr="00044BC0" w:rsidRDefault="00034AB3" w:rsidP="00034AB3">
            <w:pPr>
              <w:rPr>
                <w:rFonts w:eastAsia="Times New Roman" w:cs="Times New Roman"/>
                <w:sz w:val="20"/>
                <w:szCs w:val="20"/>
                <w:lang w:val="ro-RO"/>
              </w:rPr>
            </w:pPr>
            <w:r w:rsidRPr="00044BC0">
              <w:rPr>
                <w:rFonts w:eastAsia="Times New Roman" w:cs="Times New Roman"/>
                <w:i/>
                <w:iCs/>
                <w:sz w:val="20"/>
                <w:szCs w:val="20"/>
                <w:lang w:val="ro-RO"/>
              </w:rPr>
              <w:t>P</w:t>
            </w:r>
            <w:r w:rsidRPr="00044BC0">
              <w:rPr>
                <w:rFonts w:eastAsia="Times New Roman" w:cs="Times New Roman"/>
                <w:sz w:val="20"/>
                <w:szCs w:val="20"/>
                <w:lang w:val="ro-RO"/>
              </w:rPr>
              <w:t xml:space="preserve"> = n</w:t>
            </w:r>
            <w:r w:rsidRPr="00044BC0">
              <w:rPr>
                <w:rFonts w:eastAsia="Times New Roman"/>
                <w:sz w:val="20"/>
                <w:szCs w:val="20"/>
                <w:lang w:val="ro-RO"/>
              </w:rPr>
              <w:t xml:space="preserve">umărul de petiții și reclamații recepționate </w:t>
            </w:r>
            <w:r w:rsidRPr="00044BC0">
              <w:rPr>
                <w:rFonts w:eastAsia="Times New Roman" w:cs="Times New Roman"/>
                <w:iCs/>
                <w:sz w:val="20"/>
                <w:szCs w:val="20"/>
                <w:lang w:val="ro-RO"/>
              </w:rPr>
              <w:t xml:space="preserve">privind </w:t>
            </w:r>
            <w:r w:rsidRPr="00044BC0">
              <w:rPr>
                <w:sz w:val="20"/>
                <w:szCs w:val="20"/>
                <w:lang w:val="ro-RO"/>
              </w:rPr>
              <w:t>medicamentelor și dispozitivelor medicale</w:t>
            </w:r>
          </w:p>
          <w:p w14:paraId="5887D36B" w14:textId="48018429" w:rsidR="00034AB3" w:rsidRPr="00044BC0" w:rsidRDefault="00034AB3" w:rsidP="00034AB3">
            <w:pPr>
              <w:rPr>
                <w:rFonts w:eastAsia="Times New Roman" w:cs="Times New Roman"/>
                <w:sz w:val="20"/>
                <w:szCs w:val="20"/>
                <w:lang w:val="ro-RO"/>
              </w:rPr>
            </w:pPr>
            <w:r w:rsidRPr="00044BC0">
              <w:rPr>
                <w:rFonts w:eastAsia="Times New Roman" w:cs="Times New Roman"/>
                <w:i/>
                <w:iCs/>
                <w:sz w:val="20"/>
                <w:szCs w:val="20"/>
                <w:lang w:val="ro-RO"/>
              </w:rPr>
              <w:t>N</w:t>
            </w:r>
            <w:r w:rsidRPr="00044BC0">
              <w:rPr>
                <w:rFonts w:eastAsia="Times New Roman" w:cs="Times New Roman"/>
                <w:i/>
                <w:iCs/>
                <w:sz w:val="20"/>
                <w:szCs w:val="20"/>
                <w:vertAlign w:val="subscript"/>
                <w:lang w:val="ro-RO"/>
              </w:rPr>
              <w:t>p/r</w:t>
            </w:r>
            <w:r w:rsidRPr="00044BC0">
              <w:rPr>
                <w:rFonts w:eastAsia="Times New Roman" w:cs="Times New Roman"/>
                <w:sz w:val="20"/>
                <w:szCs w:val="20"/>
                <w:lang w:val="ro-RO"/>
              </w:rPr>
              <w:t xml:space="preserve"> = numărul de petiții și reclamații </w:t>
            </w:r>
            <w:r w:rsidRPr="00044BC0">
              <w:rPr>
                <w:sz w:val="20"/>
                <w:szCs w:val="20"/>
                <w:lang w:val="ro-RO"/>
              </w:rPr>
              <w:t>privind calitatea medicamentelor și dispozitivelor medicale care s-au confirmat</w:t>
            </w:r>
          </w:p>
          <w:p w14:paraId="11E4F6C7" w14:textId="67EA3B61" w:rsidR="006437C6" w:rsidRPr="00044BC0" w:rsidRDefault="00034AB3" w:rsidP="00F324FC">
            <w:pPr>
              <w:pStyle w:val="Default"/>
              <w:rPr>
                <w:color w:val="auto"/>
                <w:sz w:val="20"/>
                <w:szCs w:val="20"/>
                <w:lang w:val="ro-RO"/>
              </w:rPr>
            </w:pPr>
            <w:proofErr w:type="spellStart"/>
            <w:r w:rsidRPr="00044BC0">
              <w:rPr>
                <w:rFonts w:eastAsia="Times New Roman"/>
                <w:i/>
                <w:iCs/>
                <w:color w:val="auto"/>
                <w:sz w:val="20"/>
                <w:szCs w:val="20"/>
                <w:lang w:val="ro-RO"/>
              </w:rPr>
              <w:t>N</w:t>
            </w:r>
            <w:r w:rsidRPr="00044BC0">
              <w:rPr>
                <w:rFonts w:eastAsia="Times New Roman"/>
                <w:i/>
                <w:iCs/>
                <w:color w:val="auto"/>
                <w:sz w:val="20"/>
                <w:szCs w:val="20"/>
                <w:vertAlign w:val="subscript"/>
                <w:lang w:val="ro-RO"/>
              </w:rPr>
              <w:t>t</w:t>
            </w:r>
            <w:proofErr w:type="spellEnd"/>
            <w:r w:rsidRPr="00044BC0">
              <w:rPr>
                <w:rFonts w:eastAsia="Times New Roman"/>
                <w:color w:val="auto"/>
                <w:sz w:val="20"/>
                <w:szCs w:val="20"/>
                <w:vertAlign w:val="subscript"/>
                <w:lang w:val="ro-RO"/>
              </w:rPr>
              <w:t xml:space="preserve"> </w:t>
            </w:r>
            <w:r w:rsidRPr="00044BC0">
              <w:rPr>
                <w:rFonts w:eastAsia="Times New Roman"/>
                <w:color w:val="auto"/>
                <w:sz w:val="20"/>
                <w:szCs w:val="20"/>
                <w:lang w:val="ro-RO"/>
              </w:rPr>
              <w:t>= numărul t</w:t>
            </w:r>
            <w:r w:rsidRPr="00044BC0">
              <w:rPr>
                <w:color w:val="auto"/>
                <w:sz w:val="20"/>
                <w:szCs w:val="20"/>
                <w:lang w:val="ro-RO"/>
              </w:rPr>
              <w:t xml:space="preserve">otalul </w:t>
            </w:r>
            <w:r w:rsidR="000754F1" w:rsidRPr="00044BC0">
              <w:rPr>
                <w:color w:val="auto"/>
                <w:sz w:val="20"/>
                <w:szCs w:val="20"/>
                <w:lang w:val="ro-RO"/>
              </w:rPr>
              <w:t xml:space="preserve">al </w:t>
            </w:r>
            <w:r w:rsidRPr="00044BC0">
              <w:rPr>
                <w:color w:val="auto"/>
                <w:sz w:val="20"/>
                <w:szCs w:val="20"/>
                <w:lang w:val="ro-RO"/>
              </w:rPr>
              <w:t>reclamațiilor privind calitatea medicamentelor și dispozitivelor medicale</w:t>
            </w:r>
          </w:p>
        </w:tc>
      </w:tr>
    </w:tbl>
    <w:p w14:paraId="6DC46130" w14:textId="77777777" w:rsidR="00234976" w:rsidRPr="00044BC0" w:rsidRDefault="00234976" w:rsidP="0041636C">
      <w:pPr>
        <w:pStyle w:val="NormalWeb"/>
        <w:rPr>
          <w:b/>
          <w:bCs/>
          <w:lang w:val="ro-RO"/>
        </w:rPr>
      </w:pPr>
    </w:p>
    <w:p w14:paraId="72A4ADA2" w14:textId="7AADF9F9" w:rsidR="0041636C" w:rsidRPr="00044BC0" w:rsidRDefault="0041636C" w:rsidP="0041636C">
      <w:pPr>
        <w:pStyle w:val="NormalWeb"/>
        <w:rPr>
          <w:b/>
          <w:bCs/>
          <w:lang w:val="ro-RO"/>
        </w:rPr>
      </w:pPr>
      <w:r w:rsidRPr="00044BC0">
        <w:rPr>
          <w:b/>
          <w:bCs/>
          <w:lang w:val="ro-RO"/>
        </w:rPr>
        <w:t>1</w:t>
      </w:r>
      <w:r w:rsidR="00234976" w:rsidRPr="00044BC0">
        <w:rPr>
          <w:b/>
          <w:bCs/>
          <w:lang w:val="ro-RO"/>
        </w:rPr>
        <w:t>5</w:t>
      </w:r>
      <w:r w:rsidRPr="00044BC0">
        <w:rPr>
          <w:b/>
          <w:bCs/>
          <w:lang w:val="ro-RO"/>
        </w:rPr>
        <w:t>. Agenția pentru Securitate Cibernetică</w:t>
      </w:r>
    </w:p>
    <w:p w14:paraId="6DA1848E" w14:textId="77777777" w:rsidR="008770F1" w:rsidRPr="00044BC0" w:rsidRDefault="008770F1" w:rsidP="0041636C">
      <w:pPr>
        <w:pStyle w:val="NormalWeb"/>
        <w:rPr>
          <w:b/>
          <w:bCs/>
          <w:lang w:val="ro-RO"/>
        </w:rPr>
      </w:pPr>
    </w:p>
    <w:tbl>
      <w:tblPr>
        <w:tblW w:w="5389" w:type="pct"/>
        <w:jc w:val="center"/>
        <w:tblCellMar>
          <w:top w:w="15" w:type="dxa"/>
          <w:left w:w="15" w:type="dxa"/>
          <w:bottom w:w="15" w:type="dxa"/>
          <w:right w:w="15" w:type="dxa"/>
        </w:tblCellMar>
        <w:tblLook w:val="04A0" w:firstRow="1" w:lastRow="0" w:firstColumn="1" w:lastColumn="0" w:noHBand="0" w:noVBand="1"/>
      </w:tblPr>
      <w:tblGrid>
        <w:gridCol w:w="2120"/>
        <w:gridCol w:w="3691"/>
        <w:gridCol w:w="4253"/>
      </w:tblGrid>
      <w:tr w:rsidR="00044BC0" w:rsidRPr="00044BC0" w14:paraId="4ADFDF46"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2EF2A0CD" w14:textId="77777777" w:rsidR="008770F1" w:rsidRPr="00044BC0" w:rsidRDefault="008770F1" w:rsidP="00210EE5">
            <w:pPr>
              <w:rPr>
                <w:rFonts w:eastAsia="Times New Roman"/>
                <w:b/>
                <w:bCs/>
                <w:sz w:val="20"/>
                <w:szCs w:val="20"/>
                <w:lang w:val="ro-RO"/>
              </w:rPr>
            </w:pPr>
            <w:r w:rsidRPr="00044BC0">
              <w:rPr>
                <w:rFonts w:eastAsia="Times New Roman"/>
                <w:b/>
                <w:bCs/>
                <w:sz w:val="20"/>
                <w:szCs w:val="20"/>
                <w:lang w:val="ro-RO"/>
              </w:rPr>
              <w:t>Organul de control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F9BFC" w14:textId="4F36ABAA" w:rsidR="008770F1" w:rsidRPr="00044BC0" w:rsidRDefault="00262F8B" w:rsidP="00120379">
            <w:pPr>
              <w:jc w:val="center"/>
              <w:rPr>
                <w:rFonts w:eastAsia="Times New Roman"/>
                <w:b/>
                <w:bCs/>
                <w:sz w:val="20"/>
                <w:szCs w:val="20"/>
                <w:lang w:val="ro-RO"/>
              </w:rPr>
            </w:pPr>
            <w:r w:rsidRPr="00044BC0">
              <w:rPr>
                <w:rFonts w:eastAsia="Times New Roman"/>
                <w:b/>
                <w:bCs/>
                <w:sz w:val="20"/>
                <w:szCs w:val="20"/>
                <w:lang w:val="ro-RO"/>
              </w:rPr>
              <w:t>Agenția pentru Securitate Cibernetică</w:t>
            </w:r>
          </w:p>
        </w:tc>
      </w:tr>
      <w:tr w:rsidR="00044BC0" w:rsidRPr="00EE4383" w14:paraId="572CE6F2"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9855A46"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t>Denumirea indicatorului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4DABD" w14:textId="3E9D9EC6" w:rsidR="008770F1" w:rsidRPr="00044BC0" w:rsidRDefault="00E8276A" w:rsidP="00262F8B">
            <w:pPr>
              <w:rPr>
                <w:sz w:val="20"/>
                <w:szCs w:val="20"/>
                <w:lang w:val="ro-RO"/>
              </w:rPr>
            </w:pPr>
            <w:r w:rsidRPr="00044BC0">
              <w:rPr>
                <w:rFonts w:eastAsia="Times New Roman"/>
                <w:sz w:val="20"/>
                <w:szCs w:val="20"/>
                <w:lang w:val="ro-RO"/>
              </w:rPr>
              <w:t>I</w:t>
            </w:r>
            <w:r w:rsidR="00262F8B" w:rsidRPr="00044BC0">
              <w:rPr>
                <w:rFonts w:eastAsia="Times New Roman"/>
                <w:sz w:val="20"/>
                <w:szCs w:val="20"/>
                <w:lang w:val="ro-RO"/>
              </w:rPr>
              <w:t>ncidente cibernetice</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A85E0C" w14:textId="3AF40AF1" w:rsidR="008770F1" w:rsidRPr="00044BC0" w:rsidRDefault="00262F8B" w:rsidP="00120379">
            <w:pPr>
              <w:rPr>
                <w:rFonts w:eastAsia="Times New Roman"/>
                <w:sz w:val="20"/>
                <w:szCs w:val="20"/>
                <w:lang w:val="ro-RO"/>
              </w:rPr>
            </w:pPr>
            <w:r w:rsidRPr="00044BC0">
              <w:rPr>
                <w:rFonts w:eastAsia="Times New Roman"/>
                <w:sz w:val="20"/>
                <w:szCs w:val="20"/>
                <w:lang w:val="ro-RO"/>
              </w:rPr>
              <w:t>Capacitatea de evitare a incidentelor cibernetice cu impact semnificativ</w:t>
            </w:r>
          </w:p>
        </w:tc>
      </w:tr>
      <w:tr w:rsidR="00044BC0" w:rsidRPr="00044BC0" w14:paraId="78419FE1"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0A4C407"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t>Numărul indicatorului</w:t>
            </w:r>
          </w:p>
        </w:tc>
        <w:tc>
          <w:tcPr>
            <w:tcW w:w="18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C0132E1" w14:textId="05ED3428" w:rsidR="008770F1" w:rsidRPr="00044BC0" w:rsidRDefault="008770F1" w:rsidP="00210EE5">
            <w:pPr>
              <w:jc w:val="center"/>
              <w:rPr>
                <w:rFonts w:eastAsia="Times New Roman"/>
                <w:sz w:val="20"/>
                <w:szCs w:val="20"/>
                <w:lang w:val="ro-RO"/>
              </w:rPr>
            </w:pPr>
            <w:r w:rsidRPr="00044BC0">
              <w:rPr>
                <w:rFonts w:eastAsia="Times New Roman"/>
                <w:sz w:val="20"/>
                <w:szCs w:val="20"/>
                <w:lang w:val="ro-RO"/>
              </w:rPr>
              <w:t>C.1</w:t>
            </w:r>
            <w:r w:rsidR="00234976" w:rsidRPr="00044BC0">
              <w:rPr>
                <w:rFonts w:eastAsia="Times New Roman"/>
                <w:sz w:val="20"/>
                <w:szCs w:val="20"/>
                <w:lang w:val="ro-RO"/>
              </w:rPr>
              <w:t>5</w:t>
            </w:r>
            <w:r w:rsidRPr="00044BC0">
              <w:rPr>
                <w:rFonts w:eastAsia="Times New Roman"/>
                <w:sz w:val="20"/>
                <w:szCs w:val="20"/>
                <w:lang w:val="ro-RO"/>
              </w:rPr>
              <w:t>.1.</w:t>
            </w:r>
          </w:p>
        </w:tc>
        <w:tc>
          <w:tcPr>
            <w:tcW w:w="21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09E922" w14:textId="4B7AEA2A" w:rsidR="008770F1" w:rsidRPr="00044BC0" w:rsidRDefault="008770F1" w:rsidP="00210EE5">
            <w:pPr>
              <w:jc w:val="center"/>
              <w:rPr>
                <w:rFonts w:eastAsia="Times New Roman"/>
                <w:sz w:val="20"/>
                <w:szCs w:val="20"/>
                <w:lang w:val="ro-RO"/>
              </w:rPr>
            </w:pPr>
            <w:r w:rsidRPr="00044BC0">
              <w:rPr>
                <w:rFonts w:eastAsia="Times New Roman"/>
                <w:sz w:val="20"/>
                <w:szCs w:val="20"/>
                <w:lang w:val="ro-RO"/>
              </w:rPr>
              <w:t>C.1</w:t>
            </w:r>
            <w:r w:rsidR="00234976" w:rsidRPr="00044BC0">
              <w:rPr>
                <w:rFonts w:eastAsia="Times New Roman"/>
                <w:sz w:val="20"/>
                <w:szCs w:val="20"/>
                <w:lang w:val="ro-RO"/>
              </w:rPr>
              <w:t>5</w:t>
            </w:r>
            <w:r w:rsidRPr="00044BC0">
              <w:rPr>
                <w:rFonts w:eastAsia="Times New Roman"/>
                <w:sz w:val="20"/>
                <w:szCs w:val="20"/>
                <w:lang w:val="ro-RO"/>
              </w:rPr>
              <w:t>.2.</w:t>
            </w:r>
          </w:p>
        </w:tc>
      </w:tr>
      <w:tr w:rsidR="00044BC0" w:rsidRPr="00044BC0" w14:paraId="25C3DF4A"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089F7579" w14:textId="77777777" w:rsidR="001D78C3" w:rsidRPr="00044BC0" w:rsidRDefault="001D78C3" w:rsidP="00120379">
            <w:pPr>
              <w:rPr>
                <w:rFonts w:eastAsia="Times New Roman"/>
                <w:b/>
                <w:sz w:val="20"/>
                <w:szCs w:val="20"/>
                <w:lang w:val="ro-RO"/>
              </w:rPr>
            </w:pPr>
            <w:r w:rsidRPr="00044BC0">
              <w:rPr>
                <w:rFonts w:eastAsia="Times New Roman" w:cs="Times New Roman"/>
                <w:b/>
                <w:sz w:val="20"/>
                <w:szCs w:val="20"/>
                <w:lang w:val="ro-RO"/>
              </w:rPr>
              <w:t>Domeniu de competență (obiectiv general)</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908ED2" w14:textId="2A08856D" w:rsidR="001D78C3" w:rsidRPr="00044BC0" w:rsidRDefault="001D78C3" w:rsidP="00210EE5">
            <w:pPr>
              <w:rPr>
                <w:rFonts w:eastAsia="Times New Roman"/>
                <w:sz w:val="20"/>
                <w:szCs w:val="20"/>
                <w:lang w:val="ro-RO"/>
              </w:rPr>
            </w:pPr>
            <w:r w:rsidRPr="00044BC0">
              <w:rPr>
                <w:rFonts w:eastAsia="Times New Roman"/>
                <w:sz w:val="20"/>
                <w:szCs w:val="20"/>
                <w:lang w:val="ro-RO"/>
              </w:rPr>
              <w:t>Asigurarea securității cibernetice</w:t>
            </w:r>
          </w:p>
        </w:tc>
      </w:tr>
      <w:tr w:rsidR="00044BC0" w:rsidRPr="00EE4383" w14:paraId="6626D319"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659DAEB"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t>Parametrii care urmează să fie măsuraţi/calculaţi</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305CB0" w14:textId="4EC696FE" w:rsidR="008770F1" w:rsidRPr="00044BC0" w:rsidRDefault="00262F8B" w:rsidP="00262F8B">
            <w:pPr>
              <w:rPr>
                <w:sz w:val="20"/>
                <w:szCs w:val="20"/>
                <w:lang w:val="ro-RO"/>
              </w:rPr>
            </w:pPr>
            <w:r w:rsidRPr="00044BC0">
              <w:rPr>
                <w:sz w:val="20"/>
                <w:szCs w:val="20"/>
                <w:lang w:val="ro-RO"/>
              </w:rPr>
              <w:t>Ponderea i</w:t>
            </w:r>
            <w:r w:rsidR="001F21E4" w:rsidRPr="00044BC0">
              <w:rPr>
                <w:sz w:val="20"/>
                <w:szCs w:val="20"/>
                <w:lang w:val="ro-RO"/>
              </w:rPr>
              <w:t>ncidente</w:t>
            </w:r>
            <w:r w:rsidRPr="00044BC0">
              <w:rPr>
                <w:sz w:val="20"/>
                <w:szCs w:val="20"/>
                <w:lang w:val="ro-RO"/>
              </w:rPr>
              <w:t>lor</w:t>
            </w:r>
            <w:r w:rsidR="001F21E4" w:rsidRPr="00044BC0">
              <w:rPr>
                <w:sz w:val="20"/>
                <w:szCs w:val="20"/>
                <w:lang w:val="ro-RO"/>
              </w:rPr>
              <w:t xml:space="preserve"> cibernetice notificate, </w:t>
            </w:r>
            <w:r w:rsidRPr="00044BC0">
              <w:rPr>
                <w:sz w:val="20"/>
                <w:szCs w:val="20"/>
                <w:lang w:val="ro-RO"/>
              </w:rPr>
              <w:t>din totalul de incidente cibernetice d</w:t>
            </w:r>
            <w:r w:rsidR="004A0254" w:rsidRPr="00044BC0">
              <w:rPr>
                <w:sz w:val="20"/>
                <w:szCs w:val="20"/>
                <w:lang w:val="ro-RO"/>
              </w:rPr>
              <w:t xml:space="preserve">ocumentate de </w:t>
            </w:r>
            <w:r w:rsidR="00365916" w:rsidRPr="00044BC0">
              <w:rPr>
                <w:sz w:val="20"/>
                <w:szCs w:val="20"/>
                <w:lang w:val="ro-RO"/>
              </w:rPr>
              <w:t xml:space="preserve">către </w:t>
            </w:r>
            <w:r w:rsidR="004A0254" w:rsidRPr="00044BC0">
              <w:rPr>
                <w:sz w:val="20"/>
                <w:szCs w:val="20"/>
                <w:lang w:val="ro-RO"/>
              </w:rPr>
              <w:t>Agenți</w:t>
            </w:r>
            <w:r w:rsidR="00234976" w:rsidRPr="00044BC0">
              <w:rPr>
                <w:sz w:val="20"/>
                <w:szCs w:val="20"/>
                <w:lang w:val="ro-RO"/>
              </w:rPr>
              <w:t>a pentru Securitate Cibernetică</w:t>
            </w:r>
            <w:r w:rsidR="004A0254" w:rsidRPr="00044BC0">
              <w:rPr>
                <w:sz w:val="20"/>
                <w:szCs w:val="20"/>
                <w:lang w:val="ro-RO"/>
              </w:rPr>
              <w:t xml:space="preserve"> (inclusiv</w:t>
            </w:r>
            <w:r w:rsidRPr="00044BC0">
              <w:rPr>
                <w:sz w:val="20"/>
                <w:szCs w:val="20"/>
                <w:lang w:val="ro-RO"/>
              </w:rPr>
              <w:t xml:space="preserve"> depistate </w:t>
            </w:r>
            <w:r w:rsidR="001F21E4" w:rsidRPr="00044BC0">
              <w:rPr>
                <w:sz w:val="20"/>
                <w:szCs w:val="20"/>
                <w:lang w:val="ro-RO"/>
              </w:rPr>
              <w:t>în baza pl</w:t>
            </w:r>
            <w:r w:rsidR="00234976" w:rsidRPr="00044BC0">
              <w:rPr>
                <w:sz w:val="20"/>
                <w:szCs w:val="20"/>
                <w:lang w:val="ro-RO"/>
              </w:rPr>
              <w:t>â</w:t>
            </w:r>
            <w:r w:rsidR="001F21E4" w:rsidRPr="00044BC0">
              <w:rPr>
                <w:sz w:val="20"/>
                <w:szCs w:val="20"/>
                <w:lang w:val="ro-RO"/>
              </w:rPr>
              <w:t>ngerilor sau investigațiilor proprii)</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609451" w14:textId="5F294D4D" w:rsidR="008770F1" w:rsidRPr="00044BC0" w:rsidRDefault="00BC2E35" w:rsidP="00262F8B">
            <w:pPr>
              <w:rPr>
                <w:rFonts w:eastAsia="Times New Roman"/>
                <w:sz w:val="20"/>
                <w:szCs w:val="20"/>
                <w:lang w:val="ro-RO"/>
              </w:rPr>
            </w:pPr>
            <w:r w:rsidRPr="00044BC0">
              <w:rPr>
                <w:rFonts w:eastAsia="Times New Roman"/>
                <w:sz w:val="20"/>
                <w:szCs w:val="20"/>
                <w:lang w:val="ro-RO"/>
              </w:rPr>
              <w:t>Ponderea n</w:t>
            </w:r>
            <w:r w:rsidR="00262F8B" w:rsidRPr="00044BC0">
              <w:rPr>
                <w:rFonts w:eastAsia="Times New Roman"/>
                <w:sz w:val="20"/>
                <w:szCs w:val="20"/>
                <w:lang w:val="ro-RO"/>
              </w:rPr>
              <w:t>umărul i</w:t>
            </w:r>
            <w:r w:rsidR="001F21E4" w:rsidRPr="00044BC0">
              <w:rPr>
                <w:rFonts w:eastAsia="Times New Roman"/>
                <w:sz w:val="20"/>
                <w:szCs w:val="20"/>
                <w:lang w:val="ro-RO"/>
              </w:rPr>
              <w:t>ncidente</w:t>
            </w:r>
            <w:r w:rsidR="00262F8B" w:rsidRPr="00044BC0">
              <w:rPr>
                <w:rFonts w:eastAsia="Times New Roman"/>
                <w:sz w:val="20"/>
                <w:szCs w:val="20"/>
                <w:lang w:val="ro-RO"/>
              </w:rPr>
              <w:t>lor</w:t>
            </w:r>
            <w:r w:rsidR="001F21E4" w:rsidRPr="00044BC0">
              <w:rPr>
                <w:rFonts w:eastAsia="Times New Roman"/>
                <w:sz w:val="20"/>
                <w:szCs w:val="20"/>
                <w:lang w:val="ro-RO"/>
              </w:rPr>
              <w:t xml:space="preserve"> cibernetice cu impact semnificativ</w:t>
            </w:r>
            <w:r w:rsidR="00262F8B" w:rsidRPr="00044BC0">
              <w:rPr>
                <w:rFonts w:eastAsia="Times New Roman"/>
                <w:sz w:val="20"/>
                <w:szCs w:val="20"/>
                <w:lang w:val="ro-RO"/>
              </w:rPr>
              <w:t xml:space="preserve"> în comparație cu numărul de </w:t>
            </w:r>
            <w:proofErr w:type="spellStart"/>
            <w:r w:rsidR="00262F8B" w:rsidRPr="00044BC0">
              <w:rPr>
                <w:rFonts w:eastAsia="Times New Roman"/>
                <w:sz w:val="20"/>
                <w:szCs w:val="20"/>
                <w:lang w:val="ro-RO"/>
              </w:rPr>
              <w:t>ameninţări</w:t>
            </w:r>
            <w:proofErr w:type="spellEnd"/>
            <w:r w:rsidR="00262F8B" w:rsidRPr="00044BC0">
              <w:rPr>
                <w:rFonts w:eastAsia="Times New Roman"/>
                <w:sz w:val="20"/>
                <w:szCs w:val="20"/>
                <w:lang w:val="ro-RO"/>
              </w:rPr>
              <w:t xml:space="preserve"> cibernetice şi incidente cibernetice evitate la limită, raportat la numărul total de incidente și amenințări cibernetice documentate </w:t>
            </w:r>
          </w:p>
        </w:tc>
      </w:tr>
      <w:tr w:rsidR="00044BC0" w:rsidRPr="00EE4383" w14:paraId="16311C15"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A7D40AB"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t>Surse de date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8F3BB1" w14:textId="77777777" w:rsidR="008770F1" w:rsidRPr="00044BC0" w:rsidRDefault="008770F1" w:rsidP="00120379">
            <w:pPr>
              <w:rPr>
                <w:rFonts w:eastAsia="Times New Roman"/>
                <w:sz w:val="20"/>
                <w:szCs w:val="20"/>
                <w:lang w:val="ro-RO"/>
              </w:rPr>
            </w:pPr>
            <w:r w:rsidRPr="00044BC0">
              <w:rPr>
                <w:rFonts w:eastAsia="Times New Roman"/>
                <w:sz w:val="20"/>
                <w:szCs w:val="20"/>
                <w:lang w:val="ro-RO"/>
              </w:rPr>
              <w:t>Interne</w:t>
            </w:r>
            <w:r w:rsidR="00262F8B" w:rsidRPr="00044BC0">
              <w:rPr>
                <w:rFonts w:eastAsia="Times New Roman"/>
                <w:sz w:val="20"/>
                <w:szCs w:val="20"/>
                <w:lang w:val="ro-RO"/>
              </w:rPr>
              <w:t>, petiții</w:t>
            </w:r>
          </w:p>
          <w:p w14:paraId="3226D11D" w14:textId="13F1EEFD" w:rsidR="00A8763C" w:rsidRPr="00044BC0" w:rsidRDefault="00A8763C" w:rsidP="00120379">
            <w:pPr>
              <w:rPr>
                <w:rFonts w:eastAsia="Times New Roman"/>
                <w:sz w:val="20"/>
                <w:szCs w:val="20"/>
                <w:lang w:val="ro-RO"/>
              </w:rPr>
            </w:pPr>
            <w:r w:rsidRPr="00044BC0">
              <w:rPr>
                <w:rFonts w:cs="Times New Roman"/>
                <w:sz w:val="20"/>
                <w:szCs w:val="20"/>
                <w:lang w:val="ro-RO"/>
              </w:rPr>
              <w:t>Registrul de stat al controalelor</w:t>
            </w:r>
          </w:p>
        </w:tc>
      </w:tr>
      <w:tr w:rsidR="00044BC0" w:rsidRPr="00044BC0" w14:paraId="70A80FA0"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50EFD3C" w14:textId="77777777" w:rsidR="008770F1" w:rsidRPr="00044BC0" w:rsidRDefault="008770F1" w:rsidP="00120379">
            <w:pPr>
              <w:rPr>
                <w:rFonts w:eastAsia="Times New Roman"/>
                <w:b/>
                <w:sz w:val="20"/>
                <w:szCs w:val="20"/>
                <w:lang w:val="ro-RO"/>
              </w:rPr>
            </w:pPr>
            <w:proofErr w:type="spellStart"/>
            <w:r w:rsidRPr="00044BC0">
              <w:rPr>
                <w:rFonts w:eastAsia="Times New Roman"/>
                <w:b/>
                <w:sz w:val="20"/>
                <w:szCs w:val="20"/>
                <w:lang w:val="ro-RO"/>
              </w:rPr>
              <w:t>Frecvenţa</w:t>
            </w:r>
            <w:proofErr w:type="spellEnd"/>
            <w:r w:rsidRPr="00044BC0">
              <w:rPr>
                <w:rFonts w:eastAsia="Times New Roman"/>
                <w:b/>
                <w:sz w:val="20"/>
                <w:szCs w:val="20"/>
                <w:lang w:val="ro-RO"/>
              </w:rPr>
              <w:t xml:space="preserve"> raportării</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5DC0F" w14:textId="77777777" w:rsidR="008770F1" w:rsidRPr="00044BC0" w:rsidRDefault="008770F1" w:rsidP="00120379">
            <w:pPr>
              <w:rPr>
                <w:rFonts w:eastAsia="Times New Roman"/>
                <w:sz w:val="20"/>
                <w:szCs w:val="20"/>
                <w:lang w:val="ro-RO"/>
              </w:rPr>
            </w:pPr>
            <w:r w:rsidRPr="00044BC0">
              <w:rPr>
                <w:rFonts w:eastAsia="Times New Roman"/>
                <w:sz w:val="20"/>
                <w:szCs w:val="20"/>
                <w:lang w:val="ro-RO"/>
              </w:rPr>
              <w:t>Anuală</w:t>
            </w:r>
          </w:p>
        </w:tc>
      </w:tr>
      <w:tr w:rsidR="00044BC0" w:rsidRPr="00044BC0" w14:paraId="68B8621A" w14:textId="77777777" w:rsidTr="00BC2E35">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7A6C67B4" w14:textId="77777777" w:rsidR="00BC2E35" w:rsidRPr="00044BC0" w:rsidRDefault="00BC2E35" w:rsidP="00120379">
            <w:pPr>
              <w:rPr>
                <w:rFonts w:eastAsia="Times New Roman"/>
                <w:b/>
                <w:sz w:val="20"/>
                <w:szCs w:val="20"/>
                <w:lang w:val="ro-RO"/>
              </w:rPr>
            </w:pPr>
            <w:r w:rsidRPr="00044BC0">
              <w:rPr>
                <w:rFonts w:eastAsia="Times New Roman"/>
                <w:b/>
                <w:sz w:val="20"/>
                <w:szCs w:val="20"/>
                <w:lang w:val="ro-RO"/>
              </w:rPr>
              <w:t>Unitatea de măsurare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36AE3" w14:textId="29E91DE9" w:rsidR="00BC2E35" w:rsidRPr="00044BC0" w:rsidRDefault="00BC2E35" w:rsidP="00120379">
            <w:pPr>
              <w:rPr>
                <w:rFonts w:eastAsia="Times New Roman"/>
                <w:sz w:val="20"/>
                <w:szCs w:val="20"/>
                <w:lang w:val="ro-RO"/>
              </w:rPr>
            </w:pPr>
            <w:r w:rsidRPr="00044BC0">
              <w:rPr>
                <w:rFonts w:eastAsia="Times New Roman"/>
                <w:sz w:val="20"/>
                <w:szCs w:val="20"/>
                <w:lang w:val="ro-RO"/>
              </w:rPr>
              <w:t xml:space="preserve">Procente </w:t>
            </w:r>
          </w:p>
        </w:tc>
      </w:tr>
      <w:tr w:rsidR="00044BC0" w:rsidRPr="00EE4383" w14:paraId="447591FD"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04985EE8"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t>Nivelul de raportare</w:t>
            </w:r>
          </w:p>
        </w:tc>
        <w:tc>
          <w:tcPr>
            <w:tcW w:w="394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DAD7D" w14:textId="39067839" w:rsidR="008770F1" w:rsidRPr="00044BC0" w:rsidRDefault="008770F1" w:rsidP="00262F8B">
            <w:pPr>
              <w:rPr>
                <w:rFonts w:eastAsia="Times New Roman"/>
                <w:sz w:val="20"/>
                <w:szCs w:val="20"/>
                <w:lang w:val="ro-RO"/>
              </w:rPr>
            </w:pPr>
            <w:r w:rsidRPr="00044BC0">
              <w:rPr>
                <w:rFonts w:eastAsia="Times New Roman"/>
                <w:sz w:val="20"/>
                <w:szCs w:val="20"/>
                <w:lang w:val="ro-RO"/>
              </w:rPr>
              <w:t xml:space="preserve">Ministerul </w:t>
            </w:r>
            <w:r w:rsidR="00262F8B" w:rsidRPr="00044BC0">
              <w:rPr>
                <w:rFonts w:eastAsia="Times New Roman"/>
                <w:sz w:val="20"/>
                <w:szCs w:val="20"/>
                <w:lang w:val="ro-RO"/>
              </w:rPr>
              <w:t>Dezvoltării Economice și Digitalizării</w:t>
            </w:r>
            <w:r w:rsidRPr="00044BC0">
              <w:rPr>
                <w:rFonts w:eastAsia="Times New Roman"/>
                <w:sz w:val="20"/>
                <w:szCs w:val="20"/>
                <w:lang w:val="ro-RO"/>
              </w:rPr>
              <w:t>, Cancelaria de Stat</w:t>
            </w:r>
          </w:p>
        </w:tc>
      </w:tr>
      <w:tr w:rsidR="00044BC0" w:rsidRPr="00044BC0" w14:paraId="3DE60B87"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6B421AC9" w14:textId="6B60BB29" w:rsidR="006437C6" w:rsidRPr="00044BC0" w:rsidRDefault="006437C6" w:rsidP="00120379">
            <w:pPr>
              <w:rPr>
                <w:rFonts w:eastAsia="Times New Roman"/>
                <w:b/>
                <w:sz w:val="20"/>
                <w:szCs w:val="20"/>
                <w:lang w:val="ro-RO"/>
              </w:rPr>
            </w:pPr>
            <w:r w:rsidRPr="00044BC0">
              <w:rPr>
                <w:rFonts w:eastAsia="Times New Roman" w:cs="Times New Roman"/>
                <w:b/>
                <w:sz w:val="20"/>
                <w:szCs w:val="20"/>
                <w:lang w:val="ro-RO"/>
              </w:rPr>
              <w:t>Valoarea de referință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0A7712" w14:textId="77777777" w:rsidR="006437C6" w:rsidRPr="00044BC0" w:rsidRDefault="006437C6" w:rsidP="00120379">
            <w:pPr>
              <w:rPr>
                <w:rFonts w:eastAsia="Times New Roman"/>
                <w:sz w:val="20"/>
                <w:szCs w:val="20"/>
                <w:lang w:val="ro-RO"/>
              </w:rPr>
            </w:pP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86D6AA" w14:textId="77777777" w:rsidR="006437C6" w:rsidRPr="00044BC0" w:rsidRDefault="006437C6" w:rsidP="00964928">
            <w:pPr>
              <w:rPr>
                <w:rFonts w:eastAsia="Times New Roman"/>
                <w:sz w:val="20"/>
                <w:szCs w:val="20"/>
                <w:lang w:val="ro-RO"/>
              </w:rPr>
            </w:pPr>
          </w:p>
        </w:tc>
      </w:tr>
      <w:tr w:rsidR="00044BC0" w:rsidRPr="00EE4383" w14:paraId="05461BB4"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14:paraId="6D6E813B" w14:textId="77777777" w:rsidR="008770F1" w:rsidRPr="00044BC0" w:rsidRDefault="008770F1" w:rsidP="00120379">
            <w:pPr>
              <w:rPr>
                <w:rFonts w:eastAsia="Times New Roman"/>
                <w:b/>
                <w:sz w:val="20"/>
                <w:szCs w:val="20"/>
                <w:lang w:val="ro-RO"/>
              </w:rPr>
            </w:pPr>
            <w:r w:rsidRPr="00044BC0">
              <w:rPr>
                <w:rFonts w:eastAsia="Times New Roman"/>
                <w:b/>
                <w:sz w:val="20"/>
                <w:szCs w:val="20"/>
                <w:lang w:val="ro-RO"/>
              </w:rPr>
              <w:lastRenderedPageBreak/>
              <w:t>Valoare-ţintă</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0AAF8" w14:textId="5D03C5B9" w:rsidR="008770F1" w:rsidRPr="00044BC0" w:rsidRDefault="004A0254" w:rsidP="00120379">
            <w:pPr>
              <w:rPr>
                <w:rFonts w:eastAsia="Times New Roman"/>
                <w:sz w:val="20"/>
                <w:szCs w:val="20"/>
                <w:lang w:val="ro-RO"/>
              </w:rPr>
            </w:pPr>
            <w:r w:rsidRPr="00044BC0">
              <w:rPr>
                <w:rFonts w:eastAsia="Times New Roman"/>
                <w:sz w:val="20"/>
                <w:szCs w:val="20"/>
                <w:lang w:val="ro-RO"/>
              </w:rPr>
              <w:t>Scăderea cu</w:t>
            </w:r>
            <w:r w:rsidR="00234976" w:rsidRPr="00044BC0">
              <w:rPr>
                <w:rFonts w:eastAsia="Times New Roman"/>
                <w:sz w:val="20"/>
                <w:szCs w:val="20"/>
                <w:lang w:val="ro-RO"/>
              </w:rPr>
              <w:t xml:space="preserve"> X </w:t>
            </w:r>
            <w:proofErr w:type="spellStart"/>
            <w:r w:rsidR="00234976" w:rsidRPr="00044BC0">
              <w:rPr>
                <w:rFonts w:eastAsia="Times New Roman"/>
                <w:sz w:val="20"/>
                <w:szCs w:val="20"/>
                <w:lang w:val="ro-RO"/>
              </w:rPr>
              <w:t>p.p.</w:t>
            </w:r>
            <w:proofErr w:type="spellEnd"/>
            <w:r w:rsidR="00234976" w:rsidRPr="00044BC0">
              <w:rPr>
                <w:rFonts w:eastAsia="Times New Roman"/>
                <w:sz w:val="20"/>
                <w:szCs w:val="20"/>
                <w:lang w:val="ro-RO"/>
              </w:rPr>
              <w:t xml:space="preserve"> </w:t>
            </w:r>
            <w:r w:rsidRPr="00044BC0">
              <w:rPr>
                <w:rFonts w:eastAsia="Times New Roman"/>
                <w:sz w:val="20"/>
                <w:szCs w:val="20"/>
                <w:lang w:val="ro-RO"/>
              </w:rPr>
              <w:t xml:space="preserve">a diferenței între incidentele total depistate și </w:t>
            </w:r>
            <w:r w:rsidR="005B7EA2" w:rsidRPr="00044BC0">
              <w:rPr>
                <w:rFonts w:eastAsia="Times New Roman"/>
                <w:sz w:val="20"/>
                <w:szCs w:val="20"/>
                <w:lang w:val="ro-RO"/>
              </w:rPr>
              <w:t xml:space="preserve">incidentele notificate </w:t>
            </w:r>
            <w:r w:rsidR="006437C6" w:rsidRPr="00044BC0">
              <w:rPr>
                <w:rFonts w:eastAsia="Times New Roman"/>
                <w:sz w:val="20"/>
                <w:szCs w:val="20"/>
                <w:lang w:val="ro-RO"/>
              </w:rPr>
              <w:t xml:space="preserve">(cel puțin 1 </w:t>
            </w:r>
            <w:proofErr w:type="spellStart"/>
            <w:r w:rsidR="006437C6" w:rsidRPr="00044BC0">
              <w:rPr>
                <w:rFonts w:eastAsia="Times New Roman"/>
                <w:sz w:val="20"/>
                <w:szCs w:val="20"/>
                <w:lang w:val="ro-RO"/>
              </w:rPr>
              <w:t>p.p.</w:t>
            </w:r>
            <w:proofErr w:type="spellEnd"/>
            <w:r w:rsidR="006437C6" w:rsidRPr="00044BC0">
              <w:rPr>
                <w:rFonts w:eastAsia="Times New Roman"/>
                <w:sz w:val="20"/>
                <w:szCs w:val="20"/>
                <w:lang w:val="ro-RO"/>
              </w:rPr>
              <w:t>)</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8BD3B8" w14:textId="43E24DB8" w:rsidR="008770F1" w:rsidRPr="00044BC0" w:rsidRDefault="008770F1" w:rsidP="00964928">
            <w:pPr>
              <w:rPr>
                <w:rFonts w:eastAsia="Times New Roman"/>
                <w:sz w:val="20"/>
                <w:szCs w:val="20"/>
                <w:lang w:val="ro-MD"/>
              </w:rPr>
            </w:pPr>
            <w:proofErr w:type="spellStart"/>
            <w:r w:rsidRPr="00044BC0">
              <w:rPr>
                <w:rFonts w:eastAsia="Times New Roman"/>
                <w:sz w:val="20"/>
                <w:szCs w:val="20"/>
                <w:lang w:val="ro-RO"/>
              </w:rPr>
              <w:t>Micşorarea</w:t>
            </w:r>
            <w:proofErr w:type="spellEnd"/>
            <w:r w:rsidRPr="00044BC0">
              <w:rPr>
                <w:rFonts w:eastAsia="Times New Roman"/>
                <w:sz w:val="20"/>
                <w:szCs w:val="20"/>
                <w:lang w:val="ro-RO"/>
              </w:rPr>
              <w:t xml:space="preserve"> ponderii cu </w:t>
            </w:r>
            <w:r w:rsidR="00234976" w:rsidRPr="00044BC0">
              <w:rPr>
                <w:rFonts w:eastAsia="Times New Roman"/>
                <w:sz w:val="20"/>
                <w:szCs w:val="20"/>
                <w:lang w:val="ro-RO"/>
              </w:rPr>
              <w:t xml:space="preserve">X </w:t>
            </w:r>
            <w:proofErr w:type="spellStart"/>
            <w:r w:rsidR="00234976" w:rsidRPr="00044BC0">
              <w:rPr>
                <w:rFonts w:eastAsia="Times New Roman"/>
                <w:sz w:val="20"/>
                <w:szCs w:val="20"/>
                <w:lang w:val="ro-RO"/>
              </w:rPr>
              <w:t>p.p.</w:t>
            </w:r>
            <w:proofErr w:type="spellEnd"/>
            <w:r w:rsidR="00234976" w:rsidRPr="00044BC0">
              <w:rPr>
                <w:rFonts w:eastAsia="Times New Roman"/>
                <w:sz w:val="20"/>
                <w:szCs w:val="20"/>
                <w:lang w:val="ro-RO"/>
              </w:rPr>
              <w:t xml:space="preserve"> </w:t>
            </w:r>
            <w:r w:rsidRPr="00044BC0">
              <w:rPr>
                <w:rFonts w:eastAsia="Times New Roman"/>
                <w:sz w:val="20"/>
                <w:szCs w:val="20"/>
                <w:lang w:val="ro-RO"/>
              </w:rPr>
              <w:t xml:space="preserve">a </w:t>
            </w:r>
            <w:r w:rsidR="00262F8B" w:rsidRPr="00044BC0">
              <w:rPr>
                <w:rFonts w:eastAsia="Times New Roman"/>
                <w:sz w:val="20"/>
                <w:szCs w:val="20"/>
                <w:lang w:val="ro-RO"/>
              </w:rPr>
              <w:t xml:space="preserve">numărului incidentelor cibernetice cu impact semnificativ din totalul de incidente și amenințări cibernetice în aceiași perioadă, din contul numărului de </w:t>
            </w:r>
            <w:proofErr w:type="spellStart"/>
            <w:r w:rsidR="00262F8B" w:rsidRPr="00044BC0">
              <w:rPr>
                <w:rFonts w:eastAsia="Times New Roman"/>
                <w:sz w:val="20"/>
                <w:szCs w:val="20"/>
                <w:lang w:val="ro-RO"/>
              </w:rPr>
              <w:t>ameninţări</w:t>
            </w:r>
            <w:proofErr w:type="spellEnd"/>
            <w:r w:rsidR="00262F8B" w:rsidRPr="00044BC0">
              <w:rPr>
                <w:rFonts w:eastAsia="Times New Roman"/>
                <w:sz w:val="20"/>
                <w:szCs w:val="20"/>
                <w:lang w:val="ro-RO"/>
              </w:rPr>
              <w:t xml:space="preserve"> cibernetice şi incidente cibernetice evitate la limită</w:t>
            </w:r>
            <w:r w:rsidR="006437C6" w:rsidRPr="00044BC0">
              <w:rPr>
                <w:rFonts w:eastAsia="Times New Roman"/>
                <w:sz w:val="20"/>
                <w:szCs w:val="20"/>
                <w:lang w:val="ro-RO"/>
              </w:rPr>
              <w:t xml:space="preserve"> (cel puțin 1 </w:t>
            </w:r>
            <w:proofErr w:type="spellStart"/>
            <w:r w:rsidR="006437C6" w:rsidRPr="00044BC0">
              <w:rPr>
                <w:rFonts w:eastAsia="Times New Roman"/>
                <w:sz w:val="20"/>
                <w:szCs w:val="20"/>
                <w:lang w:val="ro-RO"/>
              </w:rPr>
              <w:t>p.p.</w:t>
            </w:r>
            <w:proofErr w:type="spellEnd"/>
            <w:r w:rsidR="006437C6" w:rsidRPr="00044BC0">
              <w:rPr>
                <w:rFonts w:eastAsia="Times New Roman"/>
                <w:sz w:val="20"/>
                <w:szCs w:val="20"/>
                <w:lang w:val="ro-RO"/>
              </w:rPr>
              <w:t>)</w:t>
            </w:r>
            <w:r w:rsidR="00BC2E35" w:rsidRPr="00044BC0">
              <w:rPr>
                <w:rFonts w:eastAsia="Times New Roman"/>
                <w:sz w:val="20"/>
                <w:szCs w:val="20"/>
                <w:lang w:val="ro-RO"/>
              </w:rPr>
              <w:t xml:space="preserve"> </w:t>
            </w:r>
            <w:r w:rsidR="00BC2E35" w:rsidRPr="00044BC0">
              <w:rPr>
                <w:rFonts w:eastAsia="Times New Roman" w:cs="Times New Roman"/>
                <w:sz w:val="20"/>
                <w:szCs w:val="20"/>
                <w:lang w:val="ro-RO"/>
              </w:rPr>
              <w:t>sau menținerea valorii anului precedent în cazul atingerii valorii minime/înregistrării 0 (zero) accidente</w:t>
            </w:r>
            <w:r w:rsidR="00BC2E35" w:rsidRPr="00044BC0">
              <w:rPr>
                <w:rFonts w:eastAsia="Times New Roman"/>
                <w:sz w:val="22"/>
                <w:lang w:val="ro-MD"/>
              </w:rPr>
              <w:t xml:space="preserve"> </w:t>
            </w:r>
          </w:p>
        </w:tc>
      </w:tr>
      <w:tr w:rsidR="00044BC0" w:rsidRPr="00044BC0" w14:paraId="4A6B7F11" w14:textId="77777777" w:rsidTr="006437C6">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1FC8E9" w14:textId="10CA270F" w:rsidR="006437C6" w:rsidRPr="00044BC0" w:rsidRDefault="006437C6" w:rsidP="006437C6">
            <w:pPr>
              <w:jc w:val="center"/>
              <w:rPr>
                <w:rFonts w:eastAsia="Times New Roman"/>
                <w:sz w:val="20"/>
                <w:szCs w:val="20"/>
                <w:lang w:val="ro-RO"/>
              </w:rPr>
            </w:pPr>
            <w:r w:rsidRPr="00044BC0">
              <w:rPr>
                <w:rFonts w:eastAsia="Times New Roman" w:cs="Times New Roman"/>
                <w:b/>
                <w:bCs/>
                <w:sz w:val="20"/>
                <w:szCs w:val="20"/>
                <w:lang w:val="ro-RO"/>
              </w:rPr>
              <w:t>Raportarea indicatorului</w:t>
            </w:r>
          </w:p>
        </w:tc>
      </w:tr>
      <w:tr w:rsidR="00044BC0" w:rsidRPr="00EE4383" w14:paraId="24BAF147" w14:textId="77777777" w:rsidTr="00206EFE">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tcPr>
          <w:p w14:paraId="5757D2D6" w14:textId="341C2376" w:rsidR="00365916" w:rsidRPr="00044BC0" w:rsidRDefault="00365916" w:rsidP="00365916">
            <w:pPr>
              <w:rPr>
                <w:rFonts w:eastAsia="Times New Roman"/>
                <w:b/>
                <w:sz w:val="20"/>
                <w:szCs w:val="20"/>
                <w:lang w:val="ro-RO"/>
              </w:rPr>
            </w:pPr>
            <w:r w:rsidRPr="00044BC0">
              <w:rPr>
                <w:rFonts w:eastAsia="Times New Roman" w:cs="Times New Roman"/>
                <w:b/>
                <w:sz w:val="20"/>
                <w:szCs w:val="20"/>
                <w:lang w:val="ro-RO"/>
              </w:rPr>
              <w:t>Formula de calcul</w:t>
            </w:r>
          </w:p>
        </w:tc>
        <w:tc>
          <w:tcPr>
            <w:tcW w:w="18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75D884" w14:textId="4A4144B0" w:rsidR="00F44CDA" w:rsidRPr="00044BC0" w:rsidRDefault="00F44CDA" w:rsidP="00F44CDA">
            <w:pPr>
              <w:rPr>
                <w:rFonts w:eastAsia="Times New Roman"/>
                <w:sz w:val="20"/>
                <w:szCs w:val="20"/>
                <w:lang w:val="ro-RO"/>
              </w:rPr>
            </w:pPr>
            <m:oMathPara>
              <m:oMath>
                <m:r>
                  <w:rPr>
                    <w:rFonts w:ascii="Cambria Math" w:eastAsia="Times New Roman" w:hAnsi="Cambria Math"/>
                    <w:sz w:val="20"/>
                    <w:szCs w:val="20"/>
                    <w:lang w:val="ro-RO"/>
                  </w:rPr>
                  <m:t>I=</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I</m:t>
                        </m:r>
                      </m:e>
                      <m:sub>
                        <m:r>
                          <w:rPr>
                            <w:rFonts w:ascii="Cambria Math" w:eastAsia="Times New Roman" w:hAnsi="Cambria Math"/>
                            <w:sz w:val="20"/>
                            <w:szCs w:val="20"/>
                            <w:lang w:val="ro-RO"/>
                          </w:rPr>
                          <m:t>n</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I</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x 100</m:t>
                </m:r>
              </m:oMath>
            </m:oMathPara>
          </w:p>
          <w:p w14:paraId="1A0014C6" w14:textId="77777777" w:rsidR="00F44CDA" w:rsidRPr="00044BC0" w:rsidRDefault="00F44CDA" w:rsidP="00F44CDA">
            <w:pPr>
              <w:rPr>
                <w:rFonts w:eastAsia="Times New Roman"/>
                <w:i/>
                <w:iCs/>
                <w:sz w:val="20"/>
                <w:szCs w:val="20"/>
                <w:lang w:val="ro-RO"/>
              </w:rPr>
            </w:pPr>
            <w:r w:rsidRPr="00044BC0">
              <w:rPr>
                <w:rFonts w:eastAsia="Times New Roman"/>
                <w:i/>
                <w:iCs/>
                <w:sz w:val="20"/>
                <w:szCs w:val="20"/>
                <w:lang w:val="ro-RO"/>
              </w:rPr>
              <w:t>unde</w:t>
            </w:r>
          </w:p>
          <w:p w14:paraId="034915B4" w14:textId="77777777" w:rsidR="00F44CDA" w:rsidRPr="00044BC0" w:rsidRDefault="00365916" w:rsidP="00365916">
            <w:pPr>
              <w:rPr>
                <w:rFonts w:eastAsia="Times New Roman"/>
                <w:sz w:val="20"/>
                <w:szCs w:val="20"/>
                <w:lang w:val="ro-RO"/>
              </w:rPr>
            </w:pPr>
            <w:r w:rsidRPr="00044BC0">
              <w:rPr>
                <w:rFonts w:eastAsia="Times New Roman"/>
                <w:i/>
                <w:iCs/>
                <w:sz w:val="20"/>
                <w:szCs w:val="20"/>
                <w:lang w:val="ro-RO"/>
              </w:rPr>
              <w:t>I</w:t>
            </w:r>
            <w:r w:rsidR="00F44CDA" w:rsidRPr="00044BC0">
              <w:rPr>
                <w:rFonts w:eastAsia="Times New Roman"/>
                <w:sz w:val="20"/>
                <w:szCs w:val="20"/>
                <w:lang w:val="ro-RO"/>
              </w:rPr>
              <w:t xml:space="preserve"> = i</w:t>
            </w:r>
            <w:r w:rsidRPr="00044BC0">
              <w:rPr>
                <w:rFonts w:eastAsia="Times New Roman"/>
                <w:sz w:val="20"/>
                <w:szCs w:val="20"/>
                <w:lang w:val="ro-RO"/>
              </w:rPr>
              <w:t>ncidente cibernetice</w:t>
            </w:r>
          </w:p>
          <w:p w14:paraId="11264926" w14:textId="77777777" w:rsidR="00F44CDA" w:rsidRPr="00044BC0" w:rsidRDefault="00F44CDA" w:rsidP="00365916">
            <w:pPr>
              <w:rPr>
                <w:sz w:val="20"/>
                <w:szCs w:val="20"/>
                <w:lang w:val="ro-RO"/>
              </w:rPr>
            </w:pPr>
            <w:r w:rsidRPr="00044BC0">
              <w:rPr>
                <w:rFonts w:eastAsia="Times New Roman"/>
                <w:i/>
                <w:iCs/>
                <w:sz w:val="20"/>
                <w:szCs w:val="20"/>
                <w:lang w:val="ro-RO"/>
              </w:rPr>
              <w:t>I</w:t>
            </w:r>
            <w:r w:rsidRPr="00044BC0">
              <w:rPr>
                <w:rFonts w:eastAsia="Times New Roman"/>
                <w:i/>
                <w:iCs/>
                <w:sz w:val="20"/>
                <w:szCs w:val="20"/>
                <w:vertAlign w:val="subscript"/>
                <w:lang w:val="ro-RO"/>
              </w:rPr>
              <w:t>n</w:t>
            </w:r>
            <w:r w:rsidRPr="00044BC0">
              <w:rPr>
                <w:rFonts w:eastAsia="Times New Roman"/>
                <w:sz w:val="20"/>
                <w:szCs w:val="20"/>
                <w:lang w:val="ro-RO"/>
              </w:rPr>
              <w:t xml:space="preserve"> </w:t>
            </w:r>
            <w:r w:rsidR="00365916" w:rsidRPr="00044BC0">
              <w:rPr>
                <w:rFonts w:eastAsia="Times New Roman"/>
                <w:sz w:val="20"/>
                <w:szCs w:val="20"/>
                <w:lang w:val="ro-RO"/>
              </w:rPr>
              <w:t xml:space="preserve">= </w:t>
            </w:r>
            <w:r w:rsidR="00365916" w:rsidRPr="00044BC0">
              <w:rPr>
                <w:sz w:val="20"/>
                <w:szCs w:val="20"/>
                <w:lang w:val="ro-RO"/>
              </w:rPr>
              <w:t>inciden</w:t>
            </w:r>
            <w:r w:rsidRPr="00044BC0">
              <w:rPr>
                <w:sz w:val="20"/>
                <w:szCs w:val="20"/>
                <w:lang w:val="ro-RO"/>
              </w:rPr>
              <w:t>țe</w:t>
            </w:r>
            <w:r w:rsidR="00365916" w:rsidRPr="00044BC0">
              <w:rPr>
                <w:sz w:val="20"/>
                <w:szCs w:val="20"/>
                <w:lang w:val="ro-RO"/>
              </w:rPr>
              <w:t xml:space="preserve"> cibernetice notificate </w:t>
            </w:r>
          </w:p>
          <w:p w14:paraId="5F404251" w14:textId="7BEED548" w:rsidR="00365916" w:rsidRPr="00044BC0" w:rsidRDefault="00F44CDA" w:rsidP="00365916">
            <w:pPr>
              <w:rPr>
                <w:rFonts w:eastAsia="Times New Roman"/>
                <w:sz w:val="20"/>
                <w:szCs w:val="20"/>
                <w:lang w:val="ro-RO"/>
              </w:rPr>
            </w:pPr>
            <w:r w:rsidRPr="00044BC0">
              <w:rPr>
                <w:i/>
                <w:iCs/>
                <w:sz w:val="20"/>
                <w:szCs w:val="20"/>
                <w:lang w:val="ro-RO"/>
              </w:rPr>
              <w:t>I</w:t>
            </w:r>
            <w:r w:rsidRPr="00044BC0">
              <w:rPr>
                <w:i/>
                <w:iCs/>
                <w:sz w:val="20"/>
                <w:szCs w:val="20"/>
                <w:vertAlign w:val="subscript"/>
                <w:lang w:val="ro-RO"/>
              </w:rPr>
              <w:t>t</w:t>
            </w:r>
            <w:r w:rsidRPr="00044BC0">
              <w:rPr>
                <w:sz w:val="20"/>
                <w:szCs w:val="20"/>
                <w:lang w:val="ro-RO"/>
              </w:rPr>
              <w:t xml:space="preserve"> = t</w:t>
            </w:r>
            <w:r w:rsidR="00365916" w:rsidRPr="00044BC0">
              <w:rPr>
                <w:sz w:val="20"/>
                <w:szCs w:val="20"/>
                <w:lang w:val="ro-RO"/>
              </w:rPr>
              <w:t xml:space="preserve">otalul de incidente cibernetice documentate </w:t>
            </w:r>
          </w:p>
        </w:tc>
        <w:tc>
          <w:tcPr>
            <w:tcW w:w="21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71E84A" w14:textId="77F1F577" w:rsidR="00F44CDA" w:rsidRPr="00044BC0" w:rsidRDefault="00F44CDA" w:rsidP="00F44CDA">
            <w:pPr>
              <w:rPr>
                <w:rFonts w:eastAsia="Times New Roman"/>
                <w:sz w:val="20"/>
                <w:szCs w:val="20"/>
                <w:lang w:val="ro-RO"/>
              </w:rPr>
            </w:pPr>
            <m:oMathPara>
              <m:oMath>
                <m:r>
                  <w:rPr>
                    <w:rFonts w:ascii="Cambria Math" w:eastAsia="Times New Roman" w:hAnsi="Cambria Math"/>
                    <w:sz w:val="20"/>
                    <w:szCs w:val="20"/>
                    <w:lang w:val="ro-RO"/>
                  </w:rPr>
                  <m:t>V=</m:t>
                </m:r>
                <m:f>
                  <m:fPr>
                    <m:ctrlPr>
                      <w:rPr>
                        <w:rFonts w:ascii="Cambria Math" w:eastAsia="Times New Roman" w:hAnsi="Cambria Math"/>
                        <w:i/>
                        <w:sz w:val="20"/>
                        <w:szCs w:val="20"/>
                        <w:lang w:val="ro-RO"/>
                      </w:rPr>
                    </m:ctrlPr>
                  </m:fPr>
                  <m:num>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i</m:t>
                        </m:r>
                      </m:sub>
                    </m:sSub>
                  </m:num>
                  <m:den>
                    <m:sSub>
                      <m:sSubPr>
                        <m:ctrlPr>
                          <w:rPr>
                            <w:rFonts w:ascii="Cambria Math" w:eastAsia="Times New Roman" w:hAnsi="Cambria Math"/>
                            <w:i/>
                            <w:sz w:val="20"/>
                            <w:szCs w:val="20"/>
                            <w:lang w:val="ro-RO"/>
                          </w:rPr>
                        </m:ctrlPr>
                      </m:sSubPr>
                      <m:e>
                        <m:r>
                          <w:rPr>
                            <w:rFonts w:ascii="Cambria Math" w:eastAsia="Times New Roman" w:hAnsi="Cambria Math"/>
                            <w:sz w:val="20"/>
                            <w:szCs w:val="20"/>
                            <w:lang w:val="ro-RO"/>
                          </w:rPr>
                          <m:t>N</m:t>
                        </m:r>
                      </m:e>
                      <m:sub>
                        <m:r>
                          <w:rPr>
                            <w:rFonts w:ascii="Cambria Math" w:eastAsia="Times New Roman" w:hAnsi="Cambria Math"/>
                            <w:sz w:val="20"/>
                            <w:szCs w:val="20"/>
                            <w:lang w:val="ro-RO"/>
                          </w:rPr>
                          <m:t>t</m:t>
                        </m:r>
                      </m:sub>
                    </m:sSub>
                  </m:den>
                </m:f>
                <m:r>
                  <w:rPr>
                    <w:rFonts w:ascii="Cambria Math" w:eastAsia="Times New Roman" w:hAnsi="Cambria Math"/>
                    <w:sz w:val="20"/>
                    <w:szCs w:val="20"/>
                    <w:lang w:val="ro-RO"/>
                  </w:rPr>
                  <m:t xml:space="preserve"> x 100</m:t>
                </m:r>
              </m:oMath>
            </m:oMathPara>
          </w:p>
          <w:p w14:paraId="11E93A4C" w14:textId="77777777" w:rsidR="00F44CDA" w:rsidRPr="00044BC0" w:rsidRDefault="00F44CDA" w:rsidP="00F44CDA">
            <w:pPr>
              <w:rPr>
                <w:rFonts w:eastAsia="Times New Roman"/>
                <w:i/>
                <w:iCs/>
                <w:sz w:val="20"/>
                <w:szCs w:val="20"/>
                <w:lang w:val="ro-RO"/>
              </w:rPr>
            </w:pPr>
            <w:r w:rsidRPr="00044BC0">
              <w:rPr>
                <w:rFonts w:eastAsia="Times New Roman"/>
                <w:i/>
                <w:iCs/>
                <w:sz w:val="20"/>
                <w:szCs w:val="20"/>
                <w:lang w:val="ro-RO"/>
              </w:rPr>
              <w:t>unde</w:t>
            </w:r>
          </w:p>
          <w:p w14:paraId="2100BA90" w14:textId="77777777" w:rsidR="00F44CDA" w:rsidRPr="00044BC0" w:rsidRDefault="00365916" w:rsidP="00365916">
            <w:pPr>
              <w:rPr>
                <w:rFonts w:eastAsia="Times New Roman"/>
                <w:sz w:val="20"/>
                <w:szCs w:val="20"/>
                <w:lang w:val="ro-RO"/>
              </w:rPr>
            </w:pPr>
            <w:r w:rsidRPr="00044BC0">
              <w:rPr>
                <w:rFonts w:eastAsia="Times New Roman"/>
                <w:i/>
                <w:iCs/>
                <w:sz w:val="20"/>
                <w:szCs w:val="20"/>
                <w:lang w:val="ro-RO"/>
              </w:rPr>
              <w:t>V</w:t>
            </w:r>
            <w:r w:rsidR="00F44CDA" w:rsidRPr="00044BC0">
              <w:rPr>
                <w:rFonts w:eastAsia="Times New Roman"/>
                <w:sz w:val="20"/>
                <w:szCs w:val="20"/>
                <w:lang w:val="ro-RO"/>
              </w:rPr>
              <w:t xml:space="preserve"> = v</w:t>
            </w:r>
            <w:r w:rsidRPr="00044BC0">
              <w:rPr>
                <w:rFonts w:eastAsia="Times New Roman"/>
                <w:sz w:val="20"/>
                <w:szCs w:val="20"/>
                <w:lang w:val="ro-RO"/>
              </w:rPr>
              <w:t xml:space="preserve">aloarea </w:t>
            </w:r>
          </w:p>
          <w:p w14:paraId="5F4D2AD5" w14:textId="7EBFD1EA" w:rsidR="00F44CDA" w:rsidRPr="00044BC0" w:rsidRDefault="00F44CDA" w:rsidP="00365916">
            <w:pPr>
              <w:rPr>
                <w:rFonts w:eastAsia="Times New Roman"/>
                <w:sz w:val="20"/>
                <w:szCs w:val="20"/>
                <w:lang w:val="ro-RO"/>
              </w:rPr>
            </w:pPr>
            <w:r w:rsidRPr="00044BC0">
              <w:rPr>
                <w:rFonts w:eastAsia="Times New Roman"/>
                <w:i/>
                <w:iCs/>
                <w:sz w:val="20"/>
                <w:szCs w:val="20"/>
                <w:lang w:val="ro-RO"/>
              </w:rPr>
              <w:t>N</w:t>
            </w:r>
            <w:r w:rsidRPr="00044BC0">
              <w:rPr>
                <w:rFonts w:eastAsia="Times New Roman"/>
                <w:i/>
                <w:iCs/>
                <w:sz w:val="20"/>
                <w:szCs w:val="20"/>
                <w:vertAlign w:val="subscript"/>
                <w:lang w:val="ro-RO"/>
              </w:rPr>
              <w:t>i</w:t>
            </w:r>
            <w:r w:rsidRPr="00044BC0">
              <w:rPr>
                <w:rFonts w:eastAsia="Times New Roman"/>
                <w:sz w:val="20"/>
                <w:szCs w:val="20"/>
                <w:lang w:val="ro-RO"/>
              </w:rPr>
              <w:t xml:space="preserve"> </w:t>
            </w:r>
            <w:r w:rsidR="00365916" w:rsidRPr="00044BC0">
              <w:rPr>
                <w:rFonts w:eastAsia="Times New Roman"/>
                <w:sz w:val="20"/>
                <w:szCs w:val="20"/>
                <w:lang w:val="ro-RO"/>
              </w:rPr>
              <w:t xml:space="preserve">= </w:t>
            </w:r>
            <w:r w:rsidR="00E574C0" w:rsidRPr="00044BC0">
              <w:rPr>
                <w:rFonts w:eastAsia="Times New Roman"/>
                <w:sz w:val="20"/>
                <w:szCs w:val="20"/>
                <w:lang w:val="ro-RO"/>
              </w:rPr>
              <w:t>n</w:t>
            </w:r>
            <w:r w:rsidR="00365916" w:rsidRPr="00044BC0">
              <w:rPr>
                <w:rFonts w:eastAsia="Times New Roman"/>
                <w:sz w:val="20"/>
                <w:szCs w:val="20"/>
                <w:lang w:val="ro-RO"/>
              </w:rPr>
              <w:t>umărul incidentelor cibernetice cu impact semnificativ</w:t>
            </w:r>
          </w:p>
          <w:p w14:paraId="3F3D10D1" w14:textId="540EB7BE" w:rsidR="00365916" w:rsidRPr="00044BC0" w:rsidRDefault="00F44CDA" w:rsidP="00365916">
            <w:pPr>
              <w:rPr>
                <w:rFonts w:eastAsia="Times New Roman"/>
                <w:sz w:val="20"/>
                <w:szCs w:val="20"/>
                <w:lang w:val="ro-RO"/>
              </w:rPr>
            </w:pPr>
            <w:proofErr w:type="spellStart"/>
            <w:r w:rsidRPr="00044BC0">
              <w:rPr>
                <w:rFonts w:eastAsia="Times New Roman"/>
                <w:i/>
                <w:iCs/>
                <w:sz w:val="20"/>
                <w:szCs w:val="20"/>
                <w:lang w:val="ro-RO"/>
              </w:rPr>
              <w:t>N</w:t>
            </w:r>
            <w:r w:rsidRPr="00044BC0">
              <w:rPr>
                <w:rFonts w:eastAsia="Times New Roman"/>
                <w:i/>
                <w:iCs/>
                <w:sz w:val="20"/>
                <w:szCs w:val="20"/>
                <w:vertAlign w:val="subscript"/>
                <w:lang w:val="ro-RO"/>
              </w:rPr>
              <w:t>t</w:t>
            </w:r>
            <w:proofErr w:type="spellEnd"/>
            <w:r w:rsidRPr="00044BC0">
              <w:rPr>
                <w:rFonts w:eastAsia="Times New Roman"/>
                <w:sz w:val="20"/>
                <w:szCs w:val="20"/>
                <w:lang w:val="ro-RO"/>
              </w:rPr>
              <w:t xml:space="preserve"> = </w:t>
            </w:r>
            <w:r w:rsidR="00365916" w:rsidRPr="00044BC0">
              <w:rPr>
                <w:rFonts w:eastAsia="Times New Roman"/>
                <w:sz w:val="20"/>
                <w:szCs w:val="20"/>
                <w:lang w:val="ro-RO"/>
              </w:rPr>
              <w:t xml:space="preserve">numărul total de incidente și amenințări cibernetice documentate </w:t>
            </w:r>
          </w:p>
        </w:tc>
      </w:tr>
    </w:tbl>
    <w:p w14:paraId="47A99A50" w14:textId="77777777" w:rsidR="00F426C5" w:rsidRPr="00044BC0" w:rsidRDefault="00F426C5" w:rsidP="0041636C">
      <w:pPr>
        <w:pStyle w:val="NormalWeb"/>
        <w:rPr>
          <w:b/>
          <w:bCs/>
          <w:lang w:val="ro-RO"/>
        </w:rPr>
      </w:pPr>
    </w:p>
    <w:p w14:paraId="5C1B948F" w14:textId="7EBFCB73" w:rsidR="00A64A5B" w:rsidRPr="00044BC0" w:rsidRDefault="00A64A5B" w:rsidP="00A64A5B">
      <w:pPr>
        <w:pStyle w:val="rg"/>
        <w:rPr>
          <w:sz w:val="20"/>
          <w:szCs w:val="20"/>
          <w:lang w:val="ro-RO"/>
        </w:rPr>
      </w:pPr>
      <w:r w:rsidRPr="00044BC0">
        <w:rPr>
          <w:sz w:val="20"/>
          <w:szCs w:val="20"/>
          <w:lang w:val="ro-RO"/>
        </w:rPr>
        <w:t>Anexa nr.</w:t>
      </w:r>
      <w:r w:rsidR="006437C6" w:rsidRPr="00044BC0">
        <w:rPr>
          <w:sz w:val="20"/>
          <w:szCs w:val="20"/>
          <w:lang w:val="ro-RO"/>
        </w:rPr>
        <w:t xml:space="preserve"> </w:t>
      </w:r>
      <w:r w:rsidRPr="00044BC0">
        <w:rPr>
          <w:sz w:val="20"/>
          <w:szCs w:val="20"/>
          <w:lang w:val="ro-RO"/>
        </w:rPr>
        <w:t>3</w:t>
      </w:r>
    </w:p>
    <w:p w14:paraId="291F166E" w14:textId="77777777" w:rsidR="00A64A5B" w:rsidRPr="00044BC0" w:rsidRDefault="00A64A5B" w:rsidP="00A64A5B">
      <w:pPr>
        <w:pStyle w:val="rg"/>
        <w:rPr>
          <w:sz w:val="20"/>
          <w:szCs w:val="20"/>
          <w:lang w:val="ro-RO"/>
        </w:rPr>
      </w:pPr>
      <w:r w:rsidRPr="00044BC0">
        <w:rPr>
          <w:sz w:val="20"/>
          <w:szCs w:val="20"/>
          <w:lang w:val="ro-RO"/>
        </w:rPr>
        <w:t xml:space="preserve">la Metodologia </w:t>
      </w:r>
      <w:bookmarkStart w:id="27" w:name="_Hlk189643467"/>
      <w:r w:rsidRPr="00044BC0">
        <w:rPr>
          <w:sz w:val="20"/>
          <w:szCs w:val="20"/>
          <w:lang w:val="ro-RO"/>
        </w:rPr>
        <w:t>de stabilire a obiectivelor</w:t>
      </w:r>
    </w:p>
    <w:p w14:paraId="28AC43B1" w14:textId="77777777" w:rsidR="00A64A5B" w:rsidRPr="00044BC0" w:rsidRDefault="00A64A5B" w:rsidP="00A64A5B">
      <w:pPr>
        <w:pStyle w:val="rg"/>
        <w:rPr>
          <w:sz w:val="20"/>
          <w:szCs w:val="20"/>
          <w:lang w:val="ro-RO"/>
        </w:rPr>
      </w:pPr>
      <w:r w:rsidRPr="00044BC0">
        <w:rPr>
          <w:sz w:val="20"/>
          <w:szCs w:val="20"/>
          <w:lang w:val="ro-RO"/>
        </w:rPr>
        <w:t xml:space="preserve">şi indicatorilor de performanţă a organelor </w:t>
      </w:r>
    </w:p>
    <w:p w14:paraId="73ADACF2" w14:textId="77777777" w:rsidR="00A64A5B" w:rsidRPr="00044BC0" w:rsidRDefault="00A64A5B" w:rsidP="00A64A5B">
      <w:pPr>
        <w:pStyle w:val="rg"/>
        <w:rPr>
          <w:sz w:val="20"/>
          <w:szCs w:val="20"/>
          <w:lang w:val="ro-RO"/>
        </w:rPr>
      </w:pPr>
      <w:r w:rsidRPr="00044BC0">
        <w:rPr>
          <w:sz w:val="20"/>
          <w:szCs w:val="20"/>
          <w:lang w:val="ro-RO"/>
        </w:rPr>
        <w:t xml:space="preserve">de control de stat asupra </w:t>
      </w:r>
      <w:proofErr w:type="spellStart"/>
      <w:r w:rsidRPr="00044BC0">
        <w:rPr>
          <w:sz w:val="20"/>
          <w:szCs w:val="20"/>
          <w:lang w:val="ro-RO"/>
        </w:rPr>
        <w:t>activităţii</w:t>
      </w:r>
      <w:proofErr w:type="spellEnd"/>
      <w:r w:rsidRPr="00044BC0">
        <w:rPr>
          <w:sz w:val="20"/>
          <w:szCs w:val="20"/>
          <w:lang w:val="ro-RO"/>
        </w:rPr>
        <w:t xml:space="preserve"> </w:t>
      </w:r>
    </w:p>
    <w:p w14:paraId="68D0C356" w14:textId="77777777" w:rsidR="00A64A5B" w:rsidRPr="00044BC0" w:rsidRDefault="00A64A5B" w:rsidP="00A64A5B">
      <w:pPr>
        <w:pStyle w:val="rg"/>
        <w:rPr>
          <w:sz w:val="20"/>
          <w:szCs w:val="20"/>
          <w:lang w:val="ro-RO"/>
        </w:rPr>
      </w:pPr>
      <w:r w:rsidRPr="00044BC0">
        <w:rPr>
          <w:sz w:val="20"/>
          <w:szCs w:val="20"/>
          <w:lang w:val="ro-RO"/>
        </w:rPr>
        <w:t>de întreprinzător</w:t>
      </w:r>
      <w:bookmarkEnd w:id="27"/>
    </w:p>
    <w:p w14:paraId="66678D0E" w14:textId="77777777" w:rsidR="00F94BED" w:rsidRPr="00044BC0" w:rsidRDefault="00F94BED" w:rsidP="00F94BED">
      <w:pPr>
        <w:ind w:firstLine="567"/>
        <w:jc w:val="both"/>
        <w:rPr>
          <w:lang w:val="ro-RO"/>
        </w:rPr>
      </w:pPr>
    </w:p>
    <w:p w14:paraId="63F5FDC8" w14:textId="77777777" w:rsidR="00691C86" w:rsidRPr="00044BC0" w:rsidRDefault="00A64A5B" w:rsidP="00A64A5B">
      <w:pPr>
        <w:ind w:firstLine="567"/>
        <w:jc w:val="center"/>
        <w:rPr>
          <w:b/>
          <w:lang w:val="ro-RO"/>
        </w:rPr>
      </w:pPr>
      <w:r w:rsidRPr="00044BC0">
        <w:rPr>
          <w:b/>
          <w:lang w:val="ro-RO"/>
        </w:rPr>
        <w:t>Sondajul de opinie</w:t>
      </w:r>
      <w:r w:rsidR="00691C86" w:rsidRPr="00044BC0">
        <w:rPr>
          <w:b/>
          <w:lang w:val="ro-RO"/>
        </w:rPr>
        <w:t xml:space="preserve"> în privința organelor de control</w:t>
      </w:r>
    </w:p>
    <w:p w14:paraId="3C22FA27" w14:textId="77777777" w:rsidR="00F94BED" w:rsidRPr="00044BC0" w:rsidRDefault="00F94BED" w:rsidP="00F94BED">
      <w:pPr>
        <w:ind w:firstLine="567"/>
        <w:jc w:val="both"/>
        <w:rPr>
          <w:lang w:val="ro-RO"/>
        </w:rPr>
      </w:pPr>
    </w:p>
    <w:p w14:paraId="6985EF19" w14:textId="035FDD13" w:rsidR="00C52534" w:rsidRPr="00C411B6" w:rsidRDefault="00C52534" w:rsidP="00C52534">
      <w:pPr>
        <w:ind w:firstLine="567"/>
        <w:jc w:val="both"/>
        <w:rPr>
          <w:lang w:val="ro-RO"/>
        </w:rPr>
      </w:pPr>
      <w:r w:rsidRPr="00044BC0">
        <w:rPr>
          <w:lang w:val="ro-RO"/>
        </w:rPr>
        <w:t xml:space="preserve">1. La sondaj pot participa doar persoanele care au fost supuse controlului. </w:t>
      </w:r>
      <w:r w:rsidR="00234976" w:rsidRPr="00044BC0">
        <w:rPr>
          <w:lang w:val="ro-RO"/>
        </w:rPr>
        <w:t>Aceștia</w:t>
      </w:r>
      <w:r w:rsidRPr="00044BC0">
        <w:rPr>
          <w:lang w:val="ro-RO"/>
        </w:rPr>
        <w:t xml:space="preserve"> se expun doar în privința organului care a efectuat control</w:t>
      </w:r>
      <w:r w:rsidR="00366BC8" w:rsidRPr="00044BC0">
        <w:rPr>
          <w:lang w:val="ro-RO"/>
        </w:rPr>
        <w:t>ul de stat</w:t>
      </w:r>
      <w:r w:rsidRPr="00044BC0">
        <w:rPr>
          <w:lang w:val="ro-RO"/>
        </w:rPr>
        <w:t xml:space="preserve"> la unitatea acestuia în anul curent sau anul precedent</w:t>
      </w:r>
      <w:r w:rsidR="00486DB4" w:rsidRPr="00044BC0">
        <w:rPr>
          <w:lang w:val="ro-RO"/>
        </w:rPr>
        <w:t>. În privința controlului din anul precedent se po</w:t>
      </w:r>
      <w:r w:rsidR="001944F2" w:rsidRPr="00044BC0">
        <w:rPr>
          <w:lang w:val="ro-RO"/>
        </w:rPr>
        <w:t>t</w:t>
      </w:r>
      <w:r w:rsidR="00486DB4" w:rsidRPr="00044BC0">
        <w:rPr>
          <w:lang w:val="ro-RO"/>
        </w:rPr>
        <w:t xml:space="preserve"> expune</w:t>
      </w:r>
      <w:r w:rsidRPr="00044BC0">
        <w:rPr>
          <w:lang w:val="ro-RO"/>
        </w:rPr>
        <w:t xml:space="preserve"> dacă încă nu s-a expus prin sondaj și dacă în anul curent nu a</w:t>
      </w:r>
      <w:r w:rsidR="00365916" w:rsidRPr="00044BC0">
        <w:rPr>
          <w:lang w:val="ro-RO"/>
        </w:rPr>
        <w:t>u</w:t>
      </w:r>
      <w:r w:rsidRPr="00044BC0">
        <w:rPr>
          <w:lang w:val="ro-RO"/>
        </w:rPr>
        <w:t xml:space="preserve"> fost vizita</w:t>
      </w:r>
      <w:r w:rsidR="001944F2" w:rsidRPr="00044BC0">
        <w:rPr>
          <w:lang w:val="ro-RO"/>
        </w:rPr>
        <w:t>ți</w:t>
      </w:r>
      <w:r w:rsidRPr="00044BC0">
        <w:rPr>
          <w:lang w:val="ro-RO"/>
        </w:rPr>
        <w:t xml:space="preserve"> de organul de control în cauză.</w:t>
      </w:r>
      <w:r w:rsidRPr="00C411B6">
        <w:rPr>
          <w:lang w:val="ro-RO"/>
        </w:rPr>
        <w:t xml:space="preserve"> Pe parcursul unui an, respondenții pot completa un singur chestionar care se referă la organ</w:t>
      </w:r>
      <w:r w:rsidR="009C39E4" w:rsidRPr="00C411B6">
        <w:rPr>
          <w:lang w:val="ro-RO"/>
        </w:rPr>
        <w:t>ul</w:t>
      </w:r>
      <w:r w:rsidRPr="00C411B6">
        <w:rPr>
          <w:lang w:val="ro-RO"/>
        </w:rPr>
        <w:t xml:space="preserve"> de control. Astfel</w:t>
      </w:r>
      <w:r w:rsidR="009C39E4" w:rsidRPr="00C411B6">
        <w:rPr>
          <w:lang w:val="ro-RO"/>
        </w:rPr>
        <w:t>,</w:t>
      </w:r>
      <w:r w:rsidRPr="00C411B6">
        <w:rPr>
          <w:lang w:val="ro-RO"/>
        </w:rPr>
        <w:t xml:space="preserve"> persoanele controlate au acces la un număr de chestionare echivalent cu numărul de organe de control care au efectuat control</w:t>
      </w:r>
      <w:r w:rsidR="008E3F7C" w:rsidRPr="00C411B6">
        <w:rPr>
          <w:lang w:val="ro-RO"/>
        </w:rPr>
        <w:t xml:space="preserve"> la cel puțin una din unitățile sau subdiviziunile persoanei controlate</w:t>
      </w:r>
      <w:r w:rsidRPr="00C411B6">
        <w:rPr>
          <w:lang w:val="ro-RO"/>
        </w:rPr>
        <w:t>.</w:t>
      </w:r>
    </w:p>
    <w:p w14:paraId="72EEEFC0" w14:textId="27AF4029" w:rsidR="008E3F7C" w:rsidRPr="00C411B6" w:rsidRDefault="00C52534" w:rsidP="00C52534">
      <w:pPr>
        <w:ind w:firstLine="567"/>
        <w:jc w:val="both"/>
        <w:rPr>
          <w:lang w:val="ro-RO"/>
        </w:rPr>
      </w:pPr>
      <w:r w:rsidRPr="00C411B6">
        <w:rPr>
          <w:lang w:val="ro-RO"/>
        </w:rPr>
        <w:t>2. De regulă respondenții pot participa la sondaj dacă se identifică prin semnătură electronică, cu excepția situațiilor c</w:t>
      </w:r>
      <w:r w:rsidR="00B16514" w:rsidRPr="00C411B6">
        <w:rPr>
          <w:lang w:val="ro-RO"/>
        </w:rPr>
        <w:t>â</w:t>
      </w:r>
      <w:r w:rsidRPr="00C411B6">
        <w:rPr>
          <w:lang w:val="ro-RO"/>
        </w:rPr>
        <w:t xml:space="preserve">nd </w:t>
      </w:r>
      <w:r w:rsidR="008E3F7C" w:rsidRPr="00C411B6">
        <w:rPr>
          <w:lang w:val="ro-RO"/>
        </w:rPr>
        <w:t>chestionările</w:t>
      </w:r>
      <w:r w:rsidRPr="00C411B6">
        <w:rPr>
          <w:lang w:val="ro-RO"/>
        </w:rPr>
        <w:t xml:space="preserve"> sunt organizate de Cancelaria de Stat prin telefon, poștă electronică sau pe </w:t>
      </w:r>
      <w:r w:rsidR="0075725E" w:rsidRPr="00C411B6">
        <w:rPr>
          <w:lang w:val="ro-RO"/>
        </w:rPr>
        <w:t>suport</w:t>
      </w:r>
      <w:r w:rsidRPr="00C411B6">
        <w:rPr>
          <w:lang w:val="ro-RO"/>
        </w:rPr>
        <w:t xml:space="preserve"> de h</w:t>
      </w:r>
      <w:r w:rsidR="009C39E4" w:rsidRPr="00C411B6">
        <w:rPr>
          <w:lang w:val="ro-RO"/>
        </w:rPr>
        <w:t>â</w:t>
      </w:r>
      <w:r w:rsidRPr="00C411B6">
        <w:rPr>
          <w:lang w:val="ro-RO"/>
        </w:rPr>
        <w:t>rtie și asigură prin alte modalități identificarea respondenților. Identificarea respondentului se efectuează doar cu scopul de a</w:t>
      </w:r>
      <w:r w:rsidR="00486DB4" w:rsidRPr="00C411B6">
        <w:rPr>
          <w:lang w:val="ro-RO"/>
        </w:rPr>
        <w:t xml:space="preserve"> asigura</w:t>
      </w:r>
      <w:r w:rsidRPr="00C411B6">
        <w:rPr>
          <w:lang w:val="ro-RO"/>
        </w:rPr>
        <w:t xml:space="preserve"> respecta</w:t>
      </w:r>
      <w:r w:rsidR="00486DB4" w:rsidRPr="00C411B6">
        <w:rPr>
          <w:lang w:val="ro-RO"/>
        </w:rPr>
        <w:t>rea limitelor</w:t>
      </w:r>
      <w:r w:rsidRPr="00C411B6">
        <w:rPr>
          <w:lang w:val="ro-RO"/>
        </w:rPr>
        <w:t xml:space="preserve"> de chestionare accesibile unui respondent, </w:t>
      </w:r>
      <w:r w:rsidR="00486DB4" w:rsidRPr="00C411B6">
        <w:rPr>
          <w:lang w:val="ro-RO"/>
        </w:rPr>
        <w:t>prevăzute</w:t>
      </w:r>
      <w:r w:rsidRPr="00C411B6">
        <w:rPr>
          <w:lang w:val="ro-RO"/>
        </w:rPr>
        <w:t xml:space="preserve"> la p</w:t>
      </w:r>
      <w:r w:rsidR="009C39E4" w:rsidRPr="00C411B6">
        <w:rPr>
          <w:lang w:val="ro-RO"/>
        </w:rPr>
        <w:t xml:space="preserve">unctul </w:t>
      </w:r>
      <w:r w:rsidRPr="00C411B6">
        <w:rPr>
          <w:lang w:val="ro-RO"/>
        </w:rPr>
        <w:t xml:space="preserve">1 din anexă. </w:t>
      </w:r>
    </w:p>
    <w:p w14:paraId="1485FAB0" w14:textId="142C413B" w:rsidR="008E3F7C" w:rsidRPr="00C411B6" w:rsidRDefault="008E3F7C" w:rsidP="00C52534">
      <w:pPr>
        <w:ind w:firstLine="567"/>
        <w:jc w:val="both"/>
        <w:rPr>
          <w:lang w:val="ro-RO"/>
        </w:rPr>
      </w:pPr>
      <w:r w:rsidRPr="00C411B6">
        <w:rPr>
          <w:lang w:val="ro-RO"/>
        </w:rPr>
        <w:t xml:space="preserve">3. </w:t>
      </w:r>
      <w:r w:rsidR="00C52534" w:rsidRPr="00C411B6">
        <w:rPr>
          <w:lang w:val="ro-RO"/>
        </w:rPr>
        <w:t>Este obligatorie asigurarea anonimatului respondenților în informația disponibilă public și informația acces</w:t>
      </w:r>
      <w:r w:rsidRPr="00C411B6">
        <w:rPr>
          <w:lang w:val="ro-RO"/>
        </w:rPr>
        <w:t>i</w:t>
      </w:r>
      <w:r w:rsidR="00C52534" w:rsidRPr="00C411B6">
        <w:rPr>
          <w:lang w:val="ro-RO"/>
        </w:rPr>
        <w:t>bilă organelor de control.</w:t>
      </w:r>
      <w:r w:rsidRPr="00C411B6">
        <w:rPr>
          <w:lang w:val="ro-RO"/>
        </w:rPr>
        <w:t xml:space="preserve"> Organele de control nu au dreptul să desfășoare chestionări prin interacțiune directă cu persoanele care au fost supuse controlului.</w:t>
      </w:r>
    </w:p>
    <w:p w14:paraId="1F03C6BC" w14:textId="6C39A33C" w:rsidR="009B74DC" w:rsidRDefault="008E3F7C" w:rsidP="00037E13">
      <w:pPr>
        <w:spacing w:after="240"/>
        <w:ind w:firstLine="567"/>
        <w:jc w:val="both"/>
        <w:rPr>
          <w:lang w:val="ro-RO"/>
        </w:rPr>
      </w:pPr>
      <w:r w:rsidRPr="00C411B6">
        <w:rPr>
          <w:lang w:val="ro-RO"/>
        </w:rPr>
        <w:t>4</w:t>
      </w:r>
      <w:r w:rsidR="009B74DC" w:rsidRPr="00C411B6">
        <w:rPr>
          <w:lang w:val="ro-RO"/>
        </w:rPr>
        <w:t xml:space="preserve">. Pentru fiecare organ de control se atribuie un chestionar constituit din </w:t>
      </w:r>
      <w:r w:rsidR="006437C6" w:rsidRPr="00C411B6">
        <w:rPr>
          <w:lang w:val="ro-RO"/>
        </w:rPr>
        <w:t>5</w:t>
      </w:r>
      <w:r w:rsidR="009B74DC" w:rsidRPr="00C411B6">
        <w:rPr>
          <w:lang w:val="ro-RO"/>
        </w:rPr>
        <w:t xml:space="preserve"> întrebări. </w:t>
      </w:r>
      <w:r w:rsidR="003515B7" w:rsidRPr="00C411B6">
        <w:rPr>
          <w:lang w:val="ro-RO"/>
        </w:rPr>
        <w:t>Pentru fiecare întrebare r</w:t>
      </w:r>
      <w:r w:rsidR="009B74DC" w:rsidRPr="00C411B6">
        <w:rPr>
          <w:lang w:val="ro-RO"/>
        </w:rPr>
        <w:t xml:space="preserve">espondentul alege o variantă de răspuns, </w:t>
      </w:r>
      <w:r w:rsidR="009C39E4" w:rsidRPr="00C411B6">
        <w:rPr>
          <w:lang w:val="ro-RO"/>
        </w:rPr>
        <w:t xml:space="preserve">cu excluderea </w:t>
      </w:r>
      <w:r w:rsidR="003515B7" w:rsidRPr="00C411B6">
        <w:rPr>
          <w:lang w:val="ro-RO"/>
        </w:rPr>
        <w:t>posibil</w:t>
      </w:r>
      <w:r w:rsidR="009C39E4" w:rsidRPr="00C411B6">
        <w:rPr>
          <w:lang w:val="ro-RO"/>
        </w:rPr>
        <w:t>it</w:t>
      </w:r>
      <w:r w:rsidR="003515B7" w:rsidRPr="00C411B6">
        <w:rPr>
          <w:lang w:val="ro-RO"/>
        </w:rPr>
        <w:t>ă</w:t>
      </w:r>
      <w:r w:rsidR="009C39E4" w:rsidRPr="00C411B6">
        <w:rPr>
          <w:lang w:val="ro-RO"/>
        </w:rPr>
        <w:t xml:space="preserve">ții </w:t>
      </w:r>
      <w:r w:rsidR="009B74DC" w:rsidRPr="00C411B6">
        <w:rPr>
          <w:lang w:val="ro-RO"/>
        </w:rPr>
        <w:t>acord</w:t>
      </w:r>
      <w:r w:rsidR="009C39E4" w:rsidRPr="00C411B6">
        <w:rPr>
          <w:lang w:val="ro-RO"/>
        </w:rPr>
        <w:t>ă</w:t>
      </w:r>
      <w:r w:rsidR="003515B7" w:rsidRPr="00C411B6">
        <w:rPr>
          <w:lang w:val="ro-RO"/>
        </w:rPr>
        <w:t>r</w:t>
      </w:r>
      <w:r w:rsidR="009C39E4" w:rsidRPr="00C411B6">
        <w:rPr>
          <w:lang w:val="ro-RO"/>
        </w:rPr>
        <w:t>ii</w:t>
      </w:r>
      <w:r w:rsidR="009B74DC" w:rsidRPr="00C411B6">
        <w:rPr>
          <w:lang w:val="ro-RO"/>
        </w:rPr>
        <w:t xml:space="preserve"> răspuns</w:t>
      </w:r>
      <w:r w:rsidR="009C39E4" w:rsidRPr="00C411B6">
        <w:rPr>
          <w:lang w:val="ro-RO"/>
        </w:rPr>
        <w:t>ului</w:t>
      </w:r>
      <w:r w:rsidR="009B74DC" w:rsidRPr="00C411B6">
        <w:rPr>
          <w:lang w:val="ro-RO"/>
        </w:rPr>
        <w:t xml:space="preserve"> multiplu. Răspunsul la fiecare întrebare se punctează cu un scor de la 0 </w:t>
      </w:r>
      <w:r w:rsidR="00D35A46" w:rsidRPr="00C411B6">
        <w:rPr>
          <w:lang w:val="ro-RO"/>
        </w:rPr>
        <w:t xml:space="preserve">(zero) </w:t>
      </w:r>
      <w:r w:rsidR="009B74DC" w:rsidRPr="00C411B6">
        <w:rPr>
          <w:lang w:val="ro-RO"/>
        </w:rPr>
        <w:t>p</w:t>
      </w:r>
      <w:r w:rsidR="009C39E4" w:rsidRPr="00C411B6">
        <w:rPr>
          <w:lang w:val="ro-RO"/>
        </w:rPr>
        <w:t>â</w:t>
      </w:r>
      <w:r w:rsidR="009B74DC" w:rsidRPr="00C411B6">
        <w:rPr>
          <w:lang w:val="ro-RO"/>
        </w:rPr>
        <w:t xml:space="preserve">nă la 2 puncte, în dependență de varianta de răspuns aleasă. </w:t>
      </w:r>
      <w:r w:rsidR="003515B7" w:rsidRPr="00C411B6">
        <w:rPr>
          <w:lang w:val="ro-RO"/>
        </w:rPr>
        <w:t>Întrebările, variantele de răspuns și modul de punctare a acestora se expun</w:t>
      </w:r>
      <w:r w:rsidR="00366BC8" w:rsidRPr="00C411B6">
        <w:rPr>
          <w:lang w:val="ro-RO"/>
        </w:rPr>
        <w:t xml:space="preserve"> conform </w:t>
      </w:r>
      <w:r w:rsidR="009E230E" w:rsidRPr="00C411B6">
        <w:rPr>
          <w:lang w:val="ro-RO"/>
        </w:rPr>
        <w:t>Tabelului</w:t>
      </w:r>
      <w:r w:rsidR="009E230E">
        <w:rPr>
          <w:lang w:val="ro-RO"/>
        </w:rPr>
        <w:t xml:space="preserve"> 1</w:t>
      </w:r>
      <w:r w:rsidR="009C39E4" w:rsidRPr="00C411B6">
        <w:rPr>
          <w:lang w:val="ro-RO"/>
        </w:rPr>
        <w:t>:</w:t>
      </w:r>
      <w:r w:rsidR="003515B7" w:rsidRPr="00C411B6">
        <w:rPr>
          <w:lang w:val="ro-RO"/>
        </w:rPr>
        <w:t xml:space="preserve"> </w:t>
      </w:r>
    </w:p>
    <w:p w14:paraId="5DA69208" w14:textId="0FB0DCF3" w:rsidR="009E230E" w:rsidRPr="00C411B6" w:rsidRDefault="009E230E" w:rsidP="00E82872">
      <w:pPr>
        <w:ind w:left="7788"/>
        <w:jc w:val="both"/>
        <w:rPr>
          <w:lang w:val="ro-RO"/>
        </w:rPr>
      </w:pPr>
      <w:r w:rsidRPr="00C411B6">
        <w:rPr>
          <w:lang w:val="ro-RO"/>
        </w:rPr>
        <w:lastRenderedPageBreak/>
        <w:t>Tabelul</w:t>
      </w:r>
      <w:r>
        <w:rPr>
          <w:lang w:val="ro-RO"/>
        </w:rPr>
        <w:t xml:space="preserve"> 1</w:t>
      </w:r>
    </w:p>
    <w:tbl>
      <w:tblPr>
        <w:tblStyle w:val="Tabelgril"/>
        <w:tblW w:w="9640" w:type="dxa"/>
        <w:tblInd w:w="-147" w:type="dxa"/>
        <w:tblLook w:val="04A0" w:firstRow="1" w:lastRow="0" w:firstColumn="1" w:lastColumn="0" w:noHBand="0" w:noVBand="1"/>
      </w:tblPr>
      <w:tblGrid>
        <w:gridCol w:w="2836"/>
        <w:gridCol w:w="5528"/>
        <w:gridCol w:w="1276"/>
      </w:tblGrid>
      <w:tr w:rsidR="001A6862" w:rsidRPr="00C411B6" w14:paraId="154240B8" w14:textId="77777777" w:rsidTr="00037E13">
        <w:tc>
          <w:tcPr>
            <w:tcW w:w="2836" w:type="dxa"/>
          </w:tcPr>
          <w:p w14:paraId="1CA77560" w14:textId="0240F185" w:rsidR="001A6862" w:rsidRPr="00C411B6" w:rsidRDefault="001A6862" w:rsidP="001A6862">
            <w:pPr>
              <w:ind w:firstLine="0"/>
              <w:jc w:val="center"/>
              <w:rPr>
                <w:b/>
                <w:sz w:val="24"/>
                <w:szCs w:val="24"/>
                <w:lang w:val="ro-RO"/>
              </w:rPr>
            </w:pPr>
            <w:bookmarkStart w:id="28" w:name="_Hlk198649141"/>
            <w:r w:rsidRPr="00C411B6">
              <w:rPr>
                <w:b/>
                <w:sz w:val="24"/>
                <w:szCs w:val="24"/>
                <w:lang w:val="ro-RO"/>
              </w:rPr>
              <w:t>Întrebare</w:t>
            </w:r>
          </w:p>
        </w:tc>
        <w:tc>
          <w:tcPr>
            <w:tcW w:w="5528" w:type="dxa"/>
          </w:tcPr>
          <w:p w14:paraId="5F4EA390" w14:textId="107E3FF4" w:rsidR="001A6862" w:rsidRPr="00C411B6" w:rsidRDefault="001A6862" w:rsidP="001A6862">
            <w:pPr>
              <w:ind w:firstLine="0"/>
              <w:jc w:val="center"/>
              <w:rPr>
                <w:b/>
                <w:sz w:val="24"/>
                <w:szCs w:val="24"/>
                <w:lang w:val="ro-RO"/>
              </w:rPr>
            </w:pPr>
            <w:r w:rsidRPr="00C411B6">
              <w:rPr>
                <w:b/>
                <w:sz w:val="24"/>
                <w:szCs w:val="24"/>
                <w:lang w:val="ro-RO"/>
              </w:rPr>
              <w:t>Varianta de răspuns</w:t>
            </w:r>
          </w:p>
        </w:tc>
        <w:tc>
          <w:tcPr>
            <w:tcW w:w="1276" w:type="dxa"/>
          </w:tcPr>
          <w:p w14:paraId="66E5B449" w14:textId="4241BA09" w:rsidR="001A6862" w:rsidRPr="00C411B6" w:rsidRDefault="001A6862" w:rsidP="00627E2F">
            <w:pPr>
              <w:ind w:firstLine="0"/>
              <w:jc w:val="center"/>
              <w:rPr>
                <w:b/>
                <w:sz w:val="24"/>
                <w:szCs w:val="24"/>
                <w:lang w:val="ro-RO"/>
              </w:rPr>
            </w:pPr>
            <w:r w:rsidRPr="00C411B6">
              <w:rPr>
                <w:b/>
                <w:sz w:val="24"/>
                <w:szCs w:val="24"/>
                <w:lang w:val="ro-RO"/>
              </w:rPr>
              <w:t xml:space="preserve">Punctaj </w:t>
            </w:r>
          </w:p>
        </w:tc>
      </w:tr>
      <w:tr w:rsidR="001A6862" w:rsidRPr="00C411B6" w14:paraId="0D714937" w14:textId="77777777" w:rsidTr="00037E13">
        <w:tc>
          <w:tcPr>
            <w:tcW w:w="2836" w:type="dxa"/>
            <w:vMerge w:val="restart"/>
            <w:shd w:val="clear" w:color="auto" w:fill="F2F2F2" w:themeFill="background1" w:themeFillShade="F2"/>
            <w:vAlign w:val="center"/>
          </w:tcPr>
          <w:p w14:paraId="29B99169" w14:textId="1B4F0AEF" w:rsidR="001A6862" w:rsidRPr="00C411B6" w:rsidRDefault="001A6862" w:rsidP="0075725E">
            <w:pPr>
              <w:ind w:firstLine="0"/>
              <w:jc w:val="left"/>
              <w:rPr>
                <w:b/>
                <w:sz w:val="24"/>
                <w:szCs w:val="24"/>
                <w:lang w:val="ro-RO"/>
              </w:rPr>
            </w:pPr>
            <w:r w:rsidRPr="00C411B6">
              <w:rPr>
                <w:b/>
                <w:sz w:val="24"/>
                <w:szCs w:val="24"/>
                <w:lang w:val="ro-RO"/>
              </w:rPr>
              <w:t>a) C</w:t>
            </w:r>
            <w:r w:rsidR="001944F2" w:rsidRPr="00C411B6">
              <w:rPr>
                <w:b/>
                <w:sz w:val="24"/>
                <w:szCs w:val="24"/>
                <w:lang w:val="ro-RO"/>
              </w:rPr>
              <w:t>â</w:t>
            </w:r>
            <w:r w:rsidRPr="00C411B6">
              <w:rPr>
                <w:b/>
                <w:sz w:val="24"/>
                <w:szCs w:val="24"/>
                <w:lang w:val="ro-RO"/>
              </w:rPr>
              <w:t>t de des organul de control v-a vizitat în ultimii 3 ani?</w:t>
            </w:r>
          </w:p>
        </w:tc>
        <w:tc>
          <w:tcPr>
            <w:tcW w:w="5528" w:type="dxa"/>
            <w:shd w:val="clear" w:color="auto" w:fill="F2F2F2" w:themeFill="background1" w:themeFillShade="F2"/>
          </w:tcPr>
          <w:p w14:paraId="4F0C3652" w14:textId="15808ACD" w:rsidR="001A6862" w:rsidRPr="00C411B6" w:rsidRDefault="00C71FD4" w:rsidP="001A6862">
            <w:pPr>
              <w:ind w:firstLine="0"/>
              <w:rPr>
                <w:i/>
                <w:sz w:val="24"/>
                <w:szCs w:val="24"/>
                <w:lang w:val="ro-RO"/>
              </w:rPr>
            </w:pPr>
            <w:r w:rsidRPr="00C411B6">
              <w:rPr>
                <w:i/>
                <w:sz w:val="24"/>
                <w:szCs w:val="24"/>
                <w:lang w:val="ro-RO"/>
              </w:rPr>
              <w:t>1. foarte rar sau niciodată</w:t>
            </w:r>
          </w:p>
        </w:tc>
        <w:tc>
          <w:tcPr>
            <w:tcW w:w="1276" w:type="dxa"/>
            <w:shd w:val="clear" w:color="auto" w:fill="F2F2F2" w:themeFill="background1" w:themeFillShade="F2"/>
          </w:tcPr>
          <w:p w14:paraId="228CC514" w14:textId="70F6E43A" w:rsidR="001A6862" w:rsidRPr="00C411B6" w:rsidRDefault="001A6862" w:rsidP="00D2133F">
            <w:pPr>
              <w:ind w:firstLine="0"/>
              <w:jc w:val="center"/>
              <w:rPr>
                <w:sz w:val="24"/>
                <w:szCs w:val="24"/>
                <w:lang w:val="ro-RO"/>
              </w:rPr>
            </w:pPr>
            <w:r w:rsidRPr="00C411B6">
              <w:rPr>
                <w:sz w:val="24"/>
                <w:szCs w:val="24"/>
                <w:lang w:val="ro-RO"/>
              </w:rPr>
              <w:t>2 pct.</w:t>
            </w:r>
          </w:p>
        </w:tc>
      </w:tr>
      <w:tr w:rsidR="001A6862" w:rsidRPr="00C411B6" w14:paraId="36AB78C1" w14:textId="77777777" w:rsidTr="00037E13">
        <w:tc>
          <w:tcPr>
            <w:tcW w:w="2836" w:type="dxa"/>
            <w:vMerge/>
            <w:shd w:val="clear" w:color="auto" w:fill="F2F2F2" w:themeFill="background1" w:themeFillShade="F2"/>
            <w:vAlign w:val="center"/>
          </w:tcPr>
          <w:p w14:paraId="4E127841" w14:textId="77777777" w:rsidR="001A6862" w:rsidRPr="00C411B6" w:rsidRDefault="001A6862" w:rsidP="001A6862">
            <w:pPr>
              <w:ind w:firstLine="0"/>
              <w:rPr>
                <w:b/>
                <w:sz w:val="24"/>
                <w:szCs w:val="24"/>
                <w:lang w:val="ro-RO"/>
              </w:rPr>
            </w:pPr>
          </w:p>
        </w:tc>
        <w:tc>
          <w:tcPr>
            <w:tcW w:w="5528" w:type="dxa"/>
            <w:shd w:val="clear" w:color="auto" w:fill="F2F2F2" w:themeFill="background1" w:themeFillShade="F2"/>
          </w:tcPr>
          <w:p w14:paraId="359C3513" w14:textId="51FE975A" w:rsidR="001A6862" w:rsidRPr="00C411B6" w:rsidRDefault="00C71FD4" w:rsidP="001A6862">
            <w:pPr>
              <w:ind w:firstLine="0"/>
              <w:rPr>
                <w:i/>
                <w:sz w:val="24"/>
                <w:szCs w:val="24"/>
                <w:lang w:val="ro-RO"/>
              </w:rPr>
            </w:pPr>
            <w:r w:rsidRPr="00C411B6">
              <w:rPr>
                <w:i/>
                <w:sz w:val="24"/>
                <w:szCs w:val="24"/>
                <w:lang w:val="ro-RO"/>
              </w:rPr>
              <w:t>2. o data pe an</w:t>
            </w:r>
          </w:p>
        </w:tc>
        <w:tc>
          <w:tcPr>
            <w:tcW w:w="1276" w:type="dxa"/>
            <w:shd w:val="clear" w:color="auto" w:fill="F2F2F2" w:themeFill="background1" w:themeFillShade="F2"/>
          </w:tcPr>
          <w:p w14:paraId="44ACDD1D" w14:textId="652303E9" w:rsidR="001A6862" w:rsidRPr="00C411B6" w:rsidRDefault="001A6862" w:rsidP="00D2133F">
            <w:pPr>
              <w:ind w:firstLine="0"/>
              <w:jc w:val="center"/>
              <w:rPr>
                <w:sz w:val="24"/>
                <w:szCs w:val="24"/>
                <w:lang w:val="ro-RO"/>
              </w:rPr>
            </w:pPr>
            <w:r w:rsidRPr="00C411B6">
              <w:rPr>
                <w:sz w:val="24"/>
                <w:szCs w:val="24"/>
                <w:lang w:val="ro-RO"/>
              </w:rPr>
              <w:t>1 pct.</w:t>
            </w:r>
          </w:p>
        </w:tc>
      </w:tr>
      <w:tr w:rsidR="001A6862" w:rsidRPr="00C411B6" w14:paraId="74FFF5E5" w14:textId="77777777" w:rsidTr="00037E13">
        <w:tc>
          <w:tcPr>
            <w:tcW w:w="2836" w:type="dxa"/>
            <w:vMerge/>
            <w:shd w:val="clear" w:color="auto" w:fill="F2F2F2" w:themeFill="background1" w:themeFillShade="F2"/>
            <w:vAlign w:val="center"/>
          </w:tcPr>
          <w:p w14:paraId="6B444812" w14:textId="77777777" w:rsidR="001A6862" w:rsidRPr="00C411B6" w:rsidRDefault="001A6862" w:rsidP="001A6862">
            <w:pPr>
              <w:ind w:firstLine="0"/>
              <w:rPr>
                <w:b/>
                <w:sz w:val="24"/>
                <w:szCs w:val="24"/>
                <w:lang w:val="ro-RO"/>
              </w:rPr>
            </w:pPr>
          </w:p>
        </w:tc>
        <w:tc>
          <w:tcPr>
            <w:tcW w:w="5528" w:type="dxa"/>
            <w:shd w:val="clear" w:color="auto" w:fill="F2F2F2" w:themeFill="background1" w:themeFillShade="F2"/>
          </w:tcPr>
          <w:p w14:paraId="358DD114" w14:textId="2F01350F" w:rsidR="001A6862" w:rsidRPr="00C411B6" w:rsidRDefault="00C71FD4" w:rsidP="001A6862">
            <w:pPr>
              <w:ind w:firstLine="0"/>
              <w:rPr>
                <w:i/>
                <w:sz w:val="24"/>
                <w:szCs w:val="24"/>
                <w:lang w:val="ro-RO"/>
              </w:rPr>
            </w:pPr>
            <w:r w:rsidRPr="00C411B6">
              <w:rPr>
                <w:i/>
                <w:sz w:val="24"/>
                <w:szCs w:val="24"/>
                <w:lang w:val="ro-RO"/>
              </w:rPr>
              <w:t>3. dou</w:t>
            </w:r>
            <w:r w:rsidR="009C39E4" w:rsidRPr="00C411B6">
              <w:rPr>
                <w:i/>
                <w:sz w:val="24"/>
                <w:szCs w:val="24"/>
                <w:lang w:val="ro-RO"/>
              </w:rPr>
              <w:t>ă</w:t>
            </w:r>
            <w:r w:rsidRPr="00C411B6">
              <w:rPr>
                <w:i/>
                <w:sz w:val="24"/>
                <w:szCs w:val="24"/>
                <w:lang w:val="ro-RO"/>
              </w:rPr>
              <w:t xml:space="preserve"> sau mai multe ori pe an</w:t>
            </w:r>
          </w:p>
        </w:tc>
        <w:tc>
          <w:tcPr>
            <w:tcW w:w="1276" w:type="dxa"/>
            <w:shd w:val="clear" w:color="auto" w:fill="F2F2F2" w:themeFill="background1" w:themeFillShade="F2"/>
          </w:tcPr>
          <w:p w14:paraId="1C9AAD88" w14:textId="47E0ABDA" w:rsidR="001A6862" w:rsidRPr="00C411B6" w:rsidRDefault="001A6862" w:rsidP="00D2133F">
            <w:pPr>
              <w:ind w:firstLine="0"/>
              <w:jc w:val="center"/>
              <w:rPr>
                <w:sz w:val="24"/>
                <w:szCs w:val="24"/>
                <w:lang w:val="ro-RO"/>
              </w:rPr>
            </w:pPr>
            <w:r w:rsidRPr="00C411B6">
              <w:rPr>
                <w:sz w:val="24"/>
                <w:szCs w:val="24"/>
                <w:lang w:val="ro-RO"/>
              </w:rPr>
              <w:t>0 pct.</w:t>
            </w:r>
          </w:p>
        </w:tc>
      </w:tr>
      <w:tr w:rsidR="001A6862" w:rsidRPr="00C411B6" w14:paraId="2EBBE095" w14:textId="77777777" w:rsidTr="0075725E">
        <w:trPr>
          <w:trHeight w:val="355"/>
        </w:trPr>
        <w:tc>
          <w:tcPr>
            <w:tcW w:w="2836" w:type="dxa"/>
            <w:vMerge w:val="restart"/>
            <w:vAlign w:val="center"/>
          </w:tcPr>
          <w:p w14:paraId="1A895AF0" w14:textId="72B27345" w:rsidR="001A6862" w:rsidRPr="00C411B6" w:rsidRDefault="001A6862" w:rsidP="0075725E">
            <w:pPr>
              <w:ind w:firstLine="0"/>
              <w:jc w:val="left"/>
              <w:rPr>
                <w:b/>
                <w:sz w:val="24"/>
                <w:szCs w:val="24"/>
                <w:lang w:val="ro-RO"/>
              </w:rPr>
            </w:pPr>
            <w:r w:rsidRPr="00C411B6">
              <w:rPr>
                <w:b/>
                <w:sz w:val="24"/>
                <w:szCs w:val="24"/>
                <w:lang w:val="ro-RO"/>
              </w:rPr>
              <w:t xml:space="preserve">b) </w:t>
            </w:r>
            <w:r w:rsidR="00C71FD4" w:rsidRPr="00C411B6">
              <w:rPr>
                <w:b/>
                <w:sz w:val="24"/>
                <w:szCs w:val="24"/>
                <w:lang w:val="ro-RO"/>
              </w:rPr>
              <w:t>C</w:t>
            </w:r>
            <w:r w:rsidR="001944F2" w:rsidRPr="00C411B6">
              <w:rPr>
                <w:b/>
                <w:sz w:val="24"/>
                <w:szCs w:val="24"/>
                <w:lang w:val="ro-RO"/>
              </w:rPr>
              <w:t>â</w:t>
            </w:r>
            <w:r w:rsidR="00C71FD4" w:rsidRPr="00C411B6">
              <w:rPr>
                <w:b/>
                <w:sz w:val="24"/>
                <w:szCs w:val="24"/>
                <w:lang w:val="ro-RO"/>
              </w:rPr>
              <w:t>t de prietenoși și corecți</w:t>
            </w:r>
            <w:r w:rsidRPr="00C411B6">
              <w:rPr>
                <w:b/>
                <w:sz w:val="24"/>
                <w:szCs w:val="24"/>
                <w:lang w:val="ro-RO"/>
              </w:rPr>
              <w:t xml:space="preserve"> în comunicare au fost inspectorii la ultima vizită (ultimele vizite)?</w:t>
            </w:r>
          </w:p>
        </w:tc>
        <w:tc>
          <w:tcPr>
            <w:tcW w:w="5528" w:type="dxa"/>
          </w:tcPr>
          <w:p w14:paraId="22726FB2" w14:textId="3C1ED813" w:rsidR="001A6862" w:rsidRPr="00C411B6" w:rsidRDefault="00C71FD4" w:rsidP="00C71FD4">
            <w:pPr>
              <w:ind w:firstLine="0"/>
              <w:rPr>
                <w:i/>
                <w:sz w:val="24"/>
                <w:szCs w:val="24"/>
                <w:lang w:val="ro-RO"/>
              </w:rPr>
            </w:pPr>
            <w:r w:rsidRPr="00C411B6">
              <w:rPr>
                <w:i/>
                <w:sz w:val="24"/>
                <w:szCs w:val="24"/>
                <w:lang w:val="ro-RO"/>
              </w:rPr>
              <w:t xml:space="preserve">1. </w:t>
            </w:r>
            <w:r w:rsidR="007403F3" w:rsidRPr="00C411B6">
              <w:rPr>
                <w:i/>
                <w:sz w:val="24"/>
                <w:szCs w:val="24"/>
                <w:lang w:val="ro-RO"/>
              </w:rPr>
              <w:t>a</w:t>
            </w:r>
            <w:r w:rsidR="002021C3" w:rsidRPr="00C411B6">
              <w:rPr>
                <w:i/>
                <w:sz w:val="24"/>
                <w:szCs w:val="24"/>
                <w:lang w:val="ro-RO"/>
              </w:rPr>
              <w:t xml:space="preserve">u fost </w:t>
            </w:r>
            <w:r w:rsidRPr="00C411B6">
              <w:rPr>
                <w:i/>
                <w:sz w:val="24"/>
                <w:szCs w:val="24"/>
                <w:lang w:val="ro-RO"/>
              </w:rPr>
              <w:t>suficient de corecți, echidistanți</w:t>
            </w:r>
          </w:p>
        </w:tc>
        <w:tc>
          <w:tcPr>
            <w:tcW w:w="1276" w:type="dxa"/>
          </w:tcPr>
          <w:p w14:paraId="1B33D695" w14:textId="75AC1565" w:rsidR="001A6862" w:rsidRPr="00C411B6" w:rsidRDefault="001A6862" w:rsidP="00D2133F">
            <w:pPr>
              <w:ind w:firstLine="0"/>
              <w:jc w:val="center"/>
              <w:rPr>
                <w:sz w:val="24"/>
                <w:szCs w:val="24"/>
                <w:lang w:val="ro-RO"/>
              </w:rPr>
            </w:pPr>
            <w:r w:rsidRPr="00C411B6">
              <w:rPr>
                <w:sz w:val="24"/>
                <w:szCs w:val="24"/>
                <w:lang w:val="ro-RO"/>
              </w:rPr>
              <w:t>2 pct.</w:t>
            </w:r>
          </w:p>
        </w:tc>
      </w:tr>
      <w:tr w:rsidR="001A6862" w:rsidRPr="00C411B6" w14:paraId="2F33BBF4" w14:textId="77777777" w:rsidTr="0075725E">
        <w:trPr>
          <w:trHeight w:val="403"/>
        </w:trPr>
        <w:tc>
          <w:tcPr>
            <w:tcW w:w="2836" w:type="dxa"/>
            <w:vMerge/>
            <w:vAlign w:val="center"/>
          </w:tcPr>
          <w:p w14:paraId="78A36E6C" w14:textId="77777777" w:rsidR="001A6862" w:rsidRPr="00C411B6" w:rsidRDefault="001A6862" w:rsidP="001A6862">
            <w:pPr>
              <w:ind w:firstLine="0"/>
              <w:rPr>
                <w:b/>
                <w:sz w:val="24"/>
                <w:szCs w:val="24"/>
                <w:lang w:val="ro-RO"/>
              </w:rPr>
            </w:pPr>
          </w:p>
        </w:tc>
        <w:tc>
          <w:tcPr>
            <w:tcW w:w="5528" w:type="dxa"/>
          </w:tcPr>
          <w:p w14:paraId="30D00B37" w14:textId="028FF223" w:rsidR="001A6862" w:rsidRPr="00C411B6" w:rsidRDefault="00C71FD4" w:rsidP="00C71FD4">
            <w:pPr>
              <w:ind w:firstLine="0"/>
              <w:rPr>
                <w:i/>
                <w:sz w:val="24"/>
                <w:szCs w:val="24"/>
                <w:lang w:val="ro-RO"/>
              </w:rPr>
            </w:pPr>
            <w:r w:rsidRPr="00C411B6">
              <w:rPr>
                <w:i/>
                <w:sz w:val="24"/>
                <w:szCs w:val="24"/>
                <w:lang w:val="ro-RO"/>
              </w:rPr>
              <w:t xml:space="preserve">2. </w:t>
            </w:r>
            <w:r w:rsidR="002021C3" w:rsidRPr="00C411B6">
              <w:rPr>
                <w:i/>
                <w:sz w:val="24"/>
                <w:szCs w:val="24"/>
                <w:lang w:val="ro-RO"/>
              </w:rPr>
              <w:t xml:space="preserve">au fost </w:t>
            </w:r>
            <w:r w:rsidRPr="00C411B6">
              <w:rPr>
                <w:i/>
                <w:sz w:val="24"/>
                <w:szCs w:val="24"/>
                <w:lang w:val="ro-RO"/>
              </w:rPr>
              <w:t xml:space="preserve">în principiu corecți, însă </w:t>
            </w:r>
            <w:r w:rsidR="00D2133F" w:rsidRPr="00C411B6">
              <w:rPr>
                <w:i/>
                <w:sz w:val="24"/>
                <w:szCs w:val="24"/>
                <w:lang w:val="ro-RO"/>
              </w:rPr>
              <w:t xml:space="preserve">nu </w:t>
            </w:r>
            <w:r w:rsidRPr="00C411B6">
              <w:rPr>
                <w:i/>
                <w:sz w:val="24"/>
                <w:szCs w:val="24"/>
                <w:lang w:val="ro-RO"/>
              </w:rPr>
              <w:t>prea prietenoși</w:t>
            </w:r>
          </w:p>
        </w:tc>
        <w:tc>
          <w:tcPr>
            <w:tcW w:w="1276" w:type="dxa"/>
          </w:tcPr>
          <w:p w14:paraId="384AF8B3" w14:textId="65BDC158" w:rsidR="001A6862" w:rsidRPr="00C411B6" w:rsidRDefault="001A6862" w:rsidP="00D2133F">
            <w:pPr>
              <w:ind w:firstLine="0"/>
              <w:jc w:val="center"/>
              <w:rPr>
                <w:sz w:val="24"/>
                <w:szCs w:val="24"/>
                <w:lang w:val="ro-RO"/>
              </w:rPr>
            </w:pPr>
            <w:r w:rsidRPr="00C411B6">
              <w:rPr>
                <w:sz w:val="24"/>
                <w:szCs w:val="24"/>
                <w:lang w:val="ro-RO"/>
              </w:rPr>
              <w:t>1 pct.</w:t>
            </w:r>
          </w:p>
        </w:tc>
      </w:tr>
      <w:tr w:rsidR="001A6862" w:rsidRPr="00C411B6" w14:paraId="43CEFCC5" w14:textId="77777777" w:rsidTr="00037E13">
        <w:tc>
          <w:tcPr>
            <w:tcW w:w="2836" w:type="dxa"/>
            <w:vMerge/>
            <w:vAlign w:val="center"/>
          </w:tcPr>
          <w:p w14:paraId="6EBE39B5" w14:textId="77777777" w:rsidR="001A6862" w:rsidRPr="00C411B6" w:rsidRDefault="001A6862" w:rsidP="001A6862">
            <w:pPr>
              <w:ind w:firstLine="0"/>
              <w:rPr>
                <w:b/>
                <w:sz w:val="24"/>
                <w:szCs w:val="24"/>
                <w:lang w:val="ro-RO"/>
              </w:rPr>
            </w:pPr>
          </w:p>
        </w:tc>
        <w:tc>
          <w:tcPr>
            <w:tcW w:w="5528" w:type="dxa"/>
          </w:tcPr>
          <w:p w14:paraId="12B8CC31" w14:textId="6F7C4942" w:rsidR="001A6862" w:rsidRPr="00C411B6" w:rsidRDefault="00C71FD4" w:rsidP="00C71FD4">
            <w:pPr>
              <w:ind w:firstLine="0"/>
              <w:jc w:val="left"/>
              <w:rPr>
                <w:i/>
                <w:sz w:val="24"/>
                <w:szCs w:val="24"/>
                <w:lang w:val="ro-RO"/>
              </w:rPr>
            </w:pPr>
            <w:r w:rsidRPr="00C411B6">
              <w:rPr>
                <w:i/>
                <w:sz w:val="24"/>
                <w:szCs w:val="24"/>
                <w:lang w:val="ro-RO"/>
              </w:rPr>
              <w:t xml:space="preserve">3. </w:t>
            </w:r>
            <w:r w:rsidR="002021C3" w:rsidRPr="00C411B6">
              <w:rPr>
                <w:i/>
                <w:sz w:val="24"/>
                <w:szCs w:val="24"/>
                <w:lang w:val="ro-RO"/>
              </w:rPr>
              <w:t xml:space="preserve">au fost </w:t>
            </w:r>
            <w:r w:rsidRPr="00C411B6">
              <w:rPr>
                <w:i/>
                <w:sz w:val="24"/>
                <w:szCs w:val="24"/>
                <w:lang w:val="ro-RO"/>
              </w:rPr>
              <w:t xml:space="preserve">abuzivi </w:t>
            </w:r>
            <w:r w:rsidR="002021C3" w:rsidRPr="00C411B6">
              <w:rPr>
                <w:i/>
                <w:sz w:val="24"/>
                <w:szCs w:val="24"/>
                <w:lang w:val="ro-RO"/>
              </w:rPr>
              <w:t>și neprietenoși</w:t>
            </w:r>
          </w:p>
        </w:tc>
        <w:tc>
          <w:tcPr>
            <w:tcW w:w="1276" w:type="dxa"/>
          </w:tcPr>
          <w:p w14:paraId="567E3BF5" w14:textId="3BAF3E56" w:rsidR="001A6862" w:rsidRPr="00C411B6" w:rsidRDefault="001A6862" w:rsidP="00D2133F">
            <w:pPr>
              <w:ind w:firstLine="0"/>
              <w:jc w:val="center"/>
              <w:rPr>
                <w:sz w:val="24"/>
                <w:szCs w:val="24"/>
                <w:lang w:val="ro-RO"/>
              </w:rPr>
            </w:pPr>
            <w:r w:rsidRPr="00C411B6">
              <w:rPr>
                <w:sz w:val="24"/>
                <w:szCs w:val="24"/>
                <w:lang w:val="ro-RO"/>
              </w:rPr>
              <w:t>0 pct.</w:t>
            </w:r>
          </w:p>
        </w:tc>
      </w:tr>
      <w:tr w:rsidR="001A6862" w:rsidRPr="00C411B6" w14:paraId="5C8097E9" w14:textId="77777777" w:rsidTr="00037E13">
        <w:tc>
          <w:tcPr>
            <w:tcW w:w="2836" w:type="dxa"/>
            <w:vMerge w:val="restart"/>
            <w:shd w:val="clear" w:color="auto" w:fill="F2F2F2" w:themeFill="background1" w:themeFillShade="F2"/>
            <w:vAlign w:val="center"/>
          </w:tcPr>
          <w:p w14:paraId="76C3F871" w14:textId="00125656" w:rsidR="001A6862" w:rsidRPr="00C411B6" w:rsidRDefault="001A6862" w:rsidP="0075725E">
            <w:pPr>
              <w:ind w:firstLine="0"/>
              <w:jc w:val="left"/>
              <w:rPr>
                <w:b/>
                <w:sz w:val="24"/>
                <w:szCs w:val="24"/>
                <w:lang w:val="ro-RO"/>
              </w:rPr>
            </w:pPr>
            <w:r w:rsidRPr="00C411B6">
              <w:rPr>
                <w:b/>
                <w:sz w:val="24"/>
                <w:szCs w:val="24"/>
                <w:lang w:val="ro-RO"/>
              </w:rPr>
              <w:t>c) C</w:t>
            </w:r>
            <w:r w:rsidR="001944F2" w:rsidRPr="00C411B6">
              <w:rPr>
                <w:b/>
                <w:sz w:val="24"/>
                <w:szCs w:val="24"/>
                <w:lang w:val="ro-RO"/>
              </w:rPr>
              <w:t>â</w:t>
            </w:r>
            <w:r w:rsidRPr="00C411B6">
              <w:rPr>
                <w:b/>
                <w:sz w:val="24"/>
                <w:szCs w:val="24"/>
                <w:lang w:val="ro-RO"/>
              </w:rPr>
              <w:t>t de util/cooperant considerați că a fost organul de control la ultima vizită (ultimele vizite)?</w:t>
            </w:r>
          </w:p>
        </w:tc>
        <w:tc>
          <w:tcPr>
            <w:tcW w:w="5528" w:type="dxa"/>
            <w:shd w:val="clear" w:color="auto" w:fill="F2F2F2" w:themeFill="background1" w:themeFillShade="F2"/>
          </w:tcPr>
          <w:p w14:paraId="571EEFF3" w14:textId="58D8405B" w:rsidR="001A6862" w:rsidRPr="00C411B6" w:rsidRDefault="00D2133F" w:rsidP="001A6862">
            <w:pPr>
              <w:ind w:firstLine="0"/>
              <w:rPr>
                <w:i/>
                <w:sz w:val="24"/>
                <w:szCs w:val="24"/>
                <w:lang w:val="ro-RO"/>
              </w:rPr>
            </w:pPr>
            <w:r w:rsidRPr="00C411B6">
              <w:rPr>
                <w:i/>
                <w:sz w:val="24"/>
                <w:szCs w:val="24"/>
                <w:lang w:val="ro-RO"/>
              </w:rPr>
              <w:t xml:space="preserve">1. </w:t>
            </w:r>
            <w:r w:rsidR="00C71FD4" w:rsidRPr="00C411B6">
              <w:rPr>
                <w:i/>
                <w:sz w:val="24"/>
                <w:szCs w:val="24"/>
                <w:lang w:val="ro-RO"/>
              </w:rPr>
              <w:t>foarte cooperant și util (m-a consultat cum să înlătur sau să evit încălcările)</w:t>
            </w:r>
          </w:p>
        </w:tc>
        <w:tc>
          <w:tcPr>
            <w:tcW w:w="1276" w:type="dxa"/>
            <w:shd w:val="clear" w:color="auto" w:fill="F2F2F2" w:themeFill="background1" w:themeFillShade="F2"/>
          </w:tcPr>
          <w:p w14:paraId="58E82281" w14:textId="7C22F743" w:rsidR="001A6862" w:rsidRPr="00C411B6" w:rsidRDefault="001A6862" w:rsidP="00D2133F">
            <w:pPr>
              <w:ind w:firstLine="0"/>
              <w:jc w:val="center"/>
              <w:rPr>
                <w:sz w:val="24"/>
                <w:szCs w:val="24"/>
                <w:lang w:val="ro-RO"/>
              </w:rPr>
            </w:pPr>
            <w:r w:rsidRPr="00C411B6">
              <w:rPr>
                <w:sz w:val="24"/>
                <w:szCs w:val="24"/>
                <w:lang w:val="ro-RO"/>
              </w:rPr>
              <w:t>2 pct.</w:t>
            </w:r>
          </w:p>
        </w:tc>
      </w:tr>
      <w:tr w:rsidR="001A6862" w:rsidRPr="00C411B6" w14:paraId="47A253A2" w14:textId="77777777" w:rsidTr="00037E13">
        <w:tc>
          <w:tcPr>
            <w:tcW w:w="2836" w:type="dxa"/>
            <w:vMerge/>
            <w:shd w:val="clear" w:color="auto" w:fill="F2F2F2" w:themeFill="background1" w:themeFillShade="F2"/>
            <w:vAlign w:val="center"/>
          </w:tcPr>
          <w:p w14:paraId="19EA67F9" w14:textId="77777777" w:rsidR="001A6862" w:rsidRPr="00C411B6" w:rsidRDefault="001A6862" w:rsidP="001A6862">
            <w:pPr>
              <w:ind w:firstLine="0"/>
              <w:rPr>
                <w:b/>
                <w:sz w:val="24"/>
                <w:szCs w:val="24"/>
                <w:lang w:val="ro-RO"/>
              </w:rPr>
            </w:pPr>
          </w:p>
        </w:tc>
        <w:tc>
          <w:tcPr>
            <w:tcW w:w="5528" w:type="dxa"/>
            <w:shd w:val="clear" w:color="auto" w:fill="F2F2F2" w:themeFill="background1" w:themeFillShade="F2"/>
          </w:tcPr>
          <w:p w14:paraId="50A38629" w14:textId="7B29D758" w:rsidR="001A6862" w:rsidRPr="00C411B6" w:rsidRDefault="00D2133F" w:rsidP="001A6862">
            <w:pPr>
              <w:ind w:firstLine="0"/>
              <w:rPr>
                <w:i/>
                <w:sz w:val="24"/>
                <w:szCs w:val="24"/>
                <w:lang w:val="ro-RO"/>
              </w:rPr>
            </w:pPr>
            <w:r w:rsidRPr="00C411B6">
              <w:rPr>
                <w:i/>
                <w:sz w:val="24"/>
                <w:szCs w:val="24"/>
                <w:lang w:val="ro-RO"/>
              </w:rPr>
              <w:t xml:space="preserve">2. </w:t>
            </w:r>
            <w:r w:rsidR="00C71FD4" w:rsidRPr="00C411B6">
              <w:rPr>
                <w:i/>
                <w:sz w:val="24"/>
                <w:szCs w:val="24"/>
                <w:lang w:val="ro-RO"/>
              </w:rPr>
              <w:t>suficient de cooperant (mi s-a explicat ce nu este conform legii în activitatea mea)</w:t>
            </w:r>
          </w:p>
        </w:tc>
        <w:tc>
          <w:tcPr>
            <w:tcW w:w="1276" w:type="dxa"/>
            <w:shd w:val="clear" w:color="auto" w:fill="F2F2F2" w:themeFill="background1" w:themeFillShade="F2"/>
          </w:tcPr>
          <w:p w14:paraId="2C5EB068" w14:textId="6474B2F5" w:rsidR="001A6862" w:rsidRPr="00C411B6" w:rsidRDefault="001A6862" w:rsidP="00D2133F">
            <w:pPr>
              <w:ind w:firstLine="0"/>
              <w:jc w:val="center"/>
              <w:rPr>
                <w:sz w:val="24"/>
                <w:szCs w:val="24"/>
                <w:lang w:val="ro-RO"/>
              </w:rPr>
            </w:pPr>
            <w:r w:rsidRPr="00C411B6">
              <w:rPr>
                <w:sz w:val="24"/>
                <w:szCs w:val="24"/>
                <w:lang w:val="ro-RO"/>
              </w:rPr>
              <w:t>1 pct.</w:t>
            </w:r>
          </w:p>
        </w:tc>
      </w:tr>
      <w:tr w:rsidR="001A6862" w:rsidRPr="00C411B6" w14:paraId="0F2F714F" w14:textId="77777777" w:rsidTr="00037E13">
        <w:tc>
          <w:tcPr>
            <w:tcW w:w="2836" w:type="dxa"/>
            <w:vMerge/>
            <w:shd w:val="clear" w:color="auto" w:fill="F2F2F2" w:themeFill="background1" w:themeFillShade="F2"/>
            <w:vAlign w:val="center"/>
          </w:tcPr>
          <w:p w14:paraId="1DF13562" w14:textId="77777777" w:rsidR="001A6862" w:rsidRPr="00C411B6" w:rsidRDefault="001A6862" w:rsidP="001A6862">
            <w:pPr>
              <w:ind w:firstLine="0"/>
              <w:rPr>
                <w:b/>
                <w:sz w:val="24"/>
                <w:szCs w:val="24"/>
                <w:lang w:val="ro-RO"/>
              </w:rPr>
            </w:pPr>
          </w:p>
        </w:tc>
        <w:tc>
          <w:tcPr>
            <w:tcW w:w="5528" w:type="dxa"/>
            <w:shd w:val="clear" w:color="auto" w:fill="F2F2F2" w:themeFill="background1" w:themeFillShade="F2"/>
          </w:tcPr>
          <w:p w14:paraId="4999B982" w14:textId="0F374794" w:rsidR="001A6862" w:rsidRPr="00C411B6" w:rsidRDefault="00D2133F" w:rsidP="001A6862">
            <w:pPr>
              <w:ind w:firstLine="0"/>
              <w:rPr>
                <w:i/>
                <w:sz w:val="24"/>
                <w:szCs w:val="24"/>
                <w:lang w:val="ro-RO"/>
              </w:rPr>
            </w:pPr>
            <w:r w:rsidRPr="00C411B6">
              <w:rPr>
                <w:i/>
                <w:sz w:val="24"/>
                <w:szCs w:val="24"/>
                <w:lang w:val="ro-RO"/>
              </w:rPr>
              <w:t xml:space="preserve">3. </w:t>
            </w:r>
            <w:r w:rsidR="00C71FD4" w:rsidRPr="00C411B6">
              <w:rPr>
                <w:i/>
                <w:sz w:val="24"/>
                <w:szCs w:val="24"/>
                <w:lang w:val="ro-RO"/>
              </w:rPr>
              <w:t>necooperant (doar a căutat încălcări, fără explicații)</w:t>
            </w:r>
          </w:p>
        </w:tc>
        <w:tc>
          <w:tcPr>
            <w:tcW w:w="1276" w:type="dxa"/>
            <w:shd w:val="clear" w:color="auto" w:fill="F2F2F2" w:themeFill="background1" w:themeFillShade="F2"/>
          </w:tcPr>
          <w:p w14:paraId="296E7FF4" w14:textId="6C025750" w:rsidR="001A6862" w:rsidRPr="00C411B6" w:rsidRDefault="001A6862" w:rsidP="00D2133F">
            <w:pPr>
              <w:ind w:firstLine="0"/>
              <w:jc w:val="center"/>
              <w:rPr>
                <w:sz w:val="24"/>
                <w:szCs w:val="24"/>
                <w:lang w:val="ro-RO"/>
              </w:rPr>
            </w:pPr>
            <w:r w:rsidRPr="00C411B6">
              <w:rPr>
                <w:sz w:val="24"/>
                <w:szCs w:val="24"/>
                <w:lang w:val="ro-RO"/>
              </w:rPr>
              <w:t>0 pct.</w:t>
            </w:r>
          </w:p>
        </w:tc>
      </w:tr>
      <w:tr w:rsidR="001A6862" w:rsidRPr="00C411B6" w14:paraId="76F9C268" w14:textId="77777777" w:rsidTr="00037E13">
        <w:tc>
          <w:tcPr>
            <w:tcW w:w="2836" w:type="dxa"/>
            <w:vMerge w:val="restart"/>
            <w:vAlign w:val="center"/>
          </w:tcPr>
          <w:p w14:paraId="60B6FA5F" w14:textId="024500E4" w:rsidR="001A6862" w:rsidRPr="00C411B6" w:rsidRDefault="003515B7" w:rsidP="0075725E">
            <w:pPr>
              <w:ind w:firstLine="0"/>
              <w:jc w:val="left"/>
              <w:rPr>
                <w:b/>
                <w:sz w:val="24"/>
                <w:szCs w:val="24"/>
                <w:lang w:val="ro-RO"/>
              </w:rPr>
            </w:pPr>
            <w:r w:rsidRPr="00C411B6">
              <w:rPr>
                <w:b/>
                <w:sz w:val="24"/>
                <w:szCs w:val="24"/>
                <w:lang w:val="ro-RO"/>
              </w:rPr>
              <w:t>d) C</w:t>
            </w:r>
            <w:r w:rsidR="001944F2" w:rsidRPr="00C411B6">
              <w:rPr>
                <w:b/>
                <w:sz w:val="24"/>
                <w:szCs w:val="24"/>
                <w:lang w:val="ro-RO"/>
              </w:rPr>
              <w:t>â</w:t>
            </w:r>
            <w:r w:rsidRPr="00C411B6">
              <w:rPr>
                <w:b/>
                <w:sz w:val="24"/>
                <w:szCs w:val="24"/>
                <w:lang w:val="ro-RO"/>
              </w:rPr>
              <w:t xml:space="preserve">t de des </w:t>
            </w:r>
            <w:r w:rsidR="009C39E4" w:rsidRPr="00C411B6">
              <w:rPr>
                <w:b/>
                <w:sz w:val="24"/>
                <w:szCs w:val="24"/>
                <w:lang w:val="ro-RO"/>
              </w:rPr>
              <w:t xml:space="preserve">organul de control </w:t>
            </w:r>
            <w:r w:rsidRPr="00C411B6">
              <w:rPr>
                <w:b/>
                <w:sz w:val="24"/>
                <w:szCs w:val="24"/>
                <w:lang w:val="ro-RO"/>
              </w:rPr>
              <w:t>aplică sancțiuni sau măsuri restrictive</w:t>
            </w:r>
            <w:r w:rsidR="002021C3" w:rsidRPr="00C411B6">
              <w:rPr>
                <w:b/>
                <w:sz w:val="24"/>
                <w:szCs w:val="24"/>
                <w:lang w:val="ro-RO"/>
              </w:rPr>
              <w:t>?</w:t>
            </w:r>
          </w:p>
        </w:tc>
        <w:tc>
          <w:tcPr>
            <w:tcW w:w="5528" w:type="dxa"/>
          </w:tcPr>
          <w:p w14:paraId="66AFFF0D" w14:textId="7F6FB6FB" w:rsidR="001A6862" w:rsidRPr="00C411B6" w:rsidRDefault="00D2133F" w:rsidP="001A6862">
            <w:pPr>
              <w:ind w:firstLine="0"/>
              <w:rPr>
                <w:i/>
                <w:sz w:val="24"/>
                <w:szCs w:val="24"/>
                <w:lang w:val="ro-RO"/>
              </w:rPr>
            </w:pPr>
            <w:r w:rsidRPr="00C411B6">
              <w:rPr>
                <w:i/>
                <w:sz w:val="24"/>
                <w:szCs w:val="24"/>
                <w:lang w:val="ro-RO"/>
              </w:rPr>
              <w:t xml:space="preserve">1. </w:t>
            </w:r>
            <w:r w:rsidR="00C71FD4" w:rsidRPr="00C411B6">
              <w:rPr>
                <w:i/>
                <w:sz w:val="24"/>
                <w:szCs w:val="24"/>
                <w:lang w:val="ro-RO"/>
              </w:rPr>
              <w:t>foarte rar aplică sancțiuni sau măsuri restrictive</w:t>
            </w:r>
          </w:p>
        </w:tc>
        <w:tc>
          <w:tcPr>
            <w:tcW w:w="1276" w:type="dxa"/>
          </w:tcPr>
          <w:p w14:paraId="08D88F2F" w14:textId="53D6FFD3" w:rsidR="001A6862" w:rsidRPr="00C411B6" w:rsidRDefault="001A6862" w:rsidP="00D2133F">
            <w:pPr>
              <w:ind w:firstLine="0"/>
              <w:jc w:val="center"/>
              <w:rPr>
                <w:sz w:val="24"/>
                <w:szCs w:val="24"/>
                <w:lang w:val="ro-RO"/>
              </w:rPr>
            </w:pPr>
            <w:r w:rsidRPr="00C411B6">
              <w:rPr>
                <w:sz w:val="24"/>
                <w:szCs w:val="24"/>
                <w:lang w:val="ro-RO"/>
              </w:rPr>
              <w:t>2 pct.</w:t>
            </w:r>
          </w:p>
        </w:tc>
      </w:tr>
      <w:tr w:rsidR="001A6862" w:rsidRPr="00C411B6" w14:paraId="46E37F94" w14:textId="77777777" w:rsidTr="00037E13">
        <w:tc>
          <w:tcPr>
            <w:tcW w:w="2836" w:type="dxa"/>
            <w:vMerge/>
            <w:vAlign w:val="center"/>
          </w:tcPr>
          <w:p w14:paraId="2A61B1BA" w14:textId="77777777" w:rsidR="001A6862" w:rsidRPr="00C411B6" w:rsidRDefault="001A6862" w:rsidP="001A6862">
            <w:pPr>
              <w:ind w:firstLine="0"/>
              <w:rPr>
                <w:b/>
                <w:sz w:val="24"/>
                <w:szCs w:val="24"/>
                <w:lang w:val="ro-RO"/>
              </w:rPr>
            </w:pPr>
          </w:p>
        </w:tc>
        <w:tc>
          <w:tcPr>
            <w:tcW w:w="5528" w:type="dxa"/>
          </w:tcPr>
          <w:p w14:paraId="00EBFEB2" w14:textId="31838E12" w:rsidR="001A6862" w:rsidRPr="00C411B6" w:rsidRDefault="00D2133F" w:rsidP="00C71FD4">
            <w:pPr>
              <w:tabs>
                <w:tab w:val="left" w:pos="948"/>
              </w:tabs>
              <w:ind w:firstLine="0"/>
              <w:rPr>
                <w:i/>
                <w:sz w:val="24"/>
                <w:szCs w:val="24"/>
                <w:lang w:val="ro-RO"/>
              </w:rPr>
            </w:pPr>
            <w:r w:rsidRPr="00C411B6">
              <w:rPr>
                <w:i/>
                <w:sz w:val="24"/>
                <w:szCs w:val="24"/>
                <w:lang w:val="ro-RO"/>
              </w:rPr>
              <w:t>2.</w:t>
            </w:r>
            <w:r w:rsidR="009E6C0F" w:rsidRPr="00C411B6">
              <w:rPr>
                <w:i/>
                <w:sz w:val="24"/>
                <w:szCs w:val="24"/>
                <w:lang w:val="ro-RO"/>
              </w:rPr>
              <w:t xml:space="preserve"> </w:t>
            </w:r>
            <w:r w:rsidR="00C71FD4" w:rsidRPr="00C411B6">
              <w:rPr>
                <w:i/>
                <w:sz w:val="24"/>
                <w:szCs w:val="24"/>
                <w:lang w:val="ro-RO"/>
              </w:rPr>
              <w:t>aplică sancțiuni și măsuri restrictive (doar la încălcări repetate sau încălcări majore)</w:t>
            </w:r>
          </w:p>
        </w:tc>
        <w:tc>
          <w:tcPr>
            <w:tcW w:w="1276" w:type="dxa"/>
          </w:tcPr>
          <w:p w14:paraId="7896A922" w14:textId="7A2130C5" w:rsidR="001A6862" w:rsidRPr="00C411B6" w:rsidRDefault="001A6862" w:rsidP="00D2133F">
            <w:pPr>
              <w:ind w:firstLine="0"/>
              <w:jc w:val="center"/>
              <w:rPr>
                <w:sz w:val="24"/>
                <w:szCs w:val="24"/>
                <w:lang w:val="ro-RO"/>
              </w:rPr>
            </w:pPr>
            <w:r w:rsidRPr="00C411B6">
              <w:rPr>
                <w:sz w:val="24"/>
                <w:szCs w:val="24"/>
                <w:lang w:val="ro-RO"/>
              </w:rPr>
              <w:t>1 pct.</w:t>
            </w:r>
          </w:p>
        </w:tc>
      </w:tr>
      <w:tr w:rsidR="001A6862" w:rsidRPr="00C411B6" w14:paraId="587E00A2" w14:textId="77777777" w:rsidTr="00037E13">
        <w:tc>
          <w:tcPr>
            <w:tcW w:w="2836" w:type="dxa"/>
            <w:vMerge/>
            <w:vAlign w:val="center"/>
          </w:tcPr>
          <w:p w14:paraId="7F30E7D0" w14:textId="77777777" w:rsidR="001A6862" w:rsidRPr="00C411B6" w:rsidRDefault="001A6862" w:rsidP="001A6862">
            <w:pPr>
              <w:ind w:firstLine="0"/>
              <w:rPr>
                <w:b/>
                <w:sz w:val="24"/>
                <w:szCs w:val="24"/>
                <w:lang w:val="ro-RO"/>
              </w:rPr>
            </w:pPr>
          </w:p>
        </w:tc>
        <w:tc>
          <w:tcPr>
            <w:tcW w:w="5528" w:type="dxa"/>
          </w:tcPr>
          <w:p w14:paraId="123A16C5" w14:textId="5C5D405D" w:rsidR="001A6862" w:rsidRPr="00C411B6" w:rsidRDefault="00D2133F" w:rsidP="001A6862">
            <w:pPr>
              <w:ind w:firstLine="0"/>
              <w:rPr>
                <w:i/>
                <w:sz w:val="24"/>
                <w:szCs w:val="24"/>
                <w:lang w:val="ro-RO"/>
              </w:rPr>
            </w:pPr>
            <w:r w:rsidRPr="00C411B6">
              <w:rPr>
                <w:i/>
                <w:sz w:val="24"/>
                <w:szCs w:val="24"/>
                <w:lang w:val="ro-RO"/>
              </w:rPr>
              <w:t>3.</w:t>
            </w:r>
            <w:r w:rsidR="009C39E4" w:rsidRPr="00C411B6">
              <w:rPr>
                <w:i/>
                <w:sz w:val="24"/>
                <w:szCs w:val="24"/>
                <w:lang w:val="ro-RO"/>
              </w:rPr>
              <w:t xml:space="preserve"> </w:t>
            </w:r>
            <w:r w:rsidR="00C71FD4" w:rsidRPr="00C411B6">
              <w:rPr>
                <w:i/>
                <w:sz w:val="24"/>
                <w:szCs w:val="24"/>
                <w:lang w:val="ro-RO"/>
              </w:rPr>
              <w:t>aproape totdeauna aplică sancțiuni și măsuri restrictive (chiar și la încălcări minore)</w:t>
            </w:r>
          </w:p>
        </w:tc>
        <w:tc>
          <w:tcPr>
            <w:tcW w:w="1276" w:type="dxa"/>
          </w:tcPr>
          <w:p w14:paraId="59882EF3" w14:textId="6658DDB7" w:rsidR="001A6862" w:rsidRPr="00C411B6" w:rsidRDefault="001A6862" w:rsidP="00D2133F">
            <w:pPr>
              <w:ind w:firstLine="0"/>
              <w:jc w:val="center"/>
              <w:rPr>
                <w:sz w:val="24"/>
                <w:szCs w:val="24"/>
                <w:lang w:val="ro-RO"/>
              </w:rPr>
            </w:pPr>
            <w:r w:rsidRPr="00C411B6">
              <w:rPr>
                <w:sz w:val="24"/>
                <w:szCs w:val="24"/>
                <w:lang w:val="ro-RO"/>
              </w:rPr>
              <w:t>0 pct.</w:t>
            </w:r>
          </w:p>
        </w:tc>
      </w:tr>
      <w:tr w:rsidR="001A6862" w:rsidRPr="00C411B6" w14:paraId="327DC27F" w14:textId="77777777" w:rsidTr="00037E13">
        <w:tc>
          <w:tcPr>
            <w:tcW w:w="2836" w:type="dxa"/>
            <w:vMerge w:val="restart"/>
            <w:shd w:val="clear" w:color="auto" w:fill="F2F2F2" w:themeFill="background1" w:themeFillShade="F2"/>
            <w:vAlign w:val="center"/>
          </w:tcPr>
          <w:p w14:paraId="7736BD77" w14:textId="2948C7A0" w:rsidR="001A6862" w:rsidRPr="00C411B6" w:rsidRDefault="001A6862" w:rsidP="0075725E">
            <w:pPr>
              <w:ind w:firstLine="0"/>
              <w:jc w:val="left"/>
              <w:rPr>
                <w:b/>
                <w:sz w:val="24"/>
                <w:szCs w:val="24"/>
                <w:lang w:val="ro-RO"/>
              </w:rPr>
            </w:pPr>
            <w:r w:rsidRPr="00C411B6">
              <w:rPr>
                <w:b/>
                <w:sz w:val="24"/>
                <w:szCs w:val="24"/>
                <w:lang w:val="ro-RO"/>
              </w:rPr>
              <w:t>e) C</w:t>
            </w:r>
            <w:r w:rsidR="001944F2" w:rsidRPr="00C411B6">
              <w:rPr>
                <w:b/>
                <w:sz w:val="24"/>
                <w:szCs w:val="24"/>
                <w:lang w:val="ro-RO"/>
              </w:rPr>
              <w:t>â</w:t>
            </w:r>
            <w:r w:rsidRPr="00C411B6">
              <w:rPr>
                <w:b/>
                <w:sz w:val="24"/>
                <w:szCs w:val="24"/>
                <w:lang w:val="ro-RO"/>
              </w:rPr>
              <w:t>t de dure sunt sancțiunile și/sau măsurile restrictive aplicate</w:t>
            </w:r>
            <w:r w:rsidR="009C39E4" w:rsidRPr="00C411B6">
              <w:rPr>
                <w:b/>
                <w:sz w:val="24"/>
                <w:szCs w:val="24"/>
                <w:lang w:val="ro-RO"/>
              </w:rPr>
              <w:t xml:space="preserve"> de către organul de control</w:t>
            </w:r>
            <w:r w:rsidRPr="00C411B6">
              <w:rPr>
                <w:b/>
                <w:sz w:val="24"/>
                <w:szCs w:val="24"/>
                <w:lang w:val="ro-RO"/>
              </w:rPr>
              <w:t>?</w:t>
            </w:r>
          </w:p>
        </w:tc>
        <w:tc>
          <w:tcPr>
            <w:tcW w:w="5528" w:type="dxa"/>
            <w:shd w:val="clear" w:color="auto" w:fill="F2F2F2" w:themeFill="background1" w:themeFillShade="F2"/>
          </w:tcPr>
          <w:p w14:paraId="0A0F6E2D" w14:textId="14450768" w:rsidR="001A6862" w:rsidRPr="00C411B6" w:rsidRDefault="00D2133F" w:rsidP="001A6862">
            <w:pPr>
              <w:ind w:firstLine="0"/>
              <w:rPr>
                <w:i/>
                <w:sz w:val="24"/>
                <w:szCs w:val="24"/>
                <w:lang w:val="ro-RO"/>
              </w:rPr>
            </w:pPr>
            <w:r w:rsidRPr="00C411B6">
              <w:rPr>
                <w:i/>
                <w:sz w:val="24"/>
                <w:szCs w:val="24"/>
                <w:lang w:val="ro-RO"/>
              </w:rPr>
              <w:t xml:space="preserve">1. </w:t>
            </w:r>
            <w:r w:rsidR="00C71FD4" w:rsidRPr="00C411B6">
              <w:rPr>
                <w:i/>
                <w:sz w:val="24"/>
                <w:szCs w:val="24"/>
                <w:lang w:val="ro-RO"/>
              </w:rPr>
              <w:t xml:space="preserve">se aplică mai mult </w:t>
            </w:r>
            <w:r w:rsidR="00234972" w:rsidRPr="00C411B6">
              <w:rPr>
                <w:i/>
                <w:sz w:val="24"/>
                <w:szCs w:val="24"/>
                <w:lang w:val="ro-RO"/>
              </w:rPr>
              <w:t>recomandări</w:t>
            </w:r>
          </w:p>
        </w:tc>
        <w:tc>
          <w:tcPr>
            <w:tcW w:w="1276" w:type="dxa"/>
            <w:shd w:val="clear" w:color="auto" w:fill="F2F2F2" w:themeFill="background1" w:themeFillShade="F2"/>
          </w:tcPr>
          <w:p w14:paraId="0D027637" w14:textId="24AEC5F0" w:rsidR="001A6862" w:rsidRPr="00C411B6" w:rsidRDefault="001A6862" w:rsidP="00D2133F">
            <w:pPr>
              <w:ind w:firstLine="0"/>
              <w:jc w:val="center"/>
              <w:rPr>
                <w:sz w:val="24"/>
                <w:szCs w:val="24"/>
                <w:lang w:val="ro-RO"/>
              </w:rPr>
            </w:pPr>
            <w:r w:rsidRPr="00C411B6">
              <w:rPr>
                <w:sz w:val="24"/>
                <w:szCs w:val="24"/>
                <w:lang w:val="ro-RO"/>
              </w:rPr>
              <w:t>2 pct.</w:t>
            </w:r>
          </w:p>
        </w:tc>
      </w:tr>
      <w:tr w:rsidR="001A6862" w:rsidRPr="00C411B6" w14:paraId="545A24D8" w14:textId="77777777" w:rsidTr="00037E13">
        <w:tc>
          <w:tcPr>
            <w:tcW w:w="2836" w:type="dxa"/>
            <w:vMerge/>
            <w:shd w:val="clear" w:color="auto" w:fill="F2F2F2" w:themeFill="background1" w:themeFillShade="F2"/>
          </w:tcPr>
          <w:p w14:paraId="03D273DC" w14:textId="77777777" w:rsidR="001A6862" w:rsidRPr="00C411B6" w:rsidRDefault="001A6862" w:rsidP="001A6862">
            <w:pPr>
              <w:rPr>
                <w:sz w:val="24"/>
                <w:szCs w:val="24"/>
                <w:lang w:val="ro-RO"/>
              </w:rPr>
            </w:pPr>
          </w:p>
        </w:tc>
        <w:tc>
          <w:tcPr>
            <w:tcW w:w="5528" w:type="dxa"/>
            <w:shd w:val="clear" w:color="auto" w:fill="F2F2F2" w:themeFill="background1" w:themeFillShade="F2"/>
          </w:tcPr>
          <w:p w14:paraId="3BB368E2" w14:textId="2D6875CF" w:rsidR="001A6862" w:rsidRPr="00C411B6" w:rsidRDefault="00D2133F" w:rsidP="00C71FD4">
            <w:pPr>
              <w:ind w:firstLine="0"/>
              <w:rPr>
                <w:i/>
                <w:sz w:val="24"/>
                <w:szCs w:val="24"/>
                <w:lang w:val="ro-RO"/>
              </w:rPr>
            </w:pPr>
            <w:r w:rsidRPr="00C411B6">
              <w:rPr>
                <w:i/>
                <w:sz w:val="24"/>
                <w:szCs w:val="24"/>
                <w:lang w:val="ro-RO"/>
              </w:rPr>
              <w:t xml:space="preserve">2. </w:t>
            </w:r>
            <w:r w:rsidR="00C71FD4" w:rsidRPr="00C411B6">
              <w:rPr>
                <w:i/>
                <w:sz w:val="24"/>
                <w:szCs w:val="24"/>
                <w:lang w:val="ro-RO"/>
              </w:rPr>
              <w:t xml:space="preserve">sancțiunile aplicate nu sunt prea mari și/sau măsuri restrictive pot fi </w:t>
            </w:r>
            <w:proofErr w:type="spellStart"/>
            <w:r w:rsidR="00C71FD4" w:rsidRPr="00C411B6">
              <w:rPr>
                <w:i/>
                <w:sz w:val="24"/>
                <w:szCs w:val="24"/>
                <w:lang w:val="ro-RO"/>
              </w:rPr>
              <w:t>aplicte</w:t>
            </w:r>
            <w:proofErr w:type="spellEnd"/>
            <w:r w:rsidR="00C71FD4" w:rsidRPr="00C411B6">
              <w:rPr>
                <w:i/>
                <w:sz w:val="24"/>
                <w:szCs w:val="24"/>
                <w:lang w:val="ro-RO"/>
              </w:rPr>
              <w:t xml:space="preserve"> doar în cazuri foarte grave</w:t>
            </w:r>
          </w:p>
        </w:tc>
        <w:tc>
          <w:tcPr>
            <w:tcW w:w="1276" w:type="dxa"/>
            <w:shd w:val="clear" w:color="auto" w:fill="F2F2F2" w:themeFill="background1" w:themeFillShade="F2"/>
          </w:tcPr>
          <w:p w14:paraId="6CCB7526" w14:textId="5FEC4D1F" w:rsidR="001A6862" w:rsidRPr="00C411B6" w:rsidRDefault="001A6862" w:rsidP="00D2133F">
            <w:pPr>
              <w:ind w:firstLine="0"/>
              <w:jc w:val="center"/>
              <w:rPr>
                <w:sz w:val="24"/>
                <w:szCs w:val="24"/>
                <w:lang w:val="ro-RO"/>
              </w:rPr>
            </w:pPr>
            <w:r w:rsidRPr="00C411B6">
              <w:rPr>
                <w:sz w:val="24"/>
                <w:szCs w:val="24"/>
                <w:lang w:val="ro-RO"/>
              </w:rPr>
              <w:t>1 pct.</w:t>
            </w:r>
          </w:p>
        </w:tc>
      </w:tr>
      <w:tr w:rsidR="001A6862" w:rsidRPr="00C411B6" w14:paraId="17B4F24F" w14:textId="77777777" w:rsidTr="00037E13">
        <w:tc>
          <w:tcPr>
            <w:tcW w:w="2836" w:type="dxa"/>
            <w:vMerge/>
            <w:shd w:val="clear" w:color="auto" w:fill="F2F2F2" w:themeFill="background1" w:themeFillShade="F2"/>
          </w:tcPr>
          <w:p w14:paraId="17E9BB87" w14:textId="77777777" w:rsidR="001A6862" w:rsidRPr="00C411B6" w:rsidRDefault="001A6862" w:rsidP="001A6862">
            <w:pPr>
              <w:rPr>
                <w:sz w:val="24"/>
                <w:szCs w:val="24"/>
                <w:lang w:val="ro-RO"/>
              </w:rPr>
            </w:pPr>
          </w:p>
        </w:tc>
        <w:tc>
          <w:tcPr>
            <w:tcW w:w="5528" w:type="dxa"/>
            <w:shd w:val="clear" w:color="auto" w:fill="F2F2F2" w:themeFill="background1" w:themeFillShade="F2"/>
          </w:tcPr>
          <w:p w14:paraId="7CCBED53" w14:textId="6A4A3A99" w:rsidR="001A6862" w:rsidRPr="00C411B6" w:rsidRDefault="00D2133F" w:rsidP="001A6862">
            <w:pPr>
              <w:ind w:firstLine="0"/>
              <w:rPr>
                <w:i/>
                <w:sz w:val="24"/>
                <w:szCs w:val="24"/>
                <w:lang w:val="ro-RO"/>
              </w:rPr>
            </w:pPr>
            <w:r w:rsidRPr="00C411B6">
              <w:rPr>
                <w:i/>
                <w:sz w:val="24"/>
                <w:szCs w:val="24"/>
                <w:lang w:val="ro-RO"/>
              </w:rPr>
              <w:t xml:space="preserve">3. </w:t>
            </w:r>
            <w:r w:rsidR="00C71FD4" w:rsidRPr="00C411B6">
              <w:rPr>
                <w:i/>
                <w:sz w:val="24"/>
                <w:szCs w:val="24"/>
                <w:lang w:val="ro-RO"/>
              </w:rPr>
              <w:t>sancțiunile aplicate sunt neechitabil de mari și/sau măsuri restrictive se aplică în mod abuziv</w:t>
            </w:r>
            <w:r w:rsidRPr="00C411B6">
              <w:rPr>
                <w:i/>
                <w:sz w:val="24"/>
                <w:szCs w:val="24"/>
                <w:lang w:val="ro-RO"/>
              </w:rPr>
              <w:t>, chiar și în caz</w:t>
            </w:r>
            <w:r w:rsidR="00C71FD4" w:rsidRPr="00C411B6">
              <w:rPr>
                <w:i/>
                <w:sz w:val="24"/>
                <w:szCs w:val="24"/>
                <w:lang w:val="ro-RO"/>
              </w:rPr>
              <w:t xml:space="preserve"> de încălcări minore</w:t>
            </w:r>
          </w:p>
        </w:tc>
        <w:tc>
          <w:tcPr>
            <w:tcW w:w="1276" w:type="dxa"/>
            <w:shd w:val="clear" w:color="auto" w:fill="F2F2F2" w:themeFill="background1" w:themeFillShade="F2"/>
          </w:tcPr>
          <w:p w14:paraId="365C8DB4" w14:textId="07577C4D" w:rsidR="001A6862" w:rsidRPr="00C411B6" w:rsidRDefault="001A6862" w:rsidP="00D2133F">
            <w:pPr>
              <w:ind w:firstLine="0"/>
              <w:jc w:val="center"/>
              <w:rPr>
                <w:sz w:val="24"/>
                <w:szCs w:val="24"/>
                <w:lang w:val="ro-RO"/>
              </w:rPr>
            </w:pPr>
            <w:r w:rsidRPr="00C411B6">
              <w:rPr>
                <w:sz w:val="24"/>
                <w:szCs w:val="24"/>
                <w:lang w:val="ro-RO"/>
              </w:rPr>
              <w:t>0 pct.</w:t>
            </w:r>
          </w:p>
        </w:tc>
      </w:tr>
      <w:bookmarkEnd w:id="28"/>
    </w:tbl>
    <w:p w14:paraId="4124BF8D" w14:textId="77777777" w:rsidR="007168A3" w:rsidRPr="00C411B6" w:rsidRDefault="007168A3" w:rsidP="00F94BED">
      <w:pPr>
        <w:ind w:firstLine="567"/>
        <w:jc w:val="both"/>
        <w:rPr>
          <w:lang w:val="ro-RO"/>
        </w:rPr>
      </w:pPr>
    </w:p>
    <w:p w14:paraId="49E4C5DE" w14:textId="23EE1545" w:rsidR="003515B7" w:rsidRPr="00C411B6" w:rsidRDefault="008E3F7C" w:rsidP="003515B7">
      <w:pPr>
        <w:ind w:firstLine="567"/>
        <w:jc w:val="both"/>
        <w:rPr>
          <w:lang w:val="ro-RO"/>
        </w:rPr>
      </w:pPr>
      <w:r w:rsidRPr="00C411B6">
        <w:rPr>
          <w:lang w:val="ro-RO"/>
        </w:rPr>
        <w:t>5</w:t>
      </w:r>
      <w:r w:rsidR="002C397B" w:rsidRPr="00C411B6">
        <w:rPr>
          <w:lang w:val="ro-RO"/>
        </w:rPr>
        <w:t xml:space="preserve">. </w:t>
      </w:r>
      <w:r w:rsidR="003515B7" w:rsidRPr="00C411B6">
        <w:rPr>
          <w:lang w:val="ro-RO"/>
        </w:rPr>
        <w:t>În urma răspun</w:t>
      </w:r>
      <w:r w:rsidR="00284609" w:rsidRPr="00C411B6">
        <w:rPr>
          <w:lang w:val="ro-RO"/>
        </w:rPr>
        <w:t>s</w:t>
      </w:r>
      <w:r w:rsidR="003515B7" w:rsidRPr="00C411B6">
        <w:rPr>
          <w:lang w:val="ro-RO"/>
        </w:rPr>
        <w:t>ului la cele 5 întrebări se poate obține un scor de la 0</w:t>
      </w:r>
      <w:r w:rsidR="00D35A46" w:rsidRPr="00C411B6">
        <w:rPr>
          <w:lang w:val="ro-RO"/>
        </w:rPr>
        <w:t xml:space="preserve"> (zero)</w:t>
      </w:r>
      <w:r w:rsidR="003515B7" w:rsidRPr="00C411B6">
        <w:rPr>
          <w:lang w:val="ro-RO"/>
        </w:rPr>
        <w:t xml:space="preserve"> p</w:t>
      </w:r>
      <w:r w:rsidR="00D95AF8" w:rsidRPr="00C411B6">
        <w:rPr>
          <w:lang w:val="ro-RO"/>
        </w:rPr>
        <w:t>â</w:t>
      </w:r>
      <w:r w:rsidR="003515B7" w:rsidRPr="00C411B6">
        <w:rPr>
          <w:lang w:val="ro-RO"/>
        </w:rPr>
        <w:t>nă la 10 puncte, unde 0</w:t>
      </w:r>
      <w:r w:rsidR="00D35A46" w:rsidRPr="00C411B6">
        <w:rPr>
          <w:lang w:val="ro-RO"/>
        </w:rPr>
        <w:t xml:space="preserve"> (zero)</w:t>
      </w:r>
      <w:r w:rsidR="003515B7" w:rsidRPr="00C411B6">
        <w:rPr>
          <w:lang w:val="ro-RO"/>
        </w:rPr>
        <w:t xml:space="preserve"> </w:t>
      </w:r>
      <w:r w:rsidR="008F293A" w:rsidRPr="00C411B6">
        <w:rPr>
          <w:lang w:val="ro-RO"/>
        </w:rPr>
        <w:t xml:space="preserve">puncte </w:t>
      </w:r>
      <w:r w:rsidR="003515B7" w:rsidRPr="00C411B6">
        <w:rPr>
          <w:lang w:val="ro-RO"/>
        </w:rPr>
        <w:t xml:space="preserve">este scorul pentru percepția negativă și 10 </w:t>
      </w:r>
      <w:r w:rsidR="009C39E4" w:rsidRPr="00C411B6">
        <w:rPr>
          <w:lang w:val="ro-RO"/>
        </w:rPr>
        <w:t xml:space="preserve">puncte </w:t>
      </w:r>
      <w:r w:rsidR="003515B7" w:rsidRPr="00C411B6">
        <w:rPr>
          <w:lang w:val="ro-RO"/>
        </w:rPr>
        <w:t xml:space="preserve">pentru percepția pozitivă a organului de control evaluat. </w:t>
      </w:r>
    </w:p>
    <w:p w14:paraId="71DF23F7" w14:textId="40E64E93" w:rsidR="00747432" w:rsidRPr="00C411B6" w:rsidRDefault="008E3F7C" w:rsidP="003515B7">
      <w:pPr>
        <w:ind w:firstLine="567"/>
        <w:jc w:val="both"/>
        <w:rPr>
          <w:lang w:val="ro-RO"/>
        </w:rPr>
      </w:pPr>
      <w:r w:rsidRPr="00C411B6">
        <w:rPr>
          <w:lang w:val="ro-RO"/>
        </w:rPr>
        <w:t>6</w:t>
      </w:r>
      <w:r w:rsidR="00747432" w:rsidRPr="00C411B6">
        <w:rPr>
          <w:lang w:val="ro-RO"/>
        </w:rPr>
        <w:t xml:space="preserve">. </w:t>
      </w:r>
      <w:r w:rsidR="002A1942" w:rsidRPr="00C411B6">
        <w:rPr>
          <w:lang w:val="ro-RO"/>
        </w:rPr>
        <w:t>La finalul perioadei de evaluare se calculează</w:t>
      </w:r>
      <w:r w:rsidR="00747432" w:rsidRPr="00C411B6">
        <w:rPr>
          <w:lang w:val="ro-RO"/>
        </w:rPr>
        <w:t xml:space="preserve"> media aritmetică pentru un organ de control prin însumarea scorurilor obținute în rezultatul răspunsurilor de la fiecare respondent și împărțirea sumei în cauză la numărul de chestionare completate. </w:t>
      </w:r>
      <w:r w:rsidR="0004223C" w:rsidRPr="00C411B6">
        <w:rPr>
          <w:lang w:val="ro-RO"/>
        </w:rPr>
        <w:t xml:space="preserve">Percepția nesatisfăcătoare </w:t>
      </w:r>
      <w:r w:rsidR="008F293A" w:rsidRPr="00C411B6">
        <w:rPr>
          <w:lang w:val="ro-RO"/>
        </w:rPr>
        <w:t>constituie</w:t>
      </w:r>
      <w:r w:rsidR="0004223C" w:rsidRPr="00C411B6">
        <w:rPr>
          <w:lang w:val="ro-RO"/>
        </w:rPr>
        <w:t xml:space="preserve"> medi</w:t>
      </w:r>
      <w:r w:rsidR="008F293A" w:rsidRPr="00C411B6">
        <w:rPr>
          <w:lang w:val="ro-RO"/>
        </w:rPr>
        <w:t>a/scorul</w:t>
      </w:r>
      <w:r w:rsidR="0004223C" w:rsidRPr="00C411B6">
        <w:rPr>
          <w:lang w:val="ro-RO"/>
        </w:rPr>
        <w:t xml:space="preserve"> de </w:t>
      </w:r>
      <w:r w:rsidR="000B5642" w:rsidRPr="00C411B6">
        <w:rPr>
          <w:lang w:val="ro-RO"/>
        </w:rPr>
        <w:t>p</w:t>
      </w:r>
      <w:r w:rsidR="00B16514" w:rsidRPr="00C411B6">
        <w:rPr>
          <w:lang w:val="ro-RO"/>
        </w:rPr>
        <w:t>â</w:t>
      </w:r>
      <w:r w:rsidR="000B5642" w:rsidRPr="00C411B6">
        <w:rPr>
          <w:lang w:val="ro-RO"/>
        </w:rPr>
        <w:t>nă la 4 puncte, intervalul 4-7</w:t>
      </w:r>
      <w:r w:rsidR="0004223C" w:rsidRPr="00C411B6">
        <w:rPr>
          <w:lang w:val="ro-RO"/>
        </w:rPr>
        <w:t xml:space="preserve"> puncte exprimă o percepție satisfăcătoare și percepția foarte bun</w:t>
      </w:r>
      <w:r w:rsidR="000B5642" w:rsidRPr="00C411B6">
        <w:rPr>
          <w:lang w:val="ro-RO"/>
        </w:rPr>
        <w:t>ă este exprimată în intervalul 8</w:t>
      </w:r>
      <w:r w:rsidR="0004223C" w:rsidRPr="00C411B6">
        <w:rPr>
          <w:lang w:val="ro-RO"/>
        </w:rPr>
        <w:t>-10 puncte.</w:t>
      </w:r>
      <w:r w:rsidR="00747432" w:rsidRPr="00C411B6">
        <w:rPr>
          <w:lang w:val="ro-RO"/>
        </w:rPr>
        <w:t xml:space="preserve"> </w:t>
      </w:r>
    </w:p>
    <w:p w14:paraId="53562190" w14:textId="79C50FC9" w:rsidR="0050680E" w:rsidRDefault="008E3F7C" w:rsidP="00037E13">
      <w:pPr>
        <w:spacing w:after="240"/>
        <w:ind w:firstLine="567"/>
        <w:jc w:val="both"/>
        <w:rPr>
          <w:lang w:val="ro-RO"/>
        </w:rPr>
      </w:pPr>
      <w:r w:rsidRPr="00C411B6">
        <w:rPr>
          <w:lang w:val="ro-RO"/>
        </w:rPr>
        <w:t>7</w:t>
      </w:r>
      <w:r w:rsidR="00037E13" w:rsidRPr="00C411B6">
        <w:rPr>
          <w:lang w:val="ro-RO"/>
        </w:rPr>
        <w:t>. Media aritmetică/rezultatul final</w:t>
      </w:r>
      <w:r w:rsidR="00A35664" w:rsidRPr="00C411B6">
        <w:rPr>
          <w:lang w:val="ro-RO"/>
        </w:rPr>
        <w:t xml:space="preserve"> se transferă în diapazonul</w:t>
      </w:r>
      <w:r w:rsidR="00F72B19" w:rsidRPr="00C411B6">
        <w:rPr>
          <w:lang w:val="ro-RO"/>
        </w:rPr>
        <w:t xml:space="preserve"> universal</w:t>
      </w:r>
      <w:r w:rsidR="00A35664" w:rsidRPr="00C411B6">
        <w:rPr>
          <w:lang w:val="ro-RO"/>
        </w:rPr>
        <w:t xml:space="preserve"> 0-10</w:t>
      </w:r>
      <w:r w:rsidR="00747432" w:rsidRPr="00C411B6">
        <w:rPr>
          <w:lang w:val="ro-RO"/>
        </w:rPr>
        <w:t xml:space="preserve"> puncte</w:t>
      </w:r>
      <w:r w:rsidR="00F72B19" w:rsidRPr="00C411B6">
        <w:rPr>
          <w:lang w:val="ro-RO"/>
        </w:rPr>
        <w:t>, comun pentru toate categoriile de indicatori</w:t>
      </w:r>
      <w:r w:rsidR="00747432" w:rsidRPr="00C411B6">
        <w:rPr>
          <w:lang w:val="ro-RO"/>
        </w:rPr>
        <w:t xml:space="preserve">, </w:t>
      </w:r>
      <w:r w:rsidR="00AA32E6" w:rsidRPr="00C411B6">
        <w:rPr>
          <w:lang w:val="ro-RO"/>
        </w:rPr>
        <w:t>conform Tabelului</w:t>
      </w:r>
      <w:r w:rsidR="00AA32E6">
        <w:rPr>
          <w:lang w:val="ro-RO"/>
        </w:rPr>
        <w:t xml:space="preserve"> 2</w:t>
      </w:r>
      <w:r w:rsidR="00747432" w:rsidRPr="00C411B6">
        <w:rPr>
          <w:lang w:val="ro-RO"/>
        </w:rPr>
        <w:t>:</w:t>
      </w:r>
    </w:p>
    <w:p w14:paraId="28311186" w14:textId="0F190EDA" w:rsidR="00AA32E6" w:rsidRPr="00C411B6" w:rsidRDefault="00AA32E6" w:rsidP="00E82872">
      <w:pPr>
        <w:ind w:firstLine="567"/>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C411B6">
        <w:rPr>
          <w:lang w:val="ro-RO"/>
        </w:rPr>
        <w:t>Tabelul</w:t>
      </w:r>
      <w:r>
        <w:rPr>
          <w:lang w:val="ro-RO"/>
        </w:rPr>
        <w:t xml:space="preserve"> 2</w:t>
      </w:r>
    </w:p>
    <w:tbl>
      <w:tblPr>
        <w:tblStyle w:val="Tabelgril"/>
        <w:tblW w:w="9356" w:type="dxa"/>
        <w:tblInd w:w="-5" w:type="dxa"/>
        <w:tblLook w:val="04A0" w:firstRow="1" w:lastRow="0" w:firstColumn="1" w:lastColumn="0" w:noHBand="0" w:noVBand="1"/>
      </w:tblPr>
      <w:tblGrid>
        <w:gridCol w:w="4820"/>
        <w:gridCol w:w="4536"/>
      </w:tblGrid>
      <w:tr w:rsidR="003B1A4A" w:rsidRPr="00C411B6" w14:paraId="25C46D35" w14:textId="77777777" w:rsidTr="00D30AD4">
        <w:tc>
          <w:tcPr>
            <w:tcW w:w="4820" w:type="dxa"/>
          </w:tcPr>
          <w:p w14:paraId="53ED7DC0" w14:textId="1CC9E2B0" w:rsidR="003B1A4A" w:rsidRPr="00C411B6" w:rsidRDefault="002A1942" w:rsidP="002A1942">
            <w:pPr>
              <w:ind w:firstLine="29"/>
              <w:jc w:val="center"/>
              <w:rPr>
                <w:b/>
                <w:sz w:val="24"/>
                <w:szCs w:val="24"/>
                <w:lang w:val="ro-RO"/>
              </w:rPr>
            </w:pPr>
            <w:bookmarkStart w:id="29" w:name="_Hlk198649473"/>
            <w:r w:rsidRPr="00C411B6">
              <w:rPr>
                <w:b/>
                <w:sz w:val="24"/>
                <w:szCs w:val="24"/>
                <w:lang w:val="ro-RO"/>
              </w:rPr>
              <w:t>Media aritmetică</w:t>
            </w:r>
            <w:r w:rsidR="00736C91" w:rsidRPr="00C411B6">
              <w:rPr>
                <w:b/>
                <w:sz w:val="24"/>
                <w:szCs w:val="24"/>
                <w:lang w:val="ro-RO"/>
              </w:rPr>
              <w:t xml:space="preserve"> obținută </w:t>
            </w:r>
            <w:r w:rsidRPr="00C411B6">
              <w:rPr>
                <w:b/>
                <w:sz w:val="24"/>
                <w:szCs w:val="24"/>
                <w:lang w:val="ro-RO"/>
              </w:rPr>
              <w:t>din suma tuturor răspunsurilor</w:t>
            </w:r>
          </w:p>
        </w:tc>
        <w:tc>
          <w:tcPr>
            <w:tcW w:w="4536" w:type="dxa"/>
          </w:tcPr>
          <w:p w14:paraId="58FE104E" w14:textId="56B24F4B" w:rsidR="003B1A4A" w:rsidRPr="00C411B6" w:rsidRDefault="00A35664" w:rsidP="00F72B19">
            <w:pPr>
              <w:tabs>
                <w:tab w:val="left" w:pos="1620"/>
              </w:tabs>
              <w:ind w:firstLine="0"/>
              <w:jc w:val="center"/>
              <w:rPr>
                <w:b/>
                <w:sz w:val="24"/>
                <w:szCs w:val="24"/>
                <w:lang w:val="ro-RO"/>
              </w:rPr>
            </w:pPr>
            <w:r w:rsidRPr="00C411B6">
              <w:rPr>
                <w:b/>
                <w:sz w:val="24"/>
                <w:szCs w:val="24"/>
                <w:lang w:val="ro-RO"/>
              </w:rPr>
              <w:t>Transfer în diapazonul 0-10</w:t>
            </w:r>
            <w:r w:rsidR="00736C91" w:rsidRPr="00C411B6">
              <w:rPr>
                <w:b/>
                <w:sz w:val="24"/>
                <w:szCs w:val="24"/>
                <w:lang w:val="ro-RO"/>
              </w:rPr>
              <w:t xml:space="preserve"> pct</w:t>
            </w:r>
            <w:r w:rsidR="002A1942" w:rsidRPr="00C411B6">
              <w:rPr>
                <w:b/>
                <w:sz w:val="24"/>
                <w:szCs w:val="24"/>
                <w:lang w:val="ro-RO"/>
              </w:rPr>
              <w:t>.</w:t>
            </w:r>
          </w:p>
        </w:tc>
      </w:tr>
      <w:tr w:rsidR="003B1A4A" w:rsidRPr="00C411B6" w14:paraId="2E44BA0F" w14:textId="77777777" w:rsidTr="00D30AD4">
        <w:tc>
          <w:tcPr>
            <w:tcW w:w="4820" w:type="dxa"/>
          </w:tcPr>
          <w:p w14:paraId="7B9E612B" w14:textId="728EB5EE" w:rsidR="003B1A4A" w:rsidRPr="00C411B6" w:rsidRDefault="003B1A4A" w:rsidP="00736C91">
            <w:pPr>
              <w:ind w:firstLine="29"/>
              <w:jc w:val="center"/>
              <w:rPr>
                <w:i/>
                <w:sz w:val="24"/>
                <w:szCs w:val="24"/>
                <w:lang w:val="ro-RO"/>
              </w:rPr>
            </w:pPr>
            <w:r w:rsidRPr="00C411B6">
              <w:rPr>
                <w:i/>
                <w:sz w:val="24"/>
                <w:szCs w:val="24"/>
                <w:lang w:val="ro-RO"/>
              </w:rPr>
              <w:t>0</w:t>
            </w:r>
            <w:r w:rsidR="007E02F2" w:rsidRPr="00C411B6">
              <w:rPr>
                <w:i/>
                <w:sz w:val="24"/>
                <w:szCs w:val="24"/>
                <w:lang w:val="ro-RO"/>
              </w:rPr>
              <w:t xml:space="preserve"> – 0,</w:t>
            </w:r>
            <w:r w:rsidR="00816F23" w:rsidRPr="00C411B6">
              <w:rPr>
                <w:i/>
                <w:sz w:val="24"/>
                <w:szCs w:val="24"/>
                <w:lang w:val="ro-RO"/>
              </w:rPr>
              <w:t>4</w:t>
            </w:r>
            <w:r w:rsidR="00A64A5B" w:rsidRPr="00C411B6">
              <w:rPr>
                <w:i/>
                <w:sz w:val="24"/>
                <w:szCs w:val="24"/>
                <w:lang w:val="ro-RO"/>
              </w:rPr>
              <w:t>9</w:t>
            </w:r>
          </w:p>
        </w:tc>
        <w:tc>
          <w:tcPr>
            <w:tcW w:w="4536" w:type="dxa"/>
          </w:tcPr>
          <w:p w14:paraId="0602A370" w14:textId="6DDE09D4" w:rsidR="003B1A4A" w:rsidRPr="00C411B6" w:rsidRDefault="003B1A4A" w:rsidP="00736C91">
            <w:pPr>
              <w:ind w:firstLine="0"/>
              <w:jc w:val="center"/>
              <w:rPr>
                <w:sz w:val="24"/>
                <w:szCs w:val="24"/>
                <w:lang w:val="ro-RO"/>
              </w:rPr>
            </w:pPr>
            <w:r w:rsidRPr="00C411B6">
              <w:rPr>
                <w:sz w:val="24"/>
                <w:szCs w:val="24"/>
                <w:lang w:val="ro-RO"/>
              </w:rPr>
              <w:t>0</w:t>
            </w:r>
          </w:p>
        </w:tc>
      </w:tr>
      <w:tr w:rsidR="003B1A4A" w:rsidRPr="00C411B6" w14:paraId="3C885E13" w14:textId="77777777" w:rsidTr="00D30AD4">
        <w:tc>
          <w:tcPr>
            <w:tcW w:w="4820" w:type="dxa"/>
          </w:tcPr>
          <w:p w14:paraId="1DA29809" w14:textId="5FFF00EC" w:rsidR="003B1A4A" w:rsidRPr="00C411B6" w:rsidRDefault="00816F23" w:rsidP="00A35664">
            <w:pPr>
              <w:ind w:firstLine="29"/>
              <w:jc w:val="center"/>
              <w:rPr>
                <w:i/>
                <w:sz w:val="24"/>
                <w:szCs w:val="24"/>
                <w:lang w:val="ro-RO"/>
              </w:rPr>
            </w:pPr>
            <w:r w:rsidRPr="00C411B6">
              <w:rPr>
                <w:i/>
                <w:sz w:val="24"/>
                <w:szCs w:val="24"/>
                <w:lang w:val="ro-RO"/>
              </w:rPr>
              <w:t>0,5</w:t>
            </w:r>
            <w:r w:rsidR="00A64A5B" w:rsidRPr="00C411B6">
              <w:rPr>
                <w:i/>
                <w:sz w:val="24"/>
                <w:szCs w:val="24"/>
                <w:lang w:val="ro-RO"/>
              </w:rPr>
              <w:t>0</w:t>
            </w:r>
            <w:r w:rsidR="007A4BD1" w:rsidRPr="00C411B6">
              <w:rPr>
                <w:i/>
                <w:sz w:val="24"/>
                <w:szCs w:val="24"/>
                <w:lang w:val="ro-RO"/>
              </w:rPr>
              <w:t xml:space="preserve"> – </w:t>
            </w:r>
            <w:r w:rsidR="00A35664" w:rsidRPr="00C411B6">
              <w:rPr>
                <w:i/>
                <w:sz w:val="24"/>
                <w:szCs w:val="24"/>
                <w:lang w:val="ro-RO"/>
              </w:rPr>
              <w:t>1</w:t>
            </w:r>
            <w:r w:rsidRPr="00C411B6">
              <w:rPr>
                <w:i/>
                <w:sz w:val="24"/>
                <w:szCs w:val="24"/>
                <w:lang w:val="ro-RO"/>
              </w:rPr>
              <w:t>,4</w:t>
            </w:r>
            <w:r w:rsidR="00FB45C3" w:rsidRPr="00C411B6">
              <w:rPr>
                <w:i/>
                <w:sz w:val="24"/>
                <w:szCs w:val="24"/>
                <w:lang w:val="ro-RO"/>
              </w:rPr>
              <w:t>9</w:t>
            </w:r>
          </w:p>
        </w:tc>
        <w:tc>
          <w:tcPr>
            <w:tcW w:w="4536" w:type="dxa"/>
          </w:tcPr>
          <w:p w14:paraId="01AF48CC" w14:textId="7E04B1FD" w:rsidR="003B1A4A" w:rsidRPr="00C411B6" w:rsidRDefault="003B1A4A" w:rsidP="00736C91">
            <w:pPr>
              <w:ind w:firstLine="0"/>
              <w:jc w:val="center"/>
              <w:rPr>
                <w:sz w:val="24"/>
                <w:szCs w:val="24"/>
                <w:lang w:val="ro-RO"/>
              </w:rPr>
            </w:pPr>
            <w:r w:rsidRPr="00C411B6">
              <w:rPr>
                <w:sz w:val="24"/>
                <w:szCs w:val="24"/>
                <w:lang w:val="ro-RO"/>
              </w:rPr>
              <w:t>1</w:t>
            </w:r>
          </w:p>
        </w:tc>
      </w:tr>
      <w:tr w:rsidR="003B1A4A" w:rsidRPr="00C411B6" w14:paraId="5437705A" w14:textId="77777777" w:rsidTr="00D30AD4">
        <w:tc>
          <w:tcPr>
            <w:tcW w:w="4820" w:type="dxa"/>
          </w:tcPr>
          <w:p w14:paraId="4C38F393" w14:textId="04483E9F" w:rsidR="003B1A4A" w:rsidRPr="00C411B6" w:rsidRDefault="00A35664" w:rsidP="00A35664">
            <w:pPr>
              <w:ind w:firstLine="29"/>
              <w:jc w:val="center"/>
              <w:rPr>
                <w:i/>
                <w:sz w:val="24"/>
                <w:szCs w:val="24"/>
                <w:lang w:val="ro-RO"/>
              </w:rPr>
            </w:pPr>
            <w:r w:rsidRPr="00C411B6">
              <w:rPr>
                <w:i/>
                <w:sz w:val="24"/>
                <w:szCs w:val="24"/>
                <w:lang w:val="ro-RO"/>
              </w:rPr>
              <w:t>1</w:t>
            </w:r>
            <w:r w:rsidR="00816F23" w:rsidRPr="00C411B6">
              <w:rPr>
                <w:i/>
                <w:sz w:val="24"/>
                <w:szCs w:val="24"/>
                <w:lang w:val="ro-RO"/>
              </w:rPr>
              <w:t>,5</w:t>
            </w:r>
            <w:r w:rsidR="00A64A5B" w:rsidRPr="00C411B6">
              <w:rPr>
                <w:i/>
                <w:sz w:val="24"/>
                <w:szCs w:val="24"/>
                <w:lang w:val="ro-RO"/>
              </w:rPr>
              <w:t>0</w:t>
            </w:r>
            <w:r w:rsidR="007E02F2" w:rsidRPr="00C411B6">
              <w:rPr>
                <w:i/>
                <w:sz w:val="24"/>
                <w:szCs w:val="24"/>
                <w:lang w:val="ro-RO"/>
              </w:rPr>
              <w:t xml:space="preserve"> </w:t>
            </w:r>
            <w:r w:rsidR="00EF3AE7" w:rsidRPr="00C411B6">
              <w:rPr>
                <w:i/>
                <w:sz w:val="24"/>
                <w:szCs w:val="24"/>
                <w:lang w:val="ro-RO"/>
              </w:rPr>
              <w:t>–</w:t>
            </w:r>
            <w:r w:rsidRPr="00C411B6">
              <w:rPr>
                <w:i/>
                <w:sz w:val="24"/>
                <w:szCs w:val="24"/>
                <w:lang w:val="ro-RO"/>
              </w:rPr>
              <w:t xml:space="preserve"> 2,</w:t>
            </w:r>
            <w:r w:rsidR="00724038" w:rsidRPr="00C411B6">
              <w:rPr>
                <w:i/>
                <w:sz w:val="24"/>
                <w:szCs w:val="24"/>
                <w:lang w:val="ro-RO"/>
              </w:rPr>
              <w:t>4</w:t>
            </w:r>
            <w:r w:rsidRPr="00C411B6">
              <w:rPr>
                <w:i/>
                <w:sz w:val="24"/>
                <w:szCs w:val="24"/>
                <w:lang w:val="ro-RO"/>
              </w:rPr>
              <w:t>9</w:t>
            </w:r>
          </w:p>
        </w:tc>
        <w:tc>
          <w:tcPr>
            <w:tcW w:w="4536" w:type="dxa"/>
          </w:tcPr>
          <w:p w14:paraId="3FE52133" w14:textId="152D3D1C" w:rsidR="003B1A4A" w:rsidRPr="00C411B6" w:rsidRDefault="003B1A4A" w:rsidP="00736C91">
            <w:pPr>
              <w:ind w:firstLine="0"/>
              <w:jc w:val="center"/>
              <w:rPr>
                <w:sz w:val="24"/>
                <w:szCs w:val="24"/>
                <w:lang w:val="ro-RO"/>
              </w:rPr>
            </w:pPr>
            <w:r w:rsidRPr="00C411B6">
              <w:rPr>
                <w:sz w:val="24"/>
                <w:szCs w:val="24"/>
                <w:lang w:val="ro-RO"/>
              </w:rPr>
              <w:t>2</w:t>
            </w:r>
          </w:p>
        </w:tc>
      </w:tr>
      <w:tr w:rsidR="003B1A4A" w:rsidRPr="00C411B6" w14:paraId="00903B07" w14:textId="77777777" w:rsidTr="00D30AD4">
        <w:tc>
          <w:tcPr>
            <w:tcW w:w="4820" w:type="dxa"/>
          </w:tcPr>
          <w:p w14:paraId="4638DF07" w14:textId="5A33D431" w:rsidR="003B1A4A" w:rsidRPr="00C411B6" w:rsidRDefault="00724038" w:rsidP="00736C91">
            <w:pPr>
              <w:ind w:firstLine="29"/>
              <w:jc w:val="center"/>
              <w:rPr>
                <w:i/>
                <w:sz w:val="24"/>
                <w:szCs w:val="24"/>
                <w:lang w:val="ro-RO"/>
              </w:rPr>
            </w:pPr>
            <w:r w:rsidRPr="00C411B6">
              <w:rPr>
                <w:i/>
                <w:sz w:val="24"/>
                <w:szCs w:val="24"/>
                <w:lang w:val="ro-RO"/>
              </w:rPr>
              <w:t>2,5</w:t>
            </w:r>
            <w:r w:rsidR="00A35664" w:rsidRPr="00C411B6">
              <w:rPr>
                <w:i/>
                <w:sz w:val="24"/>
                <w:szCs w:val="24"/>
                <w:lang w:val="ro-RO"/>
              </w:rPr>
              <w:t>0</w:t>
            </w:r>
            <w:r w:rsidR="00A64A5B" w:rsidRPr="00C411B6">
              <w:rPr>
                <w:i/>
                <w:sz w:val="24"/>
                <w:szCs w:val="24"/>
                <w:lang w:val="ro-RO"/>
              </w:rPr>
              <w:t xml:space="preserve"> – </w:t>
            </w:r>
            <w:r w:rsidR="00A35664" w:rsidRPr="00C411B6">
              <w:rPr>
                <w:i/>
                <w:sz w:val="24"/>
                <w:szCs w:val="24"/>
                <w:lang w:val="ro-RO"/>
              </w:rPr>
              <w:t>3</w:t>
            </w:r>
            <w:r w:rsidR="00816F23" w:rsidRPr="00C411B6">
              <w:rPr>
                <w:i/>
                <w:sz w:val="24"/>
                <w:szCs w:val="24"/>
                <w:lang w:val="ro-RO"/>
              </w:rPr>
              <w:t>,4</w:t>
            </w:r>
            <w:r w:rsidR="00A64A5B" w:rsidRPr="00C411B6">
              <w:rPr>
                <w:i/>
                <w:sz w:val="24"/>
                <w:szCs w:val="24"/>
                <w:lang w:val="ro-RO"/>
              </w:rPr>
              <w:t xml:space="preserve">9 </w:t>
            </w:r>
          </w:p>
        </w:tc>
        <w:tc>
          <w:tcPr>
            <w:tcW w:w="4536" w:type="dxa"/>
          </w:tcPr>
          <w:p w14:paraId="0ED0EFE7" w14:textId="038E1AF1" w:rsidR="003B1A4A" w:rsidRPr="00C411B6" w:rsidRDefault="003B1A4A" w:rsidP="00736C91">
            <w:pPr>
              <w:ind w:firstLine="0"/>
              <w:jc w:val="center"/>
              <w:rPr>
                <w:sz w:val="24"/>
                <w:szCs w:val="24"/>
                <w:lang w:val="ro-RO"/>
              </w:rPr>
            </w:pPr>
            <w:r w:rsidRPr="00C411B6">
              <w:rPr>
                <w:sz w:val="24"/>
                <w:szCs w:val="24"/>
                <w:lang w:val="ro-RO"/>
              </w:rPr>
              <w:t>3</w:t>
            </w:r>
          </w:p>
        </w:tc>
      </w:tr>
      <w:tr w:rsidR="003B1A4A" w:rsidRPr="00C411B6" w14:paraId="6FE60986" w14:textId="77777777" w:rsidTr="00D30AD4">
        <w:tc>
          <w:tcPr>
            <w:tcW w:w="4820" w:type="dxa"/>
          </w:tcPr>
          <w:p w14:paraId="14B28246" w14:textId="69B449FE" w:rsidR="003B1A4A" w:rsidRPr="00C411B6" w:rsidRDefault="00A35664" w:rsidP="00736C91">
            <w:pPr>
              <w:ind w:firstLine="29"/>
              <w:jc w:val="center"/>
              <w:rPr>
                <w:i/>
                <w:sz w:val="24"/>
                <w:szCs w:val="24"/>
                <w:lang w:val="ro-RO"/>
              </w:rPr>
            </w:pPr>
            <w:r w:rsidRPr="00C411B6">
              <w:rPr>
                <w:i/>
                <w:sz w:val="24"/>
                <w:szCs w:val="24"/>
                <w:lang w:val="ro-RO"/>
              </w:rPr>
              <w:t>3</w:t>
            </w:r>
            <w:r w:rsidR="00816F23" w:rsidRPr="00C411B6">
              <w:rPr>
                <w:i/>
                <w:sz w:val="24"/>
                <w:szCs w:val="24"/>
                <w:lang w:val="ro-RO"/>
              </w:rPr>
              <w:t>,5</w:t>
            </w:r>
            <w:r w:rsidRPr="00C411B6">
              <w:rPr>
                <w:i/>
                <w:sz w:val="24"/>
                <w:szCs w:val="24"/>
                <w:lang w:val="ro-RO"/>
              </w:rPr>
              <w:t>0 – 4,9</w:t>
            </w:r>
            <w:r w:rsidR="00FB45C3" w:rsidRPr="00C411B6">
              <w:rPr>
                <w:i/>
                <w:sz w:val="24"/>
                <w:szCs w:val="24"/>
                <w:lang w:val="ro-RO"/>
              </w:rPr>
              <w:t>9</w:t>
            </w:r>
          </w:p>
        </w:tc>
        <w:tc>
          <w:tcPr>
            <w:tcW w:w="4536" w:type="dxa"/>
          </w:tcPr>
          <w:p w14:paraId="1F3C85CF" w14:textId="3F4F7D11" w:rsidR="003B1A4A" w:rsidRPr="00C411B6" w:rsidRDefault="00FB45C3" w:rsidP="00736C91">
            <w:pPr>
              <w:ind w:firstLine="0"/>
              <w:jc w:val="center"/>
              <w:rPr>
                <w:sz w:val="24"/>
                <w:szCs w:val="24"/>
                <w:lang w:val="ro-RO"/>
              </w:rPr>
            </w:pPr>
            <w:r w:rsidRPr="00C411B6">
              <w:rPr>
                <w:sz w:val="24"/>
                <w:szCs w:val="24"/>
                <w:lang w:val="ro-RO"/>
              </w:rPr>
              <w:t>4</w:t>
            </w:r>
          </w:p>
        </w:tc>
      </w:tr>
      <w:tr w:rsidR="003B1A4A" w:rsidRPr="00C411B6" w14:paraId="13EBA57E" w14:textId="77777777" w:rsidTr="00D30AD4">
        <w:tc>
          <w:tcPr>
            <w:tcW w:w="4820" w:type="dxa"/>
          </w:tcPr>
          <w:p w14:paraId="4DD42DDB" w14:textId="45C08896" w:rsidR="003B1A4A" w:rsidRPr="00C411B6" w:rsidRDefault="00A35664" w:rsidP="00A35664">
            <w:pPr>
              <w:ind w:firstLine="29"/>
              <w:jc w:val="center"/>
              <w:rPr>
                <w:i/>
                <w:sz w:val="24"/>
                <w:szCs w:val="24"/>
                <w:lang w:val="ro-RO"/>
              </w:rPr>
            </w:pPr>
            <w:r w:rsidRPr="00C411B6">
              <w:rPr>
                <w:i/>
                <w:sz w:val="24"/>
                <w:szCs w:val="24"/>
                <w:lang w:val="ro-RO"/>
              </w:rPr>
              <w:t>5</w:t>
            </w:r>
            <w:r w:rsidR="00816F23" w:rsidRPr="00C411B6">
              <w:rPr>
                <w:i/>
                <w:sz w:val="24"/>
                <w:szCs w:val="24"/>
                <w:lang w:val="ro-RO"/>
              </w:rPr>
              <w:t>,</w:t>
            </w:r>
            <w:r w:rsidRPr="00C411B6">
              <w:rPr>
                <w:i/>
                <w:sz w:val="24"/>
                <w:szCs w:val="24"/>
                <w:lang w:val="ro-RO"/>
              </w:rPr>
              <w:t>0</w:t>
            </w:r>
            <w:r w:rsidR="00FB45C3" w:rsidRPr="00C411B6">
              <w:rPr>
                <w:i/>
                <w:sz w:val="24"/>
                <w:szCs w:val="24"/>
                <w:lang w:val="ro-RO"/>
              </w:rPr>
              <w:t xml:space="preserve">0 – </w:t>
            </w:r>
            <w:r w:rsidRPr="00C411B6">
              <w:rPr>
                <w:i/>
                <w:sz w:val="24"/>
                <w:szCs w:val="24"/>
                <w:lang w:val="ro-RO"/>
              </w:rPr>
              <w:t>5,99</w:t>
            </w:r>
          </w:p>
        </w:tc>
        <w:tc>
          <w:tcPr>
            <w:tcW w:w="4536" w:type="dxa"/>
          </w:tcPr>
          <w:p w14:paraId="5FEFF735" w14:textId="62028C89" w:rsidR="003B1A4A" w:rsidRPr="00C411B6" w:rsidRDefault="00FB45C3" w:rsidP="00736C91">
            <w:pPr>
              <w:ind w:firstLine="0"/>
              <w:jc w:val="center"/>
              <w:rPr>
                <w:sz w:val="24"/>
                <w:szCs w:val="24"/>
                <w:lang w:val="ro-RO"/>
              </w:rPr>
            </w:pPr>
            <w:r w:rsidRPr="00C411B6">
              <w:rPr>
                <w:sz w:val="24"/>
                <w:szCs w:val="24"/>
                <w:lang w:val="ro-RO"/>
              </w:rPr>
              <w:t>5</w:t>
            </w:r>
          </w:p>
        </w:tc>
      </w:tr>
      <w:tr w:rsidR="00A35664" w:rsidRPr="00C411B6" w14:paraId="32DD3F80" w14:textId="77777777" w:rsidTr="00D30AD4">
        <w:tc>
          <w:tcPr>
            <w:tcW w:w="4820" w:type="dxa"/>
          </w:tcPr>
          <w:p w14:paraId="7FD017A5" w14:textId="010F4811" w:rsidR="00A35664" w:rsidRPr="00C411B6" w:rsidRDefault="00A35664" w:rsidP="00A35664">
            <w:pPr>
              <w:ind w:firstLine="29"/>
              <w:jc w:val="center"/>
              <w:rPr>
                <w:i/>
                <w:sz w:val="24"/>
                <w:szCs w:val="24"/>
                <w:lang w:val="ro-RO"/>
              </w:rPr>
            </w:pPr>
            <w:r w:rsidRPr="00C411B6">
              <w:rPr>
                <w:i/>
                <w:sz w:val="24"/>
                <w:szCs w:val="24"/>
                <w:lang w:val="ro-RO"/>
              </w:rPr>
              <w:t>6,00 – 6,99</w:t>
            </w:r>
          </w:p>
        </w:tc>
        <w:tc>
          <w:tcPr>
            <w:tcW w:w="4536" w:type="dxa"/>
          </w:tcPr>
          <w:p w14:paraId="6D2801E2" w14:textId="66E69D4E" w:rsidR="00A35664" w:rsidRPr="00C411B6" w:rsidRDefault="00A35664" w:rsidP="00A35664">
            <w:pPr>
              <w:ind w:firstLine="0"/>
              <w:jc w:val="center"/>
              <w:rPr>
                <w:sz w:val="24"/>
                <w:szCs w:val="24"/>
                <w:lang w:val="ro-RO"/>
              </w:rPr>
            </w:pPr>
            <w:r w:rsidRPr="00C411B6">
              <w:rPr>
                <w:sz w:val="24"/>
                <w:szCs w:val="24"/>
                <w:lang w:val="ro-RO"/>
              </w:rPr>
              <w:t>6</w:t>
            </w:r>
          </w:p>
        </w:tc>
      </w:tr>
      <w:tr w:rsidR="00A35664" w:rsidRPr="00C411B6" w14:paraId="5B4B46AB" w14:textId="77777777" w:rsidTr="00D30AD4">
        <w:tc>
          <w:tcPr>
            <w:tcW w:w="4820" w:type="dxa"/>
          </w:tcPr>
          <w:p w14:paraId="6773BB0E" w14:textId="3786F683" w:rsidR="00A35664" w:rsidRPr="00C411B6" w:rsidRDefault="00A35664" w:rsidP="00A35664">
            <w:pPr>
              <w:ind w:firstLine="29"/>
              <w:jc w:val="center"/>
              <w:rPr>
                <w:i/>
                <w:sz w:val="24"/>
                <w:szCs w:val="24"/>
                <w:lang w:val="ro-RO"/>
              </w:rPr>
            </w:pPr>
            <w:r w:rsidRPr="00C411B6">
              <w:rPr>
                <w:i/>
                <w:sz w:val="24"/>
                <w:szCs w:val="24"/>
                <w:lang w:val="ro-RO"/>
              </w:rPr>
              <w:t>7</w:t>
            </w:r>
            <w:r w:rsidR="00724038" w:rsidRPr="00C411B6">
              <w:rPr>
                <w:i/>
                <w:sz w:val="24"/>
                <w:szCs w:val="24"/>
                <w:lang w:val="ro-RO"/>
              </w:rPr>
              <w:t>,00</w:t>
            </w:r>
            <w:r w:rsidRPr="00C411B6">
              <w:rPr>
                <w:i/>
                <w:sz w:val="24"/>
                <w:szCs w:val="24"/>
                <w:lang w:val="ro-RO"/>
              </w:rPr>
              <w:t xml:space="preserve"> – 7,</w:t>
            </w:r>
            <w:r w:rsidR="00724038" w:rsidRPr="00C411B6">
              <w:rPr>
                <w:i/>
                <w:sz w:val="24"/>
                <w:szCs w:val="24"/>
                <w:lang w:val="ro-RO"/>
              </w:rPr>
              <w:t>9</w:t>
            </w:r>
            <w:r w:rsidRPr="00C411B6">
              <w:rPr>
                <w:i/>
                <w:sz w:val="24"/>
                <w:szCs w:val="24"/>
                <w:lang w:val="ro-RO"/>
              </w:rPr>
              <w:t>9</w:t>
            </w:r>
          </w:p>
        </w:tc>
        <w:tc>
          <w:tcPr>
            <w:tcW w:w="4536" w:type="dxa"/>
          </w:tcPr>
          <w:p w14:paraId="5DDBFB79" w14:textId="110E9887" w:rsidR="00A35664" w:rsidRPr="00C411B6" w:rsidRDefault="00A35664" w:rsidP="00A35664">
            <w:pPr>
              <w:ind w:firstLine="0"/>
              <w:jc w:val="center"/>
              <w:rPr>
                <w:sz w:val="24"/>
                <w:szCs w:val="24"/>
                <w:lang w:val="ro-RO"/>
              </w:rPr>
            </w:pPr>
            <w:r w:rsidRPr="00C411B6">
              <w:rPr>
                <w:sz w:val="24"/>
                <w:szCs w:val="24"/>
                <w:lang w:val="ro-RO"/>
              </w:rPr>
              <w:t>7</w:t>
            </w:r>
          </w:p>
        </w:tc>
      </w:tr>
      <w:tr w:rsidR="00A35664" w:rsidRPr="00C411B6" w14:paraId="6066E832" w14:textId="77777777" w:rsidTr="00D30AD4">
        <w:tc>
          <w:tcPr>
            <w:tcW w:w="4820" w:type="dxa"/>
          </w:tcPr>
          <w:p w14:paraId="153068CC" w14:textId="30B23F1F" w:rsidR="00A35664" w:rsidRPr="00C411B6" w:rsidRDefault="00724038" w:rsidP="00A35664">
            <w:pPr>
              <w:ind w:firstLine="29"/>
              <w:jc w:val="center"/>
              <w:rPr>
                <w:i/>
                <w:sz w:val="24"/>
                <w:szCs w:val="24"/>
                <w:lang w:val="ro-RO"/>
              </w:rPr>
            </w:pPr>
            <w:r w:rsidRPr="00C411B6">
              <w:rPr>
                <w:i/>
                <w:sz w:val="24"/>
                <w:szCs w:val="24"/>
                <w:lang w:val="ro-RO"/>
              </w:rPr>
              <w:t>8,00</w:t>
            </w:r>
            <w:r w:rsidR="00A35664" w:rsidRPr="00C411B6">
              <w:rPr>
                <w:i/>
                <w:sz w:val="24"/>
                <w:szCs w:val="24"/>
                <w:lang w:val="ro-RO"/>
              </w:rPr>
              <w:t xml:space="preserve"> – 8,</w:t>
            </w:r>
            <w:r w:rsidRPr="00C411B6">
              <w:rPr>
                <w:i/>
                <w:sz w:val="24"/>
                <w:szCs w:val="24"/>
                <w:lang w:val="ro-RO"/>
              </w:rPr>
              <w:t>49</w:t>
            </w:r>
          </w:p>
        </w:tc>
        <w:tc>
          <w:tcPr>
            <w:tcW w:w="4536" w:type="dxa"/>
          </w:tcPr>
          <w:p w14:paraId="7D311E5E" w14:textId="77FE3D72" w:rsidR="00A35664" w:rsidRPr="00C411B6" w:rsidRDefault="00A35664" w:rsidP="00A35664">
            <w:pPr>
              <w:ind w:firstLine="0"/>
              <w:jc w:val="center"/>
              <w:rPr>
                <w:sz w:val="24"/>
                <w:szCs w:val="24"/>
                <w:lang w:val="ro-RO"/>
              </w:rPr>
            </w:pPr>
            <w:r w:rsidRPr="00C411B6">
              <w:rPr>
                <w:sz w:val="24"/>
                <w:szCs w:val="24"/>
                <w:lang w:val="ro-RO"/>
              </w:rPr>
              <w:t>8</w:t>
            </w:r>
          </w:p>
        </w:tc>
      </w:tr>
      <w:tr w:rsidR="00A35664" w:rsidRPr="00C411B6" w14:paraId="26E47FB8" w14:textId="77777777" w:rsidTr="00D30AD4">
        <w:tc>
          <w:tcPr>
            <w:tcW w:w="4820" w:type="dxa"/>
          </w:tcPr>
          <w:p w14:paraId="08BCFE6C" w14:textId="1E13BA2A" w:rsidR="00A35664" w:rsidRPr="00C411B6" w:rsidRDefault="00724038" w:rsidP="00A35664">
            <w:pPr>
              <w:ind w:firstLine="29"/>
              <w:jc w:val="center"/>
              <w:rPr>
                <w:i/>
                <w:sz w:val="24"/>
                <w:szCs w:val="24"/>
                <w:lang w:val="ro-RO"/>
              </w:rPr>
            </w:pPr>
            <w:r w:rsidRPr="00C411B6">
              <w:rPr>
                <w:i/>
                <w:sz w:val="24"/>
                <w:szCs w:val="24"/>
                <w:lang w:val="ro-RO"/>
              </w:rPr>
              <w:t>8,50 – 9,29</w:t>
            </w:r>
          </w:p>
        </w:tc>
        <w:tc>
          <w:tcPr>
            <w:tcW w:w="4536" w:type="dxa"/>
          </w:tcPr>
          <w:p w14:paraId="55793B4B" w14:textId="6F882669" w:rsidR="00A35664" w:rsidRPr="00C411B6" w:rsidRDefault="00A35664" w:rsidP="00A35664">
            <w:pPr>
              <w:ind w:firstLine="0"/>
              <w:jc w:val="center"/>
              <w:rPr>
                <w:sz w:val="24"/>
                <w:szCs w:val="24"/>
                <w:lang w:val="ro-RO"/>
              </w:rPr>
            </w:pPr>
            <w:r w:rsidRPr="00C411B6">
              <w:rPr>
                <w:sz w:val="24"/>
                <w:szCs w:val="24"/>
                <w:lang w:val="ro-RO"/>
              </w:rPr>
              <w:t>9</w:t>
            </w:r>
          </w:p>
        </w:tc>
      </w:tr>
      <w:tr w:rsidR="00A35664" w:rsidRPr="00C411B6" w14:paraId="1AE806F4" w14:textId="77777777" w:rsidTr="00D30AD4">
        <w:tc>
          <w:tcPr>
            <w:tcW w:w="4820" w:type="dxa"/>
          </w:tcPr>
          <w:p w14:paraId="791CFD16" w14:textId="436C455C" w:rsidR="00A35664" w:rsidRPr="00C411B6" w:rsidRDefault="00724038" w:rsidP="00A35664">
            <w:pPr>
              <w:ind w:firstLine="29"/>
              <w:jc w:val="center"/>
              <w:rPr>
                <w:i/>
                <w:sz w:val="24"/>
                <w:szCs w:val="24"/>
                <w:lang w:val="ro-RO"/>
              </w:rPr>
            </w:pPr>
            <w:r w:rsidRPr="00C411B6">
              <w:rPr>
                <w:i/>
                <w:sz w:val="24"/>
                <w:szCs w:val="24"/>
                <w:lang w:val="ro-RO"/>
              </w:rPr>
              <w:lastRenderedPageBreak/>
              <w:t>9,30 – 10,00</w:t>
            </w:r>
          </w:p>
        </w:tc>
        <w:tc>
          <w:tcPr>
            <w:tcW w:w="4536" w:type="dxa"/>
          </w:tcPr>
          <w:p w14:paraId="68262861" w14:textId="2912C252" w:rsidR="00A35664" w:rsidRPr="00C411B6" w:rsidRDefault="00A35664" w:rsidP="00A35664">
            <w:pPr>
              <w:ind w:firstLine="0"/>
              <w:jc w:val="center"/>
              <w:rPr>
                <w:sz w:val="24"/>
                <w:szCs w:val="24"/>
                <w:lang w:val="ro-RO"/>
              </w:rPr>
            </w:pPr>
            <w:r w:rsidRPr="00C411B6">
              <w:rPr>
                <w:sz w:val="24"/>
                <w:szCs w:val="24"/>
                <w:lang w:val="ro-RO"/>
              </w:rPr>
              <w:t>10</w:t>
            </w:r>
          </w:p>
        </w:tc>
      </w:tr>
      <w:bookmarkEnd w:id="29"/>
    </w:tbl>
    <w:p w14:paraId="0BF1E97F" w14:textId="77777777" w:rsidR="00D30AD4" w:rsidRPr="00C411B6" w:rsidRDefault="00D30AD4" w:rsidP="00CE4BBD">
      <w:pPr>
        <w:ind w:firstLine="567"/>
        <w:jc w:val="both"/>
        <w:rPr>
          <w:lang w:val="ro-RO"/>
        </w:rPr>
      </w:pPr>
    </w:p>
    <w:p w14:paraId="7ED4ECC7" w14:textId="02706F9D" w:rsidR="00AD2BC1" w:rsidRPr="00C411B6" w:rsidRDefault="008E3F7C" w:rsidP="00CE4BBD">
      <w:pPr>
        <w:ind w:firstLine="567"/>
        <w:jc w:val="both"/>
        <w:rPr>
          <w:lang w:val="ro-RO"/>
        </w:rPr>
      </w:pPr>
      <w:r w:rsidRPr="00C411B6">
        <w:rPr>
          <w:lang w:val="ro-RO"/>
        </w:rPr>
        <w:t>8</w:t>
      </w:r>
      <w:r w:rsidR="002A1942" w:rsidRPr="00C411B6">
        <w:rPr>
          <w:lang w:val="ro-RO"/>
        </w:rPr>
        <w:t xml:space="preserve">. </w:t>
      </w:r>
      <w:r w:rsidR="00CE4BBD" w:rsidRPr="00C411B6">
        <w:rPr>
          <w:lang w:val="ro-RO"/>
        </w:rPr>
        <w:t>Rezultatele sondajului</w:t>
      </w:r>
      <w:r w:rsidR="00E23914" w:rsidRPr="00C411B6">
        <w:rPr>
          <w:lang w:val="ro-RO"/>
        </w:rPr>
        <w:t xml:space="preserve"> (media aritmetică)</w:t>
      </w:r>
      <w:r w:rsidR="00CE4BBD" w:rsidRPr="00C411B6">
        <w:rPr>
          <w:lang w:val="ro-RO"/>
        </w:rPr>
        <w:t xml:space="preserve"> pot fi utilizate în mod separat de IP, pentru a </w:t>
      </w:r>
      <w:r w:rsidR="00E23914" w:rsidRPr="00C411B6">
        <w:rPr>
          <w:lang w:val="ro-RO"/>
        </w:rPr>
        <w:t>ilustra</w:t>
      </w:r>
      <w:r w:rsidR="00CE4BBD" w:rsidRPr="00C411B6">
        <w:rPr>
          <w:lang w:val="ro-RO"/>
        </w:rPr>
        <w:t xml:space="preserve"> percepția persoanelor </w:t>
      </w:r>
      <w:r w:rsidR="00B16514" w:rsidRPr="00C411B6">
        <w:rPr>
          <w:lang w:val="ro-RO"/>
        </w:rPr>
        <w:t xml:space="preserve">supuse </w:t>
      </w:r>
      <w:r w:rsidR="00CE4BBD" w:rsidRPr="00C411B6">
        <w:rPr>
          <w:lang w:val="ro-RO"/>
        </w:rPr>
        <w:t>contro</w:t>
      </w:r>
      <w:r w:rsidR="00B16514" w:rsidRPr="00C411B6">
        <w:rPr>
          <w:lang w:val="ro-RO"/>
        </w:rPr>
        <w:t>lului</w:t>
      </w:r>
      <w:r w:rsidR="00CE4BBD" w:rsidRPr="00C411B6">
        <w:rPr>
          <w:lang w:val="ro-RO"/>
        </w:rPr>
        <w:t xml:space="preserve"> față de fiecare organ de control în parte. În același timp, scorul obținut la fel poate fi utilizat </w:t>
      </w:r>
      <w:r w:rsidR="00171FDB" w:rsidRPr="00C411B6">
        <w:rPr>
          <w:lang w:val="ro-RO"/>
        </w:rPr>
        <w:t xml:space="preserve">atât </w:t>
      </w:r>
      <w:r w:rsidR="00CE4BBD" w:rsidRPr="00C411B6">
        <w:rPr>
          <w:lang w:val="ro-RO"/>
        </w:rPr>
        <w:t>pentru apreciere</w:t>
      </w:r>
      <w:r w:rsidR="00B16514" w:rsidRPr="00C411B6">
        <w:rPr>
          <w:lang w:val="ro-RO"/>
        </w:rPr>
        <w:t>a</w:t>
      </w:r>
      <w:r w:rsidR="00CE4BBD" w:rsidRPr="00C411B6">
        <w:rPr>
          <w:lang w:val="ro-RO"/>
        </w:rPr>
        <w:t xml:space="preserve"> dinamicii percepției de la an la </w:t>
      </w:r>
      <w:r w:rsidR="008F293A" w:rsidRPr="00C411B6">
        <w:rPr>
          <w:lang w:val="ro-RO"/>
        </w:rPr>
        <w:t>an</w:t>
      </w:r>
      <w:r w:rsidR="00CE4BBD" w:rsidRPr="00C411B6">
        <w:rPr>
          <w:lang w:val="ro-RO"/>
        </w:rPr>
        <w:t>, c</w:t>
      </w:r>
      <w:r w:rsidR="00B16514" w:rsidRPr="00C411B6">
        <w:rPr>
          <w:lang w:val="ro-RO"/>
        </w:rPr>
        <w:t>â</w:t>
      </w:r>
      <w:r w:rsidR="00CE4BBD" w:rsidRPr="00C411B6">
        <w:rPr>
          <w:lang w:val="ro-RO"/>
        </w:rPr>
        <w:t>t și în raport cu fiecare organ de control.</w:t>
      </w:r>
      <w:r w:rsidR="008F293A" w:rsidRPr="00C411B6">
        <w:rPr>
          <w:lang w:val="ro-RO"/>
        </w:rPr>
        <w:t>”</w:t>
      </w:r>
      <w:r w:rsidR="00EF40AE" w:rsidRPr="00C411B6">
        <w:rPr>
          <w:lang w:val="ro-RO"/>
        </w:rPr>
        <w:t>.</w:t>
      </w:r>
    </w:p>
    <w:p w14:paraId="4947B93B" w14:textId="77777777" w:rsidR="00A52011" w:rsidRPr="00C411B6" w:rsidRDefault="00A52011" w:rsidP="003E5F82">
      <w:pPr>
        <w:ind w:firstLine="567"/>
        <w:jc w:val="both"/>
        <w:rPr>
          <w:lang w:val="ro-RO"/>
        </w:rPr>
      </w:pPr>
    </w:p>
    <w:p w14:paraId="5FED5A32" w14:textId="56D220FB" w:rsidR="00883547" w:rsidRPr="00C411B6" w:rsidRDefault="008F293A" w:rsidP="00A763E7">
      <w:pPr>
        <w:ind w:firstLine="567"/>
        <w:jc w:val="both"/>
        <w:rPr>
          <w:lang w:val="ro-RO"/>
        </w:rPr>
      </w:pPr>
      <w:r w:rsidRPr="00C411B6">
        <w:rPr>
          <w:b/>
          <w:lang w:val="ro-RO"/>
        </w:rPr>
        <w:t>3</w:t>
      </w:r>
      <w:r w:rsidR="009D4339" w:rsidRPr="00C411B6">
        <w:rPr>
          <w:b/>
          <w:lang w:val="ro-RO"/>
        </w:rPr>
        <w:t>.</w:t>
      </w:r>
      <w:r w:rsidR="009D4339" w:rsidRPr="00C411B6">
        <w:rPr>
          <w:lang w:val="ro-RO"/>
        </w:rPr>
        <w:t xml:space="preserve"> Organele de control vor colecta și </w:t>
      </w:r>
      <w:r w:rsidR="00895B8D" w:rsidRPr="00C411B6">
        <w:rPr>
          <w:lang w:val="ro-RO"/>
        </w:rPr>
        <w:t>ajusta</w:t>
      </w:r>
      <w:r w:rsidR="009D4339" w:rsidRPr="00C411B6">
        <w:rPr>
          <w:lang w:val="ro-RO"/>
        </w:rPr>
        <w:t xml:space="preserve"> datele statistice necesare</w:t>
      </w:r>
      <w:r w:rsidR="00883547" w:rsidRPr="00C411B6">
        <w:rPr>
          <w:lang w:val="ro-RO"/>
        </w:rPr>
        <w:t xml:space="preserve"> pentru indicatorii </w:t>
      </w:r>
      <w:r w:rsidR="00895B8D" w:rsidRPr="00C411B6">
        <w:rPr>
          <w:lang w:val="ro-RO"/>
        </w:rPr>
        <w:t xml:space="preserve">de performanță </w:t>
      </w:r>
      <w:r w:rsidR="00883547" w:rsidRPr="00C411B6">
        <w:rPr>
          <w:lang w:val="ro-RO"/>
        </w:rPr>
        <w:t xml:space="preserve">noi care necesită compararea atingerii </w:t>
      </w:r>
      <w:r w:rsidR="009D4339" w:rsidRPr="00C411B6">
        <w:rPr>
          <w:lang w:val="ro-RO"/>
        </w:rPr>
        <w:t>valorii-țintă cu anul precedent</w:t>
      </w:r>
      <w:r w:rsidR="00883547" w:rsidRPr="00C411B6">
        <w:rPr>
          <w:lang w:val="ro-RO"/>
        </w:rPr>
        <w:t>.</w:t>
      </w:r>
      <w:r w:rsidR="00EB5A6E" w:rsidRPr="00C411B6">
        <w:rPr>
          <w:lang w:val="ro-RO"/>
        </w:rPr>
        <w:t xml:space="preserve"> În baza acestor date vor </w:t>
      </w:r>
      <w:r w:rsidR="00315174" w:rsidRPr="00C411B6">
        <w:rPr>
          <w:lang w:val="ro-RO"/>
        </w:rPr>
        <w:t xml:space="preserve">fi </w:t>
      </w:r>
      <w:r w:rsidR="00EB5A6E" w:rsidRPr="00C411B6">
        <w:rPr>
          <w:lang w:val="ro-RO"/>
        </w:rPr>
        <w:t>stabili</w:t>
      </w:r>
      <w:r w:rsidR="00315174" w:rsidRPr="00C411B6">
        <w:rPr>
          <w:lang w:val="ro-RO"/>
        </w:rPr>
        <w:t>te</w:t>
      </w:r>
      <w:r w:rsidR="00EB5A6E" w:rsidRPr="00C411B6">
        <w:rPr>
          <w:lang w:val="ro-RO"/>
        </w:rPr>
        <w:t xml:space="preserve"> și apr</w:t>
      </w:r>
      <w:r w:rsidR="006348BA" w:rsidRPr="00C411B6">
        <w:rPr>
          <w:lang w:val="ro-RO"/>
        </w:rPr>
        <w:t>oba</w:t>
      </w:r>
      <w:r w:rsidR="00315174" w:rsidRPr="00C411B6">
        <w:rPr>
          <w:lang w:val="ro-RO"/>
        </w:rPr>
        <w:t>te</w:t>
      </w:r>
      <w:r w:rsidR="006348BA" w:rsidRPr="00C411B6">
        <w:rPr>
          <w:lang w:val="ro-RO"/>
        </w:rPr>
        <w:t xml:space="preserve"> valorile-țintă</w:t>
      </w:r>
      <w:r w:rsidR="009D4339" w:rsidRPr="00C411B6">
        <w:rPr>
          <w:lang w:val="ro-RO"/>
        </w:rPr>
        <w:t xml:space="preserve"> </w:t>
      </w:r>
      <w:r w:rsidR="00EB5A6E" w:rsidRPr="00C411B6">
        <w:rPr>
          <w:lang w:val="ro-RO"/>
        </w:rPr>
        <w:t>p</w:t>
      </w:r>
      <w:r w:rsidRPr="00C411B6">
        <w:rPr>
          <w:lang w:val="ro-RO"/>
        </w:rPr>
        <w:t>â</w:t>
      </w:r>
      <w:r w:rsidR="00EB5A6E" w:rsidRPr="00C411B6">
        <w:rPr>
          <w:lang w:val="ro-RO"/>
        </w:rPr>
        <w:t xml:space="preserve">nă la 15 </w:t>
      </w:r>
      <w:proofErr w:type="spellStart"/>
      <w:r w:rsidR="00EB5A6E" w:rsidRPr="00C411B6">
        <w:rPr>
          <w:lang w:val="ro-RO"/>
        </w:rPr>
        <w:t>decemebrie</w:t>
      </w:r>
      <w:proofErr w:type="spellEnd"/>
      <w:r w:rsidR="00EB5A6E" w:rsidRPr="00C411B6">
        <w:rPr>
          <w:lang w:val="ro-RO"/>
        </w:rPr>
        <w:t xml:space="preserve"> 2025.</w:t>
      </w:r>
    </w:p>
    <w:p w14:paraId="056DB509" w14:textId="77777777" w:rsidR="00550C6E" w:rsidRPr="00C411B6" w:rsidRDefault="00550C6E" w:rsidP="00A763E7">
      <w:pPr>
        <w:ind w:firstLine="567"/>
        <w:jc w:val="both"/>
        <w:rPr>
          <w:lang w:val="ro-RO"/>
        </w:rPr>
      </w:pPr>
    </w:p>
    <w:p w14:paraId="27576AF7" w14:textId="105A953D" w:rsidR="00200EB5" w:rsidRDefault="00550C6E" w:rsidP="00A763E7">
      <w:pPr>
        <w:ind w:firstLine="567"/>
        <w:jc w:val="both"/>
        <w:rPr>
          <w:lang w:val="ro-RO"/>
        </w:rPr>
      </w:pPr>
      <w:r w:rsidRPr="00C411B6">
        <w:rPr>
          <w:b/>
          <w:bCs/>
          <w:lang w:val="ro-RO"/>
        </w:rPr>
        <w:t>4.</w:t>
      </w:r>
      <w:r w:rsidRPr="00C411B6">
        <w:rPr>
          <w:lang w:val="ro-RO"/>
        </w:rPr>
        <w:t xml:space="preserve"> </w:t>
      </w:r>
      <w:r w:rsidR="00200EB5">
        <w:rPr>
          <w:lang w:val="ro-RO"/>
        </w:rPr>
        <w:t xml:space="preserve">Raportul </w:t>
      </w:r>
      <w:proofErr w:type="spellStart"/>
      <w:r w:rsidR="00200EB5" w:rsidRPr="00506619">
        <w:rPr>
          <w:lang w:val="en-US"/>
        </w:rPr>
        <w:t>privind</w:t>
      </w:r>
      <w:proofErr w:type="spellEnd"/>
      <w:r w:rsidR="00200EB5" w:rsidRPr="00506619">
        <w:rPr>
          <w:lang w:val="en-US"/>
        </w:rPr>
        <w:t xml:space="preserve"> </w:t>
      </w:r>
      <w:proofErr w:type="spellStart"/>
      <w:r w:rsidR="00200EB5" w:rsidRPr="00506619">
        <w:rPr>
          <w:lang w:val="en-US"/>
        </w:rPr>
        <w:t>controlul</w:t>
      </w:r>
      <w:proofErr w:type="spellEnd"/>
      <w:r w:rsidR="00200EB5" w:rsidRPr="00506619">
        <w:rPr>
          <w:lang w:val="en-US"/>
        </w:rPr>
        <w:t xml:space="preserve"> de stat </w:t>
      </w:r>
      <w:proofErr w:type="spellStart"/>
      <w:r w:rsidR="00200EB5" w:rsidRPr="00506619">
        <w:rPr>
          <w:lang w:val="en-US"/>
        </w:rPr>
        <w:t>asupra</w:t>
      </w:r>
      <w:proofErr w:type="spellEnd"/>
      <w:r w:rsidR="00200EB5" w:rsidRPr="00506619">
        <w:rPr>
          <w:lang w:val="en-US"/>
        </w:rPr>
        <w:t xml:space="preserve"> </w:t>
      </w:r>
      <w:proofErr w:type="spellStart"/>
      <w:r w:rsidR="00200EB5" w:rsidRPr="00506619">
        <w:rPr>
          <w:lang w:val="en-US"/>
        </w:rPr>
        <w:t>activităţii</w:t>
      </w:r>
      <w:proofErr w:type="spellEnd"/>
      <w:r w:rsidR="00200EB5" w:rsidRPr="00506619">
        <w:rPr>
          <w:lang w:val="en-US"/>
        </w:rPr>
        <w:t xml:space="preserve"> de </w:t>
      </w:r>
      <w:proofErr w:type="spellStart"/>
      <w:r w:rsidR="00200EB5" w:rsidRPr="00506619">
        <w:rPr>
          <w:lang w:val="en-US"/>
        </w:rPr>
        <w:t>într</w:t>
      </w:r>
      <w:proofErr w:type="spellEnd"/>
      <w:r w:rsidR="00200EB5">
        <w:rPr>
          <w:lang w:val="ro-RO"/>
        </w:rPr>
        <w:t>e</w:t>
      </w:r>
      <w:proofErr w:type="spellStart"/>
      <w:r w:rsidR="00200EB5" w:rsidRPr="00506619">
        <w:rPr>
          <w:lang w:val="en-US"/>
        </w:rPr>
        <w:t>prinzător</w:t>
      </w:r>
      <w:proofErr w:type="spellEnd"/>
      <w:r w:rsidR="00200EB5" w:rsidRPr="00506619">
        <w:rPr>
          <w:lang w:val="en-US"/>
        </w:rPr>
        <w:t xml:space="preserve"> </w:t>
      </w:r>
      <w:proofErr w:type="spellStart"/>
      <w:r w:rsidR="00200EB5" w:rsidRPr="00506619">
        <w:rPr>
          <w:lang w:val="en-US"/>
        </w:rPr>
        <w:t>pentru</w:t>
      </w:r>
      <w:proofErr w:type="spellEnd"/>
      <w:r w:rsidR="00200EB5" w:rsidRPr="00506619">
        <w:rPr>
          <w:lang w:val="en-US"/>
        </w:rPr>
        <w:t xml:space="preserve"> </w:t>
      </w:r>
      <w:proofErr w:type="spellStart"/>
      <w:r w:rsidR="00200EB5" w:rsidRPr="00506619">
        <w:rPr>
          <w:lang w:val="en-US"/>
        </w:rPr>
        <w:t>anul</w:t>
      </w:r>
      <w:proofErr w:type="spellEnd"/>
      <w:r w:rsidR="00200EB5" w:rsidRPr="00506619">
        <w:rPr>
          <w:lang w:val="en-US"/>
        </w:rPr>
        <w:t xml:space="preserve"> 202</w:t>
      </w:r>
      <w:r w:rsidR="00200EB5">
        <w:rPr>
          <w:lang w:val="ro-RO"/>
        </w:rPr>
        <w:t xml:space="preserve">5 va fi aprobat conform indicatorilor de performanță din </w:t>
      </w:r>
      <w:proofErr w:type="spellStart"/>
      <w:r w:rsidR="00200EB5" w:rsidRPr="00506619">
        <w:rPr>
          <w:lang w:val="en-US"/>
        </w:rPr>
        <w:t>Metodologia</w:t>
      </w:r>
      <w:proofErr w:type="spellEnd"/>
      <w:r w:rsidR="00200EB5" w:rsidRPr="00506619">
        <w:rPr>
          <w:lang w:val="en-US"/>
        </w:rPr>
        <w:t xml:space="preserve"> de </w:t>
      </w:r>
      <w:proofErr w:type="spellStart"/>
      <w:r w:rsidR="00200EB5" w:rsidRPr="00506619">
        <w:rPr>
          <w:lang w:val="en-US"/>
        </w:rPr>
        <w:t>stabilire</w:t>
      </w:r>
      <w:proofErr w:type="spellEnd"/>
      <w:r w:rsidR="00200EB5" w:rsidRPr="00506619">
        <w:rPr>
          <w:lang w:val="en-US"/>
        </w:rPr>
        <w:t xml:space="preserve"> a </w:t>
      </w:r>
      <w:proofErr w:type="spellStart"/>
      <w:r w:rsidR="00200EB5" w:rsidRPr="00506619">
        <w:rPr>
          <w:lang w:val="en-US"/>
        </w:rPr>
        <w:t>obiectivelor</w:t>
      </w:r>
      <w:proofErr w:type="spellEnd"/>
      <w:r w:rsidR="00200EB5" w:rsidRPr="00506619">
        <w:rPr>
          <w:lang w:val="en-US"/>
        </w:rPr>
        <w:t xml:space="preserve"> şi </w:t>
      </w:r>
      <w:proofErr w:type="spellStart"/>
      <w:r w:rsidR="00200EB5" w:rsidRPr="00506619">
        <w:rPr>
          <w:lang w:val="en-US"/>
        </w:rPr>
        <w:t>indicatorilor</w:t>
      </w:r>
      <w:proofErr w:type="spellEnd"/>
      <w:r w:rsidR="00200EB5" w:rsidRPr="00506619">
        <w:rPr>
          <w:lang w:val="en-US"/>
        </w:rPr>
        <w:t xml:space="preserve"> de performanţă a </w:t>
      </w:r>
      <w:proofErr w:type="spellStart"/>
      <w:r w:rsidR="00200EB5" w:rsidRPr="00506619">
        <w:rPr>
          <w:lang w:val="en-US"/>
        </w:rPr>
        <w:t>organelor</w:t>
      </w:r>
      <w:proofErr w:type="spellEnd"/>
      <w:r w:rsidR="00200EB5" w:rsidRPr="00506619">
        <w:rPr>
          <w:lang w:val="en-US"/>
        </w:rPr>
        <w:t xml:space="preserve"> de control de stat </w:t>
      </w:r>
      <w:proofErr w:type="spellStart"/>
      <w:r w:rsidR="00200EB5" w:rsidRPr="00506619">
        <w:rPr>
          <w:lang w:val="en-US"/>
        </w:rPr>
        <w:t>asupra</w:t>
      </w:r>
      <w:proofErr w:type="spellEnd"/>
      <w:r w:rsidR="00200EB5" w:rsidRPr="00506619">
        <w:rPr>
          <w:lang w:val="en-US"/>
        </w:rPr>
        <w:t xml:space="preserve"> </w:t>
      </w:r>
      <w:proofErr w:type="spellStart"/>
      <w:r w:rsidR="00200EB5" w:rsidRPr="00506619">
        <w:rPr>
          <w:lang w:val="en-US"/>
        </w:rPr>
        <w:t>activităţii</w:t>
      </w:r>
      <w:proofErr w:type="spellEnd"/>
      <w:r w:rsidR="00200EB5" w:rsidRPr="00506619">
        <w:rPr>
          <w:lang w:val="en-US"/>
        </w:rPr>
        <w:t xml:space="preserve"> de </w:t>
      </w:r>
      <w:proofErr w:type="spellStart"/>
      <w:r w:rsidR="00200EB5" w:rsidRPr="00506619">
        <w:rPr>
          <w:lang w:val="en-US"/>
        </w:rPr>
        <w:t>întreprinzător</w:t>
      </w:r>
      <w:proofErr w:type="spellEnd"/>
      <w:r w:rsidR="00200EB5" w:rsidRPr="00506619">
        <w:rPr>
          <w:lang w:val="en-US"/>
        </w:rPr>
        <w:t>,</w:t>
      </w:r>
      <w:r w:rsidR="00200EB5">
        <w:rPr>
          <w:lang w:val="ro-RO"/>
        </w:rPr>
        <w:t xml:space="preserve">valabili </w:t>
      </w:r>
      <w:proofErr w:type="spellStart"/>
      <w:r w:rsidR="00200EB5">
        <w:rPr>
          <w:lang w:val="ro-RO"/>
        </w:rPr>
        <w:t>pînă</w:t>
      </w:r>
      <w:proofErr w:type="spellEnd"/>
      <w:r w:rsidR="00200EB5">
        <w:rPr>
          <w:lang w:val="ro-RO"/>
        </w:rPr>
        <w:t xml:space="preserve"> la intrarea în vigoare a</w:t>
      </w:r>
      <w:r w:rsidR="00200EB5" w:rsidRPr="00506619">
        <w:rPr>
          <w:lang w:val="en-US"/>
        </w:rPr>
        <w:t xml:space="preserve"> </w:t>
      </w:r>
      <w:r w:rsidR="00200EB5">
        <w:rPr>
          <w:lang w:val="ro-RO"/>
        </w:rPr>
        <w:t>prezentei hotărâri</w:t>
      </w:r>
      <w:r w:rsidR="00200EB5" w:rsidRPr="00506619">
        <w:rPr>
          <w:lang w:val="en-US"/>
        </w:rPr>
        <w:t>.</w:t>
      </w:r>
    </w:p>
    <w:p w14:paraId="7ADBA3AB" w14:textId="77777777" w:rsidR="00200EB5" w:rsidRDefault="00200EB5" w:rsidP="00A763E7">
      <w:pPr>
        <w:ind w:firstLine="567"/>
        <w:jc w:val="both"/>
        <w:rPr>
          <w:lang w:val="ro-RO"/>
        </w:rPr>
      </w:pPr>
    </w:p>
    <w:p w14:paraId="5376770C" w14:textId="1A85D61C" w:rsidR="00550C6E" w:rsidRPr="00C411B6" w:rsidRDefault="00200EB5" w:rsidP="00A763E7">
      <w:pPr>
        <w:ind w:firstLine="567"/>
        <w:jc w:val="both"/>
        <w:rPr>
          <w:lang w:val="ro-RO"/>
        </w:rPr>
      </w:pPr>
      <w:r w:rsidRPr="00200EB5">
        <w:rPr>
          <w:b/>
          <w:bCs/>
          <w:lang w:val="ro-RO"/>
        </w:rPr>
        <w:t>5.</w:t>
      </w:r>
      <w:r>
        <w:rPr>
          <w:lang w:val="ro-RO"/>
        </w:rPr>
        <w:t xml:space="preserve"> </w:t>
      </w:r>
      <w:r w:rsidR="00550C6E" w:rsidRPr="00C411B6">
        <w:rPr>
          <w:lang w:val="ro-RO"/>
        </w:rPr>
        <w:t>Prezenta hotărâre intră în vigoare la data publicării în Monitorul Oficial al Republicii Moldova.</w:t>
      </w:r>
    </w:p>
    <w:p w14:paraId="5FEB8B9B" w14:textId="77777777" w:rsidR="00F72B19" w:rsidRPr="00C411B6" w:rsidRDefault="00F72B19" w:rsidP="009D4339">
      <w:pPr>
        <w:ind w:firstLine="567"/>
        <w:jc w:val="both"/>
        <w:rPr>
          <w:b/>
          <w:lang w:val="ro-RO"/>
        </w:rPr>
      </w:pPr>
    </w:p>
    <w:p w14:paraId="0C5E3054" w14:textId="77777777" w:rsidR="00573499" w:rsidRPr="00C411B6" w:rsidRDefault="00573499" w:rsidP="009D4339">
      <w:pPr>
        <w:ind w:firstLine="567"/>
        <w:jc w:val="both"/>
        <w:rPr>
          <w:lang w:val="ro-RO"/>
        </w:rPr>
      </w:pPr>
    </w:p>
    <w:tbl>
      <w:tblPr>
        <w:tblW w:w="9540" w:type="dxa"/>
        <w:jc w:val="center"/>
        <w:tblLayout w:type="fixed"/>
        <w:tblLook w:val="0000" w:firstRow="0" w:lastRow="0" w:firstColumn="0" w:lastColumn="0" w:noHBand="0" w:noVBand="0"/>
      </w:tblPr>
      <w:tblGrid>
        <w:gridCol w:w="3900"/>
        <w:gridCol w:w="2820"/>
        <w:gridCol w:w="2820"/>
      </w:tblGrid>
      <w:tr w:rsidR="000B290F" w:rsidRPr="00C411B6" w14:paraId="0FF4BEE7" w14:textId="77777777" w:rsidTr="00A52011">
        <w:trPr>
          <w:trHeight w:val="996"/>
          <w:jc w:val="center"/>
        </w:trPr>
        <w:tc>
          <w:tcPr>
            <w:tcW w:w="3900" w:type="dxa"/>
          </w:tcPr>
          <w:p w14:paraId="047715CB" w14:textId="77777777" w:rsidR="000B290F" w:rsidRPr="00C411B6" w:rsidRDefault="000B290F" w:rsidP="005215D4">
            <w:pPr>
              <w:rPr>
                <w:b/>
                <w:bCs/>
                <w:szCs w:val="28"/>
                <w:lang w:val="ro-RO"/>
              </w:rPr>
            </w:pPr>
            <w:r w:rsidRPr="00C411B6">
              <w:rPr>
                <w:b/>
                <w:bCs/>
                <w:szCs w:val="28"/>
                <w:lang w:val="ro-RO"/>
              </w:rPr>
              <w:t>Prim-ministru</w:t>
            </w:r>
          </w:p>
          <w:p w14:paraId="678BB62E" w14:textId="77777777" w:rsidR="000B290F" w:rsidRPr="00C411B6" w:rsidRDefault="000B290F" w:rsidP="005215D4">
            <w:pPr>
              <w:rPr>
                <w:b/>
                <w:bCs/>
                <w:szCs w:val="28"/>
                <w:lang w:val="ro-RO"/>
              </w:rPr>
            </w:pPr>
          </w:p>
          <w:p w14:paraId="06B1274E" w14:textId="77777777" w:rsidR="00421838" w:rsidRPr="00C411B6" w:rsidRDefault="00421838" w:rsidP="00421838">
            <w:pPr>
              <w:rPr>
                <w:b/>
                <w:bCs/>
                <w:szCs w:val="28"/>
                <w:lang w:val="ro-RO"/>
              </w:rPr>
            </w:pPr>
          </w:p>
          <w:p w14:paraId="385433F0" w14:textId="77777777" w:rsidR="00421838" w:rsidRPr="00C411B6" w:rsidRDefault="00421838" w:rsidP="00421838">
            <w:pPr>
              <w:rPr>
                <w:b/>
                <w:bCs/>
                <w:szCs w:val="28"/>
                <w:lang w:val="ro-RO"/>
              </w:rPr>
            </w:pPr>
          </w:p>
          <w:p w14:paraId="637D5489" w14:textId="553DA0F1" w:rsidR="00421838" w:rsidRPr="00C411B6" w:rsidRDefault="00421838" w:rsidP="00421838">
            <w:pPr>
              <w:rPr>
                <w:b/>
                <w:bCs/>
                <w:szCs w:val="28"/>
                <w:lang w:val="ro-RO"/>
              </w:rPr>
            </w:pPr>
            <w:r w:rsidRPr="00C411B6">
              <w:rPr>
                <w:b/>
                <w:bCs/>
                <w:szCs w:val="28"/>
                <w:lang w:val="ro-RO"/>
              </w:rPr>
              <w:t>Contrasemnează:</w:t>
            </w:r>
          </w:p>
          <w:p w14:paraId="5A2109CC" w14:textId="77777777" w:rsidR="00421838" w:rsidRPr="00C411B6" w:rsidRDefault="00421838" w:rsidP="00421838">
            <w:pPr>
              <w:rPr>
                <w:b/>
                <w:bCs/>
                <w:szCs w:val="28"/>
                <w:lang w:val="ro-RO"/>
              </w:rPr>
            </w:pPr>
          </w:p>
          <w:p w14:paraId="4081C4E1" w14:textId="4E452AED" w:rsidR="00421838" w:rsidRPr="00C411B6" w:rsidRDefault="00421838" w:rsidP="00421838">
            <w:pPr>
              <w:rPr>
                <w:b/>
                <w:bCs/>
                <w:szCs w:val="28"/>
                <w:lang w:val="ro-RO"/>
              </w:rPr>
            </w:pPr>
            <w:r w:rsidRPr="00C411B6">
              <w:rPr>
                <w:b/>
                <w:bCs/>
                <w:szCs w:val="28"/>
                <w:lang w:val="ro-RO"/>
              </w:rPr>
              <w:t>Viceprim-ministru,</w:t>
            </w:r>
          </w:p>
          <w:p w14:paraId="4D6AC98C" w14:textId="5BD4C89B" w:rsidR="00421838" w:rsidRPr="00C411B6" w:rsidRDefault="00421838" w:rsidP="00421838">
            <w:pPr>
              <w:rPr>
                <w:b/>
                <w:bCs/>
                <w:szCs w:val="28"/>
                <w:lang w:val="ro-RO"/>
              </w:rPr>
            </w:pPr>
            <w:r w:rsidRPr="00C411B6">
              <w:rPr>
                <w:b/>
                <w:bCs/>
                <w:szCs w:val="28"/>
                <w:lang w:val="ro-RO"/>
              </w:rPr>
              <w:t>ministrul dezvoltării</w:t>
            </w:r>
          </w:p>
          <w:p w14:paraId="34B9990F" w14:textId="2FFEC3AC" w:rsidR="000B290F" w:rsidRPr="00C411B6" w:rsidRDefault="00421838" w:rsidP="00E574C0">
            <w:pPr>
              <w:rPr>
                <w:szCs w:val="28"/>
                <w:lang w:val="ro-RO"/>
              </w:rPr>
            </w:pPr>
            <w:r w:rsidRPr="00C411B6">
              <w:rPr>
                <w:b/>
                <w:bCs/>
                <w:szCs w:val="28"/>
                <w:lang w:val="ro-RO"/>
              </w:rPr>
              <w:t>economice și digitalizării</w:t>
            </w:r>
          </w:p>
        </w:tc>
        <w:tc>
          <w:tcPr>
            <w:tcW w:w="2820" w:type="dxa"/>
          </w:tcPr>
          <w:p w14:paraId="4F31B089" w14:textId="77777777" w:rsidR="000B290F" w:rsidRPr="00C411B6" w:rsidRDefault="000B290F" w:rsidP="005215D4">
            <w:pPr>
              <w:jc w:val="center"/>
              <w:rPr>
                <w:b/>
                <w:bCs/>
                <w:szCs w:val="28"/>
                <w:lang w:val="ro-RO"/>
              </w:rPr>
            </w:pPr>
          </w:p>
        </w:tc>
        <w:tc>
          <w:tcPr>
            <w:tcW w:w="2820" w:type="dxa"/>
          </w:tcPr>
          <w:p w14:paraId="18F96FB3" w14:textId="77777777" w:rsidR="000B290F" w:rsidRPr="00C411B6" w:rsidRDefault="000B290F" w:rsidP="00421838">
            <w:pPr>
              <w:tabs>
                <w:tab w:val="left" w:pos="5925"/>
              </w:tabs>
              <w:rPr>
                <w:b/>
                <w:bCs/>
                <w:szCs w:val="28"/>
                <w:lang w:val="ro-RO"/>
              </w:rPr>
            </w:pPr>
            <w:r w:rsidRPr="00C411B6">
              <w:rPr>
                <w:b/>
                <w:bCs/>
                <w:szCs w:val="28"/>
                <w:lang w:val="ro-RO"/>
              </w:rPr>
              <w:t>Dorin RECEAN</w:t>
            </w:r>
          </w:p>
          <w:p w14:paraId="343ED921" w14:textId="77777777" w:rsidR="000B290F" w:rsidRPr="00C411B6" w:rsidRDefault="000B290F" w:rsidP="00421838">
            <w:pPr>
              <w:tabs>
                <w:tab w:val="left" w:pos="5925"/>
              </w:tabs>
              <w:jc w:val="both"/>
              <w:rPr>
                <w:b/>
                <w:bCs/>
                <w:szCs w:val="28"/>
                <w:lang w:val="ro-RO"/>
              </w:rPr>
            </w:pPr>
          </w:p>
          <w:p w14:paraId="481798ED" w14:textId="77777777" w:rsidR="00421838" w:rsidRPr="00C411B6" w:rsidRDefault="00421838" w:rsidP="00421838">
            <w:pPr>
              <w:tabs>
                <w:tab w:val="left" w:pos="5925"/>
              </w:tabs>
              <w:spacing w:line="360" w:lineRule="auto"/>
              <w:rPr>
                <w:b/>
                <w:bCs/>
                <w:szCs w:val="28"/>
                <w:lang w:val="ro-RO"/>
              </w:rPr>
            </w:pPr>
          </w:p>
          <w:p w14:paraId="167473B1" w14:textId="77777777" w:rsidR="00421838" w:rsidRPr="00C411B6" w:rsidRDefault="00421838" w:rsidP="00421838">
            <w:pPr>
              <w:tabs>
                <w:tab w:val="left" w:pos="5925"/>
              </w:tabs>
              <w:spacing w:line="360" w:lineRule="auto"/>
              <w:rPr>
                <w:b/>
                <w:bCs/>
                <w:szCs w:val="28"/>
                <w:lang w:val="ro-RO"/>
              </w:rPr>
            </w:pPr>
          </w:p>
          <w:p w14:paraId="2B8756BC" w14:textId="77777777" w:rsidR="00421838" w:rsidRPr="00C411B6" w:rsidRDefault="00421838" w:rsidP="00421838">
            <w:pPr>
              <w:tabs>
                <w:tab w:val="left" w:pos="5925"/>
              </w:tabs>
              <w:spacing w:line="360" w:lineRule="auto"/>
              <w:rPr>
                <w:b/>
                <w:bCs/>
                <w:szCs w:val="28"/>
                <w:lang w:val="ro-RO"/>
              </w:rPr>
            </w:pPr>
          </w:p>
          <w:p w14:paraId="78A2932B" w14:textId="115957BB" w:rsidR="000B290F" w:rsidRPr="00C411B6" w:rsidRDefault="00421838" w:rsidP="00421838">
            <w:pPr>
              <w:tabs>
                <w:tab w:val="left" w:pos="5925"/>
              </w:tabs>
              <w:spacing w:line="360" w:lineRule="auto"/>
              <w:rPr>
                <w:rFonts w:eastAsia="Times New Roman" w:cs="Times New Roman"/>
                <w:b/>
                <w:bCs/>
                <w:szCs w:val="28"/>
                <w:lang w:val="ro-RO" w:eastAsia="ru-RU"/>
              </w:rPr>
            </w:pPr>
            <w:r w:rsidRPr="00C411B6">
              <w:rPr>
                <w:b/>
                <w:bCs/>
                <w:szCs w:val="28"/>
                <w:lang w:val="ro-RO"/>
              </w:rPr>
              <w:t>Doina NISTOR</w:t>
            </w:r>
          </w:p>
        </w:tc>
      </w:tr>
    </w:tbl>
    <w:p w14:paraId="0736E9B9" w14:textId="4661AA84" w:rsidR="00421838" w:rsidRPr="00C411B6" w:rsidRDefault="00421838" w:rsidP="00421838">
      <w:pPr>
        <w:rPr>
          <w:b/>
          <w:bCs/>
          <w:szCs w:val="28"/>
          <w:lang w:val="ro-RO"/>
        </w:rPr>
      </w:pPr>
      <w:r w:rsidRPr="00C411B6">
        <w:rPr>
          <w:b/>
          <w:bCs/>
          <w:szCs w:val="28"/>
          <w:lang w:val="ro-RO"/>
        </w:rPr>
        <w:tab/>
      </w:r>
      <w:r w:rsidRPr="00C411B6">
        <w:rPr>
          <w:b/>
          <w:bCs/>
          <w:szCs w:val="28"/>
          <w:lang w:val="ro-RO"/>
        </w:rPr>
        <w:tab/>
      </w:r>
      <w:r w:rsidRPr="00C411B6">
        <w:rPr>
          <w:b/>
          <w:bCs/>
          <w:szCs w:val="28"/>
          <w:lang w:val="ro-RO"/>
        </w:rPr>
        <w:tab/>
      </w:r>
      <w:r w:rsidRPr="00C411B6">
        <w:rPr>
          <w:b/>
          <w:bCs/>
          <w:szCs w:val="28"/>
          <w:lang w:val="ro-RO"/>
        </w:rPr>
        <w:tab/>
      </w:r>
      <w:r w:rsidRPr="00C411B6">
        <w:rPr>
          <w:b/>
          <w:bCs/>
          <w:szCs w:val="28"/>
          <w:lang w:val="ro-RO"/>
        </w:rPr>
        <w:tab/>
      </w:r>
    </w:p>
    <w:p w14:paraId="7321B7A4" w14:textId="77777777" w:rsidR="008E39E9" w:rsidRPr="00C411B6" w:rsidRDefault="008E39E9" w:rsidP="00421838">
      <w:pPr>
        <w:rPr>
          <w:b/>
          <w:bCs/>
          <w:szCs w:val="28"/>
          <w:lang w:val="ro-RO"/>
        </w:rPr>
      </w:pPr>
    </w:p>
    <w:sectPr w:rsidR="008E39E9" w:rsidRPr="00C411B6" w:rsidSect="00E93353">
      <w:pgSz w:w="11906" w:h="16838" w:code="9"/>
      <w:pgMar w:top="851"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0D76B" w14:textId="77777777" w:rsidR="00A515CB" w:rsidRDefault="00A515CB" w:rsidP="00017ECF">
      <w:r>
        <w:separator/>
      </w:r>
    </w:p>
  </w:endnote>
  <w:endnote w:type="continuationSeparator" w:id="0">
    <w:p w14:paraId="3E50E2C9" w14:textId="77777777" w:rsidR="00A515CB" w:rsidRDefault="00A515CB" w:rsidP="000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96D8" w14:textId="77777777" w:rsidR="00A515CB" w:rsidRDefault="00A515CB" w:rsidP="00017ECF">
      <w:r>
        <w:separator/>
      </w:r>
    </w:p>
  </w:footnote>
  <w:footnote w:type="continuationSeparator" w:id="0">
    <w:p w14:paraId="4C643970" w14:textId="77777777" w:rsidR="00A515CB" w:rsidRDefault="00A515CB" w:rsidP="0001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122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73C19"/>
    <w:multiLevelType w:val="multilevel"/>
    <w:tmpl w:val="741CE29C"/>
    <w:name w:val="List Number__2"/>
    <w:lvl w:ilvl="0">
      <w:start w:val="1"/>
      <w:numFmt w:val="decimal"/>
      <w:lvlRestart w:val="0"/>
      <w:pStyle w:val="ListNumber1"/>
      <w:lvlText w:val="(%1)"/>
      <w:lvlJc w:val="left"/>
      <w:pPr>
        <w:tabs>
          <w:tab w:val="num" w:pos="709"/>
        </w:tabs>
        <w:ind w:left="709" w:hanging="709"/>
      </w:pPr>
      <w:rPr>
        <w:rFonts w:hint="default"/>
      </w:r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cs="Times New Roman" w:hint="default"/>
      </w:rPr>
    </w:lvl>
    <w:lvl w:ilvl="3">
      <w:start w:val="1"/>
      <w:numFmt w:val="bullet"/>
      <w:pStyle w:val="ListNumber1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626155"/>
    <w:multiLevelType w:val="singleLevel"/>
    <w:tmpl w:val="4AF4D6FA"/>
    <w:name w:val="Tiret 3__2"/>
    <w:lvl w:ilvl="0">
      <w:start w:val="1"/>
      <w:numFmt w:val="bullet"/>
      <w:lvlRestart w:val="0"/>
      <w:pStyle w:val="Tiret4"/>
      <w:lvlText w:val="–"/>
      <w:lvlJc w:val="left"/>
      <w:pPr>
        <w:tabs>
          <w:tab w:val="num" w:pos="2551"/>
        </w:tabs>
        <w:ind w:left="2551" w:hanging="567"/>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3253717"/>
    <w:multiLevelType w:val="singleLevel"/>
    <w:tmpl w:val="3EEAF238"/>
    <w:name w:val="List Bullet 2__1"/>
    <w:lvl w:ilvl="0">
      <w:start w:val="1"/>
      <w:numFmt w:val="bullet"/>
      <w:lvlRestart w:val="0"/>
      <w:pStyle w:val="Cuprins9"/>
      <w:lvlText w:val=""/>
      <w:lvlJc w:val="left"/>
      <w:pPr>
        <w:tabs>
          <w:tab w:val="num" w:pos="1134"/>
        </w:tabs>
        <w:ind w:left="1134" w:hanging="283"/>
      </w:pPr>
      <w:rPr>
        <w:rFonts w:ascii="Symbol" w:hAnsi="Symbol" w:hint="default"/>
      </w:rPr>
    </w:lvl>
  </w:abstractNum>
  <w:abstractNum w:abstractNumId="5" w15:restartNumberingAfterBreak="0">
    <w:nsid w:val="1769407D"/>
    <w:multiLevelType w:val="hybridMultilevel"/>
    <w:tmpl w:val="D5583536"/>
    <w:lvl w:ilvl="0" w:tplc="DD8E22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8F361D9"/>
    <w:multiLevelType w:val="singleLevel"/>
    <w:tmpl w:val="70D04CD2"/>
    <w:name w:val="Considérant__1"/>
    <w:lvl w:ilvl="0">
      <w:start w:val="1"/>
      <w:numFmt w:val="decimal"/>
      <w:lvlRestart w:val="0"/>
      <w:pStyle w:val="Datedadoption"/>
      <w:lvlText w:val="(%1)"/>
      <w:lvlJc w:val="left"/>
      <w:pPr>
        <w:tabs>
          <w:tab w:val="num" w:pos="709"/>
        </w:tabs>
        <w:ind w:left="709" w:hanging="709"/>
      </w:pPr>
    </w:lvl>
  </w:abstractNum>
  <w:abstractNum w:abstractNumId="7" w15:restartNumberingAfterBreak="0">
    <w:nsid w:val="1DCE17E2"/>
    <w:multiLevelType w:val="singleLevel"/>
    <w:tmpl w:val="8CC85B46"/>
    <w:name w:val="Tiret 2__2"/>
    <w:lvl w:ilvl="0">
      <w:start w:val="1"/>
      <w:numFmt w:val="bullet"/>
      <w:lvlRestart w:val="0"/>
      <w:pStyle w:val="Tiret3"/>
      <w:lvlText w:val="–"/>
      <w:lvlJc w:val="left"/>
      <w:pPr>
        <w:tabs>
          <w:tab w:val="num" w:pos="1984"/>
        </w:tabs>
        <w:ind w:left="1984" w:hanging="567"/>
      </w:pPr>
    </w:lvl>
  </w:abstractNum>
  <w:abstractNum w:abstractNumId="8" w15:restartNumberingAfterBreak="0">
    <w:nsid w:val="1E346EC6"/>
    <w:multiLevelType w:val="singleLevel"/>
    <w:tmpl w:val="EAA2D466"/>
    <w:name w:val="List Bullet"/>
    <w:lvl w:ilvl="0">
      <w:start w:val="1"/>
      <w:numFmt w:val="bullet"/>
      <w:lvlRestart w:val="0"/>
      <w:pStyle w:val="Cuprins6"/>
      <w:lvlText w:val=""/>
      <w:lvlJc w:val="left"/>
      <w:pPr>
        <w:tabs>
          <w:tab w:val="num" w:pos="283"/>
        </w:tabs>
        <w:ind w:left="283" w:hanging="283"/>
      </w:pPr>
      <w:rPr>
        <w:rFonts w:ascii="Symbol" w:hAnsi="Symbol"/>
      </w:rPr>
    </w:lvl>
  </w:abstractNum>
  <w:abstractNum w:abstractNumId="9" w15:restartNumberingAfterBreak="0">
    <w:nsid w:val="1F5C47F4"/>
    <w:multiLevelType w:val="multilevel"/>
    <w:tmpl w:val="DA0477CA"/>
    <w:name w:val="List Number 1__2"/>
    <w:lvl w:ilvl="0">
      <w:start w:val="1"/>
      <w:numFmt w:val="decimal"/>
      <w:lvlRestart w:val="0"/>
      <w:pStyle w:val="Listanumerota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02C6F4F"/>
    <w:multiLevelType w:val="singleLevel"/>
    <w:tmpl w:val="CA1ACABE"/>
    <w:name w:val="List Bullet 1__2"/>
    <w:lvl w:ilvl="0">
      <w:start w:val="1"/>
      <w:numFmt w:val="bullet"/>
      <w:lvlRestart w:val="0"/>
      <w:pStyle w:val="Listacumarcatori2"/>
      <w:lvlText w:val=""/>
      <w:lvlJc w:val="left"/>
      <w:pPr>
        <w:tabs>
          <w:tab w:val="num" w:pos="1134"/>
        </w:tabs>
        <w:ind w:left="1134" w:hanging="283"/>
      </w:pPr>
      <w:rPr>
        <w:rFonts w:ascii="Symbol" w:hAnsi="Symbol" w:hint="default"/>
      </w:rPr>
    </w:lvl>
  </w:abstractNum>
  <w:abstractNum w:abstractNumId="11" w15:restartNumberingAfterBreak="0">
    <w:nsid w:val="252D67D4"/>
    <w:multiLevelType w:val="singleLevel"/>
    <w:tmpl w:val="58B8EAC8"/>
    <w:name w:val="List Dash 2__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2" w15:restartNumberingAfterBreak="0">
    <w:nsid w:val="2670637C"/>
    <w:multiLevelType w:val="singleLevel"/>
    <w:tmpl w:val="FA3205BC"/>
    <w:name w:val="List Bullet 4__2"/>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13" w15:restartNumberingAfterBreak="0">
    <w:nsid w:val="2741223F"/>
    <w:multiLevelType w:val="singleLevel"/>
    <w:tmpl w:val="51BE679E"/>
    <w:name w:val="List Bullet 2__2"/>
    <w:lvl w:ilvl="0">
      <w:start w:val="1"/>
      <w:numFmt w:val="bullet"/>
      <w:lvlRestart w:val="0"/>
      <w:pStyle w:val="Listacumarcatori3"/>
      <w:lvlText w:val=""/>
      <w:lvlJc w:val="left"/>
      <w:pPr>
        <w:tabs>
          <w:tab w:val="num" w:pos="1134"/>
        </w:tabs>
        <w:ind w:left="1134" w:hanging="283"/>
      </w:pPr>
      <w:rPr>
        <w:rFonts w:ascii="Symbol" w:hAnsi="Symbol" w:hint="default"/>
      </w:rPr>
    </w:lvl>
  </w:abstractNum>
  <w:abstractNum w:abstractNumId="14" w15:restartNumberingAfterBreak="0">
    <w:nsid w:val="2A3327AA"/>
    <w:multiLevelType w:val="hybridMultilevel"/>
    <w:tmpl w:val="E5964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F6EE0"/>
    <w:multiLevelType w:val="singleLevel"/>
    <w:tmpl w:val="4B6018F6"/>
    <w:name w:val="Considérant"/>
    <w:lvl w:ilvl="0">
      <w:start w:val="1"/>
      <w:numFmt w:val="decimal"/>
      <w:lvlRestart w:val="0"/>
      <w:pStyle w:val="Typedudocument"/>
      <w:lvlText w:val="(%1)"/>
      <w:lvlJc w:val="left"/>
      <w:pPr>
        <w:tabs>
          <w:tab w:val="num" w:pos="709"/>
        </w:tabs>
        <w:ind w:left="709" w:hanging="709"/>
      </w:pPr>
    </w:lvl>
  </w:abstractNum>
  <w:abstractNum w:abstractNumId="17" w15:restartNumberingAfterBreak="0">
    <w:nsid w:val="33951A7F"/>
    <w:multiLevelType w:val="singleLevel"/>
    <w:tmpl w:val="87069B28"/>
    <w:name w:val="List Bullet__1"/>
    <w:lvl w:ilvl="0">
      <w:start w:val="1"/>
      <w:numFmt w:val="bullet"/>
      <w:lvlRestart w:val="0"/>
      <w:pStyle w:val="Cuprins7"/>
      <w:lvlText w:val=""/>
      <w:lvlJc w:val="left"/>
      <w:pPr>
        <w:tabs>
          <w:tab w:val="num" w:pos="283"/>
        </w:tabs>
        <w:ind w:left="283" w:hanging="283"/>
      </w:pPr>
      <w:rPr>
        <w:rFonts w:ascii="Symbol" w:hAnsi="Symbol" w:hint="default"/>
      </w:rPr>
    </w:lvl>
  </w:abstractNum>
  <w:abstractNum w:abstractNumId="18" w15:restartNumberingAfterBreak="0">
    <w:nsid w:val="36D96401"/>
    <w:multiLevelType w:val="hybridMultilevel"/>
    <w:tmpl w:val="B168986A"/>
    <w:lvl w:ilvl="0" w:tplc="04190017">
      <w:start w:val="1"/>
      <w:numFmt w:val="lowerLetter"/>
      <w:pStyle w:val="Cuprins5"/>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B70C9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34D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9F678C"/>
    <w:multiLevelType w:val="hybridMultilevel"/>
    <w:tmpl w:val="F9A4D544"/>
    <w:lvl w:ilvl="0" w:tplc="04190019">
      <w:start w:val="1"/>
      <w:numFmt w:val="lowerLetter"/>
      <w:pStyle w:val="Statut"/>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D563B1"/>
    <w:multiLevelType w:val="singleLevel"/>
    <w:tmpl w:val="FDBCC3B6"/>
    <w:name w:val="List Dash__2"/>
    <w:lvl w:ilvl="0">
      <w:start w:val="1"/>
      <w:numFmt w:val="bullet"/>
      <w:lvlRestart w:val="0"/>
      <w:pStyle w:val="ListDash1"/>
      <w:lvlText w:val="–"/>
      <w:lvlJc w:val="left"/>
      <w:pPr>
        <w:tabs>
          <w:tab w:val="num" w:pos="283"/>
        </w:tabs>
        <w:ind w:left="283" w:hanging="283"/>
      </w:pPr>
      <w:rPr>
        <w:rFonts w:ascii="Times New Roman" w:hAnsi="Times New Roman" w:cs="Times New Roman"/>
      </w:rPr>
    </w:lvl>
  </w:abstractNum>
  <w:abstractNum w:abstractNumId="23" w15:restartNumberingAfterBreak="0">
    <w:nsid w:val="40E72584"/>
    <w:multiLevelType w:val="multilevel"/>
    <w:tmpl w:val="A4B8AD78"/>
    <w:name w:val="NumPar"/>
    <w:lvl w:ilvl="0">
      <w:start w:val="1"/>
      <w:numFmt w:val="decimal"/>
      <w:lvlRestart w:val="0"/>
      <w:pStyle w:val="NumPar2"/>
      <w:lvlText w:val="%1."/>
      <w:lvlJc w:val="left"/>
      <w:pPr>
        <w:tabs>
          <w:tab w:val="num" w:pos="1210"/>
        </w:tabs>
        <w:ind w:left="1210" w:hanging="850"/>
      </w:pPr>
    </w:lvl>
    <w:lvl w:ilvl="1">
      <w:start w:val="1"/>
      <w:numFmt w:val="decimal"/>
      <w:pStyle w:val="NumPar3"/>
      <w:lvlText w:val="%1.%2."/>
      <w:lvlJc w:val="left"/>
      <w:pPr>
        <w:tabs>
          <w:tab w:val="num" w:pos="970"/>
        </w:tabs>
        <w:ind w:left="970" w:hanging="850"/>
      </w:pPr>
    </w:lvl>
    <w:lvl w:ilvl="2">
      <w:start w:val="1"/>
      <w:numFmt w:val="decimal"/>
      <w:pStyle w:val="NumPar2"/>
      <w:lvlText w:val="%1.%2.%3."/>
      <w:lvlJc w:val="left"/>
      <w:pPr>
        <w:tabs>
          <w:tab w:val="num" w:pos="970"/>
        </w:tabs>
        <w:ind w:left="970" w:hanging="850"/>
      </w:pPr>
    </w:lvl>
    <w:lvl w:ilvl="3">
      <w:start w:val="1"/>
      <w:numFmt w:val="decimal"/>
      <w:pStyle w:val="NumPar3"/>
      <w:lvlText w:val="%1.%2.%3.%4."/>
      <w:lvlJc w:val="left"/>
      <w:pPr>
        <w:tabs>
          <w:tab w:val="num" w:pos="970"/>
        </w:tabs>
        <w:ind w:left="970" w:hanging="850"/>
      </w:pPr>
    </w:lvl>
    <w:lvl w:ilvl="4">
      <w:start w:val="1"/>
      <w:numFmt w:val="lowerLetter"/>
      <w:lvlText w:val="(%5)"/>
      <w:lvlJc w:val="left"/>
      <w:pPr>
        <w:tabs>
          <w:tab w:val="num" w:pos="1920"/>
        </w:tabs>
        <w:ind w:left="1920" w:hanging="360"/>
      </w:pPr>
    </w:lvl>
    <w:lvl w:ilvl="5">
      <w:start w:val="1"/>
      <w:numFmt w:val="lowerRoman"/>
      <w:lvlText w:val="(%6)"/>
      <w:lvlJc w:val="left"/>
      <w:pPr>
        <w:tabs>
          <w:tab w:val="num" w:pos="2280"/>
        </w:tabs>
        <w:ind w:left="2280" w:hanging="360"/>
      </w:pPr>
    </w:lvl>
    <w:lvl w:ilvl="6">
      <w:start w:val="1"/>
      <w:numFmt w:val="decimal"/>
      <w:lvlText w:val="%7."/>
      <w:lvlJc w:val="left"/>
      <w:pPr>
        <w:tabs>
          <w:tab w:val="num" w:pos="2640"/>
        </w:tabs>
        <w:ind w:left="2640" w:hanging="360"/>
      </w:pPr>
    </w:lvl>
    <w:lvl w:ilvl="7">
      <w:start w:val="1"/>
      <w:numFmt w:val="lowerLetter"/>
      <w:lvlText w:val="%8."/>
      <w:lvlJc w:val="left"/>
      <w:pPr>
        <w:tabs>
          <w:tab w:val="num" w:pos="3000"/>
        </w:tabs>
        <w:ind w:left="3000" w:hanging="360"/>
      </w:pPr>
    </w:lvl>
    <w:lvl w:ilvl="8">
      <w:start w:val="1"/>
      <w:numFmt w:val="lowerRoman"/>
      <w:lvlText w:val="%9."/>
      <w:lvlJc w:val="left"/>
      <w:pPr>
        <w:tabs>
          <w:tab w:val="num" w:pos="3360"/>
        </w:tabs>
        <w:ind w:left="3360" w:hanging="360"/>
      </w:pPr>
    </w:lvl>
  </w:abstractNum>
  <w:abstractNum w:abstractNumId="24" w15:restartNumberingAfterBreak="0">
    <w:nsid w:val="448C01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0C2A9C"/>
    <w:multiLevelType w:val="singleLevel"/>
    <w:tmpl w:val="CDD86DD8"/>
    <w:name w:val="Tiret 1__1"/>
    <w:lvl w:ilvl="0">
      <w:start w:val="1"/>
      <w:numFmt w:val="bullet"/>
      <w:lvlRestart w:val="0"/>
      <w:pStyle w:val="Tiret0"/>
      <w:lvlText w:val="–"/>
      <w:lvlJc w:val="left"/>
      <w:pPr>
        <w:tabs>
          <w:tab w:val="num" w:pos="1417"/>
        </w:tabs>
        <w:ind w:left="1417" w:hanging="567"/>
      </w:pPr>
    </w:lvl>
  </w:abstractNum>
  <w:abstractNum w:abstractNumId="26" w15:restartNumberingAfterBreak="0">
    <w:nsid w:val="466A1078"/>
    <w:multiLevelType w:val="singleLevel"/>
    <w:tmpl w:val="952AE274"/>
    <w:lvl w:ilvl="0">
      <w:start w:val="1"/>
      <w:numFmt w:val="lowerLetter"/>
      <w:pStyle w:val="NumPar1"/>
      <w:lvlText w:val="%1)"/>
      <w:lvlJc w:val="left"/>
      <w:pPr>
        <w:tabs>
          <w:tab w:val="num" w:pos="360"/>
        </w:tabs>
        <w:ind w:left="360" w:hanging="360"/>
      </w:pPr>
      <w:rPr>
        <w:rFonts w:ascii="Times New Roman" w:eastAsia="Times New Roman" w:hAnsi="Times New Roman" w:cs="Times New Roman"/>
      </w:rPr>
    </w:lvl>
  </w:abstractNum>
  <w:abstractNum w:abstractNumId="27" w15:restartNumberingAfterBreak="0">
    <w:nsid w:val="489956A0"/>
    <w:multiLevelType w:val="singleLevel"/>
    <w:tmpl w:val="6520E3F6"/>
    <w:lvl w:ilvl="0">
      <w:start w:val="1"/>
      <w:numFmt w:val="bullet"/>
      <w:lvlRestart w:val="0"/>
      <w:pStyle w:val="Point3"/>
      <w:lvlText w:val="–"/>
      <w:lvlJc w:val="left"/>
      <w:pPr>
        <w:tabs>
          <w:tab w:val="num" w:pos="850"/>
        </w:tabs>
        <w:ind w:left="850" w:hanging="850"/>
      </w:pPr>
    </w:lvl>
  </w:abstractNum>
  <w:abstractNum w:abstractNumId="28" w15:restartNumberingAfterBreak="0">
    <w:nsid w:val="49853D53"/>
    <w:multiLevelType w:val="singleLevel"/>
    <w:tmpl w:val="CFF201D2"/>
    <w:name w:val="List Dash 1__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9" w15:restartNumberingAfterBreak="0">
    <w:nsid w:val="49F0345E"/>
    <w:multiLevelType w:val="singleLevel"/>
    <w:tmpl w:val="E3BA0B2E"/>
    <w:name w:val="List Bullet 3__2"/>
    <w:lvl w:ilvl="0">
      <w:start w:val="1"/>
      <w:numFmt w:val="bullet"/>
      <w:lvlRestart w:val="0"/>
      <w:pStyle w:val="Listacumarcatori4"/>
      <w:lvlText w:val=""/>
      <w:lvlJc w:val="left"/>
      <w:pPr>
        <w:tabs>
          <w:tab w:val="num" w:pos="1134"/>
        </w:tabs>
        <w:ind w:left="1134" w:hanging="283"/>
      </w:pPr>
      <w:rPr>
        <w:rFonts w:ascii="Symbol" w:hAnsi="Symbol" w:hint="default"/>
      </w:rPr>
    </w:lvl>
  </w:abstractNum>
  <w:abstractNum w:abstractNumId="30" w15:restartNumberingAfterBreak="0">
    <w:nsid w:val="4A9924E4"/>
    <w:multiLevelType w:val="singleLevel"/>
    <w:tmpl w:val="09AC6B48"/>
    <w:name w:val="Considérant__2"/>
    <w:lvl w:ilvl="0">
      <w:start w:val="1"/>
      <w:numFmt w:val="decimal"/>
      <w:lvlRestart w:val="0"/>
      <w:pStyle w:val="Corrigendum"/>
      <w:lvlText w:val="(%1)"/>
      <w:lvlJc w:val="left"/>
      <w:pPr>
        <w:tabs>
          <w:tab w:val="num" w:pos="709"/>
        </w:tabs>
        <w:ind w:left="709" w:hanging="709"/>
      </w:pPr>
    </w:lvl>
  </w:abstractNum>
  <w:abstractNum w:abstractNumId="31" w15:restartNumberingAfterBreak="0">
    <w:nsid w:val="4AD337AE"/>
    <w:multiLevelType w:val="singleLevel"/>
    <w:tmpl w:val="1B5A9988"/>
    <w:name w:val="Tiret 0__1"/>
    <w:lvl w:ilvl="0">
      <w:start w:val="1"/>
      <w:numFmt w:val="bullet"/>
      <w:lvlRestart w:val="0"/>
      <w:pStyle w:val="Point4"/>
      <w:lvlText w:val="–"/>
      <w:lvlJc w:val="left"/>
      <w:pPr>
        <w:tabs>
          <w:tab w:val="num" w:pos="850"/>
        </w:tabs>
        <w:ind w:left="850" w:hanging="850"/>
      </w:pPr>
    </w:lvl>
  </w:abstractNum>
  <w:abstractNum w:abstractNumId="32" w15:restartNumberingAfterBreak="0">
    <w:nsid w:val="4BD035C5"/>
    <w:multiLevelType w:val="singleLevel"/>
    <w:tmpl w:val="B8B0CCAA"/>
    <w:name w:val="List Bullet__2"/>
    <w:lvl w:ilvl="0">
      <w:start w:val="1"/>
      <w:numFmt w:val="bullet"/>
      <w:lvlRestart w:val="0"/>
      <w:pStyle w:val="ListBullet1"/>
      <w:lvlText w:val=""/>
      <w:lvlJc w:val="left"/>
      <w:pPr>
        <w:tabs>
          <w:tab w:val="num" w:pos="283"/>
        </w:tabs>
        <w:ind w:left="283" w:hanging="283"/>
      </w:pPr>
      <w:rPr>
        <w:rFonts w:ascii="Symbol" w:hAnsi="Symbol" w:hint="default"/>
      </w:rPr>
    </w:lvl>
  </w:abstractNum>
  <w:abstractNum w:abstractNumId="33" w15:restartNumberingAfterBreak="0">
    <w:nsid w:val="4BF136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983B81"/>
    <w:multiLevelType w:val="hybridMultilevel"/>
    <w:tmpl w:val="B4A81FAC"/>
    <w:lvl w:ilvl="0" w:tplc="EA041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DDD6BEE"/>
    <w:multiLevelType w:val="singleLevel"/>
    <w:tmpl w:val="0BC87BAC"/>
    <w:name w:val="List Dash 3__2"/>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6" w15:restartNumberingAfterBreak="0">
    <w:nsid w:val="51904D5D"/>
    <w:multiLevelType w:val="multilevel"/>
    <w:tmpl w:val="29423E26"/>
    <w:name w:val="List Number 4__2"/>
    <w:lvl w:ilvl="0">
      <w:start w:val="1"/>
      <w:numFmt w:val="decimal"/>
      <w:lvlRestart w:val="0"/>
      <w:pStyle w:val="ListNumberLevel2"/>
      <w:lvlText w:val="(%1)"/>
      <w:lvlJc w:val="left"/>
      <w:pPr>
        <w:tabs>
          <w:tab w:val="num" w:pos="1560"/>
        </w:tabs>
        <w:ind w:left="1560" w:hanging="709"/>
      </w:pPr>
    </w:lvl>
    <w:lvl w:ilvl="1">
      <w:start w:val="1"/>
      <w:numFmt w:val="lowerLetter"/>
      <w:pStyle w:val="ListNumberLevel3"/>
      <w:lvlText w:val="(%2)"/>
      <w:lvlJc w:val="left"/>
      <w:pPr>
        <w:tabs>
          <w:tab w:val="num" w:pos="2268"/>
        </w:tabs>
        <w:ind w:left="2268" w:hanging="708"/>
      </w:pPr>
    </w:lvl>
    <w:lvl w:ilvl="2">
      <w:start w:val="1"/>
      <w:numFmt w:val="bullet"/>
      <w:pStyle w:val="ListNumberLevel4"/>
      <w:lvlText w:val="–"/>
      <w:lvlJc w:val="left"/>
      <w:pPr>
        <w:tabs>
          <w:tab w:val="num" w:pos="2977"/>
        </w:tabs>
        <w:ind w:left="2977" w:hanging="709"/>
      </w:pPr>
      <w:rPr>
        <w:rFonts w:ascii="Times New Roman" w:hAnsi="Times New Roman" w:cs="Times New Roman"/>
      </w:rPr>
    </w:lvl>
    <w:lvl w:ilvl="3">
      <w:start w:val="1"/>
      <w:numFmt w:val="bullet"/>
      <w:pStyle w:val="TableTitl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58928E7"/>
    <w:multiLevelType w:val="singleLevel"/>
    <w:tmpl w:val="502402C2"/>
    <w:name w:val="Tiret 1__2"/>
    <w:lvl w:ilvl="0">
      <w:start w:val="1"/>
      <w:numFmt w:val="bullet"/>
      <w:lvlRestart w:val="0"/>
      <w:pStyle w:val="Tiret2"/>
      <w:lvlText w:val="–"/>
      <w:lvlJc w:val="left"/>
      <w:pPr>
        <w:tabs>
          <w:tab w:val="num" w:pos="1417"/>
        </w:tabs>
        <w:ind w:left="1417" w:hanging="567"/>
      </w:pPr>
    </w:lvl>
  </w:abstractNum>
  <w:abstractNum w:abstractNumId="38" w15:restartNumberingAfterBreak="0">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39" w15:restartNumberingAfterBreak="0">
    <w:nsid w:val="5696062C"/>
    <w:multiLevelType w:val="multilevel"/>
    <w:tmpl w:val="BF8273E2"/>
    <w:name w:val="List Number 2__2"/>
    <w:lvl w:ilvl="0">
      <w:start w:val="1"/>
      <w:numFmt w:val="decimal"/>
      <w:lvlRestart w:val="0"/>
      <w:pStyle w:val="Listanumerota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6DE302F"/>
    <w:multiLevelType w:val="singleLevel"/>
    <w:tmpl w:val="E2AC5EDA"/>
    <w:name w:val="List Bullet 1__1"/>
    <w:lvl w:ilvl="0">
      <w:start w:val="1"/>
      <w:numFmt w:val="bullet"/>
      <w:lvlRestart w:val="0"/>
      <w:pStyle w:val="Cuprins8"/>
      <w:lvlText w:val=""/>
      <w:lvlJc w:val="left"/>
      <w:pPr>
        <w:tabs>
          <w:tab w:val="num" w:pos="1134"/>
        </w:tabs>
        <w:ind w:left="1134" w:hanging="283"/>
      </w:pPr>
      <w:rPr>
        <w:rFonts w:ascii="Symbol" w:hAnsi="Symbol" w:hint="default"/>
      </w:rPr>
    </w:lvl>
  </w:abstractNum>
  <w:abstractNum w:abstractNumId="41" w15:restartNumberingAfterBreak="0">
    <w:nsid w:val="66F10548"/>
    <w:multiLevelType w:val="singleLevel"/>
    <w:tmpl w:val="2564E778"/>
    <w:name w:val="Tiret 0__2"/>
    <w:lvl w:ilvl="0">
      <w:start w:val="1"/>
      <w:numFmt w:val="bullet"/>
      <w:lvlRestart w:val="0"/>
      <w:pStyle w:val="Tiret1"/>
      <w:lvlText w:val="–"/>
      <w:lvlJc w:val="left"/>
      <w:pPr>
        <w:tabs>
          <w:tab w:val="num" w:pos="850"/>
        </w:tabs>
        <w:ind w:left="850" w:hanging="850"/>
      </w:pPr>
    </w:lvl>
  </w:abstractNum>
  <w:abstractNum w:abstractNumId="42" w15:restartNumberingAfterBreak="0">
    <w:nsid w:val="69454C56"/>
    <w:multiLevelType w:val="singleLevel"/>
    <w:tmpl w:val="DCA41A6C"/>
    <w:lvl w:ilvl="0">
      <w:start w:val="2"/>
      <w:numFmt w:val="bullet"/>
      <w:pStyle w:val="Point2"/>
      <w:lvlText w:val=""/>
      <w:lvlJc w:val="left"/>
      <w:pPr>
        <w:tabs>
          <w:tab w:val="num" w:pos="360"/>
        </w:tabs>
        <w:ind w:left="360" w:hanging="360"/>
      </w:pPr>
      <w:rPr>
        <w:rFonts w:ascii="Symbol" w:hAnsi="Symbol" w:cs="Times New Roman" w:hint="default"/>
      </w:rPr>
    </w:lvl>
  </w:abstractNum>
  <w:abstractNum w:abstractNumId="43" w15:restartNumberingAfterBreak="0">
    <w:nsid w:val="69E54B80"/>
    <w:multiLevelType w:val="hybridMultilevel"/>
    <w:tmpl w:val="4DE6DE38"/>
    <w:lvl w:ilvl="0" w:tplc="CE1EE300">
      <w:start w:val="2"/>
      <w:numFmt w:val="bullet"/>
      <w:pStyle w:val="7Line2"/>
      <w:lvlText w:val="-"/>
      <w:lvlJc w:val="left"/>
      <w:pPr>
        <w:ind w:left="1437"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B699C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BED388E"/>
    <w:multiLevelType w:val="hybridMultilevel"/>
    <w:tmpl w:val="D10A1D70"/>
    <w:lvl w:ilvl="0" w:tplc="D4D0EA72">
      <w:start w:val="1"/>
      <w:numFmt w:val="lowerLetter"/>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46" w15:restartNumberingAfterBreak="0">
    <w:nsid w:val="6C8B4CA6"/>
    <w:multiLevelType w:val="singleLevel"/>
    <w:tmpl w:val="DEB2F90C"/>
    <w:name w:val="List Dash 4__2"/>
    <w:lvl w:ilvl="0">
      <w:start w:val="1"/>
      <w:numFmt w:val="bullet"/>
      <w:lvlRestart w:val="0"/>
      <w:pStyle w:val="Listnumerotat"/>
      <w:lvlText w:val="–"/>
      <w:lvlJc w:val="left"/>
      <w:pPr>
        <w:tabs>
          <w:tab w:val="num" w:pos="1134"/>
        </w:tabs>
        <w:ind w:left="1134" w:hanging="283"/>
      </w:pPr>
      <w:rPr>
        <w:rFonts w:ascii="Times New Roman" w:hAnsi="Times New Roman" w:cs="Times New Roman"/>
      </w:rPr>
    </w:lvl>
  </w:abstractNum>
  <w:abstractNum w:abstractNumId="47" w15:restartNumberingAfterBreak="0">
    <w:nsid w:val="6F3939EB"/>
    <w:multiLevelType w:val="singleLevel"/>
    <w:tmpl w:val="3E1E7664"/>
    <w:name w:val="Tiret 4__2"/>
    <w:lvl w:ilvl="0">
      <w:start w:val="1"/>
      <w:numFmt w:val="bullet"/>
      <w:lvlRestart w:val="0"/>
      <w:pStyle w:val="PointDouble0"/>
      <w:lvlText w:val="–"/>
      <w:lvlJc w:val="left"/>
      <w:pPr>
        <w:tabs>
          <w:tab w:val="num" w:pos="3118"/>
        </w:tabs>
        <w:ind w:left="3118" w:hanging="567"/>
      </w:pPr>
    </w:lvl>
  </w:abstractNum>
  <w:abstractNum w:abstractNumId="48" w15:restartNumberingAfterBreak="0">
    <w:nsid w:val="75493B16"/>
    <w:multiLevelType w:val="singleLevel"/>
    <w:tmpl w:val="EE66539A"/>
    <w:name w:val="List Bullet 3__1"/>
    <w:lvl w:ilvl="0">
      <w:start w:val="1"/>
      <w:numFmt w:val="bullet"/>
      <w:lvlRestart w:val="0"/>
      <w:pStyle w:val="Listcumarcatori"/>
      <w:lvlText w:val=""/>
      <w:lvlJc w:val="left"/>
      <w:pPr>
        <w:tabs>
          <w:tab w:val="num" w:pos="1134"/>
        </w:tabs>
        <w:ind w:left="1134" w:hanging="283"/>
      </w:pPr>
      <w:rPr>
        <w:rFonts w:ascii="Symbol" w:hAnsi="Symbol" w:hint="default"/>
      </w:rPr>
    </w:lvl>
  </w:abstractNum>
  <w:abstractNum w:abstractNumId="49" w15:restartNumberingAfterBreak="0">
    <w:nsid w:val="75C022FF"/>
    <w:multiLevelType w:val="multilevel"/>
    <w:tmpl w:val="80A494EC"/>
    <w:name w:val="List Number 3__2"/>
    <w:lvl w:ilvl="0">
      <w:start w:val="1"/>
      <w:numFmt w:val="decimal"/>
      <w:lvlRestart w:val="0"/>
      <w:pStyle w:val="Listanumerota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16cid:durableId="414517444">
    <w:abstractNumId w:val="38"/>
  </w:num>
  <w:num w:numId="2" w16cid:durableId="1475220022">
    <w:abstractNumId w:val="50"/>
  </w:num>
  <w:num w:numId="3" w16cid:durableId="1914772054">
    <w:abstractNumId w:val="42"/>
  </w:num>
  <w:num w:numId="4" w16cid:durableId="607469431">
    <w:abstractNumId w:val="26"/>
  </w:num>
  <w:num w:numId="5" w16cid:durableId="1280406213">
    <w:abstractNumId w:val="18"/>
  </w:num>
  <w:num w:numId="6" w16cid:durableId="154801187">
    <w:abstractNumId w:val="21"/>
  </w:num>
  <w:num w:numId="7" w16cid:durableId="1344437584">
    <w:abstractNumId w:val="27"/>
  </w:num>
  <w:num w:numId="8" w16cid:durableId="702511309">
    <w:abstractNumId w:val="23"/>
  </w:num>
  <w:num w:numId="9" w16cid:durableId="1423140791">
    <w:abstractNumId w:val="8"/>
  </w:num>
  <w:num w:numId="10" w16cid:durableId="2004889669">
    <w:abstractNumId w:val="16"/>
  </w:num>
  <w:num w:numId="11" w16cid:durableId="936787531">
    <w:abstractNumId w:val="31"/>
  </w:num>
  <w:num w:numId="12" w16cid:durableId="624580185">
    <w:abstractNumId w:val="25"/>
  </w:num>
  <w:num w:numId="13" w16cid:durableId="668563194">
    <w:abstractNumId w:val="17"/>
  </w:num>
  <w:num w:numId="14" w16cid:durableId="43726266">
    <w:abstractNumId w:val="40"/>
  </w:num>
  <w:num w:numId="15" w16cid:durableId="1434521569">
    <w:abstractNumId w:val="4"/>
  </w:num>
  <w:num w:numId="16" w16cid:durableId="541211708">
    <w:abstractNumId w:val="48"/>
  </w:num>
  <w:num w:numId="17" w16cid:durableId="1590892573">
    <w:abstractNumId w:val="6"/>
  </w:num>
  <w:num w:numId="18" w16cid:durableId="544103508">
    <w:abstractNumId w:val="41"/>
  </w:num>
  <w:num w:numId="19" w16cid:durableId="1785727783">
    <w:abstractNumId w:val="37"/>
  </w:num>
  <w:num w:numId="20" w16cid:durableId="20519071">
    <w:abstractNumId w:val="7"/>
  </w:num>
  <w:num w:numId="21" w16cid:durableId="539055610">
    <w:abstractNumId w:val="2"/>
  </w:num>
  <w:num w:numId="22" w16cid:durableId="1508011284">
    <w:abstractNumId w:val="47"/>
  </w:num>
  <w:num w:numId="23" w16cid:durableId="842478420">
    <w:abstractNumId w:val="32"/>
  </w:num>
  <w:num w:numId="24" w16cid:durableId="920798270">
    <w:abstractNumId w:val="10"/>
  </w:num>
  <w:num w:numId="25" w16cid:durableId="323439603">
    <w:abstractNumId w:val="13"/>
  </w:num>
  <w:num w:numId="26" w16cid:durableId="93671361">
    <w:abstractNumId w:val="29"/>
  </w:num>
  <w:num w:numId="27" w16cid:durableId="623004466">
    <w:abstractNumId w:val="12"/>
  </w:num>
  <w:num w:numId="28" w16cid:durableId="182943001">
    <w:abstractNumId w:val="22"/>
  </w:num>
  <w:num w:numId="29" w16cid:durableId="549071703">
    <w:abstractNumId w:val="28"/>
  </w:num>
  <w:num w:numId="30" w16cid:durableId="646931372">
    <w:abstractNumId w:val="11"/>
  </w:num>
  <w:num w:numId="31" w16cid:durableId="2057001125">
    <w:abstractNumId w:val="35"/>
  </w:num>
  <w:num w:numId="32" w16cid:durableId="516312348">
    <w:abstractNumId w:val="46"/>
  </w:num>
  <w:num w:numId="33" w16cid:durableId="1415934350">
    <w:abstractNumId w:val="1"/>
  </w:num>
  <w:num w:numId="34" w16cid:durableId="126318891">
    <w:abstractNumId w:val="9"/>
  </w:num>
  <w:num w:numId="35" w16cid:durableId="1805153853">
    <w:abstractNumId w:val="39"/>
  </w:num>
  <w:num w:numId="36" w16cid:durableId="450982283">
    <w:abstractNumId w:val="49"/>
  </w:num>
  <w:num w:numId="37" w16cid:durableId="1214731442">
    <w:abstractNumId w:val="36"/>
  </w:num>
  <w:num w:numId="38" w16cid:durableId="478427162">
    <w:abstractNumId w:val="30"/>
  </w:num>
  <w:num w:numId="39" w16cid:durableId="74936181">
    <w:abstractNumId w:val="43"/>
  </w:num>
  <w:num w:numId="40" w16cid:durableId="338316732">
    <w:abstractNumId w:val="14"/>
  </w:num>
  <w:num w:numId="41" w16cid:durableId="2009018677">
    <w:abstractNumId w:val="5"/>
  </w:num>
  <w:num w:numId="42" w16cid:durableId="1510870772">
    <w:abstractNumId w:val="45"/>
  </w:num>
  <w:num w:numId="43" w16cid:durableId="369234389">
    <w:abstractNumId w:val="24"/>
  </w:num>
  <w:num w:numId="44" w16cid:durableId="1087386251">
    <w:abstractNumId w:val="44"/>
  </w:num>
  <w:num w:numId="45" w16cid:durableId="638650357">
    <w:abstractNumId w:val="19"/>
  </w:num>
  <w:num w:numId="46" w16cid:durableId="1346397767">
    <w:abstractNumId w:val="20"/>
  </w:num>
  <w:num w:numId="47" w16cid:durableId="479274448">
    <w:abstractNumId w:val="33"/>
  </w:num>
  <w:num w:numId="48" w16cid:durableId="1211260633">
    <w:abstractNumId w:val="0"/>
  </w:num>
  <w:num w:numId="49" w16cid:durableId="142164304">
    <w:abstractNumId w:val="15"/>
  </w:num>
  <w:num w:numId="50" w16cid:durableId="1553620153">
    <w:abstractNumId w:val="34"/>
  </w:num>
  <w:num w:numId="51" w16cid:durableId="1817068414">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4096" w:nlCheck="1" w:checkStyle="0"/>
  <w:activeWritingStyle w:appName="MSWord" w:lang="fr-B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00"/>
    <w:rsid w:val="000015CE"/>
    <w:rsid w:val="00001CE5"/>
    <w:rsid w:val="00002715"/>
    <w:rsid w:val="00002B1A"/>
    <w:rsid w:val="00004D5B"/>
    <w:rsid w:val="00005E54"/>
    <w:rsid w:val="00007004"/>
    <w:rsid w:val="0000757B"/>
    <w:rsid w:val="000101BF"/>
    <w:rsid w:val="000109A8"/>
    <w:rsid w:val="000114C7"/>
    <w:rsid w:val="00013CC1"/>
    <w:rsid w:val="000144A0"/>
    <w:rsid w:val="000153F7"/>
    <w:rsid w:val="00015A7F"/>
    <w:rsid w:val="0001743E"/>
    <w:rsid w:val="00017ECF"/>
    <w:rsid w:val="00017F08"/>
    <w:rsid w:val="0002035A"/>
    <w:rsid w:val="00020984"/>
    <w:rsid w:val="000214C4"/>
    <w:rsid w:val="000225C9"/>
    <w:rsid w:val="00022C13"/>
    <w:rsid w:val="00023BB0"/>
    <w:rsid w:val="000252D5"/>
    <w:rsid w:val="00025A9C"/>
    <w:rsid w:val="00025EFE"/>
    <w:rsid w:val="000260CD"/>
    <w:rsid w:val="00026CAD"/>
    <w:rsid w:val="00030940"/>
    <w:rsid w:val="00031A7E"/>
    <w:rsid w:val="00032FA6"/>
    <w:rsid w:val="00034AB3"/>
    <w:rsid w:val="00037E13"/>
    <w:rsid w:val="00040529"/>
    <w:rsid w:val="00041012"/>
    <w:rsid w:val="0004223C"/>
    <w:rsid w:val="00042D4C"/>
    <w:rsid w:val="0004380D"/>
    <w:rsid w:val="00044BC0"/>
    <w:rsid w:val="00044C52"/>
    <w:rsid w:val="00046547"/>
    <w:rsid w:val="00047424"/>
    <w:rsid w:val="00050E49"/>
    <w:rsid w:val="000522F7"/>
    <w:rsid w:val="000527EE"/>
    <w:rsid w:val="00053A9C"/>
    <w:rsid w:val="000579D5"/>
    <w:rsid w:val="00057AAD"/>
    <w:rsid w:val="0006050F"/>
    <w:rsid w:val="0006183A"/>
    <w:rsid w:val="0006400D"/>
    <w:rsid w:val="00064492"/>
    <w:rsid w:val="0006593D"/>
    <w:rsid w:val="000665B4"/>
    <w:rsid w:val="000672AD"/>
    <w:rsid w:val="000709A9"/>
    <w:rsid w:val="000709B5"/>
    <w:rsid w:val="0007147B"/>
    <w:rsid w:val="00071DD7"/>
    <w:rsid w:val="00071E8C"/>
    <w:rsid w:val="000723E0"/>
    <w:rsid w:val="000731CF"/>
    <w:rsid w:val="00073B1C"/>
    <w:rsid w:val="00074D3D"/>
    <w:rsid w:val="000754F1"/>
    <w:rsid w:val="000758D1"/>
    <w:rsid w:val="000766D0"/>
    <w:rsid w:val="000811EA"/>
    <w:rsid w:val="00081D2F"/>
    <w:rsid w:val="000823A1"/>
    <w:rsid w:val="0008279E"/>
    <w:rsid w:val="00083952"/>
    <w:rsid w:val="0008474F"/>
    <w:rsid w:val="00092160"/>
    <w:rsid w:val="00092366"/>
    <w:rsid w:val="0009281E"/>
    <w:rsid w:val="00093E34"/>
    <w:rsid w:val="00094172"/>
    <w:rsid w:val="000943C9"/>
    <w:rsid w:val="0009467A"/>
    <w:rsid w:val="00097727"/>
    <w:rsid w:val="000978E9"/>
    <w:rsid w:val="00097ED3"/>
    <w:rsid w:val="000A01E9"/>
    <w:rsid w:val="000A0B47"/>
    <w:rsid w:val="000A1F68"/>
    <w:rsid w:val="000A38EC"/>
    <w:rsid w:val="000A403E"/>
    <w:rsid w:val="000A505D"/>
    <w:rsid w:val="000A5738"/>
    <w:rsid w:val="000A5956"/>
    <w:rsid w:val="000A71ED"/>
    <w:rsid w:val="000B0308"/>
    <w:rsid w:val="000B123C"/>
    <w:rsid w:val="000B1777"/>
    <w:rsid w:val="000B21B4"/>
    <w:rsid w:val="000B290F"/>
    <w:rsid w:val="000B34C5"/>
    <w:rsid w:val="000B3A6C"/>
    <w:rsid w:val="000B53D5"/>
    <w:rsid w:val="000B5642"/>
    <w:rsid w:val="000B5991"/>
    <w:rsid w:val="000B5B77"/>
    <w:rsid w:val="000B64FD"/>
    <w:rsid w:val="000B6E6C"/>
    <w:rsid w:val="000B70B1"/>
    <w:rsid w:val="000B71E6"/>
    <w:rsid w:val="000B74A7"/>
    <w:rsid w:val="000B78C1"/>
    <w:rsid w:val="000C1FD8"/>
    <w:rsid w:val="000C39CB"/>
    <w:rsid w:val="000C51F8"/>
    <w:rsid w:val="000C53FC"/>
    <w:rsid w:val="000C5904"/>
    <w:rsid w:val="000C594C"/>
    <w:rsid w:val="000C5A16"/>
    <w:rsid w:val="000D17BC"/>
    <w:rsid w:val="000D251E"/>
    <w:rsid w:val="000D25CD"/>
    <w:rsid w:val="000D2825"/>
    <w:rsid w:val="000D2CC3"/>
    <w:rsid w:val="000D3252"/>
    <w:rsid w:val="000D373F"/>
    <w:rsid w:val="000D37EF"/>
    <w:rsid w:val="000D55D0"/>
    <w:rsid w:val="000D5925"/>
    <w:rsid w:val="000E0617"/>
    <w:rsid w:val="000E216B"/>
    <w:rsid w:val="000E33DB"/>
    <w:rsid w:val="000E4785"/>
    <w:rsid w:val="000E68B7"/>
    <w:rsid w:val="000E691E"/>
    <w:rsid w:val="000E77B1"/>
    <w:rsid w:val="000E7EEC"/>
    <w:rsid w:val="000F1704"/>
    <w:rsid w:val="000F34F1"/>
    <w:rsid w:val="000F6F15"/>
    <w:rsid w:val="00102B2F"/>
    <w:rsid w:val="00102BA2"/>
    <w:rsid w:val="0010364D"/>
    <w:rsid w:val="00104760"/>
    <w:rsid w:val="00105E36"/>
    <w:rsid w:val="00106039"/>
    <w:rsid w:val="001069FE"/>
    <w:rsid w:val="00107041"/>
    <w:rsid w:val="00107A9F"/>
    <w:rsid w:val="001115F3"/>
    <w:rsid w:val="00113BD1"/>
    <w:rsid w:val="001153A4"/>
    <w:rsid w:val="001156A0"/>
    <w:rsid w:val="00115FC1"/>
    <w:rsid w:val="001163B4"/>
    <w:rsid w:val="00117ED0"/>
    <w:rsid w:val="001201A9"/>
    <w:rsid w:val="00120379"/>
    <w:rsid w:val="00120683"/>
    <w:rsid w:val="00120CB8"/>
    <w:rsid w:val="0012142E"/>
    <w:rsid w:val="00121CBC"/>
    <w:rsid w:val="00122A02"/>
    <w:rsid w:val="00132A12"/>
    <w:rsid w:val="00132D23"/>
    <w:rsid w:val="00133B32"/>
    <w:rsid w:val="00133F60"/>
    <w:rsid w:val="00134363"/>
    <w:rsid w:val="00135A4F"/>
    <w:rsid w:val="001360B2"/>
    <w:rsid w:val="0013655A"/>
    <w:rsid w:val="00136578"/>
    <w:rsid w:val="00136C46"/>
    <w:rsid w:val="00136D79"/>
    <w:rsid w:val="00140103"/>
    <w:rsid w:val="00142A04"/>
    <w:rsid w:val="00143030"/>
    <w:rsid w:val="00143F69"/>
    <w:rsid w:val="001447CD"/>
    <w:rsid w:val="00145024"/>
    <w:rsid w:val="00150023"/>
    <w:rsid w:val="0015019A"/>
    <w:rsid w:val="001519B7"/>
    <w:rsid w:val="00151ADE"/>
    <w:rsid w:val="00152BDD"/>
    <w:rsid w:val="00153077"/>
    <w:rsid w:val="00153740"/>
    <w:rsid w:val="00155E23"/>
    <w:rsid w:val="001569C2"/>
    <w:rsid w:val="001571C9"/>
    <w:rsid w:val="001605C0"/>
    <w:rsid w:val="001611DB"/>
    <w:rsid w:val="001616E6"/>
    <w:rsid w:val="00161842"/>
    <w:rsid w:val="001625D6"/>
    <w:rsid w:val="00162ED3"/>
    <w:rsid w:val="001634EA"/>
    <w:rsid w:val="00163B99"/>
    <w:rsid w:val="00164F2B"/>
    <w:rsid w:val="00166C2B"/>
    <w:rsid w:val="001712ED"/>
    <w:rsid w:val="001717FC"/>
    <w:rsid w:val="00171ECA"/>
    <w:rsid w:val="00171FDB"/>
    <w:rsid w:val="00172809"/>
    <w:rsid w:val="001746F0"/>
    <w:rsid w:val="00174EDE"/>
    <w:rsid w:val="00174F8B"/>
    <w:rsid w:val="001753EF"/>
    <w:rsid w:val="001776C0"/>
    <w:rsid w:val="00180097"/>
    <w:rsid w:val="0018375E"/>
    <w:rsid w:val="0018398F"/>
    <w:rsid w:val="00187B8D"/>
    <w:rsid w:val="001905EF"/>
    <w:rsid w:val="0019066D"/>
    <w:rsid w:val="001910A8"/>
    <w:rsid w:val="00191C5E"/>
    <w:rsid w:val="0019245E"/>
    <w:rsid w:val="00192A31"/>
    <w:rsid w:val="00193CFD"/>
    <w:rsid w:val="0019400C"/>
    <w:rsid w:val="001944F2"/>
    <w:rsid w:val="00195D1F"/>
    <w:rsid w:val="0019743C"/>
    <w:rsid w:val="001A0F5C"/>
    <w:rsid w:val="001A1637"/>
    <w:rsid w:val="001A1AE8"/>
    <w:rsid w:val="001A2DFE"/>
    <w:rsid w:val="001A3A5A"/>
    <w:rsid w:val="001A55EF"/>
    <w:rsid w:val="001A643B"/>
    <w:rsid w:val="001A6862"/>
    <w:rsid w:val="001A70F4"/>
    <w:rsid w:val="001A7F67"/>
    <w:rsid w:val="001B0D13"/>
    <w:rsid w:val="001B109E"/>
    <w:rsid w:val="001B288D"/>
    <w:rsid w:val="001B2E55"/>
    <w:rsid w:val="001B3E9B"/>
    <w:rsid w:val="001C0AEE"/>
    <w:rsid w:val="001C2300"/>
    <w:rsid w:val="001C2373"/>
    <w:rsid w:val="001C34CE"/>
    <w:rsid w:val="001C3FAE"/>
    <w:rsid w:val="001C45A8"/>
    <w:rsid w:val="001C6C81"/>
    <w:rsid w:val="001C7414"/>
    <w:rsid w:val="001D04D8"/>
    <w:rsid w:val="001D3396"/>
    <w:rsid w:val="001D41C8"/>
    <w:rsid w:val="001D42CD"/>
    <w:rsid w:val="001D6167"/>
    <w:rsid w:val="001D78C3"/>
    <w:rsid w:val="001E0765"/>
    <w:rsid w:val="001E48B1"/>
    <w:rsid w:val="001E54DB"/>
    <w:rsid w:val="001E5849"/>
    <w:rsid w:val="001E58A7"/>
    <w:rsid w:val="001E67F9"/>
    <w:rsid w:val="001E7004"/>
    <w:rsid w:val="001E7418"/>
    <w:rsid w:val="001E79A9"/>
    <w:rsid w:val="001F21E4"/>
    <w:rsid w:val="001F4540"/>
    <w:rsid w:val="001F7691"/>
    <w:rsid w:val="001F76C4"/>
    <w:rsid w:val="00200454"/>
    <w:rsid w:val="002005ED"/>
    <w:rsid w:val="00200C2A"/>
    <w:rsid w:val="00200EB5"/>
    <w:rsid w:val="00201657"/>
    <w:rsid w:val="002021C3"/>
    <w:rsid w:val="00202C01"/>
    <w:rsid w:val="0020317E"/>
    <w:rsid w:val="00204BFD"/>
    <w:rsid w:val="00204C8F"/>
    <w:rsid w:val="00205339"/>
    <w:rsid w:val="002054C2"/>
    <w:rsid w:val="00206E00"/>
    <w:rsid w:val="00206EFE"/>
    <w:rsid w:val="0020762B"/>
    <w:rsid w:val="0021007C"/>
    <w:rsid w:val="00210B48"/>
    <w:rsid w:val="00210EE5"/>
    <w:rsid w:val="0021203E"/>
    <w:rsid w:val="00213217"/>
    <w:rsid w:val="002139C2"/>
    <w:rsid w:val="002143D2"/>
    <w:rsid w:val="0021497C"/>
    <w:rsid w:val="00220677"/>
    <w:rsid w:val="00221071"/>
    <w:rsid w:val="00221F25"/>
    <w:rsid w:val="00222203"/>
    <w:rsid w:val="0022326B"/>
    <w:rsid w:val="00224208"/>
    <w:rsid w:val="0022464D"/>
    <w:rsid w:val="00227E0D"/>
    <w:rsid w:val="0023018C"/>
    <w:rsid w:val="002316DE"/>
    <w:rsid w:val="002316FE"/>
    <w:rsid w:val="00231D81"/>
    <w:rsid w:val="00231FC3"/>
    <w:rsid w:val="00234972"/>
    <w:rsid w:val="00234976"/>
    <w:rsid w:val="00240E7D"/>
    <w:rsid w:val="00240E99"/>
    <w:rsid w:val="0024307A"/>
    <w:rsid w:val="002438C7"/>
    <w:rsid w:val="00243B5C"/>
    <w:rsid w:val="0024401D"/>
    <w:rsid w:val="00244DEA"/>
    <w:rsid w:val="00244E76"/>
    <w:rsid w:val="002456D2"/>
    <w:rsid w:val="00245BA5"/>
    <w:rsid w:val="00250143"/>
    <w:rsid w:val="0025053A"/>
    <w:rsid w:val="00250D62"/>
    <w:rsid w:val="00250EB9"/>
    <w:rsid w:val="00251A64"/>
    <w:rsid w:val="002520F0"/>
    <w:rsid w:val="00253BB1"/>
    <w:rsid w:val="00254300"/>
    <w:rsid w:val="00254886"/>
    <w:rsid w:val="0025673C"/>
    <w:rsid w:val="00256909"/>
    <w:rsid w:val="00257215"/>
    <w:rsid w:val="00260234"/>
    <w:rsid w:val="00260D55"/>
    <w:rsid w:val="00262F8B"/>
    <w:rsid w:val="00263099"/>
    <w:rsid w:val="00263AC8"/>
    <w:rsid w:val="00263B1E"/>
    <w:rsid w:val="002643A5"/>
    <w:rsid w:val="00265734"/>
    <w:rsid w:val="00265ACA"/>
    <w:rsid w:val="00265C60"/>
    <w:rsid w:val="0026653E"/>
    <w:rsid w:val="00266A53"/>
    <w:rsid w:val="00266EB5"/>
    <w:rsid w:val="00267265"/>
    <w:rsid w:val="00267EF8"/>
    <w:rsid w:val="002702CE"/>
    <w:rsid w:val="00271700"/>
    <w:rsid w:val="00272143"/>
    <w:rsid w:val="00274B56"/>
    <w:rsid w:val="00275243"/>
    <w:rsid w:val="0027670E"/>
    <w:rsid w:val="00276B07"/>
    <w:rsid w:val="00277623"/>
    <w:rsid w:val="00280BAF"/>
    <w:rsid w:val="00281595"/>
    <w:rsid w:val="00281AE1"/>
    <w:rsid w:val="002821E2"/>
    <w:rsid w:val="0028226E"/>
    <w:rsid w:val="002837A1"/>
    <w:rsid w:val="00284609"/>
    <w:rsid w:val="002853B4"/>
    <w:rsid w:val="0029265D"/>
    <w:rsid w:val="00296037"/>
    <w:rsid w:val="00296559"/>
    <w:rsid w:val="00296F21"/>
    <w:rsid w:val="00297465"/>
    <w:rsid w:val="002A0397"/>
    <w:rsid w:val="002A1942"/>
    <w:rsid w:val="002A1FA9"/>
    <w:rsid w:val="002A27F2"/>
    <w:rsid w:val="002A4529"/>
    <w:rsid w:val="002A7E0F"/>
    <w:rsid w:val="002B122F"/>
    <w:rsid w:val="002B1515"/>
    <w:rsid w:val="002B3A5C"/>
    <w:rsid w:val="002B3E99"/>
    <w:rsid w:val="002B4916"/>
    <w:rsid w:val="002B4D65"/>
    <w:rsid w:val="002B5176"/>
    <w:rsid w:val="002B5409"/>
    <w:rsid w:val="002C397B"/>
    <w:rsid w:val="002C4282"/>
    <w:rsid w:val="002C528E"/>
    <w:rsid w:val="002C584E"/>
    <w:rsid w:val="002C586A"/>
    <w:rsid w:val="002C6963"/>
    <w:rsid w:val="002C7D9E"/>
    <w:rsid w:val="002D564F"/>
    <w:rsid w:val="002D5993"/>
    <w:rsid w:val="002E0210"/>
    <w:rsid w:val="002E0A5F"/>
    <w:rsid w:val="002E0B64"/>
    <w:rsid w:val="002E10C9"/>
    <w:rsid w:val="002E35AA"/>
    <w:rsid w:val="002E3B6A"/>
    <w:rsid w:val="002E494A"/>
    <w:rsid w:val="002F111C"/>
    <w:rsid w:val="002F1C9C"/>
    <w:rsid w:val="002F5BC9"/>
    <w:rsid w:val="002F6659"/>
    <w:rsid w:val="0030099A"/>
    <w:rsid w:val="00303098"/>
    <w:rsid w:val="00303D3D"/>
    <w:rsid w:val="003048F8"/>
    <w:rsid w:val="00304F52"/>
    <w:rsid w:val="00305DE6"/>
    <w:rsid w:val="003064A8"/>
    <w:rsid w:val="00307F89"/>
    <w:rsid w:val="003121CF"/>
    <w:rsid w:val="003132DA"/>
    <w:rsid w:val="00313522"/>
    <w:rsid w:val="00313CEC"/>
    <w:rsid w:val="00314DC9"/>
    <w:rsid w:val="00315174"/>
    <w:rsid w:val="0031578B"/>
    <w:rsid w:val="00315E14"/>
    <w:rsid w:val="00316385"/>
    <w:rsid w:val="003165AB"/>
    <w:rsid w:val="00316A80"/>
    <w:rsid w:val="00317749"/>
    <w:rsid w:val="00317A85"/>
    <w:rsid w:val="003206DD"/>
    <w:rsid w:val="00321079"/>
    <w:rsid w:val="003221D7"/>
    <w:rsid w:val="00322C71"/>
    <w:rsid w:val="0032324A"/>
    <w:rsid w:val="00323252"/>
    <w:rsid w:val="00323AC4"/>
    <w:rsid w:val="00324187"/>
    <w:rsid w:val="0033066C"/>
    <w:rsid w:val="00330AE5"/>
    <w:rsid w:val="00331E5F"/>
    <w:rsid w:val="00332233"/>
    <w:rsid w:val="0033251D"/>
    <w:rsid w:val="00332762"/>
    <w:rsid w:val="00332BA6"/>
    <w:rsid w:val="003336A9"/>
    <w:rsid w:val="00335556"/>
    <w:rsid w:val="00336606"/>
    <w:rsid w:val="00337117"/>
    <w:rsid w:val="00340EAD"/>
    <w:rsid w:val="003421DD"/>
    <w:rsid w:val="003443CC"/>
    <w:rsid w:val="00347E98"/>
    <w:rsid w:val="003515B7"/>
    <w:rsid w:val="0035194B"/>
    <w:rsid w:val="00352071"/>
    <w:rsid w:val="00352941"/>
    <w:rsid w:val="003557BB"/>
    <w:rsid w:val="00355A9B"/>
    <w:rsid w:val="00355CBA"/>
    <w:rsid w:val="003562A4"/>
    <w:rsid w:val="003569C4"/>
    <w:rsid w:val="00362A86"/>
    <w:rsid w:val="00362D0E"/>
    <w:rsid w:val="0036308F"/>
    <w:rsid w:val="00364E42"/>
    <w:rsid w:val="00364EC9"/>
    <w:rsid w:val="00365916"/>
    <w:rsid w:val="00366BC8"/>
    <w:rsid w:val="00366CC1"/>
    <w:rsid w:val="003674E4"/>
    <w:rsid w:val="003678D5"/>
    <w:rsid w:val="00367FDB"/>
    <w:rsid w:val="0037304F"/>
    <w:rsid w:val="00374252"/>
    <w:rsid w:val="00374672"/>
    <w:rsid w:val="00374847"/>
    <w:rsid w:val="003752E5"/>
    <w:rsid w:val="00375B21"/>
    <w:rsid w:val="00381EDE"/>
    <w:rsid w:val="00385532"/>
    <w:rsid w:val="00386E9B"/>
    <w:rsid w:val="00393737"/>
    <w:rsid w:val="003945D6"/>
    <w:rsid w:val="003A111A"/>
    <w:rsid w:val="003A179A"/>
    <w:rsid w:val="003A606B"/>
    <w:rsid w:val="003B0453"/>
    <w:rsid w:val="003B1A4A"/>
    <w:rsid w:val="003B1B13"/>
    <w:rsid w:val="003B20F0"/>
    <w:rsid w:val="003B2F1C"/>
    <w:rsid w:val="003B5426"/>
    <w:rsid w:val="003B577A"/>
    <w:rsid w:val="003B7CB9"/>
    <w:rsid w:val="003C1A04"/>
    <w:rsid w:val="003C2A14"/>
    <w:rsid w:val="003C3BC9"/>
    <w:rsid w:val="003C3F1A"/>
    <w:rsid w:val="003C3FFF"/>
    <w:rsid w:val="003C41E0"/>
    <w:rsid w:val="003C545D"/>
    <w:rsid w:val="003C5940"/>
    <w:rsid w:val="003C6222"/>
    <w:rsid w:val="003D35EA"/>
    <w:rsid w:val="003D4961"/>
    <w:rsid w:val="003D4A1A"/>
    <w:rsid w:val="003D6102"/>
    <w:rsid w:val="003D6ACF"/>
    <w:rsid w:val="003D7621"/>
    <w:rsid w:val="003E32B9"/>
    <w:rsid w:val="003E5143"/>
    <w:rsid w:val="003E5E76"/>
    <w:rsid w:val="003E5F82"/>
    <w:rsid w:val="003E6531"/>
    <w:rsid w:val="003F0B53"/>
    <w:rsid w:val="003F16A1"/>
    <w:rsid w:val="003F266C"/>
    <w:rsid w:val="003F2C46"/>
    <w:rsid w:val="003F332D"/>
    <w:rsid w:val="003F5DE7"/>
    <w:rsid w:val="003F6021"/>
    <w:rsid w:val="003F6ABB"/>
    <w:rsid w:val="00403333"/>
    <w:rsid w:val="004035F3"/>
    <w:rsid w:val="004037B8"/>
    <w:rsid w:val="0040571B"/>
    <w:rsid w:val="00405AA8"/>
    <w:rsid w:val="00406B0F"/>
    <w:rsid w:val="00406D97"/>
    <w:rsid w:val="00407D3B"/>
    <w:rsid w:val="00411105"/>
    <w:rsid w:val="00411BC1"/>
    <w:rsid w:val="00415559"/>
    <w:rsid w:val="004158E5"/>
    <w:rsid w:val="0041636C"/>
    <w:rsid w:val="00416993"/>
    <w:rsid w:val="00416D02"/>
    <w:rsid w:val="0041783A"/>
    <w:rsid w:val="00420F73"/>
    <w:rsid w:val="004212F6"/>
    <w:rsid w:val="00421553"/>
    <w:rsid w:val="00421838"/>
    <w:rsid w:val="004233FE"/>
    <w:rsid w:val="004235DD"/>
    <w:rsid w:val="0042507D"/>
    <w:rsid w:val="004252C4"/>
    <w:rsid w:val="004264A7"/>
    <w:rsid w:val="00427EDD"/>
    <w:rsid w:val="00430808"/>
    <w:rsid w:val="00430F13"/>
    <w:rsid w:val="0043107E"/>
    <w:rsid w:val="00433659"/>
    <w:rsid w:val="00437A68"/>
    <w:rsid w:val="00437EE4"/>
    <w:rsid w:val="00437F5E"/>
    <w:rsid w:val="0044003F"/>
    <w:rsid w:val="00440A68"/>
    <w:rsid w:val="00441124"/>
    <w:rsid w:val="00441676"/>
    <w:rsid w:val="00442003"/>
    <w:rsid w:val="00444177"/>
    <w:rsid w:val="00444331"/>
    <w:rsid w:val="0044461D"/>
    <w:rsid w:val="0044656B"/>
    <w:rsid w:val="00447FA9"/>
    <w:rsid w:val="00450F62"/>
    <w:rsid w:val="004517D5"/>
    <w:rsid w:val="00451925"/>
    <w:rsid w:val="00453444"/>
    <w:rsid w:val="00454628"/>
    <w:rsid w:val="0046095E"/>
    <w:rsid w:val="00462CD0"/>
    <w:rsid w:val="00463C06"/>
    <w:rsid w:val="00464028"/>
    <w:rsid w:val="00464347"/>
    <w:rsid w:val="004661EC"/>
    <w:rsid w:val="00466582"/>
    <w:rsid w:val="00467763"/>
    <w:rsid w:val="004727CE"/>
    <w:rsid w:val="00472E72"/>
    <w:rsid w:val="00475089"/>
    <w:rsid w:val="0047621F"/>
    <w:rsid w:val="00476580"/>
    <w:rsid w:val="00480858"/>
    <w:rsid w:val="00480871"/>
    <w:rsid w:val="004812A0"/>
    <w:rsid w:val="00482E09"/>
    <w:rsid w:val="004849B3"/>
    <w:rsid w:val="00485B80"/>
    <w:rsid w:val="00486CE1"/>
    <w:rsid w:val="00486DB4"/>
    <w:rsid w:val="0049016F"/>
    <w:rsid w:val="00490DEB"/>
    <w:rsid w:val="004925C8"/>
    <w:rsid w:val="00492F6E"/>
    <w:rsid w:val="004A0254"/>
    <w:rsid w:val="004A0E5D"/>
    <w:rsid w:val="004A1459"/>
    <w:rsid w:val="004A4570"/>
    <w:rsid w:val="004A6AED"/>
    <w:rsid w:val="004A7414"/>
    <w:rsid w:val="004A7A35"/>
    <w:rsid w:val="004B0381"/>
    <w:rsid w:val="004B1049"/>
    <w:rsid w:val="004B1DD9"/>
    <w:rsid w:val="004B34A1"/>
    <w:rsid w:val="004B738B"/>
    <w:rsid w:val="004B740D"/>
    <w:rsid w:val="004B7DD0"/>
    <w:rsid w:val="004C006E"/>
    <w:rsid w:val="004C070F"/>
    <w:rsid w:val="004C212E"/>
    <w:rsid w:val="004C2D57"/>
    <w:rsid w:val="004C36E9"/>
    <w:rsid w:val="004C4F6D"/>
    <w:rsid w:val="004C5B24"/>
    <w:rsid w:val="004C6A98"/>
    <w:rsid w:val="004C701D"/>
    <w:rsid w:val="004C7715"/>
    <w:rsid w:val="004D0EA3"/>
    <w:rsid w:val="004D1F9D"/>
    <w:rsid w:val="004D21C1"/>
    <w:rsid w:val="004D33B6"/>
    <w:rsid w:val="004D42C7"/>
    <w:rsid w:val="004D44C0"/>
    <w:rsid w:val="004D5D54"/>
    <w:rsid w:val="004D601E"/>
    <w:rsid w:val="004E01EA"/>
    <w:rsid w:val="004E18AD"/>
    <w:rsid w:val="004E2C09"/>
    <w:rsid w:val="004E2C73"/>
    <w:rsid w:val="004E4A58"/>
    <w:rsid w:val="004E5FB0"/>
    <w:rsid w:val="004E7761"/>
    <w:rsid w:val="004F3638"/>
    <w:rsid w:val="004F3CF2"/>
    <w:rsid w:val="004F466C"/>
    <w:rsid w:val="004F560E"/>
    <w:rsid w:val="004F606E"/>
    <w:rsid w:val="004F79F2"/>
    <w:rsid w:val="004F7C80"/>
    <w:rsid w:val="00500BA1"/>
    <w:rsid w:val="00502DD8"/>
    <w:rsid w:val="0050399F"/>
    <w:rsid w:val="00504834"/>
    <w:rsid w:val="00504E32"/>
    <w:rsid w:val="00506619"/>
    <w:rsid w:val="0050680E"/>
    <w:rsid w:val="00507701"/>
    <w:rsid w:val="005101C2"/>
    <w:rsid w:val="00510BDD"/>
    <w:rsid w:val="005123F4"/>
    <w:rsid w:val="005126BB"/>
    <w:rsid w:val="0051345D"/>
    <w:rsid w:val="005151C0"/>
    <w:rsid w:val="00516959"/>
    <w:rsid w:val="00516A46"/>
    <w:rsid w:val="00520309"/>
    <w:rsid w:val="00520799"/>
    <w:rsid w:val="0052079D"/>
    <w:rsid w:val="005215D4"/>
    <w:rsid w:val="00521E05"/>
    <w:rsid w:val="00521F8E"/>
    <w:rsid w:val="005244AB"/>
    <w:rsid w:val="00525735"/>
    <w:rsid w:val="005258E9"/>
    <w:rsid w:val="00525B98"/>
    <w:rsid w:val="005262C4"/>
    <w:rsid w:val="00526FF3"/>
    <w:rsid w:val="00530488"/>
    <w:rsid w:val="005304F9"/>
    <w:rsid w:val="005320EA"/>
    <w:rsid w:val="00532194"/>
    <w:rsid w:val="00532AF0"/>
    <w:rsid w:val="005341F5"/>
    <w:rsid w:val="00534446"/>
    <w:rsid w:val="00534A3A"/>
    <w:rsid w:val="00534AD1"/>
    <w:rsid w:val="00535D2F"/>
    <w:rsid w:val="00536CBD"/>
    <w:rsid w:val="005401EA"/>
    <w:rsid w:val="00540E87"/>
    <w:rsid w:val="00542BDE"/>
    <w:rsid w:val="00544B17"/>
    <w:rsid w:val="00544C6C"/>
    <w:rsid w:val="005456DC"/>
    <w:rsid w:val="00545D10"/>
    <w:rsid w:val="00545D54"/>
    <w:rsid w:val="00550C6E"/>
    <w:rsid w:val="00553A17"/>
    <w:rsid w:val="00553A91"/>
    <w:rsid w:val="00560ABB"/>
    <w:rsid w:val="00560BB3"/>
    <w:rsid w:val="0056156D"/>
    <w:rsid w:val="0056197D"/>
    <w:rsid w:val="00562557"/>
    <w:rsid w:val="005634C9"/>
    <w:rsid w:val="00564625"/>
    <w:rsid w:val="00565152"/>
    <w:rsid w:val="005658AC"/>
    <w:rsid w:val="00565984"/>
    <w:rsid w:val="00566901"/>
    <w:rsid w:val="00566BA6"/>
    <w:rsid w:val="00571186"/>
    <w:rsid w:val="00573370"/>
    <w:rsid w:val="00573499"/>
    <w:rsid w:val="00573EA5"/>
    <w:rsid w:val="00574216"/>
    <w:rsid w:val="00574390"/>
    <w:rsid w:val="005758C4"/>
    <w:rsid w:val="00575BB2"/>
    <w:rsid w:val="00576123"/>
    <w:rsid w:val="005765A0"/>
    <w:rsid w:val="00577FF0"/>
    <w:rsid w:val="00580387"/>
    <w:rsid w:val="00580D4A"/>
    <w:rsid w:val="00581265"/>
    <w:rsid w:val="005813B5"/>
    <w:rsid w:val="005821E2"/>
    <w:rsid w:val="005852A5"/>
    <w:rsid w:val="005869AC"/>
    <w:rsid w:val="0059133D"/>
    <w:rsid w:val="00592F8F"/>
    <w:rsid w:val="005930C7"/>
    <w:rsid w:val="005936B2"/>
    <w:rsid w:val="0059403D"/>
    <w:rsid w:val="00594B9F"/>
    <w:rsid w:val="0059561F"/>
    <w:rsid w:val="00595B49"/>
    <w:rsid w:val="00595B7C"/>
    <w:rsid w:val="00595C5C"/>
    <w:rsid w:val="00596DF5"/>
    <w:rsid w:val="005978E2"/>
    <w:rsid w:val="005A0278"/>
    <w:rsid w:val="005A2741"/>
    <w:rsid w:val="005A2D1B"/>
    <w:rsid w:val="005A3B05"/>
    <w:rsid w:val="005A4B47"/>
    <w:rsid w:val="005A4BE1"/>
    <w:rsid w:val="005A55FD"/>
    <w:rsid w:val="005A6118"/>
    <w:rsid w:val="005B078F"/>
    <w:rsid w:val="005B5C1A"/>
    <w:rsid w:val="005B7EA2"/>
    <w:rsid w:val="005C0AA2"/>
    <w:rsid w:val="005C1C7D"/>
    <w:rsid w:val="005C43AF"/>
    <w:rsid w:val="005C548D"/>
    <w:rsid w:val="005C552E"/>
    <w:rsid w:val="005C6E86"/>
    <w:rsid w:val="005C6FBF"/>
    <w:rsid w:val="005C785F"/>
    <w:rsid w:val="005D0E94"/>
    <w:rsid w:val="005D0FDD"/>
    <w:rsid w:val="005D2EC6"/>
    <w:rsid w:val="005D72A3"/>
    <w:rsid w:val="005E3078"/>
    <w:rsid w:val="005E34B8"/>
    <w:rsid w:val="005E3FBB"/>
    <w:rsid w:val="005E4130"/>
    <w:rsid w:val="005E4559"/>
    <w:rsid w:val="005E4591"/>
    <w:rsid w:val="005E4A13"/>
    <w:rsid w:val="005E4ED2"/>
    <w:rsid w:val="005E599E"/>
    <w:rsid w:val="005E6370"/>
    <w:rsid w:val="005E7FC8"/>
    <w:rsid w:val="005F09F8"/>
    <w:rsid w:val="005F10C2"/>
    <w:rsid w:val="005F210A"/>
    <w:rsid w:val="005F3C25"/>
    <w:rsid w:val="005F457D"/>
    <w:rsid w:val="005F5021"/>
    <w:rsid w:val="005F70DA"/>
    <w:rsid w:val="00601529"/>
    <w:rsid w:val="006017C7"/>
    <w:rsid w:val="006021DC"/>
    <w:rsid w:val="00602BD6"/>
    <w:rsid w:val="00602FB8"/>
    <w:rsid w:val="006033D3"/>
    <w:rsid w:val="006057D1"/>
    <w:rsid w:val="00605ED3"/>
    <w:rsid w:val="00610F6B"/>
    <w:rsid w:val="006132DB"/>
    <w:rsid w:val="00615363"/>
    <w:rsid w:val="00615BAD"/>
    <w:rsid w:val="00617BC4"/>
    <w:rsid w:val="00617ED5"/>
    <w:rsid w:val="00623D04"/>
    <w:rsid w:val="006241C8"/>
    <w:rsid w:val="006241D1"/>
    <w:rsid w:val="00625356"/>
    <w:rsid w:val="00625389"/>
    <w:rsid w:val="00626EC9"/>
    <w:rsid w:val="00627E2F"/>
    <w:rsid w:val="00630AF1"/>
    <w:rsid w:val="00632177"/>
    <w:rsid w:val="006348BA"/>
    <w:rsid w:val="006355A9"/>
    <w:rsid w:val="00635624"/>
    <w:rsid w:val="0063662A"/>
    <w:rsid w:val="00636725"/>
    <w:rsid w:val="00636B99"/>
    <w:rsid w:val="006374F9"/>
    <w:rsid w:val="006409D9"/>
    <w:rsid w:val="006437C6"/>
    <w:rsid w:val="0064488A"/>
    <w:rsid w:val="0064492C"/>
    <w:rsid w:val="0064519E"/>
    <w:rsid w:val="006457DD"/>
    <w:rsid w:val="0064651C"/>
    <w:rsid w:val="00646F23"/>
    <w:rsid w:val="00647FE6"/>
    <w:rsid w:val="00650864"/>
    <w:rsid w:val="00651461"/>
    <w:rsid w:val="006545E8"/>
    <w:rsid w:val="00655383"/>
    <w:rsid w:val="00661DED"/>
    <w:rsid w:val="006627D8"/>
    <w:rsid w:val="0066300D"/>
    <w:rsid w:val="00663CB4"/>
    <w:rsid w:val="006658F1"/>
    <w:rsid w:val="00665EE6"/>
    <w:rsid w:val="0066618C"/>
    <w:rsid w:val="00670910"/>
    <w:rsid w:val="00670923"/>
    <w:rsid w:val="00671D9F"/>
    <w:rsid w:val="006728F4"/>
    <w:rsid w:val="0067384D"/>
    <w:rsid w:val="00676147"/>
    <w:rsid w:val="00676797"/>
    <w:rsid w:val="0067679E"/>
    <w:rsid w:val="00677040"/>
    <w:rsid w:val="006773EE"/>
    <w:rsid w:val="006774EF"/>
    <w:rsid w:val="00677AAB"/>
    <w:rsid w:val="00677F12"/>
    <w:rsid w:val="006807D7"/>
    <w:rsid w:val="00681C6B"/>
    <w:rsid w:val="006859E7"/>
    <w:rsid w:val="0068646F"/>
    <w:rsid w:val="00686F6A"/>
    <w:rsid w:val="0068793A"/>
    <w:rsid w:val="006907C1"/>
    <w:rsid w:val="00691426"/>
    <w:rsid w:val="00691C86"/>
    <w:rsid w:val="00692B63"/>
    <w:rsid w:val="00695B45"/>
    <w:rsid w:val="006A027A"/>
    <w:rsid w:val="006A0282"/>
    <w:rsid w:val="006A2042"/>
    <w:rsid w:val="006A408D"/>
    <w:rsid w:val="006A4376"/>
    <w:rsid w:val="006A54F1"/>
    <w:rsid w:val="006A565A"/>
    <w:rsid w:val="006A56AC"/>
    <w:rsid w:val="006A7A69"/>
    <w:rsid w:val="006A7D24"/>
    <w:rsid w:val="006B1431"/>
    <w:rsid w:val="006B1807"/>
    <w:rsid w:val="006B2A1F"/>
    <w:rsid w:val="006B3AE0"/>
    <w:rsid w:val="006B4FDB"/>
    <w:rsid w:val="006B628D"/>
    <w:rsid w:val="006B651E"/>
    <w:rsid w:val="006B78CF"/>
    <w:rsid w:val="006B798F"/>
    <w:rsid w:val="006C0B77"/>
    <w:rsid w:val="006C1C4F"/>
    <w:rsid w:val="006C24A0"/>
    <w:rsid w:val="006C2F0D"/>
    <w:rsid w:val="006C4EEB"/>
    <w:rsid w:val="006C53CD"/>
    <w:rsid w:val="006D0B9C"/>
    <w:rsid w:val="006D1453"/>
    <w:rsid w:val="006D1602"/>
    <w:rsid w:val="006D1E6C"/>
    <w:rsid w:val="006D23A5"/>
    <w:rsid w:val="006D3AAE"/>
    <w:rsid w:val="006D426D"/>
    <w:rsid w:val="006D5DB1"/>
    <w:rsid w:val="006D5E4F"/>
    <w:rsid w:val="006D651A"/>
    <w:rsid w:val="006E108D"/>
    <w:rsid w:val="006E3E4C"/>
    <w:rsid w:val="006E455E"/>
    <w:rsid w:val="006E4EE7"/>
    <w:rsid w:val="006E7132"/>
    <w:rsid w:val="006F0D3A"/>
    <w:rsid w:val="006F43EE"/>
    <w:rsid w:val="006F5228"/>
    <w:rsid w:val="006F5E78"/>
    <w:rsid w:val="006F75C9"/>
    <w:rsid w:val="0070171F"/>
    <w:rsid w:val="00702269"/>
    <w:rsid w:val="00702C2D"/>
    <w:rsid w:val="00703309"/>
    <w:rsid w:val="00705494"/>
    <w:rsid w:val="00707FAD"/>
    <w:rsid w:val="007117C3"/>
    <w:rsid w:val="00711CA1"/>
    <w:rsid w:val="00711DA2"/>
    <w:rsid w:val="00712CC9"/>
    <w:rsid w:val="0071334F"/>
    <w:rsid w:val="007168A3"/>
    <w:rsid w:val="007171BA"/>
    <w:rsid w:val="007176E8"/>
    <w:rsid w:val="0071777B"/>
    <w:rsid w:val="00717978"/>
    <w:rsid w:val="007214AE"/>
    <w:rsid w:val="00721688"/>
    <w:rsid w:val="00723210"/>
    <w:rsid w:val="00724038"/>
    <w:rsid w:val="00724544"/>
    <w:rsid w:val="0072524F"/>
    <w:rsid w:val="0072589A"/>
    <w:rsid w:val="007259F5"/>
    <w:rsid w:val="007319F5"/>
    <w:rsid w:val="00731E7F"/>
    <w:rsid w:val="0073219E"/>
    <w:rsid w:val="00732DD4"/>
    <w:rsid w:val="00735A52"/>
    <w:rsid w:val="00735CDE"/>
    <w:rsid w:val="00736C91"/>
    <w:rsid w:val="00740322"/>
    <w:rsid w:val="007403F3"/>
    <w:rsid w:val="00740F63"/>
    <w:rsid w:val="00742118"/>
    <w:rsid w:val="00744453"/>
    <w:rsid w:val="00745573"/>
    <w:rsid w:val="00745C47"/>
    <w:rsid w:val="00747432"/>
    <w:rsid w:val="00747693"/>
    <w:rsid w:val="007504BF"/>
    <w:rsid w:val="0075212E"/>
    <w:rsid w:val="0075291B"/>
    <w:rsid w:val="00752BDF"/>
    <w:rsid w:val="00754BC5"/>
    <w:rsid w:val="00755ACD"/>
    <w:rsid w:val="00756536"/>
    <w:rsid w:val="00756B10"/>
    <w:rsid w:val="0075725E"/>
    <w:rsid w:val="00760CFF"/>
    <w:rsid w:val="00761DB2"/>
    <w:rsid w:val="00766583"/>
    <w:rsid w:val="00766FC0"/>
    <w:rsid w:val="007701BA"/>
    <w:rsid w:val="00770933"/>
    <w:rsid w:val="00771B7C"/>
    <w:rsid w:val="0077625F"/>
    <w:rsid w:val="007763AA"/>
    <w:rsid w:val="00776EAC"/>
    <w:rsid w:val="0077731B"/>
    <w:rsid w:val="00781027"/>
    <w:rsid w:val="00784532"/>
    <w:rsid w:val="00785032"/>
    <w:rsid w:val="007853B9"/>
    <w:rsid w:val="00786CE1"/>
    <w:rsid w:val="007875C6"/>
    <w:rsid w:val="00787BAF"/>
    <w:rsid w:val="00790CF8"/>
    <w:rsid w:val="00790F9D"/>
    <w:rsid w:val="00791298"/>
    <w:rsid w:val="00793360"/>
    <w:rsid w:val="007972C9"/>
    <w:rsid w:val="007A2A56"/>
    <w:rsid w:val="007A2B7F"/>
    <w:rsid w:val="007A3195"/>
    <w:rsid w:val="007A4A33"/>
    <w:rsid w:val="007A4BD1"/>
    <w:rsid w:val="007B14AE"/>
    <w:rsid w:val="007B201F"/>
    <w:rsid w:val="007B5D92"/>
    <w:rsid w:val="007B623C"/>
    <w:rsid w:val="007B690B"/>
    <w:rsid w:val="007B6DBC"/>
    <w:rsid w:val="007B6FFB"/>
    <w:rsid w:val="007B714B"/>
    <w:rsid w:val="007B7BD7"/>
    <w:rsid w:val="007C031F"/>
    <w:rsid w:val="007C1263"/>
    <w:rsid w:val="007C317C"/>
    <w:rsid w:val="007C36FA"/>
    <w:rsid w:val="007C3729"/>
    <w:rsid w:val="007C3DC7"/>
    <w:rsid w:val="007C6B3F"/>
    <w:rsid w:val="007D0834"/>
    <w:rsid w:val="007D0E5C"/>
    <w:rsid w:val="007D2A04"/>
    <w:rsid w:val="007D36E1"/>
    <w:rsid w:val="007D3EB3"/>
    <w:rsid w:val="007D41BF"/>
    <w:rsid w:val="007D4FBC"/>
    <w:rsid w:val="007D5553"/>
    <w:rsid w:val="007E015F"/>
    <w:rsid w:val="007E02F2"/>
    <w:rsid w:val="007E150F"/>
    <w:rsid w:val="007E1A8E"/>
    <w:rsid w:val="007E1F50"/>
    <w:rsid w:val="007E3664"/>
    <w:rsid w:val="007E3B9F"/>
    <w:rsid w:val="007E4472"/>
    <w:rsid w:val="007E6058"/>
    <w:rsid w:val="007E7626"/>
    <w:rsid w:val="007E7E92"/>
    <w:rsid w:val="007F1CBA"/>
    <w:rsid w:val="007F30C1"/>
    <w:rsid w:val="007F3A7B"/>
    <w:rsid w:val="007F463A"/>
    <w:rsid w:val="007F48B7"/>
    <w:rsid w:val="007F4931"/>
    <w:rsid w:val="007F698C"/>
    <w:rsid w:val="007F6E34"/>
    <w:rsid w:val="007F6EFF"/>
    <w:rsid w:val="007F79F3"/>
    <w:rsid w:val="0080098B"/>
    <w:rsid w:val="0080285C"/>
    <w:rsid w:val="00802FEB"/>
    <w:rsid w:val="0080429A"/>
    <w:rsid w:val="00804736"/>
    <w:rsid w:val="008056D0"/>
    <w:rsid w:val="0080707F"/>
    <w:rsid w:val="0081000B"/>
    <w:rsid w:val="0081097B"/>
    <w:rsid w:val="008120D5"/>
    <w:rsid w:val="008127C8"/>
    <w:rsid w:val="0081522A"/>
    <w:rsid w:val="00816F23"/>
    <w:rsid w:val="00820FFD"/>
    <w:rsid w:val="00821134"/>
    <w:rsid w:val="00822032"/>
    <w:rsid w:val="008242FF"/>
    <w:rsid w:val="00825FA8"/>
    <w:rsid w:val="008269BF"/>
    <w:rsid w:val="00830F2B"/>
    <w:rsid w:val="00833675"/>
    <w:rsid w:val="00836BA0"/>
    <w:rsid w:val="00840158"/>
    <w:rsid w:val="00842CEC"/>
    <w:rsid w:val="008438B2"/>
    <w:rsid w:val="00846751"/>
    <w:rsid w:val="0084675F"/>
    <w:rsid w:val="0084773E"/>
    <w:rsid w:val="0085037D"/>
    <w:rsid w:val="00853E6A"/>
    <w:rsid w:val="008543F3"/>
    <w:rsid w:val="008547E4"/>
    <w:rsid w:val="00854AA3"/>
    <w:rsid w:val="00854BBA"/>
    <w:rsid w:val="00856569"/>
    <w:rsid w:val="00857588"/>
    <w:rsid w:val="00860359"/>
    <w:rsid w:val="00860F73"/>
    <w:rsid w:val="0086206A"/>
    <w:rsid w:val="00862329"/>
    <w:rsid w:val="00862E15"/>
    <w:rsid w:val="00865056"/>
    <w:rsid w:val="00865114"/>
    <w:rsid w:val="00866D19"/>
    <w:rsid w:val="00870751"/>
    <w:rsid w:val="008730BD"/>
    <w:rsid w:val="0087311F"/>
    <w:rsid w:val="00874E02"/>
    <w:rsid w:val="00876640"/>
    <w:rsid w:val="0087687C"/>
    <w:rsid w:val="00876F51"/>
    <w:rsid w:val="00876F8B"/>
    <w:rsid w:val="008770F1"/>
    <w:rsid w:val="008774C7"/>
    <w:rsid w:val="00880FAD"/>
    <w:rsid w:val="00881306"/>
    <w:rsid w:val="00883319"/>
    <w:rsid w:val="00883547"/>
    <w:rsid w:val="00884778"/>
    <w:rsid w:val="008849C9"/>
    <w:rsid w:val="008902B5"/>
    <w:rsid w:val="00891349"/>
    <w:rsid w:val="0089166B"/>
    <w:rsid w:val="0089223F"/>
    <w:rsid w:val="008947B8"/>
    <w:rsid w:val="00895B8D"/>
    <w:rsid w:val="0089681C"/>
    <w:rsid w:val="008A1329"/>
    <w:rsid w:val="008A154B"/>
    <w:rsid w:val="008A315B"/>
    <w:rsid w:val="008A5333"/>
    <w:rsid w:val="008A6327"/>
    <w:rsid w:val="008A67F0"/>
    <w:rsid w:val="008A6E91"/>
    <w:rsid w:val="008B0AC7"/>
    <w:rsid w:val="008B135D"/>
    <w:rsid w:val="008B2AF3"/>
    <w:rsid w:val="008B33E6"/>
    <w:rsid w:val="008B3E86"/>
    <w:rsid w:val="008B41AD"/>
    <w:rsid w:val="008C04A3"/>
    <w:rsid w:val="008C1BDF"/>
    <w:rsid w:val="008C253E"/>
    <w:rsid w:val="008C3439"/>
    <w:rsid w:val="008C4F38"/>
    <w:rsid w:val="008C5695"/>
    <w:rsid w:val="008C6737"/>
    <w:rsid w:val="008C7807"/>
    <w:rsid w:val="008C7D9D"/>
    <w:rsid w:val="008D1C40"/>
    <w:rsid w:val="008D3237"/>
    <w:rsid w:val="008D65E1"/>
    <w:rsid w:val="008D70E9"/>
    <w:rsid w:val="008D7C3C"/>
    <w:rsid w:val="008E2E29"/>
    <w:rsid w:val="008E3092"/>
    <w:rsid w:val="008E36A6"/>
    <w:rsid w:val="008E39E9"/>
    <w:rsid w:val="008E3F7C"/>
    <w:rsid w:val="008E51D7"/>
    <w:rsid w:val="008E5733"/>
    <w:rsid w:val="008E5BF6"/>
    <w:rsid w:val="008E6529"/>
    <w:rsid w:val="008F1A49"/>
    <w:rsid w:val="008F293A"/>
    <w:rsid w:val="008F4A71"/>
    <w:rsid w:val="008F512C"/>
    <w:rsid w:val="008F522C"/>
    <w:rsid w:val="008F6F2F"/>
    <w:rsid w:val="00900568"/>
    <w:rsid w:val="00901972"/>
    <w:rsid w:val="00902986"/>
    <w:rsid w:val="0090326F"/>
    <w:rsid w:val="00905502"/>
    <w:rsid w:val="0090574C"/>
    <w:rsid w:val="0090647D"/>
    <w:rsid w:val="00907470"/>
    <w:rsid w:val="00907479"/>
    <w:rsid w:val="00907E32"/>
    <w:rsid w:val="00912887"/>
    <w:rsid w:val="00920BB2"/>
    <w:rsid w:val="00921A9D"/>
    <w:rsid w:val="00921FC5"/>
    <w:rsid w:val="00922C48"/>
    <w:rsid w:val="0092307C"/>
    <w:rsid w:val="00923CB2"/>
    <w:rsid w:val="009247D9"/>
    <w:rsid w:val="00924972"/>
    <w:rsid w:val="00924B40"/>
    <w:rsid w:val="0092668B"/>
    <w:rsid w:val="00927CF6"/>
    <w:rsid w:val="009309E2"/>
    <w:rsid w:val="0093132F"/>
    <w:rsid w:val="00932BCB"/>
    <w:rsid w:val="0093434F"/>
    <w:rsid w:val="00934615"/>
    <w:rsid w:val="009348FD"/>
    <w:rsid w:val="00934B7C"/>
    <w:rsid w:val="009359BF"/>
    <w:rsid w:val="00941F5C"/>
    <w:rsid w:val="009447B0"/>
    <w:rsid w:val="00944AB4"/>
    <w:rsid w:val="00946FF6"/>
    <w:rsid w:val="009509DC"/>
    <w:rsid w:val="00951773"/>
    <w:rsid w:val="009527F1"/>
    <w:rsid w:val="00955DDC"/>
    <w:rsid w:val="00955F50"/>
    <w:rsid w:val="0095671F"/>
    <w:rsid w:val="009574D6"/>
    <w:rsid w:val="00960A96"/>
    <w:rsid w:val="009630DD"/>
    <w:rsid w:val="009634CB"/>
    <w:rsid w:val="00964928"/>
    <w:rsid w:val="00964F1C"/>
    <w:rsid w:val="0096540A"/>
    <w:rsid w:val="00966A3A"/>
    <w:rsid w:val="00970A1E"/>
    <w:rsid w:val="009710C6"/>
    <w:rsid w:val="00974756"/>
    <w:rsid w:val="009749DA"/>
    <w:rsid w:val="00974E38"/>
    <w:rsid w:val="00976F0B"/>
    <w:rsid w:val="00977780"/>
    <w:rsid w:val="00982694"/>
    <w:rsid w:val="00983237"/>
    <w:rsid w:val="0098527F"/>
    <w:rsid w:val="00985645"/>
    <w:rsid w:val="00985A99"/>
    <w:rsid w:val="00986BD5"/>
    <w:rsid w:val="0099133B"/>
    <w:rsid w:val="009935B4"/>
    <w:rsid w:val="0099405B"/>
    <w:rsid w:val="00996EA6"/>
    <w:rsid w:val="009975D9"/>
    <w:rsid w:val="009A0C13"/>
    <w:rsid w:val="009A2156"/>
    <w:rsid w:val="009A2D9B"/>
    <w:rsid w:val="009A44DC"/>
    <w:rsid w:val="009A4562"/>
    <w:rsid w:val="009A6304"/>
    <w:rsid w:val="009A6418"/>
    <w:rsid w:val="009B0E92"/>
    <w:rsid w:val="009B1E82"/>
    <w:rsid w:val="009B31D4"/>
    <w:rsid w:val="009B3C9D"/>
    <w:rsid w:val="009B4143"/>
    <w:rsid w:val="009B4EFC"/>
    <w:rsid w:val="009B74DC"/>
    <w:rsid w:val="009C05C9"/>
    <w:rsid w:val="009C0B4D"/>
    <w:rsid w:val="009C1F95"/>
    <w:rsid w:val="009C21B9"/>
    <w:rsid w:val="009C3334"/>
    <w:rsid w:val="009C3584"/>
    <w:rsid w:val="009C39E4"/>
    <w:rsid w:val="009C5EA3"/>
    <w:rsid w:val="009C65CA"/>
    <w:rsid w:val="009C718A"/>
    <w:rsid w:val="009D06CC"/>
    <w:rsid w:val="009D4339"/>
    <w:rsid w:val="009D4A0C"/>
    <w:rsid w:val="009D538E"/>
    <w:rsid w:val="009D5EDC"/>
    <w:rsid w:val="009D6537"/>
    <w:rsid w:val="009D6760"/>
    <w:rsid w:val="009D69AA"/>
    <w:rsid w:val="009D719C"/>
    <w:rsid w:val="009D7DB7"/>
    <w:rsid w:val="009E0301"/>
    <w:rsid w:val="009E1C2A"/>
    <w:rsid w:val="009E230E"/>
    <w:rsid w:val="009E2408"/>
    <w:rsid w:val="009E2634"/>
    <w:rsid w:val="009E3808"/>
    <w:rsid w:val="009E3DFC"/>
    <w:rsid w:val="009E432C"/>
    <w:rsid w:val="009E44F7"/>
    <w:rsid w:val="009E5BE3"/>
    <w:rsid w:val="009E6990"/>
    <w:rsid w:val="009E6C0F"/>
    <w:rsid w:val="009E6E0A"/>
    <w:rsid w:val="009E6E36"/>
    <w:rsid w:val="009E6F08"/>
    <w:rsid w:val="009E6FCC"/>
    <w:rsid w:val="009F0F64"/>
    <w:rsid w:val="009F3437"/>
    <w:rsid w:val="009F3A82"/>
    <w:rsid w:val="009F3AC0"/>
    <w:rsid w:val="009F6F4E"/>
    <w:rsid w:val="00A00AF8"/>
    <w:rsid w:val="00A00ED3"/>
    <w:rsid w:val="00A01DB6"/>
    <w:rsid w:val="00A05BCA"/>
    <w:rsid w:val="00A1244E"/>
    <w:rsid w:val="00A126C6"/>
    <w:rsid w:val="00A1372F"/>
    <w:rsid w:val="00A13A39"/>
    <w:rsid w:val="00A145EA"/>
    <w:rsid w:val="00A148C2"/>
    <w:rsid w:val="00A15B08"/>
    <w:rsid w:val="00A16371"/>
    <w:rsid w:val="00A218CC"/>
    <w:rsid w:val="00A21D7B"/>
    <w:rsid w:val="00A22941"/>
    <w:rsid w:val="00A24801"/>
    <w:rsid w:val="00A24F89"/>
    <w:rsid w:val="00A2546F"/>
    <w:rsid w:val="00A2591B"/>
    <w:rsid w:val="00A267E8"/>
    <w:rsid w:val="00A26D8C"/>
    <w:rsid w:val="00A26F1F"/>
    <w:rsid w:val="00A273B4"/>
    <w:rsid w:val="00A31BA7"/>
    <w:rsid w:val="00A320A6"/>
    <w:rsid w:val="00A33644"/>
    <w:rsid w:val="00A34114"/>
    <w:rsid w:val="00A34D95"/>
    <w:rsid w:val="00A35664"/>
    <w:rsid w:val="00A372E4"/>
    <w:rsid w:val="00A3784F"/>
    <w:rsid w:val="00A4267F"/>
    <w:rsid w:val="00A42E41"/>
    <w:rsid w:val="00A4344B"/>
    <w:rsid w:val="00A43872"/>
    <w:rsid w:val="00A451E7"/>
    <w:rsid w:val="00A47F7A"/>
    <w:rsid w:val="00A515CB"/>
    <w:rsid w:val="00A51A5E"/>
    <w:rsid w:val="00A52011"/>
    <w:rsid w:val="00A60794"/>
    <w:rsid w:val="00A60F78"/>
    <w:rsid w:val="00A63094"/>
    <w:rsid w:val="00A63EEB"/>
    <w:rsid w:val="00A64A5B"/>
    <w:rsid w:val="00A65E24"/>
    <w:rsid w:val="00A678F4"/>
    <w:rsid w:val="00A67F0F"/>
    <w:rsid w:val="00A722CA"/>
    <w:rsid w:val="00A72764"/>
    <w:rsid w:val="00A72DF5"/>
    <w:rsid w:val="00A74198"/>
    <w:rsid w:val="00A76186"/>
    <w:rsid w:val="00A763E7"/>
    <w:rsid w:val="00A814A8"/>
    <w:rsid w:val="00A82638"/>
    <w:rsid w:val="00A83F03"/>
    <w:rsid w:val="00A84392"/>
    <w:rsid w:val="00A854E1"/>
    <w:rsid w:val="00A857F8"/>
    <w:rsid w:val="00A86627"/>
    <w:rsid w:val="00A8763C"/>
    <w:rsid w:val="00A87817"/>
    <w:rsid w:val="00A91384"/>
    <w:rsid w:val="00A94028"/>
    <w:rsid w:val="00A941C0"/>
    <w:rsid w:val="00A942CC"/>
    <w:rsid w:val="00A95349"/>
    <w:rsid w:val="00A95798"/>
    <w:rsid w:val="00A95E13"/>
    <w:rsid w:val="00AA0922"/>
    <w:rsid w:val="00AA322E"/>
    <w:rsid w:val="00AA32E6"/>
    <w:rsid w:val="00AA7D26"/>
    <w:rsid w:val="00AB271B"/>
    <w:rsid w:val="00AB46F8"/>
    <w:rsid w:val="00AB51F3"/>
    <w:rsid w:val="00AB5A92"/>
    <w:rsid w:val="00AB71FA"/>
    <w:rsid w:val="00AB7970"/>
    <w:rsid w:val="00AB7D1D"/>
    <w:rsid w:val="00AC0A90"/>
    <w:rsid w:val="00AC2173"/>
    <w:rsid w:val="00AC4CEC"/>
    <w:rsid w:val="00AC50AE"/>
    <w:rsid w:val="00AD01C0"/>
    <w:rsid w:val="00AD0E0E"/>
    <w:rsid w:val="00AD0FC0"/>
    <w:rsid w:val="00AD2BC1"/>
    <w:rsid w:val="00AD5A25"/>
    <w:rsid w:val="00AD68F2"/>
    <w:rsid w:val="00AD6AF9"/>
    <w:rsid w:val="00AD6CB3"/>
    <w:rsid w:val="00AD7232"/>
    <w:rsid w:val="00AE06E9"/>
    <w:rsid w:val="00AE093E"/>
    <w:rsid w:val="00AE1857"/>
    <w:rsid w:val="00AE19C0"/>
    <w:rsid w:val="00AE1C62"/>
    <w:rsid w:val="00AE21FF"/>
    <w:rsid w:val="00AE2A30"/>
    <w:rsid w:val="00AE4B21"/>
    <w:rsid w:val="00AE6255"/>
    <w:rsid w:val="00AE658B"/>
    <w:rsid w:val="00AE6BEA"/>
    <w:rsid w:val="00AE7763"/>
    <w:rsid w:val="00AE779E"/>
    <w:rsid w:val="00AE78AF"/>
    <w:rsid w:val="00AF036E"/>
    <w:rsid w:val="00AF0424"/>
    <w:rsid w:val="00AF0877"/>
    <w:rsid w:val="00AF177C"/>
    <w:rsid w:val="00AF22CA"/>
    <w:rsid w:val="00AF4659"/>
    <w:rsid w:val="00AF63B0"/>
    <w:rsid w:val="00AF64F4"/>
    <w:rsid w:val="00B001C8"/>
    <w:rsid w:val="00B022E9"/>
    <w:rsid w:val="00B035A1"/>
    <w:rsid w:val="00B03874"/>
    <w:rsid w:val="00B04154"/>
    <w:rsid w:val="00B048A7"/>
    <w:rsid w:val="00B070FA"/>
    <w:rsid w:val="00B104B4"/>
    <w:rsid w:val="00B10E64"/>
    <w:rsid w:val="00B1159B"/>
    <w:rsid w:val="00B12F0E"/>
    <w:rsid w:val="00B137E3"/>
    <w:rsid w:val="00B13F77"/>
    <w:rsid w:val="00B14C16"/>
    <w:rsid w:val="00B1529F"/>
    <w:rsid w:val="00B15749"/>
    <w:rsid w:val="00B16514"/>
    <w:rsid w:val="00B168C7"/>
    <w:rsid w:val="00B1771B"/>
    <w:rsid w:val="00B2065B"/>
    <w:rsid w:val="00B2073D"/>
    <w:rsid w:val="00B20840"/>
    <w:rsid w:val="00B212C6"/>
    <w:rsid w:val="00B22691"/>
    <w:rsid w:val="00B22803"/>
    <w:rsid w:val="00B251B8"/>
    <w:rsid w:val="00B25D87"/>
    <w:rsid w:val="00B26565"/>
    <w:rsid w:val="00B30351"/>
    <w:rsid w:val="00B30530"/>
    <w:rsid w:val="00B337A0"/>
    <w:rsid w:val="00B3380E"/>
    <w:rsid w:val="00B339CD"/>
    <w:rsid w:val="00B4024C"/>
    <w:rsid w:val="00B40321"/>
    <w:rsid w:val="00B41C98"/>
    <w:rsid w:val="00B436F7"/>
    <w:rsid w:val="00B43E83"/>
    <w:rsid w:val="00B45DB1"/>
    <w:rsid w:val="00B46523"/>
    <w:rsid w:val="00B47C8D"/>
    <w:rsid w:val="00B503A1"/>
    <w:rsid w:val="00B50A09"/>
    <w:rsid w:val="00B5260C"/>
    <w:rsid w:val="00B5549B"/>
    <w:rsid w:val="00B55BE2"/>
    <w:rsid w:val="00B5664B"/>
    <w:rsid w:val="00B56F66"/>
    <w:rsid w:val="00B57923"/>
    <w:rsid w:val="00B57AEB"/>
    <w:rsid w:val="00B60C66"/>
    <w:rsid w:val="00B617F3"/>
    <w:rsid w:val="00B6213B"/>
    <w:rsid w:val="00B62245"/>
    <w:rsid w:val="00B65BF8"/>
    <w:rsid w:val="00B70195"/>
    <w:rsid w:val="00B7144E"/>
    <w:rsid w:val="00B72CA0"/>
    <w:rsid w:val="00B73310"/>
    <w:rsid w:val="00B7419E"/>
    <w:rsid w:val="00B7524B"/>
    <w:rsid w:val="00B81C66"/>
    <w:rsid w:val="00B83F19"/>
    <w:rsid w:val="00B85B43"/>
    <w:rsid w:val="00B85F17"/>
    <w:rsid w:val="00B9125E"/>
    <w:rsid w:val="00B915B7"/>
    <w:rsid w:val="00B9290D"/>
    <w:rsid w:val="00B944F2"/>
    <w:rsid w:val="00B95792"/>
    <w:rsid w:val="00B9638E"/>
    <w:rsid w:val="00BA0462"/>
    <w:rsid w:val="00BA072E"/>
    <w:rsid w:val="00BA07BC"/>
    <w:rsid w:val="00BA1A4A"/>
    <w:rsid w:val="00BA6E0D"/>
    <w:rsid w:val="00BA775B"/>
    <w:rsid w:val="00BB012D"/>
    <w:rsid w:val="00BB1821"/>
    <w:rsid w:val="00BB35F3"/>
    <w:rsid w:val="00BB5CA2"/>
    <w:rsid w:val="00BB7D48"/>
    <w:rsid w:val="00BB7DDA"/>
    <w:rsid w:val="00BC087B"/>
    <w:rsid w:val="00BC2E35"/>
    <w:rsid w:val="00BC4A55"/>
    <w:rsid w:val="00BC55CD"/>
    <w:rsid w:val="00BC6BA5"/>
    <w:rsid w:val="00BD1281"/>
    <w:rsid w:val="00BD2980"/>
    <w:rsid w:val="00BD2BDE"/>
    <w:rsid w:val="00BD571F"/>
    <w:rsid w:val="00BD5F27"/>
    <w:rsid w:val="00BD6833"/>
    <w:rsid w:val="00BE2C38"/>
    <w:rsid w:val="00BE4C88"/>
    <w:rsid w:val="00BE620B"/>
    <w:rsid w:val="00BE7A45"/>
    <w:rsid w:val="00BF2D39"/>
    <w:rsid w:val="00BF48B6"/>
    <w:rsid w:val="00BF6511"/>
    <w:rsid w:val="00BF6CD6"/>
    <w:rsid w:val="00C008BA"/>
    <w:rsid w:val="00C015B6"/>
    <w:rsid w:val="00C01AE2"/>
    <w:rsid w:val="00C0210C"/>
    <w:rsid w:val="00C02291"/>
    <w:rsid w:val="00C06F10"/>
    <w:rsid w:val="00C073E9"/>
    <w:rsid w:val="00C12905"/>
    <w:rsid w:val="00C133C2"/>
    <w:rsid w:val="00C135A7"/>
    <w:rsid w:val="00C137E0"/>
    <w:rsid w:val="00C1721E"/>
    <w:rsid w:val="00C17E78"/>
    <w:rsid w:val="00C17E84"/>
    <w:rsid w:val="00C20D48"/>
    <w:rsid w:val="00C2112C"/>
    <w:rsid w:val="00C224F2"/>
    <w:rsid w:val="00C24D91"/>
    <w:rsid w:val="00C257E4"/>
    <w:rsid w:val="00C263EB"/>
    <w:rsid w:val="00C26598"/>
    <w:rsid w:val="00C313AC"/>
    <w:rsid w:val="00C31520"/>
    <w:rsid w:val="00C31D50"/>
    <w:rsid w:val="00C32440"/>
    <w:rsid w:val="00C33079"/>
    <w:rsid w:val="00C345EA"/>
    <w:rsid w:val="00C34B21"/>
    <w:rsid w:val="00C35013"/>
    <w:rsid w:val="00C411B6"/>
    <w:rsid w:val="00C419FD"/>
    <w:rsid w:val="00C42257"/>
    <w:rsid w:val="00C442B9"/>
    <w:rsid w:val="00C452A3"/>
    <w:rsid w:val="00C46D0B"/>
    <w:rsid w:val="00C505F8"/>
    <w:rsid w:val="00C510EC"/>
    <w:rsid w:val="00C5131E"/>
    <w:rsid w:val="00C52534"/>
    <w:rsid w:val="00C53172"/>
    <w:rsid w:val="00C558A0"/>
    <w:rsid w:val="00C56889"/>
    <w:rsid w:val="00C568E6"/>
    <w:rsid w:val="00C57D48"/>
    <w:rsid w:val="00C60626"/>
    <w:rsid w:val="00C63697"/>
    <w:rsid w:val="00C64FBB"/>
    <w:rsid w:val="00C67E0F"/>
    <w:rsid w:val="00C67FD0"/>
    <w:rsid w:val="00C71832"/>
    <w:rsid w:val="00C71FD4"/>
    <w:rsid w:val="00C72082"/>
    <w:rsid w:val="00C73BF5"/>
    <w:rsid w:val="00C74AE3"/>
    <w:rsid w:val="00C75303"/>
    <w:rsid w:val="00C802CF"/>
    <w:rsid w:val="00C81D25"/>
    <w:rsid w:val="00C8369E"/>
    <w:rsid w:val="00C84632"/>
    <w:rsid w:val="00C90F52"/>
    <w:rsid w:val="00C921A5"/>
    <w:rsid w:val="00C93856"/>
    <w:rsid w:val="00C93EF8"/>
    <w:rsid w:val="00C93F09"/>
    <w:rsid w:val="00C96269"/>
    <w:rsid w:val="00CA1495"/>
    <w:rsid w:val="00CA16B5"/>
    <w:rsid w:val="00CA2425"/>
    <w:rsid w:val="00CA288D"/>
    <w:rsid w:val="00CA4E3E"/>
    <w:rsid w:val="00CA530D"/>
    <w:rsid w:val="00CA5B1A"/>
    <w:rsid w:val="00CA5FEA"/>
    <w:rsid w:val="00CA74C6"/>
    <w:rsid w:val="00CA7F01"/>
    <w:rsid w:val="00CB01B2"/>
    <w:rsid w:val="00CB0345"/>
    <w:rsid w:val="00CB37EA"/>
    <w:rsid w:val="00CB3903"/>
    <w:rsid w:val="00CB48F7"/>
    <w:rsid w:val="00CB5CBB"/>
    <w:rsid w:val="00CB5EC7"/>
    <w:rsid w:val="00CB60CA"/>
    <w:rsid w:val="00CB7F4B"/>
    <w:rsid w:val="00CC00B0"/>
    <w:rsid w:val="00CC0360"/>
    <w:rsid w:val="00CC0EDC"/>
    <w:rsid w:val="00CC106A"/>
    <w:rsid w:val="00CC1431"/>
    <w:rsid w:val="00CC1AAA"/>
    <w:rsid w:val="00CC3780"/>
    <w:rsid w:val="00CC39E9"/>
    <w:rsid w:val="00CC44AB"/>
    <w:rsid w:val="00CC72A6"/>
    <w:rsid w:val="00CD075F"/>
    <w:rsid w:val="00CD0AE6"/>
    <w:rsid w:val="00CD1388"/>
    <w:rsid w:val="00CD37F7"/>
    <w:rsid w:val="00CD6B0B"/>
    <w:rsid w:val="00CD7D11"/>
    <w:rsid w:val="00CD7E8E"/>
    <w:rsid w:val="00CE060A"/>
    <w:rsid w:val="00CE2376"/>
    <w:rsid w:val="00CE2F98"/>
    <w:rsid w:val="00CE4BBD"/>
    <w:rsid w:val="00CE50B2"/>
    <w:rsid w:val="00CF0946"/>
    <w:rsid w:val="00CF24BB"/>
    <w:rsid w:val="00CF3220"/>
    <w:rsid w:val="00CF6140"/>
    <w:rsid w:val="00CF6DF3"/>
    <w:rsid w:val="00CF7DEB"/>
    <w:rsid w:val="00CF7FC2"/>
    <w:rsid w:val="00D02DCE"/>
    <w:rsid w:val="00D0389F"/>
    <w:rsid w:val="00D038B1"/>
    <w:rsid w:val="00D042A8"/>
    <w:rsid w:val="00D052AA"/>
    <w:rsid w:val="00D053AB"/>
    <w:rsid w:val="00D0568B"/>
    <w:rsid w:val="00D078DE"/>
    <w:rsid w:val="00D109AD"/>
    <w:rsid w:val="00D10A2D"/>
    <w:rsid w:val="00D117CA"/>
    <w:rsid w:val="00D12F07"/>
    <w:rsid w:val="00D13324"/>
    <w:rsid w:val="00D15355"/>
    <w:rsid w:val="00D15496"/>
    <w:rsid w:val="00D16993"/>
    <w:rsid w:val="00D1706D"/>
    <w:rsid w:val="00D2133F"/>
    <w:rsid w:val="00D23F46"/>
    <w:rsid w:val="00D2521E"/>
    <w:rsid w:val="00D25708"/>
    <w:rsid w:val="00D2616C"/>
    <w:rsid w:val="00D262FB"/>
    <w:rsid w:val="00D263C5"/>
    <w:rsid w:val="00D268D0"/>
    <w:rsid w:val="00D30733"/>
    <w:rsid w:val="00D30AD4"/>
    <w:rsid w:val="00D31761"/>
    <w:rsid w:val="00D31EF9"/>
    <w:rsid w:val="00D33053"/>
    <w:rsid w:val="00D35A46"/>
    <w:rsid w:val="00D4143B"/>
    <w:rsid w:val="00D41526"/>
    <w:rsid w:val="00D41C7D"/>
    <w:rsid w:val="00D4336D"/>
    <w:rsid w:val="00D46716"/>
    <w:rsid w:val="00D50218"/>
    <w:rsid w:val="00D506DB"/>
    <w:rsid w:val="00D51A35"/>
    <w:rsid w:val="00D5212A"/>
    <w:rsid w:val="00D52D49"/>
    <w:rsid w:val="00D546AB"/>
    <w:rsid w:val="00D561EF"/>
    <w:rsid w:val="00D56BB8"/>
    <w:rsid w:val="00D61015"/>
    <w:rsid w:val="00D617D9"/>
    <w:rsid w:val="00D61D8A"/>
    <w:rsid w:val="00D62A7F"/>
    <w:rsid w:val="00D62DD9"/>
    <w:rsid w:val="00D66AB0"/>
    <w:rsid w:val="00D70111"/>
    <w:rsid w:val="00D70735"/>
    <w:rsid w:val="00D7156D"/>
    <w:rsid w:val="00D72249"/>
    <w:rsid w:val="00D736C6"/>
    <w:rsid w:val="00D736D8"/>
    <w:rsid w:val="00D754E5"/>
    <w:rsid w:val="00D75C9F"/>
    <w:rsid w:val="00D8102F"/>
    <w:rsid w:val="00D81154"/>
    <w:rsid w:val="00D8490C"/>
    <w:rsid w:val="00D87737"/>
    <w:rsid w:val="00D87C20"/>
    <w:rsid w:val="00D903C0"/>
    <w:rsid w:val="00D94188"/>
    <w:rsid w:val="00D945EE"/>
    <w:rsid w:val="00D94E0D"/>
    <w:rsid w:val="00D95939"/>
    <w:rsid w:val="00D95AF8"/>
    <w:rsid w:val="00D95B03"/>
    <w:rsid w:val="00DA021C"/>
    <w:rsid w:val="00DA0648"/>
    <w:rsid w:val="00DA0DFC"/>
    <w:rsid w:val="00DA0EC7"/>
    <w:rsid w:val="00DA29A1"/>
    <w:rsid w:val="00DA3402"/>
    <w:rsid w:val="00DA4A39"/>
    <w:rsid w:val="00DA5DE6"/>
    <w:rsid w:val="00DA62A3"/>
    <w:rsid w:val="00DA7171"/>
    <w:rsid w:val="00DB3876"/>
    <w:rsid w:val="00DB48FF"/>
    <w:rsid w:val="00DB552F"/>
    <w:rsid w:val="00DB5CAD"/>
    <w:rsid w:val="00DB7004"/>
    <w:rsid w:val="00DC1532"/>
    <w:rsid w:val="00DC1E41"/>
    <w:rsid w:val="00DC2DDB"/>
    <w:rsid w:val="00DC7D01"/>
    <w:rsid w:val="00DD10CB"/>
    <w:rsid w:val="00DD12A0"/>
    <w:rsid w:val="00DD13B7"/>
    <w:rsid w:val="00DD25D7"/>
    <w:rsid w:val="00DD28F8"/>
    <w:rsid w:val="00DD4842"/>
    <w:rsid w:val="00DD558E"/>
    <w:rsid w:val="00DD71DE"/>
    <w:rsid w:val="00DD7E62"/>
    <w:rsid w:val="00DE050D"/>
    <w:rsid w:val="00DE169C"/>
    <w:rsid w:val="00DE2064"/>
    <w:rsid w:val="00DE35A0"/>
    <w:rsid w:val="00DE49E1"/>
    <w:rsid w:val="00DE7158"/>
    <w:rsid w:val="00DE7998"/>
    <w:rsid w:val="00DE7F4D"/>
    <w:rsid w:val="00DF07D6"/>
    <w:rsid w:val="00DF0D4A"/>
    <w:rsid w:val="00DF2E4E"/>
    <w:rsid w:val="00DF3D33"/>
    <w:rsid w:val="00DF3D7B"/>
    <w:rsid w:val="00DF53A5"/>
    <w:rsid w:val="00DF774C"/>
    <w:rsid w:val="00E004DA"/>
    <w:rsid w:val="00E00A1D"/>
    <w:rsid w:val="00E03179"/>
    <w:rsid w:val="00E05C93"/>
    <w:rsid w:val="00E0688D"/>
    <w:rsid w:val="00E07458"/>
    <w:rsid w:val="00E10533"/>
    <w:rsid w:val="00E105FB"/>
    <w:rsid w:val="00E11729"/>
    <w:rsid w:val="00E1263C"/>
    <w:rsid w:val="00E13252"/>
    <w:rsid w:val="00E14341"/>
    <w:rsid w:val="00E144A1"/>
    <w:rsid w:val="00E20CBA"/>
    <w:rsid w:val="00E20D1B"/>
    <w:rsid w:val="00E22828"/>
    <w:rsid w:val="00E22D74"/>
    <w:rsid w:val="00E23113"/>
    <w:rsid w:val="00E2365C"/>
    <w:rsid w:val="00E23914"/>
    <w:rsid w:val="00E25269"/>
    <w:rsid w:val="00E25391"/>
    <w:rsid w:val="00E272F1"/>
    <w:rsid w:val="00E27450"/>
    <w:rsid w:val="00E27802"/>
    <w:rsid w:val="00E30D3F"/>
    <w:rsid w:val="00E31642"/>
    <w:rsid w:val="00E316B5"/>
    <w:rsid w:val="00E32102"/>
    <w:rsid w:val="00E34269"/>
    <w:rsid w:val="00E34CA7"/>
    <w:rsid w:val="00E34EE7"/>
    <w:rsid w:val="00E361BC"/>
    <w:rsid w:val="00E36326"/>
    <w:rsid w:val="00E412D3"/>
    <w:rsid w:val="00E4157A"/>
    <w:rsid w:val="00E417BB"/>
    <w:rsid w:val="00E44515"/>
    <w:rsid w:val="00E44A50"/>
    <w:rsid w:val="00E44CB4"/>
    <w:rsid w:val="00E46A33"/>
    <w:rsid w:val="00E46F46"/>
    <w:rsid w:val="00E52A30"/>
    <w:rsid w:val="00E537A0"/>
    <w:rsid w:val="00E56652"/>
    <w:rsid w:val="00E574C0"/>
    <w:rsid w:val="00E622A9"/>
    <w:rsid w:val="00E62CE9"/>
    <w:rsid w:val="00E6323D"/>
    <w:rsid w:val="00E649FD"/>
    <w:rsid w:val="00E64BEA"/>
    <w:rsid w:val="00E65C28"/>
    <w:rsid w:val="00E67368"/>
    <w:rsid w:val="00E71989"/>
    <w:rsid w:val="00E81A35"/>
    <w:rsid w:val="00E8276A"/>
    <w:rsid w:val="00E82872"/>
    <w:rsid w:val="00E8305A"/>
    <w:rsid w:val="00E8309A"/>
    <w:rsid w:val="00E863BD"/>
    <w:rsid w:val="00E8641B"/>
    <w:rsid w:val="00E8705A"/>
    <w:rsid w:val="00E871B2"/>
    <w:rsid w:val="00E87570"/>
    <w:rsid w:val="00E9009E"/>
    <w:rsid w:val="00E9288F"/>
    <w:rsid w:val="00E93353"/>
    <w:rsid w:val="00E956D4"/>
    <w:rsid w:val="00E966C3"/>
    <w:rsid w:val="00E96BCB"/>
    <w:rsid w:val="00E973A6"/>
    <w:rsid w:val="00E9763E"/>
    <w:rsid w:val="00EA161D"/>
    <w:rsid w:val="00EA3539"/>
    <w:rsid w:val="00EA59DF"/>
    <w:rsid w:val="00EA5ED7"/>
    <w:rsid w:val="00EB0CEF"/>
    <w:rsid w:val="00EB1B03"/>
    <w:rsid w:val="00EB28DC"/>
    <w:rsid w:val="00EB3454"/>
    <w:rsid w:val="00EB480C"/>
    <w:rsid w:val="00EB4958"/>
    <w:rsid w:val="00EB4EC9"/>
    <w:rsid w:val="00EB5A6E"/>
    <w:rsid w:val="00EB6CB1"/>
    <w:rsid w:val="00EC0DA3"/>
    <w:rsid w:val="00EC15D0"/>
    <w:rsid w:val="00EC1BE6"/>
    <w:rsid w:val="00EC1DED"/>
    <w:rsid w:val="00EC2656"/>
    <w:rsid w:val="00EC40D2"/>
    <w:rsid w:val="00EC4FE3"/>
    <w:rsid w:val="00EC5384"/>
    <w:rsid w:val="00EC7CA6"/>
    <w:rsid w:val="00ED0119"/>
    <w:rsid w:val="00ED0E77"/>
    <w:rsid w:val="00ED15F7"/>
    <w:rsid w:val="00ED1EB1"/>
    <w:rsid w:val="00ED2066"/>
    <w:rsid w:val="00ED2707"/>
    <w:rsid w:val="00ED27E9"/>
    <w:rsid w:val="00ED4344"/>
    <w:rsid w:val="00ED4828"/>
    <w:rsid w:val="00ED54A6"/>
    <w:rsid w:val="00EE065D"/>
    <w:rsid w:val="00EE1D5E"/>
    <w:rsid w:val="00EE4070"/>
    <w:rsid w:val="00EE4383"/>
    <w:rsid w:val="00EE47A9"/>
    <w:rsid w:val="00EE47CE"/>
    <w:rsid w:val="00EE4F5A"/>
    <w:rsid w:val="00EF2B1D"/>
    <w:rsid w:val="00EF3119"/>
    <w:rsid w:val="00EF3AE7"/>
    <w:rsid w:val="00EF40AE"/>
    <w:rsid w:val="00EF4601"/>
    <w:rsid w:val="00EF49C4"/>
    <w:rsid w:val="00EF50F5"/>
    <w:rsid w:val="00EF6BD7"/>
    <w:rsid w:val="00F00751"/>
    <w:rsid w:val="00F00BF8"/>
    <w:rsid w:val="00F01A99"/>
    <w:rsid w:val="00F01B7C"/>
    <w:rsid w:val="00F03EAF"/>
    <w:rsid w:val="00F04837"/>
    <w:rsid w:val="00F06073"/>
    <w:rsid w:val="00F109E4"/>
    <w:rsid w:val="00F10C6E"/>
    <w:rsid w:val="00F11D72"/>
    <w:rsid w:val="00F11D96"/>
    <w:rsid w:val="00F12238"/>
    <w:rsid w:val="00F12C76"/>
    <w:rsid w:val="00F13D8E"/>
    <w:rsid w:val="00F14189"/>
    <w:rsid w:val="00F16BCD"/>
    <w:rsid w:val="00F17F38"/>
    <w:rsid w:val="00F22F3B"/>
    <w:rsid w:val="00F23AA6"/>
    <w:rsid w:val="00F23B3A"/>
    <w:rsid w:val="00F24A28"/>
    <w:rsid w:val="00F27A09"/>
    <w:rsid w:val="00F3041A"/>
    <w:rsid w:val="00F318C4"/>
    <w:rsid w:val="00F32155"/>
    <w:rsid w:val="00F324FC"/>
    <w:rsid w:val="00F32BC8"/>
    <w:rsid w:val="00F33550"/>
    <w:rsid w:val="00F33CF2"/>
    <w:rsid w:val="00F36E97"/>
    <w:rsid w:val="00F378E7"/>
    <w:rsid w:val="00F412B7"/>
    <w:rsid w:val="00F420BF"/>
    <w:rsid w:val="00F426B3"/>
    <w:rsid w:val="00F426C5"/>
    <w:rsid w:val="00F43ACC"/>
    <w:rsid w:val="00F44869"/>
    <w:rsid w:val="00F44CDA"/>
    <w:rsid w:val="00F4540C"/>
    <w:rsid w:val="00F4548F"/>
    <w:rsid w:val="00F455E5"/>
    <w:rsid w:val="00F4581F"/>
    <w:rsid w:val="00F46044"/>
    <w:rsid w:val="00F51E5D"/>
    <w:rsid w:val="00F55FCD"/>
    <w:rsid w:val="00F57897"/>
    <w:rsid w:val="00F602A6"/>
    <w:rsid w:val="00F604DB"/>
    <w:rsid w:val="00F61B15"/>
    <w:rsid w:val="00F61C5B"/>
    <w:rsid w:val="00F62533"/>
    <w:rsid w:val="00F629E8"/>
    <w:rsid w:val="00F63BDF"/>
    <w:rsid w:val="00F63EB7"/>
    <w:rsid w:val="00F670AB"/>
    <w:rsid w:val="00F716D1"/>
    <w:rsid w:val="00F7207A"/>
    <w:rsid w:val="00F72B19"/>
    <w:rsid w:val="00F72F5F"/>
    <w:rsid w:val="00F73CDE"/>
    <w:rsid w:val="00F7447F"/>
    <w:rsid w:val="00F74587"/>
    <w:rsid w:val="00F764FF"/>
    <w:rsid w:val="00F7669D"/>
    <w:rsid w:val="00F8054B"/>
    <w:rsid w:val="00F811C1"/>
    <w:rsid w:val="00F81CC7"/>
    <w:rsid w:val="00F81F65"/>
    <w:rsid w:val="00F828EF"/>
    <w:rsid w:val="00F83665"/>
    <w:rsid w:val="00F84869"/>
    <w:rsid w:val="00F857FC"/>
    <w:rsid w:val="00F86750"/>
    <w:rsid w:val="00F869CB"/>
    <w:rsid w:val="00F90AB0"/>
    <w:rsid w:val="00F91FB9"/>
    <w:rsid w:val="00F92C67"/>
    <w:rsid w:val="00F94466"/>
    <w:rsid w:val="00F94807"/>
    <w:rsid w:val="00F94BED"/>
    <w:rsid w:val="00F96E39"/>
    <w:rsid w:val="00F97BAF"/>
    <w:rsid w:val="00FA057E"/>
    <w:rsid w:val="00FA1113"/>
    <w:rsid w:val="00FA2FED"/>
    <w:rsid w:val="00FA335D"/>
    <w:rsid w:val="00FA3D91"/>
    <w:rsid w:val="00FA5C51"/>
    <w:rsid w:val="00FA6A00"/>
    <w:rsid w:val="00FA6A52"/>
    <w:rsid w:val="00FA6C92"/>
    <w:rsid w:val="00FA7597"/>
    <w:rsid w:val="00FA7EFB"/>
    <w:rsid w:val="00FB11D8"/>
    <w:rsid w:val="00FB126F"/>
    <w:rsid w:val="00FB2531"/>
    <w:rsid w:val="00FB2A29"/>
    <w:rsid w:val="00FB31C5"/>
    <w:rsid w:val="00FB35E7"/>
    <w:rsid w:val="00FB45C3"/>
    <w:rsid w:val="00FB6DAD"/>
    <w:rsid w:val="00FB7243"/>
    <w:rsid w:val="00FB7C24"/>
    <w:rsid w:val="00FC10B5"/>
    <w:rsid w:val="00FC134B"/>
    <w:rsid w:val="00FC1557"/>
    <w:rsid w:val="00FC1A3A"/>
    <w:rsid w:val="00FC3151"/>
    <w:rsid w:val="00FD0989"/>
    <w:rsid w:val="00FD3727"/>
    <w:rsid w:val="00FD5E60"/>
    <w:rsid w:val="00FE019E"/>
    <w:rsid w:val="00FE0BC7"/>
    <w:rsid w:val="00FE1DE6"/>
    <w:rsid w:val="00FE249C"/>
    <w:rsid w:val="00FE4C7B"/>
    <w:rsid w:val="00FE551A"/>
    <w:rsid w:val="00FE61F7"/>
    <w:rsid w:val="00FE6B0E"/>
    <w:rsid w:val="00FF0178"/>
    <w:rsid w:val="00FF3756"/>
    <w:rsid w:val="00FF37E7"/>
    <w:rsid w:val="00FF6383"/>
    <w:rsid w:val="00FF66F4"/>
    <w:rsid w:val="00FF7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88B8"/>
  <w15:chartTrackingRefBased/>
  <w15:docId w15:val="{37794056-3DF1-42AC-9806-40A0A28A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C1"/>
    <w:rPr>
      <w:rFonts w:ascii="Times New Roman" w:hAnsi="Times New Roman"/>
      <w:sz w:val="28"/>
    </w:rPr>
  </w:style>
  <w:style w:type="paragraph" w:styleId="Titlu1">
    <w:name w:val="heading 1"/>
    <w:basedOn w:val="Normal"/>
    <w:next w:val="Normal"/>
    <w:link w:val="Titlu1Caracter"/>
    <w:qFormat/>
    <w:rsid w:val="00017ECF"/>
    <w:pPr>
      <w:keepNext/>
      <w:spacing w:before="240" w:after="60"/>
      <w:ind w:firstLine="720"/>
      <w:jc w:val="both"/>
      <w:outlineLvl w:val="0"/>
    </w:pPr>
    <w:rPr>
      <w:rFonts w:ascii="Arial" w:eastAsia="Times New Roman" w:hAnsi="Arial" w:cs="Times New Roman"/>
      <w:b/>
      <w:kern w:val="28"/>
      <w:szCs w:val="20"/>
      <w:lang w:val="en-US"/>
    </w:rPr>
  </w:style>
  <w:style w:type="paragraph" w:styleId="Titlu2">
    <w:name w:val="heading 2"/>
    <w:basedOn w:val="Normal"/>
    <w:next w:val="Normal"/>
    <w:link w:val="Titlu2Caracter"/>
    <w:qFormat/>
    <w:rsid w:val="00017ECF"/>
    <w:pPr>
      <w:keepNext/>
      <w:ind w:firstLine="720"/>
      <w:jc w:val="center"/>
      <w:outlineLvl w:val="1"/>
    </w:pPr>
    <w:rPr>
      <w:rFonts w:ascii="$ Benguiat_Bold" w:eastAsia="Times New Roman" w:hAnsi="$ Benguiat_Bold" w:cs="Times New Roman"/>
      <w:b/>
      <w:sz w:val="132"/>
      <w:szCs w:val="20"/>
      <w:lang w:val="en-US"/>
    </w:rPr>
  </w:style>
  <w:style w:type="paragraph" w:styleId="Titlu3">
    <w:name w:val="heading 3"/>
    <w:basedOn w:val="Normal"/>
    <w:next w:val="Normal"/>
    <w:link w:val="Titlu3Caracter"/>
    <w:qFormat/>
    <w:rsid w:val="00017ECF"/>
    <w:pPr>
      <w:keepNext/>
      <w:ind w:firstLine="720"/>
      <w:jc w:val="center"/>
      <w:outlineLvl w:val="2"/>
    </w:pPr>
    <w:rPr>
      <w:rFonts w:ascii="$Caslon" w:eastAsia="Times New Roman" w:hAnsi="$Caslon" w:cs="Times New Roman"/>
      <w:b/>
      <w:sz w:val="20"/>
      <w:szCs w:val="20"/>
      <w:lang w:val="en-US"/>
    </w:rPr>
  </w:style>
  <w:style w:type="paragraph" w:styleId="Titlu4">
    <w:name w:val="heading 4"/>
    <w:basedOn w:val="Normal"/>
    <w:next w:val="Normal"/>
    <w:link w:val="Titlu4Caracter"/>
    <w:qFormat/>
    <w:rsid w:val="00017ECF"/>
    <w:pPr>
      <w:keepNext/>
      <w:ind w:firstLine="720"/>
      <w:jc w:val="center"/>
      <w:outlineLvl w:val="3"/>
    </w:pPr>
    <w:rPr>
      <w:rFonts w:ascii="$Caslon" w:eastAsia="Times New Roman" w:hAnsi="$Caslon" w:cs="Times New Roman"/>
      <w:b/>
      <w:sz w:val="26"/>
      <w:szCs w:val="20"/>
      <w:lang w:val="en-US"/>
    </w:rPr>
  </w:style>
  <w:style w:type="paragraph" w:styleId="Titlu5">
    <w:name w:val="heading 5"/>
    <w:basedOn w:val="Normal"/>
    <w:next w:val="Normal"/>
    <w:link w:val="Titlu5Caracter"/>
    <w:qFormat/>
    <w:rsid w:val="00017ECF"/>
    <w:pPr>
      <w:keepNext/>
      <w:ind w:firstLine="720"/>
      <w:jc w:val="center"/>
      <w:outlineLvl w:val="4"/>
    </w:pPr>
    <w:rPr>
      <w:rFonts w:ascii="$Caslon" w:eastAsia="Times New Roman" w:hAnsi="$Caslon" w:cs="Times New Roman"/>
      <w:sz w:val="24"/>
      <w:szCs w:val="20"/>
      <w:lang w:val="en-US"/>
    </w:rPr>
  </w:style>
  <w:style w:type="paragraph" w:styleId="Titlu6">
    <w:name w:val="heading 6"/>
    <w:basedOn w:val="Normal"/>
    <w:next w:val="Normal"/>
    <w:link w:val="Titlu6Caracter"/>
    <w:qFormat/>
    <w:rsid w:val="00017ECF"/>
    <w:pPr>
      <w:keepNext/>
      <w:ind w:firstLine="720"/>
      <w:jc w:val="center"/>
      <w:outlineLvl w:val="5"/>
    </w:pPr>
    <w:rPr>
      <w:rFonts w:ascii="$Caslon" w:eastAsia="Times New Roman" w:hAnsi="$Caslon" w:cs="Times New Roman"/>
      <w:b/>
      <w:sz w:val="22"/>
      <w:szCs w:val="20"/>
      <w:lang w:val="en-US"/>
    </w:rPr>
  </w:style>
  <w:style w:type="paragraph" w:styleId="Titlu7">
    <w:name w:val="heading 7"/>
    <w:basedOn w:val="Normal"/>
    <w:next w:val="Normal"/>
    <w:link w:val="Titlu7Caracter"/>
    <w:qFormat/>
    <w:rsid w:val="00017ECF"/>
    <w:pPr>
      <w:keepNext/>
      <w:ind w:firstLine="720"/>
      <w:jc w:val="center"/>
      <w:outlineLvl w:val="6"/>
    </w:pPr>
    <w:rPr>
      <w:rFonts w:ascii="Garamond" w:eastAsia="Times New Roman" w:hAnsi="Garamond" w:cs="Times New Roman"/>
      <w:b/>
      <w:szCs w:val="20"/>
      <w:lang w:val="en-US"/>
    </w:rPr>
  </w:style>
  <w:style w:type="paragraph" w:styleId="Titlu8">
    <w:name w:val="heading 8"/>
    <w:basedOn w:val="Normal"/>
    <w:next w:val="Normal"/>
    <w:link w:val="Titlu8Caracter"/>
    <w:qFormat/>
    <w:rsid w:val="00017ECF"/>
    <w:pPr>
      <w:keepNext/>
      <w:ind w:firstLine="720"/>
      <w:jc w:val="center"/>
      <w:outlineLvl w:val="7"/>
    </w:pPr>
    <w:rPr>
      <w:rFonts w:ascii="$Caslon" w:eastAsia="Times New Roman" w:hAnsi="$Caslon" w:cs="Times New Roman"/>
      <w:b/>
      <w:sz w:val="24"/>
      <w:szCs w:val="20"/>
      <w:lang w:val="en-US"/>
    </w:rPr>
  </w:style>
  <w:style w:type="paragraph" w:styleId="Titlu9">
    <w:name w:val="heading 9"/>
    <w:basedOn w:val="Normal"/>
    <w:next w:val="Normal"/>
    <w:link w:val="Titlu9Caracter"/>
    <w:qFormat/>
    <w:rsid w:val="00017ECF"/>
    <w:pPr>
      <w:keepNext/>
      <w:outlineLvl w:val="8"/>
    </w:pPr>
    <w:rPr>
      <w:rFonts w:eastAsia="Times New Roman" w:cs="Times New Roman"/>
      <w:b/>
      <w:color w:val="000000"/>
      <w:szCs w:val="20"/>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54300"/>
    <w:pPr>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A54F1"/>
    <w:pPr>
      <w:ind w:left="720"/>
      <w:contextualSpacing/>
    </w:pPr>
  </w:style>
  <w:style w:type="paragraph" w:styleId="TextnBalon">
    <w:name w:val="Balloon Text"/>
    <w:basedOn w:val="Normal"/>
    <w:link w:val="TextnBalonCaracter"/>
    <w:unhideWhenUsed/>
    <w:rsid w:val="000E216B"/>
    <w:rPr>
      <w:rFonts w:ascii="Segoe UI" w:hAnsi="Segoe UI" w:cs="Segoe UI"/>
      <w:sz w:val="18"/>
      <w:szCs w:val="18"/>
    </w:rPr>
  </w:style>
  <w:style w:type="character" w:customStyle="1" w:styleId="TextnBalonCaracter">
    <w:name w:val="Text în Balon Caracter"/>
    <w:basedOn w:val="Fontdeparagrafimplicit"/>
    <w:link w:val="TextnBalon"/>
    <w:rsid w:val="000E216B"/>
    <w:rPr>
      <w:rFonts w:ascii="Segoe UI" w:hAnsi="Segoe UI" w:cs="Segoe UI"/>
      <w:sz w:val="18"/>
      <w:szCs w:val="18"/>
    </w:rPr>
  </w:style>
  <w:style w:type="character" w:styleId="Hyperlink">
    <w:name w:val="Hyperlink"/>
    <w:basedOn w:val="Fontdeparagrafimplicit"/>
    <w:uiPriority w:val="99"/>
    <w:rsid w:val="00D262FB"/>
    <w:rPr>
      <w:color w:val="0000FF"/>
      <w:u w:val="single"/>
    </w:rPr>
  </w:style>
  <w:style w:type="character" w:customStyle="1" w:styleId="Bodytext3Exact">
    <w:name w:val="Body text (3) Exact"/>
    <w:rsid w:val="00D262FB"/>
    <w:rPr>
      <w:rFonts w:ascii="Times New Roman" w:eastAsia="Times New Roman" w:hAnsi="Times New Roman" w:cs="Times New Roman"/>
      <w:b w:val="0"/>
      <w:bCs w:val="0"/>
      <w:i w:val="0"/>
      <w:iCs w:val="0"/>
      <w:smallCaps w:val="0"/>
      <w:strike w:val="0"/>
      <w:sz w:val="15"/>
      <w:szCs w:val="15"/>
      <w:u w:val="none"/>
    </w:rPr>
  </w:style>
  <w:style w:type="character" w:customStyle="1" w:styleId="Bodytext3">
    <w:name w:val="Body text (3)_"/>
    <w:link w:val="Bodytext30"/>
    <w:rsid w:val="00D262FB"/>
    <w:rPr>
      <w:sz w:val="15"/>
      <w:szCs w:val="15"/>
      <w:shd w:val="clear" w:color="auto" w:fill="FFFFFF"/>
    </w:rPr>
  </w:style>
  <w:style w:type="paragraph" w:customStyle="1" w:styleId="Bodytext30">
    <w:name w:val="Body text (3)"/>
    <w:basedOn w:val="Normal"/>
    <w:link w:val="Bodytext3"/>
    <w:rsid w:val="00D262FB"/>
    <w:pPr>
      <w:widowControl w:val="0"/>
      <w:shd w:val="clear" w:color="auto" w:fill="FFFFFF"/>
      <w:spacing w:line="0" w:lineRule="atLeast"/>
    </w:pPr>
    <w:rPr>
      <w:rFonts w:asciiTheme="minorHAnsi" w:hAnsiTheme="minorHAnsi"/>
      <w:sz w:val="15"/>
      <w:szCs w:val="15"/>
    </w:rPr>
  </w:style>
  <w:style w:type="paragraph" w:styleId="Corptext">
    <w:name w:val="Body Text"/>
    <w:basedOn w:val="Normal"/>
    <w:link w:val="CorptextCaracter"/>
    <w:qFormat/>
    <w:rsid w:val="00D262FB"/>
    <w:pPr>
      <w:widowControl w:val="0"/>
      <w:autoSpaceDE w:val="0"/>
      <w:autoSpaceDN w:val="0"/>
    </w:pPr>
    <w:rPr>
      <w:rFonts w:eastAsia="Times New Roman" w:cs="Times New Roman"/>
      <w:sz w:val="20"/>
      <w:szCs w:val="20"/>
      <w:u w:val="single" w:color="000000"/>
      <w:lang w:val="en-US"/>
    </w:rPr>
  </w:style>
  <w:style w:type="character" w:customStyle="1" w:styleId="CorptextCaracter">
    <w:name w:val="Corp text Caracter"/>
    <w:basedOn w:val="Fontdeparagrafimplicit"/>
    <w:link w:val="Corptext"/>
    <w:rsid w:val="00D262FB"/>
    <w:rPr>
      <w:rFonts w:ascii="Times New Roman" w:eastAsia="Times New Roman" w:hAnsi="Times New Roman" w:cs="Times New Roman"/>
      <w:sz w:val="20"/>
      <w:szCs w:val="20"/>
      <w:u w:val="single" w:color="000000"/>
      <w:lang w:val="en-US"/>
    </w:rPr>
  </w:style>
  <w:style w:type="character" w:customStyle="1" w:styleId="Bodytext6">
    <w:name w:val="Body text (6)"/>
    <w:rsid w:val="00D262F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o-RO" w:eastAsia="ro-RO" w:bidi="ro-RO"/>
    </w:rPr>
  </w:style>
  <w:style w:type="paragraph" w:styleId="Frspaiere">
    <w:name w:val="No Spacing"/>
    <w:uiPriority w:val="1"/>
    <w:qFormat/>
    <w:rsid w:val="00D262FB"/>
    <w:pPr>
      <w:widowControl w:val="0"/>
      <w:autoSpaceDE w:val="0"/>
      <w:autoSpaceDN w:val="0"/>
    </w:pPr>
    <w:rPr>
      <w:rFonts w:ascii="Times New Roman" w:eastAsia="Times New Roman" w:hAnsi="Times New Roman" w:cs="Times New Roman"/>
      <w:lang w:val="en-US"/>
    </w:rPr>
  </w:style>
  <w:style w:type="character" w:customStyle="1" w:styleId="Bodytext275pt">
    <w:name w:val="Body text (2) + 7;5 pt"/>
    <w:rsid w:val="00D262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Bodytext29ptBold">
    <w:name w:val="Body text (2) + 9 pt;Bold"/>
    <w:rsid w:val="00D262FB"/>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5">
    <w:name w:val="Body text (5)_"/>
    <w:link w:val="Bodytext50"/>
    <w:rsid w:val="00D262FB"/>
    <w:rPr>
      <w:b/>
      <w:bCs/>
      <w:shd w:val="clear" w:color="auto" w:fill="FFFFFF"/>
    </w:rPr>
  </w:style>
  <w:style w:type="character" w:customStyle="1" w:styleId="Bodytext675pt">
    <w:name w:val="Body text (6) + 7;5 pt"/>
    <w:rsid w:val="00D262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Tablecaption3">
    <w:name w:val="Table caption (3)_"/>
    <w:link w:val="Tablecaption30"/>
    <w:rsid w:val="00D262FB"/>
    <w:rPr>
      <w:b/>
      <w:bCs/>
      <w:sz w:val="16"/>
      <w:szCs w:val="16"/>
      <w:shd w:val="clear" w:color="auto" w:fill="FFFFFF"/>
    </w:rPr>
  </w:style>
  <w:style w:type="character" w:customStyle="1" w:styleId="Tablecaption">
    <w:name w:val="Table caption"/>
    <w:rsid w:val="00D262F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9SmallCaps">
    <w:name w:val="Body text (9) + Small Caps"/>
    <w:rsid w:val="00D262FB"/>
    <w:rPr>
      <w:rFonts w:ascii="Times New Roman" w:eastAsia="Times New Roman" w:hAnsi="Times New Roman" w:cs="Times New Roman"/>
      <w:b/>
      <w:bCs/>
      <w:i w:val="0"/>
      <w:iCs w:val="0"/>
      <w:smallCaps/>
      <w:strike w:val="0"/>
      <w:color w:val="000000"/>
      <w:spacing w:val="0"/>
      <w:w w:val="100"/>
      <w:position w:val="0"/>
      <w:sz w:val="11"/>
      <w:szCs w:val="11"/>
      <w:u w:val="none"/>
      <w:lang w:val="ro-RO" w:eastAsia="ro-RO" w:bidi="ro-RO"/>
    </w:rPr>
  </w:style>
  <w:style w:type="paragraph" w:customStyle="1" w:styleId="Bodytext50">
    <w:name w:val="Body text (5)"/>
    <w:basedOn w:val="Normal"/>
    <w:link w:val="Bodytext5"/>
    <w:rsid w:val="00D262FB"/>
    <w:pPr>
      <w:widowControl w:val="0"/>
      <w:shd w:val="clear" w:color="auto" w:fill="FFFFFF"/>
      <w:spacing w:line="0" w:lineRule="atLeast"/>
      <w:jc w:val="center"/>
    </w:pPr>
    <w:rPr>
      <w:rFonts w:asciiTheme="minorHAnsi" w:hAnsiTheme="minorHAnsi"/>
      <w:b/>
      <w:bCs/>
      <w:sz w:val="22"/>
    </w:rPr>
  </w:style>
  <w:style w:type="paragraph" w:customStyle="1" w:styleId="Tablecaption30">
    <w:name w:val="Table caption (3)"/>
    <w:basedOn w:val="Normal"/>
    <w:link w:val="Tablecaption3"/>
    <w:rsid w:val="00D262FB"/>
    <w:pPr>
      <w:widowControl w:val="0"/>
      <w:shd w:val="clear" w:color="auto" w:fill="FFFFFF"/>
      <w:spacing w:line="0" w:lineRule="atLeast"/>
    </w:pPr>
    <w:rPr>
      <w:rFonts w:asciiTheme="minorHAnsi" w:hAnsiTheme="minorHAnsi"/>
      <w:b/>
      <w:bCs/>
      <w:sz w:val="16"/>
      <w:szCs w:val="16"/>
    </w:rPr>
  </w:style>
  <w:style w:type="paragraph" w:styleId="NormalWeb">
    <w:name w:val="Normal (Web)"/>
    <w:basedOn w:val="Normal"/>
    <w:uiPriority w:val="99"/>
    <w:unhideWhenUsed/>
    <w:qFormat/>
    <w:rsid w:val="00FA7EFB"/>
    <w:pPr>
      <w:ind w:firstLine="567"/>
      <w:jc w:val="both"/>
    </w:pPr>
    <w:rPr>
      <w:rFonts w:eastAsiaTheme="minorEastAsia" w:cs="Times New Roman"/>
      <w:sz w:val="24"/>
      <w:szCs w:val="24"/>
      <w:lang w:val="en-GB" w:eastAsia="en-GB"/>
    </w:rPr>
  </w:style>
  <w:style w:type="paragraph" w:customStyle="1" w:styleId="cp">
    <w:name w:val="cp"/>
    <w:basedOn w:val="Normal"/>
    <w:uiPriority w:val="99"/>
    <w:rsid w:val="00FA7EFB"/>
    <w:pPr>
      <w:jc w:val="center"/>
    </w:pPr>
    <w:rPr>
      <w:rFonts w:eastAsiaTheme="minorEastAsia" w:cs="Times New Roman"/>
      <w:b/>
      <w:bCs/>
      <w:sz w:val="24"/>
      <w:szCs w:val="24"/>
      <w:lang w:val="en-GB" w:eastAsia="en-GB"/>
    </w:rPr>
  </w:style>
  <w:style w:type="table" w:customStyle="1" w:styleId="TableGrid1">
    <w:name w:val="Table Grid1"/>
    <w:basedOn w:val="TabelNormal"/>
    <w:next w:val="Tabelgril"/>
    <w:uiPriority w:val="39"/>
    <w:rsid w:val="0044003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qFormat/>
    <w:rsid w:val="005C785F"/>
    <w:pPr>
      <w:jc w:val="right"/>
    </w:pPr>
    <w:rPr>
      <w:rFonts w:eastAsiaTheme="minorEastAsia" w:cs="Times New Roman"/>
      <w:sz w:val="24"/>
      <w:szCs w:val="24"/>
      <w:lang w:val="en-GB" w:eastAsia="en-GB"/>
    </w:rPr>
  </w:style>
  <w:style w:type="paragraph" w:customStyle="1" w:styleId="cn">
    <w:name w:val="cn"/>
    <w:basedOn w:val="Normal"/>
    <w:rsid w:val="003C3BC9"/>
    <w:pPr>
      <w:jc w:val="center"/>
    </w:pPr>
    <w:rPr>
      <w:rFonts w:eastAsiaTheme="minorEastAsia" w:cs="Times New Roman"/>
      <w:sz w:val="24"/>
      <w:szCs w:val="24"/>
      <w:lang w:val="en-GB" w:eastAsia="en-GB"/>
    </w:rPr>
  </w:style>
  <w:style w:type="paragraph" w:customStyle="1" w:styleId="lf">
    <w:name w:val="lf"/>
    <w:basedOn w:val="Normal"/>
    <w:uiPriority w:val="99"/>
    <w:rsid w:val="003C3BC9"/>
    <w:rPr>
      <w:rFonts w:eastAsiaTheme="minorEastAsia" w:cs="Times New Roman"/>
      <w:sz w:val="24"/>
      <w:szCs w:val="24"/>
      <w:lang w:val="en-GB" w:eastAsia="en-GB"/>
    </w:rPr>
  </w:style>
  <w:style w:type="character" w:customStyle="1" w:styleId="MeniuneNerezolvat1">
    <w:name w:val="Mențiune Nerezolvat1"/>
    <w:basedOn w:val="Fontdeparagrafimplicit"/>
    <w:uiPriority w:val="99"/>
    <w:semiHidden/>
    <w:unhideWhenUsed/>
    <w:rsid w:val="001115F3"/>
    <w:rPr>
      <w:color w:val="605E5C"/>
      <w:shd w:val="clear" w:color="auto" w:fill="E1DFDD"/>
    </w:rPr>
  </w:style>
  <w:style w:type="paragraph" w:customStyle="1" w:styleId="cb">
    <w:name w:val="cb"/>
    <w:basedOn w:val="Normal"/>
    <w:rsid w:val="00C96269"/>
    <w:pPr>
      <w:jc w:val="center"/>
    </w:pPr>
    <w:rPr>
      <w:rFonts w:eastAsiaTheme="minorEastAsia" w:cs="Times New Roman"/>
      <w:b/>
      <w:bCs/>
      <w:sz w:val="24"/>
      <w:szCs w:val="24"/>
      <w:lang w:val="en-GB" w:eastAsia="en-GB"/>
    </w:rPr>
  </w:style>
  <w:style w:type="character" w:customStyle="1" w:styleId="Titlu1Caracter">
    <w:name w:val="Titlu 1 Caracter"/>
    <w:basedOn w:val="Fontdeparagrafimplicit"/>
    <w:link w:val="Titlu1"/>
    <w:rsid w:val="00017ECF"/>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rsid w:val="00017ECF"/>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rsid w:val="00017ECF"/>
    <w:rPr>
      <w:rFonts w:ascii="$Caslon" w:eastAsia="Times New Roman" w:hAnsi="$Caslon" w:cs="Times New Roman"/>
      <w:b/>
      <w:sz w:val="20"/>
      <w:szCs w:val="20"/>
      <w:lang w:val="en-US"/>
    </w:rPr>
  </w:style>
  <w:style w:type="character" w:customStyle="1" w:styleId="Titlu4Caracter">
    <w:name w:val="Titlu 4 Caracter"/>
    <w:basedOn w:val="Fontdeparagrafimplicit"/>
    <w:link w:val="Titlu4"/>
    <w:rsid w:val="00017ECF"/>
    <w:rPr>
      <w:rFonts w:ascii="$Caslon" w:eastAsia="Times New Roman" w:hAnsi="$Caslon" w:cs="Times New Roman"/>
      <w:b/>
      <w:sz w:val="26"/>
      <w:szCs w:val="20"/>
      <w:lang w:val="en-US"/>
    </w:rPr>
  </w:style>
  <w:style w:type="character" w:customStyle="1" w:styleId="Titlu5Caracter">
    <w:name w:val="Titlu 5 Caracter"/>
    <w:basedOn w:val="Fontdeparagrafimplicit"/>
    <w:link w:val="Titlu5"/>
    <w:rsid w:val="00017ECF"/>
    <w:rPr>
      <w:rFonts w:ascii="$Caslon" w:eastAsia="Times New Roman" w:hAnsi="$Caslon" w:cs="Times New Roman"/>
      <w:sz w:val="24"/>
      <w:szCs w:val="20"/>
      <w:lang w:val="en-US"/>
    </w:rPr>
  </w:style>
  <w:style w:type="character" w:customStyle="1" w:styleId="Titlu6Caracter">
    <w:name w:val="Titlu 6 Caracter"/>
    <w:basedOn w:val="Fontdeparagrafimplicit"/>
    <w:link w:val="Titlu6"/>
    <w:rsid w:val="00017ECF"/>
    <w:rPr>
      <w:rFonts w:ascii="$Caslon" w:eastAsia="Times New Roman" w:hAnsi="$Caslon" w:cs="Times New Roman"/>
      <w:b/>
      <w:szCs w:val="20"/>
      <w:lang w:val="en-US"/>
    </w:rPr>
  </w:style>
  <w:style w:type="character" w:customStyle="1" w:styleId="Titlu7Caracter">
    <w:name w:val="Titlu 7 Caracter"/>
    <w:basedOn w:val="Fontdeparagrafimplicit"/>
    <w:link w:val="Titlu7"/>
    <w:rsid w:val="00017ECF"/>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017ECF"/>
    <w:rPr>
      <w:rFonts w:ascii="$Caslon" w:eastAsia="Times New Roman" w:hAnsi="$Caslon" w:cs="Times New Roman"/>
      <w:b/>
      <w:sz w:val="24"/>
      <w:szCs w:val="20"/>
      <w:lang w:val="en-US"/>
    </w:rPr>
  </w:style>
  <w:style w:type="character" w:customStyle="1" w:styleId="Titlu9Caracter">
    <w:name w:val="Titlu 9 Caracter"/>
    <w:basedOn w:val="Fontdeparagrafimplicit"/>
    <w:link w:val="Titlu9"/>
    <w:rsid w:val="00017ECF"/>
    <w:rPr>
      <w:rFonts w:ascii="Times New Roman" w:eastAsia="Times New Roman" w:hAnsi="Times New Roman" w:cs="Times New Roman"/>
      <w:b/>
      <w:color w:val="000000"/>
      <w:sz w:val="28"/>
      <w:szCs w:val="20"/>
      <w:lang w:val="ro-RO" w:eastAsia="en-GB"/>
    </w:rPr>
  </w:style>
  <w:style w:type="numbering" w:customStyle="1" w:styleId="NoList1">
    <w:name w:val="No List1"/>
    <w:next w:val="FrListare"/>
    <w:uiPriority w:val="99"/>
    <w:semiHidden/>
    <w:unhideWhenUsed/>
    <w:rsid w:val="00017ECF"/>
  </w:style>
  <w:style w:type="paragraph" w:customStyle="1" w:styleId="CharChar">
    <w:name w:val="Знак Знак Char Char Знак"/>
    <w:basedOn w:val="Normal"/>
    <w:rsid w:val="00017ECF"/>
    <w:pPr>
      <w:spacing w:after="160" w:line="240" w:lineRule="exact"/>
    </w:pPr>
    <w:rPr>
      <w:rFonts w:ascii="Arial" w:eastAsia="Batang" w:hAnsi="Arial" w:cs="Arial"/>
      <w:sz w:val="20"/>
      <w:szCs w:val="20"/>
      <w:lang w:val="en-US"/>
    </w:rPr>
  </w:style>
  <w:style w:type="paragraph" w:styleId="Antet">
    <w:name w:val="header"/>
    <w:basedOn w:val="Normal"/>
    <w:link w:val="AntetCaracter"/>
    <w:rsid w:val="00017ECF"/>
    <w:pPr>
      <w:tabs>
        <w:tab w:val="center" w:pos="4677"/>
        <w:tab w:val="right" w:pos="9355"/>
      </w:tabs>
      <w:ind w:firstLine="720"/>
      <w:jc w:val="both"/>
    </w:pPr>
    <w:rPr>
      <w:rFonts w:eastAsia="Times New Roman" w:cs="Times New Roman"/>
      <w:sz w:val="20"/>
      <w:szCs w:val="20"/>
      <w:lang w:val="en-US"/>
    </w:rPr>
  </w:style>
  <w:style w:type="character" w:customStyle="1" w:styleId="AntetCaracter">
    <w:name w:val="Antet Caracter"/>
    <w:basedOn w:val="Fontdeparagrafimplicit"/>
    <w:link w:val="Antet"/>
    <w:rsid w:val="00017ECF"/>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017ECF"/>
    <w:pPr>
      <w:tabs>
        <w:tab w:val="center" w:pos="4677"/>
        <w:tab w:val="right" w:pos="9355"/>
      </w:tabs>
      <w:ind w:firstLine="720"/>
      <w:jc w:val="both"/>
    </w:pPr>
    <w:rPr>
      <w:rFonts w:eastAsia="Times New Roman" w:cs="Times New Roman"/>
      <w:sz w:val="20"/>
      <w:szCs w:val="20"/>
      <w:lang w:val="en-US"/>
    </w:rPr>
  </w:style>
  <w:style w:type="character" w:customStyle="1" w:styleId="SubsolCaracter">
    <w:name w:val="Subsol Caracter"/>
    <w:basedOn w:val="Fontdeparagrafimplicit"/>
    <w:link w:val="Subsol"/>
    <w:uiPriority w:val="99"/>
    <w:rsid w:val="00017ECF"/>
    <w:rPr>
      <w:rFonts w:ascii="Times New Roman" w:eastAsia="Times New Roman" w:hAnsi="Times New Roman" w:cs="Times New Roman"/>
      <w:sz w:val="20"/>
      <w:szCs w:val="20"/>
      <w:lang w:val="en-US"/>
    </w:rPr>
  </w:style>
  <w:style w:type="table" w:customStyle="1" w:styleId="TableGrid2">
    <w:name w:val="Table Grid2"/>
    <w:basedOn w:val="TabelNormal"/>
    <w:next w:val="Tabelgril"/>
    <w:rsid w:val="00017EC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017ECF"/>
    <w:rPr>
      <w:rFonts w:ascii="Arial" w:eastAsia="Times New Roman" w:hAnsi="Arial" w:cs="Arial"/>
      <w:sz w:val="20"/>
      <w:szCs w:val="20"/>
      <w:lang w:eastAsia="ru-RU"/>
    </w:rPr>
  </w:style>
  <w:style w:type="table" w:customStyle="1" w:styleId="GrilTabel1">
    <w:name w:val="Grilă Tabel1"/>
    <w:basedOn w:val="TabelNormal"/>
    <w:next w:val="Tabelgril"/>
    <w:uiPriority w:val="59"/>
    <w:rsid w:val="00017ECF"/>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017ECF"/>
  </w:style>
  <w:style w:type="character" w:styleId="Numrdepagin">
    <w:name w:val="page number"/>
    <w:basedOn w:val="Fontdeparagrafimplicit"/>
    <w:rsid w:val="00017ECF"/>
  </w:style>
  <w:style w:type="paragraph" w:customStyle="1" w:styleId="tt">
    <w:name w:val="tt"/>
    <w:basedOn w:val="Normal"/>
    <w:uiPriority w:val="99"/>
    <w:qFormat/>
    <w:rsid w:val="00017ECF"/>
    <w:pPr>
      <w:jc w:val="center"/>
    </w:pPr>
    <w:rPr>
      <w:rFonts w:eastAsia="Times New Roman" w:cs="Times New Roman"/>
      <w:b/>
      <w:bCs/>
      <w:sz w:val="24"/>
      <w:szCs w:val="24"/>
      <w:lang w:eastAsia="ru-RU"/>
    </w:rPr>
  </w:style>
  <w:style w:type="paragraph" w:customStyle="1" w:styleId="CharChar0">
    <w:name w:val="Char Char Знак Знак"/>
    <w:basedOn w:val="Normal"/>
    <w:rsid w:val="00017ECF"/>
    <w:pPr>
      <w:spacing w:after="160" w:line="240" w:lineRule="exact"/>
    </w:pPr>
    <w:rPr>
      <w:rFonts w:ascii="Arial" w:eastAsia="Batang" w:hAnsi="Arial" w:cs="Arial"/>
      <w:sz w:val="20"/>
      <w:szCs w:val="20"/>
      <w:lang w:val="en-US"/>
    </w:rPr>
  </w:style>
  <w:style w:type="character" w:customStyle="1" w:styleId="docheader1">
    <w:name w:val="doc_header1"/>
    <w:rsid w:val="00017ECF"/>
    <w:rPr>
      <w:rFonts w:ascii="Times New Roman" w:hAnsi="Times New Roman" w:cs="Times New Roman" w:hint="default"/>
      <w:b/>
      <w:bCs/>
      <w:color w:val="000000"/>
      <w:sz w:val="24"/>
      <w:szCs w:val="24"/>
    </w:rPr>
  </w:style>
  <w:style w:type="character" w:styleId="Robust">
    <w:name w:val="Strong"/>
    <w:uiPriority w:val="22"/>
    <w:qFormat/>
    <w:rsid w:val="00017ECF"/>
    <w:rPr>
      <w:b/>
      <w:bCs/>
    </w:rPr>
  </w:style>
  <w:style w:type="character" w:customStyle="1" w:styleId="docsign11">
    <w:name w:val="doc_sign11"/>
    <w:rsid w:val="00017ECF"/>
    <w:rPr>
      <w:rFonts w:ascii="Times New Roman" w:hAnsi="Times New Roman" w:cs="Times New Roman" w:hint="default"/>
      <w:b/>
      <w:bCs/>
      <w:color w:val="000000"/>
      <w:sz w:val="22"/>
      <w:szCs w:val="22"/>
    </w:rPr>
  </w:style>
  <w:style w:type="character" w:customStyle="1" w:styleId="sttart">
    <w:name w:val="st_tart"/>
    <w:basedOn w:val="Fontdeparagrafimplicit"/>
    <w:rsid w:val="00017ECF"/>
  </w:style>
  <w:style w:type="character" w:customStyle="1" w:styleId="tal1">
    <w:name w:val="tal1"/>
    <w:rsid w:val="00017ECF"/>
  </w:style>
  <w:style w:type="table" w:customStyle="1" w:styleId="GrilTabel2">
    <w:name w:val="Grilă Tabel2"/>
    <w:basedOn w:val="TabelNormal"/>
    <w:next w:val="Tabelgril"/>
    <w:rsid w:val="00017EC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017ECF"/>
    <w:pPr>
      <w:spacing w:before="100" w:beforeAutospacing="1" w:after="100" w:afterAutospacing="1"/>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017ECF"/>
  </w:style>
  <w:style w:type="paragraph" w:customStyle="1" w:styleId="cnam1">
    <w:name w:val="cnam1"/>
    <w:basedOn w:val="Normal"/>
    <w:rsid w:val="00017ECF"/>
    <w:pPr>
      <w:spacing w:before="100" w:beforeAutospacing="1" w:after="100" w:afterAutospacing="1"/>
    </w:pPr>
    <w:rPr>
      <w:rFonts w:eastAsia="Times New Roman" w:cs="Times New Roman"/>
      <w:color w:val="2D2D2D"/>
      <w:sz w:val="29"/>
      <w:szCs w:val="29"/>
      <w:lang w:val="en-US" w:eastAsia="zh-CN"/>
    </w:rPr>
  </w:style>
  <w:style w:type="character" w:styleId="Referincomentariu">
    <w:name w:val="annotation reference"/>
    <w:uiPriority w:val="99"/>
    <w:rsid w:val="00017ECF"/>
    <w:rPr>
      <w:sz w:val="16"/>
      <w:szCs w:val="16"/>
    </w:rPr>
  </w:style>
  <w:style w:type="paragraph" w:styleId="Textcomentariu">
    <w:name w:val="annotation text"/>
    <w:basedOn w:val="Normal"/>
    <w:link w:val="TextcomentariuCaracter"/>
    <w:rsid w:val="00017ECF"/>
    <w:rPr>
      <w:rFonts w:eastAsia="Times New Roman" w:cs="Times New Roman"/>
      <w:sz w:val="20"/>
      <w:szCs w:val="20"/>
      <w:lang w:val="ro-RO" w:eastAsia="ru-RU"/>
    </w:rPr>
  </w:style>
  <w:style w:type="character" w:customStyle="1" w:styleId="TextcomentariuCaracter">
    <w:name w:val="Text comentariu Caracter"/>
    <w:basedOn w:val="Fontdeparagrafimplicit"/>
    <w:link w:val="Textcomentariu"/>
    <w:rsid w:val="00017ECF"/>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rsid w:val="00017ECF"/>
    <w:rPr>
      <w:b/>
      <w:bCs/>
    </w:rPr>
  </w:style>
  <w:style w:type="character" w:customStyle="1" w:styleId="SubiectComentariuCaracter">
    <w:name w:val="Subiect Comentariu Caracter"/>
    <w:basedOn w:val="TextcomentariuCaracter"/>
    <w:link w:val="SubiectComentariu"/>
    <w:rsid w:val="00017ECF"/>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017ECF"/>
  </w:style>
  <w:style w:type="character" w:customStyle="1" w:styleId="docheader">
    <w:name w:val="doc_header"/>
    <w:rsid w:val="00017ECF"/>
  </w:style>
  <w:style w:type="paragraph" w:customStyle="1" w:styleId="Style2">
    <w:name w:val="Style2"/>
    <w:basedOn w:val="Normal"/>
    <w:uiPriority w:val="99"/>
    <w:rsid w:val="00017ECF"/>
    <w:pPr>
      <w:widowControl w:val="0"/>
      <w:autoSpaceDE w:val="0"/>
      <w:autoSpaceDN w:val="0"/>
      <w:adjustRightInd w:val="0"/>
      <w:spacing w:line="373" w:lineRule="exact"/>
      <w:ind w:firstLine="696"/>
      <w:jc w:val="both"/>
    </w:pPr>
    <w:rPr>
      <w:rFonts w:eastAsia="SimSun" w:cs="Times New Roman"/>
      <w:sz w:val="24"/>
      <w:szCs w:val="24"/>
      <w:lang w:eastAsia="ru-RU"/>
    </w:rPr>
  </w:style>
  <w:style w:type="paragraph" w:customStyle="1" w:styleId="Style8">
    <w:name w:val="Style8"/>
    <w:basedOn w:val="Normal"/>
    <w:uiPriority w:val="99"/>
    <w:rsid w:val="00017ECF"/>
    <w:pPr>
      <w:widowControl w:val="0"/>
      <w:autoSpaceDE w:val="0"/>
      <w:autoSpaceDN w:val="0"/>
      <w:adjustRightInd w:val="0"/>
      <w:spacing w:line="317" w:lineRule="exact"/>
    </w:pPr>
    <w:rPr>
      <w:rFonts w:eastAsia="SimSun" w:cs="Times New Roman"/>
      <w:sz w:val="24"/>
      <w:szCs w:val="24"/>
      <w:lang w:eastAsia="ru-RU"/>
    </w:rPr>
  </w:style>
  <w:style w:type="paragraph" w:customStyle="1" w:styleId="Style9">
    <w:name w:val="Style9"/>
    <w:basedOn w:val="Normal"/>
    <w:uiPriority w:val="99"/>
    <w:rsid w:val="00017ECF"/>
    <w:pPr>
      <w:widowControl w:val="0"/>
      <w:autoSpaceDE w:val="0"/>
      <w:autoSpaceDN w:val="0"/>
      <w:adjustRightInd w:val="0"/>
      <w:spacing w:line="326" w:lineRule="exact"/>
      <w:ind w:firstLine="398"/>
    </w:pPr>
    <w:rPr>
      <w:rFonts w:eastAsia="SimSun" w:cs="Times New Roman"/>
      <w:sz w:val="24"/>
      <w:szCs w:val="24"/>
      <w:lang w:eastAsia="ru-RU"/>
    </w:rPr>
  </w:style>
  <w:style w:type="character" w:customStyle="1" w:styleId="FontStyle12">
    <w:name w:val="Font Style12"/>
    <w:basedOn w:val="Fontdeparagrafimplicit"/>
    <w:uiPriority w:val="99"/>
    <w:rsid w:val="00017ECF"/>
    <w:rPr>
      <w:rFonts w:ascii="Times New Roman" w:hAnsi="Times New Roman" w:cs="Times New Roman"/>
      <w:sz w:val="24"/>
      <w:szCs w:val="24"/>
    </w:rPr>
  </w:style>
  <w:style w:type="paragraph" w:customStyle="1" w:styleId="1">
    <w:name w:val="Абзац списка1"/>
    <w:basedOn w:val="Normal"/>
    <w:qFormat/>
    <w:rsid w:val="00017ECF"/>
    <w:pPr>
      <w:spacing w:before="200" w:after="200" w:line="276" w:lineRule="auto"/>
      <w:ind w:left="720"/>
    </w:pPr>
    <w:rPr>
      <w:rFonts w:ascii="Calibri" w:eastAsia="Times New Roman" w:hAnsi="Calibri" w:cs="Times New Roman"/>
      <w:sz w:val="20"/>
      <w:szCs w:val="20"/>
      <w:lang w:val="en-US"/>
    </w:rPr>
  </w:style>
  <w:style w:type="paragraph" w:customStyle="1" w:styleId="nt">
    <w:name w:val="nt"/>
    <w:basedOn w:val="Normal"/>
    <w:uiPriority w:val="99"/>
    <w:semiHidden/>
    <w:rsid w:val="00017ECF"/>
    <w:pPr>
      <w:ind w:left="567" w:right="567" w:hanging="567"/>
      <w:jc w:val="both"/>
    </w:pPr>
    <w:rPr>
      <w:rFonts w:eastAsia="SimSun" w:cs="Times New Roman"/>
      <w:i/>
      <w:iCs/>
      <w:color w:val="663300"/>
      <w:sz w:val="20"/>
      <w:szCs w:val="20"/>
      <w:lang w:val="en-GB" w:eastAsia="en-GB"/>
    </w:rPr>
  </w:style>
  <w:style w:type="paragraph" w:customStyle="1" w:styleId="md">
    <w:name w:val="md"/>
    <w:basedOn w:val="Normal"/>
    <w:rsid w:val="00017ECF"/>
    <w:pPr>
      <w:ind w:firstLine="567"/>
      <w:jc w:val="both"/>
    </w:pPr>
    <w:rPr>
      <w:rFonts w:eastAsia="SimSun" w:cs="Times New Roman"/>
      <w:i/>
      <w:iCs/>
      <w:color w:val="663300"/>
      <w:sz w:val="20"/>
      <w:szCs w:val="20"/>
      <w:lang w:val="en-GB" w:eastAsia="en-GB"/>
    </w:rPr>
  </w:style>
  <w:style w:type="paragraph" w:customStyle="1" w:styleId="CharChar1">
    <w:name w:val="Char Char"/>
    <w:basedOn w:val="Normal"/>
    <w:uiPriority w:val="99"/>
    <w:rsid w:val="00017ECF"/>
    <w:rPr>
      <w:rFonts w:ascii="Arial" w:eastAsia="Times New Roman" w:hAnsi="Arial" w:cs="Times New Roman"/>
      <w:sz w:val="24"/>
      <w:szCs w:val="24"/>
      <w:lang w:val="pl-PL" w:eastAsia="pl-PL"/>
    </w:rPr>
  </w:style>
  <w:style w:type="paragraph" w:customStyle="1" w:styleId="pb">
    <w:name w:val="pb"/>
    <w:basedOn w:val="Normal"/>
    <w:uiPriority w:val="99"/>
    <w:rsid w:val="00017ECF"/>
    <w:pPr>
      <w:jc w:val="center"/>
    </w:pPr>
    <w:rPr>
      <w:rFonts w:eastAsia="SimSun" w:cs="Times New Roman"/>
      <w:i/>
      <w:iCs/>
      <w:color w:val="663300"/>
      <w:sz w:val="20"/>
      <w:szCs w:val="20"/>
      <w:lang w:val="en-GB" w:eastAsia="en-GB"/>
    </w:rPr>
  </w:style>
  <w:style w:type="character" w:customStyle="1" w:styleId="docbody1">
    <w:name w:val="doc_body1"/>
    <w:basedOn w:val="Fontdeparagrafimplicit"/>
    <w:rsid w:val="00017ECF"/>
    <w:rPr>
      <w:rFonts w:ascii="Times New Roman" w:hAnsi="Times New Roman" w:cs="Times New Roman" w:hint="default"/>
      <w:color w:val="000000"/>
      <w:sz w:val="24"/>
      <w:szCs w:val="24"/>
    </w:rPr>
  </w:style>
  <w:style w:type="character" w:customStyle="1" w:styleId="SDVIGChar">
    <w:name w:val="SDVIG Char"/>
    <w:link w:val="SDVIG"/>
    <w:locked/>
    <w:rsid w:val="00017ECF"/>
    <w:rPr>
      <w:rFonts w:ascii="Arial" w:hAnsi="Arial" w:cs="Arial"/>
      <w:color w:val="000000"/>
      <w:lang w:eastAsia="ro-RO"/>
    </w:rPr>
  </w:style>
  <w:style w:type="paragraph" w:customStyle="1" w:styleId="SDVIG">
    <w:name w:val="SDVIG"/>
    <w:basedOn w:val="Normal"/>
    <w:link w:val="SDVIGChar"/>
    <w:autoRedefine/>
    <w:qFormat/>
    <w:rsid w:val="00017ECF"/>
    <w:pPr>
      <w:widowControl w:val="0"/>
      <w:autoSpaceDE w:val="0"/>
      <w:autoSpaceDN w:val="0"/>
      <w:adjustRightInd w:val="0"/>
      <w:ind w:left="709"/>
      <w:jc w:val="both"/>
    </w:pPr>
    <w:rPr>
      <w:rFonts w:ascii="Arial" w:hAnsi="Arial" w:cs="Arial"/>
      <w:color w:val="000000"/>
      <w:sz w:val="22"/>
      <w:lang w:eastAsia="ro-RO"/>
    </w:rPr>
  </w:style>
  <w:style w:type="paragraph" w:customStyle="1" w:styleId="SUBDIVIZIUNE">
    <w:name w:val="SUBDIVIZIUNE"/>
    <w:basedOn w:val="Normal"/>
    <w:autoRedefine/>
    <w:qFormat/>
    <w:rsid w:val="00017ECF"/>
    <w:pPr>
      <w:widowControl w:val="0"/>
      <w:tabs>
        <w:tab w:val="left" w:pos="0"/>
      </w:tabs>
      <w:autoSpaceDE w:val="0"/>
      <w:autoSpaceDN w:val="0"/>
      <w:adjustRightInd w:val="0"/>
      <w:ind w:left="-18" w:firstLine="18"/>
      <w:jc w:val="both"/>
    </w:pPr>
    <w:rPr>
      <w:rFonts w:eastAsia="Arial Unicode MS" w:cs="Times New Roman"/>
      <w:b/>
      <w:bCs/>
      <w:color w:val="000000"/>
      <w:sz w:val="24"/>
      <w:szCs w:val="24"/>
      <w:lang w:val="ro-RO" w:eastAsia="ro-RO"/>
    </w:rPr>
  </w:style>
  <w:style w:type="paragraph" w:customStyle="1" w:styleId="LINE">
    <w:name w:val="LINE"/>
    <w:basedOn w:val="Normal"/>
    <w:autoRedefine/>
    <w:qFormat/>
    <w:rsid w:val="00017ECF"/>
    <w:pPr>
      <w:widowControl w:val="0"/>
      <w:numPr>
        <w:numId w:val="1"/>
      </w:numPr>
      <w:autoSpaceDE w:val="0"/>
      <w:autoSpaceDN w:val="0"/>
      <w:adjustRightInd w:val="0"/>
      <w:ind w:left="960" w:hanging="240"/>
      <w:jc w:val="both"/>
    </w:pPr>
    <w:rPr>
      <w:rFonts w:ascii="Arial" w:eastAsia="Times New Roman" w:hAnsi="Arial" w:cs="Arial"/>
      <w:color w:val="000000"/>
      <w:sz w:val="20"/>
      <w:szCs w:val="20"/>
      <w:lang w:val="ro-RO" w:eastAsia="ro-RO"/>
    </w:rPr>
  </w:style>
  <w:style w:type="paragraph" w:customStyle="1" w:styleId="LINE2">
    <w:name w:val="LINE2"/>
    <w:basedOn w:val="LINE"/>
    <w:autoRedefine/>
    <w:qFormat/>
    <w:rsid w:val="00017ECF"/>
    <w:pPr>
      <w:numPr>
        <w:numId w:val="2"/>
      </w:numPr>
      <w:ind w:left="1200" w:hanging="240"/>
    </w:pPr>
  </w:style>
  <w:style w:type="paragraph" w:customStyle="1" w:styleId="3Subdiviziune">
    <w:name w:val="3_Subdiviziune"/>
    <w:basedOn w:val="Normal"/>
    <w:autoRedefine/>
    <w:qFormat/>
    <w:rsid w:val="00017ECF"/>
    <w:pPr>
      <w:tabs>
        <w:tab w:val="left" w:pos="957"/>
      </w:tabs>
      <w:ind w:left="57" w:hanging="22"/>
    </w:pPr>
    <w:rPr>
      <w:rFonts w:eastAsia="Times New Roman" w:cs="Times New Roman"/>
      <w:color w:val="FF0000"/>
      <w:sz w:val="24"/>
      <w:szCs w:val="24"/>
      <w:lang w:eastAsia="ru-RU"/>
    </w:rPr>
  </w:style>
  <w:style w:type="numbering" w:customStyle="1" w:styleId="10">
    <w:name w:val="Нет списка1"/>
    <w:next w:val="FrListare"/>
    <w:semiHidden/>
    <w:rsid w:val="00017ECF"/>
  </w:style>
  <w:style w:type="paragraph" w:customStyle="1" w:styleId="11">
    <w:name w:val="заголовок 1"/>
    <w:basedOn w:val="Normal"/>
    <w:next w:val="Normal"/>
    <w:rsid w:val="00017ECF"/>
    <w:pPr>
      <w:keepNext/>
      <w:autoSpaceDE w:val="0"/>
      <w:autoSpaceDN w:val="0"/>
      <w:spacing w:before="240" w:after="60"/>
      <w:ind w:firstLine="567"/>
      <w:jc w:val="center"/>
    </w:pPr>
    <w:rPr>
      <w:rFonts w:eastAsia="Times New Roman" w:cs="Times New Roman"/>
      <w:b/>
      <w:bCs/>
      <w:kern w:val="28"/>
      <w:szCs w:val="28"/>
      <w:lang w:eastAsia="ru-RU"/>
    </w:rPr>
  </w:style>
  <w:style w:type="paragraph" w:customStyle="1" w:styleId="Ieieeeieiioeooe">
    <w:name w:val="Ie?iee eieiioeooe"/>
    <w:basedOn w:val="Normal"/>
    <w:rsid w:val="00017ECF"/>
    <w:pPr>
      <w:widowControl w:val="0"/>
      <w:tabs>
        <w:tab w:val="center" w:pos="4153"/>
        <w:tab w:val="right" w:pos="8306"/>
      </w:tabs>
      <w:overflowPunct w:val="0"/>
      <w:autoSpaceDE w:val="0"/>
      <w:autoSpaceDN w:val="0"/>
      <w:adjustRightInd w:val="0"/>
      <w:ind w:firstLine="426"/>
      <w:jc w:val="both"/>
      <w:textAlignment w:val="baseline"/>
    </w:pPr>
    <w:rPr>
      <w:rFonts w:eastAsia="Times New Roman" w:cs="Times New Roman"/>
      <w:sz w:val="20"/>
      <w:szCs w:val="20"/>
      <w:lang w:eastAsia="ru-RU"/>
    </w:rPr>
  </w:style>
  <w:style w:type="paragraph" w:styleId="Corptext2">
    <w:name w:val="Body Text 2"/>
    <w:basedOn w:val="Normal"/>
    <w:link w:val="Corptext2Caracter"/>
    <w:rsid w:val="00017ECF"/>
    <w:pPr>
      <w:spacing w:after="120" w:line="480" w:lineRule="auto"/>
    </w:pPr>
    <w:rPr>
      <w:rFonts w:eastAsia="Times New Roman" w:cs="Times New Roman"/>
      <w:sz w:val="24"/>
      <w:szCs w:val="24"/>
      <w:lang w:eastAsia="ru-RU"/>
    </w:rPr>
  </w:style>
  <w:style w:type="character" w:customStyle="1" w:styleId="Corptext2Caracter">
    <w:name w:val="Corp text 2 Caracter"/>
    <w:basedOn w:val="Fontdeparagrafimplicit"/>
    <w:link w:val="Corptext2"/>
    <w:rsid w:val="00017ECF"/>
    <w:rPr>
      <w:rFonts w:ascii="Times New Roman" w:eastAsia="Times New Roman" w:hAnsi="Times New Roman" w:cs="Times New Roman"/>
      <w:sz w:val="24"/>
      <w:szCs w:val="24"/>
      <w:lang w:eastAsia="ru-RU"/>
    </w:rPr>
  </w:style>
  <w:style w:type="paragraph" w:styleId="Corptext3">
    <w:name w:val="Body Text 3"/>
    <w:basedOn w:val="Normal"/>
    <w:link w:val="Corptext3Caracter"/>
    <w:rsid w:val="00017ECF"/>
    <w:pPr>
      <w:spacing w:after="120"/>
    </w:pPr>
    <w:rPr>
      <w:rFonts w:eastAsia="Times New Roman" w:cs="Times New Roman"/>
      <w:sz w:val="16"/>
      <w:szCs w:val="16"/>
      <w:lang w:eastAsia="ru-RU"/>
    </w:rPr>
  </w:style>
  <w:style w:type="character" w:customStyle="1" w:styleId="Corptext3Caracter">
    <w:name w:val="Corp text 3 Caracter"/>
    <w:basedOn w:val="Fontdeparagrafimplicit"/>
    <w:link w:val="Corptext3"/>
    <w:rsid w:val="00017ECF"/>
    <w:rPr>
      <w:rFonts w:ascii="Times New Roman" w:eastAsia="Times New Roman" w:hAnsi="Times New Roman" w:cs="Times New Roman"/>
      <w:sz w:val="16"/>
      <w:szCs w:val="16"/>
      <w:lang w:eastAsia="ru-RU"/>
    </w:rPr>
  </w:style>
  <w:style w:type="paragraph" w:customStyle="1" w:styleId="Aaoieeeieiioeooe">
    <w:name w:val="Aa?oiee eieiioeooe"/>
    <w:basedOn w:val="Normal"/>
    <w:rsid w:val="00017ECF"/>
    <w:pPr>
      <w:widowControl w:val="0"/>
      <w:tabs>
        <w:tab w:val="center" w:pos="4153"/>
        <w:tab w:val="right" w:pos="8306"/>
      </w:tabs>
      <w:overflowPunct w:val="0"/>
      <w:autoSpaceDE w:val="0"/>
      <w:autoSpaceDN w:val="0"/>
      <w:adjustRightInd w:val="0"/>
      <w:ind w:firstLine="426"/>
      <w:jc w:val="both"/>
      <w:textAlignment w:val="baseline"/>
    </w:pPr>
    <w:rPr>
      <w:rFonts w:eastAsia="Times New Roman" w:cs="Times New Roman"/>
      <w:sz w:val="20"/>
      <w:szCs w:val="20"/>
      <w:lang w:eastAsia="ru-RU"/>
    </w:rPr>
  </w:style>
  <w:style w:type="character" w:styleId="Accentuat">
    <w:name w:val="Emphasis"/>
    <w:qFormat/>
    <w:rsid w:val="00017ECF"/>
    <w:rPr>
      <w:i/>
      <w:iCs/>
    </w:rPr>
  </w:style>
  <w:style w:type="paragraph" w:styleId="Indentcorptext">
    <w:name w:val="Body Text Indent"/>
    <w:basedOn w:val="Normal"/>
    <w:link w:val="IndentcorptextCaracter"/>
    <w:rsid w:val="00017ECF"/>
    <w:pPr>
      <w:ind w:firstLine="720"/>
    </w:pPr>
    <w:rPr>
      <w:rFonts w:eastAsia="Times New Roman" w:cs="Times New Roman"/>
      <w:sz w:val="20"/>
      <w:szCs w:val="20"/>
      <w:lang w:val="ro-RO" w:eastAsia="en-GB"/>
    </w:rPr>
  </w:style>
  <w:style w:type="character" w:customStyle="1" w:styleId="IndentcorptextCaracter">
    <w:name w:val="Indent corp text Caracter"/>
    <w:basedOn w:val="Fontdeparagrafimplicit"/>
    <w:link w:val="Indentcorptext"/>
    <w:rsid w:val="00017ECF"/>
    <w:rPr>
      <w:rFonts w:ascii="Times New Roman" w:eastAsia="Times New Roman" w:hAnsi="Times New Roman" w:cs="Times New Roman"/>
      <w:sz w:val="20"/>
      <w:szCs w:val="20"/>
      <w:lang w:val="ro-RO" w:eastAsia="en-GB"/>
    </w:rPr>
  </w:style>
  <w:style w:type="paragraph" w:styleId="Indentcorptext2">
    <w:name w:val="Body Text Indent 2"/>
    <w:basedOn w:val="Normal"/>
    <w:link w:val="Indentcorptext2Caracter"/>
    <w:rsid w:val="00017ECF"/>
    <w:pPr>
      <w:spacing w:line="360" w:lineRule="auto"/>
      <w:ind w:firstLine="720"/>
    </w:pPr>
    <w:rPr>
      <w:rFonts w:eastAsia="Times New Roman" w:cs="Times New Roman"/>
      <w:szCs w:val="20"/>
      <w:lang w:val="ro-RO" w:eastAsia="en-GB"/>
    </w:rPr>
  </w:style>
  <w:style w:type="character" w:customStyle="1" w:styleId="Indentcorptext2Caracter">
    <w:name w:val="Indent corp text 2 Caracter"/>
    <w:basedOn w:val="Fontdeparagrafimplicit"/>
    <w:link w:val="Indentcorptext2"/>
    <w:rsid w:val="00017ECF"/>
    <w:rPr>
      <w:rFonts w:ascii="Times New Roman" w:eastAsia="Times New Roman" w:hAnsi="Times New Roman" w:cs="Times New Roman"/>
      <w:sz w:val="28"/>
      <w:szCs w:val="20"/>
      <w:lang w:val="ro-RO" w:eastAsia="en-GB"/>
    </w:rPr>
  </w:style>
  <w:style w:type="paragraph" w:styleId="Indentcorptext3">
    <w:name w:val="Body Text Indent 3"/>
    <w:basedOn w:val="Normal"/>
    <w:link w:val="Indentcorptext3Caracter"/>
    <w:rsid w:val="00017ECF"/>
    <w:pPr>
      <w:spacing w:line="360" w:lineRule="auto"/>
      <w:ind w:firstLine="720"/>
    </w:pPr>
    <w:rPr>
      <w:rFonts w:eastAsia="Times New Roman" w:cs="Times New Roman"/>
      <w:i/>
      <w:szCs w:val="20"/>
      <w:lang w:val="ro-RO" w:eastAsia="en-GB"/>
    </w:rPr>
  </w:style>
  <w:style w:type="character" w:customStyle="1" w:styleId="Indentcorptext3Caracter">
    <w:name w:val="Indent corp text 3 Caracter"/>
    <w:basedOn w:val="Fontdeparagrafimplicit"/>
    <w:link w:val="Indentcorptext3"/>
    <w:rsid w:val="00017ECF"/>
    <w:rPr>
      <w:rFonts w:ascii="Times New Roman" w:eastAsia="Times New Roman" w:hAnsi="Times New Roman" w:cs="Times New Roman"/>
      <w:i/>
      <w:sz w:val="28"/>
      <w:szCs w:val="20"/>
      <w:lang w:val="ro-RO" w:eastAsia="en-GB"/>
    </w:rPr>
  </w:style>
  <w:style w:type="paragraph" w:customStyle="1" w:styleId="Text1">
    <w:name w:val="Text 1"/>
    <w:basedOn w:val="Normal"/>
    <w:link w:val="Text1Char"/>
    <w:rsid w:val="00017ECF"/>
    <w:pPr>
      <w:spacing w:before="120" w:after="120"/>
      <w:ind w:left="850"/>
      <w:jc w:val="both"/>
    </w:pPr>
    <w:rPr>
      <w:rFonts w:eastAsia="Times New Roman" w:cs="Times New Roman"/>
      <w:sz w:val="24"/>
      <w:szCs w:val="20"/>
      <w:lang w:val="en-GB" w:eastAsia="en-GB"/>
    </w:rPr>
  </w:style>
  <w:style w:type="character" w:customStyle="1" w:styleId="Text1Char">
    <w:name w:val="Text 1 Char"/>
    <w:link w:val="Text1"/>
    <w:rsid w:val="00017ECF"/>
    <w:rPr>
      <w:rFonts w:ascii="Times New Roman" w:eastAsia="Times New Roman" w:hAnsi="Times New Roman" w:cs="Times New Roman"/>
      <w:sz w:val="24"/>
      <w:szCs w:val="20"/>
      <w:lang w:val="en-GB" w:eastAsia="en-GB"/>
    </w:rPr>
  </w:style>
  <w:style w:type="paragraph" w:customStyle="1" w:styleId="Text2">
    <w:name w:val="Text 2"/>
    <w:basedOn w:val="Normal"/>
    <w:rsid w:val="00017ECF"/>
    <w:pPr>
      <w:spacing w:before="120" w:after="120"/>
      <w:ind w:left="850"/>
      <w:jc w:val="both"/>
    </w:pPr>
    <w:rPr>
      <w:rFonts w:eastAsia="Times New Roman" w:cs="Times New Roman"/>
      <w:sz w:val="24"/>
      <w:szCs w:val="20"/>
      <w:lang w:val="en-GB" w:eastAsia="en-GB"/>
    </w:rPr>
  </w:style>
  <w:style w:type="paragraph" w:customStyle="1" w:styleId="Text3">
    <w:name w:val="Text 3"/>
    <w:basedOn w:val="Normal"/>
    <w:rsid w:val="00017ECF"/>
    <w:pPr>
      <w:spacing w:before="120" w:after="120"/>
      <w:ind w:left="850"/>
      <w:jc w:val="both"/>
    </w:pPr>
    <w:rPr>
      <w:rFonts w:eastAsia="Times New Roman" w:cs="Times New Roman"/>
      <w:sz w:val="24"/>
      <w:szCs w:val="20"/>
      <w:lang w:val="en-GB" w:eastAsia="en-GB"/>
    </w:rPr>
  </w:style>
  <w:style w:type="paragraph" w:customStyle="1" w:styleId="Text4">
    <w:name w:val="Text 4"/>
    <w:basedOn w:val="Normal"/>
    <w:rsid w:val="00017ECF"/>
    <w:pPr>
      <w:spacing w:before="120" w:after="120"/>
      <w:ind w:left="850"/>
      <w:jc w:val="both"/>
    </w:pPr>
    <w:rPr>
      <w:rFonts w:eastAsia="Times New Roman" w:cs="Times New Roman"/>
      <w:sz w:val="24"/>
      <w:szCs w:val="20"/>
      <w:lang w:val="en-GB" w:eastAsia="en-GB"/>
    </w:rPr>
  </w:style>
  <w:style w:type="paragraph" w:customStyle="1" w:styleId="HeaderLandscape">
    <w:name w:val="HeaderLandscape"/>
    <w:basedOn w:val="Normal"/>
    <w:rsid w:val="00017ECF"/>
    <w:pPr>
      <w:tabs>
        <w:tab w:val="right" w:pos="14003"/>
      </w:tabs>
      <w:spacing w:before="120" w:after="120"/>
      <w:jc w:val="both"/>
    </w:pPr>
    <w:rPr>
      <w:rFonts w:eastAsia="Times New Roman" w:cs="Times New Roman"/>
      <w:sz w:val="24"/>
      <w:szCs w:val="20"/>
      <w:lang w:val="en-GB" w:eastAsia="en-GB"/>
    </w:rPr>
  </w:style>
  <w:style w:type="paragraph" w:customStyle="1" w:styleId="FooterLandscape">
    <w:name w:val="FooterLandscape"/>
    <w:basedOn w:val="Normal"/>
    <w:rsid w:val="00017ECF"/>
    <w:pPr>
      <w:tabs>
        <w:tab w:val="center" w:pos="7285"/>
        <w:tab w:val="center" w:pos="10913"/>
        <w:tab w:val="right" w:pos="15137"/>
      </w:tabs>
      <w:spacing w:before="360"/>
      <w:ind w:left="-567" w:right="-567"/>
    </w:pPr>
    <w:rPr>
      <w:rFonts w:eastAsia="Times New Roman" w:cs="Times New Roman"/>
      <w:sz w:val="24"/>
      <w:szCs w:val="20"/>
      <w:lang w:val="en-GB"/>
    </w:rPr>
  </w:style>
  <w:style w:type="paragraph" w:styleId="Textnotdesubsol">
    <w:name w:val="footnote text"/>
    <w:basedOn w:val="Normal"/>
    <w:link w:val="TextnotdesubsolCaracter"/>
    <w:rsid w:val="00017ECF"/>
    <w:pPr>
      <w:ind w:left="720" w:hanging="720"/>
      <w:jc w:val="both"/>
    </w:pPr>
    <w:rPr>
      <w:rFonts w:eastAsia="Times New Roman" w:cs="Times New Roman"/>
      <w:sz w:val="20"/>
      <w:szCs w:val="20"/>
      <w:lang w:val="en-GB" w:eastAsia="en-GB"/>
    </w:rPr>
  </w:style>
  <w:style w:type="character" w:customStyle="1" w:styleId="TextnotdesubsolCaracter">
    <w:name w:val="Text notă de subsol Caracter"/>
    <w:basedOn w:val="Fontdeparagrafimplicit"/>
    <w:link w:val="Textnotdesubsol"/>
    <w:rsid w:val="00017ECF"/>
    <w:rPr>
      <w:rFonts w:ascii="Times New Roman" w:eastAsia="Times New Roman" w:hAnsi="Times New Roman" w:cs="Times New Roman"/>
      <w:sz w:val="20"/>
      <w:szCs w:val="20"/>
      <w:lang w:val="en-GB" w:eastAsia="en-GB"/>
    </w:rPr>
  </w:style>
  <w:style w:type="paragraph" w:customStyle="1" w:styleId="NormalCentered">
    <w:name w:val="Normal Centered"/>
    <w:basedOn w:val="Normal"/>
    <w:rsid w:val="00017ECF"/>
    <w:pPr>
      <w:spacing w:before="120" w:after="120"/>
      <w:jc w:val="center"/>
    </w:pPr>
    <w:rPr>
      <w:rFonts w:eastAsia="Times New Roman" w:cs="Times New Roman"/>
      <w:sz w:val="24"/>
      <w:szCs w:val="20"/>
      <w:lang w:val="en-GB" w:eastAsia="en-GB"/>
    </w:rPr>
  </w:style>
  <w:style w:type="paragraph" w:customStyle="1" w:styleId="NormalLeft">
    <w:name w:val="Normal Left"/>
    <w:basedOn w:val="Normal"/>
    <w:link w:val="NormalLeftChar"/>
    <w:rsid w:val="00017ECF"/>
    <w:pPr>
      <w:spacing w:before="120" w:after="120"/>
    </w:pPr>
    <w:rPr>
      <w:rFonts w:eastAsia="Times New Roman" w:cs="Times New Roman"/>
      <w:sz w:val="24"/>
      <w:szCs w:val="20"/>
      <w:lang w:val="en-GB" w:eastAsia="en-GB"/>
    </w:rPr>
  </w:style>
  <w:style w:type="character" w:customStyle="1" w:styleId="NormalLeftChar">
    <w:name w:val="Normal Left Char"/>
    <w:link w:val="NormalLeft"/>
    <w:rsid w:val="00017ECF"/>
    <w:rPr>
      <w:rFonts w:ascii="Times New Roman" w:eastAsia="Times New Roman" w:hAnsi="Times New Roman" w:cs="Times New Roman"/>
      <w:sz w:val="24"/>
      <w:szCs w:val="20"/>
      <w:lang w:val="en-GB" w:eastAsia="en-GB"/>
    </w:rPr>
  </w:style>
  <w:style w:type="paragraph" w:customStyle="1" w:styleId="NormalRight">
    <w:name w:val="Normal Right"/>
    <w:basedOn w:val="Normal"/>
    <w:rsid w:val="00017ECF"/>
    <w:pPr>
      <w:spacing w:before="120" w:after="120"/>
      <w:jc w:val="right"/>
    </w:pPr>
    <w:rPr>
      <w:rFonts w:eastAsia="Times New Roman" w:cs="Times New Roman"/>
      <w:sz w:val="24"/>
      <w:szCs w:val="20"/>
      <w:lang w:val="en-GB" w:eastAsia="en-GB"/>
    </w:rPr>
  </w:style>
  <w:style w:type="paragraph" w:customStyle="1" w:styleId="QuotedText">
    <w:name w:val="Quoted Text"/>
    <w:basedOn w:val="Normal"/>
    <w:rsid w:val="00017ECF"/>
    <w:pPr>
      <w:spacing w:before="120" w:after="120"/>
      <w:ind w:left="1417"/>
      <w:jc w:val="both"/>
    </w:pPr>
    <w:rPr>
      <w:rFonts w:eastAsia="Times New Roman" w:cs="Times New Roman"/>
      <w:sz w:val="24"/>
      <w:szCs w:val="20"/>
      <w:lang w:val="en-GB" w:eastAsia="en-GB"/>
    </w:rPr>
  </w:style>
  <w:style w:type="paragraph" w:customStyle="1" w:styleId="Point0">
    <w:name w:val="Point 0"/>
    <w:basedOn w:val="Normal"/>
    <w:rsid w:val="00017ECF"/>
    <w:pPr>
      <w:spacing w:before="120" w:after="120"/>
      <w:ind w:left="850" w:hanging="850"/>
      <w:jc w:val="both"/>
    </w:pPr>
    <w:rPr>
      <w:rFonts w:eastAsia="Times New Roman" w:cs="Times New Roman"/>
      <w:sz w:val="24"/>
      <w:szCs w:val="20"/>
      <w:lang w:val="en-GB" w:eastAsia="en-GB"/>
    </w:rPr>
  </w:style>
  <w:style w:type="paragraph" w:customStyle="1" w:styleId="Point1">
    <w:name w:val="Point 1"/>
    <w:basedOn w:val="Normal"/>
    <w:link w:val="Point1Char"/>
    <w:rsid w:val="00017ECF"/>
    <w:pPr>
      <w:spacing w:before="120" w:after="120"/>
      <w:ind w:left="1417" w:hanging="567"/>
      <w:jc w:val="both"/>
    </w:pPr>
    <w:rPr>
      <w:rFonts w:eastAsia="Times New Roman" w:cs="Times New Roman"/>
      <w:sz w:val="24"/>
      <w:szCs w:val="20"/>
      <w:lang w:val="en-GB" w:eastAsia="en-GB"/>
    </w:rPr>
  </w:style>
  <w:style w:type="character" w:customStyle="1" w:styleId="Point1Char">
    <w:name w:val="Point 1 Char"/>
    <w:link w:val="Point1"/>
    <w:rsid w:val="00017ECF"/>
    <w:rPr>
      <w:rFonts w:ascii="Times New Roman" w:eastAsia="Times New Roman" w:hAnsi="Times New Roman" w:cs="Times New Roman"/>
      <w:sz w:val="24"/>
      <w:szCs w:val="20"/>
      <w:lang w:val="en-GB" w:eastAsia="en-GB"/>
    </w:rPr>
  </w:style>
  <w:style w:type="paragraph" w:customStyle="1" w:styleId="Point2">
    <w:name w:val="Point 2"/>
    <w:basedOn w:val="Normal"/>
    <w:rsid w:val="00017ECF"/>
    <w:pPr>
      <w:numPr>
        <w:numId w:val="3"/>
      </w:numPr>
      <w:spacing w:before="120" w:after="120"/>
      <w:ind w:left="1984" w:hanging="567"/>
      <w:jc w:val="both"/>
    </w:pPr>
    <w:rPr>
      <w:rFonts w:eastAsia="Times New Roman" w:cs="Times New Roman"/>
      <w:sz w:val="24"/>
      <w:szCs w:val="20"/>
      <w:lang w:val="en-GB" w:eastAsia="en-GB"/>
    </w:rPr>
  </w:style>
  <w:style w:type="paragraph" w:customStyle="1" w:styleId="Point3">
    <w:name w:val="Point 3"/>
    <w:basedOn w:val="Normal"/>
    <w:rsid w:val="00017ECF"/>
    <w:pPr>
      <w:numPr>
        <w:numId w:val="7"/>
      </w:numPr>
      <w:tabs>
        <w:tab w:val="clear" w:pos="850"/>
      </w:tabs>
      <w:spacing w:before="120" w:after="120"/>
      <w:ind w:left="2551" w:hanging="567"/>
      <w:jc w:val="both"/>
    </w:pPr>
    <w:rPr>
      <w:rFonts w:eastAsia="Times New Roman" w:cs="Times New Roman"/>
      <w:sz w:val="24"/>
      <w:szCs w:val="20"/>
      <w:lang w:val="en-GB" w:eastAsia="en-GB"/>
    </w:rPr>
  </w:style>
  <w:style w:type="paragraph" w:customStyle="1" w:styleId="Point4">
    <w:name w:val="Point 4"/>
    <w:basedOn w:val="Normal"/>
    <w:rsid w:val="00017ECF"/>
    <w:pPr>
      <w:numPr>
        <w:numId w:val="11"/>
      </w:numPr>
      <w:tabs>
        <w:tab w:val="clear" w:pos="850"/>
      </w:tabs>
      <w:spacing w:before="120" w:after="120"/>
      <w:ind w:left="3118" w:hanging="567"/>
      <w:jc w:val="both"/>
    </w:pPr>
    <w:rPr>
      <w:rFonts w:eastAsia="Times New Roman" w:cs="Times New Roman"/>
      <w:sz w:val="24"/>
      <w:szCs w:val="20"/>
      <w:lang w:val="en-GB" w:eastAsia="en-GB"/>
    </w:rPr>
  </w:style>
  <w:style w:type="paragraph" w:customStyle="1" w:styleId="Tiret0">
    <w:name w:val="Tiret 0"/>
    <w:basedOn w:val="Point0"/>
    <w:rsid w:val="00017ECF"/>
    <w:pPr>
      <w:numPr>
        <w:numId w:val="12"/>
      </w:numPr>
      <w:tabs>
        <w:tab w:val="clear" w:pos="1417"/>
        <w:tab w:val="num" w:pos="850"/>
      </w:tabs>
      <w:ind w:left="850" w:hanging="850"/>
    </w:pPr>
    <w:rPr>
      <w:lang w:eastAsia="en-US"/>
    </w:rPr>
  </w:style>
  <w:style w:type="paragraph" w:customStyle="1" w:styleId="Tiret1">
    <w:name w:val="Tiret 1"/>
    <w:basedOn w:val="Point1"/>
    <w:rsid w:val="00017ECF"/>
    <w:pPr>
      <w:numPr>
        <w:numId w:val="18"/>
      </w:numPr>
      <w:tabs>
        <w:tab w:val="clear" w:pos="850"/>
        <w:tab w:val="num" w:pos="283"/>
        <w:tab w:val="num" w:pos="360"/>
      </w:tabs>
      <w:ind w:left="1146" w:hanging="360"/>
    </w:pPr>
    <w:rPr>
      <w:lang w:eastAsia="en-US"/>
    </w:rPr>
  </w:style>
  <w:style w:type="paragraph" w:customStyle="1" w:styleId="Tiret2">
    <w:name w:val="Tiret 2"/>
    <w:basedOn w:val="Point2"/>
    <w:rsid w:val="00017ECF"/>
    <w:pPr>
      <w:numPr>
        <w:numId w:val="19"/>
      </w:numPr>
      <w:tabs>
        <w:tab w:val="clear" w:pos="1417"/>
        <w:tab w:val="num" w:pos="1984"/>
      </w:tabs>
      <w:ind w:left="1984"/>
    </w:pPr>
    <w:rPr>
      <w:lang w:eastAsia="en-US"/>
    </w:rPr>
  </w:style>
  <w:style w:type="paragraph" w:customStyle="1" w:styleId="Tiret3">
    <w:name w:val="Tiret 3"/>
    <w:basedOn w:val="Point3"/>
    <w:rsid w:val="00017ECF"/>
    <w:pPr>
      <w:numPr>
        <w:numId w:val="20"/>
      </w:numPr>
      <w:tabs>
        <w:tab w:val="clear" w:pos="1984"/>
        <w:tab w:val="num" w:pos="2551"/>
      </w:tabs>
      <w:ind w:left="2551"/>
    </w:pPr>
    <w:rPr>
      <w:lang w:eastAsia="en-US"/>
    </w:rPr>
  </w:style>
  <w:style w:type="paragraph" w:customStyle="1" w:styleId="Tiret4">
    <w:name w:val="Tiret 4"/>
    <w:basedOn w:val="Point4"/>
    <w:rsid w:val="00017ECF"/>
    <w:pPr>
      <w:numPr>
        <w:numId w:val="21"/>
      </w:numPr>
      <w:tabs>
        <w:tab w:val="clear" w:pos="2551"/>
        <w:tab w:val="num" w:pos="3118"/>
      </w:tabs>
      <w:ind w:left="3118"/>
    </w:pPr>
    <w:rPr>
      <w:lang w:eastAsia="en-US"/>
    </w:rPr>
  </w:style>
  <w:style w:type="paragraph" w:customStyle="1" w:styleId="PointDouble0">
    <w:name w:val="PointDouble 0"/>
    <w:basedOn w:val="Normal"/>
    <w:rsid w:val="00017ECF"/>
    <w:pPr>
      <w:numPr>
        <w:numId w:val="22"/>
      </w:numPr>
      <w:tabs>
        <w:tab w:val="clear" w:pos="3118"/>
        <w:tab w:val="left" w:pos="850"/>
      </w:tabs>
      <w:spacing w:before="120" w:after="120"/>
      <w:ind w:left="1417" w:hanging="1417"/>
      <w:jc w:val="both"/>
    </w:pPr>
    <w:rPr>
      <w:rFonts w:eastAsia="Times New Roman" w:cs="Times New Roman"/>
      <w:sz w:val="24"/>
      <w:szCs w:val="20"/>
      <w:lang w:val="en-GB" w:eastAsia="en-GB"/>
    </w:rPr>
  </w:style>
  <w:style w:type="paragraph" w:customStyle="1" w:styleId="PointDouble1">
    <w:name w:val="PointDouble 1"/>
    <w:basedOn w:val="Normal"/>
    <w:rsid w:val="00017ECF"/>
    <w:pPr>
      <w:tabs>
        <w:tab w:val="left" w:pos="1417"/>
      </w:tabs>
      <w:spacing w:before="120" w:after="120"/>
      <w:ind w:left="1984" w:hanging="1134"/>
      <w:jc w:val="both"/>
    </w:pPr>
    <w:rPr>
      <w:rFonts w:eastAsia="Times New Roman" w:cs="Times New Roman"/>
      <w:sz w:val="24"/>
      <w:szCs w:val="20"/>
      <w:lang w:val="en-GB" w:eastAsia="en-GB"/>
    </w:rPr>
  </w:style>
  <w:style w:type="paragraph" w:customStyle="1" w:styleId="PointDouble2">
    <w:name w:val="PointDouble 2"/>
    <w:basedOn w:val="Normal"/>
    <w:rsid w:val="00017ECF"/>
    <w:pPr>
      <w:tabs>
        <w:tab w:val="left" w:pos="1984"/>
      </w:tabs>
      <w:spacing w:before="120" w:after="120"/>
      <w:ind w:left="2551" w:hanging="1134"/>
      <w:jc w:val="both"/>
    </w:pPr>
    <w:rPr>
      <w:rFonts w:eastAsia="Times New Roman" w:cs="Times New Roman"/>
      <w:sz w:val="24"/>
      <w:szCs w:val="20"/>
      <w:lang w:val="en-GB" w:eastAsia="en-GB"/>
    </w:rPr>
  </w:style>
  <w:style w:type="paragraph" w:customStyle="1" w:styleId="PointDouble3">
    <w:name w:val="PointDouble 3"/>
    <w:basedOn w:val="Normal"/>
    <w:rsid w:val="00017ECF"/>
    <w:pPr>
      <w:tabs>
        <w:tab w:val="left" w:pos="2551"/>
      </w:tabs>
      <w:spacing w:before="120" w:after="120"/>
      <w:ind w:left="3118" w:hanging="1134"/>
      <w:jc w:val="both"/>
    </w:pPr>
    <w:rPr>
      <w:rFonts w:eastAsia="Times New Roman" w:cs="Times New Roman"/>
      <w:sz w:val="24"/>
      <w:szCs w:val="20"/>
      <w:lang w:val="en-GB" w:eastAsia="en-GB"/>
    </w:rPr>
  </w:style>
  <w:style w:type="paragraph" w:customStyle="1" w:styleId="PointDouble4">
    <w:name w:val="PointDouble 4"/>
    <w:basedOn w:val="Normal"/>
    <w:rsid w:val="00017ECF"/>
    <w:pPr>
      <w:tabs>
        <w:tab w:val="left" w:pos="3118"/>
      </w:tabs>
      <w:spacing w:before="120" w:after="120"/>
      <w:ind w:left="3685" w:hanging="1134"/>
      <w:jc w:val="both"/>
    </w:pPr>
    <w:rPr>
      <w:rFonts w:eastAsia="Times New Roman" w:cs="Times New Roman"/>
      <w:sz w:val="24"/>
      <w:szCs w:val="20"/>
      <w:lang w:val="en-GB" w:eastAsia="en-GB"/>
    </w:rPr>
  </w:style>
  <w:style w:type="paragraph" w:customStyle="1" w:styleId="PointTriple0">
    <w:name w:val="PointTriple 0"/>
    <w:basedOn w:val="Normal"/>
    <w:rsid w:val="00017ECF"/>
    <w:pPr>
      <w:tabs>
        <w:tab w:val="left" w:pos="850"/>
        <w:tab w:val="left" w:pos="1417"/>
      </w:tabs>
      <w:spacing w:before="120" w:after="120"/>
      <w:ind w:left="1984" w:hanging="1984"/>
      <w:jc w:val="both"/>
    </w:pPr>
    <w:rPr>
      <w:rFonts w:eastAsia="Times New Roman" w:cs="Times New Roman"/>
      <w:sz w:val="24"/>
      <w:szCs w:val="20"/>
      <w:lang w:val="en-GB" w:eastAsia="en-GB"/>
    </w:rPr>
  </w:style>
  <w:style w:type="paragraph" w:customStyle="1" w:styleId="PointTriple1">
    <w:name w:val="PointTriple 1"/>
    <w:basedOn w:val="Normal"/>
    <w:rsid w:val="00017ECF"/>
    <w:pPr>
      <w:tabs>
        <w:tab w:val="left" w:pos="1417"/>
        <w:tab w:val="left" w:pos="1984"/>
      </w:tabs>
      <w:spacing w:before="120" w:after="120"/>
      <w:ind w:left="2551" w:hanging="1701"/>
      <w:jc w:val="both"/>
    </w:pPr>
    <w:rPr>
      <w:rFonts w:eastAsia="Times New Roman" w:cs="Times New Roman"/>
      <w:sz w:val="24"/>
      <w:szCs w:val="20"/>
      <w:lang w:val="en-GB" w:eastAsia="en-GB"/>
    </w:rPr>
  </w:style>
  <w:style w:type="paragraph" w:customStyle="1" w:styleId="PointTriple2">
    <w:name w:val="PointTriple 2"/>
    <w:basedOn w:val="Normal"/>
    <w:rsid w:val="00017ECF"/>
    <w:pPr>
      <w:tabs>
        <w:tab w:val="left" w:pos="1984"/>
        <w:tab w:val="left" w:pos="2551"/>
      </w:tabs>
      <w:spacing w:before="120" w:after="120"/>
      <w:ind w:left="3118" w:hanging="1701"/>
      <w:jc w:val="both"/>
    </w:pPr>
    <w:rPr>
      <w:rFonts w:eastAsia="Times New Roman" w:cs="Times New Roman"/>
      <w:sz w:val="24"/>
      <w:szCs w:val="20"/>
      <w:lang w:val="en-GB" w:eastAsia="en-GB"/>
    </w:rPr>
  </w:style>
  <w:style w:type="paragraph" w:customStyle="1" w:styleId="PointTriple3">
    <w:name w:val="PointTriple 3"/>
    <w:basedOn w:val="Normal"/>
    <w:rsid w:val="00017ECF"/>
    <w:pPr>
      <w:tabs>
        <w:tab w:val="left" w:pos="2551"/>
        <w:tab w:val="left" w:pos="3118"/>
      </w:tabs>
      <w:spacing w:before="120" w:after="120"/>
      <w:ind w:left="3685" w:hanging="1701"/>
      <w:jc w:val="both"/>
    </w:pPr>
    <w:rPr>
      <w:rFonts w:eastAsia="Times New Roman" w:cs="Times New Roman"/>
      <w:sz w:val="24"/>
      <w:szCs w:val="20"/>
      <w:lang w:val="en-GB" w:eastAsia="en-GB"/>
    </w:rPr>
  </w:style>
  <w:style w:type="paragraph" w:customStyle="1" w:styleId="DIVIZ">
    <w:name w:val="DIVIZ"/>
    <w:basedOn w:val="Titlu1"/>
    <w:qFormat/>
    <w:rsid w:val="00017ECF"/>
    <w:pPr>
      <w:spacing w:before="0" w:after="0"/>
      <w:ind w:left="709" w:hanging="709"/>
      <w:jc w:val="left"/>
    </w:pPr>
    <w:rPr>
      <w:bCs/>
      <w:kern w:val="32"/>
      <w:szCs w:val="28"/>
      <w:lang w:val="ro-RO" w:eastAsia="ru-RU"/>
    </w:rPr>
  </w:style>
  <w:style w:type="paragraph" w:customStyle="1" w:styleId="NumPar1">
    <w:name w:val="NumPar 1"/>
    <w:basedOn w:val="Normal"/>
    <w:next w:val="Text1"/>
    <w:rsid w:val="00017ECF"/>
    <w:pPr>
      <w:numPr>
        <w:numId w:val="4"/>
      </w:numPr>
      <w:spacing w:before="120" w:after="120"/>
      <w:jc w:val="both"/>
    </w:pPr>
    <w:rPr>
      <w:rFonts w:eastAsia="Times New Roman" w:cs="Times New Roman"/>
      <w:sz w:val="24"/>
      <w:szCs w:val="20"/>
      <w:lang w:val="en-GB"/>
    </w:rPr>
  </w:style>
  <w:style w:type="paragraph" w:customStyle="1" w:styleId="NumPar2">
    <w:name w:val="NumPar 2"/>
    <w:basedOn w:val="Normal"/>
    <w:next w:val="Text2"/>
    <w:rsid w:val="00017ECF"/>
    <w:pPr>
      <w:numPr>
        <w:ilvl w:val="2"/>
        <w:numId w:val="8"/>
      </w:numPr>
      <w:spacing w:before="120" w:after="120"/>
      <w:jc w:val="both"/>
    </w:pPr>
    <w:rPr>
      <w:rFonts w:eastAsia="Times New Roman" w:cs="Times New Roman"/>
      <w:sz w:val="24"/>
      <w:szCs w:val="20"/>
      <w:lang w:val="en-GB"/>
    </w:rPr>
  </w:style>
  <w:style w:type="paragraph" w:customStyle="1" w:styleId="NumPar3">
    <w:name w:val="NumPar 3"/>
    <w:basedOn w:val="Normal"/>
    <w:next w:val="Text3"/>
    <w:rsid w:val="00017ECF"/>
    <w:pPr>
      <w:numPr>
        <w:ilvl w:val="3"/>
        <w:numId w:val="8"/>
      </w:numPr>
      <w:spacing w:before="120" w:after="120"/>
      <w:jc w:val="both"/>
    </w:pPr>
    <w:rPr>
      <w:rFonts w:eastAsia="Times New Roman" w:cs="Times New Roman"/>
      <w:sz w:val="24"/>
      <w:szCs w:val="20"/>
      <w:lang w:val="en-GB"/>
    </w:rPr>
  </w:style>
  <w:style w:type="paragraph" w:customStyle="1" w:styleId="NumPar4">
    <w:name w:val="NumPar 4"/>
    <w:basedOn w:val="Normal"/>
    <w:next w:val="Text4"/>
    <w:rsid w:val="00017ECF"/>
    <w:pPr>
      <w:tabs>
        <w:tab w:val="num" w:pos="970"/>
      </w:tabs>
      <w:spacing w:before="120" w:after="120"/>
      <w:ind w:left="970" w:hanging="850"/>
      <w:jc w:val="both"/>
    </w:pPr>
    <w:rPr>
      <w:rFonts w:eastAsia="Times New Roman" w:cs="Times New Roman"/>
      <w:sz w:val="24"/>
      <w:szCs w:val="20"/>
      <w:lang w:val="en-GB"/>
    </w:rPr>
  </w:style>
  <w:style w:type="paragraph" w:customStyle="1" w:styleId="ManualNumPar1">
    <w:name w:val="Manual NumPar 1"/>
    <w:basedOn w:val="Normal"/>
    <w:next w:val="Text1"/>
    <w:link w:val="ManualNumPar1Char"/>
    <w:rsid w:val="00017ECF"/>
    <w:pPr>
      <w:spacing w:before="120" w:after="120"/>
      <w:ind w:left="850" w:hanging="850"/>
      <w:jc w:val="both"/>
    </w:pPr>
    <w:rPr>
      <w:rFonts w:eastAsia="Times New Roman" w:cs="Times New Roman"/>
      <w:sz w:val="24"/>
      <w:szCs w:val="20"/>
      <w:lang w:val="en-GB" w:eastAsia="en-GB"/>
    </w:rPr>
  </w:style>
  <w:style w:type="character" w:customStyle="1" w:styleId="ManualNumPar1Char">
    <w:name w:val="Manual NumPar 1 Char"/>
    <w:link w:val="ManualNumPar1"/>
    <w:rsid w:val="00017ECF"/>
    <w:rPr>
      <w:rFonts w:ascii="Times New Roman" w:eastAsia="Times New Roman" w:hAnsi="Times New Roman" w:cs="Times New Roman"/>
      <w:sz w:val="24"/>
      <w:szCs w:val="20"/>
      <w:lang w:val="en-GB" w:eastAsia="en-GB"/>
    </w:rPr>
  </w:style>
  <w:style w:type="paragraph" w:customStyle="1" w:styleId="ManualNumPar2">
    <w:name w:val="Manual NumPar 2"/>
    <w:basedOn w:val="Normal"/>
    <w:next w:val="Text2"/>
    <w:link w:val="ManualNumPar2Char"/>
    <w:rsid w:val="00017ECF"/>
    <w:pPr>
      <w:spacing w:before="120" w:after="120"/>
      <w:ind w:left="850" w:hanging="850"/>
      <w:jc w:val="both"/>
    </w:pPr>
    <w:rPr>
      <w:rFonts w:eastAsia="Times New Roman" w:cs="Times New Roman"/>
      <w:sz w:val="24"/>
      <w:szCs w:val="20"/>
      <w:lang w:val="en-GB" w:eastAsia="en-GB"/>
    </w:rPr>
  </w:style>
  <w:style w:type="character" w:customStyle="1" w:styleId="ManualNumPar2Char">
    <w:name w:val="Manual NumPar 2 Char"/>
    <w:link w:val="ManualNumPar2"/>
    <w:rsid w:val="00017ECF"/>
    <w:rPr>
      <w:rFonts w:ascii="Times New Roman" w:eastAsia="Times New Roman" w:hAnsi="Times New Roman" w:cs="Times New Roman"/>
      <w:sz w:val="24"/>
      <w:szCs w:val="20"/>
      <w:lang w:val="en-GB" w:eastAsia="en-GB"/>
    </w:rPr>
  </w:style>
  <w:style w:type="paragraph" w:customStyle="1" w:styleId="ManualNumPar3">
    <w:name w:val="Manual NumPar 3"/>
    <w:basedOn w:val="Normal"/>
    <w:next w:val="Text3"/>
    <w:rsid w:val="00017ECF"/>
    <w:pPr>
      <w:spacing w:before="120" w:after="120"/>
      <w:ind w:left="850" w:hanging="850"/>
      <w:jc w:val="both"/>
    </w:pPr>
    <w:rPr>
      <w:rFonts w:eastAsia="Times New Roman" w:cs="Times New Roman"/>
      <w:sz w:val="24"/>
      <w:szCs w:val="20"/>
      <w:lang w:val="en-GB" w:eastAsia="en-GB"/>
    </w:rPr>
  </w:style>
  <w:style w:type="paragraph" w:customStyle="1" w:styleId="ManualNumPar4">
    <w:name w:val="Manual NumPar 4"/>
    <w:basedOn w:val="Normal"/>
    <w:next w:val="Text4"/>
    <w:rsid w:val="00017ECF"/>
    <w:pPr>
      <w:spacing w:before="120" w:after="120"/>
      <w:ind w:left="850" w:hanging="850"/>
      <w:jc w:val="both"/>
    </w:pPr>
    <w:rPr>
      <w:rFonts w:eastAsia="Times New Roman" w:cs="Times New Roman"/>
      <w:sz w:val="24"/>
      <w:szCs w:val="20"/>
      <w:lang w:val="en-GB" w:eastAsia="en-GB"/>
    </w:rPr>
  </w:style>
  <w:style w:type="paragraph" w:customStyle="1" w:styleId="QuotedNumPar">
    <w:name w:val="Quoted NumPar"/>
    <w:basedOn w:val="Normal"/>
    <w:rsid w:val="00017ECF"/>
    <w:pPr>
      <w:spacing w:before="120" w:after="120"/>
      <w:ind w:left="1417" w:hanging="567"/>
      <w:jc w:val="both"/>
    </w:pPr>
    <w:rPr>
      <w:rFonts w:eastAsia="Times New Roman" w:cs="Times New Roman"/>
      <w:sz w:val="24"/>
      <w:szCs w:val="20"/>
      <w:lang w:val="en-GB" w:eastAsia="en-GB"/>
    </w:rPr>
  </w:style>
  <w:style w:type="paragraph" w:customStyle="1" w:styleId="ManualHeading1">
    <w:name w:val="Manual Heading 1"/>
    <w:basedOn w:val="Normal"/>
    <w:next w:val="Text1"/>
    <w:rsid w:val="00017ECF"/>
    <w:pPr>
      <w:keepNext/>
      <w:tabs>
        <w:tab w:val="left" w:pos="850"/>
      </w:tabs>
      <w:spacing w:before="360" w:after="120"/>
      <w:ind w:left="850" w:hanging="850"/>
      <w:jc w:val="both"/>
      <w:outlineLvl w:val="0"/>
    </w:pPr>
    <w:rPr>
      <w:rFonts w:eastAsia="Times New Roman" w:cs="Times New Roman"/>
      <w:b/>
      <w:smallCaps/>
      <w:sz w:val="24"/>
      <w:szCs w:val="20"/>
      <w:lang w:val="en-GB" w:eastAsia="en-GB"/>
    </w:rPr>
  </w:style>
  <w:style w:type="paragraph" w:customStyle="1" w:styleId="ManualHeading2">
    <w:name w:val="Manual Heading 2"/>
    <w:basedOn w:val="Normal"/>
    <w:next w:val="Text2"/>
    <w:rsid w:val="00017ECF"/>
    <w:pPr>
      <w:keepNext/>
      <w:tabs>
        <w:tab w:val="left" w:pos="850"/>
      </w:tabs>
      <w:spacing w:before="120" w:after="120"/>
      <w:ind w:left="850" w:hanging="850"/>
      <w:jc w:val="both"/>
      <w:outlineLvl w:val="1"/>
    </w:pPr>
    <w:rPr>
      <w:rFonts w:eastAsia="Times New Roman" w:cs="Times New Roman"/>
      <w:b/>
      <w:sz w:val="24"/>
      <w:szCs w:val="20"/>
      <w:lang w:val="en-GB" w:eastAsia="en-GB"/>
    </w:rPr>
  </w:style>
  <w:style w:type="paragraph" w:customStyle="1" w:styleId="ManualHeading3">
    <w:name w:val="Manual Heading 3"/>
    <w:basedOn w:val="Normal"/>
    <w:next w:val="Text3"/>
    <w:rsid w:val="00017ECF"/>
    <w:pPr>
      <w:keepNext/>
      <w:tabs>
        <w:tab w:val="left" w:pos="850"/>
      </w:tabs>
      <w:spacing w:before="120" w:after="120"/>
      <w:ind w:left="850" w:hanging="850"/>
      <w:jc w:val="both"/>
      <w:outlineLvl w:val="2"/>
    </w:pPr>
    <w:rPr>
      <w:rFonts w:eastAsia="Times New Roman" w:cs="Times New Roman"/>
      <w:i/>
      <w:sz w:val="24"/>
      <w:szCs w:val="20"/>
      <w:lang w:val="en-GB" w:eastAsia="en-GB"/>
    </w:rPr>
  </w:style>
  <w:style w:type="paragraph" w:customStyle="1" w:styleId="ManualHeading4">
    <w:name w:val="Manual Heading 4"/>
    <w:basedOn w:val="Normal"/>
    <w:next w:val="Text4"/>
    <w:rsid w:val="00017ECF"/>
    <w:pPr>
      <w:keepNext/>
      <w:tabs>
        <w:tab w:val="left" w:pos="850"/>
      </w:tabs>
      <w:spacing w:before="120" w:after="120"/>
      <w:ind w:left="850" w:hanging="850"/>
      <w:jc w:val="both"/>
      <w:outlineLvl w:val="3"/>
    </w:pPr>
    <w:rPr>
      <w:rFonts w:eastAsia="Times New Roman" w:cs="Times New Roman"/>
      <w:sz w:val="24"/>
      <w:szCs w:val="20"/>
      <w:lang w:val="en-GB" w:eastAsia="en-GB"/>
    </w:rPr>
  </w:style>
  <w:style w:type="paragraph" w:customStyle="1" w:styleId="ChapterTitle">
    <w:name w:val="ChapterTitle"/>
    <w:basedOn w:val="Normal"/>
    <w:next w:val="Normal"/>
    <w:rsid w:val="00017ECF"/>
    <w:pPr>
      <w:keepNext/>
      <w:spacing w:before="120" w:after="360"/>
      <w:jc w:val="center"/>
    </w:pPr>
    <w:rPr>
      <w:rFonts w:eastAsia="Times New Roman" w:cs="Times New Roman"/>
      <w:b/>
      <w:sz w:val="32"/>
      <w:szCs w:val="20"/>
      <w:lang w:val="en-GB" w:eastAsia="en-GB"/>
    </w:rPr>
  </w:style>
  <w:style w:type="paragraph" w:customStyle="1" w:styleId="PartTitle">
    <w:name w:val="PartTitle"/>
    <w:basedOn w:val="Normal"/>
    <w:next w:val="ChapterTitle"/>
    <w:rsid w:val="00017ECF"/>
    <w:pPr>
      <w:keepNext/>
      <w:pageBreakBefore/>
      <w:spacing w:before="120" w:after="360"/>
      <w:jc w:val="center"/>
    </w:pPr>
    <w:rPr>
      <w:rFonts w:eastAsia="Times New Roman" w:cs="Times New Roman"/>
      <w:b/>
      <w:sz w:val="36"/>
      <w:szCs w:val="20"/>
      <w:lang w:val="en-GB" w:eastAsia="en-GB"/>
    </w:rPr>
  </w:style>
  <w:style w:type="paragraph" w:customStyle="1" w:styleId="Objetexterne">
    <w:name w:val="Objet externe"/>
    <w:basedOn w:val="Normal"/>
    <w:next w:val="Normal"/>
    <w:rsid w:val="00017ECF"/>
    <w:pPr>
      <w:spacing w:before="120" w:after="120"/>
      <w:jc w:val="both"/>
    </w:pPr>
    <w:rPr>
      <w:rFonts w:eastAsia="Times New Roman" w:cs="Times New Roman"/>
      <w:i/>
      <w:caps/>
      <w:sz w:val="24"/>
      <w:szCs w:val="20"/>
      <w:lang w:val="en-GB" w:eastAsia="en-GB"/>
    </w:rPr>
  </w:style>
  <w:style w:type="paragraph" w:styleId="Titlucuprins">
    <w:name w:val="TOC Heading"/>
    <w:basedOn w:val="Normal"/>
    <w:next w:val="Normal"/>
    <w:uiPriority w:val="39"/>
    <w:qFormat/>
    <w:rsid w:val="00017ECF"/>
    <w:pPr>
      <w:spacing w:before="120" w:after="240"/>
      <w:jc w:val="center"/>
    </w:pPr>
    <w:rPr>
      <w:rFonts w:eastAsia="Times New Roman" w:cs="Times New Roman"/>
      <w:b/>
      <w:szCs w:val="20"/>
      <w:lang w:val="en-GB" w:eastAsia="en-GB"/>
    </w:rPr>
  </w:style>
  <w:style w:type="paragraph" w:styleId="Cuprins1">
    <w:name w:val="toc 1"/>
    <w:basedOn w:val="Normal"/>
    <w:next w:val="Normal"/>
    <w:uiPriority w:val="39"/>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Cuprins2">
    <w:name w:val="toc 2"/>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Cuprins3">
    <w:name w:val="toc 3"/>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Cuprins4">
    <w:name w:val="toc 4"/>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Cuprins5">
    <w:name w:val="toc 5"/>
    <w:basedOn w:val="Normal"/>
    <w:next w:val="Normal"/>
    <w:rsid w:val="00017ECF"/>
    <w:pPr>
      <w:numPr>
        <w:numId w:val="5"/>
      </w:numPr>
      <w:tabs>
        <w:tab w:val="right" w:leader="dot" w:pos="9071"/>
      </w:tabs>
      <w:spacing w:before="300" w:after="120"/>
      <w:ind w:left="0" w:firstLine="0"/>
    </w:pPr>
    <w:rPr>
      <w:rFonts w:eastAsia="Times New Roman" w:cs="Times New Roman"/>
      <w:sz w:val="24"/>
      <w:szCs w:val="20"/>
      <w:lang w:val="en-GB" w:eastAsia="en-GB"/>
    </w:rPr>
  </w:style>
  <w:style w:type="paragraph" w:styleId="Cuprins6">
    <w:name w:val="toc 6"/>
    <w:basedOn w:val="Normal"/>
    <w:next w:val="Normal"/>
    <w:rsid w:val="00017ECF"/>
    <w:pPr>
      <w:numPr>
        <w:numId w:val="9"/>
      </w:numPr>
      <w:tabs>
        <w:tab w:val="clear" w:pos="283"/>
        <w:tab w:val="right" w:leader="dot" w:pos="9071"/>
      </w:tabs>
      <w:spacing w:before="240" w:after="120"/>
      <w:ind w:left="0" w:firstLine="0"/>
    </w:pPr>
    <w:rPr>
      <w:rFonts w:eastAsia="Times New Roman" w:cs="Times New Roman"/>
      <w:sz w:val="24"/>
      <w:szCs w:val="20"/>
      <w:lang w:val="en-GB" w:eastAsia="en-GB"/>
    </w:rPr>
  </w:style>
  <w:style w:type="paragraph" w:styleId="Cuprins7">
    <w:name w:val="toc 7"/>
    <w:basedOn w:val="Normal"/>
    <w:next w:val="Normal"/>
    <w:rsid w:val="00017ECF"/>
    <w:pPr>
      <w:numPr>
        <w:numId w:val="13"/>
      </w:numPr>
      <w:tabs>
        <w:tab w:val="clear" w:pos="283"/>
        <w:tab w:val="right" w:leader="dot" w:pos="9071"/>
      </w:tabs>
      <w:spacing w:before="180" w:after="120"/>
      <w:ind w:left="0" w:firstLine="0"/>
    </w:pPr>
    <w:rPr>
      <w:rFonts w:eastAsia="Times New Roman" w:cs="Times New Roman"/>
      <w:sz w:val="24"/>
      <w:szCs w:val="20"/>
      <w:lang w:val="en-GB" w:eastAsia="en-GB"/>
    </w:rPr>
  </w:style>
  <w:style w:type="paragraph" w:styleId="Cuprins8">
    <w:name w:val="toc 8"/>
    <w:basedOn w:val="Normal"/>
    <w:next w:val="Normal"/>
    <w:rsid w:val="00017ECF"/>
    <w:pPr>
      <w:numPr>
        <w:numId w:val="14"/>
      </w:numPr>
      <w:tabs>
        <w:tab w:val="clear" w:pos="1134"/>
        <w:tab w:val="right" w:leader="dot" w:pos="9071"/>
      </w:tabs>
      <w:spacing w:before="120" w:after="120"/>
      <w:ind w:left="0" w:firstLine="0"/>
    </w:pPr>
    <w:rPr>
      <w:rFonts w:eastAsia="Times New Roman" w:cs="Times New Roman"/>
      <w:sz w:val="24"/>
      <w:szCs w:val="20"/>
      <w:lang w:val="en-GB" w:eastAsia="en-GB"/>
    </w:rPr>
  </w:style>
  <w:style w:type="paragraph" w:styleId="Cuprins9">
    <w:name w:val="toc 9"/>
    <w:basedOn w:val="Normal"/>
    <w:next w:val="Normal"/>
    <w:rsid w:val="00017ECF"/>
    <w:pPr>
      <w:numPr>
        <w:numId w:val="15"/>
      </w:numPr>
      <w:tabs>
        <w:tab w:val="clear" w:pos="1134"/>
        <w:tab w:val="right" w:leader="dot" w:pos="9071"/>
      </w:tabs>
      <w:spacing w:before="120" w:after="120"/>
      <w:ind w:left="0" w:firstLine="0"/>
      <w:jc w:val="both"/>
    </w:pPr>
    <w:rPr>
      <w:rFonts w:eastAsia="Times New Roman" w:cs="Times New Roman"/>
      <w:sz w:val="24"/>
      <w:szCs w:val="20"/>
      <w:lang w:val="en-GB" w:eastAsia="en-GB"/>
    </w:rPr>
  </w:style>
  <w:style w:type="paragraph" w:styleId="Listcumarcatori">
    <w:name w:val="List Bullet"/>
    <w:basedOn w:val="Normal"/>
    <w:rsid w:val="00017ECF"/>
    <w:pPr>
      <w:numPr>
        <w:numId w:val="16"/>
      </w:numPr>
      <w:tabs>
        <w:tab w:val="clear" w:pos="1134"/>
        <w:tab w:val="num" w:pos="283"/>
      </w:tabs>
      <w:spacing w:before="120" w:after="120"/>
      <w:ind w:left="283"/>
      <w:jc w:val="both"/>
    </w:pPr>
    <w:rPr>
      <w:rFonts w:eastAsia="Times New Roman" w:cs="Times New Roman"/>
      <w:sz w:val="24"/>
      <w:szCs w:val="20"/>
      <w:lang w:val="en-GB"/>
    </w:rPr>
  </w:style>
  <w:style w:type="paragraph" w:customStyle="1" w:styleId="ListBullet1">
    <w:name w:val="List Bullet 1"/>
    <w:basedOn w:val="Normal"/>
    <w:rsid w:val="00017ECF"/>
    <w:pPr>
      <w:numPr>
        <w:numId w:val="23"/>
      </w:numPr>
      <w:tabs>
        <w:tab w:val="clear" w:pos="283"/>
        <w:tab w:val="num" w:pos="1134"/>
      </w:tabs>
      <w:spacing w:before="120" w:after="120"/>
      <w:ind w:left="1134"/>
      <w:jc w:val="both"/>
    </w:pPr>
    <w:rPr>
      <w:rFonts w:eastAsia="Times New Roman" w:cs="Times New Roman"/>
      <w:sz w:val="24"/>
      <w:szCs w:val="20"/>
      <w:lang w:val="en-GB"/>
    </w:rPr>
  </w:style>
  <w:style w:type="paragraph" w:styleId="Listacumarcatori2">
    <w:name w:val="List Bullet 2"/>
    <w:basedOn w:val="Normal"/>
    <w:rsid w:val="00017ECF"/>
    <w:pPr>
      <w:numPr>
        <w:numId w:val="24"/>
      </w:numPr>
      <w:spacing w:before="120" w:after="120"/>
      <w:jc w:val="both"/>
    </w:pPr>
    <w:rPr>
      <w:rFonts w:eastAsia="Times New Roman" w:cs="Times New Roman"/>
      <w:sz w:val="24"/>
      <w:szCs w:val="20"/>
      <w:lang w:val="en-GB"/>
    </w:rPr>
  </w:style>
  <w:style w:type="paragraph" w:styleId="Listacumarcatori3">
    <w:name w:val="List Bullet 3"/>
    <w:basedOn w:val="Normal"/>
    <w:rsid w:val="00017ECF"/>
    <w:pPr>
      <w:numPr>
        <w:numId w:val="25"/>
      </w:numPr>
      <w:spacing w:before="120" w:after="120"/>
      <w:jc w:val="both"/>
    </w:pPr>
    <w:rPr>
      <w:rFonts w:eastAsia="Times New Roman" w:cs="Times New Roman"/>
      <w:sz w:val="24"/>
      <w:szCs w:val="20"/>
      <w:lang w:val="en-GB"/>
    </w:rPr>
  </w:style>
  <w:style w:type="paragraph" w:styleId="Listacumarcatori4">
    <w:name w:val="List Bullet 4"/>
    <w:basedOn w:val="Normal"/>
    <w:rsid w:val="00017ECF"/>
    <w:pPr>
      <w:numPr>
        <w:numId w:val="26"/>
      </w:numPr>
      <w:spacing w:before="120" w:after="120"/>
      <w:jc w:val="both"/>
    </w:pPr>
    <w:rPr>
      <w:rFonts w:eastAsia="Times New Roman" w:cs="Times New Roman"/>
      <w:sz w:val="24"/>
      <w:szCs w:val="20"/>
      <w:lang w:val="en-GB"/>
    </w:rPr>
  </w:style>
  <w:style w:type="paragraph" w:customStyle="1" w:styleId="ListDash">
    <w:name w:val="List Dash"/>
    <w:basedOn w:val="Normal"/>
    <w:rsid w:val="00017ECF"/>
    <w:pPr>
      <w:numPr>
        <w:numId w:val="27"/>
      </w:numPr>
      <w:tabs>
        <w:tab w:val="clear" w:pos="1134"/>
        <w:tab w:val="num" w:pos="283"/>
      </w:tabs>
      <w:spacing w:before="120" w:after="120"/>
      <w:ind w:left="283"/>
      <w:jc w:val="both"/>
    </w:pPr>
    <w:rPr>
      <w:rFonts w:eastAsia="Times New Roman" w:cs="Times New Roman"/>
      <w:sz w:val="24"/>
      <w:szCs w:val="20"/>
      <w:lang w:val="en-GB"/>
    </w:rPr>
  </w:style>
  <w:style w:type="paragraph" w:customStyle="1" w:styleId="ListDash1">
    <w:name w:val="List Dash 1"/>
    <w:basedOn w:val="Normal"/>
    <w:rsid w:val="00017ECF"/>
    <w:pPr>
      <w:numPr>
        <w:numId w:val="28"/>
      </w:numPr>
      <w:tabs>
        <w:tab w:val="clear" w:pos="283"/>
        <w:tab w:val="num" w:pos="1134"/>
      </w:tabs>
      <w:spacing w:before="120" w:after="120"/>
      <w:ind w:left="1134"/>
      <w:jc w:val="both"/>
    </w:pPr>
    <w:rPr>
      <w:rFonts w:eastAsia="Times New Roman" w:cs="Times New Roman"/>
      <w:sz w:val="24"/>
      <w:szCs w:val="20"/>
      <w:lang w:val="en-GB"/>
    </w:rPr>
  </w:style>
  <w:style w:type="paragraph" w:customStyle="1" w:styleId="ListDash2">
    <w:name w:val="List Dash 2"/>
    <w:basedOn w:val="Normal"/>
    <w:rsid w:val="00017ECF"/>
    <w:pPr>
      <w:numPr>
        <w:numId w:val="29"/>
      </w:numPr>
      <w:spacing w:before="120" w:after="120"/>
      <w:jc w:val="both"/>
    </w:pPr>
    <w:rPr>
      <w:rFonts w:eastAsia="Times New Roman" w:cs="Times New Roman"/>
      <w:sz w:val="24"/>
      <w:szCs w:val="20"/>
      <w:lang w:val="en-GB"/>
    </w:rPr>
  </w:style>
  <w:style w:type="paragraph" w:customStyle="1" w:styleId="ListDash3">
    <w:name w:val="List Dash 3"/>
    <w:basedOn w:val="Normal"/>
    <w:rsid w:val="00017ECF"/>
    <w:pPr>
      <w:numPr>
        <w:numId w:val="30"/>
      </w:numPr>
      <w:spacing w:before="120" w:after="120"/>
      <w:jc w:val="both"/>
    </w:pPr>
    <w:rPr>
      <w:rFonts w:eastAsia="Times New Roman" w:cs="Times New Roman"/>
      <w:sz w:val="24"/>
      <w:szCs w:val="20"/>
      <w:lang w:val="en-GB"/>
    </w:rPr>
  </w:style>
  <w:style w:type="paragraph" w:customStyle="1" w:styleId="ListDash4">
    <w:name w:val="List Dash 4"/>
    <w:basedOn w:val="Normal"/>
    <w:rsid w:val="00017ECF"/>
    <w:pPr>
      <w:numPr>
        <w:numId w:val="31"/>
      </w:numPr>
      <w:spacing w:before="120" w:after="120"/>
      <w:jc w:val="both"/>
    </w:pPr>
    <w:rPr>
      <w:rFonts w:eastAsia="Times New Roman" w:cs="Times New Roman"/>
      <w:sz w:val="24"/>
      <w:szCs w:val="20"/>
      <w:lang w:val="en-GB"/>
    </w:rPr>
  </w:style>
  <w:style w:type="paragraph" w:styleId="Listnumerotat">
    <w:name w:val="List Number"/>
    <w:basedOn w:val="Normal"/>
    <w:rsid w:val="00017ECF"/>
    <w:pPr>
      <w:numPr>
        <w:numId w:val="32"/>
      </w:numPr>
      <w:tabs>
        <w:tab w:val="clear" w:pos="1134"/>
        <w:tab w:val="num" w:pos="709"/>
      </w:tabs>
      <w:spacing w:before="120" w:after="120"/>
      <w:ind w:left="709" w:hanging="709"/>
      <w:jc w:val="both"/>
    </w:pPr>
    <w:rPr>
      <w:rFonts w:eastAsia="Times New Roman" w:cs="Times New Roman"/>
      <w:sz w:val="24"/>
      <w:szCs w:val="20"/>
      <w:lang w:val="en-GB"/>
    </w:rPr>
  </w:style>
  <w:style w:type="paragraph" w:customStyle="1" w:styleId="ListNumber1">
    <w:name w:val="List Number 1"/>
    <w:basedOn w:val="Text1"/>
    <w:rsid w:val="00017ECF"/>
    <w:pPr>
      <w:numPr>
        <w:numId w:val="33"/>
      </w:numPr>
      <w:tabs>
        <w:tab w:val="clear" w:pos="709"/>
        <w:tab w:val="num" w:pos="283"/>
        <w:tab w:val="num" w:pos="360"/>
        <w:tab w:val="num" w:pos="850"/>
        <w:tab w:val="num" w:pos="1134"/>
        <w:tab w:val="num" w:pos="1417"/>
      </w:tabs>
      <w:ind w:left="850" w:firstLine="0"/>
    </w:pPr>
    <w:rPr>
      <w:lang w:eastAsia="en-US"/>
    </w:rPr>
  </w:style>
  <w:style w:type="paragraph" w:styleId="Listanumerotat2">
    <w:name w:val="List Number 2"/>
    <w:basedOn w:val="Normal"/>
    <w:rsid w:val="00017ECF"/>
    <w:pPr>
      <w:numPr>
        <w:numId w:val="34"/>
      </w:numPr>
      <w:spacing w:before="120" w:after="120"/>
      <w:jc w:val="both"/>
    </w:pPr>
    <w:rPr>
      <w:rFonts w:eastAsia="Times New Roman" w:cs="Times New Roman"/>
      <w:sz w:val="24"/>
      <w:szCs w:val="20"/>
      <w:lang w:val="en-GB"/>
    </w:rPr>
  </w:style>
  <w:style w:type="paragraph" w:styleId="Listanumerotat3">
    <w:name w:val="List Number 3"/>
    <w:basedOn w:val="Normal"/>
    <w:rsid w:val="00017ECF"/>
    <w:pPr>
      <w:numPr>
        <w:numId w:val="35"/>
      </w:numPr>
      <w:spacing w:before="120" w:after="120"/>
      <w:jc w:val="both"/>
    </w:pPr>
    <w:rPr>
      <w:rFonts w:eastAsia="Times New Roman" w:cs="Times New Roman"/>
      <w:sz w:val="24"/>
      <w:szCs w:val="20"/>
      <w:lang w:val="en-GB"/>
    </w:rPr>
  </w:style>
  <w:style w:type="paragraph" w:styleId="Listanumerotat4">
    <w:name w:val="List Number 4"/>
    <w:basedOn w:val="Normal"/>
    <w:rsid w:val="00017ECF"/>
    <w:pPr>
      <w:numPr>
        <w:numId w:val="36"/>
      </w:numPr>
      <w:spacing w:before="120" w:after="120"/>
      <w:jc w:val="both"/>
    </w:pPr>
    <w:rPr>
      <w:rFonts w:eastAsia="Times New Roman" w:cs="Times New Roman"/>
      <w:sz w:val="24"/>
      <w:szCs w:val="20"/>
      <w:lang w:val="en-GB"/>
    </w:rPr>
  </w:style>
  <w:style w:type="paragraph" w:customStyle="1" w:styleId="ListNumberLevel2">
    <w:name w:val="List Number (Level 2)"/>
    <w:basedOn w:val="Normal"/>
    <w:rsid w:val="00017ECF"/>
    <w:pPr>
      <w:numPr>
        <w:numId w:val="37"/>
      </w:numPr>
      <w:tabs>
        <w:tab w:val="clear" w:pos="1560"/>
        <w:tab w:val="num" w:pos="1417"/>
      </w:tabs>
      <w:spacing w:before="120" w:after="120"/>
      <w:ind w:left="1417" w:hanging="708"/>
      <w:jc w:val="both"/>
    </w:pPr>
    <w:rPr>
      <w:rFonts w:eastAsia="Times New Roman" w:cs="Times New Roman"/>
      <w:sz w:val="24"/>
      <w:szCs w:val="20"/>
      <w:lang w:val="en-GB"/>
    </w:rPr>
  </w:style>
  <w:style w:type="paragraph" w:customStyle="1" w:styleId="ListNumber1Level2">
    <w:name w:val="List Number 1 (Level 2)"/>
    <w:basedOn w:val="Text1"/>
    <w:rsid w:val="00017ECF"/>
    <w:pPr>
      <w:numPr>
        <w:ilvl w:val="1"/>
        <w:numId w:val="33"/>
      </w:numPr>
      <w:tabs>
        <w:tab w:val="clear" w:pos="1417"/>
        <w:tab w:val="num" w:pos="283"/>
        <w:tab w:val="num" w:pos="360"/>
        <w:tab w:val="num" w:pos="850"/>
        <w:tab w:val="num" w:pos="1134"/>
      </w:tabs>
      <w:ind w:left="850" w:firstLine="0"/>
    </w:pPr>
    <w:rPr>
      <w:lang w:eastAsia="en-US"/>
    </w:rPr>
  </w:style>
  <w:style w:type="paragraph" w:customStyle="1" w:styleId="ListNumber2Level2">
    <w:name w:val="List Number 2 (Level 2)"/>
    <w:basedOn w:val="Text2"/>
    <w:rsid w:val="00017ECF"/>
    <w:pPr>
      <w:numPr>
        <w:ilvl w:val="1"/>
        <w:numId w:val="34"/>
      </w:numPr>
    </w:pPr>
    <w:rPr>
      <w:lang w:eastAsia="en-US"/>
    </w:rPr>
  </w:style>
  <w:style w:type="paragraph" w:customStyle="1" w:styleId="ListNumber3Level2">
    <w:name w:val="List Number 3 (Level 2)"/>
    <w:basedOn w:val="Text3"/>
    <w:rsid w:val="00017ECF"/>
    <w:pPr>
      <w:numPr>
        <w:ilvl w:val="1"/>
        <w:numId w:val="35"/>
      </w:numPr>
    </w:pPr>
    <w:rPr>
      <w:lang w:eastAsia="en-US"/>
    </w:rPr>
  </w:style>
  <w:style w:type="paragraph" w:customStyle="1" w:styleId="ListNumber4Level2">
    <w:name w:val="List Number 4 (Level 2)"/>
    <w:basedOn w:val="Text4"/>
    <w:rsid w:val="00017ECF"/>
    <w:pPr>
      <w:numPr>
        <w:ilvl w:val="1"/>
        <w:numId w:val="36"/>
      </w:numPr>
    </w:pPr>
    <w:rPr>
      <w:lang w:eastAsia="en-US"/>
    </w:rPr>
  </w:style>
  <w:style w:type="paragraph" w:customStyle="1" w:styleId="ListNumberLevel3">
    <w:name w:val="List Number (Level 3)"/>
    <w:basedOn w:val="Normal"/>
    <w:rsid w:val="00017ECF"/>
    <w:pPr>
      <w:numPr>
        <w:ilvl w:val="1"/>
        <w:numId w:val="37"/>
      </w:numPr>
      <w:tabs>
        <w:tab w:val="clear" w:pos="2268"/>
        <w:tab w:val="num" w:pos="2126"/>
      </w:tabs>
      <w:spacing w:before="120" w:after="120"/>
      <w:ind w:left="2126" w:hanging="709"/>
      <w:jc w:val="both"/>
    </w:pPr>
    <w:rPr>
      <w:rFonts w:eastAsia="Times New Roman" w:cs="Times New Roman"/>
      <w:sz w:val="24"/>
      <w:szCs w:val="20"/>
      <w:lang w:val="en-GB"/>
    </w:rPr>
  </w:style>
  <w:style w:type="paragraph" w:customStyle="1" w:styleId="ListNumber1Level3">
    <w:name w:val="List Number 1 (Level 3)"/>
    <w:basedOn w:val="Text1"/>
    <w:rsid w:val="00017ECF"/>
    <w:pPr>
      <w:numPr>
        <w:ilvl w:val="2"/>
        <w:numId w:val="33"/>
      </w:numPr>
      <w:tabs>
        <w:tab w:val="clear" w:pos="2126"/>
        <w:tab w:val="num" w:pos="283"/>
        <w:tab w:val="num" w:pos="360"/>
        <w:tab w:val="num" w:pos="850"/>
        <w:tab w:val="num" w:pos="1134"/>
        <w:tab w:val="num" w:pos="1417"/>
      </w:tabs>
      <w:ind w:left="850" w:firstLine="0"/>
    </w:pPr>
    <w:rPr>
      <w:lang w:eastAsia="en-US"/>
    </w:rPr>
  </w:style>
  <w:style w:type="paragraph" w:customStyle="1" w:styleId="ListNumber2Level3">
    <w:name w:val="List Number 2 (Level 3)"/>
    <w:basedOn w:val="Text2"/>
    <w:rsid w:val="00017ECF"/>
    <w:pPr>
      <w:numPr>
        <w:ilvl w:val="2"/>
        <w:numId w:val="34"/>
      </w:numPr>
    </w:pPr>
    <w:rPr>
      <w:lang w:eastAsia="en-US"/>
    </w:rPr>
  </w:style>
  <w:style w:type="paragraph" w:customStyle="1" w:styleId="ListNumber3Level3">
    <w:name w:val="List Number 3 (Level 3)"/>
    <w:basedOn w:val="Text3"/>
    <w:rsid w:val="00017ECF"/>
    <w:pPr>
      <w:numPr>
        <w:ilvl w:val="2"/>
        <w:numId w:val="35"/>
      </w:numPr>
    </w:pPr>
    <w:rPr>
      <w:lang w:eastAsia="en-US"/>
    </w:rPr>
  </w:style>
  <w:style w:type="paragraph" w:customStyle="1" w:styleId="ListNumber4Level3">
    <w:name w:val="List Number 4 (Level 3)"/>
    <w:basedOn w:val="Text4"/>
    <w:rsid w:val="00017ECF"/>
    <w:pPr>
      <w:numPr>
        <w:ilvl w:val="2"/>
        <w:numId w:val="36"/>
      </w:numPr>
    </w:pPr>
    <w:rPr>
      <w:lang w:eastAsia="en-US"/>
    </w:rPr>
  </w:style>
  <w:style w:type="paragraph" w:customStyle="1" w:styleId="ListNumberLevel4">
    <w:name w:val="List Number (Level 4)"/>
    <w:basedOn w:val="Normal"/>
    <w:rsid w:val="00017ECF"/>
    <w:pPr>
      <w:numPr>
        <w:ilvl w:val="2"/>
        <w:numId w:val="37"/>
      </w:numPr>
      <w:tabs>
        <w:tab w:val="clear" w:pos="2977"/>
        <w:tab w:val="num" w:pos="2835"/>
      </w:tabs>
      <w:spacing w:before="120" w:after="120"/>
      <w:ind w:left="2835"/>
      <w:jc w:val="both"/>
    </w:pPr>
    <w:rPr>
      <w:rFonts w:eastAsia="Times New Roman" w:cs="Times New Roman"/>
      <w:sz w:val="24"/>
      <w:szCs w:val="20"/>
      <w:lang w:val="en-GB"/>
    </w:rPr>
  </w:style>
  <w:style w:type="paragraph" w:customStyle="1" w:styleId="ListNumber1Level4">
    <w:name w:val="List Number 1 (Level 4)"/>
    <w:basedOn w:val="Text1"/>
    <w:rsid w:val="00017ECF"/>
    <w:pPr>
      <w:numPr>
        <w:ilvl w:val="3"/>
        <w:numId w:val="33"/>
      </w:numPr>
      <w:tabs>
        <w:tab w:val="clear" w:pos="2835"/>
        <w:tab w:val="num" w:pos="283"/>
        <w:tab w:val="num" w:pos="360"/>
        <w:tab w:val="num" w:pos="850"/>
        <w:tab w:val="num" w:pos="1134"/>
        <w:tab w:val="num" w:pos="1417"/>
      </w:tabs>
      <w:ind w:left="850" w:firstLine="0"/>
    </w:pPr>
    <w:rPr>
      <w:lang w:eastAsia="en-US"/>
    </w:rPr>
  </w:style>
  <w:style w:type="paragraph" w:customStyle="1" w:styleId="ListNumber2Level4">
    <w:name w:val="List Number 2 (Level 4)"/>
    <w:basedOn w:val="Text2"/>
    <w:rsid w:val="00017ECF"/>
    <w:pPr>
      <w:numPr>
        <w:ilvl w:val="3"/>
        <w:numId w:val="34"/>
      </w:numPr>
    </w:pPr>
    <w:rPr>
      <w:lang w:eastAsia="en-US"/>
    </w:rPr>
  </w:style>
  <w:style w:type="paragraph" w:customStyle="1" w:styleId="ListNumber3Level4">
    <w:name w:val="List Number 3 (Level 4)"/>
    <w:basedOn w:val="Text3"/>
    <w:rsid w:val="00017ECF"/>
    <w:pPr>
      <w:numPr>
        <w:ilvl w:val="3"/>
        <w:numId w:val="35"/>
      </w:numPr>
    </w:pPr>
    <w:rPr>
      <w:lang w:eastAsia="en-US"/>
    </w:rPr>
  </w:style>
  <w:style w:type="paragraph" w:customStyle="1" w:styleId="ListNumber4Level4">
    <w:name w:val="List Number 4 (Level 4)"/>
    <w:basedOn w:val="Text4"/>
    <w:rsid w:val="00017ECF"/>
    <w:pPr>
      <w:numPr>
        <w:ilvl w:val="3"/>
        <w:numId w:val="36"/>
      </w:numPr>
    </w:pPr>
    <w:rPr>
      <w:lang w:eastAsia="en-US"/>
    </w:rPr>
  </w:style>
  <w:style w:type="paragraph" w:customStyle="1" w:styleId="TableTitle">
    <w:name w:val="Table Title"/>
    <w:basedOn w:val="Normal"/>
    <w:next w:val="Normal"/>
    <w:rsid w:val="00017ECF"/>
    <w:pPr>
      <w:numPr>
        <w:ilvl w:val="3"/>
        <w:numId w:val="37"/>
      </w:numPr>
      <w:tabs>
        <w:tab w:val="clear" w:pos="3686"/>
      </w:tabs>
      <w:spacing w:before="120" w:after="120"/>
      <w:ind w:left="0" w:firstLine="0"/>
      <w:jc w:val="center"/>
    </w:pPr>
    <w:rPr>
      <w:rFonts w:eastAsia="Times New Roman" w:cs="Times New Roman"/>
      <w:b/>
      <w:sz w:val="24"/>
      <w:szCs w:val="20"/>
      <w:lang w:val="en-GB" w:eastAsia="en-GB"/>
    </w:rPr>
  </w:style>
  <w:style w:type="character" w:customStyle="1" w:styleId="Marker">
    <w:name w:val="Marker"/>
    <w:rsid w:val="00017ECF"/>
    <w:rPr>
      <w:color w:val="0000FF"/>
    </w:rPr>
  </w:style>
  <w:style w:type="character" w:customStyle="1" w:styleId="Marker1">
    <w:name w:val="Marker1"/>
    <w:rsid w:val="00017ECF"/>
    <w:rPr>
      <w:color w:val="008000"/>
    </w:rPr>
  </w:style>
  <w:style w:type="character" w:customStyle="1" w:styleId="Marker2">
    <w:name w:val="Marker2"/>
    <w:rsid w:val="00017ECF"/>
    <w:rPr>
      <w:color w:val="FF0000"/>
    </w:rPr>
  </w:style>
  <w:style w:type="paragraph" w:customStyle="1" w:styleId="Annexetitreacte">
    <w:name w:val="Annexe titre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exposglobal">
    <w:name w:val="Annexe titre (exposé global)"/>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expos">
    <w:name w:val="Annexe titre (exposé)"/>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fichefinacte">
    <w:name w:val="Annexe titre (fiche fin.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fichefinglobale">
    <w:name w:val="Annexe titre (fiche fin. global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globale">
    <w:name w:val="Annexe titre (global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pplicationdirecte">
    <w:name w:val="Application directe"/>
    <w:basedOn w:val="Normal"/>
    <w:next w:val="Fait"/>
    <w:rsid w:val="00017ECF"/>
    <w:pPr>
      <w:spacing w:before="480" w:after="120"/>
      <w:jc w:val="both"/>
    </w:pPr>
    <w:rPr>
      <w:rFonts w:eastAsia="Times New Roman" w:cs="Times New Roman"/>
      <w:sz w:val="24"/>
      <w:szCs w:val="20"/>
      <w:lang w:val="en-GB" w:eastAsia="en-GB"/>
    </w:rPr>
  </w:style>
  <w:style w:type="paragraph" w:customStyle="1" w:styleId="Fait">
    <w:name w:val="Fait à"/>
    <w:basedOn w:val="Normal"/>
    <w:next w:val="Institutionquisigne"/>
    <w:rsid w:val="00017ECF"/>
    <w:pPr>
      <w:keepNext/>
      <w:spacing w:before="120"/>
      <w:jc w:val="both"/>
    </w:pPr>
    <w:rPr>
      <w:rFonts w:eastAsia="Times New Roman" w:cs="Times New Roman"/>
      <w:sz w:val="24"/>
      <w:szCs w:val="20"/>
      <w:lang w:val="en-GB" w:eastAsia="en-GB"/>
    </w:rPr>
  </w:style>
  <w:style w:type="paragraph" w:customStyle="1" w:styleId="Institutionquisigne">
    <w:name w:val="Institution qui signe"/>
    <w:basedOn w:val="Normal"/>
    <w:next w:val="Personnequisigne"/>
    <w:rsid w:val="00017ECF"/>
    <w:pPr>
      <w:keepNext/>
      <w:tabs>
        <w:tab w:val="left" w:pos="4252"/>
      </w:tabs>
      <w:spacing w:before="720"/>
      <w:jc w:val="both"/>
    </w:pPr>
    <w:rPr>
      <w:rFonts w:eastAsia="Times New Roman" w:cs="Times New Roman"/>
      <w:i/>
      <w:sz w:val="24"/>
      <w:szCs w:val="20"/>
      <w:lang w:val="en-GB" w:eastAsia="en-GB"/>
    </w:rPr>
  </w:style>
  <w:style w:type="paragraph" w:customStyle="1" w:styleId="Personnequisigne">
    <w:name w:val="Personne qui signe"/>
    <w:basedOn w:val="Normal"/>
    <w:next w:val="Institutionquisigne"/>
    <w:rsid w:val="00017ECF"/>
    <w:pPr>
      <w:tabs>
        <w:tab w:val="left" w:pos="4252"/>
      </w:tabs>
    </w:pPr>
    <w:rPr>
      <w:rFonts w:eastAsia="Times New Roman" w:cs="Times New Roman"/>
      <w:i/>
      <w:sz w:val="24"/>
      <w:szCs w:val="20"/>
      <w:lang w:val="en-GB" w:eastAsia="en-GB"/>
    </w:rPr>
  </w:style>
  <w:style w:type="paragraph" w:customStyle="1" w:styleId="Avertissementtitre">
    <w:name w:val="Avertissement titre"/>
    <w:basedOn w:val="Normal"/>
    <w:next w:val="Normal"/>
    <w:rsid w:val="00017ECF"/>
    <w:pPr>
      <w:keepNext/>
      <w:spacing w:before="480" w:after="120"/>
      <w:jc w:val="both"/>
    </w:pPr>
    <w:rPr>
      <w:rFonts w:eastAsia="Times New Roman" w:cs="Times New Roman"/>
      <w:sz w:val="24"/>
      <w:szCs w:val="20"/>
      <w:u w:val="single"/>
      <w:lang w:val="en-GB" w:eastAsia="en-GB"/>
    </w:rPr>
  </w:style>
  <w:style w:type="paragraph" w:customStyle="1" w:styleId="Confidence">
    <w:name w:val="Confidence"/>
    <w:basedOn w:val="Normal"/>
    <w:next w:val="Normal"/>
    <w:rsid w:val="00017ECF"/>
    <w:pPr>
      <w:spacing w:before="360" w:after="120"/>
      <w:jc w:val="center"/>
    </w:pPr>
    <w:rPr>
      <w:rFonts w:eastAsia="Times New Roman" w:cs="Times New Roman"/>
      <w:sz w:val="24"/>
      <w:szCs w:val="20"/>
      <w:lang w:val="en-GB" w:eastAsia="en-GB"/>
    </w:rPr>
  </w:style>
  <w:style w:type="paragraph" w:customStyle="1" w:styleId="Confidentialit">
    <w:name w:val="Confidentialité"/>
    <w:basedOn w:val="Normal"/>
    <w:next w:val="Statut"/>
    <w:rsid w:val="00017ECF"/>
    <w:pPr>
      <w:spacing w:before="240" w:after="240"/>
      <w:ind w:left="5103"/>
      <w:jc w:val="both"/>
    </w:pPr>
    <w:rPr>
      <w:rFonts w:eastAsia="Times New Roman" w:cs="Times New Roman"/>
      <w:sz w:val="24"/>
      <w:szCs w:val="20"/>
      <w:u w:val="single"/>
      <w:lang w:val="en-GB" w:eastAsia="en-GB"/>
    </w:rPr>
  </w:style>
  <w:style w:type="paragraph" w:customStyle="1" w:styleId="Statut">
    <w:name w:val="Statut"/>
    <w:basedOn w:val="Normal"/>
    <w:next w:val="Typedudocument"/>
    <w:rsid w:val="00017ECF"/>
    <w:pPr>
      <w:numPr>
        <w:numId w:val="6"/>
      </w:numPr>
      <w:tabs>
        <w:tab w:val="clear" w:pos="720"/>
      </w:tabs>
      <w:spacing w:before="360"/>
      <w:ind w:left="0" w:firstLine="0"/>
      <w:jc w:val="center"/>
    </w:pPr>
    <w:rPr>
      <w:rFonts w:eastAsia="Times New Roman" w:cs="Times New Roman"/>
      <w:sz w:val="24"/>
      <w:szCs w:val="20"/>
      <w:lang w:val="en-GB" w:eastAsia="en-GB"/>
    </w:rPr>
  </w:style>
  <w:style w:type="paragraph" w:customStyle="1" w:styleId="Typedudocument">
    <w:name w:val="Type du document"/>
    <w:basedOn w:val="Normal"/>
    <w:next w:val="Datedadoption"/>
    <w:rsid w:val="00017ECF"/>
    <w:pPr>
      <w:numPr>
        <w:numId w:val="10"/>
      </w:numPr>
      <w:tabs>
        <w:tab w:val="clear" w:pos="709"/>
      </w:tabs>
      <w:spacing w:before="360"/>
      <w:ind w:left="0" w:firstLine="0"/>
      <w:jc w:val="center"/>
    </w:pPr>
    <w:rPr>
      <w:rFonts w:eastAsia="Times New Roman" w:cs="Times New Roman"/>
      <w:b/>
      <w:sz w:val="24"/>
      <w:szCs w:val="20"/>
      <w:lang w:val="en-GB" w:eastAsia="en-GB"/>
    </w:rPr>
  </w:style>
  <w:style w:type="paragraph" w:customStyle="1" w:styleId="Datedadoption">
    <w:name w:val="Date d'adoption"/>
    <w:basedOn w:val="Normal"/>
    <w:next w:val="Titreobjet"/>
    <w:rsid w:val="00017ECF"/>
    <w:pPr>
      <w:numPr>
        <w:numId w:val="17"/>
      </w:numPr>
      <w:tabs>
        <w:tab w:val="clear" w:pos="709"/>
      </w:tabs>
      <w:spacing w:before="360"/>
      <w:ind w:left="0" w:firstLine="0"/>
      <w:jc w:val="center"/>
    </w:pPr>
    <w:rPr>
      <w:rFonts w:eastAsia="Times New Roman" w:cs="Times New Roman"/>
      <w:b/>
      <w:sz w:val="24"/>
      <w:szCs w:val="20"/>
      <w:lang w:val="en-GB" w:eastAsia="en-GB"/>
    </w:rPr>
  </w:style>
  <w:style w:type="paragraph" w:customStyle="1" w:styleId="Titreobjet">
    <w:name w:val="Titre objet"/>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Considrant">
    <w:name w:val="Considérant"/>
    <w:basedOn w:val="Normal"/>
    <w:rsid w:val="00017ECF"/>
    <w:pPr>
      <w:tabs>
        <w:tab w:val="num" w:pos="1984"/>
      </w:tabs>
      <w:spacing w:before="120" w:after="120"/>
      <w:ind w:left="1984" w:hanging="567"/>
      <w:jc w:val="both"/>
    </w:pPr>
    <w:rPr>
      <w:rFonts w:eastAsia="Times New Roman" w:cs="Times New Roman"/>
      <w:sz w:val="24"/>
      <w:szCs w:val="20"/>
      <w:lang w:val="en-GB"/>
    </w:rPr>
  </w:style>
  <w:style w:type="paragraph" w:customStyle="1" w:styleId="Corrigendum">
    <w:name w:val="Corrigendum"/>
    <w:basedOn w:val="Normal"/>
    <w:next w:val="Normal"/>
    <w:rsid w:val="00017ECF"/>
    <w:pPr>
      <w:numPr>
        <w:numId w:val="38"/>
      </w:numPr>
      <w:tabs>
        <w:tab w:val="clear" w:pos="709"/>
      </w:tabs>
      <w:spacing w:after="240"/>
      <w:ind w:left="0" w:firstLine="0"/>
    </w:pPr>
    <w:rPr>
      <w:rFonts w:eastAsia="Times New Roman" w:cs="Times New Roman"/>
      <w:sz w:val="24"/>
      <w:szCs w:val="20"/>
      <w:lang w:val="en-GB" w:eastAsia="en-GB"/>
    </w:rPr>
  </w:style>
  <w:style w:type="paragraph" w:customStyle="1" w:styleId="Emission">
    <w:name w:val="Emission"/>
    <w:basedOn w:val="Normal"/>
    <w:next w:val="Normal"/>
    <w:rsid w:val="00017ECF"/>
    <w:pPr>
      <w:ind w:left="5103"/>
    </w:pPr>
    <w:rPr>
      <w:rFonts w:eastAsia="Times New Roman" w:cs="Times New Roman"/>
      <w:sz w:val="24"/>
      <w:szCs w:val="20"/>
      <w:lang w:val="en-GB" w:eastAsia="en-GB"/>
    </w:rPr>
  </w:style>
  <w:style w:type="paragraph" w:customStyle="1" w:styleId="Exposdesmotifstitre">
    <w:name w:val="Exposé des motifs titr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Exposdesmotifstitreglobal">
    <w:name w:val="Exposé des motifs titre (global)"/>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dimpactPMEtitre">
    <w:name w:val="Fiche d'impact PME titre"/>
    <w:basedOn w:val="Normal"/>
    <w:next w:val="Normal"/>
    <w:rsid w:val="00017ECF"/>
    <w:pPr>
      <w:spacing w:before="120" w:after="120"/>
      <w:jc w:val="center"/>
    </w:pPr>
    <w:rPr>
      <w:rFonts w:eastAsia="Times New Roman" w:cs="Times New Roman"/>
      <w:b/>
      <w:sz w:val="24"/>
      <w:szCs w:val="20"/>
      <w:lang w:val="en-GB" w:eastAsia="en-GB"/>
    </w:rPr>
  </w:style>
  <w:style w:type="paragraph" w:customStyle="1" w:styleId="Fichefinanciretextetable">
    <w:name w:val="Fiche financière texte (table)"/>
    <w:basedOn w:val="Normal"/>
    <w:rsid w:val="00017ECF"/>
    <w:rPr>
      <w:rFonts w:eastAsia="Times New Roman" w:cs="Times New Roman"/>
      <w:sz w:val="20"/>
      <w:szCs w:val="20"/>
      <w:lang w:val="en-GB" w:eastAsia="en-GB"/>
    </w:rPr>
  </w:style>
  <w:style w:type="paragraph" w:customStyle="1" w:styleId="Fichefinanciretitre">
    <w:name w:val="Fiche financière titr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financiretitreactetable">
    <w:name w:val="Fiche financière titre (acte table)"/>
    <w:basedOn w:val="Normal"/>
    <w:next w:val="Normal"/>
    <w:rsid w:val="00017ECF"/>
    <w:pPr>
      <w:spacing w:before="120" w:after="120"/>
      <w:jc w:val="center"/>
    </w:pPr>
    <w:rPr>
      <w:rFonts w:eastAsia="Times New Roman" w:cs="Times New Roman"/>
      <w:b/>
      <w:sz w:val="40"/>
      <w:szCs w:val="20"/>
      <w:lang w:val="en-GB" w:eastAsia="en-GB"/>
    </w:rPr>
  </w:style>
  <w:style w:type="paragraph" w:customStyle="1" w:styleId="Fichefinanciretitreacte">
    <w:name w:val="Fiche financière titre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financiretitretable">
    <w:name w:val="Fiche financière titre (table)"/>
    <w:basedOn w:val="Normal"/>
    <w:rsid w:val="00017ECF"/>
    <w:pPr>
      <w:spacing w:before="120" w:after="120"/>
      <w:jc w:val="center"/>
    </w:pPr>
    <w:rPr>
      <w:rFonts w:eastAsia="Times New Roman" w:cs="Times New Roman"/>
      <w:b/>
      <w:sz w:val="40"/>
      <w:szCs w:val="20"/>
      <w:lang w:val="en-GB" w:eastAsia="en-GB"/>
    </w:rPr>
  </w:style>
  <w:style w:type="paragraph" w:customStyle="1" w:styleId="Formuledadoption">
    <w:name w:val="Formule d'adoption"/>
    <w:basedOn w:val="Normal"/>
    <w:next w:val="Titrearticle"/>
    <w:rsid w:val="00017ECF"/>
    <w:pPr>
      <w:keepNext/>
      <w:spacing w:before="120" w:after="120"/>
      <w:jc w:val="both"/>
    </w:pPr>
    <w:rPr>
      <w:rFonts w:eastAsia="Times New Roman" w:cs="Times New Roman"/>
      <w:sz w:val="24"/>
      <w:szCs w:val="20"/>
      <w:lang w:val="en-GB" w:eastAsia="en-GB"/>
    </w:rPr>
  </w:style>
  <w:style w:type="paragraph" w:customStyle="1" w:styleId="Titrearticle">
    <w:name w:val="Titre article"/>
    <w:basedOn w:val="Normal"/>
    <w:next w:val="Normal"/>
    <w:rsid w:val="00017ECF"/>
    <w:pPr>
      <w:keepNext/>
      <w:spacing w:before="360" w:after="120"/>
      <w:jc w:val="center"/>
    </w:pPr>
    <w:rPr>
      <w:rFonts w:eastAsia="Times New Roman" w:cs="Times New Roman"/>
      <w:i/>
      <w:sz w:val="24"/>
      <w:szCs w:val="20"/>
      <w:lang w:val="en-GB" w:eastAsia="en-GB"/>
    </w:rPr>
  </w:style>
  <w:style w:type="paragraph" w:customStyle="1" w:styleId="Institutionquiagit">
    <w:name w:val="Institution qui agit"/>
    <w:basedOn w:val="Normal"/>
    <w:next w:val="Normal"/>
    <w:rsid w:val="00017ECF"/>
    <w:pPr>
      <w:keepNext/>
      <w:spacing w:before="600" w:after="120"/>
      <w:jc w:val="both"/>
    </w:pPr>
    <w:rPr>
      <w:rFonts w:eastAsia="Times New Roman" w:cs="Times New Roman"/>
      <w:sz w:val="24"/>
      <w:szCs w:val="20"/>
      <w:lang w:val="en-GB" w:eastAsia="en-GB"/>
    </w:rPr>
  </w:style>
  <w:style w:type="paragraph" w:customStyle="1" w:styleId="Langue">
    <w:name w:val="Langue"/>
    <w:basedOn w:val="Normal"/>
    <w:next w:val="Normal"/>
    <w:rsid w:val="00017ECF"/>
    <w:pPr>
      <w:spacing w:after="600"/>
      <w:jc w:val="center"/>
    </w:pPr>
    <w:rPr>
      <w:rFonts w:eastAsia="Times New Roman" w:cs="Times New Roman"/>
      <w:b/>
      <w:caps/>
      <w:sz w:val="24"/>
      <w:szCs w:val="20"/>
      <w:lang w:val="en-GB" w:eastAsia="en-GB"/>
    </w:rPr>
  </w:style>
  <w:style w:type="paragraph" w:customStyle="1" w:styleId="Nomdelinstitution">
    <w:name w:val="Nom de l'institution"/>
    <w:basedOn w:val="Normal"/>
    <w:next w:val="Emission"/>
    <w:rsid w:val="00017ECF"/>
    <w:rPr>
      <w:rFonts w:ascii="Arial" w:eastAsia="Times New Roman" w:hAnsi="Arial" w:cs="Times New Roman"/>
      <w:sz w:val="24"/>
      <w:szCs w:val="20"/>
      <w:lang w:val="en-GB" w:eastAsia="en-GB"/>
    </w:rPr>
  </w:style>
  <w:style w:type="paragraph" w:customStyle="1" w:styleId="Langueoriginale">
    <w:name w:val="Langue originale"/>
    <w:basedOn w:val="Normal"/>
    <w:next w:val="Phrasefinale"/>
    <w:rsid w:val="00017ECF"/>
    <w:pPr>
      <w:spacing w:before="360" w:after="120"/>
      <w:jc w:val="center"/>
    </w:pPr>
    <w:rPr>
      <w:rFonts w:eastAsia="Times New Roman" w:cs="Times New Roman"/>
      <w:caps/>
      <w:sz w:val="24"/>
      <w:szCs w:val="20"/>
      <w:lang w:val="en-GB" w:eastAsia="en-GB"/>
    </w:rPr>
  </w:style>
  <w:style w:type="paragraph" w:customStyle="1" w:styleId="Phrasefinale">
    <w:name w:val="Phrase finale"/>
    <w:basedOn w:val="Normal"/>
    <w:next w:val="Normal"/>
    <w:rsid w:val="00017ECF"/>
    <w:pPr>
      <w:spacing w:before="360"/>
      <w:jc w:val="center"/>
    </w:pPr>
    <w:rPr>
      <w:rFonts w:eastAsia="Times New Roman" w:cs="Times New Roman"/>
      <w:sz w:val="24"/>
      <w:szCs w:val="20"/>
      <w:lang w:val="en-GB" w:eastAsia="en-GB"/>
    </w:rPr>
  </w:style>
  <w:style w:type="paragraph" w:customStyle="1" w:styleId="ManualConsidrant">
    <w:name w:val="Manual Considérant"/>
    <w:basedOn w:val="Normal"/>
    <w:rsid w:val="00017ECF"/>
    <w:pPr>
      <w:spacing w:before="120" w:after="120"/>
      <w:ind w:left="709" w:hanging="709"/>
      <w:jc w:val="both"/>
    </w:pPr>
    <w:rPr>
      <w:rFonts w:eastAsia="Times New Roman" w:cs="Times New Roman"/>
      <w:sz w:val="24"/>
      <w:szCs w:val="20"/>
      <w:lang w:val="en-GB" w:eastAsia="en-GB"/>
    </w:rPr>
  </w:style>
  <w:style w:type="paragraph" w:customStyle="1" w:styleId="Prliminairetitre">
    <w:name w:val="Préliminaire titre"/>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Prliminairetype">
    <w:name w:val="Préliminaire type"/>
    <w:basedOn w:val="Normal"/>
    <w:next w:val="Normal"/>
    <w:rsid w:val="00017ECF"/>
    <w:pPr>
      <w:spacing w:before="360"/>
      <w:jc w:val="center"/>
    </w:pPr>
    <w:rPr>
      <w:rFonts w:eastAsia="Times New Roman" w:cs="Times New Roman"/>
      <w:b/>
      <w:sz w:val="24"/>
      <w:szCs w:val="20"/>
      <w:lang w:val="en-GB" w:eastAsia="en-GB"/>
    </w:rPr>
  </w:style>
  <w:style w:type="paragraph" w:customStyle="1" w:styleId="Statutprliminaire">
    <w:name w:val="Statut (préliminaire)"/>
    <w:basedOn w:val="Normal"/>
    <w:next w:val="Normal"/>
    <w:rsid w:val="00017ECF"/>
    <w:pPr>
      <w:spacing w:before="360"/>
      <w:jc w:val="center"/>
    </w:pPr>
    <w:rPr>
      <w:rFonts w:eastAsia="Times New Roman" w:cs="Times New Roman"/>
      <w:sz w:val="24"/>
      <w:szCs w:val="20"/>
      <w:lang w:val="en-GB" w:eastAsia="en-GB"/>
    </w:rPr>
  </w:style>
  <w:style w:type="paragraph" w:customStyle="1" w:styleId="Titreobjetprliminaire">
    <w:name w:val="Titre objet (préliminaire)"/>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Typedudocumentprliminaire">
    <w:name w:val="Type du document (préliminaire)"/>
    <w:basedOn w:val="Normal"/>
    <w:next w:val="Normal"/>
    <w:rsid w:val="00017ECF"/>
    <w:pPr>
      <w:spacing w:before="360"/>
      <w:jc w:val="center"/>
    </w:pPr>
    <w:rPr>
      <w:rFonts w:eastAsia="Times New Roman" w:cs="Times New Roman"/>
      <w:b/>
      <w:sz w:val="24"/>
      <w:szCs w:val="20"/>
      <w:lang w:val="en-GB" w:eastAsia="en-GB"/>
    </w:rPr>
  </w:style>
  <w:style w:type="character" w:customStyle="1" w:styleId="Added">
    <w:name w:val="Added"/>
    <w:rsid w:val="00017ECF"/>
    <w:rPr>
      <w:b/>
      <w:u w:val="single"/>
    </w:rPr>
  </w:style>
  <w:style w:type="character" w:customStyle="1" w:styleId="Deleted">
    <w:name w:val="Deleted"/>
    <w:rsid w:val="00017ECF"/>
    <w:rPr>
      <w:strike/>
    </w:rPr>
  </w:style>
  <w:style w:type="paragraph" w:customStyle="1" w:styleId="Address">
    <w:name w:val="Address"/>
    <w:basedOn w:val="Normal"/>
    <w:next w:val="Normal"/>
    <w:rsid w:val="00017ECF"/>
    <w:pPr>
      <w:keepLines/>
      <w:spacing w:before="120" w:after="120" w:line="360" w:lineRule="auto"/>
      <w:ind w:left="3402"/>
    </w:pPr>
    <w:rPr>
      <w:rFonts w:eastAsia="Times New Roman" w:cs="Times New Roman"/>
      <w:sz w:val="24"/>
      <w:szCs w:val="20"/>
      <w:lang w:val="en-GB" w:eastAsia="en-GB"/>
    </w:rPr>
  </w:style>
  <w:style w:type="paragraph" w:customStyle="1" w:styleId="CRSeparator">
    <w:name w:val="CR Separator"/>
    <w:basedOn w:val="Normal"/>
    <w:next w:val="CRReference"/>
    <w:rsid w:val="00017ECF"/>
    <w:pPr>
      <w:keepNext/>
      <w:pBdr>
        <w:top w:val="single" w:sz="4" w:space="1" w:color="auto"/>
      </w:pBdr>
      <w:spacing w:before="240"/>
      <w:ind w:right="40"/>
      <w:jc w:val="both"/>
    </w:pPr>
    <w:rPr>
      <w:rFonts w:eastAsia="Times New Roman" w:cs="Times New Roman"/>
      <w:sz w:val="24"/>
      <w:szCs w:val="20"/>
      <w:lang w:val="fr-FR"/>
    </w:rPr>
  </w:style>
  <w:style w:type="paragraph" w:customStyle="1" w:styleId="CRReference">
    <w:name w:val="CR Reference"/>
    <w:basedOn w:val="Normal"/>
    <w:rsid w:val="00017ECF"/>
    <w:pPr>
      <w:keepNext/>
      <w:pBdr>
        <w:top w:val="single" w:sz="4" w:space="1" w:color="auto"/>
        <w:left w:val="single" w:sz="4" w:space="2" w:color="auto"/>
        <w:bottom w:val="single" w:sz="4" w:space="1" w:color="auto"/>
        <w:right w:val="single" w:sz="4" w:space="0" w:color="auto"/>
      </w:pBdr>
      <w:ind w:left="5669" w:right="40"/>
    </w:pPr>
    <w:rPr>
      <w:rFonts w:eastAsia="Times New Roman" w:cs="Times New Roman"/>
      <w:sz w:val="24"/>
      <w:szCs w:val="20"/>
      <w:lang w:val="fr-FR"/>
    </w:rPr>
  </w:style>
  <w:style w:type="character" w:customStyle="1" w:styleId="CRMarker">
    <w:name w:val="CR Marker"/>
    <w:rsid w:val="00017ECF"/>
    <w:rPr>
      <w:rFonts w:ascii="Wingdings" w:hAnsi="Wingdings"/>
    </w:rPr>
  </w:style>
  <w:style w:type="character" w:customStyle="1" w:styleId="CRDeleted">
    <w:name w:val="CR Deleted"/>
    <w:rsid w:val="00017ECF"/>
    <w:rPr>
      <w:dstrike/>
    </w:rPr>
  </w:style>
  <w:style w:type="character" w:customStyle="1" w:styleId="CRMinorChangeAdded">
    <w:name w:val="CR Minor Change Added"/>
    <w:rsid w:val="00017ECF"/>
    <w:rPr>
      <w:u w:val="double"/>
    </w:rPr>
  </w:style>
  <w:style w:type="character" w:customStyle="1" w:styleId="CRMinorChangeDeleted">
    <w:name w:val="CR Minor Change Deleted"/>
    <w:rsid w:val="00017ECF"/>
    <w:rPr>
      <w:dstrike/>
      <w:u w:val="double"/>
    </w:rPr>
  </w:style>
  <w:style w:type="character" w:customStyle="1" w:styleId="text10">
    <w:name w:val="text1"/>
    <w:rsid w:val="00017ECF"/>
    <w:rPr>
      <w:rFonts w:ascii="Arial" w:hAnsi="Arial" w:cs="Arial" w:hint="default"/>
      <w:color w:val="000000"/>
      <w:sz w:val="20"/>
      <w:szCs w:val="20"/>
    </w:rPr>
  </w:style>
  <w:style w:type="character" w:styleId="HyperlinkParcurs">
    <w:name w:val="FollowedHyperlink"/>
    <w:uiPriority w:val="99"/>
    <w:rsid w:val="00017ECF"/>
    <w:rPr>
      <w:color w:val="606420"/>
      <w:u w:val="single"/>
    </w:rPr>
  </w:style>
  <w:style w:type="paragraph" w:customStyle="1" w:styleId="NumPar1Char">
    <w:name w:val="NumPar 1 Char"/>
    <w:basedOn w:val="Normal"/>
    <w:next w:val="Text1"/>
    <w:rsid w:val="00017ECF"/>
    <w:pPr>
      <w:tabs>
        <w:tab w:val="num" w:pos="850"/>
      </w:tabs>
      <w:spacing w:before="120" w:after="120"/>
      <w:ind w:left="850" w:hanging="850"/>
      <w:jc w:val="both"/>
    </w:pPr>
    <w:rPr>
      <w:rFonts w:eastAsia="Times New Roman" w:cs="Times New Roman"/>
      <w:sz w:val="24"/>
      <w:szCs w:val="24"/>
      <w:lang w:val="en-GB" w:eastAsia="zh-CN"/>
    </w:rPr>
  </w:style>
  <w:style w:type="paragraph" w:customStyle="1" w:styleId="DIVIZIUNE">
    <w:name w:val="DIVIZIUNE"/>
    <w:basedOn w:val="SUBDIVIZIUNE"/>
    <w:autoRedefine/>
    <w:qFormat/>
    <w:rsid w:val="00017ECF"/>
    <w:pPr>
      <w:tabs>
        <w:tab w:val="clear" w:pos="0"/>
        <w:tab w:val="left" w:pos="709"/>
      </w:tabs>
      <w:ind w:left="709" w:hanging="709"/>
      <w:jc w:val="left"/>
    </w:pPr>
    <w:rPr>
      <w:rFonts w:ascii="Arial" w:eastAsia="Times New Roman" w:hAnsi="Arial" w:cs="Arial"/>
      <w:caps/>
      <w:szCs w:val="20"/>
    </w:rPr>
  </w:style>
  <w:style w:type="paragraph" w:customStyle="1" w:styleId="LINE3">
    <w:name w:val="LINE3"/>
    <w:basedOn w:val="LINE"/>
    <w:autoRedefine/>
    <w:rsid w:val="00017ECF"/>
    <w:pPr>
      <w:numPr>
        <w:numId w:val="0"/>
      </w:numPr>
      <w:tabs>
        <w:tab w:val="num" w:pos="1134"/>
      </w:tabs>
      <w:ind w:left="1247" w:hanging="240"/>
    </w:pPr>
  </w:style>
  <w:style w:type="paragraph" w:customStyle="1" w:styleId="Ieieeeieiioeooe1">
    <w:name w:val="Ie?iee eieiioeooe1"/>
    <w:basedOn w:val="Normal"/>
    <w:rsid w:val="00017ECF"/>
    <w:pPr>
      <w:widowControl w:val="0"/>
      <w:tabs>
        <w:tab w:val="center" w:pos="4153"/>
        <w:tab w:val="right" w:pos="8306"/>
      </w:tabs>
      <w:overflowPunct w:val="0"/>
      <w:autoSpaceDE w:val="0"/>
      <w:autoSpaceDN w:val="0"/>
      <w:adjustRightInd w:val="0"/>
      <w:ind w:firstLine="567"/>
      <w:jc w:val="both"/>
      <w:textAlignment w:val="baseline"/>
    </w:pPr>
    <w:rPr>
      <w:rFonts w:eastAsia="Times New Roman" w:cs="Times New Roman"/>
      <w:sz w:val="24"/>
      <w:szCs w:val="20"/>
      <w:lang w:eastAsia="ru-RU"/>
    </w:rPr>
  </w:style>
  <w:style w:type="paragraph" w:customStyle="1" w:styleId="Iniiaiieoaenonionooiii">
    <w:name w:val="Iniiaiie oaeno n ionooiii"/>
    <w:basedOn w:val="Normal"/>
    <w:rsid w:val="00017ECF"/>
    <w:pPr>
      <w:widowControl w:val="0"/>
      <w:overflowPunct w:val="0"/>
      <w:autoSpaceDE w:val="0"/>
      <w:autoSpaceDN w:val="0"/>
      <w:adjustRightInd w:val="0"/>
      <w:ind w:firstLine="567"/>
      <w:jc w:val="both"/>
      <w:textAlignment w:val="baseline"/>
    </w:pPr>
    <w:rPr>
      <w:rFonts w:eastAsia="Times New Roman" w:cs="Times New Roman"/>
      <w:sz w:val="24"/>
      <w:szCs w:val="20"/>
      <w:lang w:eastAsia="ru-RU"/>
    </w:rPr>
  </w:style>
  <w:style w:type="paragraph" w:customStyle="1" w:styleId="Iniiaiieoaenonionooiii2">
    <w:name w:val="Iniiaiie oaeno n ionooiii 2"/>
    <w:basedOn w:val="Normal"/>
    <w:rsid w:val="00017ECF"/>
    <w:pPr>
      <w:widowControl w:val="0"/>
      <w:overflowPunct w:val="0"/>
      <w:autoSpaceDE w:val="0"/>
      <w:autoSpaceDN w:val="0"/>
      <w:adjustRightInd w:val="0"/>
      <w:ind w:firstLine="426"/>
      <w:jc w:val="both"/>
      <w:textAlignment w:val="baseline"/>
    </w:pPr>
    <w:rPr>
      <w:rFonts w:eastAsia="Times New Roman" w:cs="Times New Roman"/>
      <w:sz w:val="20"/>
      <w:szCs w:val="20"/>
      <w:lang w:val="ro-RO" w:eastAsia="ru-RU"/>
    </w:rPr>
  </w:style>
  <w:style w:type="paragraph" w:customStyle="1" w:styleId="1Sectiune">
    <w:name w:val="1_Sectiune"/>
    <w:basedOn w:val="Normal"/>
    <w:autoRedefine/>
    <w:qFormat/>
    <w:rsid w:val="00017ECF"/>
    <w:pPr>
      <w:tabs>
        <w:tab w:val="left" w:pos="709"/>
      </w:tabs>
      <w:spacing w:after="80"/>
      <w:ind w:left="709" w:hanging="709"/>
    </w:pPr>
    <w:rPr>
      <w:rFonts w:ascii="Arial" w:eastAsia="Times New Roman" w:hAnsi="Arial" w:cs="Times New Roman"/>
      <w:b/>
      <w:caps/>
      <w:sz w:val="26"/>
      <w:szCs w:val="24"/>
      <w:lang w:eastAsia="ru-RU"/>
    </w:rPr>
  </w:style>
  <w:style w:type="paragraph" w:customStyle="1" w:styleId="2Diviziune">
    <w:name w:val="2_Diviziune"/>
    <w:basedOn w:val="1Sectiune"/>
    <w:autoRedefine/>
    <w:qFormat/>
    <w:rsid w:val="00017ECF"/>
    <w:rPr>
      <w:sz w:val="22"/>
    </w:rPr>
  </w:style>
  <w:style w:type="paragraph" w:customStyle="1" w:styleId="4Text">
    <w:name w:val="4_Text"/>
    <w:basedOn w:val="2Diviziune"/>
    <w:autoRedefine/>
    <w:qFormat/>
    <w:rsid w:val="00017ECF"/>
    <w:pPr>
      <w:spacing w:after="0"/>
      <w:ind w:firstLine="0"/>
      <w:jc w:val="both"/>
    </w:pPr>
    <w:rPr>
      <w:b w:val="0"/>
      <w:caps w:val="0"/>
      <w:sz w:val="20"/>
    </w:rPr>
  </w:style>
  <w:style w:type="paragraph" w:customStyle="1" w:styleId="5LINE">
    <w:name w:val="5_LINE"/>
    <w:basedOn w:val="4Text"/>
    <w:autoRedefine/>
    <w:qFormat/>
    <w:rsid w:val="00017ECF"/>
    <w:pPr>
      <w:ind w:left="822" w:hanging="113"/>
      <w:jc w:val="left"/>
    </w:pPr>
  </w:style>
  <w:style w:type="paragraph" w:customStyle="1" w:styleId="6Punct">
    <w:name w:val="6_Punct"/>
    <w:basedOn w:val="5LINE"/>
    <w:autoRedefine/>
    <w:qFormat/>
    <w:rsid w:val="00017ECF"/>
    <w:pPr>
      <w:ind w:left="947" w:hanging="125"/>
    </w:pPr>
  </w:style>
  <w:style w:type="paragraph" w:customStyle="1" w:styleId="7Line2">
    <w:name w:val="7_Line2"/>
    <w:basedOn w:val="5LINE"/>
    <w:autoRedefine/>
    <w:qFormat/>
    <w:rsid w:val="00017ECF"/>
    <w:pPr>
      <w:numPr>
        <w:numId w:val="39"/>
      </w:numPr>
      <w:ind w:left="1247" w:hanging="170"/>
    </w:pPr>
  </w:style>
  <w:style w:type="character" w:styleId="Referinnotdesubsol">
    <w:name w:val="footnote reference"/>
    <w:basedOn w:val="Fontdeparagrafimplicit"/>
    <w:uiPriority w:val="99"/>
    <w:semiHidden/>
    <w:unhideWhenUsed/>
    <w:rsid w:val="00017ECF"/>
    <w:rPr>
      <w:vertAlign w:val="superscript"/>
    </w:rPr>
  </w:style>
  <w:style w:type="paragraph" w:customStyle="1" w:styleId="Revision1">
    <w:name w:val="Revision1"/>
    <w:next w:val="Revizuire"/>
    <w:hidden/>
    <w:uiPriority w:val="99"/>
    <w:semiHidden/>
    <w:rsid w:val="00017ECF"/>
  </w:style>
  <w:style w:type="paragraph" w:styleId="Revizuire">
    <w:name w:val="Revision"/>
    <w:hidden/>
    <w:uiPriority w:val="99"/>
    <w:semiHidden/>
    <w:rsid w:val="00017ECF"/>
    <w:rPr>
      <w:rFonts w:ascii="Times New Roman" w:hAnsi="Times New Roman"/>
      <w:sz w:val="28"/>
    </w:rPr>
  </w:style>
  <w:style w:type="numbering" w:customStyle="1" w:styleId="NoList2">
    <w:name w:val="No List2"/>
    <w:next w:val="FrListare"/>
    <w:uiPriority w:val="99"/>
    <w:semiHidden/>
    <w:unhideWhenUsed/>
    <w:rsid w:val="00580D4A"/>
  </w:style>
  <w:style w:type="numbering" w:customStyle="1" w:styleId="NoList11">
    <w:name w:val="No List11"/>
    <w:next w:val="FrListare"/>
    <w:uiPriority w:val="99"/>
    <w:semiHidden/>
    <w:unhideWhenUsed/>
    <w:rsid w:val="00580D4A"/>
  </w:style>
  <w:style w:type="character" w:customStyle="1" w:styleId="Hyperlink1">
    <w:name w:val="Hyperlink1"/>
    <w:basedOn w:val="Fontdeparagrafimplicit"/>
    <w:uiPriority w:val="99"/>
    <w:semiHidden/>
    <w:unhideWhenUsed/>
    <w:rsid w:val="00580D4A"/>
    <w:rPr>
      <w:color w:val="0000FF"/>
      <w:u w:val="single"/>
    </w:rPr>
  </w:style>
  <w:style w:type="character" w:customStyle="1" w:styleId="FollowedHyperlink1">
    <w:name w:val="FollowedHyperlink1"/>
    <w:basedOn w:val="Fontdeparagrafimplicit"/>
    <w:uiPriority w:val="99"/>
    <w:semiHidden/>
    <w:unhideWhenUsed/>
    <w:rsid w:val="00580D4A"/>
    <w:rPr>
      <w:color w:val="800080"/>
      <w:u w:val="single"/>
    </w:rPr>
  </w:style>
  <w:style w:type="paragraph" w:customStyle="1" w:styleId="NormalWeb1">
    <w:name w:val="Normal (Web)1"/>
    <w:basedOn w:val="Normal"/>
    <w:next w:val="NormalWeb"/>
    <w:uiPriority w:val="99"/>
    <w:semiHidden/>
    <w:unhideWhenUsed/>
    <w:rsid w:val="00580D4A"/>
    <w:pPr>
      <w:ind w:firstLine="567"/>
      <w:jc w:val="both"/>
    </w:pPr>
    <w:rPr>
      <w:rFonts w:eastAsia="Times New Roman" w:cs="Times New Roman"/>
      <w:sz w:val="24"/>
      <w:szCs w:val="24"/>
      <w:lang w:val="en-US"/>
    </w:rPr>
  </w:style>
  <w:style w:type="paragraph" w:customStyle="1" w:styleId="cu">
    <w:name w:val="cu"/>
    <w:basedOn w:val="Normal"/>
    <w:uiPriority w:val="99"/>
    <w:semiHidden/>
    <w:rsid w:val="00580D4A"/>
    <w:pPr>
      <w:spacing w:before="45"/>
      <w:ind w:left="1134" w:right="567" w:hanging="567"/>
      <w:jc w:val="both"/>
    </w:pPr>
    <w:rPr>
      <w:rFonts w:eastAsia="Times New Roman" w:cs="Times New Roman"/>
      <w:sz w:val="20"/>
      <w:szCs w:val="20"/>
      <w:lang w:val="en-US"/>
    </w:rPr>
  </w:style>
  <w:style w:type="paragraph" w:customStyle="1" w:styleId="cut">
    <w:name w:val="cut"/>
    <w:basedOn w:val="Normal"/>
    <w:uiPriority w:val="99"/>
    <w:semiHidden/>
    <w:rsid w:val="00580D4A"/>
    <w:pPr>
      <w:ind w:left="567" w:right="567" w:firstLine="567"/>
      <w:jc w:val="center"/>
    </w:pPr>
    <w:rPr>
      <w:rFonts w:eastAsia="Times New Roman" w:cs="Times New Roman"/>
      <w:b/>
      <w:bCs/>
      <w:sz w:val="20"/>
      <w:szCs w:val="20"/>
      <w:lang w:val="en-US"/>
    </w:rPr>
  </w:style>
  <w:style w:type="paragraph" w:customStyle="1" w:styleId="js">
    <w:name w:val="js"/>
    <w:basedOn w:val="Normal"/>
    <w:uiPriority w:val="99"/>
    <w:semiHidden/>
    <w:rsid w:val="00580D4A"/>
    <w:pPr>
      <w:jc w:val="both"/>
    </w:pPr>
    <w:rPr>
      <w:rFonts w:eastAsia="Times New Roman" w:cs="Times New Roman"/>
      <w:sz w:val="24"/>
      <w:szCs w:val="24"/>
      <w:lang w:val="en-US"/>
    </w:rPr>
  </w:style>
  <w:style w:type="paragraph" w:customStyle="1" w:styleId="forma">
    <w:name w:val="forma"/>
    <w:basedOn w:val="Normal"/>
    <w:uiPriority w:val="99"/>
    <w:semiHidden/>
    <w:rsid w:val="00580D4A"/>
    <w:pPr>
      <w:ind w:firstLine="567"/>
      <w:jc w:val="both"/>
    </w:pPr>
    <w:rPr>
      <w:rFonts w:ascii="Arial" w:eastAsia="Times New Roman" w:hAnsi="Arial" w:cs="Arial"/>
      <w:sz w:val="20"/>
      <w:szCs w:val="20"/>
      <w:lang w:val="en-US"/>
    </w:rPr>
  </w:style>
  <w:style w:type="paragraph" w:customStyle="1" w:styleId="sm">
    <w:name w:val="sm"/>
    <w:basedOn w:val="Normal"/>
    <w:uiPriority w:val="99"/>
    <w:semiHidden/>
    <w:rsid w:val="00580D4A"/>
    <w:pPr>
      <w:spacing w:before="240"/>
      <w:ind w:left="567" w:firstLine="567"/>
    </w:pPr>
    <w:rPr>
      <w:rFonts w:eastAsia="Times New Roman" w:cs="Times New Roman"/>
      <w:b/>
      <w:bCs/>
      <w:sz w:val="24"/>
      <w:szCs w:val="24"/>
      <w:lang w:val="en-US"/>
    </w:rPr>
  </w:style>
  <w:style w:type="paragraph" w:customStyle="1" w:styleId="smfunctia">
    <w:name w:val="sm_functia"/>
    <w:basedOn w:val="Normal"/>
    <w:uiPriority w:val="99"/>
    <w:semiHidden/>
    <w:rsid w:val="00580D4A"/>
    <w:pPr>
      <w:ind w:firstLine="567"/>
      <w:jc w:val="both"/>
    </w:pPr>
    <w:rPr>
      <w:rFonts w:eastAsia="Times New Roman" w:cs="Times New Roman"/>
      <w:sz w:val="24"/>
      <w:szCs w:val="24"/>
      <w:lang w:val="en-US"/>
    </w:rPr>
  </w:style>
  <w:style w:type="paragraph" w:customStyle="1" w:styleId="smdata">
    <w:name w:val="sm_data"/>
    <w:basedOn w:val="Normal"/>
    <w:uiPriority w:val="99"/>
    <w:semiHidden/>
    <w:rsid w:val="00580D4A"/>
    <w:pPr>
      <w:ind w:firstLine="567"/>
      <w:jc w:val="both"/>
    </w:pPr>
    <w:rPr>
      <w:rFonts w:eastAsia="Times New Roman" w:cs="Times New Roman"/>
      <w:sz w:val="24"/>
      <w:szCs w:val="24"/>
      <w:lang w:val="en-US"/>
    </w:rPr>
  </w:style>
  <w:style w:type="paragraph" w:styleId="PreformatatHTML">
    <w:name w:val="HTML Preformatted"/>
    <w:basedOn w:val="Normal"/>
    <w:link w:val="PreformatatHTMLCaracter"/>
    <w:uiPriority w:val="99"/>
    <w:semiHidden/>
    <w:unhideWhenUsed/>
    <w:rsid w:val="0020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semiHidden/>
    <w:rsid w:val="002005ED"/>
    <w:rPr>
      <w:rFonts w:ascii="Courier New" w:eastAsia="Times New Roman" w:hAnsi="Courier New" w:cs="Courier New"/>
      <w:sz w:val="20"/>
      <w:szCs w:val="20"/>
      <w:lang w:val="en-GB" w:eastAsia="en-GB"/>
    </w:rPr>
  </w:style>
  <w:style w:type="character" w:styleId="CodHTML">
    <w:name w:val="HTML Code"/>
    <w:basedOn w:val="Fontdeparagrafimplicit"/>
    <w:uiPriority w:val="99"/>
    <w:semiHidden/>
    <w:unhideWhenUsed/>
    <w:rsid w:val="002005ED"/>
    <w:rPr>
      <w:rFonts w:ascii="Courier New" w:eastAsia="Times New Roman" w:hAnsi="Courier New" w:cs="Courier New"/>
      <w:sz w:val="20"/>
      <w:szCs w:val="20"/>
    </w:rPr>
  </w:style>
  <w:style w:type="character" w:styleId="MeniuneNerezolvat">
    <w:name w:val="Unresolved Mention"/>
    <w:basedOn w:val="Fontdeparagrafimplicit"/>
    <w:uiPriority w:val="99"/>
    <w:semiHidden/>
    <w:unhideWhenUsed/>
    <w:rsid w:val="00E30D3F"/>
    <w:rPr>
      <w:color w:val="605E5C"/>
      <w:shd w:val="clear" w:color="auto" w:fill="E1DFDD"/>
    </w:rPr>
  </w:style>
  <w:style w:type="paragraph" w:customStyle="1" w:styleId="Default">
    <w:name w:val="Default"/>
    <w:rsid w:val="00BF48B6"/>
    <w:pPr>
      <w:autoSpaceDE w:val="0"/>
      <w:autoSpaceDN w:val="0"/>
      <w:adjustRightInd w:val="0"/>
    </w:pPr>
    <w:rPr>
      <w:rFonts w:ascii="Times New Roman" w:hAnsi="Times New Roman" w:cs="Times New Roman"/>
      <w:color w:val="000000"/>
      <w:sz w:val="24"/>
      <w:szCs w:val="24"/>
      <w:lang w:val="en-US"/>
    </w:rPr>
  </w:style>
  <w:style w:type="character" w:styleId="Textsubstituent">
    <w:name w:val="Placeholder Text"/>
    <w:basedOn w:val="Fontdeparagrafimplicit"/>
    <w:uiPriority w:val="99"/>
    <w:semiHidden/>
    <w:rsid w:val="000978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3957">
      <w:bodyDiv w:val="1"/>
      <w:marLeft w:val="0"/>
      <w:marRight w:val="0"/>
      <w:marTop w:val="0"/>
      <w:marBottom w:val="0"/>
      <w:divBdr>
        <w:top w:val="none" w:sz="0" w:space="0" w:color="auto"/>
        <w:left w:val="none" w:sz="0" w:space="0" w:color="auto"/>
        <w:bottom w:val="none" w:sz="0" w:space="0" w:color="auto"/>
        <w:right w:val="none" w:sz="0" w:space="0" w:color="auto"/>
      </w:divBdr>
    </w:div>
    <w:div w:id="170603987">
      <w:bodyDiv w:val="1"/>
      <w:marLeft w:val="0"/>
      <w:marRight w:val="0"/>
      <w:marTop w:val="0"/>
      <w:marBottom w:val="0"/>
      <w:divBdr>
        <w:top w:val="none" w:sz="0" w:space="0" w:color="auto"/>
        <w:left w:val="none" w:sz="0" w:space="0" w:color="auto"/>
        <w:bottom w:val="none" w:sz="0" w:space="0" w:color="auto"/>
        <w:right w:val="none" w:sz="0" w:space="0" w:color="auto"/>
      </w:divBdr>
    </w:div>
    <w:div w:id="220099497">
      <w:bodyDiv w:val="1"/>
      <w:marLeft w:val="0"/>
      <w:marRight w:val="0"/>
      <w:marTop w:val="0"/>
      <w:marBottom w:val="0"/>
      <w:divBdr>
        <w:top w:val="none" w:sz="0" w:space="0" w:color="auto"/>
        <w:left w:val="none" w:sz="0" w:space="0" w:color="auto"/>
        <w:bottom w:val="none" w:sz="0" w:space="0" w:color="auto"/>
        <w:right w:val="none" w:sz="0" w:space="0" w:color="auto"/>
      </w:divBdr>
    </w:div>
    <w:div w:id="243493196">
      <w:bodyDiv w:val="1"/>
      <w:marLeft w:val="0"/>
      <w:marRight w:val="0"/>
      <w:marTop w:val="0"/>
      <w:marBottom w:val="0"/>
      <w:divBdr>
        <w:top w:val="none" w:sz="0" w:space="0" w:color="auto"/>
        <w:left w:val="none" w:sz="0" w:space="0" w:color="auto"/>
        <w:bottom w:val="none" w:sz="0" w:space="0" w:color="auto"/>
        <w:right w:val="none" w:sz="0" w:space="0" w:color="auto"/>
      </w:divBdr>
    </w:div>
    <w:div w:id="324095324">
      <w:bodyDiv w:val="1"/>
      <w:marLeft w:val="0"/>
      <w:marRight w:val="0"/>
      <w:marTop w:val="0"/>
      <w:marBottom w:val="0"/>
      <w:divBdr>
        <w:top w:val="none" w:sz="0" w:space="0" w:color="auto"/>
        <w:left w:val="none" w:sz="0" w:space="0" w:color="auto"/>
        <w:bottom w:val="none" w:sz="0" w:space="0" w:color="auto"/>
        <w:right w:val="none" w:sz="0" w:space="0" w:color="auto"/>
      </w:divBdr>
    </w:div>
    <w:div w:id="363558039">
      <w:bodyDiv w:val="1"/>
      <w:marLeft w:val="0"/>
      <w:marRight w:val="0"/>
      <w:marTop w:val="0"/>
      <w:marBottom w:val="0"/>
      <w:divBdr>
        <w:top w:val="none" w:sz="0" w:space="0" w:color="auto"/>
        <w:left w:val="none" w:sz="0" w:space="0" w:color="auto"/>
        <w:bottom w:val="none" w:sz="0" w:space="0" w:color="auto"/>
        <w:right w:val="none" w:sz="0" w:space="0" w:color="auto"/>
      </w:divBdr>
    </w:div>
    <w:div w:id="366880846">
      <w:bodyDiv w:val="1"/>
      <w:marLeft w:val="0"/>
      <w:marRight w:val="0"/>
      <w:marTop w:val="0"/>
      <w:marBottom w:val="0"/>
      <w:divBdr>
        <w:top w:val="none" w:sz="0" w:space="0" w:color="auto"/>
        <w:left w:val="none" w:sz="0" w:space="0" w:color="auto"/>
        <w:bottom w:val="none" w:sz="0" w:space="0" w:color="auto"/>
        <w:right w:val="none" w:sz="0" w:space="0" w:color="auto"/>
      </w:divBdr>
    </w:div>
    <w:div w:id="416486902">
      <w:bodyDiv w:val="1"/>
      <w:marLeft w:val="0"/>
      <w:marRight w:val="0"/>
      <w:marTop w:val="0"/>
      <w:marBottom w:val="0"/>
      <w:divBdr>
        <w:top w:val="none" w:sz="0" w:space="0" w:color="auto"/>
        <w:left w:val="none" w:sz="0" w:space="0" w:color="auto"/>
        <w:bottom w:val="none" w:sz="0" w:space="0" w:color="auto"/>
        <w:right w:val="none" w:sz="0" w:space="0" w:color="auto"/>
      </w:divBdr>
    </w:div>
    <w:div w:id="746071092">
      <w:bodyDiv w:val="1"/>
      <w:marLeft w:val="0"/>
      <w:marRight w:val="0"/>
      <w:marTop w:val="0"/>
      <w:marBottom w:val="0"/>
      <w:divBdr>
        <w:top w:val="none" w:sz="0" w:space="0" w:color="auto"/>
        <w:left w:val="none" w:sz="0" w:space="0" w:color="auto"/>
        <w:bottom w:val="none" w:sz="0" w:space="0" w:color="auto"/>
        <w:right w:val="none" w:sz="0" w:space="0" w:color="auto"/>
      </w:divBdr>
    </w:div>
    <w:div w:id="823545662">
      <w:bodyDiv w:val="1"/>
      <w:marLeft w:val="0"/>
      <w:marRight w:val="0"/>
      <w:marTop w:val="0"/>
      <w:marBottom w:val="0"/>
      <w:divBdr>
        <w:top w:val="none" w:sz="0" w:space="0" w:color="auto"/>
        <w:left w:val="none" w:sz="0" w:space="0" w:color="auto"/>
        <w:bottom w:val="none" w:sz="0" w:space="0" w:color="auto"/>
        <w:right w:val="none" w:sz="0" w:space="0" w:color="auto"/>
      </w:divBdr>
    </w:div>
    <w:div w:id="902644163">
      <w:bodyDiv w:val="1"/>
      <w:marLeft w:val="0"/>
      <w:marRight w:val="0"/>
      <w:marTop w:val="0"/>
      <w:marBottom w:val="0"/>
      <w:divBdr>
        <w:top w:val="none" w:sz="0" w:space="0" w:color="auto"/>
        <w:left w:val="none" w:sz="0" w:space="0" w:color="auto"/>
        <w:bottom w:val="none" w:sz="0" w:space="0" w:color="auto"/>
        <w:right w:val="none" w:sz="0" w:space="0" w:color="auto"/>
      </w:divBdr>
    </w:div>
    <w:div w:id="934167071">
      <w:bodyDiv w:val="1"/>
      <w:marLeft w:val="0"/>
      <w:marRight w:val="0"/>
      <w:marTop w:val="0"/>
      <w:marBottom w:val="0"/>
      <w:divBdr>
        <w:top w:val="none" w:sz="0" w:space="0" w:color="auto"/>
        <w:left w:val="none" w:sz="0" w:space="0" w:color="auto"/>
        <w:bottom w:val="none" w:sz="0" w:space="0" w:color="auto"/>
        <w:right w:val="none" w:sz="0" w:space="0" w:color="auto"/>
      </w:divBdr>
    </w:div>
    <w:div w:id="948272234">
      <w:bodyDiv w:val="1"/>
      <w:marLeft w:val="0"/>
      <w:marRight w:val="0"/>
      <w:marTop w:val="0"/>
      <w:marBottom w:val="0"/>
      <w:divBdr>
        <w:top w:val="none" w:sz="0" w:space="0" w:color="auto"/>
        <w:left w:val="none" w:sz="0" w:space="0" w:color="auto"/>
        <w:bottom w:val="none" w:sz="0" w:space="0" w:color="auto"/>
        <w:right w:val="none" w:sz="0" w:space="0" w:color="auto"/>
      </w:divBdr>
    </w:div>
    <w:div w:id="976571941">
      <w:bodyDiv w:val="1"/>
      <w:marLeft w:val="0"/>
      <w:marRight w:val="0"/>
      <w:marTop w:val="0"/>
      <w:marBottom w:val="0"/>
      <w:divBdr>
        <w:top w:val="none" w:sz="0" w:space="0" w:color="auto"/>
        <w:left w:val="none" w:sz="0" w:space="0" w:color="auto"/>
        <w:bottom w:val="none" w:sz="0" w:space="0" w:color="auto"/>
        <w:right w:val="none" w:sz="0" w:space="0" w:color="auto"/>
      </w:divBdr>
    </w:div>
    <w:div w:id="1263799370">
      <w:bodyDiv w:val="1"/>
      <w:marLeft w:val="0"/>
      <w:marRight w:val="0"/>
      <w:marTop w:val="0"/>
      <w:marBottom w:val="0"/>
      <w:divBdr>
        <w:top w:val="none" w:sz="0" w:space="0" w:color="auto"/>
        <w:left w:val="none" w:sz="0" w:space="0" w:color="auto"/>
        <w:bottom w:val="none" w:sz="0" w:space="0" w:color="auto"/>
        <w:right w:val="none" w:sz="0" w:space="0" w:color="auto"/>
      </w:divBdr>
    </w:div>
    <w:div w:id="1291396743">
      <w:bodyDiv w:val="1"/>
      <w:marLeft w:val="0"/>
      <w:marRight w:val="0"/>
      <w:marTop w:val="0"/>
      <w:marBottom w:val="0"/>
      <w:divBdr>
        <w:top w:val="none" w:sz="0" w:space="0" w:color="auto"/>
        <w:left w:val="none" w:sz="0" w:space="0" w:color="auto"/>
        <w:bottom w:val="none" w:sz="0" w:space="0" w:color="auto"/>
        <w:right w:val="none" w:sz="0" w:space="0" w:color="auto"/>
      </w:divBdr>
    </w:div>
    <w:div w:id="1419599527">
      <w:bodyDiv w:val="1"/>
      <w:marLeft w:val="0"/>
      <w:marRight w:val="0"/>
      <w:marTop w:val="0"/>
      <w:marBottom w:val="0"/>
      <w:divBdr>
        <w:top w:val="none" w:sz="0" w:space="0" w:color="auto"/>
        <w:left w:val="none" w:sz="0" w:space="0" w:color="auto"/>
        <w:bottom w:val="none" w:sz="0" w:space="0" w:color="auto"/>
        <w:right w:val="none" w:sz="0" w:space="0" w:color="auto"/>
      </w:divBdr>
    </w:div>
    <w:div w:id="1451705402">
      <w:bodyDiv w:val="1"/>
      <w:marLeft w:val="0"/>
      <w:marRight w:val="0"/>
      <w:marTop w:val="0"/>
      <w:marBottom w:val="0"/>
      <w:divBdr>
        <w:top w:val="none" w:sz="0" w:space="0" w:color="auto"/>
        <w:left w:val="none" w:sz="0" w:space="0" w:color="auto"/>
        <w:bottom w:val="none" w:sz="0" w:space="0" w:color="auto"/>
        <w:right w:val="none" w:sz="0" w:space="0" w:color="auto"/>
      </w:divBdr>
    </w:div>
    <w:div w:id="1460732005">
      <w:bodyDiv w:val="1"/>
      <w:marLeft w:val="0"/>
      <w:marRight w:val="0"/>
      <w:marTop w:val="0"/>
      <w:marBottom w:val="0"/>
      <w:divBdr>
        <w:top w:val="none" w:sz="0" w:space="0" w:color="auto"/>
        <w:left w:val="none" w:sz="0" w:space="0" w:color="auto"/>
        <w:bottom w:val="none" w:sz="0" w:space="0" w:color="auto"/>
        <w:right w:val="none" w:sz="0" w:space="0" w:color="auto"/>
      </w:divBdr>
    </w:div>
    <w:div w:id="1517500787">
      <w:bodyDiv w:val="1"/>
      <w:marLeft w:val="0"/>
      <w:marRight w:val="0"/>
      <w:marTop w:val="0"/>
      <w:marBottom w:val="0"/>
      <w:divBdr>
        <w:top w:val="none" w:sz="0" w:space="0" w:color="auto"/>
        <w:left w:val="none" w:sz="0" w:space="0" w:color="auto"/>
        <w:bottom w:val="none" w:sz="0" w:space="0" w:color="auto"/>
        <w:right w:val="none" w:sz="0" w:space="0" w:color="auto"/>
      </w:divBdr>
    </w:div>
    <w:div w:id="1564634824">
      <w:bodyDiv w:val="1"/>
      <w:marLeft w:val="0"/>
      <w:marRight w:val="0"/>
      <w:marTop w:val="0"/>
      <w:marBottom w:val="0"/>
      <w:divBdr>
        <w:top w:val="none" w:sz="0" w:space="0" w:color="auto"/>
        <w:left w:val="none" w:sz="0" w:space="0" w:color="auto"/>
        <w:bottom w:val="none" w:sz="0" w:space="0" w:color="auto"/>
        <w:right w:val="none" w:sz="0" w:space="0" w:color="auto"/>
      </w:divBdr>
    </w:div>
    <w:div w:id="1573614935">
      <w:bodyDiv w:val="1"/>
      <w:marLeft w:val="0"/>
      <w:marRight w:val="0"/>
      <w:marTop w:val="0"/>
      <w:marBottom w:val="0"/>
      <w:divBdr>
        <w:top w:val="none" w:sz="0" w:space="0" w:color="auto"/>
        <w:left w:val="none" w:sz="0" w:space="0" w:color="auto"/>
        <w:bottom w:val="none" w:sz="0" w:space="0" w:color="auto"/>
        <w:right w:val="none" w:sz="0" w:space="0" w:color="auto"/>
      </w:divBdr>
    </w:div>
    <w:div w:id="1605069065">
      <w:bodyDiv w:val="1"/>
      <w:marLeft w:val="0"/>
      <w:marRight w:val="0"/>
      <w:marTop w:val="0"/>
      <w:marBottom w:val="0"/>
      <w:divBdr>
        <w:top w:val="none" w:sz="0" w:space="0" w:color="auto"/>
        <w:left w:val="none" w:sz="0" w:space="0" w:color="auto"/>
        <w:bottom w:val="none" w:sz="0" w:space="0" w:color="auto"/>
        <w:right w:val="none" w:sz="0" w:space="0" w:color="auto"/>
      </w:divBdr>
    </w:div>
    <w:div w:id="1728336001">
      <w:bodyDiv w:val="1"/>
      <w:marLeft w:val="0"/>
      <w:marRight w:val="0"/>
      <w:marTop w:val="0"/>
      <w:marBottom w:val="0"/>
      <w:divBdr>
        <w:top w:val="none" w:sz="0" w:space="0" w:color="auto"/>
        <w:left w:val="none" w:sz="0" w:space="0" w:color="auto"/>
        <w:bottom w:val="none" w:sz="0" w:space="0" w:color="auto"/>
        <w:right w:val="none" w:sz="0" w:space="0" w:color="auto"/>
      </w:divBdr>
    </w:div>
    <w:div w:id="1872257416">
      <w:bodyDiv w:val="1"/>
      <w:marLeft w:val="0"/>
      <w:marRight w:val="0"/>
      <w:marTop w:val="0"/>
      <w:marBottom w:val="0"/>
      <w:divBdr>
        <w:top w:val="none" w:sz="0" w:space="0" w:color="auto"/>
        <w:left w:val="none" w:sz="0" w:space="0" w:color="auto"/>
        <w:bottom w:val="none" w:sz="0" w:space="0" w:color="auto"/>
        <w:right w:val="none" w:sz="0" w:space="0" w:color="auto"/>
      </w:divBdr>
    </w:div>
    <w:div w:id="1917351041">
      <w:bodyDiv w:val="1"/>
      <w:marLeft w:val="0"/>
      <w:marRight w:val="0"/>
      <w:marTop w:val="0"/>
      <w:marBottom w:val="0"/>
      <w:divBdr>
        <w:top w:val="none" w:sz="0" w:space="0" w:color="auto"/>
        <w:left w:val="none" w:sz="0" w:space="0" w:color="auto"/>
        <w:bottom w:val="none" w:sz="0" w:space="0" w:color="auto"/>
        <w:right w:val="none" w:sz="0" w:space="0" w:color="auto"/>
      </w:divBdr>
    </w:div>
    <w:div w:id="19378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1206081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20608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troale.gov.md/ro/aca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20608131" TargetMode="External"/><Relationship Id="rId5" Type="http://schemas.openxmlformats.org/officeDocument/2006/relationships/webSettings" Target="webSettings.xml"/><Relationship Id="rId15" Type="http://schemas.openxmlformats.org/officeDocument/2006/relationships/hyperlink" Target="https://controale.gov.md/ro/acasa" TargetMode="External"/><Relationship Id="rId10" Type="http://schemas.openxmlformats.org/officeDocument/2006/relationships/hyperlink" Target="lex:LPLP20120608131" TargetMode="External"/><Relationship Id="rId4" Type="http://schemas.openxmlformats.org/officeDocument/2006/relationships/settings" Target="settings.xml"/><Relationship Id="rId9" Type="http://schemas.openxmlformats.org/officeDocument/2006/relationships/hyperlink" Target="lex:LPLP20120608131" TargetMode="External"/><Relationship Id="rId14" Type="http://schemas.openxmlformats.org/officeDocument/2006/relationships/hyperlink" Target="lex:LPLP20120608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EA3D-AF0B-45F1-848E-B55BB676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39</Pages>
  <Words>17733</Words>
  <Characters>101081</Characters>
  <Application>Microsoft Office Word</Application>
  <DocSecurity>0</DocSecurity>
  <Lines>842</Lines>
  <Paragraphs>237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Angheluta</dc:creator>
  <cp:keywords/>
  <dc:description/>
  <cp:lastModifiedBy>Natasa Vremea</cp:lastModifiedBy>
  <cp:revision>57</cp:revision>
  <cp:lastPrinted>2025-08-25T06:56:00Z</cp:lastPrinted>
  <dcterms:created xsi:type="dcterms:W3CDTF">2025-08-12T10:42:00Z</dcterms:created>
  <dcterms:modified xsi:type="dcterms:W3CDTF">2025-08-25T07:22:00Z</dcterms:modified>
</cp:coreProperties>
</file>