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4590" w14:textId="77777777" w:rsidR="00D8764A" w:rsidRPr="00E23ED1" w:rsidRDefault="00D8764A" w:rsidP="00D8764A">
      <w:pPr>
        <w:pStyle w:val="Titlu"/>
        <w:spacing w:before="90"/>
        <w:jc w:val="center"/>
        <w:rPr>
          <w:rFonts w:ascii="Times New Roman" w:hAnsi="Times New Roman" w:cs="Times New Roman"/>
          <w:b/>
          <w:bCs/>
          <w:sz w:val="28"/>
          <w:szCs w:val="28"/>
          <w:lang w:val="ro-MD"/>
        </w:rPr>
      </w:pPr>
      <w:r w:rsidRPr="00E23ED1">
        <w:rPr>
          <w:rFonts w:ascii="Times New Roman" w:hAnsi="Times New Roman" w:cs="Times New Roman"/>
          <w:b/>
          <w:bCs/>
          <w:sz w:val="28"/>
          <w:szCs w:val="28"/>
          <w:lang w:val="ro-MD"/>
        </w:rPr>
        <w:t>Sinteza</w:t>
      </w:r>
      <w:r w:rsidRPr="00E23ED1">
        <w:rPr>
          <w:rFonts w:ascii="Times New Roman" w:hAnsi="Times New Roman" w:cs="Times New Roman"/>
          <w:b/>
          <w:bCs/>
          <w:spacing w:val="-3"/>
          <w:sz w:val="28"/>
          <w:szCs w:val="28"/>
          <w:lang w:val="ro-MD"/>
        </w:rPr>
        <w:t xml:space="preserve"> </w:t>
      </w:r>
      <w:r w:rsidRPr="00E23ED1">
        <w:rPr>
          <w:rFonts w:ascii="Times New Roman" w:hAnsi="Times New Roman" w:cs="Times New Roman"/>
          <w:b/>
          <w:bCs/>
          <w:sz w:val="28"/>
          <w:szCs w:val="28"/>
          <w:lang w:val="ro-MD"/>
        </w:rPr>
        <w:t>obiecțiilor</w:t>
      </w:r>
      <w:r w:rsidRPr="00E23ED1">
        <w:rPr>
          <w:rFonts w:ascii="Times New Roman" w:hAnsi="Times New Roman" w:cs="Times New Roman"/>
          <w:b/>
          <w:bCs/>
          <w:spacing w:val="-2"/>
          <w:sz w:val="28"/>
          <w:szCs w:val="28"/>
          <w:lang w:val="ro-MD"/>
        </w:rPr>
        <w:t xml:space="preserve"> </w:t>
      </w:r>
      <w:r w:rsidRPr="00E23ED1">
        <w:rPr>
          <w:rFonts w:ascii="Times New Roman" w:hAnsi="Times New Roman" w:cs="Times New Roman"/>
          <w:b/>
          <w:bCs/>
          <w:sz w:val="28"/>
          <w:szCs w:val="28"/>
          <w:lang w:val="ro-MD"/>
        </w:rPr>
        <w:t>și</w:t>
      </w:r>
      <w:r w:rsidRPr="00E23ED1">
        <w:rPr>
          <w:rFonts w:ascii="Times New Roman" w:hAnsi="Times New Roman" w:cs="Times New Roman"/>
          <w:b/>
          <w:bCs/>
          <w:spacing w:val="-4"/>
          <w:sz w:val="28"/>
          <w:szCs w:val="28"/>
          <w:lang w:val="ro-MD"/>
        </w:rPr>
        <w:t xml:space="preserve"> </w:t>
      </w:r>
      <w:r w:rsidRPr="00E23ED1">
        <w:rPr>
          <w:rFonts w:ascii="Times New Roman" w:hAnsi="Times New Roman" w:cs="Times New Roman"/>
          <w:b/>
          <w:bCs/>
          <w:sz w:val="28"/>
          <w:szCs w:val="28"/>
          <w:lang w:val="ro-MD"/>
        </w:rPr>
        <w:t>propunerilor</w:t>
      </w:r>
      <w:r w:rsidRPr="00E23ED1">
        <w:rPr>
          <w:rFonts w:ascii="Times New Roman" w:hAnsi="Times New Roman" w:cs="Times New Roman"/>
          <w:b/>
          <w:bCs/>
          <w:spacing w:val="-3"/>
          <w:sz w:val="28"/>
          <w:szCs w:val="28"/>
          <w:lang w:val="ro-MD"/>
        </w:rPr>
        <w:t xml:space="preserve"> </w:t>
      </w:r>
      <w:r w:rsidRPr="00E23ED1">
        <w:rPr>
          <w:rFonts w:ascii="Times New Roman" w:hAnsi="Times New Roman" w:cs="Times New Roman"/>
          <w:b/>
          <w:bCs/>
          <w:sz w:val="28"/>
          <w:szCs w:val="28"/>
          <w:lang w:val="ro-MD"/>
        </w:rPr>
        <w:t>(recomandărilor)</w:t>
      </w:r>
    </w:p>
    <w:p w14:paraId="27304591" w14:textId="77777777" w:rsidR="00D8764A" w:rsidRPr="00E23ED1" w:rsidRDefault="00D8764A" w:rsidP="00A24342">
      <w:pPr>
        <w:pStyle w:val="Corptext"/>
        <w:ind w:right="-30"/>
        <w:jc w:val="center"/>
        <w:rPr>
          <w:b w:val="0"/>
          <w:bCs w:val="0"/>
          <w:i w:val="0"/>
          <w:sz w:val="26"/>
          <w:szCs w:val="26"/>
          <w:u w:val="single"/>
          <w:lang w:val="ro-MD"/>
        </w:rPr>
      </w:pPr>
      <w:r w:rsidRPr="00E23ED1">
        <w:rPr>
          <w:i w:val="0"/>
          <w:sz w:val="26"/>
          <w:szCs w:val="26"/>
          <w:u w:val="single"/>
          <w:lang w:val="ro-MD"/>
        </w:rPr>
        <w:t xml:space="preserve">a proiectului Hotărârii Guvernului </w:t>
      </w:r>
      <w:r w:rsidR="00DA302D">
        <w:rPr>
          <w:i w:val="0"/>
          <w:sz w:val="26"/>
          <w:szCs w:val="26"/>
          <w:u w:val="single"/>
          <w:lang w:val="ro-MD"/>
        </w:rPr>
        <w:t>p</w:t>
      </w:r>
      <w:r w:rsidR="00A24342" w:rsidRPr="00A24342">
        <w:rPr>
          <w:i w:val="0"/>
          <w:sz w:val="26"/>
          <w:szCs w:val="26"/>
          <w:u w:val="single"/>
          <w:lang w:val="ro-MD"/>
        </w:rPr>
        <w:t xml:space="preserve">entru aprobarea Cerințelor specifice de igienă care se aplică alimentelor de origine animală </w:t>
      </w:r>
      <w:r w:rsidRPr="00E23ED1">
        <w:rPr>
          <w:i w:val="0"/>
          <w:sz w:val="26"/>
          <w:szCs w:val="26"/>
          <w:u w:val="single"/>
          <w:lang w:val="ro-MD"/>
        </w:rPr>
        <w:t>(număr</w:t>
      </w:r>
      <w:r w:rsidRPr="00E23ED1">
        <w:rPr>
          <w:i w:val="0"/>
          <w:spacing w:val="-3"/>
          <w:sz w:val="26"/>
          <w:szCs w:val="26"/>
          <w:u w:val="single"/>
          <w:lang w:val="ro-MD"/>
        </w:rPr>
        <w:t xml:space="preserve"> </w:t>
      </w:r>
      <w:r w:rsidRPr="00E23ED1">
        <w:rPr>
          <w:i w:val="0"/>
          <w:sz w:val="26"/>
          <w:szCs w:val="26"/>
          <w:u w:val="single"/>
          <w:lang w:val="ro-MD"/>
        </w:rPr>
        <w:t>unic</w:t>
      </w:r>
      <w:r w:rsidRPr="00E23ED1">
        <w:rPr>
          <w:i w:val="0"/>
          <w:spacing w:val="-1"/>
          <w:sz w:val="26"/>
          <w:szCs w:val="26"/>
          <w:u w:val="single"/>
          <w:lang w:val="ro-MD"/>
        </w:rPr>
        <w:t xml:space="preserve"> </w:t>
      </w:r>
      <w:r w:rsidR="00A24342">
        <w:rPr>
          <w:bCs w:val="0"/>
          <w:i w:val="0"/>
          <w:sz w:val="26"/>
          <w:szCs w:val="26"/>
          <w:u w:val="single"/>
          <w:lang w:val="ro-MD"/>
        </w:rPr>
        <w:t>298</w:t>
      </w:r>
      <w:r w:rsidR="00B42FB6">
        <w:rPr>
          <w:i w:val="0"/>
          <w:sz w:val="26"/>
          <w:szCs w:val="26"/>
          <w:u w:val="single"/>
          <w:lang w:val="ro-MD"/>
        </w:rPr>
        <w:t>/MAIA/2025</w:t>
      </w:r>
      <w:r w:rsidRPr="00E23ED1">
        <w:rPr>
          <w:i w:val="0"/>
          <w:sz w:val="26"/>
          <w:szCs w:val="26"/>
          <w:u w:val="single"/>
          <w:lang w:val="ro-MD"/>
        </w:rPr>
        <w:t>)</w:t>
      </w:r>
    </w:p>
    <w:p w14:paraId="27304592" w14:textId="77777777" w:rsidR="00D8764A" w:rsidRPr="00E23ED1" w:rsidRDefault="00D8764A" w:rsidP="00D8764A">
      <w:pPr>
        <w:spacing w:before="5" w:after="1"/>
        <w:jc w:val="center"/>
        <w:rPr>
          <w:rFonts w:ascii="Times New Roman" w:hAnsi="Times New Roman" w:cs="Times New Roman"/>
          <w:b/>
          <w:sz w:val="26"/>
          <w:szCs w:val="26"/>
          <w:lang w:val="ro-MD"/>
        </w:rPr>
      </w:pPr>
    </w:p>
    <w:tbl>
      <w:tblPr>
        <w:tblW w:w="1391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501"/>
        <w:gridCol w:w="5812"/>
        <w:gridCol w:w="5261"/>
      </w:tblGrid>
      <w:tr w:rsidR="00D8764A" w:rsidRPr="00E23ED1" w14:paraId="27304599" w14:textId="77777777" w:rsidTr="00CF55A5">
        <w:trPr>
          <w:trHeight w:val="717"/>
        </w:trPr>
        <w:tc>
          <w:tcPr>
            <w:tcW w:w="2345" w:type="dxa"/>
            <w:tcBorders>
              <w:right w:val="single" w:sz="4" w:space="0" w:color="auto"/>
            </w:tcBorders>
          </w:tcPr>
          <w:p w14:paraId="27304593" w14:textId="77777777" w:rsidR="00D8764A" w:rsidRPr="00E23ED1" w:rsidRDefault="00D8764A" w:rsidP="00773DED">
            <w:pPr>
              <w:pStyle w:val="TableParagraph"/>
              <w:spacing w:line="276" w:lineRule="exact"/>
              <w:ind w:left="189" w:right="178" w:firstLine="5"/>
              <w:jc w:val="center"/>
              <w:rPr>
                <w:b/>
                <w:sz w:val="24"/>
                <w:szCs w:val="24"/>
                <w:lang w:val="ro-MD"/>
              </w:rPr>
            </w:pPr>
            <w:r w:rsidRPr="00E23ED1">
              <w:rPr>
                <w:b/>
                <w:sz w:val="24"/>
                <w:szCs w:val="24"/>
                <w:lang w:val="ro-MD"/>
              </w:rPr>
              <w:t>Participantul la avizare, consultare publică, expertizare</w:t>
            </w:r>
          </w:p>
        </w:tc>
        <w:tc>
          <w:tcPr>
            <w:tcW w:w="501" w:type="dxa"/>
            <w:tcBorders>
              <w:left w:val="single" w:sz="4" w:space="0" w:color="auto"/>
            </w:tcBorders>
          </w:tcPr>
          <w:p w14:paraId="27304594" w14:textId="77777777" w:rsidR="00D8764A" w:rsidRPr="00E23ED1" w:rsidRDefault="00D8764A" w:rsidP="00773DED">
            <w:pPr>
              <w:pStyle w:val="TableParagraph"/>
              <w:spacing w:line="276" w:lineRule="exact"/>
              <w:ind w:left="0" w:right="178"/>
              <w:jc w:val="center"/>
              <w:rPr>
                <w:b/>
                <w:sz w:val="24"/>
                <w:szCs w:val="24"/>
                <w:lang w:val="ro-MD"/>
              </w:rPr>
            </w:pPr>
            <w:r w:rsidRPr="00E23ED1">
              <w:rPr>
                <w:b/>
                <w:sz w:val="24"/>
                <w:szCs w:val="24"/>
                <w:lang w:val="ro-MD"/>
              </w:rPr>
              <w:t>Nr. crt.</w:t>
            </w:r>
          </w:p>
        </w:tc>
        <w:tc>
          <w:tcPr>
            <w:tcW w:w="5812" w:type="dxa"/>
          </w:tcPr>
          <w:p w14:paraId="27304595" w14:textId="77777777" w:rsidR="00D8764A" w:rsidRPr="00E23ED1" w:rsidRDefault="00D8764A" w:rsidP="00773DED">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cs="Times New Roman"/>
                <w:sz w:val="24"/>
                <w:szCs w:val="24"/>
                <w:lang w:val="ro-MD"/>
              </w:rPr>
            </w:pPr>
            <w:r w:rsidRPr="00E23ED1">
              <w:rPr>
                <w:rFonts w:ascii="Times New Roman" w:hAnsi="Times New Roman" w:cs="Times New Roman"/>
                <w:b/>
                <w:sz w:val="24"/>
                <w:szCs w:val="24"/>
                <w:lang w:val="ro-MD"/>
              </w:rPr>
              <w:t>Conținutul obiecției,</w:t>
            </w:r>
          </w:p>
          <w:p w14:paraId="27304596" w14:textId="77777777" w:rsidR="00D8764A" w:rsidRPr="00E23ED1" w:rsidRDefault="00D8764A" w:rsidP="00773DED">
            <w:pPr>
              <w:pStyle w:val="TableParagraph"/>
              <w:ind w:left="715"/>
              <w:rPr>
                <w:b/>
                <w:sz w:val="24"/>
                <w:szCs w:val="24"/>
                <w:lang w:val="ro-MD"/>
              </w:rPr>
            </w:pPr>
            <w:r w:rsidRPr="00E23ED1">
              <w:rPr>
                <w:b/>
                <w:sz w:val="24"/>
                <w:szCs w:val="24"/>
                <w:lang w:val="ro-MD"/>
              </w:rPr>
              <w:t>propunerii, recomandării, concluziei</w:t>
            </w:r>
          </w:p>
        </w:tc>
        <w:tc>
          <w:tcPr>
            <w:tcW w:w="5261" w:type="dxa"/>
          </w:tcPr>
          <w:p w14:paraId="27304597" w14:textId="77777777" w:rsidR="00D8764A" w:rsidRPr="00E23ED1" w:rsidRDefault="00D8764A" w:rsidP="00773DED">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cs="Times New Roman"/>
                <w:sz w:val="24"/>
                <w:szCs w:val="24"/>
                <w:lang w:val="ro-MD"/>
              </w:rPr>
            </w:pPr>
            <w:r w:rsidRPr="00E23ED1">
              <w:rPr>
                <w:rFonts w:ascii="Times New Roman" w:hAnsi="Times New Roman" w:cs="Times New Roman"/>
                <w:b/>
                <w:sz w:val="24"/>
                <w:szCs w:val="24"/>
                <w:lang w:val="ro-MD"/>
              </w:rPr>
              <w:t>Argumentarea</w:t>
            </w:r>
          </w:p>
          <w:p w14:paraId="27304598" w14:textId="77777777" w:rsidR="00D8764A" w:rsidRPr="00E23ED1" w:rsidRDefault="00D8764A" w:rsidP="00773DED">
            <w:pPr>
              <w:pStyle w:val="TableParagraph"/>
              <w:ind w:left="755"/>
              <w:rPr>
                <w:b/>
                <w:sz w:val="24"/>
                <w:szCs w:val="24"/>
                <w:lang w:val="ro-MD"/>
              </w:rPr>
            </w:pPr>
            <w:r w:rsidRPr="00E23ED1">
              <w:rPr>
                <w:b/>
                <w:sz w:val="24"/>
                <w:szCs w:val="24"/>
                <w:lang w:val="ro-MD"/>
              </w:rPr>
              <w:t>autorului proiectului</w:t>
            </w:r>
          </w:p>
        </w:tc>
      </w:tr>
      <w:tr w:rsidR="00D8764A" w:rsidRPr="000F641E" w14:paraId="2730459F" w14:textId="77777777" w:rsidTr="00CF55A5">
        <w:trPr>
          <w:trHeight w:val="937"/>
        </w:trPr>
        <w:tc>
          <w:tcPr>
            <w:tcW w:w="2345" w:type="dxa"/>
            <w:tcBorders>
              <w:bottom w:val="nil"/>
              <w:right w:val="single" w:sz="4" w:space="0" w:color="auto"/>
            </w:tcBorders>
          </w:tcPr>
          <w:p w14:paraId="2730459A" w14:textId="77777777" w:rsidR="00D8764A" w:rsidRPr="00E23ED1" w:rsidRDefault="00D8764A" w:rsidP="00773DED">
            <w:pPr>
              <w:pStyle w:val="TableParagraph"/>
              <w:ind w:right="94"/>
              <w:jc w:val="center"/>
              <w:rPr>
                <w:b/>
                <w:sz w:val="24"/>
                <w:szCs w:val="24"/>
                <w:lang w:val="ro-MD"/>
              </w:rPr>
            </w:pPr>
            <w:r w:rsidRPr="00E23ED1">
              <w:rPr>
                <w:b/>
                <w:sz w:val="24"/>
                <w:szCs w:val="24"/>
                <w:lang w:val="ro-MD"/>
              </w:rPr>
              <w:t>Ministerul</w:t>
            </w:r>
            <w:r w:rsidRPr="00E23ED1">
              <w:rPr>
                <w:b/>
                <w:spacing w:val="-14"/>
                <w:sz w:val="24"/>
                <w:szCs w:val="24"/>
                <w:lang w:val="ro-MD"/>
              </w:rPr>
              <w:t xml:space="preserve"> </w:t>
            </w:r>
            <w:r w:rsidRPr="00E23ED1">
              <w:rPr>
                <w:b/>
                <w:sz w:val="24"/>
                <w:szCs w:val="24"/>
                <w:lang w:val="ro-MD"/>
              </w:rPr>
              <w:t>Afacerilor</w:t>
            </w:r>
            <w:r w:rsidRPr="00E23ED1">
              <w:rPr>
                <w:b/>
                <w:spacing w:val="-57"/>
                <w:sz w:val="24"/>
                <w:szCs w:val="24"/>
                <w:lang w:val="ro-MD"/>
              </w:rPr>
              <w:t xml:space="preserve"> </w:t>
            </w:r>
            <w:r w:rsidR="00B42FB6">
              <w:rPr>
                <w:b/>
                <w:spacing w:val="-57"/>
                <w:sz w:val="24"/>
                <w:szCs w:val="24"/>
                <w:lang w:val="ro-MD"/>
              </w:rPr>
              <w:t xml:space="preserve"> </w:t>
            </w:r>
            <w:r w:rsidRPr="00E23ED1">
              <w:rPr>
                <w:b/>
                <w:sz w:val="24"/>
                <w:szCs w:val="24"/>
                <w:lang w:val="ro-MD"/>
              </w:rPr>
              <w:t xml:space="preserve">Externe </w:t>
            </w:r>
          </w:p>
          <w:p w14:paraId="2730459B" w14:textId="77777777" w:rsidR="00D8764A" w:rsidRPr="00E23ED1" w:rsidRDefault="00BC5ADE" w:rsidP="00773DED">
            <w:pPr>
              <w:pStyle w:val="TableParagraph"/>
              <w:ind w:right="94"/>
              <w:jc w:val="center"/>
              <w:rPr>
                <w:i/>
                <w:sz w:val="24"/>
                <w:szCs w:val="24"/>
                <w:lang w:val="ro-MD"/>
              </w:rPr>
            </w:pPr>
            <w:r w:rsidRPr="001960A8">
              <w:rPr>
                <w:i/>
                <w:sz w:val="24"/>
                <w:szCs w:val="24"/>
                <w:lang w:val="it-IT"/>
              </w:rPr>
              <w:t>Nr. DI/3/041.1-4147 din 23 aprilie 2025</w:t>
            </w:r>
          </w:p>
        </w:tc>
        <w:tc>
          <w:tcPr>
            <w:tcW w:w="501" w:type="dxa"/>
            <w:tcBorders>
              <w:left w:val="single" w:sz="4" w:space="0" w:color="auto"/>
              <w:bottom w:val="nil"/>
            </w:tcBorders>
          </w:tcPr>
          <w:p w14:paraId="2730459C" w14:textId="77777777" w:rsidR="00D8764A" w:rsidRPr="00E23ED1" w:rsidRDefault="00D8764A" w:rsidP="00773DED">
            <w:pPr>
              <w:jc w:val="center"/>
              <w:rPr>
                <w:rFonts w:ascii="Times New Roman" w:hAnsi="Times New Roman" w:cs="Times New Roman"/>
                <w:sz w:val="24"/>
                <w:szCs w:val="24"/>
                <w:lang w:val="ro-MD"/>
              </w:rPr>
            </w:pPr>
            <w:r w:rsidRPr="00E23ED1">
              <w:rPr>
                <w:rFonts w:ascii="Times New Roman" w:hAnsi="Times New Roman" w:cs="Times New Roman"/>
                <w:sz w:val="24"/>
                <w:szCs w:val="24"/>
                <w:lang w:val="ro-MD"/>
              </w:rPr>
              <w:t>1.</w:t>
            </w:r>
          </w:p>
          <w:p w14:paraId="2730459D" w14:textId="77777777" w:rsidR="00D8764A" w:rsidRPr="00E23ED1" w:rsidRDefault="00D8764A" w:rsidP="00773DED">
            <w:pPr>
              <w:pStyle w:val="TableParagraph"/>
              <w:ind w:right="94"/>
              <w:jc w:val="center"/>
              <w:rPr>
                <w:sz w:val="24"/>
                <w:szCs w:val="24"/>
                <w:lang w:val="ro-MD"/>
              </w:rPr>
            </w:pPr>
          </w:p>
        </w:tc>
        <w:tc>
          <w:tcPr>
            <w:tcW w:w="11073" w:type="dxa"/>
            <w:gridSpan w:val="2"/>
            <w:tcBorders>
              <w:bottom w:val="nil"/>
            </w:tcBorders>
            <w:vAlign w:val="center"/>
          </w:tcPr>
          <w:p w14:paraId="2730459E" w14:textId="77777777" w:rsidR="00D8764A" w:rsidRPr="00E23ED1" w:rsidRDefault="00D8764A" w:rsidP="00773DED">
            <w:pPr>
              <w:pStyle w:val="TableParagraph"/>
              <w:ind w:left="109" w:right="123"/>
              <w:jc w:val="center"/>
              <w:rPr>
                <w:sz w:val="24"/>
                <w:szCs w:val="24"/>
                <w:lang w:val="ro-MD"/>
              </w:rPr>
            </w:pPr>
            <w:r w:rsidRPr="00E23ED1">
              <w:rPr>
                <w:sz w:val="24"/>
                <w:szCs w:val="24"/>
                <w:lang w:val="ro-MD"/>
              </w:rPr>
              <w:t>În limita competențelor funcționale, comunică lipsa de obiecții și propuneri.</w:t>
            </w:r>
          </w:p>
        </w:tc>
      </w:tr>
      <w:tr w:rsidR="005C777E" w:rsidRPr="000F641E" w14:paraId="273045A6" w14:textId="77777777" w:rsidTr="00CF55A5">
        <w:trPr>
          <w:trHeight w:val="787"/>
        </w:trPr>
        <w:tc>
          <w:tcPr>
            <w:tcW w:w="2345" w:type="dxa"/>
            <w:tcBorders>
              <w:top w:val="single" w:sz="4" w:space="0" w:color="auto"/>
              <w:bottom w:val="single" w:sz="4" w:space="0" w:color="auto"/>
              <w:right w:val="single" w:sz="4" w:space="0" w:color="auto"/>
            </w:tcBorders>
          </w:tcPr>
          <w:p w14:paraId="273045A0" w14:textId="77777777" w:rsidR="005C777E" w:rsidRPr="00B21E3C" w:rsidRDefault="005C777E" w:rsidP="00773DED">
            <w:pPr>
              <w:pStyle w:val="TableParagraph"/>
              <w:jc w:val="center"/>
              <w:rPr>
                <w:b/>
                <w:bCs/>
                <w:sz w:val="24"/>
                <w:szCs w:val="24"/>
                <w:lang w:val="ro-MD"/>
              </w:rPr>
            </w:pPr>
            <w:r w:rsidRPr="00B21E3C">
              <w:rPr>
                <w:b/>
                <w:bCs/>
                <w:sz w:val="24"/>
                <w:szCs w:val="24"/>
                <w:lang w:val="ro-MD"/>
              </w:rPr>
              <w:t xml:space="preserve">Agenția Națională pentru Siguranța Alimentelor </w:t>
            </w:r>
          </w:p>
          <w:p w14:paraId="273045A1" w14:textId="77777777" w:rsidR="005C777E" w:rsidRPr="002E25E2" w:rsidRDefault="005C777E" w:rsidP="00773DED">
            <w:pPr>
              <w:pStyle w:val="TableParagraph"/>
              <w:ind w:left="0"/>
              <w:jc w:val="center"/>
              <w:rPr>
                <w:bCs/>
                <w:i/>
                <w:sz w:val="24"/>
                <w:szCs w:val="24"/>
                <w:lang w:val="ro-MD"/>
              </w:rPr>
            </w:pPr>
            <w:r w:rsidRPr="002E25E2">
              <w:rPr>
                <w:bCs/>
                <w:i/>
                <w:sz w:val="24"/>
                <w:szCs w:val="24"/>
                <w:lang w:val="ro-MD"/>
              </w:rPr>
              <w:t>Nr.09-2399 din 29.04.2025</w:t>
            </w:r>
          </w:p>
        </w:tc>
        <w:tc>
          <w:tcPr>
            <w:tcW w:w="501" w:type="dxa"/>
            <w:tcBorders>
              <w:top w:val="single" w:sz="4" w:space="0" w:color="auto"/>
              <w:left w:val="single" w:sz="4" w:space="0" w:color="auto"/>
              <w:bottom w:val="single" w:sz="4" w:space="0" w:color="auto"/>
            </w:tcBorders>
          </w:tcPr>
          <w:p w14:paraId="273045A2" w14:textId="77777777" w:rsidR="005C777E" w:rsidRPr="002E25E2" w:rsidRDefault="002E25E2" w:rsidP="00773DED">
            <w:pPr>
              <w:pStyle w:val="TableParagraph"/>
              <w:ind w:left="0"/>
              <w:jc w:val="center"/>
              <w:rPr>
                <w:bCs/>
                <w:sz w:val="24"/>
                <w:szCs w:val="24"/>
                <w:lang w:val="ro-MD"/>
              </w:rPr>
            </w:pPr>
            <w:r w:rsidRPr="002E25E2">
              <w:rPr>
                <w:bCs/>
                <w:sz w:val="24"/>
                <w:szCs w:val="24"/>
                <w:lang w:val="ro-MD"/>
              </w:rPr>
              <w:t>2</w:t>
            </w:r>
            <w:r>
              <w:rPr>
                <w:bCs/>
                <w:sz w:val="24"/>
                <w:szCs w:val="24"/>
                <w:lang w:val="ro-MD"/>
              </w:rPr>
              <w:t>.</w:t>
            </w:r>
          </w:p>
        </w:tc>
        <w:tc>
          <w:tcPr>
            <w:tcW w:w="11073" w:type="dxa"/>
            <w:gridSpan w:val="2"/>
            <w:tcBorders>
              <w:top w:val="single" w:sz="8" w:space="0" w:color="000000"/>
              <w:bottom w:val="single" w:sz="8" w:space="0" w:color="000000"/>
            </w:tcBorders>
          </w:tcPr>
          <w:p w14:paraId="273045A3" w14:textId="77777777" w:rsidR="005C777E" w:rsidRDefault="005C777E" w:rsidP="00773DED">
            <w:pPr>
              <w:pStyle w:val="TableParagraph"/>
              <w:ind w:left="109"/>
              <w:rPr>
                <w:sz w:val="24"/>
                <w:szCs w:val="24"/>
                <w:lang w:val="ro-MD"/>
              </w:rPr>
            </w:pPr>
          </w:p>
          <w:p w14:paraId="273045A4" w14:textId="77777777" w:rsidR="005C777E" w:rsidRDefault="005C777E" w:rsidP="00773DED">
            <w:pPr>
              <w:pStyle w:val="TableParagraph"/>
              <w:ind w:left="109"/>
              <w:rPr>
                <w:sz w:val="24"/>
                <w:szCs w:val="24"/>
                <w:lang w:val="ro-MD"/>
              </w:rPr>
            </w:pPr>
          </w:p>
          <w:p w14:paraId="273045A5" w14:textId="77777777" w:rsidR="005C777E" w:rsidRPr="008D4A22" w:rsidRDefault="005C777E" w:rsidP="00773DED">
            <w:pPr>
              <w:pStyle w:val="TableParagraph"/>
              <w:ind w:left="109"/>
              <w:jc w:val="center"/>
              <w:rPr>
                <w:sz w:val="24"/>
                <w:szCs w:val="24"/>
                <w:lang w:val="ro-MD"/>
              </w:rPr>
            </w:pPr>
            <w:r w:rsidRPr="008D4A22">
              <w:rPr>
                <w:sz w:val="24"/>
                <w:szCs w:val="24"/>
                <w:lang w:val="ro-MD"/>
              </w:rPr>
              <w:t>În limita competențelor funcționale, comunică lipsa de obiecții și propuneri.</w:t>
            </w:r>
          </w:p>
        </w:tc>
      </w:tr>
      <w:tr w:rsidR="005C777E" w:rsidRPr="00663CE2" w14:paraId="273045AD" w14:textId="77777777" w:rsidTr="00CF55A5">
        <w:trPr>
          <w:trHeight w:val="787"/>
        </w:trPr>
        <w:tc>
          <w:tcPr>
            <w:tcW w:w="2345" w:type="dxa"/>
            <w:tcBorders>
              <w:top w:val="single" w:sz="4" w:space="0" w:color="auto"/>
              <w:bottom w:val="single" w:sz="4" w:space="0" w:color="auto"/>
              <w:right w:val="single" w:sz="4" w:space="0" w:color="auto"/>
            </w:tcBorders>
          </w:tcPr>
          <w:p w14:paraId="273045A7" w14:textId="77777777" w:rsidR="005C777E" w:rsidRPr="005A27CD" w:rsidRDefault="005C777E" w:rsidP="00773DED">
            <w:pPr>
              <w:pStyle w:val="TableParagraph"/>
              <w:jc w:val="center"/>
              <w:rPr>
                <w:b/>
                <w:bCs/>
                <w:sz w:val="24"/>
                <w:szCs w:val="24"/>
                <w:lang w:val="ro-MD"/>
              </w:rPr>
            </w:pPr>
            <w:r w:rsidRPr="005A27CD">
              <w:rPr>
                <w:b/>
                <w:bCs/>
                <w:sz w:val="24"/>
                <w:szCs w:val="24"/>
                <w:lang w:val="ro-MD"/>
              </w:rPr>
              <w:t>Ministerul sănătății</w:t>
            </w:r>
          </w:p>
          <w:p w14:paraId="273045A8" w14:textId="77777777" w:rsidR="005C777E" w:rsidRPr="002E25E2" w:rsidRDefault="005C777E" w:rsidP="00773DED">
            <w:pPr>
              <w:pStyle w:val="TableParagraph"/>
              <w:ind w:left="0"/>
              <w:jc w:val="center"/>
              <w:rPr>
                <w:bCs/>
                <w:i/>
                <w:sz w:val="24"/>
                <w:szCs w:val="24"/>
                <w:lang w:val="ro-MD"/>
              </w:rPr>
            </w:pPr>
            <w:r w:rsidRPr="002E25E2">
              <w:rPr>
                <w:bCs/>
                <w:i/>
                <w:sz w:val="24"/>
                <w:szCs w:val="24"/>
                <w:lang w:val="ro-MD"/>
              </w:rPr>
              <w:t>Nr.09/1403 din 30.04.2025</w:t>
            </w:r>
          </w:p>
        </w:tc>
        <w:tc>
          <w:tcPr>
            <w:tcW w:w="501" w:type="dxa"/>
            <w:tcBorders>
              <w:top w:val="single" w:sz="4" w:space="0" w:color="auto"/>
              <w:left w:val="single" w:sz="4" w:space="0" w:color="auto"/>
              <w:bottom w:val="single" w:sz="4" w:space="0" w:color="auto"/>
            </w:tcBorders>
          </w:tcPr>
          <w:p w14:paraId="273045A9" w14:textId="77777777" w:rsidR="005C777E" w:rsidRPr="002E25E2" w:rsidRDefault="002E25E2" w:rsidP="00773DED">
            <w:pPr>
              <w:pStyle w:val="TableParagraph"/>
              <w:ind w:left="0"/>
              <w:jc w:val="center"/>
              <w:rPr>
                <w:bCs/>
                <w:sz w:val="24"/>
                <w:szCs w:val="24"/>
                <w:lang w:val="ro-MD"/>
              </w:rPr>
            </w:pPr>
            <w:r w:rsidRPr="002E25E2">
              <w:rPr>
                <w:bCs/>
                <w:sz w:val="24"/>
                <w:szCs w:val="24"/>
                <w:lang w:val="ro-MD"/>
              </w:rPr>
              <w:t>3.</w:t>
            </w:r>
          </w:p>
        </w:tc>
        <w:tc>
          <w:tcPr>
            <w:tcW w:w="5812" w:type="dxa"/>
            <w:tcBorders>
              <w:top w:val="single" w:sz="8" w:space="0" w:color="000000"/>
              <w:bottom w:val="single" w:sz="8" w:space="0" w:color="000000"/>
            </w:tcBorders>
          </w:tcPr>
          <w:p w14:paraId="273045AA" w14:textId="77777777" w:rsidR="005C777E" w:rsidRPr="00E23ED1" w:rsidRDefault="005C777E" w:rsidP="00773DED">
            <w:pPr>
              <w:pStyle w:val="TableParagraph"/>
              <w:tabs>
                <w:tab w:val="left" w:pos="818"/>
              </w:tabs>
              <w:spacing w:line="275" w:lineRule="exact"/>
              <w:ind w:right="153"/>
              <w:jc w:val="both"/>
              <w:rPr>
                <w:sz w:val="24"/>
                <w:szCs w:val="24"/>
                <w:lang w:val="ro-MD"/>
              </w:rPr>
            </w:pPr>
            <w:r w:rsidRPr="00B859B2">
              <w:rPr>
                <w:sz w:val="24"/>
                <w:szCs w:val="24"/>
                <w:lang w:val="ro-MD"/>
              </w:rPr>
              <w:t>1. La punctul 92 textul: „în conformitate cu legislația națion</w:t>
            </w:r>
            <w:r>
              <w:rPr>
                <w:sz w:val="24"/>
                <w:szCs w:val="24"/>
                <w:lang w:val="ro-MD"/>
              </w:rPr>
              <w:t xml:space="preserve">ală relevantă” se substituie cu </w:t>
            </w:r>
            <w:r w:rsidRPr="00B859B2">
              <w:rPr>
                <w:sz w:val="24"/>
                <w:szCs w:val="24"/>
                <w:lang w:val="ro-MD"/>
              </w:rPr>
              <w:t>textul: „în conformitate cu prevederile Regulamentului sanitar privi</w:t>
            </w:r>
            <w:r>
              <w:rPr>
                <w:sz w:val="24"/>
                <w:szCs w:val="24"/>
                <w:lang w:val="ro-MD"/>
              </w:rPr>
              <w:t xml:space="preserve">nd aditivii alimentari, aprobat </w:t>
            </w:r>
            <w:r w:rsidRPr="00B859B2">
              <w:rPr>
                <w:sz w:val="24"/>
                <w:szCs w:val="24"/>
                <w:lang w:val="ro-MD"/>
              </w:rPr>
              <w:t>prin Hotărârea Guvernului nr. 229/2013”.</w:t>
            </w:r>
          </w:p>
        </w:tc>
        <w:tc>
          <w:tcPr>
            <w:tcW w:w="5261" w:type="dxa"/>
          </w:tcPr>
          <w:p w14:paraId="273045AB" w14:textId="77777777" w:rsidR="005C777E" w:rsidRPr="00663CE2" w:rsidRDefault="005C777E" w:rsidP="00773DED">
            <w:pPr>
              <w:pStyle w:val="TableParagraph"/>
              <w:ind w:left="109"/>
              <w:rPr>
                <w:b/>
                <w:sz w:val="24"/>
                <w:szCs w:val="24"/>
                <w:lang w:val="ro-MD"/>
              </w:rPr>
            </w:pPr>
            <w:r w:rsidRPr="00663CE2">
              <w:rPr>
                <w:b/>
                <w:sz w:val="24"/>
                <w:szCs w:val="24"/>
                <w:lang w:val="ro-MD"/>
              </w:rPr>
              <w:t>Se acceptă</w:t>
            </w:r>
          </w:p>
          <w:p w14:paraId="273045AC" w14:textId="34A7D85C" w:rsidR="005C777E" w:rsidRPr="00663CE2" w:rsidRDefault="005C777E" w:rsidP="00773DED">
            <w:pPr>
              <w:pStyle w:val="TableParagraph"/>
              <w:ind w:left="109"/>
              <w:rPr>
                <w:sz w:val="24"/>
                <w:szCs w:val="24"/>
                <w:lang w:val="ro-MD"/>
              </w:rPr>
            </w:pPr>
            <w:r w:rsidRPr="00663CE2">
              <w:rPr>
                <w:sz w:val="24"/>
                <w:szCs w:val="24"/>
                <w:lang w:val="ro-MD"/>
              </w:rPr>
              <w:t>Proiectul a fost redactat conform obiecției</w:t>
            </w:r>
            <w:r w:rsidR="00B5504B">
              <w:rPr>
                <w:sz w:val="24"/>
                <w:szCs w:val="24"/>
                <w:lang w:val="ro-MD"/>
              </w:rPr>
              <w:t>, acum pct.90.</w:t>
            </w:r>
          </w:p>
        </w:tc>
      </w:tr>
      <w:tr w:rsidR="005C777E" w:rsidRPr="00663CE2" w14:paraId="273045B4" w14:textId="77777777" w:rsidTr="00CF55A5">
        <w:trPr>
          <w:trHeight w:val="787"/>
        </w:trPr>
        <w:tc>
          <w:tcPr>
            <w:tcW w:w="2345" w:type="dxa"/>
            <w:tcBorders>
              <w:top w:val="single" w:sz="4" w:space="0" w:color="auto"/>
              <w:bottom w:val="single" w:sz="4" w:space="0" w:color="auto"/>
              <w:right w:val="single" w:sz="4" w:space="0" w:color="auto"/>
            </w:tcBorders>
          </w:tcPr>
          <w:p w14:paraId="273045AE" w14:textId="77777777" w:rsidR="005C777E" w:rsidRPr="005A27CD" w:rsidRDefault="005C777E" w:rsidP="00773DED">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5AF" w14:textId="77777777" w:rsidR="005C777E" w:rsidRPr="002E25E2" w:rsidRDefault="002E25E2" w:rsidP="00773DED">
            <w:pPr>
              <w:pStyle w:val="TableParagraph"/>
              <w:ind w:left="0"/>
              <w:jc w:val="center"/>
              <w:rPr>
                <w:bCs/>
                <w:sz w:val="24"/>
                <w:szCs w:val="24"/>
                <w:lang w:val="ro-MD"/>
              </w:rPr>
            </w:pPr>
            <w:r w:rsidRPr="002E25E2">
              <w:rPr>
                <w:bCs/>
                <w:sz w:val="24"/>
                <w:szCs w:val="24"/>
                <w:lang w:val="ro-MD"/>
              </w:rPr>
              <w:t>4.</w:t>
            </w:r>
          </w:p>
        </w:tc>
        <w:tc>
          <w:tcPr>
            <w:tcW w:w="5812" w:type="dxa"/>
            <w:tcBorders>
              <w:top w:val="single" w:sz="8" w:space="0" w:color="000000"/>
              <w:bottom w:val="single" w:sz="8" w:space="0" w:color="000000"/>
            </w:tcBorders>
          </w:tcPr>
          <w:p w14:paraId="273045B0" w14:textId="77777777" w:rsidR="005C777E" w:rsidRPr="00B859B2" w:rsidRDefault="005C777E" w:rsidP="00773DED">
            <w:pPr>
              <w:pStyle w:val="TableParagraph"/>
              <w:tabs>
                <w:tab w:val="left" w:pos="818"/>
              </w:tabs>
              <w:spacing w:line="275" w:lineRule="exact"/>
              <w:ind w:right="153"/>
              <w:jc w:val="both"/>
              <w:rPr>
                <w:sz w:val="24"/>
                <w:szCs w:val="24"/>
                <w:lang w:val="ro-MD"/>
              </w:rPr>
            </w:pPr>
            <w:r w:rsidRPr="00B859B2">
              <w:rPr>
                <w:sz w:val="24"/>
                <w:szCs w:val="24"/>
                <w:lang w:val="ro-MD"/>
              </w:rPr>
              <w:t>2. La Anexa nr. 5, luând în considerare că Regulamentul sanitar pr</w:t>
            </w:r>
            <w:r>
              <w:rPr>
                <w:sz w:val="24"/>
                <w:szCs w:val="24"/>
                <w:lang w:val="ro-MD"/>
              </w:rPr>
              <w:t xml:space="preserve">ivind aditivii alimentari, </w:t>
            </w:r>
            <w:r w:rsidRPr="00B859B2">
              <w:rPr>
                <w:sz w:val="24"/>
                <w:szCs w:val="24"/>
                <w:lang w:val="ro-MD"/>
              </w:rPr>
              <w:t>aprobat prin Hotărârea Guvernului nr. 229/2013 nu stabilește specif</w:t>
            </w:r>
            <w:r>
              <w:rPr>
                <w:sz w:val="24"/>
                <w:szCs w:val="24"/>
                <w:lang w:val="ro-MD"/>
              </w:rPr>
              <w:t xml:space="preserve">icațiile tehnice ale aditivilor </w:t>
            </w:r>
            <w:r w:rsidRPr="00B859B2">
              <w:rPr>
                <w:sz w:val="24"/>
                <w:szCs w:val="24"/>
                <w:lang w:val="ro-MD"/>
              </w:rPr>
              <w:t>alimentari, textul de la punctul 2 va avea următorul cuprins:</w:t>
            </w:r>
          </w:p>
          <w:p w14:paraId="273045B1" w14:textId="77777777" w:rsidR="005C777E" w:rsidRPr="00E23ED1" w:rsidRDefault="005C777E" w:rsidP="00773DED">
            <w:pPr>
              <w:pStyle w:val="TableParagraph"/>
              <w:tabs>
                <w:tab w:val="left" w:pos="818"/>
              </w:tabs>
              <w:spacing w:line="275" w:lineRule="exact"/>
              <w:ind w:right="153"/>
              <w:jc w:val="both"/>
              <w:rPr>
                <w:sz w:val="24"/>
                <w:szCs w:val="24"/>
                <w:lang w:val="ro-MD"/>
              </w:rPr>
            </w:pPr>
            <w:r w:rsidRPr="00B859B2">
              <w:rPr>
                <w:sz w:val="24"/>
                <w:szCs w:val="24"/>
                <w:lang w:val="ro-MD"/>
              </w:rPr>
              <w:t xml:space="preserve"> „2. Soluțiile de acid lactic sunt preparate exclusiv din acid lacti</w:t>
            </w:r>
            <w:r>
              <w:rPr>
                <w:sz w:val="24"/>
                <w:szCs w:val="24"/>
                <w:lang w:val="ro-MD"/>
              </w:rPr>
              <w:t xml:space="preserve">c care respectă specificațiile </w:t>
            </w:r>
            <w:r w:rsidRPr="00B859B2">
              <w:rPr>
                <w:sz w:val="24"/>
                <w:szCs w:val="24"/>
                <w:lang w:val="ro-MD"/>
              </w:rPr>
              <w:t>prevăzute în actele normative aplicabile aditivilor alimentari.”.</w:t>
            </w:r>
          </w:p>
        </w:tc>
        <w:tc>
          <w:tcPr>
            <w:tcW w:w="5261" w:type="dxa"/>
          </w:tcPr>
          <w:p w14:paraId="273045B2" w14:textId="2E8FA012" w:rsidR="005C777E" w:rsidRPr="00663CE2" w:rsidRDefault="005C777E" w:rsidP="00773DED">
            <w:pPr>
              <w:pStyle w:val="TableParagraph"/>
              <w:ind w:left="109"/>
              <w:rPr>
                <w:b/>
                <w:sz w:val="24"/>
                <w:szCs w:val="24"/>
                <w:lang w:val="ro-MD"/>
              </w:rPr>
            </w:pPr>
            <w:r w:rsidRPr="00663CE2">
              <w:rPr>
                <w:b/>
                <w:sz w:val="24"/>
                <w:szCs w:val="24"/>
                <w:lang w:val="ro-MD"/>
              </w:rPr>
              <w:t>Se acceptă</w:t>
            </w:r>
            <w:r w:rsidR="00C41E23">
              <w:rPr>
                <w:b/>
                <w:sz w:val="24"/>
                <w:szCs w:val="24"/>
                <w:lang w:val="ro-MD"/>
              </w:rPr>
              <w:t xml:space="preserve"> parțial</w:t>
            </w:r>
          </w:p>
          <w:p w14:paraId="273045B3" w14:textId="522E0B66" w:rsidR="005C777E" w:rsidRPr="00663CE2" w:rsidRDefault="00C41E23" w:rsidP="00C41E23">
            <w:pPr>
              <w:pStyle w:val="TableParagraph"/>
              <w:ind w:left="109"/>
              <w:jc w:val="both"/>
              <w:rPr>
                <w:sz w:val="24"/>
                <w:szCs w:val="24"/>
                <w:lang w:val="ro-MD"/>
              </w:rPr>
            </w:pPr>
            <w:r w:rsidRPr="00C41E23">
              <w:rPr>
                <w:sz w:val="24"/>
                <w:szCs w:val="24"/>
                <w:lang w:val="ro-MD"/>
              </w:rPr>
              <w:t>Anexa nr. 5 a fost exclusă, întrucât ulterior s-a constatat că prevederile acesteia au fost deja transpuse în legislația națională prin Hotărârea Guvernului nr. 696/2010.</w:t>
            </w:r>
          </w:p>
        </w:tc>
      </w:tr>
      <w:tr w:rsidR="00C41E23" w:rsidRPr="00663CE2" w14:paraId="273045BD" w14:textId="77777777" w:rsidTr="00A14446">
        <w:trPr>
          <w:trHeight w:val="787"/>
        </w:trPr>
        <w:tc>
          <w:tcPr>
            <w:tcW w:w="2345" w:type="dxa"/>
            <w:tcBorders>
              <w:top w:val="single" w:sz="4" w:space="0" w:color="auto"/>
              <w:bottom w:val="single" w:sz="4" w:space="0" w:color="auto"/>
              <w:right w:val="single" w:sz="4" w:space="0" w:color="auto"/>
            </w:tcBorders>
          </w:tcPr>
          <w:p w14:paraId="273045B5" w14:textId="77777777" w:rsidR="00C41E23" w:rsidRPr="001D3CBB" w:rsidRDefault="00C41E23" w:rsidP="00337EA8">
            <w:pPr>
              <w:pStyle w:val="TableParagraph"/>
              <w:ind w:left="0" w:firstLine="306"/>
              <w:jc w:val="center"/>
              <w:rPr>
                <w:b/>
                <w:bCs/>
                <w:sz w:val="24"/>
                <w:szCs w:val="24"/>
                <w:lang w:val="ro-MD"/>
              </w:rPr>
            </w:pPr>
            <w:r w:rsidRPr="001D3CBB">
              <w:rPr>
                <w:b/>
                <w:bCs/>
                <w:sz w:val="24"/>
                <w:szCs w:val="24"/>
                <w:lang w:val="ro-MD"/>
              </w:rPr>
              <w:t xml:space="preserve">I.P. Centrul Național  Sănătatea Animalelor, Plantelor și Siguranța Alimentelor </w:t>
            </w:r>
          </w:p>
          <w:p w14:paraId="273045B6" w14:textId="77777777" w:rsidR="00C41E23" w:rsidRPr="00E23ED1" w:rsidRDefault="00C41E23" w:rsidP="00337EA8">
            <w:pPr>
              <w:pStyle w:val="TableParagraph"/>
              <w:ind w:left="0"/>
              <w:rPr>
                <w:i/>
                <w:iCs/>
                <w:sz w:val="24"/>
                <w:szCs w:val="24"/>
                <w:lang w:val="ro-MD"/>
              </w:rPr>
            </w:pPr>
            <w:r w:rsidRPr="001D3CBB">
              <w:rPr>
                <w:i/>
                <w:iCs/>
                <w:sz w:val="24"/>
                <w:szCs w:val="24"/>
                <w:lang w:val="ro-MD"/>
              </w:rPr>
              <w:lastRenderedPageBreak/>
              <w:t>Nr.162 din</w:t>
            </w:r>
            <w:r w:rsidRPr="00E23ED1">
              <w:rPr>
                <w:i/>
                <w:iCs/>
                <w:sz w:val="24"/>
                <w:szCs w:val="24"/>
                <w:lang w:val="ro-MD"/>
              </w:rPr>
              <w:t xml:space="preserve"> </w:t>
            </w:r>
            <w:r>
              <w:rPr>
                <w:i/>
                <w:iCs/>
                <w:sz w:val="24"/>
                <w:szCs w:val="24"/>
                <w:lang w:val="ro-MD"/>
              </w:rPr>
              <w:t>29.</w:t>
            </w:r>
            <w:r w:rsidRPr="00E23ED1">
              <w:rPr>
                <w:i/>
                <w:iCs/>
                <w:sz w:val="24"/>
                <w:szCs w:val="24"/>
                <w:lang w:val="ro-MD"/>
              </w:rPr>
              <w:t>0</w:t>
            </w:r>
            <w:r>
              <w:rPr>
                <w:i/>
                <w:iCs/>
                <w:sz w:val="24"/>
                <w:szCs w:val="24"/>
                <w:lang w:val="ro-MD"/>
              </w:rPr>
              <w:t>4.2025</w:t>
            </w:r>
          </w:p>
        </w:tc>
        <w:tc>
          <w:tcPr>
            <w:tcW w:w="501" w:type="dxa"/>
            <w:tcBorders>
              <w:top w:val="single" w:sz="4" w:space="0" w:color="auto"/>
              <w:left w:val="single" w:sz="4" w:space="0" w:color="auto"/>
              <w:bottom w:val="single" w:sz="4" w:space="0" w:color="auto"/>
            </w:tcBorders>
          </w:tcPr>
          <w:p w14:paraId="273045B7" w14:textId="77777777" w:rsidR="00C41E23" w:rsidRPr="00E23ED1" w:rsidRDefault="00C41E23" w:rsidP="00337EA8">
            <w:pPr>
              <w:pStyle w:val="TableParagraph"/>
              <w:ind w:left="0" w:firstLine="306"/>
              <w:rPr>
                <w:iCs/>
                <w:sz w:val="24"/>
                <w:szCs w:val="24"/>
                <w:lang w:val="ro-MD"/>
              </w:rPr>
            </w:pPr>
            <w:r>
              <w:rPr>
                <w:iCs/>
                <w:sz w:val="24"/>
                <w:szCs w:val="24"/>
                <w:lang w:val="ro-MD"/>
              </w:rPr>
              <w:lastRenderedPageBreak/>
              <w:t>5</w:t>
            </w:r>
            <w:r w:rsidRPr="00E23ED1">
              <w:rPr>
                <w:iCs/>
                <w:sz w:val="24"/>
                <w:szCs w:val="24"/>
                <w:lang w:val="ro-MD"/>
              </w:rPr>
              <w:t>.</w:t>
            </w:r>
          </w:p>
        </w:tc>
        <w:tc>
          <w:tcPr>
            <w:tcW w:w="5812" w:type="dxa"/>
            <w:vMerge w:val="restart"/>
            <w:tcBorders>
              <w:top w:val="single" w:sz="8" w:space="0" w:color="000000"/>
            </w:tcBorders>
          </w:tcPr>
          <w:p w14:paraId="273045B8" w14:textId="77777777" w:rsidR="00C41E23" w:rsidRPr="001D1B5A" w:rsidRDefault="00C41E23" w:rsidP="00337EA8">
            <w:pPr>
              <w:pStyle w:val="TableParagraph"/>
              <w:tabs>
                <w:tab w:val="left" w:pos="818"/>
              </w:tabs>
              <w:spacing w:line="275" w:lineRule="exact"/>
              <w:ind w:right="108"/>
              <w:jc w:val="both"/>
              <w:rPr>
                <w:sz w:val="24"/>
                <w:szCs w:val="24"/>
                <w:lang w:val="ro-MD"/>
              </w:rPr>
            </w:pPr>
            <w:r w:rsidRPr="001D1B5A">
              <w:rPr>
                <w:sz w:val="24"/>
                <w:szCs w:val="24"/>
                <w:lang w:val="ro-MD"/>
              </w:rPr>
              <w:t>La Cap. III, p. 26 cuvintele ”sa fi fost prelevate” se modifică în ”se vor preleva”;</w:t>
            </w:r>
          </w:p>
          <w:p w14:paraId="273045B9" w14:textId="77777777" w:rsidR="00C41E23" w:rsidRPr="001D1B5A" w:rsidRDefault="00C41E23" w:rsidP="00337EA8">
            <w:pPr>
              <w:pStyle w:val="TableParagraph"/>
              <w:tabs>
                <w:tab w:val="left" w:pos="818"/>
              </w:tabs>
              <w:spacing w:line="275" w:lineRule="exact"/>
              <w:ind w:right="108"/>
              <w:jc w:val="both"/>
              <w:rPr>
                <w:sz w:val="24"/>
                <w:szCs w:val="24"/>
                <w:lang w:val="ro-MD"/>
              </w:rPr>
            </w:pPr>
            <w:r w:rsidRPr="001D1B5A">
              <w:rPr>
                <w:sz w:val="24"/>
                <w:szCs w:val="24"/>
                <w:lang w:val="ro-MD"/>
              </w:rPr>
              <w:t xml:space="preserve">iar textul ” test microbiologic, cu rezultat negativ , în conformitate cu legislația națională” se va modifica în ”test microbiologic cu rezultat satisfăcător sau rezultat conform </w:t>
            </w:r>
            <w:r w:rsidRPr="001D1B5A">
              <w:rPr>
                <w:sz w:val="24"/>
                <w:szCs w:val="24"/>
                <w:lang w:val="ro-MD"/>
              </w:rPr>
              <w:lastRenderedPageBreak/>
              <w:t>legislației naționale”.</w:t>
            </w:r>
          </w:p>
          <w:p w14:paraId="1A9D930F" w14:textId="77777777" w:rsidR="00C41E23" w:rsidRPr="00E23ED1" w:rsidRDefault="00C41E23" w:rsidP="00337EA8">
            <w:pPr>
              <w:pStyle w:val="TableParagraph"/>
              <w:tabs>
                <w:tab w:val="left" w:pos="818"/>
              </w:tabs>
              <w:spacing w:line="275" w:lineRule="exact"/>
              <w:ind w:right="108"/>
              <w:jc w:val="both"/>
              <w:rPr>
                <w:sz w:val="24"/>
                <w:szCs w:val="24"/>
                <w:lang w:val="ro-MD"/>
              </w:rPr>
            </w:pPr>
            <w:r w:rsidRPr="001D1B5A">
              <w:rPr>
                <w:sz w:val="24"/>
                <w:szCs w:val="24"/>
                <w:lang w:val="ro-MD"/>
              </w:rPr>
              <w:t>Este necesar de specificat tipul de test microbiologic, dacă se are în vedere doar un anumit test, or conform HG nr. 221/2009 pentru carnea de bovine, porcine, ovine, pasăre, se specifică teste microbiologic</w:t>
            </w:r>
            <w:r>
              <w:rPr>
                <w:sz w:val="24"/>
                <w:szCs w:val="24"/>
                <w:lang w:val="ro-MD"/>
              </w:rPr>
              <w:t>e pentru criteriile de igienă (</w:t>
            </w:r>
            <w:r w:rsidRPr="001D1B5A">
              <w:rPr>
                <w:sz w:val="24"/>
                <w:szCs w:val="24"/>
                <w:lang w:val="ro-MD"/>
              </w:rPr>
              <w:t xml:space="preserve">NTG </w:t>
            </w:r>
            <w:proofErr w:type="spellStart"/>
            <w:r w:rsidRPr="001D1B5A">
              <w:rPr>
                <w:sz w:val="24"/>
                <w:szCs w:val="24"/>
                <w:lang w:val="ro-MD"/>
              </w:rPr>
              <w:t>Enterobacteriaceae</w:t>
            </w:r>
            <w:proofErr w:type="spellEnd"/>
            <w:r w:rsidRPr="001D1B5A">
              <w:rPr>
                <w:sz w:val="24"/>
                <w:szCs w:val="24"/>
                <w:lang w:val="ro-MD"/>
              </w:rPr>
              <w:t xml:space="preserve">) și criteriile de siguranță (Salmonella). Conform legislației naționale privind criteriile microbiologice (HG nr. 221/2009) la Interpretarea rezultatelor nu este noțiunea de ”rezultat negativ”, dar doar rezultat ”satisfăcător”, ”acceptabil” și ”nesatisfăcător”. La folosirea noțiunii de ”rezultat negativ” automat se subînțelege că în proba prelevată nu trebuie să fie identificat nici o cantitate de </w:t>
            </w:r>
            <w:proofErr w:type="spellStart"/>
            <w:r w:rsidRPr="001D1B5A">
              <w:rPr>
                <w:sz w:val="24"/>
                <w:szCs w:val="24"/>
                <w:lang w:val="ro-MD"/>
              </w:rPr>
              <w:t>ufc</w:t>
            </w:r>
            <w:proofErr w:type="spellEnd"/>
            <w:r w:rsidRPr="001D1B5A">
              <w:rPr>
                <w:sz w:val="24"/>
                <w:szCs w:val="24"/>
                <w:lang w:val="ro-MD"/>
              </w:rPr>
              <w:t xml:space="preserve">/g sau </w:t>
            </w:r>
            <w:proofErr w:type="spellStart"/>
            <w:r w:rsidRPr="001D1B5A">
              <w:rPr>
                <w:sz w:val="24"/>
                <w:szCs w:val="24"/>
                <w:lang w:val="ro-MD"/>
              </w:rPr>
              <w:t>ufc</w:t>
            </w:r>
            <w:proofErr w:type="spellEnd"/>
            <w:r w:rsidRPr="001D1B5A">
              <w:rPr>
                <w:sz w:val="24"/>
                <w:szCs w:val="24"/>
                <w:lang w:val="ro-MD"/>
              </w:rPr>
              <w:t xml:space="preserve">/cm2 de colonii (de exemplu de </w:t>
            </w:r>
            <w:proofErr w:type="spellStart"/>
            <w:r w:rsidRPr="001D1B5A">
              <w:rPr>
                <w:sz w:val="24"/>
                <w:szCs w:val="24"/>
                <w:lang w:val="ro-MD"/>
              </w:rPr>
              <w:t>Enterobacteriaceae</w:t>
            </w:r>
            <w:proofErr w:type="spellEnd"/>
            <w:r w:rsidRPr="001D1B5A">
              <w:rPr>
                <w:sz w:val="24"/>
                <w:szCs w:val="24"/>
                <w:lang w:val="ro-MD"/>
              </w:rPr>
              <w:t xml:space="preserve">), or conform HG nr. 221/2009 cantitatea de </w:t>
            </w:r>
            <w:proofErr w:type="spellStart"/>
            <w:r w:rsidRPr="001D1B5A">
              <w:rPr>
                <w:sz w:val="24"/>
                <w:szCs w:val="24"/>
                <w:lang w:val="ro-MD"/>
              </w:rPr>
              <w:t>ufc</w:t>
            </w:r>
            <w:proofErr w:type="spellEnd"/>
            <w:r w:rsidRPr="001D1B5A">
              <w:rPr>
                <w:sz w:val="24"/>
                <w:szCs w:val="24"/>
                <w:lang w:val="ro-MD"/>
              </w:rPr>
              <w:t xml:space="preserve">/cm’ între 3,5 și 5,0 log </w:t>
            </w:r>
            <w:proofErr w:type="spellStart"/>
            <w:r w:rsidRPr="001D1B5A">
              <w:rPr>
                <w:sz w:val="24"/>
                <w:szCs w:val="24"/>
                <w:lang w:val="ro-MD"/>
              </w:rPr>
              <w:t>ufc</w:t>
            </w:r>
            <w:proofErr w:type="spellEnd"/>
            <w:r w:rsidRPr="001D1B5A">
              <w:rPr>
                <w:sz w:val="24"/>
                <w:szCs w:val="24"/>
                <w:lang w:val="ro-MD"/>
              </w:rPr>
              <w:t>/cm2 este rezultat acceptabil. Pentru parametrul Salmonella la interpretarea rezultatelor se indică rezultate ”satisfăcătoare” adică conforme și rezultate ”nesatisfăcătoare”, adică neconforme.</w:t>
            </w:r>
          </w:p>
          <w:p w14:paraId="2A1F6145" w14:textId="77777777" w:rsidR="00C41E23" w:rsidRPr="001D1B5A" w:rsidRDefault="00C41E23" w:rsidP="00337EA8">
            <w:pPr>
              <w:pStyle w:val="TableParagraph"/>
              <w:tabs>
                <w:tab w:val="left" w:pos="818"/>
              </w:tabs>
              <w:spacing w:line="275" w:lineRule="exact"/>
              <w:ind w:right="153"/>
              <w:jc w:val="both"/>
              <w:rPr>
                <w:sz w:val="24"/>
                <w:szCs w:val="24"/>
                <w:lang w:val="ro-MD"/>
              </w:rPr>
            </w:pPr>
            <w:r w:rsidRPr="001D1B5A">
              <w:rPr>
                <w:sz w:val="24"/>
                <w:szCs w:val="24"/>
                <w:lang w:val="ro-MD"/>
              </w:rPr>
              <w:t>La Cap. III, p. 26.1 și p. 26.5, în contextul celor menționate mai sus, textul ”rezultate negative”</w:t>
            </w:r>
          </w:p>
          <w:p w14:paraId="7B527CD0" w14:textId="77777777" w:rsidR="00C41E23" w:rsidRPr="00E23ED1" w:rsidRDefault="00C41E23" w:rsidP="00337EA8">
            <w:pPr>
              <w:pStyle w:val="TableParagraph"/>
              <w:tabs>
                <w:tab w:val="left" w:pos="818"/>
              </w:tabs>
              <w:spacing w:line="275" w:lineRule="exact"/>
              <w:ind w:right="153"/>
              <w:jc w:val="both"/>
              <w:rPr>
                <w:sz w:val="24"/>
                <w:szCs w:val="24"/>
                <w:lang w:val="ro-MD"/>
              </w:rPr>
            </w:pPr>
            <w:r w:rsidRPr="001D1B5A">
              <w:rPr>
                <w:sz w:val="24"/>
                <w:szCs w:val="24"/>
                <w:lang w:val="ro-MD"/>
              </w:rPr>
              <w:t>se va modifica în ”rezultat satisfăcător sau rezultat conform legislației naționale ”.</w:t>
            </w:r>
          </w:p>
          <w:p w14:paraId="268B36CB" w14:textId="77777777" w:rsidR="00C41E23" w:rsidRPr="0006606D" w:rsidRDefault="00C41E23" w:rsidP="00337EA8">
            <w:pPr>
              <w:pStyle w:val="TableParagraph"/>
              <w:tabs>
                <w:tab w:val="left" w:pos="818"/>
              </w:tabs>
              <w:spacing w:line="275" w:lineRule="exact"/>
              <w:ind w:right="153"/>
              <w:jc w:val="both"/>
              <w:rPr>
                <w:sz w:val="24"/>
                <w:szCs w:val="24"/>
                <w:lang w:val="ro-MD"/>
              </w:rPr>
            </w:pPr>
            <w:r w:rsidRPr="0006606D">
              <w:rPr>
                <w:sz w:val="24"/>
                <w:szCs w:val="24"/>
                <w:lang w:val="ro-MD"/>
              </w:rPr>
              <w:t>La Cap. III, p. 26.3 textul ”ca un document sau certificat comercial conform cc uri model prevăzut de legislația națională” necesită specificare, or altfel nu este clar și se pot aplica diferite tipuri de certificate sau oricare alt tip de document, așa cum va fi înțeles de fiecare în parte.</w:t>
            </w:r>
          </w:p>
          <w:p w14:paraId="45C1CDB5" w14:textId="77777777" w:rsidR="00C41E23" w:rsidRPr="0006606D" w:rsidRDefault="00C41E23" w:rsidP="00337EA8">
            <w:pPr>
              <w:pStyle w:val="TableParagraph"/>
              <w:tabs>
                <w:tab w:val="left" w:pos="818"/>
              </w:tabs>
              <w:spacing w:line="275" w:lineRule="exact"/>
              <w:ind w:right="153"/>
              <w:jc w:val="both"/>
              <w:rPr>
                <w:sz w:val="24"/>
                <w:szCs w:val="24"/>
                <w:lang w:val="ro-MD"/>
              </w:rPr>
            </w:pPr>
            <w:r w:rsidRPr="0006606D">
              <w:rPr>
                <w:sz w:val="24"/>
                <w:szCs w:val="24"/>
                <w:lang w:val="ro-MD"/>
              </w:rPr>
              <w:t>La Cap. III, p. 32.2 în expresia ” care este conținutul de calciu considerat ca nefiind mult mai mare decât cel al cărnii tocate” îmbinarea ”nefiind mult mai mare decât” nu este corectă, or aceasta exprimă sens neclar — ”mult mai mare” cu cât mult ?. Este necesar clar de indicat cantitatea maximă admisibilă pentru carnea separată mecanic, așa cum este specificat în Regulamentul (CE) nr. 2074/2005, ANEXA IV:</w:t>
            </w:r>
          </w:p>
          <w:p w14:paraId="36FD68EE" w14:textId="77777777" w:rsidR="00C41E23" w:rsidRPr="0006606D" w:rsidRDefault="00C41E23" w:rsidP="00337EA8">
            <w:pPr>
              <w:pStyle w:val="TableParagraph"/>
              <w:tabs>
                <w:tab w:val="left" w:pos="818"/>
              </w:tabs>
              <w:spacing w:line="275" w:lineRule="exact"/>
              <w:ind w:right="153"/>
              <w:jc w:val="both"/>
              <w:rPr>
                <w:sz w:val="24"/>
                <w:szCs w:val="24"/>
                <w:lang w:val="ro-MD"/>
              </w:rPr>
            </w:pPr>
            <w:r w:rsidRPr="0006606D">
              <w:rPr>
                <w:sz w:val="24"/>
                <w:szCs w:val="24"/>
                <w:lang w:val="ro-MD"/>
              </w:rPr>
              <w:lastRenderedPageBreak/>
              <w:t>Conținutul de calciu al MSM menționat în Regulamentul ACE) nr. 853/2004:</w:t>
            </w:r>
          </w:p>
          <w:p w14:paraId="32AF3393" w14:textId="77777777" w:rsidR="00C41E23" w:rsidRPr="0006606D" w:rsidRDefault="00C41E23" w:rsidP="00337EA8">
            <w:pPr>
              <w:pStyle w:val="TableParagraph"/>
              <w:tabs>
                <w:tab w:val="left" w:pos="818"/>
              </w:tabs>
              <w:spacing w:line="275" w:lineRule="exact"/>
              <w:ind w:right="153"/>
              <w:jc w:val="both"/>
              <w:rPr>
                <w:sz w:val="24"/>
                <w:szCs w:val="24"/>
                <w:lang w:val="ro-MD"/>
              </w:rPr>
            </w:pPr>
            <w:r>
              <w:rPr>
                <w:sz w:val="24"/>
                <w:szCs w:val="24"/>
                <w:lang w:val="ro-MD"/>
              </w:rPr>
              <w:t>1.să nu depășească 0,1 % (</w:t>
            </w:r>
            <w:r w:rsidRPr="0006606D">
              <w:rPr>
                <w:sz w:val="24"/>
                <w:szCs w:val="24"/>
                <w:lang w:val="ro-MD"/>
              </w:rPr>
              <w:t xml:space="preserve">100 mg7l00 g sau 1000 </w:t>
            </w:r>
            <w:proofErr w:type="spellStart"/>
            <w:r w:rsidRPr="0006606D">
              <w:rPr>
                <w:sz w:val="24"/>
                <w:szCs w:val="24"/>
                <w:lang w:val="ro-MD"/>
              </w:rPr>
              <w:t>ppm</w:t>
            </w:r>
            <w:proofErr w:type="spellEnd"/>
            <w:r w:rsidRPr="0006606D">
              <w:rPr>
                <w:sz w:val="24"/>
                <w:szCs w:val="24"/>
                <w:lang w:val="ro-MD"/>
              </w:rPr>
              <w:t>) de produs proaspăt;</w:t>
            </w:r>
          </w:p>
          <w:p w14:paraId="273045BA" w14:textId="065A6253" w:rsidR="00C41E23" w:rsidRPr="00E23ED1" w:rsidRDefault="00C41E23" w:rsidP="000709EF">
            <w:pPr>
              <w:pStyle w:val="TableParagraph"/>
              <w:tabs>
                <w:tab w:val="left" w:pos="818"/>
              </w:tabs>
              <w:spacing w:line="275" w:lineRule="exact"/>
              <w:ind w:right="153"/>
              <w:jc w:val="both"/>
              <w:rPr>
                <w:sz w:val="24"/>
                <w:szCs w:val="24"/>
                <w:lang w:val="ro-MD"/>
              </w:rPr>
            </w:pPr>
            <w:r>
              <w:rPr>
                <w:sz w:val="24"/>
                <w:szCs w:val="24"/>
                <w:lang w:val="ro-MD"/>
              </w:rPr>
              <w:t>2.</w:t>
            </w:r>
            <w:r w:rsidRPr="0006606D">
              <w:rPr>
                <w:sz w:val="24"/>
                <w:szCs w:val="24"/>
                <w:lang w:val="ro-MD"/>
              </w:rPr>
              <w:t>să fie determinate printr-o metodă internațională standardizată.</w:t>
            </w:r>
          </w:p>
        </w:tc>
        <w:tc>
          <w:tcPr>
            <w:tcW w:w="5261" w:type="dxa"/>
            <w:vMerge w:val="restart"/>
          </w:tcPr>
          <w:p w14:paraId="273045BB" w14:textId="45408C80" w:rsidR="00C41E23" w:rsidRPr="00BA1926" w:rsidRDefault="00C41E23" w:rsidP="00BA1926">
            <w:pPr>
              <w:pStyle w:val="TableParagraph"/>
              <w:rPr>
                <w:b/>
                <w:sz w:val="24"/>
                <w:szCs w:val="24"/>
                <w:lang w:val="ro-MD"/>
              </w:rPr>
            </w:pPr>
            <w:r w:rsidRPr="00BA1926">
              <w:rPr>
                <w:b/>
                <w:sz w:val="24"/>
                <w:szCs w:val="24"/>
                <w:lang w:val="ro-MD"/>
              </w:rPr>
              <w:lastRenderedPageBreak/>
              <w:t>Se acceptă</w:t>
            </w:r>
            <w:r>
              <w:rPr>
                <w:b/>
                <w:sz w:val="24"/>
                <w:szCs w:val="24"/>
                <w:lang w:val="ro-MD"/>
              </w:rPr>
              <w:t xml:space="preserve"> parțial</w:t>
            </w:r>
          </w:p>
          <w:p w14:paraId="4DF6018F" w14:textId="77777777" w:rsidR="00C41E23" w:rsidRPr="00BA1926" w:rsidRDefault="00C41E23" w:rsidP="00BA1926">
            <w:pPr>
              <w:pStyle w:val="TableParagraph"/>
              <w:ind w:left="109"/>
              <w:rPr>
                <w:sz w:val="24"/>
                <w:szCs w:val="24"/>
                <w:lang w:val="ro-MD"/>
              </w:rPr>
            </w:pPr>
            <w:r w:rsidRPr="00C41E23">
              <w:rPr>
                <w:sz w:val="24"/>
                <w:szCs w:val="24"/>
                <w:lang w:val="ro-MD"/>
              </w:rPr>
              <w:t xml:space="preserve">Punctele 25 </w:t>
            </w:r>
            <w:r>
              <w:rPr>
                <w:sz w:val="24"/>
                <w:szCs w:val="24"/>
                <w:lang w:val="ro-MD"/>
              </w:rPr>
              <w:t xml:space="preserve">- </w:t>
            </w:r>
            <w:r w:rsidRPr="00C41E23">
              <w:rPr>
                <w:sz w:val="24"/>
                <w:szCs w:val="24"/>
                <w:lang w:val="ro-MD"/>
              </w:rPr>
              <w:t>2</w:t>
            </w:r>
            <w:r>
              <w:rPr>
                <w:sz w:val="24"/>
                <w:szCs w:val="24"/>
                <w:lang w:val="ro-MD"/>
              </w:rPr>
              <w:t>7</w:t>
            </w:r>
            <w:r w:rsidRPr="00C41E23">
              <w:rPr>
                <w:sz w:val="24"/>
                <w:szCs w:val="24"/>
                <w:lang w:val="ro-MD"/>
              </w:rPr>
              <w:t xml:space="preserve"> au fost excluse, întrucât Finlanda și Suedia sunt state membre ale Uniunii Europene, iar reglementarea condițiilor de introducere pe teritoriul acestora ține de competența exclusivă a instituțiilor </w:t>
            </w:r>
            <w:r w:rsidRPr="00C41E23">
              <w:rPr>
                <w:sz w:val="24"/>
                <w:szCs w:val="24"/>
                <w:lang w:val="ro-MD"/>
              </w:rPr>
              <w:lastRenderedPageBreak/>
              <w:t>europene, Republica Moldova neputând impune propriile cerințe acestor state.</w:t>
            </w:r>
          </w:p>
          <w:p w14:paraId="6BC65C87" w14:textId="77777777" w:rsidR="00C41E23" w:rsidRDefault="00C41E23" w:rsidP="00BA1926">
            <w:pPr>
              <w:pStyle w:val="TableParagraph"/>
              <w:ind w:left="109"/>
              <w:rPr>
                <w:b/>
                <w:sz w:val="24"/>
                <w:szCs w:val="24"/>
                <w:lang w:val="ro-MD"/>
              </w:rPr>
            </w:pPr>
          </w:p>
          <w:p w14:paraId="64300B30" w14:textId="77777777" w:rsidR="00C41E23" w:rsidRDefault="00C41E23" w:rsidP="00BA1926">
            <w:pPr>
              <w:pStyle w:val="TableParagraph"/>
              <w:ind w:left="109"/>
              <w:rPr>
                <w:b/>
                <w:sz w:val="24"/>
                <w:szCs w:val="24"/>
                <w:lang w:val="ro-MD"/>
              </w:rPr>
            </w:pPr>
          </w:p>
          <w:p w14:paraId="2C5DFF79" w14:textId="77777777" w:rsidR="00C41E23" w:rsidRDefault="00C41E23" w:rsidP="00BA1926">
            <w:pPr>
              <w:pStyle w:val="TableParagraph"/>
              <w:ind w:left="109"/>
              <w:rPr>
                <w:b/>
                <w:sz w:val="24"/>
                <w:szCs w:val="24"/>
                <w:lang w:val="ro-MD"/>
              </w:rPr>
            </w:pPr>
          </w:p>
          <w:p w14:paraId="6EEF40F2" w14:textId="77777777" w:rsidR="00C41E23" w:rsidRDefault="00C41E23" w:rsidP="00BA1926">
            <w:pPr>
              <w:pStyle w:val="TableParagraph"/>
              <w:ind w:left="109"/>
              <w:rPr>
                <w:b/>
                <w:sz w:val="24"/>
                <w:szCs w:val="24"/>
                <w:lang w:val="ro-MD"/>
              </w:rPr>
            </w:pPr>
          </w:p>
          <w:p w14:paraId="6584EBBF" w14:textId="77777777" w:rsidR="00C41E23" w:rsidRDefault="00C41E23" w:rsidP="00BA1926">
            <w:pPr>
              <w:pStyle w:val="TableParagraph"/>
              <w:ind w:left="109"/>
              <w:rPr>
                <w:b/>
                <w:sz w:val="24"/>
                <w:szCs w:val="24"/>
                <w:lang w:val="ro-MD"/>
              </w:rPr>
            </w:pPr>
          </w:p>
          <w:p w14:paraId="1D3643E0" w14:textId="77777777" w:rsidR="00C41E23" w:rsidRDefault="00C41E23" w:rsidP="00BA1926">
            <w:pPr>
              <w:pStyle w:val="TableParagraph"/>
              <w:ind w:left="109"/>
              <w:rPr>
                <w:b/>
                <w:sz w:val="24"/>
                <w:szCs w:val="24"/>
                <w:lang w:val="ro-MD"/>
              </w:rPr>
            </w:pPr>
          </w:p>
          <w:p w14:paraId="2679C904" w14:textId="77777777" w:rsidR="00C41E23" w:rsidRDefault="00C41E23" w:rsidP="00BA1926">
            <w:pPr>
              <w:pStyle w:val="TableParagraph"/>
              <w:ind w:left="109"/>
              <w:rPr>
                <w:b/>
                <w:sz w:val="24"/>
                <w:szCs w:val="24"/>
                <w:lang w:val="ro-MD"/>
              </w:rPr>
            </w:pPr>
          </w:p>
          <w:p w14:paraId="4E02452C" w14:textId="77777777" w:rsidR="00C41E23" w:rsidRDefault="00C41E23" w:rsidP="00BA1926">
            <w:pPr>
              <w:pStyle w:val="TableParagraph"/>
              <w:ind w:left="109"/>
              <w:rPr>
                <w:b/>
                <w:sz w:val="24"/>
                <w:szCs w:val="24"/>
                <w:lang w:val="ro-MD"/>
              </w:rPr>
            </w:pPr>
          </w:p>
          <w:p w14:paraId="70512417" w14:textId="77777777" w:rsidR="00C41E23" w:rsidRDefault="00C41E23" w:rsidP="00BA1926">
            <w:pPr>
              <w:pStyle w:val="TableParagraph"/>
              <w:ind w:left="109"/>
              <w:rPr>
                <w:b/>
                <w:sz w:val="24"/>
                <w:szCs w:val="24"/>
                <w:lang w:val="ro-MD"/>
              </w:rPr>
            </w:pPr>
          </w:p>
          <w:p w14:paraId="58DBDE9C" w14:textId="77777777" w:rsidR="00C41E23" w:rsidRDefault="00C41E23" w:rsidP="00BA1926">
            <w:pPr>
              <w:pStyle w:val="TableParagraph"/>
              <w:ind w:left="109"/>
              <w:rPr>
                <w:b/>
                <w:sz w:val="24"/>
                <w:szCs w:val="24"/>
                <w:lang w:val="ro-MD"/>
              </w:rPr>
            </w:pPr>
          </w:p>
          <w:p w14:paraId="1DF5BE33" w14:textId="77777777" w:rsidR="00C41E23" w:rsidRDefault="00C41E23" w:rsidP="00BA1926">
            <w:pPr>
              <w:pStyle w:val="TableParagraph"/>
              <w:ind w:left="109"/>
              <w:rPr>
                <w:b/>
                <w:sz w:val="24"/>
                <w:szCs w:val="24"/>
                <w:lang w:val="ro-MD"/>
              </w:rPr>
            </w:pPr>
          </w:p>
          <w:p w14:paraId="00639673" w14:textId="77777777" w:rsidR="00C41E23" w:rsidRDefault="00C41E23" w:rsidP="00BA1926">
            <w:pPr>
              <w:pStyle w:val="TableParagraph"/>
              <w:ind w:left="109"/>
              <w:rPr>
                <w:b/>
                <w:sz w:val="24"/>
                <w:szCs w:val="24"/>
                <w:lang w:val="ro-MD"/>
              </w:rPr>
            </w:pPr>
          </w:p>
          <w:p w14:paraId="6F1F6C23" w14:textId="77777777" w:rsidR="00C41E23" w:rsidRDefault="00C41E23" w:rsidP="00BA1926">
            <w:pPr>
              <w:pStyle w:val="TableParagraph"/>
              <w:ind w:left="109"/>
              <w:rPr>
                <w:b/>
                <w:sz w:val="24"/>
                <w:szCs w:val="24"/>
                <w:lang w:val="ro-MD"/>
              </w:rPr>
            </w:pPr>
          </w:p>
          <w:p w14:paraId="4E1FA903" w14:textId="77777777" w:rsidR="00C41E23" w:rsidRDefault="00C41E23" w:rsidP="00BA1926">
            <w:pPr>
              <w:pStyle w:val="TableParagraph"/>
              <w:ind w:left="109"/>
              <w:rPr>
                <w:b/>
                <w:sz w:val="24"/>
                <w:szCs w:val="24"/>
                <w:lang w:val="ro-MD"/>
              </w:rPr>
            </w:pPr>
          </w:p>
          <w:p w14:paraId="2C1A1345" w14:textId="77777777" w:rsidR="00C41E23" w:rsidRDefault="00C41E23" w:rsidP="00BA1926">
            <w:pPr>
              <w:pStyle w:val="TableParagraph"/>
              <w:ind w:left="109"/>
              <w:rPr>
                <w:b/>
                <w:sz w:val="24"/>
                <w:szCs w:val="24"/>
                <w:lang w:val="ro-MD"/>
              </w:rPr>
            </w:pPr>
          </w:p>
          <w:p w14:paraId="63F02B19" w14:textId="77777777" w:rsidR="00C41E23" w:rsidRDefault="00C41E23" w:rsidP="00BA1926">
            <w:pPr>
              <w:pStyle w:val="TableParagraph"/>
              <w:ind w:left="109"/>
              <w:rPr>
                <w:b/>
                <w:sz w:val="24"/>
                <w:szCs w:val="24"/>
                <w:lang w:val="ro-MD"/>
              </w:rPr>
            </w:pPr>
          </w:p>
          <w:p w14:paraId="2707258A" w14:textId="77777777" w:rsidR="00C41E23" w:rsidRDefault="00C41E23" w:rsidP="00BA1926">
            <w:pPr>
              <w:pStyle w:val="TableParagraph"/>
              <w:ind w:left="109"/>
              <w:rPr>
                <w:b/>
                <w:sz w:val="24"/>
                <w:szCs w:val="24"/>
                <w:lang w:val="ro-MD"/>
              </w:rPr>
            </w:pPr>
          </w:p>
          <w:p w14:paraId="185F4746" w14:textId="77777777" w:rsidR="00C41E23" w:rsidRDefault="00C41E23" w:rsidP="00BA1926">
            <w:pPr>
              <w:pStyle w:val="TableParagraph"/>
              <w:ind w:left="109"/>
              <w:rPr>
                <w:b/>
                <w:sz w:val="24"/>
                <w:szCs w:val="24"/>
                <w:lang w:val="ro-MD"/>
              </w:rPr>
            </w:pPr>
          </w:p>
          <w:p w14:paraId="1357F160" w14:textId="77777777" w:rsidR="00C41E23" w:rsidRDefault="00C41E23" w:rsidP="00BA1926">
            <w:pPr>
              <w:pStyle w:val="TableParagraph"/>
              <w:ind w:left="109"/>
              <w:rPr>
                <w:b/>
                <w:sz w:val="24"/>
                <w:szCs w:val="24"/>
                <w:lang w:val="ro-MD"/>
              </w:rPr>
            </w:pPr>
          </w:p>
          <w:p w14:paraId="3D15745D" w14:textId="77777777" w:rsidR="00C41E23" w:rsidRDefault="00C41E23" w:rsidP="00BA1926">
            <w:pPr>
              <w:pStyle w:val="TableParagraph"/>
              <w:ind w:left="109"/>
              <w:rPr>
                <w:b/>
                <w:sz w:val="24"/>
                <w:szCs w:val="24"/>
                <w:lang w:val="ro-MD"/>
              </w:rPr>
            </w:pPr>
          </w:p>
          <w:p w14:paraId="1D8F3E03" w14:textId="77777777" w:rsidR="00C41E23" w:rsidRDefault="00C41E23" w:rsidP="00BA1926">
            <w:pPr>
              <w:pStyle w:val="TableParagraph"/>
              <w:ind w:left="109"/>
              <w:rPr>
                <w:b/>
                <w:sz w:val="24"/>
                <w:szCs w:val="24"/>
                <w:lang w:val="ro-MD"/>
              </w:rPr>
            </w:pPr>
          </w:p>
          <w:p w14:paraId="550B24A6" w14:textId="77777777" w:rsidR="00C41E23" w:rsidRDefault="00C41E23" w:rsidP="00BA1926">
            <w:pPr>
              <w:pStyle w:val="TableParagraph"/>
              <w:ind w:left="109"/>
              <w:rPr>
                <w:b/>
                <w:sz w:val="24"/>
                <w:szCs w:val="24"/>
                <w:lang w:val="ro-MD"/>
              </w:rPr>
            </w:pPr>
          </w:p>
          <w:p w14:paraId="41310576" w14:textId="77777777" w:rsidR="00C41E23" w:rsidRDefault="00C41E23" w:rsidP="00BA1926">
            <w:pPr>
              <w:pStyle w:val="TableParagraph"/>
              <w:ind w:left="109"/>
              <w:rPr>
                <w:b/>
                <w:sz w:val="24"/>
                <w:szCs w:val="24"/>
                <w:lang w:val="ro-MD"/>
              </w:rPr>
            </w:pPr>
          </w:p>
          <w:p w14:paraId="33C90D1B" w14:textId="77777777" w:rsidR="00C41E23" w:rsidRDefault="00C41E23" w:rsidP="00BA1926">
            <w:pPr>
              <w:pStyle w:val="TableParagraph"/>
              <w:ind w:left="109"/>
              <w:rPr>
                <w:b/>
                <w:sz w:val="24"/>
                <w:szCs w:val="24"/>
                <w:lang w:val="ro-MD"/>
              </w:rPr>
            </w:pPr>
          </w:p>
          <w:p w14:paraId="12DDAE6C" w14:textId="77777777" w:rsidR="00C66404" w:rsidRDefault="00C66404" w:rsidP="00BA1926">
            <w:pPr>
              <w:pStyle w:val="TableParagraph"/>
              <w:ind w:left="109"/>
              <w:rPr>
                <w:b/>
                <w:sz w:val="24"/>
                <w:szCs w:val="24"/>
                <w:lang w:val="ro-MD"/>
              </w:rPr>
            </w:pPr>
          </w:p>
          <w:p w14:paraId="506C6E96" w14:textId="77777777" w:rsidR="00C66404" w:rsidRDefault="00C66404" w:rsidP="00BA1926">
            <w:pPr>
              <w:pStyle w:val="TableParagraph"/>
              <w:ind w:left="109"/>
              <w:rPr>
                <w:b/>
                <w:sz w:val="24"/>
                <w:szCs w:val="24"/>
                <w:lang w:val="ro-MD"/>
              </w:rPr>
            </w:pPr>
          </w:p>
          <w:p w14:paraId="2A98DD24" w14:textId="09850DBB" w:rsidR="00C41E23" w:rsidRPr="00BA1926" w:rsidRDefault="00C41E23" w:rsidP="00BA1926">
            <w:pPr>
              <w:pStyle w:val="TableParagraph"/>
              <w:ind w:left="109"/>
              <w:rPr>
                <w:b/>
                <w:sz w:val="24"/>
                <w:szCs w:val="24"/>
                <w:lang w:val="ro-MD"/>
              </w:rPr>
            </w:pPr>
            <w:r w:rsidRPr="00BA1926">
              <w:rPr>
                <w:b/>
                <w:sz w:val="24"/>
                <w:szCs w:val="24"/>
                <w:lang w:val="ro-MD"/>
              </w:rPr>
              <w:t>Se acceptă</w:t>
            </w:r>
          </w:p>
          <w:p w14:paraId="273045BC" w14:textId="0868CC65" w:rsidR="00C41E23" w:rsidRPr="00BA1926" w:rsidRDefault="00C41E23" w:rsidP="00BA1926">
            <w:pPr>
              <w:pStyle w:val="TableParagraph"/>
              <w:ind w:left="109"/>
              <w:rPr>
                <w:sz w:val="24"/>
                <w:szCs w:val="24"/>
                <w:lang w:val="ro-MD"/>
              </w:rPr>
            </w:pPr>
            <w:r w:rsidRPr="00BA1926">
              <w:rPr>
                <w:sz w:val="24"/>
                <w:szCs w:val="24"/>
                <w:lang w:val="ro-MD"/>
              </w:rPr>
              <w:t xml:space="preserve">Proiectul a </w:t>
            </w:r>
            <w:r>
              <w:rPr>
                <w:sz w:val="24"/>
                <w:szCs w:val="24"/>
                <w:lang w:val="ro-MD"/>
              </w:rPr>
              <w:t>fost redactat conform obiecției și se regăsește în anexa nr.4.</w:t>
            </w:r>
          </w:p>
        </w:tc>
      </w:tr>
      <w:tr w:rsidR="00C41E23" w:rsidRPr="00663CE2" w14:paraId="273045C4" w14:textId="77777777" w:rsidTr="00B12D64">
        <w:trPr>
          <w:trHeight w:val="787"/>
        </w:trPr>
        <w:tc>
          <w:tcPr>
            <w:tcW w:w="2345" w:type="dxa"/>
            <w:tcBorders>
              <w:top w:val="single" w:sz="4" w:space="0" w:color="auto"/>
              <w:bottom w:val="single" w:sz="4" w:space="0" w:color="auto"/>
              <w:right w:val="single" w:sz="4" w:space="0" w:color="auto"/>
            </w:tcBorders>
          </w:tcPr>
          <w:p w14:paraId="273045BE" w14:textId="77777777" w:rsidR="00C41E23" w:rsidRPr="00E23ED1" w:rsidRDefault="00C41E23" w:rsidP="00337EA8">
            <w:pPr>
              <w:pStyle w:val="TableParagraph"/>
              <w:ind w:left="0"/>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5BF" w14:textId="77777777" w:rsidR="00C41E23" w:rsidRPr="00E23ED1" w:rsidRDefault="00C41E23" w:rsidP="00337EA8">
            <w:pPr>
              <w:pStyle w:val="TableParagraph"/>
              <w:ind w:left="0"/>
              <w:jc w:val="center"/>
              <w:rPr>
                <w:b/>
                <w:bCs/>
                <w:sz w:val="24"/>
                <w:szCs w:val="24"/>
                <w:lang w:val="ro-MD"/>
              </w:rPr>
            </w:pPr>
            <w:r>
              <w:rPr>
                <w:b/>
                <w:bCs/>
                <w:sz w:val="24"/>
                <w:szCs w:val="24"/>
                <w:lang w:val="ro-MD"/>
              </w:rPr>
              <w:t>6.</w:t>
            </w:r>
          </w:p>
        </w:tc>
        <w:tc>
          <w:tcPr>
            <w:tcW w:w="5812" w:type="dxa"/>
            <w:vMerge/>
          </w:tcPr>
          <w:p w14:paraId="273045C1" w14:textId="3BCB24E0" w:rsidR="00C41E23" w:rsidRPr="00E23ED1" w:rsidRDefault="00C41E23" w:rsidP="000709EF">
            <w:pPr>
              <w:pStyle w:val="TableParagraph"/>
              <w:tabs>
                <w:tab w:val="left" w:pos="818"/>
              </w:tabs>
              <w:spacing w:line="275" w:lineRule="exact"/>
              <w:ind w:right="153"/>
              <w:jc w:val="both"/>
              <w:rPr>
                <w:sz w:val="24"/>
                <w:szCs w:val="24"/>
                <w:lang w:val="ro-MD"/>
              </w:rPr>
            </w:pPr>
          </w:p>
        </w:tc>
        <w:tc>
          <w:tcPr>
            <w:tcW w:w="5261" w:type="dxa"/>
            <w:vMerge/>
          </w:tcPr>
          <w:p w14:paraId="273045C3" w14:textId="7B872A62" w:rsidR="00C41E23" w:rsidRPr="00BA1926" w:rsidRDefault="00C41E23" w:rsidP="00BA1926">
            <w:pPr>
              <w:pStyle w:val="TableParagraph"/>
              <w:ind w:left="109"/>
              <w:rPr>
                <w:sz w:val="24"/>
                <w:szCs w:val="24"/>
                <w:lang w:val="ro-MD"/>
              </w:rPr>
            </w:pPr>
          </w:p>
        </w:tc>
      </w:tr>
      <w:tr w:rsidR="00C41E23" w:rsidRPr="000F641E" w14:paraId="273045CE" w14:textId="77777777" w:rsidTr="00B12D64">
        <w:trPr>
          <w:trHeight w:val="787"/>
        </w:trPr>
        <w:tc>
          <w:tcPr>
            <w:tcW w:w="2345" w:type="dxa"/>
            <w:tcBorders>
              <w:top w:val="single" w:sz="4" w:space="0" w:color="auto"/>
              <w:bottom w:val="single" w:sz="4" w:space="0" w:color="auto"/>
              <w:right w:val="single" w:sz="4" w:space="0" w:color="auto"/>
            </w:tcBorders>
          </w:tcPr>
          <w:p w14:paraId="273045C5" w14:textId="77777777" w:rsidR="00C41E23" w:rsidRPr="00E23ED1" w:rsidRDefault="00C41E23" w:rsidP="00337EA8">
            <w:pPr>
              <w:pStyle w:val="TableParagraph"/>
              <w:ind w:left="0"/>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5C6" w14:textId="77777777" w:rsidR="00C41E23" w:rsidRPr="00E23ED1" w:rsidRDefault="00C41E23" w:rsidP="00337EA8">
            <w:pPr>
              <w:pStyle w:val="TableParagraph"/>
              <w:ind w:left="0"/>
              <w:jc w:val="center"/>
              <w:rPr>
                <w:b/>
                <w:bCs/>
                <w:sz w:val="24"/>
                <w:szCs w:val="24"/>
                <w:lang w:val="ro-MD"/>
              </w:rPr>
            </w:pPr>
            <w:r>
              <w:rPr>
                <w:b/>
                <w:bCs/>
                <w:sz w:val="24"/>
                <w:szCs w:val="24"/>
                <w:lang w:val="ro-MD"/>
              </w:rPr>
              <w:t>7</w:t>
            </w:r>
            <w:r w:rsidRPr="00E23ED1">
              <w:rPr>
                <w:b/>
                <w:bCs/>
                <w:sz w:val="24"/>
                <w:szCs w:val="24"/>
                <w:lang w:val="ro-MD"/>
              </w:rPr>
              <w:t>.</w:t>
            </w:r>
          </w:p>
        </w:tc>
        <w:tc>
          <w:tcPr>
            <w:tcW w:w="5812" w:type="dxa"/>
            <w:vMerge/>
            <w:tcBorders>
              <w:bottom w:val="single" w:sz="8" w:space="0" w:color="000000"/>
            </w:tcBorders>
          </w:tcPr>
          <w:p w14:paraId="273045CB" w14:textId="47F096AF" w:rsidR="00C41E23" w:rsidRPr="00E23ED1" w:rsidRDefault="00C41E23" w:rsidP="000709EF">
            <w:pPr>
              <w:pStyle w:val="TableParagraph"/>
              <w:tabs>
                <w:tab w:val="left" w:pos="818"/>
              </w:tabs>
              <w:spacing w:line="275" w:lineRule="exact"/>
              <w:ind w:right="153"/>
              <w:jc w:val="both"/>
              <w:rPr>
                <w:sz w:val="24"/>
                <w:szCs w:val="24"/>
                <w:lang w:val="ro-MD"/>
              </w:rPr>
            </w:pPr>
          </w:p>
        </w:tc>
        <w:tc>
          <w:tcPr>
            <w:tcW w:w="5261" w:type="dxa"/>
            <w:vMerge/>
          </w:tcPr>
          <w:p w14:paraId="273045CD" w14:textId="5588AF94" w:rsidR="00C41E23" w:rsidRPr="00BA1926" w:rsidRDefault="00C41E23" w:rsidP="00BA1926">
            <w:pPr>
              <w:pStyle w:val="TableParagraph"/>
              <w:ind w:left="109"/>
              <w:rPr>
                <w:sz w:val="24"/>
                <w:szCs w:val="24"/>
                <w:lang w:val="ro-MD"/>
              </w:rPr>
            </w:pPr>
          </w:p>
        </w:tc>
      </w:tr>
      <w:tr w:rsidR="00337EA8" w:rsidRPr="00663CE2" w14:paraId="273045D9" w14:textId="77777777" w:rsidTr="00CF55A5">
        <w:trPr>
          <w:trHeight w:val="787"/>
        </w:trPr>
        <w:tc>
          <w:tcPr>
            <w:tcW w:w="2345" w:type="dxa"/>
            <w:tcBorders>
              <w:top w:val="single" w:sz="4" w:space="0" w:color="auto"/>
              <w:bottom w:val="single" w:sz="4" w:space="0" w:color="auto"/>
              <w:right w:val="single" w:sz="4" w:space="0" w:color="auto"/>
            </w:tcBorders>
          </w:tcPr>
          <w:p w14:paraId="273045CF" w14:textId="77777777" w:rsidR="00337EA8" w:rsidRPr="00E23ED1" w:rsidRDefault="00337EA8" w:rsidP="00337EA8">
            <w:pPr>
              <w:pStyle w:val="TableParagraph"/>
              <w:ind w:left="0"/>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5D0" w14:textId="77777777" w:rsidR="00337EA8" w:rsidRPr="00E23ED1" w:rsidRDefault="007A5537" w:rsidP="00337EA8">
            <w:pPr>
              <w:pStyle w:val="TableParagraph"/>
              <w:ind w:left="0"/>
              <w:jc w:val="center"/>
              <w:rPr>
                <w:b/>
                <w:bCs/>
                <w:sz w:val="24"/>
                <w:szCs w:val="24"/>
                <w:lang w:val="ro-MD"/>
              </w:rPr>
            </w:pPr>
            <w:r>
              <w:rPr>
                <w:b/>
                <w:bCs/>
                <w:sz w:val="24"/>
                <w:szCs w:val="24"/>
                <w:lang w:val="ro-MD"/>
              </w:rPr>
              <w:t>8.</w:t>
            </w:r>
          </w:p>
        </w:tc>
        <w:tc>
          <w:tcPr>
            <w:tcW w:w="5812" w:type="dxa"/>
            <w:tcBorders>
              <w:top w:val="single" w:sz="8" w:space="0" w:color="000000"/>
              <w:bottom w:val="single" w:sz="8" w:space="0" w:color="000000"/>
            </w:tcBorders>
          </w:tcPr>
          <w:p w14:paraId="273045D1" w14:textId="77777777" w:rsidR="00337EA8" w:rsidRPr="0058212C" w:rsidRDefault="00337EA8" w:rsidP="00337EA8">
            <w:pPr>
              <w:pStyle w:val="TableParagraph"/>
              <w:tabs>
                <w:tab w:val="left" w:pos="818"/>
              </w:tabs>
              <w:spacing w:line="275" w:lineRule="exact"/>
              <w:ind w:right="153"/>
              <w:jc w:val="both"/>
              <w:rPr>
                <w:sz w:val="24"/>
                <w:szCs w:val="24"/>
                <w:lang w:val="ro-MD"/>
              </w:rPr>
            </w:pPr>
            <w:r w:rsidRPr="0058212C">
              <w:rPr>
                <w:sz w:val="24"/>
                <w:szCs w:val="24"/>
                <w:lang w:val="ro-MD"/>
              </w:rPr>
              <w:t>În Anexa nr. 3, Cap. I, Secțiunea 3, tabelul la p. 20.2.8.2.1, Nota de subsol (4) necesită să fie completată cu textul ”....stabilite la punctele 2.1.</w:t>
            </w:r>
            <w:r w:rsidR="00FF1EF2">
              <w:rPr>
                <w:sz w:val="24"/>
                <w:szCs w:val="24"/>
                <w:lang w:val="ro-MD"/>
              </w:rPr>
              <w:t>1</w:t>
            </w:r>
            <w:r w:rsidRPr="0058212C">
              <w:rPr>
                <w:sz w:val="24"/>
                <w:szCs w:val="24"/>
                <w:lang w:val="ro-MD"/>
              </w:rPr>
              <w:t>, 2.1.2 din capitolul 2 și la punctul 3.2 din capitolul 3 din anexa I la HG nr. 221/2009 privind criteriile microbiologice pentru produsele alimentare ”</w:t>
            </w:r>
          </w:p>
          <w:p w14:paraId="273045D2" w14:textId="77777777" w:rsidR="00337EA8" w:rsidRPr="0058212C" w:rsidRDefault="00337EA8" w:rsidP="00337EA8">
            <w:pPr>
              <w:pStyle w:val="TableParagraph"/>
              <w:tabs>
                <w:tab w:val="left" w:pos="818"/>
              </w:tabs>
              <w:spacing w:line="275" w:lineRule="exact"/>
              <w:ind w:right="153"/>
              <w:jc w:val="both"/>
              <w:rPr>
                <w:sz w:val="24"/>
                <w:szCs w:val="24"/>
                <w:lang w:val="ro-MD"/>
              </w:rPr>
            </w:pPr>
            <w:r w:rsidRPr="0058212C">
              <w:rPr>
                <w:sz w:val="24"/>
                <w:szCs w:val="24"/>
                <w:lang w:val="ro-MD"/>
              </w:rPr>
              <w:t>Textul Notei din proiectul de HG - ” Media zilnică maximă a numărului de colonii de bacterii aerobe a abatorului utilizând o perioadă rulantă de 10 săptămâni, permisă pentru carcasele de specii relevante, astfel cum a fost evaluată de către operator într-un mod satisfăcător pentru autoritatea competentă, în conformitate cu procedurile de prelevare de probe și de testare” nu este complet și nu corespunde Notei de subsol din Reg. Nr. 853/2004, cu ulterioare modificări, care este:</w:t>
            </w:r>
          </w:p>
          <w:p w14:paraId="273045D3" w14:textId="77777777" w:rsidR="00337EA8" w:rsidRPr="0058212C" w:rsidRDefault="00337EA8" w:rsidP="00337EA8">
            <w:pPr>
              <w:pStyle w:val="TableParagraph"/>
              <w:tabs>
                <w:tab w:val="left" w:pos="818"/>
              </w:tabs>
              <w:spacing w:line="275" w:lineRule="exact"/>
              <w:ind w:right="153"/>
              <w:jc w:val="both"/>
              <w:rPr>
                <w:sz w:val="24"/>
                <w:szCs w:val="24"/>
                <w:lang w:val="ro-MD"/>
              </w:rPr>
            </w:pPr>
            <w:r w:rsidRPr="0058212C">
              <w:rPr>
                <w:sz w:val="24"/>
                <w:szCs w:val="24"/>
                <w:lang w:val="ro-MD"/>
              </w:rPr>
              <w:t xml:space="preserve">”Media zilnică maximă a numărului de colonii de bacterii aerobe a abatorului utilizând o perioadă rulantă de 10 săptămâni, autorizată pentru carcasele de specii relevante, astfel cum a fost evaluată de către operator într-un mod satisfăcător pentru autoritatea competentă, în conformitate cu procedurile de prelevare de probe și de testare stabilite la </w:t>
            </w:r>
            <w:proofErr w:type="spellStart"/>
            <w:r w:rsidRPr="0058212C">
              <w:rPr>
                <w:sz w:val="24"/>
                <w:szCs w:val="24"/>
                <w:lang w:val="ro-MD"/>
              </w:rPr>
              <w:t>Qunctele</w:t>
            </w:r>
            <w:proofErr w:type="spellEnd"/>
            <w:r w:rsidRPr="0058212C">
              <w:rPr>
                <w:sz w:val="24"/>
                <w:szCs w:val="24"/>
                <w:lang w:val="ro-MD"/>
              </w:rPr>
              <w:t xml:space="preserve"> 2.1.1, 2.1.2 si la punctul 3.2 din capitolul 3 din anexa I la Reg. (CE) nr. 2073/2005 al Comisiei din 15 noiembrie 2005 privind criteriile microbiologice pentru produsele alimentare (JO L 338, 22.12.2005, p. 1)”.</w:t>
            </w:r>
          </w:p>
          <w:p w14:paraId="273045D4" w14:textId="77777777" w:rsidR="00337EA8" w:rsidRPr="0058212C" w:rsidRDefault="00337EA8" w:rsidP="00337EA8">
            <w:pPr>
              <w:pStyle w:val="TableParagraph"/>
              <w:tabs>
                <w:tab w:val="left" w:pos="818"/>
              </w:tabs>
              <w:spacing w:line="275" w:lineRule="exact"/>
              <w:ind w:right="153"/>
              <w:jc w:val="both"/>
              <w:rPr>
                <w:sz w:val="24"/>
                <w:szCs w:val="24"/>
                <w:lang w:val="ro-MD"/>
              </w:rPr>
            </w:pPr>
            <w:r w:rsidRPr="0058212C">
              <w:rPr>
                <w:sz w:val="24"/>
                <w:szCs w:val="24"/>
                <w:lang w:val="ro-MD"/>
              </w:rPr>
              <w:t xml:space="preserve">Respectiv, textul subliniat, în Nota de subsol din proiectul de HG lipsește, or acesta este important și specifică criteriile de prelevare, investigare și interpretare de rezultate conform cerințelor HG nr. 221/2009, care transpune Reg. Nr. 2073/2005, altfel, așa cum este indicat </w:t>
            </w:r>
            <w:r w:rsidRPr="0058212C">
              <w:rPr>
                <w:sz w:val="24"/>
                <w:szCs w:val="24"/>
                <w:lang w:val="ro-MD"/>
              </w:rPr>
              <w:lastRenderedPageBreak/>
              <w:t xml:space="preserve">în proiect poate fi înțeles și interpretat ca ”astfel cum a fost evaluată de către operator într-un mod satisfăcător pentru autoritatea competentă”, adică la decizia autorității competente, cu sau bară aplicarea cerințelor ” în conformitate cu procedurile de prelevare de probe și de testare stabilite la punctele 2.1.1, 2.1.2 din capitolul 2 și la punctul 3.2 din c6lpfÎOltll 3 </w:t>
            </w:r>
            <w:r>
              <w:rPr>
                <w:sz w:val="24"/>
                <w:szCs w:val="24"/>
                <w:lang w:val="ro-MD"/>
              </w:rPr>
              <w:t>din anexa. I la HG nr. 221/2009</w:t>
            </w:r>
          </w:p>
          <w:p w14:paraId="273045D5" w14:textId="77777777" w:rsidR="00337EA8" w:rsidRPr="0058212C" w:rsidRDefault="00337EA8" w:rsidP="00337EA8">
            <w:pPr>
              <w:pStyle w:val="TableParagraph"/>
              <w:tabs>
                <w:tab w:val="left" w:pos="818"/>
              </w:tabs>
              <w:spacing w:line="275" w:lineRule="exact"/>
              <w:ind w:right="153"/>
              <w:jc w:val="both"/>
              <w:rPr>
                <w:sz w:val="24"/>
                <w:szCs w:val="24"/>
                <w:lang w:val="ro-MD"/>
              </w:rPr>
            </w:pPr>
            <w:r w:rsidRPr="0058212C">
              <w:rPr>
                <w:sz w:val="24"/>
                <w:szCs w:val="24"/>
                <w:lang w:val="ro-MD"/>
              </w:rPr>
              <w:t>(Regulamentul ACE) nr. 2073/2005 al Comisiei din 15 noiembrie 2005) privind criteriile microbiologice pentru produsele alimentar</w:t>
            </w:r>
            <w:r>
              <w:rPr>
                <w:sz w:val="24"/>
                <w:szCs w:val="24"/>
                <w:lang w:val="ro-MD"/>
              </w:rPr>
              <w:t>e ”.</w:t>
            </w:r>
          </w:p>
          <w:p w14:paraId="273045D6" w14:textId="77777777" w:rsidR="00337EA8" w:rsidRPr="00E23ED1" w:rsidRDefault="00337EA8" w:rsidP="00337EA8">
            <w:pPr>
              <w:pStyle w:val="TableParagraph"/>
              <w:tabs>
                <w:tab w:val="left" w:pos="818"/>
              </w:tabs>
              <w:spacing w:line="275" w:lineRule="exact"/>
              <w:ind w:right="153"/>
              <w:jc w:val="both"/>
              <w:rPr>
                <w:sz w:val="24"/>
                <w:szCs w:val="24"/>
                <w:lang w:val="ro-MD"/>
              </w:rPr>
            </w:pPr>
            <w:r w:rsidRPr="0058212C">
              <w:rPr>
                <w:sz w:val="24"/>
                <w:szCs w:val="24"/>
                <w:lang w:val="ro-MD"/>
              </w:rPr>
              <w:t>Aceiași abordare este și pentru Tabelul 2, la Nota de subsol (5), care necesită a fi completată cu textul ” în conformitate cu procedurile de prelevare de probe și de testare stabilite la punctele 2.1.1, 2.1.2 din capitolul 2 și la punctul 3.2 din capitolul 3 din anexa I la HG nr. 221/2009.”, în corespundere cu Reg. Nr. 853/2004, cu modificările ulterioare.</w:t>
            </w:r>
          </w:p>
        </w:tc>
        <w:tc>
          <w:tcPr>
            <w:tcW w:w="5261" w:type="dxa"/>
          </w:tcPr>
          <w:p w14:paraId="273045D7" w14:textId="77777777" w:rsidR="00BA1926" w:rsidRPr="00BA1926" w:rsidRDefault="00BA1926" w:rsidP="00BA1926">
            <w:pPr>
              <w:pStyle w:val="TableParagraph"/>
              <w:ind w:left="109"/>
              <w:rPr>
                <w:b/>
                <w:sz w:val="24"/>
                <w:szCs w:val="24"/>
                <w:lang w:val="ro-MD"/>
              </w:rPr>
            </w:pPr>
            <w:r w:rsidRPr="00BA1926">
              <w:rPr>
                <w:b/>
                <w:sz w:val="24"/>
                <w:szCs w:val="24"/>
                <w:lang w:val="ro-MD"/>
              </w:rPr>
              <w:lastRenderedPageBreak/>
              <w:t>Se acceptă</w:t>
            </w:r>
          </w:p>
          <w:p w14:paraId="273045D8" w14:textId="77777777" w:rsidR="00337EA8" w:rsidRPr="00BA1926" w:rsidRDefault="00BA1926" w:rsidP="00BA1926">
            <w:pPr>
              <w:pStyle w:val="TableParagraph"/>
              <w:ind w:left="109"/>
              <w:rPr>
                <w:sz w:val="24"/>
                <w:szCs w:val="24"/>
                <w:lang w:val="ro-MD"/>
              </w:rPr>
            </w:pPr>
            <w:r w:rsidRPr="00BA1926">
              <w:rPr>
                <w:sz w:val="24"/>
                <w:szCs w:val="24"/>
                <w:lang w:val="ro-MD"/>
              </w:rPr>
              <w:t xml:space="preserve">Proiectul a </w:t>
            </w:r>
            <w:r w:rsidR="00B62686">
              <w:rPr>
                <w:sz w:val="24"/>
                <w:szCs w:val="24"/>
                <w:lang w:val="ro-MD"/>
              </w:rPr>
              <w:t>fost redactat conform obiecției, astfel notele</w:t>
            </w:r>
            <w:r w:rsidR="00B62686" w:rsidRPr="00B62686">
              <w:rPr>
                <w:sz w:val="24"/>
                <w:szCs w:val="24"/>
                <w:lang w:val="ro-MD"/>
              </w:rPr>
              <w:t xml:space="preserve"> de subsol</w:t>
            </w:r>
            <w:r w:rsidR="00B62686">
              <w:rPr>
                <w:sz w:val="24"/>
                <w:szCs w:val="24"/>
                <w:lang w:val="ro-MD"/>
              </w:rPr>
              <w:t xml:space="preserve"> au fost completate.</w:t>
            </w:r>
          </w:p>
        </w:tc>
      </w:tr>
      <w:tr w:rsidR="00337EA8" w:rsidRPr="000F641E" w14:paraId="273045E5" w14:textId="77777777" w:rsidTr="00CF55A5">
        <w:trPr>
          <w:trHeight w:val="787"/>
        </w:trPr>
        <w:tc>
          <w:tcPr>
            <w:tcW w:w="2345" w:type="dxa"/>
            <w:tcBorders>
              <w:top w:val="single" w:sz="4" w:space="0" w:color="auto"/>
              <w:bottom w:val="single" w:sz="4" w:space="0" w:color="auto"/>
              <w:right w:val="single" w:sz="4" w:space="0" w:color="auto"/>
            </w:tcBorders>
          </w:tcPr>
          <w:p w14:paraId="273045DA" w14:textId="77777777" w:rsidR="00337EA8" w:rsidRPr="00E23ED1" w:rsidRDefault="00337EA8" w:rsidP="00337EA8">
            <w:pPr>
              <w:pStyle w:val="TableParagraph"/>
              <w:ind w:left="0"/>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5DB" w14:textId="77777777" w:rsidR="00337EA8" w:rsidRPr="00E23ED1" w:rsidRDefault="007A5537" w:rsidP="00337EA8">
            <w:pPr>
              <w:pStyle w:val="TableParagraph"/>
              <w:ind w:left="0"/>
              <w:jc w:val="center"/>
              <w:rPr>
                <w:b/>
                <w:bCs/>
                <w:sz w:val="24"/>
                <w:szCs w:val="24"/>
                <w:lang w:val="ro-MD"/>
              </w:rPr>
            </w:pPr>
            <w:r>
              <w:rPr>
                <w:b/>
                <w:bCs/>
                <w:sz w:val="24"/>
                <w:szCs w:val="24"/>
                <w:lang w:val="ro-MD"/>
              </w:rPr>
              <w:t>9.</w:t>
            </w:r>
          </w:p>
        </w:tc>
        <w:tc>
          <w:tcPr>
            <w:tcW w:w="5812" w:type="dxa"/>
            <w:tcBorders>
              <w:top w:val="single" w:sz="8" w:space="0" w:color="000000"/>
              <w:bottom w:val="single" w:sz="8" w:space="0" w:color="000000"/>
            </w:tcBorders>
          </w:tcPr>
          <w:p w14:paraId="273045DC" w14:textId="77777777" w:rsidR="00337EA8" w:rsidRPr="00940A96" w:rsidRDefault="00337EA8" w:rsidP="007C78D1">
            <w:pPr>
              <w:pStyle w:val="TableParagraph"/>
              <w:tabs>
                <w:tab w:val="left" w:pos="818"/>
              </w:tabs>
              <w:spacing w:line="275" w:lineRule="exact"/>
              <w:ind w:right="153"/>
              <w:jc w:val="both"/>
              <w:rPr>
                <w:sz w:val="24"/>
                <w:szCs w:val="24"/>
                <w:lang w:val="ro-MD"/>
              </w:rPr>
            </w:pPr>
            <w:r w:rsidRPr="00940A96">
              <w:rPr>
                <w:sz w:val="24"/>
                <w:szCs w:val="24"/>
                <w:lang w:val="ro-MD"/>
              </w:rPr>
              <w:t>Se propune ca Cap. IV, Secțiunea 1, p. D să fie completat cu p. 110, care va expune cerințele din Reg. (CE)</w:t>
            </w:r>
            <w:r w:rsidRPr="00940A96">
              <w:rPr>
                <w:sz w:val="24"/>
                <w:szCs w:val="24"/>
                <w:lang w:val="ro-MD"/>
              </w:rPr>
              <w:tab/>
              <w:t>R. 2074/2005, Anexa II, capitolul II:</w:t>
            </w:r>
          </w:p>
          <w:p w14:paraId="273045DD" w14:textId="77777777" w:rsidR="00337EA8" w:rsidRPr="00940A96" w:rsidRDefault="00337EA8" w:rsidP="007C78D1">
            <w:pPr>
              <w:pStyle w:val="TableParagraph"/>
              <w:tabs>
                <w:tab w:val="left" w:pos="818"/>
              </w:tabs>
              <w:spacing w:line="275" w:lineRule="exact"/>
              <w:ind w:right="153"/>
              <w:jc w:val="both"/>
              <w:rPr>
                <w:sz w:val="24"/>
                <w:szCs w:val="24"/>
                <w:lang w:val="ro-MD"/>
              </w:rPr>
            </w:pPr>
            <w:r w:rsidRPr="00940A96">
              <w:rPr>
                <w:sz w:val="24"/>
                <w:szCs w:val="24"/>
                <w:lang w:val="ro-MD"/>
              </w:rPr>
              <w:t>INSPECȚIA VIZUALĂ</w:t>
            </w:r>
          </w:p>
          <w:p w14:paraId="273045DE" w14:textId="77777777" w:rsidR="00337EA8" w:rsidRPr="00940A96" w:rsidRDefault="00337EA8" w:rsidP="007C78D1">
            <w:pPr>
              <w:pStyle w:val="TableParagraph"/>
              <w:tabs>
                <w:tab w:val="left" w:pos="818"/>
              </w:tabs>
              <w:spacing w:line="275" w:lineRule="exact"/>
              <w:ind w:right="153"/>
              <w:jc w:val="both"/>
              <w:rPr>
                <w:sz w:val="24"/>
                <w:szCs w:val="24"/>
                <w:lang w:val="ro-MD"/>
              </w:rPr>
            </w:pPr>
            <w:r w:rsidRPr="00940A96">
              <w:rPr>
                <w:sz w:val="24"/>
                <w:szCs w:val="24"/>
                <w:lang w:val="ro-MD"/>
              </w:rPr>
              <w:t>(1) Inspecția vizuală se efectuează pe un număr reprezentativ de eșantioane. În timpul producției, inspecția vizuală a peștelui eviscerat trebuie efectuată de către persoane calificate pe cavitatea abdominală și ficatul și icrele destinate consumului uman. În funcție de sistemul de eviscerare utilizat, inspecția vizuală trebuie efectuată.</w:t>
            </w:r>
          </w:p>
          <w:p w14:paraId="273045DF" w14:textId="77777777" w:rsidR="00337EA8" w:rsidRPr="00940A96" w:rsidRDefault="00337EA8" w:rsidP="007C78D1">
            <w:pPr>
              <w:pStyle w:val="TableParagraph"/>
              <w:tabs>
                <w:tab w:val="left" w:pos="818"/>
              </w:tabs>
              <w:spacing w:line="275" w:lineRule="exact"/>
              <w:ind w:right="153"/>
              <w:jc w:val="both"/>
              <w:rPr>
                <w:sz w:val="24"/>
                <w:szCs w:val="24"/>
                <w:lang w:val="ro-MD"/>
              </w:rPr>
            </w:pPr>
            <w:r w:rsidRPr="00940A96">
              <w:rPr>
                <w:sz w:val="24"/>
                <w:szCs w:val="24"/>
                <w:lang w:val="ro-MD"/>
              </w:rPr>
              <w:t>(o) în cazul eviscerării manuale, în mod continuu de către manipulator în momentul eviscerării și spălării,</w:t>
            </w:r>
          </w:p>
          <w:p w14:paraId="273045E0" w14:textId="77777777" w:rsidR="00337EA8" w:rsidRDefault="00337EA8" w:rsidP="007C78D1">
            <w:pPr>
              <w:pStyle w:val="TableParagraph"/>
              <w:tabs>
                <w:tab w:val="left" w:pos="818"/>
              </w:tabs>
              <w:spacing w:line="275" w:lineRule="exact"/>
              <w:ind w:right="153"/>
              <w:jc w:val="both"/>
              <w:rPr>
                <w:sz w:val="24"/>
                <w:szCs w:val="24"/>
                <w:lang w:val="ro-MD"/>
              </w:rPr>
            </w:pPr>
            <w:r w:rsidRPr="00940A96">
              <w:rPr>
                <w:sz w:val="24"/>
                <w:szCs w:val="24"/>
                <w:lang w:val="ro-MD"/>
              </w:rPr>
              <w:t>(b) în cazul eviscerării mecanice, prin prelevarea de probe efectuată pe uri număr reprezentativ de probe fiind de cel puțin 10 pești pe lot.</w:t>
            </w:r>
          </w:p>
          <w:p w14:paraId="273045E1" w14:textId="77777777" w:rsidR="00337EA8" w:rsidRPr="00940A96" w:rsidRDefault="00337EA8" w:rsidP="007C78D1">
            <w:pPr>
              <w:pStyle w:val="TableParagraph"/>
              <w:tabs>
                <w:tab w:val="left" w:pos="818"/>
              </w:tabs>
              <w:spacing w:line="275" w:lineRule="exact"/>
              <w:ind w:right="153"/>
              <w:jc w:val="both"/>
              <w:rPr>
                <w:i/>
                <w:iCs/>
                <w:sz w:val="24"/>
                <w:szCs w:val="24"/>
              </w:rPr>
            </w:pPr>
            <w:r w:rsidRPr="00940A96">
              <w:rPr>
                <w:i/>
                <w:iCs/>
                <w:sz w:val="24"/>
                <w:szCs w:val="24"/>
              </w:rPr>
              <w:t xml:space="preserve">2. Inspecția vizuală a fileurilor de pește sau a feliilor de pește trebuie efectuată de către persoane calificate în timpul tăierii și după filetare sau filiere. În cazul în care o </w:t>
            </w:r>
            <w:r w:rsidRPr="00940A96">
              <w:rPr>
                <w:i/>
                <w:iCs/>
                <w:sz w:val="24"/>
                <w:szCs w:val="24"/>
              </w:rPr>
              <w:lastRenderedPageBreak/>
              <w:t>examinare individuală nu este posibilă din cauza mărimii fileurilor sau a operațiunilor de filetare, un plan de eșantionare trebuie întocmit și ținut la dispoziția autorității competente în conformitate cu capitolul II punctul 4 din secțiunea VIII din anexa III la Regulamentul ACE) nr. 853/2004.</w:t>
            </w:r>
          </w:p>
          <w:p w14:paraId="273045E2" w14:textId="77777777" w:rsidR="00337EA8" w:rsidRPr="00940A96" w:rsidRDefault="00337EA8" w:rsidP="00337EA8">
            <w:pPr>
              <w:pStyle w:val="TableParagraph"/>
              <w:tabs>
                <w:tab w:val="left" w:pos="818"/>
              </w:tabs>
              <w:spacing w:line="275" w:lineRule="exact"/>
              <w:ind w:right="153"/>
              <w:jc w:val="both"/>
              <w:rPr>
                <w:sz w:val="24"/>
                <w:szCs w:val="24"/>
              </w:rPr>
            </w:pPr>
          </w:p>
        </w:tc>
        <w:tc>
          <w:tcPr>
            <w:tcW w:w="5261" w:type="dxa"/>
          </w:tcPr>
          <w:p w14:paraId="273045E3" w14:textId="77777777" w:rsidR="00BA1926" w:rsidRPr="00BA1926" w:rsidRDefault="00674526" w:rsidP="00674526">
            <w:pPr>
              <w:pStyle w:val="TableParagraph"/>
              <w:ind w:left="0"/>
              <w:rPr>
                <w:b/>
                <w:sz w:val="24"/>
                <w:szCs w:val="24"/>
                <w:lang w:val="ro-MD"/>
              </w:rPr>
            </w:pPr>
            <w:r>
              <w:rPr>
                <w:b/>
                <w:sz w:val="24"/>
                <w:szCs w:val="24"/>
                <w:lang w:val="ro-MD"/>
              </w:rPr>
              <w:lastRenderedPageBreak/>
              <w:t xml:space="preserve"> </w:t>
            </w:r>
            <w:r w:rsidR="009168AF">
              <w:rPr>
                <w:b/>
                <w:sz w:val="24"/>
                <w:szCs w:val="24"/>
                <w:lang w:val="ro-MD"/>
              </w:rPr>
              <w:t xml:space="preserve"> </w:t>
            </w:r>
            <w:r w:rsidR="00BA1926" w:rsidRPr="00BA1926">
              <w:rPr>
                <w:b/>
                <w:sz w:val="24"/>
                <w:szCs w:val="24"/>
                <w:lang w:val="ro-MD"/>
              </w:rPr>
              <w:t>Se acceptă</w:t>
            </w:r>
          </w:p>
          <w:p w14:paraId="273045E4" w14:textId="5AEAD008" w:rsidR="00337EA8" w:rsidRPr="00BA1926" w:rsidRDefault="00BA1926" w:rsidP="00BA1926">
            <w:pPr>
              <w:pStyle w:val="TableParagraph"/>
              <w:ind w:left="109"/>
              <w:rPr>
                <w:sz w:val="24"/>
                <w:szCs w:val="24"/>
                <w:lang w:val="ro-MD"/>
              </w:rPr>
            </w:pPr>
            <w:r w:rsidRPr="00BA1926">
              <w:rPr>
                <w:sz w:val="24"/>
                <w:szCs w:val="24"/>
                <w:lang w:val="ro-MD"/>
              </w:rPr>
              <w:t>Proiectul a fost redac</w:t>
            </w:r>
            <w:r w:rsidR="00B62686">
              <w:rPr>
                <w:sz w:val="24"/>
                <w:szCs w:val="24"/>
                <w:lang w:val="ro-MD"/>
              </w:rPr>
              <w:t>tat conform obiecției și se regăsește la pct.12</w:t>
            </w:r>
            <w:r w:rsidR="00C66404">
              <w:rPr>
                <w:sz w:val="24"/>
                <w:szCs w:val="24"/>
                <w:lang w:val="ro-MD"/>
              </w:rPr>
              <w:t>1</w:t>
            </w:r>
            <w:r w:rsidR="00B62686">
              <w:rPr>
                <w:sz w:val="24"/>
                <w:szCs w:val="24"/>
                <w:lang w:val="ro-MD"/>
              </w:rPr>
              <w:t>-12</w:t>
            </w:r>
            <w:r w:rsidR="00C66404">
              <w:rPr>
                <w:sz w:val="24"/>
                <w:szCs w:val="24"/>
                <w:lang w:val="ro-MD"/>
              </w:rPr>
              <w:t>2</w:t>
            </w:r>
            <w:r w:rsidR="00674526">
              <w:rPr>
                <w:sz w:val="24"/>
                <w:szCs w:val="24"/>
                <w:lang w:val="ro-MD"/>
              </w:rPr>
              <w:t>, anexa nr.</w:t>
            </w:r>
            <w:r w:rsidR="00C66404">
              <w:rPr>
                <w:sz w:val="24"/>
                <w:szCs w:val="24"/>
                <w:lang w:val="ro-MD"/>
              </w:rPr>
              <w:t>2</w:t>
            </w:r>
            <w:r w:rsidR="00674526">
              <w:rPr>
                <w:sz w:val="24"/>
                <w:szCs w:val="24"/>
                <w:lang w:val="ro-MD"/>
              </w:rPr>
              <w:t>.</w:t>
            </w:r>
          </w:p>
        </w:tc>
      </w:tr>
      <w:tr w:rsidR="00337EA8" w:rsidRPr="000F641E" w14:paraId="273045EF" w14:textId="77777777" w:rsidTr="00CF55A5">
        <w:trPr>
          <w:trHeight w:val="1303"/>
        </w:trPr>
        <w:tc>
          <w:tcPr>
            <w:tcW w:w="2345" w:type="dxa"/>
            <w:tcBorders>
              <w:bottom w:val="nil"/>
              <w:right w:val="single" w:sz="4" w:space="0" w:color="auto"/>
            </w:tcBorders>
          </w:tcPr>
          <w:p w14:paraId="273045E6" w14:textId="77777777" w:rsidR="00337EA8" w:rsidRPr="00E23ED1" w:rsidRDefault="00337EA8" w:rsidP="00337EA8">
            <w:pPr>
              <w:pStyle w:val="TableParagraph"/>
              <w:ind w:right="96"/>
              <w:jc w:val="center"/>
              <w:rPr>
                <w:b/>
                <w:sz w:val="24"/>
                <w:szCs w:val="24"/>
                <w:lang w:val="ro-MD"/>
              </w:rPr>
            </w:pPr>
            <w:r w:rsidRPr="00E23ED1">
              <w:rPr>
                <w:b/>
                <w:sz w:val="24"/>
                <w:szCs w:val="24"/>
                <w:lang w:val="ro-MD"/>
              </w:rPr>
              <w:t xml:space="preserve">Ministerul Mediului </w:t>
            </w:r>
          </w:p>
          <w:p w14:paraId="273045E7" w14:textId="77777777" w:rsidR="00337EA8" w:rsidRPr="00E23ED1" w:rsidRDefault="00337EA8" w:rsidP="00337EA8">
            <w:pPr>
              <w:pStyle w:val="TableParagraph"/>
              <w:ind w:right="96"/>
              <w:jc w:val="center"/>
              <w:rPr>
                <w:bCs/>
                <w:i/>
                <w:iCs/>
                <w:sz w:val="24"/>
                <w:szCs w:val="24"/>
                <w:lang w:val="ro-MD"/>
              </w:rPr>
            </w:pPr>
            <w:r w:rsidRPr="00897980">
              <w:rPr>
                <w:bCs/>
                <w:i/>
                <w:iCs/>
                <w:sz w:val="24"/>
                <w:szCs w:val="24"/>
                <w:lang w:val="ro-MD"/>
              </w:rPr>
              <w:t>Nr.06-07/1130 din 23.04.2025</w:t>
            </w:r>
          </w:p>
        </w:tc>
        <w:tc>
          <w:tcPr>
            <w:tcW w:w="501" w:type="dxa"/>
            <w:tcBorders>
              <w:left w:val="single" w:sz="4" w:space="0" w:color="auto"/>
              <w:bottom w:val="nil"/>
            </w:tcBorders>
          </w:tcPr>
          <w:p w14:paraId="273045E8" w14:textId="77777777" w:rsidR="00337EA8" w:rsidRPr="00E23ED1" w:rsidRDefault="007A5537" w:rsidP="00337EA8">
            <w:pPr>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10</w:t>
            </w:r>
            <w:r w:rsidR="00337EA8" w:rsidRPr="00E23ED1">
              <w:rPr>
                <w:rFonts w:ascii="Times New Roman" w:hAnsi="Times New Roman" w:cs="Times New Roman"/>
                <w:bCs/>
                <w:iCs/>
                <w:sz w:val="24"/>
                <w:szCs w:val="24"/>
                <w:lang w:val="ro-MD"/>
              </w:rPr>
              <w:t>.</w:t>
            </w:r>
          </w:p>
          <w:p w14:paraId="273045E9" w14:textId="77777777" w:rsidR="00337EA8" w:rsidRPr="00E23ED1" w:rsidRDefault="00337EA8" w:rsidP="00337EA8">
            <w:pPr>
              <w:pStyle w:val="TableParagraph"/>
              <w:ind w:right="96"/>
              <w:jc w:val="center"/>
              <w:rPr>
                <w:bCs/>
                <w:iCs/>
                <w:sz w:val="24"/>
                <w:szCs w:val="24"/>
                <w:lang w:val="ro-MD"/>
              </w:rPr>
            </w:pPr>
          </w:p>
        </w:tc>
        <w:tc>
          <w:tcPr>
            <w:tcW w:w="5812" w:type="dxa"/>
            <w:tcBorders>
              <w:bottom w:val="nil"/>
            </w:tcBorders>
          </w:tcPr>
          <w:p w14:paraId="273045EA" w14:textId="77777777" w:rsidR="00337EA8" w:rsidRPr="0037238D" w:rsidRDefault="00337EA8" w:rsidP="00337EA8">
            <w:pPr>
              <w:pStyle w:val="TableParagraph"/>
              <w:numPr>
                <w:ilvl w:val="0"/>
                <w:numId w:val="2"/>
              </w:numPr>
              <w:spacing w:line="272" w:lineRule="exact"/>
              <w:ind w:right="108"/>
              <w:jc w:val="both"/>
              <w:rPr>
                <w:sz w:val="24"/>
                <w:szCs w:val="24"/>
                <w:lang w:val="ro-MD"/>
              </w:rPr>
            </w:pPr>
            <w:r w:rsidRPr="0037238D">
              <w:rPr>
                <w:sz w:val="24"/>
                <w:szCs w:val="24"/>
                <w:lang w:val="ro-MD"/>
              </w:rPr>
              <w:t xml:space="preserve">La Capitolul I, Dispoziții Generale </w:t>
            </w:r>
          </w:p>
          <w:p w14:paraId="273045EB" w14:textId="77777777" w:rsidR="00337EA8" w:rsidRDefault="00337EA8" w:rsidP="00337EA8">
            <w:pPr>
              <w:pStyle w:val="TableParagraph"/>
              <w:spacing w:line="272" w:lineRule="exact"/>
              <w:ind w:right="108"/>
              <w:jc w:val="both"/>
              <w:rPr>
                <w:sz w:val="24"/>
                <w:szCs w:val="24"/>
                <w:lang w:val="ro-MD"/>
              </w:rPr>
            </w:pPr>
            <w:r w:rsidRPr="0037238D">
              <w:rPr>
                <w:sz w:val="24"/>
                <w:szCs w:val="24"/>
                <w:lang w:val="ro-MD"/>
              </w:rPr>
              <w:t xml:space="preserve">La pct. 1, – pct.3 cuvintele „prezenta hotărâre” și „prezentei hotărâri” se substituie cu cuvintele „prezentele cerințe” și „prezentelor cerințe”. </w:t>
            </w:r>
          </w:p>
          <w:p w14:paraId="273045EC" w14:textId="77777777" w:rsidR="00337EA8" w:rsidRPr="0037238D" w:rsidRDefault="00337EA8" w:rsidP="00337EA8">
            <w:pPr>
              <w:pStyle w:val="TableParagraph"/>
              <w:spacing w:line="272" w:lineRule="exact"/>
              <w:ind w:right="108"/>
              <w:jc w:val="both"/>
              <w:rPr>
                <w:sz w:val="24"/>
                <w:szCs w:val="24"/>
                <w:lang w:val="ro-MD"/>
              </w:rPr>
            </w:pPr>
            <w:r w:rsidRPr="0037238D">
              <w:rPr>
                <w:sz w:val="24"/>
                <w:szCs w:val="24"/>
                <w:lang w:val="ro-MD"/>
              </w:rPr>
              <w:t xml:space="preserve">La pct. 4, textul este neclar și confuz, prezentând o structură greoaie și lipsită de coerență. În primul rând, nu este precizat cine este „autoritatea competentă”, (obiecție valabilă pe tot parcursul proiectului) ceea ce lasă loc de interpretări și generează incertitudine juridică și instituțională. În al doilea rând, formularea este alambicată și greu de urmărit, ceea ce face dificilă înțelegerea relației dintre actele normative menționate și activitățile reglementate. Este necesară o reformulare clară, logic structurată și completată cu referințe explicite la instituțiile responsabile și la conținutul fiecărui subpunct. </w:t>
            </w:r>
          </w:p>
        </w:tc>
        <w:tc>
          <w:tcPr>
            <w:tcW w:w="5261" w:type="dxa"/>
            <w:tcBorders>
              <w:bottom w:val="nil"/>
            </w:tcBorders>
          </w:tcPr>
          <w:p w14:paraId="59A1D711" w14:textId="77777777" w:rsidR="00BB4DC1" w:rsidRPr="00BB4DC1" w:rsidRDefault="00BB4DC1" w:rsidP="00BB4DC1">
            <w:pPr>
              <w:pStyle w:val="TableParagraph"/>
              <w:ind w:left="109"/>
              <w:rPr>
                <w:b/>
                <w:bCs/>
                <w:sz w:val="24"/>
                <w:szCs w:val="24"/>
                <w:lang w:val="ro-MD"/>
              </w:rPr>
            </w:pPr>
            <w:r w:rsidRPr="00BB4DC1">
              <w:rPr>
                <w:b/>
                <w:bCs/>
                <w:sz w:val="24"/>
                <w:szCs w:val="24"/>
                <w:lang w:val="ro-MD"/>
              </w:rPr>
              <w:t>Se acceptă</w:t>
            </w:r>
          </w:p>
          <w:p w14:paraId="5469AC2B" w14:textId="30C48703" w:rsidR="00BB4DC1" w:rsidRPr="00BB4DC1" w:rsidRDefault="00BB4DC1" w:rsidP="00BB4DC1">
            <w:pPr>
              <w:pStyle w:val="TableParagraph"/>
              <w:ind w:left="109"/>
              <w:rPr>
                <w:sz w:val="24"/>
                <w:szCs w:val="24"/>
                <w:lang w:val="ro-MD"/>
              </w:rPr>
            </w:pPr>
            <w:r w:rsidRPr="00BB4DC1">
              <w:rPr>
                <w:sz w:val="24"/>
                <w:szCs w:val="24"/>
                <w:lang w:val="ro-MD"/>
              </w:rPr>
              <w:t>Proiectul a fost redactat conform obiecției.</w:t>
            </w:r>
          </w:p>
          <w:p w14:paraId="3F959712" w14:textId="77777777" w:rsidR="00BB4DC1" w:rsidRDefault="00BB4DC1" w:rsidP="00337EA8">
            <w:pPr>
              <w:pStyle w:val="TableParagraph"/>
              <w:ind w:left="109"/>
              <w:rPr>
                <w:b/>
                <w:bCs/>
                <w:sz w:val="24"/>
                <w:szCs w:val="24"/>
                <w:lang w:val="ro-MD"/>
              </w:rPr>
            </w:pPr>
          </w:p>
          <w:p w14:paraId="36694332" w14:textId="77777777" w:rsidR="00BB4DC1" w:rsidRDefault="00BB4DC1" w:rsidP="00BB4DC1">
            <w:pPr>
              <w:pStyle w:val="TableParagraph"/>
              <w:ind w:left="0"/>
              <w:rPr>
                <w:b/>
                <w:bCs/>
                <w:sz w:val="24"/>
                <w:szCs w:val="24"/>
                <w:lang w:val="ro-MD"/>
              </w:rPr>
            </w:pPr>
          </w:p>
          <w:p w14:paraId="273045ED" w14:textId="1076BE25" w:rsidR="00337EA8" w:rsidRPr="00E23ED1" w:rsidRDefault="00337EA8" w:rsidP="00337EA8">
            <w:pPr>
              <w:pStyle w:val="TableParagraph"/>
              <w:ind w:left="109"/>
              <w:rPr>
                <w:b/>
                <w:bCs/>
                <w:sz w:val="24"/>
                <w:szCs w:val="24"/>
                <w:lang w:val="ro-MD"/>
              </w:rPr>
            </w:pPr>
            <w:r>
              <w:rPr>
                <w:b/>
                <w:bCs/>
                <w:sz w:val="24"/>
                <w:szCs w:val="24"/>
                <w:lang w:val="ro-MD"/>
              </w:rPr>
              <w:t>Nu s</w:t>
            </w:r>
            <w:r w:rsidRPr="00E23ED1">
              <w:rPr>
                <w:b/>
                <w:bCs/>
                <w:sz w:val="24"/>
                <w:szCs w:val="24"/>
                <w:lang w:val="ro-MD"/>
              </w:rPr>
              <w:t>e acceptă</w:t>
            </w:r>
          </w:p>
          <w:p w14:paraId="273045EE" w14:textId="6EBE4FDF" w:rsidR="00337EA8" w:rsidRPr="00E23ED1" w:rsidRDefault="00A75FA8" w:rsidP="00337EA8">
            <w:pPr>
              <w:pStyle w:val="TableParagraph"/>
              <w:ind w:left="109" w:right="123"/>
              <w:jc w:val="both"/>
              <w:rPr>
                <w:sz w:val="24"/>
                <w:szCs w:val="24"/>
                <w:lang w:val="ro-MD"/>
              </w:rPr>
            </w:pPr>
            <w:r w:rsidRPr="00A75FA8">
              <w:rPr>
                <w:sz w:val="24"/>
                <w:szCs w:val="24"/>
                <w:lang w:val="ro-MD"/>
              </w:rPr>
              <w:t>Autoritatea competentă desemnată pentru implementarea și monitorizarea prevederilor prezentei Norme este</w:t>
            </w:r>
            <w:r>
              <w:rPr>
                <w:sz w:val="24"/>
                <w:szCs w:val="24"/>
                <w:lang w:val="ro-MD"/>
              </w:rPr>
              <w:t xml:space="preserve"> </w:t>
            </w:r>
            <w:r w:rsidR="00C77820">
              <w:rPr>
                <w:sz w:val="24"/>
                <w:szCs w:val="24"/>
                <w:lang w:val="ro-MD"/>
              </w:rPr>
              <w:t>–</w:t>
            </w:r>
            <w:r w:rsidRPr="00A75FA8">
              <w:rPr>
                <w:sz w:val="24"/>
                <w:szCs w:val="24"/>
                <w:lang w:val="ro-MD"/>
              </w:rPr>
              <w:t xml:space="preserve"> ANSA</w:t>
            </w:r>
            <w:r w:rsidR="00C77820">
              <w:rPr>
                <w:sz w:val="24"/>
                <w:szCs w:val="24"/>
                <w:lang w:val="ro-MD"/>
              </w:rPr>
              <w:t>,</w:t>
            </w:r>
            <w:r w:rsidRPr="00A75FA8">
              <w:rPr>
                <w:sz w:val="24"/>
                <w:szCs w:val="24"/>
                <w:lang w:val="ro-MD"/>
              </w:rPr>
              <w:t xml:space="preserve"> instituție abilitată prin legislația națională să exercite atribuții în domeniul siguranței alimentelor, sănătății și bunăstării animalelor. Menționarea generică a autorității competente este utilizată în conformitate cu prevederile art.3 din Legea nr.82/2024 privind controalele oficiale în domeniul agroalimentar și vine întru respectarea art.54 alin.(1) </w:t>
            </w:r>
            <w:proofErr w:type="spellStart"/>
            <w:r w:rsidRPr="00A75FA8">
              <w:rPr>
                <w:sz w:val="24"/>
                <w:szCs w:val="24"/>
                <w:lang w:val="ro-MD"/>
              </w:rPr>
              <w:t>lit.c</w:t>
            </w:r>
            <w:proofErr w:type="spellEnd"/>
            <w:r w:rsidRPr="00A75FA8">
              <w:rPr>
                <w:sz w:val="24"/>
                <w:szCs w:val="24"/>
                <w:lang w:val="ro-MD"/>
              </w:rPr>
              <w:t>) din Legea nr.100/2017 cu privire la actele normative</w:t>
            </w:r>
          </w:p>
        </w:tc>
      </w:tr>
      <w:tr w:rsidR="00337EA8" w:rsidRPr="000F641E" w14:paraId="2730461B" w14:textId="77777777" w:rsidTr="00CF55A5">
        <w:trPr>
          <w:trHeight w:val="1303"/>
        </w:trPr>
        <w:tc>
          <w:tcPr>
            <w:tcW w:w="2345" w:type="dxa"/>
            <w:tcBorders>
              <w:bottom w:val="nil"/>
              <w:right w:val="single" w:sz="4" w:space="0" w:color="auto"/>
            </w:tcBorders>
          </w:tcPr>
          <w:p w14:paraId="273045F0" w14:textId="77777777" w:rsidR="00337EA8" w:rsidRPr="00E23ED1" w:rsidRDefault="00337EA8" w:rsidP="00337EA8">
            <w:pPr>
              <w:pStyle w:val="TableParagraph"/>
              <w:ind w:right="96"/>
              <w:jc w:val="center"/>
              <w:rPr>
                <w:b/>
                <w:sz w:val="24"/>
                <w:szCs w:val="24"/>
                <w:lang w:val="ro-MD"/>
              </w:rPr>
            </w:pPr>
          </w:p>
        </w:tc>
        <w:tc>
          <w:tcPr>
            <w:tcW w:w="501" w:type="dxa"/>
            <w:tcBorders>
              <w:left w:val="single" w:sz="4" w:space="0" w:color="auto"/>
              <w:bottom w:val="nil"/>
            </w:tcBorders>
          </w:tcPr>
          <w:p w14:paraId="273045F1" w14:textId="77777777" w:rsidR="00337EA8" w:rsidRDefault="007A5537" w:rsidP="00337EA8">
            <w:pPr>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11.</w:t>
            </w:r>
          </w:p>
          <w:p w14:paraId="273045F2" w14:textId="77777777" w:rsidR="007A5537" w:rsidRDefault="007A5537" w:rsidP="00337EA8">
            <w:pPr>
              <w:jc w:val="center"/>
              <w:rPr>
                <w:rFonts w:ascii="Times New Roman" w:hAnsi="Times New Roman" w:cs="Times New Roman"/>
                <w:bCs/>
                <w:iCs/>
                <w:sz w:val="24"/>
                <w:szCs w:val="24"/>
                <w:lang w:val="ro-MD"/>
              </w:rPr>
            </w:pPr>
          </w:p>
          <w:p w14:paraId="273045F3" w14:textId="77777777" w:rsidR="007A5537" w:rsidRDefault="007A5537" w:rsidP="00337EA8">
            <w:pPr>
              <w:jc w:val="center"/>
              <w:rPr>
                <w:rFonts w:ascii="Times New Roman" w:hAnsi="Times New Roman" w:cs="Times New Roman"/>
                <w:bCs/>
                <w:iCs/>
                <w:sz w:val="24"/>
                <w:szCs w:val="24"/>
                <w:lang w:val="ro-MD"/>
              </w:rPr>
            </w:pPr>
          </w:p>
          <w:p w14:paraId="273045F4" w14:textId="77777777" w:rsidR="007A5537" w:rsidRDefault="007A5537" w:rsidP="00337EA8">
            <w:pPr>
              <w:jc w:val="center"/>
              <w:rPr>
                <w:rFonts w:ascii="Times New Roman" w:hAnsi="Times New Roman" w:cs="Times New Roman"/>
                <w:bCs/>
                <w:iCs/>
                <w:sz w:val="24"/>
                <w:szCs w:val="24"/>
                <w:lang w:val="ro-MD"/>
              </w:rPr>
            </w:pPr>
          </w:p>
          <w:p w14:paraId="273045F5" w14:textId="77777777" w:rsidR="007A5537" w:rsidRDefault="007A5537" w:rsidP="00337EA8">
            <w:pPr>
              <w:jc w:val="center"/>
              <w:rPr>
                <w:rFonts w:ascii="Times New Roman" w:hAnsi="Times New Roman" w:cs="Times New Roman"/>
                <w:bCs/>
                <w:iCs/>
                <w:sz w:val="24"/>
                <w:szCs w:val="24"/>
                <w:lang w:val="ro-MD"/>
              </w:rPr>
            </w:pPr>
          </w:p>
          <w:p w14:paraId="273045F6" w14:textId="77777777" w:rsidR="007A5537" w:rsidRDefault="007A5537" w:rsidP="00337EA8">
            <w:pPr>
              <w:jc w:val="center"/>
              <w:rPr>
                <w:rFonts w:ascii="Times New Roman" w:hAnsi="Times New Roman" w:cs="Times New Roman"/>
                <w:bCs/>
                <w:iCs/>
                <w:sz w:val="24"/>
                <w:szCs w:val="24"/>
                <w:lang w:val="ro-MD"/>
              </w:rPr>
            </w:pPr>
          </w:p>
          <w:p w14:paraId="273045F7" w14:textId="77777777" w:rsidR="007A5537" w:rsidRDefault="007A5537" w:rsidP="00337EA8">
            <w:pPr>
              <w:jc w:val="center"/>
              <w:rPr>
                <w:rFonts w:ascii="Times New Roman" w:hAnsi="Times New Roman" w:cs="Times New Roman"/>
                <w:bCs/>
                <w:iCs/>
                <w:sz w:val="24"/>
                <w:szCs w:val="24"/>
                <w:lang w:val="ro-MD"/>
              </w:rPr>
            </w:pPr>
          </w:p>
          <w:p w14:paraId="273045F8" w14:textId="77777777" w:rsidR="007A5537" w:rsidRDefault="007A5537" w:rsidP="007A5537">
            <w:pPr>
              <w:rPr>
                <w:rFonts w:ascii="Times New Roman" w:hAnsi="Times New Roman" w:cs="Times New Roman"/>
                <w:bCs/>
                <w:iCs/>
                <w:sz w:val="24"/>
                <w:szCs w:val="24"/>
                <w:lang w:val="ro-MD"/>
              </w:rPr>
            </w:pPr>
          </w:p>
          <w:p w14:paraId="273045F9" w14:textId="77777777" w:rsidR="007A5537" w:rsidRDefault="007A5537" w:rsidP="007A5537">
            <w:pPr>
              <w:rPr>
                <w:rFonts w:ascii="Times New Roman" w:hAnsi="Times New Roman" w:cs="Times New Roman"/>
                <w:bCs/>
                <w:iCs/>
                <w:sz w:val="24"/>
                <w:szCs w:val="24"/>
                <w:lang w:val="ro-MD"/>
              </w:rPr>
            </w:pPr>
          </w:p>
          <w:p w14:paraId="273045FA" w14:textId="77777777" w:rsidR="007A5537" w:rsidRDefault="007A5537" w:rsidP="007A5537">
            <w:pPr>
              <w:rPr>
                <w:rFonts w:ascii="Times New Roman" w:hAnsi="Times New Roman" w:cs="Times New Roman"/>
                <w:bCs/>
                <w:iCs/>
                <w:sz w:val="24"/>
                <w:szCs w:val="24"/>
                <w:lang w:val="ro-MD"/>
              </w:rPr>
            </w:pPr>
          </w:p>
          <w:p w14:paraId="273045FB" w14:textId="77777777" w:rsidR="007A5537" w:rsidRDefault="007A5537" w:rsidP="007A5537">
            <w:pPr>
              <w:rPr>
                <w:rFonts w:ascii="Times New Roman" w:hAnsi="Times New Roman" w:cs="Times New Roman"/>
                <w:bCs/>
                <w:iCs/>
                <w:sz w:val="24"/>
                <w:szCs w:val="24"/>
                <w:lang w:val="ro-MD"/>
              </w:rPr>
            </w:pPr>
          </w:p>
          <w:p w14:paraId="273045FC" w14:textId="77777777" w:rsidR="007A5537" w:rsidRDefault="007A5537" w:rsidP="007A5537">
            <w:pPr>
              <w:rPr>
                <w:rFonts w:ascii="Times New Roman" w:hAnsi="Times New Roman" w:cs="Times New Roman"/>
                <w:bCs/>
                <w:iCs/>
                <w:sz w:val="24"/>
                <w:szCs w:val="24"/>
                <w:lang w:val="ro-MD"/>
              </w:rPr>
            </w:pPr>
          </w:p>
          <w:p w14:paraId="273045FD" w14:textId="77777777" w:rsidR="007A5537" w:rsidRDefault="007A5537" w:rsidP="007A5537">
            <w:pPr>
              <w:rPr>
                <w:rFonts w:ascii="Times New Roman" w:hAnsi="Times New Roman" w:cs="Times New Roman"/>
                <w:bCs/>
                <w:iCs/>
                <w:sz w:val="24"/>
                <w:szCs w:val="24"/>
                <w:lang w:val="ro-MD"/>
              </w:rPr>
            </w:pPr>
          </w:p>
          <w:p w14:paraId="273045FE" w14:textId="77777777" w:rsidR="007A5537" w:rsidRPr="00E23ED1" w:rsidRDefault="007A5537" w:rsidP="007A5537">
            <w:pPr>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12.</w:t>
            </w:r>
          </w:p>
        </w:tc>
        <w:tc>
          <w:tcPr>
            <w:tcW w:w="5812" w:type="dxa"/>
            <w:tcBorders>
              <w:bottom w:val="nil"/>
            </w:tcBorders>
          </w:tcPr>
          <w:p w14:paraId="273045FF" w14:textId="77777777" w:rsidR="001E26BB" w:rsidRDefault="00337EA8" w:rsidP="00337EA8">
            <w:pPr>
              <w:pStyle w:val="TableParagraph"/>
              <w:spacing w:line="272" w:lineRule="exact"/>
              <w:ind w:right="108"/>
              <w:jc w:val="both"/>
              <w:rPr>
                <w:sz w:val="24"/>
                <w:szCs w:val="24"/>
                <w:lang w:val="ro-MD"/>
              </w:rPr>
            </w:pPr>
            <w:r>
              <w:rPr>
                <w:sz w:val="24"/>
                <w:szCs w:val="24"/>
                <w:lang w:val="ro-MD"/>
              </w:rPr>
              <w:lastRenderedPageBreak/>
              <w:t>2.</w:t>
            </w:r>
            <w:r w:rsidRPr="0037238D">
              <w:rPr>
                <w:sz w:val="24"/>
                <w:szCs w:val="24"/>
                <w:lang w:val="ro-MD"/>
              </w:rPr>
              <w:t xml:space="preserve">La Anexa nr. 1 la Cerințele specifice de igienă care se aplică alimentelor de origine animală. La </w:t>
            </w:r>
            <w:proofErr w:type="spellStart"/>
            <w:r w:rsidRPr="0037238D">
              <w:rPr>
                <w:sz w:val="24"/>
                <w:szCs w:val="24"/>
                <w:lang w:val="ro-MD"/>
              </w:rPr>
              <w:t>subpct</w:t>
            </w:r>
            <w:proofErr w:type="spellEnd"/>
            <w:r w:rsidRPr="0037238D">
              <w:rPr>
                <w:sz w:val="24"/>
                <w:szCs w:val="24"/>
                <w:lang w:val="ro-MD"/>
              </w:rPr>
              <w:t xml:space="preserve">. 1.5 textul </w:t>
            </w:r>
            <w:bookmarkStart w:id="0" w:name="_Hlk204930345"/>
            <w:r w:rsidRPr="0037238D">
              <w:rPr>
                <w:sz w:val="24"/>
                <w:szCs w:val="24"/>
                <w:lang w:val="ro-MD"/>
              </w:rPr>
              <w:t xml:space="preserve">„vânat sălbatic”:— ungulatele sălbatice și </w:t>
            </w:r>
            <w:proofErr w:type="spellStart"/>
            <w:r w:rsidRPr="0037238D">
              <w:rPr>
                <w:sz w:val="24"/>
                <w:szCs w:val="24"/>
                <w:lang w:val="ro-MD"/>
              </w:rPr>
              <w:t>lagomorfele</w:t>
            </w:r>
            <w:proofErr w:type="spellEnd"/>
            <w:r w:rsidRPr="0037238D">
              <w:rPr>
                <w:sz w:val="24"/>
                <w:szCs w:val="24"/>
                <w:lang w:val="ro-MD"/>
              </w:rPr>
              <w:t>, precum și celelalte mamifere terestre care sunt vânate în vederea consumului uman și sunt considerate vânat în conformitate cu legislația aplicabilă în țara respectivă, inclusiv mamiferele care trăiesc în spații împrejmuite în condiții de libertate asemănătoare cu cele ale vânatului sălbatic și — păsările sălbatice vânate în vederea consumului uman”</w:t>
            </w:r>
            <w:bookmarkEnd w:id="0"/>
            <w:r w:rsidRPr="0037238D">
              <w:rPr>
                <w:sz w:val="24"/>
                <w:szCs w:val="24"/>
                <w:lang w:val="ro-MD"/>
              </w:rPr>
              <w:t>, se propune de redactat în felul următor: ,,vânat” – exemplar din specie de faună de interes cinegetic destinat recoltării, recoltat sau obținut prin vânătoare sau prin vânătoare ilicită (braconaj);</w:t>
            </w:r>
          </w:p>
          <w:p w14:paraId="27304600" w14:textId="77777777" w:rsidR="001E26BB" w:rsidRDefault="00337EA8" w:rsidP="00337EA8">
            <w:pPr>
              <w:pStyle w:val="TableParagraph"/>
              <w:spacing w:line="272" w:lineRule="exact"/>
              <w:ind w:right="108"/>
              <w:jc w:val="both"/>
              <w:rPr>
                <w:sz w:val="24"/>
                <w:szCs w:val="24"/>
                <w:lang w:val="ro-MD"/>
              </w:rPr>
            </w:pPr>
            <w:r w:rsidRPr="0037238D">
              <w:rPr>
                <w:sz w:val="24"/>
                <w:szCs w:val="24"/>
                <w:lang w:val="ro-MD"/>
              </w:rPr>
              <w:lastRenderedPageBreak/>
              <w:t xml:space="preserve"> La </w:t>
            </w:r>
            <w:proofErr w:type="spellStart"/>
            <w:r w:rsidRPr="0037238D">
              <w:rPr>
                <w:sz w:val="24"/>
                <w:szCs w:val="24"/>
                <w:lang w:val="ro-MD"/>
              </w:rPr>
              <w:t>subpct</w:t>
            </w:r>
            <w:proofErr w:type="spellEnd"/>
            <w:r w:rsidRPr="0037238D">
              <w:rPr>
                <w:sz w:val="24"/>
                <w:szCs w:val="24"/>
                <w:lang w:val="ro-MD"/>
              </w:rPr>
              <w:t xml:space="preserve">. 1.18 textul „unitate de prelucrare a vânatului”: orice unitate în care sunt preparate, în vederea introducerii pe piață, vânatul și carnea de vânat obținute după vânătoare”, se propune de modificat în felul următor: „unitate de prelucrare a vânatului”: orice unitate în care sunt prelucrate, în vederea introducerii pe piață, carnea animalelor de interes cinegetic obținută prin acțiuni de vânătoare, reglementare numerică, vânătoare de selecție sau braconaj. </w:t>
            </w:r>
          </w:p>
          <w:p w14:paraId="27304601" w14:textId="77777777" w:rsidR="00337EA8" w:rsidRPr="0037238D" w:rsidRDefault="00337EA8" w:rsidP="00337EA8">
            <w:pPr>
              <w:pStyle w:val="TableParagraph"/>
              <w:spacing w:line="272" w:lineRule="exact"/>
              <w:ind w:right="108"/>
              <w:jc w:val="both"/>
              <w:rPr>
                <w:sz w:val="24"/>
                <w:szCs w:val="24"/>
                <w:lang w:val="ro-MD"/>
              </w:rPr>
            </w:pPr>
            <w:r w:rsidRPr="0037238D">
              <w:rPr>
                <w:sz w:val="24"/>
                <w:szCs w:val="24"/>
                <w:lang w:val="ro-MD"/>
              </w:rPr>
              <w:t xml:space="preserve">La </w:t>
            </w:r>
            <w:proofErr w:type="spellStart"/>
            <w:r w:rsidRPr="0037238D">
              <w:rPr>
                <w:sz w:val="24"/>
                <w:szCs w:val="24"/>
                <w:lang w:val="ro-MD"/>
              </w:rPr>
              <w:t>subpct</w:t>
            </w:r>
            <w:proofErr w:type="spellEnd"/>
            <w:r w:rsidRPr="0037238D">
              <w:rPr>
                <w:sz w:val="24"/>
                <w:szCs w:val="24"/>
                <w:lang w:val="ro-MD"/>
              </w:rPr>
              <w:t>. 6.1 în varianta engleză se face referire la „</w:t>
            </w:r>
            <w:proofErr w:type="spellStart"/>
            <w:r w:rsidRPr="0037238D">
              <w:rPr>
                <w:sz w:val="24"/>
                <w:szCs w:val="24"/>
                <w:lang w:val="ro-MD"/>
              </w:rPr>
              <w:t>Frogs</w:t>
            </w:r>
            <w:proofErr w:type="spellEnd"/>
            <w:r w:rsidRPr="0037238D">
              <w:rPr>
                <w:sz w:val="24"/>
                <w:szCs w:val="24"/>
                <w:lang w:val="ro-MD"/>
              </w:rPr>
              <w:t xml:space="preserve">' </w:t>
            </w:r>
            <w:proofErr w:type="spellStart"/>
            <w:r w:rsidRPr="0037238D">
              <w:rPr>
                <w:sz w:val="24"/>
                <w:szCs w:val="24"/>
                <w:lang w:val="ro-MD"/>
              </w:rPr>
              <w:t>legs</w:t>
            </w:r>
            <w:proofErr w:type="spellEnd"/>
            <w:r w:rsidRPr="0037238D">
              <w:rPr>
                <w:sz w:val="24"/>
                <w:szCs w:val="24"/>
                <w:lang w:val="ro-MD"/>
              </w:rPr>
              <w:t xml:space="preserve">” ceea ce înseamnă „picioare de broască” astfel propunem textul „pulpe de pui de baltă”: partea posterioară a corpului speciilor Rana (familia </w:t>
            </w:r>
            <w:proofErr w:type="spellStart"/>
            <w:r w:rsidRPr="0037238D">
              <w:rPr>
                <w:sz w:val="24"/>
                <w:szCs w:val="24"/>
                <w:lang w:val="ro-MD"/>
              </w:rPr>
              <w:t>ranidelor</w:t>
            </w:r>
            <w:proofErr w:type="spellEnd"/>
            <w:r w:rsidRPr="0037238D">
              <w:rPr>
                <w:sz w:val="24"/>
                <w:szCs w:val="24"/>
                <w:lang w:val="ro-MD"/>
              </w:rPr>
              <w:t xml:space="preserve">), secționat transversal în spatele membrelor anterioare, eviscerat și curățat de piele” să fie substituit cu textul „picioare de broască”: partea posterioară a corpului speciilor Rana (familia </w:t>
            </w:r>
            <w:proofErr w:type="spellStart"/>
            <w:r w:rsidRPr="0037238D">
              <w:rPr>
                <w:sz w:val="24"/>
                <w:szCs w:val="24"/>
                <w:lang w:val="ro-MD"/>
              </w:rPr>
              <w:t>ranidelor</w:t>
            </w:r>
            <w:proofErr w:type="spellEnd"/>
            <w:r w:rsidRPr="0037238D">
              <w:rPr>
                <w:sz w:val="24"/>
                <w:szCs w:val="24"/>
                <w:lang w:val="ro-MD"/>
              </w:rPr>
              <w:t>), secționat transversal în spatele membrelor anterioare, eviscerat și curățat de piele”</w:t>
            </w:r>
          </w:p>
        </w:tc>
        <w:tc>
          <w:tcPr>
            <w:tcW w:w="5261" w:type="dxa"/>
            <w:tcBorders>
              <w:bottom w:val="nil"/>
            </w:tcBorders>
          </w:tcPr>
          <w:p w14:paraId="3CB1DDC7" w14:textId="77777777" w:rsidR="0098753B" w:rsidRDefault="0098753B" w:rsidP="004E53D4">
            <w:pPr>
              <w:pStyle w:val="TableParagraph"/>
              <w:ind w:left="109"/>
              <w:rPr>
                <w:b/>
                <w:bCs/>
                <w:sz w:val="24"/>
                <w:szCs w:val="24"/>
                <w:lang w:val="ro-MD"/>
              </w:rPr>
            </w:pPr>
          </w:p>
          <w:p w14:paraId="692C020D" w14:textId="6931F5DC" w:rsidR="00AD1DF4" w:rsidRDefault="004E53D4" w:rsidP="004E53D4">
            <w:pPr>
              <w:pStyle w:val="TableParagraph"/>
              <w:ind w:left="109"/>
              <w:rPr>
                <w:sz w:val="24"/>
                <w:szCs w:val="24"/>
                <w:lang w:val="ro-MD"/>
              </w:rPr>
            </w:pPr>
            <w:r w:rsidRPr="00AD1DF4">
              <w:rPr>
                <w:b/>
                <w:bCs/>
                <w:sz w:val="24"/>
                <w:szCs w:val="24"/>
                <w:lang w:val="ro-MD"/>
              </w:rPr>
              <w:t>Nu se acceptă</w:t>
            </w:r>
            <w:r w:rsidRPr="00AD1DF4">
              <w:rPr>
                <w:sz w:val="24"/>
                <w:szCs w:val="24"/>
                <w:lang w:val="ro-MD"/>
              </w:rPr>
              <w:t xml:space="preserve"> </w:t>
            </w:r>
          </w:p>
          <w:p w14:paraId="27304605" w14:textId="3C0A10C4" w:rsidR="009943C4" w:rsidRDefault="0098753B" w:rsidP="0098753B">
            <w:pPr>
              <w:pStyle w:val="TableParagraph"/>
              <w:ind w:left="109"/>
              <w:jc w:val="both"/>
              <w:rPr>
                <w:bCs/>
                <w:sz w:val="24"/>
                <w:szCs w:val="24"/>
                <w:lang w:val="ro-MD"/>
              </w:rPr>
            </w:pPr>
            <w:r w:rsidRPr="0098753B">
              <w:rPr>
                <w:sz w:val="24"/>
                <w:szCs w:val="24"/>
                <w:lang w:val="ro-MD"/>
              </w:rPr>
              <w:t>Întrucât definiț</w:t>
            </w:r>
            <w:r>
              <w:rPr>
                <w:sz w:val="24"/>
                <w:szCs w:val="24"/>
                <w:lang w:val="ro-MD"/>
              </w:rPr>
              <w:t>iile</w:t>
            </w:r>
            <w:r w:rsidRPr="0098753B">
              <w:rPr>
                <w:sz w:val="24"/>
                <w:szCs w:val="24"/>
                <w:lang w:val="ro-MD"/>
              </w:rPr>
              <w:t xml:space="preserve"> propus</w:t>
            </w:r>
            <w:r>
              <w:rPr>
                <w:sz w:val="24"/>
                <w:szCs w:val="24"/>
                <w:lang w:val="ro-MD"/>
              </w:rPr>
              <w:t>e</w:t>
            </w:r>
            <w:r w:rsidRPr="0098753B">
              <w:rPr>
                <w:sz w:val="24"/>
                <w:szCs w:val="24"/>
                <w:lang w:val="ro-MD"/>
              </w:rPr>
              <w:t xml:space="preserve"> </w:t>
            </w:r>
            <w:r>
              <w:rPr>
                <w:sz w:val="24"/>
                <w:szCs w:val="24"/>
                <w:lang w:val="ro-MD"/>
              </w:rPr>
              <w:t>sunt</w:t>
            </w:r>
            <w:r w:rsidRPr="0098753B">
              <w:rPr>
                <w:sz w:val="24"/>
                <w:szCs w:val="24"/>
                <w:lang w:val="ro-MD"/>
              </w:rPr>
              <w:t xml:space="preserve"> preluat</w:t>
            </w:r>
            <w:r>
              <w:rPr>
                <w:sz w:val="24"/>
                <w:szCs w:val="24"/>
                <w:lang w:val="ro-MD"/>
              </w:rPr>
              <w:t>e</w:t>
            </w:r>
            <w:r w:rsidRPr="0098753B">
              <w:rPr>
                <w:sz w:val="24"/>
                <w:szCs w:val="24"/>
                <w:lang w:val="ro-MD"/>
              </w:rPr>
              <w:t xml:space="preserve"> din legislația cinegetică, în timp ce proiectul de hotărâre reglementează relații de igienă alimentară, unde accentul se pune pe riscurile pe care această categorie de animale le prezintă pentru sănătatea publică.</w:t>
            </w:r>
          </w:p>
          <w:p w14:paraId="27304606" w14:textId="77777777" w:rsidR="009943C4" w:rsidRDefault="009943C4" w:rsidP="009943C4">
            <w:pPr>
              <w:pStyle w:val="TableParagraph"/>
              <w:ind w:left="109"/>
              <w:rPr>
                <w:bCs/>
                <w:sz w:val="24"/>
                <w:szCs w:val="24"/>
                <w:lang w:val="ro-MD"/>
              </w:rPr>
            </w:pPr>
          </w:p>
          <w:p w14:paraId="27304607" w14:textId="77777777" w:rsidR="009943C4" w:rsidRDefault="009943C4" w:rsidP="009943C4">
            <w:pPr>
              <w:pStyle w:val="TableParagraph"/>
              <w:ind w:left="109"/>
              <w:rPr>
                <w:bCs/>
                <w:sz w:val="24"/>
                <w:szCs w:val="24"/>
                <w:lang w:val="ro-MD"/>
              </w:rPr>
            </w:pPr>
          </w:p>
          <w:p w14:paraId="27304608" w14:textId="77777777" w:rsidR="009943C4" w:rsidRDefault="009943C4" w:rsidP="009943C4">
            <w:pPr>
              <w:pStyle w:val="TableParagraph"/>
              <w:ind w:left="109"/>
              <w:rPr>
                <w:bCs/>
                <w:sz w:val="24"/>
                <w:szCs w:val="24"/>
                <w:lang w:val="ro-MD"/>
              </w:rPr>
            </w:pPr>
          </w:p>
          <w:p w14:paraId="27304609" w14:textId="77777777" w:rsidR="009943C4" w:rsidRDefault="009943C4" w:rsidP="009943C4">
            <w:pPr>
              <w:pStyle w:val="TableParagraph"/>
              <w:ind w:left="109"/>
              <w:rPr>
                <w:bCs/>
                <w:sz w:val="24"/>
                <w:szCs w:val="24"/>
                <w:lang w:val="ro-MD"/>
              </w:rPr>
            </w:pPr>
          </w:p>
          <w:p w14:paraId="2730460A" w14:textId="77777777" w:rsidR="009943C4" w:rsidRDefault="009943C4" w:rsidP="009943C4">
            <w:pPr>
              <w:pStyle w:val="TableParagraph"/>
              <w:ind w:left="109"/>
              <w:rPr>
                <w:bCs/>
                <w:sz w:val="24"/>
                <w:szCs w:val="24"/>
                <w:lang w:val="ro-MD"/>
              </w:rPr>
            </w:pPr>
          </w:p>
          <w:p w14:paraId="2730460B" w14:textId="77777777" w:rsidR="009943C4" w:rsidRDefault="009943C4" w:rsidP="009943C4">
            <w:pPr>
              <w:pStyle w:val="TableParagraph"/>
              <w:ind w:left="109"/>
              <w:rPr>
                <w:bCs/>
                <w:sz w:val="24"/>
                <w:szCs w:val="24"/>
                <w:lang w:val="ro-MD"/>
              </w:rPr>
            </w:pPr>
          </w:p>
          <w:p w14:paraId="2730460E" w14:textId="77777777" w:rsidR="009943C4" w:rsidRDefault="009943C4" w:rsidP="00966BA9">
            <w:pPr>
              <w:pStyle w:val="TableParagraph"/>
              <w:ind w:left="0"/>
              <w:rPr>
                <w:bCs/>
                <w:sz w:val="24"/>
                <w:szCs w:val="24"/>
                <w:lang w:val="ro-MD"/>
              </w:rPr>
            </w:pPr>
          </w:p>
          <w:p w14:paraId="27304610" w14:textId="75AC1652" w:rsidR="009943C4" w:rsidRDefault="009943C4" w:rsidP="009943C4">
            <w:pPr>
              <w:pStyle w:val="TableParagraph"/>
              <w:ind w:left="109"/>
              <w:rPr>
                <w:bCs/>
                <w:sz w:val="24"/>
                <w:szCs w:val="24"/>
                <w:lang w:val="ro-MD"/>
              </w:rPr>
            </w:pPr>
          </w:p>
          <w:p w14:paraId="27304611" w14:textId="77777777" w:rsidR="009943C4" w:rsidRDefault="009943C4" w:rsidP="009943C4">
            <w:pPr>
              <w:pStyle w:val="TableParagraph"/>
              <w:ind w:left="109"/>
              <w:rPr>
                <w:bCs/>
                <w:sz w:val="24"/>
                <w:szCs w:val="24"/>
                <w:lang w:val="ro-MD"/>
              </w:rPr>
            </w:pPr>
          </w:p>
          <w:p w14:paraId="27304612" w14:textId="77777777" w:rsidR="009943C4" w:rsidRDefault="009943C4" w:rsidP="009943C4">
            <w:pPr>
              <w:pStyle w:val="TableParagraph"/>
              <w:ind w:left="109"/>
              <w:rPr>
                <w:bCs/>
                <w:sz w:val="24"/>
                <w:szCs w:val="24"/>
                <w:lang w:val="ro-MD"/>
              </w:rPr>
            </w:pPr>
          </w:p>
          <w:p w14:paraId="27304613" w14:textId="77777777" w:rsidR="009943C4" w:rsidRDefault="009943C4" w:rsidP="009943C4">
            <w:pPr>
              <w:pStyle w:val="TableParagraph"/>
              <w:ind w:left="109"/>
              <w:rPr>
                <w:bCs/>
                <w:sz w:val="24"/>
                <w:szCs w:val="24"/>
                <w:lang w:val="ro-MD"/>
              </w:rPr>
            </w:pPr>
          </w:p>
          <w:p w14:paraId="27304614" w14:textId="77777777" w:rsidR="009943C4" w:rsidRDefault="009943C4" w:rsidP="009943C4">
            <w:pPr>
              <w:pStyle w:val="TableParagraph"/>
              <w:ind w:left="109"/>
              <w:rPr>
                <w:bCs/>
                <w:sz w:val="24"/>
                <w:szCs w:val="24"/>
                <w:lang w:val="ro-MD"/>
              </w:rPr>
            </w:pPr>
          </w:p>
          <w:p w14:paraId="27304615" w14:textId="77777777" w:rsidR="009943C4" w:rsidRDefault="009943C4" w:rsidP="009943C4">
            <w:pPr>
              <w:pStyle w:val="TableParagraph"/>
              <w:ind w:left="109"/>
              <w:rPr>
                <w:bCs/>
                <w:sz w:val="24"/>
                <w:szCs w:val="24"/>
                <w:lang w:val="ro-MD"/>
              </w:rPr>
            </w:pPr>
          </w:p>
          <w:p w14:paraId="27304616" w14:textId="77777777" w:rsidR="009943C4" w:rsidRDefault="009943C4" w:rsidP="009943C4">
            <w:pPr>
              <w:pStyle w:val="TableParagraph"/>
              <w:ind w:left="109"/>
              <w:rPr>
                <w:bCs/>
                <w:sz w:val="24"/>
                <w:szCs w:val="24"/>
                <w:lang w:val="ro-MD"/>
              </w:rPr>
            </w:pPr>
          </w:p>
          <w:p w14:paraId="27304617" w14:textId="77777777" w:rsidR="009943C4" w:rsidRDefault="009943C4" w:rsidP="009943C4">
            <w:pPr>
              <w:pStyle w:val="TableParagraph"/>
              <w:ind w:left="109"/>
              <w:rPr>
                <w:bCs/>
                <w:sz w:val="24"/>
                <w:szCs w:val="24"/>
                <w:lang w:val="ro-MD"/>
              </w:rPr>
            </w:pPr>
          </w:p>
          <w:p w14:paraId="27304618" w14:textId="77777777" w:rsidR="009943C4" w:rsidRPr="009943C4" w:rsidRDefault="009943C4" w:rsidP="00E91EB1">
            <w:pPr>
              <w:pStyle w:val="TableParagraph"/>
              <w:ind w:left="0"/>
              <w:rPr>
                <w:b/>
                <w:bCs/>
                <w:sz w:val="24"/>
                <w:szCs w:val="24"/>
                <w:lang w:val="ro-MD"/>
              </w:rPr>
            </w:pPr>
            <w:r w:rsidRPr="009943C4">
              <w:rPr>
                <w:b/>
                <w:bCs/>
                <w:sz w:val="24"/>
                <w:szCs w:val="24"/>
                <w:lang w:val="ro-MD"/>
              </w:rPr>
              <w:t>Se acceptă</w:t>
            </w:r>
            <w:r w:rsidR="000F2A1C">
              <w:rPr>
                <w:b/>
                <w:bCs/>
                <w:sz w:val="24"/>
                <w:szCs w:val="24"/>
                <w:lang w:val="ro-MD"/>
              </w:rPr>
              <w:t xml:space="preserve"> parțial</w:t>
            </w:r>
            <w:r w:rsidR="00E33727">
              <w:rPr>
                <w:b/>
                <w:bCs/>
                <w:sz w:val="24"/>
                <w:szCs w:val="24"/>
                <w:lang w:val="ro-MD"/>
              </w:rPr>
              <w:t xml:space="preserve"> </w:t>
            </w:r>
          </w:p>
          <w:p w14:paraId="2730461A" w14:textId="56BDAFF7" w:rsidR="009943C4" w:rsidRPr="009943C4" w:rsidRDefault="00E91EB1" w:rsidP="009943C4">
            <w:pPr>
              <w:pStyle w:val="TableParagraph"/>
              <w:ind w:left="0"/>
              <w:rPr>
                <w:bCs/>
                <w:sz w:val="24"/>
                <w:szCs w:val="24"/>
                <w:lang w:val="ro-MD"/>
              </w:rPr>
            </w:pPr>
            <w:r>
              <w:rPr>
                <w:bCs/>
                <w:sz w:val="24"/>
                <w:szCs w:val="24"/>
                <w:lang w:val="ro-MD"/>
              </w:rPr>
              <w:t>Î</w:t>
            </w:r>
            <w:r w:rsidRPr="00E91EB1">
              <w:rPr>
                <w:bCs/>
                <w:sz w:val="24"/>
                <w:szCs w:val="24"/>
                <w:lang w:val="ro-MD"/>
              </w:rPr>
              <w:t>ntrucât proiectul a fost redactat în conformitate cu Hotărârea Guvernului nr. 435/2010 privind aprobarea Regulilor specifice de igienă a produselor alimentare de origine animală, unde se utilizează termenul „pulpe de broască”</w:t>
            </w:r>
            <w:r w:rsidR="00C77820">
              <w:rPr>
                <w:bCs/>
                <w:sz w:val="24"/>
                <w:szCs w:val="24"/>
                <w:lang w:val="ro-MD"/>
              </w:rPr>
              <w:t>.</w:t>
            </w:r>
          </w:p>
        </w:tc>
      </w:tr>
      <w:tr w:rsidR="00337EA8" w:rsidRPr="00E23ED1" w14:paraId="27304623" w14:textId="77777777" w:rsidTr="00CF55A5">
        <w:trPr>
          <w:trHeight w:val="1303"/>
        </w:trPr>
        <w:tc>
          <w:tcPr>
            <w:tcW w:w="2345" w:type="dxa"/>
            <w:tcBorders>
              <w:bottom w:val="nil"/>
              <w:right w:val="single" w:sz="4" w:space="0" w:color="auto"/>
            </w:tcBorders>
          </w:tcPr>
          <w:p w14:paraId="2730461C" w14:textId="77777777" w:rsidR="00337EA8" w:rsidRPr="00E23ED1" w:rsidRDefault="00337EA8" w:rsidP="00337EA8">
            <w:pPr>
              <w:pStyle w:val="TableParagraph"/>
              <w:ind w:right="96"/>
              <w:jc w:val="center"/>
              <w:rPr>
                <w:b/>
                <w:sz w:val="24"/>
                <w:szCs w:val="24"/>
                <w:lang w:val="ro-MD"/>
              </w:rPr>
            </w:pPr>
          </w:p>
        </w:tc>
        <w:tc>
          <w:tcPr>
            <w:tcW w:w="501" w:type="dxa"/>
            <w:tcBorders>
              <w:left w:val="single" w:sz="4" w:space="0" w:color="auto"/>
              <w:bottom w:val="nil"/>
            </w:tcBorders>
          </w:tcPr>
          <w:p w14:paraId="2730461D" w14:textId="77777777" w:rsidR="00337EA8" w:rsidRPr="00E23ED1" w:rsidRDefault="007A5537" w:rsidP="00337EA8">
            <w:pPr>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13.</w:t>
            </w:r>
          </w:p>
        </w:tc>
        <w:tc>
          <w:tcPr>
            <w:tcW w:w="5812" w:type="dxa"/>
            <w:tcBorders>
              <w:bottom w:val="nil"/>
            </w:tcBorders>
          </w:tcPr>
          <w:p w14:paraId="2730461E" w14:textId="77777777" w:rsidR="00337EA8" w:rsidRPr="0037238D" w:rsidRDefault="00337EA8" w:rsidP="00337EA8">
            <w:pPr>
              <w:pStyle w:val="TableParagraph"/>
              <w:spacing w:line="272" w:lineRule="exact"/>
              <w:ind w:right="108"/>
              <w:jc w:val="both"/>
              <w:rPr>
                <w:sz w:val="24"/>
                <w:szCs w:val="24"/>
                <w:lang w:val="ro-MD"/>
              </w:rPr>
            </w:pPr>
            <w:r w:rsidRPr="0037238D">
              <w:rPr>
                <w:sz w:val="24"/>
                <w:szCs w:val="24"/>
                <w:lang w:val="ro-MD"/>
              </w:rPr>
              <w:t>3. La Anexa nr.3, Capitolul I, Secțiunea 1-a: La pct. 2 cifra „2”se va substitui cu cifra „1.1” și la pct. 3 cifra „3” se va substitui cu cifra „1.2”. Totodată, textul „importanți din punctul de vedere al sănătății publice” se va substitui cu textul „periculoși pentru sănătatea publică”.</w:t>
            </w:r>
          </w:p>
        </w:tc>
        <w:tc>
          <w:tcPr>
            <w:tcW w:w="5261" w:type="dxa"/>
            <w:tcBorders>
              <w:bottom w:val="nil"/>
            </w:tcBorders>
          </w:tcPr>
          <w:p w14:paraId="2730461F" w14:textId="77777777" w:rsidR="000F2A1C" w:rsidRPr="000F2A1C" w:rsidRDefault="000F2A1C" w:rsidP="000F2A1C">
            <w:pPr>
              <w:pStyle w:val="TableParagraph"/>
              <w:ind w:left="109"/>
              <w:rPr>
                <w:b/>
                <w:bCs/>
                <w:sz w:val="24"/>
                <w:szCs w:val="24"/>
                <w:lang w:val="ro-MD"/>
              </w:rPr>
            </w:pPr>
            <w:r w:rsidRPr="000F2A1C">
              <w:rPr>
                <w:b/>
                <w:bCs/>
                <w:sz w:val="24"/>
                <w:szCs w:val="24"/>
                <w:lang w:val="ro-MD"/>
              </w:rPr>
              <w:t>Se acceptă</w:t>
            </w:r>
          </w:p>
          <w:p w14:paraId="27304620" w14:textId="77777777" w:rsidR="000F2A1C" w:rsidRPr="000F2A1C" w:rsidRDefault="000F2A1C" w:rsidP="000F2A1C">
            <w:pPr>
              <w:pStyle w:val="TableParagraph"/>
              <w:rPr>
                <w:bCs/>
                <w:sz w:val="24"/>
                <w:szCs w:val="24"/>
                <w:lang w:val="ro-MD"/>
              </w:rPr>
            </w:pPr>
            <w:r w:rsidRPr="000F2A1C">
              <w:rPr>
                <w:bCs/>
                <w:sz w:val="24"/>
                <w:szCs w:val="24"/>
                <w:lang w:val="ro-MD"/>
              </w:rPr>
              <w:t>Proiectul a fost redactat conform obiecției.</w:t>
            </w:r>
          </w:p>
          <w:p w14:paraId="27304621" w14:textId="77777777" w:rsidR="000F2A1C" w:rsidRPr="000F2A1C" w:rsidRDefault="000F2A1C" w:rsidP="000F2A1C">
            <w:pPr>
              <w:pStyle w:val="TableParagraph"/>
              <w:rPr>
                <w:b/>
                <w:bCs/>
                <w:sz w:val="24"/>
                <w:szCs w:val="24"/>
                <w:lang w:val="ro-MD"/>
              </w:rPr>
            </w:pPr>
          </w:p>
          <w:p w14:paraId="27304622" w14:textId="77777777" w:rsidR="00337EA8" w:rsidRPr="00E23ED1" w:rsidRDefault="00337EA8" w:rsidP="00337EA8">
            <w:pPr>
              <w:pStyle w:val="TableParagraph"/>
              <w:ind w:left="109"/>
              <w:rPr>
                <w:b/>
                <w:bCs/>
                <w:sz w:val="24"/>
                <w:szCs w:val="24"/>
                <w:lang w:val="ro-MD"/>
              </w:rPr>
            </w:pPr>
          </w:p>
        </w:tc>
      </w:tr>
      <w:tr w:rsidR="00337EA8" w:rsidRPr="00C66404" w14:paraId="2730462B" w14:textId="77777777" w:rsidTr="00CF55A5">
        <w:trPr>
          <w:trHeight w:val="420"/>
        </w:trPr>
        <w:tc>
          <w:tcPr>
            <w:tcW w:w="2345" w:type="dxa"/>
            <w:tcBorders>
              <w:bottom w:val="nil"/>
              <w:right w:val="single" w:sz="4" w:space="0" w:color="auto"/>
            </w:tcBorders>
          </w:tcPr>
          <w:p w14:paraId="27304624" w14:textId="77777777" w:rsidR="00337EA8" w:rsidRPr="00E23ED1" w:rsidRDefault="00337EA8" w:rsidP="00337EA8">
            <w:pPr>
              <w:pStyle w:val="TableParagraph"/>
              <w:ind w:right="96"/>
              <w:jc w:val="center"/>
              <w:rPr>
                <w:b/>
                <w:sz w:val="24"/>
                <w:szCs w:val="24"/>
                <w:lang w:val="ro-MD"/>
              </w:rPr>
            </w:pPr>
          </w:p>
        </w:tc>
        <w:tc>
          <w:tcPr>
            <w:tcW w:w="501" w:type="dxa"/>
            <w:tcBorders>
              <w:left w:val="single" w:sz="4" w:space="0" w:color="auto"/>
              <w:bottom w:val="nil"/>
            </w:tcBorders>
          </w:tcPr>
          <w:p w14:paraId="27304625" w14:textId="77777777" w:rsidR="00337EA8" w:rsidRPr="00E23ED1" w:rsidRDefault="007A5537" w:rsidP="00337EA8">
            <w:pPr>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14.</w:t>
            </w:r>
          </w:p>
        </w:tc>
        <w:tc>
          <w:tcPr>
            <w:tcW w:w="5812" w:type="dxa"/>
            <w:tcBorders>
              <w:bottom w:val="nil"/>
            </w:tcBorders>
          </w:tcPr>
          <w:p w14:paraId="27304626" w14:textId="77777777" w:rsidR="00337EA8" w:rsidRPr="0037238D" w:rsidRDefault="00337EA8" w:rsidP="00337EA8">
            <w:pPr>
              <w:pStyle w:val="TableParagraph"/>
              <w:spacing w:line="272" w:lineRule="exact"/>
              <w:ind w:right="108"/>
              <w:jc w:val="both"/>
              <w:rPr>
                <w:sz w:val="24"/>
                <w:szCs w:val="24"/>
                <w:lang w:val="ro-MD"/>
              </w:rPr>
            </w:pPr>
            <w:r w:rsidRPr="0037238D">
              <w:rPr>
                <w:sz w:val="24"/>
                <w:szCs w:val="24"/>
                <w:lang w:val="ro-MD"/>
              </w:rPr>
              <w:t>4. La Capitolul III În denumire și în textul Capitolului III se propune de substituit sintagma ,,vânat sălbatic” cu cuvântul ,,vânat” la toate formele gramaticale. La Capitolul III, Secțiunea 1, se propune excluderea din denumirea Secțiunii, a cuvântului ,,VÂNĂTORILOR”. La pct. 40 se propune următoarea redacție: ,,Persoana formată poate fi și gestionarul fondului cinegetic sau angajatul acestuia. Vânătorul trebuie să prezinte vânatul recoltat gestionarului fondului cinegetic sau angajatului acestuia și să-l informeze cu privire la orice comportament anormal pe care l-a constatat înainte de uciderea acestuia”.</w:t>
            </w:r>
          </w:p>
        </w:tc>
        <w:tc>
          <w:tcPr>
            <w:tcW w:w="5261" w:type="dxa"/>
            <w:tcBorders>
              <w:bottom w:val="nil"/>
            </w:tcBorders>
          </w:tcPr>
          <w:p w14:paraId="69350478" w14:textId="23AF4D8F" w:rsidR="00E91EB1" w:rsidRDefault="00FA2A22" w:rsidP="00AD1DF4">
            <w:pPr>
              <w:pStyle w:val="TableParagraph"/>
              <w:ind w:left="109" w:right="123"/>
              <w:jc w:val="both"/>
              <w:rPr>
                <w:b/>
                <w:bCs/>
                <w:sz w:val="24"/>
                <w:szCs w:val="24"/>
                <w:lang w:val="ro-MD"/>
              </w:rPr>
            </w:pPr>
            <w:r w:rsidRPr="002D0816">
              <w:rPr>
                <w:b/>
                <w:bCs/>
                <w:sz w:val="24"/>
                <w:szCs w:val="24"/>
                <w:lang w:val="ro-MD"/>
              </w:rPr>
              <w:t>Nu se acceptă</w:t>
            </w:r>
          </w:p>
          <w:p w14:paraId="27304629" w14:textId="74AC46C1" w:rsidR="000F2A1C" w:rsidRPr="000F2A1C" w:rsidRDefault="00E91EB1" w:rsidP="00E91EB1">
            <w:pPr>
              <w:pStyle w:val="TableParagraph"/>
              <w:ind w:left="109"/>
              <w:jc w:val="both"/>
              <w:rPr>
                <w:b/>
                <w:bCs/>
                <w:sz w:val="24"/>
                <w:szCs w:val="24"/>
                <w:lang w:val="ro-MD"/>
              </w:rPr>
            </w:pPr>
            <w:r>
              <w:rPr>
                <w:sz w:val="24"/>
                <w:szCs w:val="24"/>
                <w:lang w:val="ro-MD"/>
              </w:rPr>
              <w:t>Î</w:t>
            </w:r>
            <w:r w:rsidRPr="00E91EB1">
              <w:rPr>
                <w:sz w:val="24"/>
                <w:szCs w:val="24"/>
                <w:lang w:val="ro-MD"/>
              </w:rPr>
              <w:t>ntrucât în legislația națională „gestionarul fondului cinegetic” este persoană juridică, în timp ce în Regulamentul UE se utilizează noțiunea de „pădurar”, care desemnează o persoană fizică și poate fi instruită. O persoană juridică nu poate fi „formată”, astfel încât modificarea propusă ar crea neconcordanțe cu norma europeană și cu sensul prevăzut în legislația națională.</w:t>
            </w:r>
          </w:p>
          <w:p w14:paraId="2730462A" w14:textId="77777777" w:rsidR="00337EA8" w:rsidRPr="00E23ED1" w:rsidRDefault="00337EA8" w:rsidP="00337EA8">
            <w:pPr>
              <w:pStyle w:val="TableParagraph"/>
              <w:ind w:left="109"/>
              <w:rPr>
                <w:b/>
                <w:bCs/>
                <w:sz w:val="24"/>
                <w:szCs w:val="24"/>
                <w:lang w:val="ro-MD"/>
              </w:rPr>
            </w:pPr>
          </w:p>
        </w:tc>
      </w:tr>
      <w:tr w:rsidR="00337EA8" w:rsidRPr="00E23ED1" w14:paraId="27304633" w14:textId="77777777" w:rsidTr="00CF55A5">
        <w:trPr>
          <w:trHeight w:val="1232"/>
        </w:trPr>
        <w:tc>
          <w:tcPr>
            <w:tcW w:w="2345" w:type="dxa"/>
            <w:tcBorders>
              <w:bottom w:val="nil"/>
              <w:right w:val="single" w:sz="4" w:space="0" w:color="auto"/>
            </w:tcBorders>
          </w:tcPr>
          <w:p w14:paraId="2730462C" w14:textId="77777777" w:rsidR="00337EA8" w:rsidRPr="00E23ED1" w:rsidRDefault="00337EA8" w:rsidP="00337EA8">
            <w:pPr>
              <w:pStyle w:val="TableParagraph"/>
              <w:ind w:right="96"/>
              <w:jc w:val="center"/>
              <w:rPr>
                <w:b/>
                <w:sz w:val="24"/>
                <w:szCs w:val="24"/>
                <w:lang w:val="ro-MD"/>
              </w:rPr>
            </w:pPr>
          </w:p>
        </w:tc>
        <w:tc>
          <w:tcPr>
            <w:tcW w:w="501" w:type="dxa"/>
            <w:tcBorders>
              <w:left w:val="single" w:sz="4" w:space="0" w:color="auto"/>
              <w:bottom w:val="nil"/>
            </w:tcBorders>
          </w:tcPr>
          <w:p w14:paraId="2730462D" w14:textId="77777777" w:rsidR="00337EA8" w:rsidRPr="00E23ED1" w:rsidRDefault="007A5537" w:rsidP="00337EA8">
            <w:pPr>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15.</w:t>
            </w:r>
          </w:p>
        </w:tc>
        <w:tc>
          <w:tcPr>
            <w:tcW w:w="5812" w:type="dxa"/>
            <w:tcBorders>
              <w:bottom w:val="nil"/>
            </w:tcBorders>
          </w:tcPr>
          <w:p w14:paraId="2730462E" w14:textId="77777777" w:rsidR="00337EA8" w:rsidRPr="0037238D" w:rsidRDefault="00337EA8" w:rsidP="00337EA8">
            <w:pPr>
              <w:pStyle w:val="TableParagraph"/>
              <w:spacing w:line="272" w:lineRule="exact"/>
              <w:ind w:right="108"/>
              <w:jc w:val="both"/>
              <w:rPr>
                <w:sz w:val="24"/>
                <w:szCs w:val="24"/>
                <w:lang w:val="ro-MD"/>
              </w:rPr>
            </w:pPr>
            <w:r w:rsidRPr="0037238D">
              <w:rPr>
                <w:sz w:val="24"/>
                <w:szCs w:val="24"/>
                <w:lang w:val="ro-MD"/>
              </w:rPr>
              <w:t>5. La pct. 42 textul se propune de modificat în felul următor: „Autoritatea competentă verifică dacă gestionarii fondurilor cinegetice și organizațiile de vânători organizează aceste formări”.</w:t>
            </w:r>
          </w:p>
        </w:tc>
        <w:tc>
          <w:tcPr>
            <w:tcW w:w="5261" w:type="dxa"/>
            <w:tcBorders>
              <w:bottom w:val="nil"/>
            </w:tcBorders>
          </w:tcPr>
          <w:p w14:paraId="2730462F" w14:textId="02A4838E" w:rsidR="000F2A1C" w:rsidRPr="000F2A1C" w:rsidRDefault="00EF3E19" w:rsidP="000F2A1C">
            <w:pPr>
              <w:pStyle w:val="TableParagraph"/>
              <w:ind w:left="109"/>
              <w:rPr>
                <w:b/>
                <w:bCs/>
                <w:sz w:val="24"/>
                <w:szCs w:val="24"/>
                <w:lang w:val="ro-MD"/>
              </w:rPr>
            </w:pPr>
            <w:r>
              <w:rPr>
                <w:b/>
                <w:bCs/>
                <w:sz w:val="24"/>
                <w:szCs w:val="24"/>
                <w:lang w:val="ro-MD"/>
              </w:rPr>
              <w:t>Nu s</w:t>
            </w:r>
            <w:r w:rsidR="000F2A1C" w:rsidRPr="000F2A1C">
              <w:rPr>
                <w:b/>
                <w:bCs/>
                <w:sz w:val="24"/>
                <w:szCs w:val="24"/>
                <w:lang w:val="ro-MD"/>
              </w:rPr>
              <w:t>e acceptă</w:t>
            </w:r>
          </w:p>
          <w:p w14:paraId="27304632" w14:textId="697212AF" w:rsidR="00337EA8" w:rsidRPr="00E23ED1" w:rsidRDefault="004667D8" w:rsidP="00337EA8">
            <w:pPr>
              <w:pStyle w:val="TableParagraph"/>
              <w:ind w:left="109"/>
              <w:rPr>
                <w:b/>
                <w:bCs/>
                <w:sz w:val="24"/>
                <w:szCs w:val="24"/>
                <w:lang w:val="ro-MD"/>
              </w:rPr>
            </w:pPr>
            <w:r>
              <w:rPr>
                <w:bCs/>
                <w:sz w:val="24"/>
                <w:szCs w:val="24"/>
                <w:lang w:val="ro-MD"/>
              </w:rPr>
              <w:t>Î</w:t>
            </w:r>
            <w:r w:rsidRPr="004667D8">
              <w:rPr>
                <w:bCs/>
                <w:sz w:val="24"/>
                <w:szCs w:val="24"/>
                <w:lang w:val="ro-MD"/>
              </w:rPr>
              <w:t>ntrucât modificarea ar denatura sensul actului UE, care prevede doar încurajarea, nu verificarea organizării formării. Verificarea nu intră în atribuțiile ANSA.</w:t>
            </w:r>
          </w:p>
        </w:tc>
      </w:tr>
      <w:tr w:rsidR="00337EA8" w:rsidRPr="00E23ED1" w14:paraId="2730463B" w14:textId="77777777" w:rsidTr="00CF55A5">
        <w:trPr>
          <w:trHeight w:val="910"/>
        </w:trPr>
        <w:tc>
          <w:tcPr>
            <w:tcW w:w="2345" w:type="dxa"/>
            <w:tcBorders>
              <w:bottom w:val="nil"/>
              <w:right w:val="single" w:sz="4" w:space="0" w:color="auto"/>
            </w:tcBorders>
          </w:tcPr>
          <w:p w14:paraId="27304634" w14:textId="77777777" w:rsidR="00337EA8" w:rsidRPr="00E23ED1" w:rsidRDefault="00337EA8" w:rsidP="00337EA8">
            <w:pPr>
              <w:pStyle w:val="TableParagraph"/>
              <w:ind w:right="96"/>
              <w:jc w:val="center"/>
              <w:rPr>
                <w:b/>
                <w:sz w:val="24"/>
                <w:szCs w:val="24"/>
                <w:lang w:val="ro-MD"/>
              </w:rPr>
            </w:pPr>
          </w:p>
        </w:tc>
        <w:tc>
          <w:tcPr>
            <w:tcW w:w="501" w:type="dxa"/>
            <w:tcBorders>
              <w:left w:val="single" w:sz="4" w:space="0" w:color="auto"/>
              <w:bottom w:val="nil"/>
            </w:tcBorders>
          </w:tcPr>
          <w:p w14:paraId="27304635" w14:textId="77777777" w:rsidR="00337EA8" w:rsidRPr="00E23ED1" w:rsidRDefault="007A5537" w:rsidP="00337EA8">
            <w:pPr>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16.</w:t>
            </w:r>
          </w:p>
        </w:tc>
        <w:tc>
          <w:tcPr>
            <w:tcW w:w="5812" w:type="dxa"/>
            <w:tcBorders>
              <w:bottom w:val="nil"/>
            </w:tcBorders>
          </w:tcPr>
          <w:p w14:paraId="27304636" w14:textId="77777777" w:rsidR="00337EA8" w:rsidRPr="0037238D" w:rsidRDefault="00337EA8" w:rsidP="00337EA8">
            <w:pPr>
              <w:pStyle w:val="TableParagraph"/>
              <w:spacing w:line="272" w:lineRule="exact"/>
              <w:ind w:right="108"/>
              <w:jc w:val="both"/>
              <w:rPr>
                <w:sz w:val="24"/>
                <w:szCs w:val="24"/>
                <w:lang w:val="ro-MD"/>
              </w:rPr>
            </w:pPr>
            <w:r w:rsidRPr="0037238D">
              <w:rPr>
                <w:sz w:val="24"/>
                <w:szCs w:val="24"/>
                <w:lang w:val="ro-MD"/>
              </w:rPr>
              <w:t>6. Pe tot parcursul textului proiectului în sensul vânatului și al vânătorii se propune cuvântul „ucidere” de substituit cu cuvântul „recoltare”</w:t>
            </w:r>
            <w:r w:rsidR="00415865">
              <w:rPr>
                <w:sz w:val="24"/>
                <w:szCs w:val="24"/>
                <w:lang w:val="ro-MD"/>
              </w:rPr>
              <w:t>.</w:t>
            </w:r>
          </w:p>
        </w:tc>
        <w:tc>
          <w:tcPr>
            <w:tcW w:w="5261" w:type="dxa"/>
            <w:tcBorders>
              <w:bottom w:val="nil"/>
            </w:tcBorders>
          </w:tcPr>
          <w:p w14:paraId="27304637" w14:textId="63BFFC7B" w:rsidR="000F2A1C" w:rsidRPr="000F2A1C" w:rsidRDefault="002308DC" w:rsidP="000F2A1C">
            <w:pPr>
              <w:pStyle w:val="TableParagraph"/>
              <w:ind w:left="109"/>
              <w:rPr>
                <w:b/>
                <w:bCs/>
                <w:sz w:val="24"/>
                <w:szCs w:val="24"/>
                <w:lang w:val="ro-MD"/>
              </w:rPr>
            </w:pPr>
            <w:r>
              <w:rPr>
                <w:b/>
                <w:bCs/>
                <w:sz w:val="24"/>
                <w:szCs w:val="24"/>
                <w:lang w:val="ro-MD"/>
              </w:rPr>
              <w:t>Nu se</w:t>
            </w:r>
            <w:r w:rsidR="000F2A1C" w:rsidRPr="000F2A1C">
              <w:rPr>
                <w:b/>
                <w:bCs/>
                <w:sz w:val="24"/>
                <w:szCs w:val="24"/>
                <w:lang w:val="ro-MD"/>
              </w:rPr>
              <w:t xml:space="preserve"> acceptă</w:t>
            </w:r>
          </w:p>
          <w:p w14:paraId="27304638" w14:textId="730A026E" w:rsidR="000F2A1C" w:rsidRPr="000F2A1C" w:rsidRDefault="004667D8" w:rsidP="000F2A1C">
            <w:pPr>
              <w:pStyle w:val="TableParagraph"/>
              <w:rPr>
                <w:bCs/>
                <w:sz w:val="24"/>
                <w:szCs w:val="24"/>
                <w:lang w:val="ro-MD"/>
              </w:rPr>
            </w:pPr>
            <w:r>
              <w:rPr>
                <w:bCs/>
                <w:sz w:val="24"/>
                <w:szCs w:val="24"/>
                <w:lang w:val="ro-MD"/>
              </w:rPr>
              <w:t>Î</w:t>
            </w:r>
            <w:r w:rsidRPr="004667D8">
              <w:rPr>
                <w:bCs/>
                <w:sz w:val="24"/>
                <w:szCs w:val="24"/>
                <w:lang w:val="ro-MD"/>
              </w:rPr>
              <w:t>ntrucât în Regulament este utilizat termenul „ucidere”, care se menține și în transpunerea națională pentru a asigura concordanța terminologică cu actul UE.</w:t>
            </w:r>
            <w:r>
              <w:rPr>
                <w:bCs/>
                <w:sz w:val="24"/>
                <w:szCs w:val="24"/>
                <w:lang w:val="ro-MD"/>
              </w:rPr>
              <w:t xml:space="preserve"> </w:t>
            </w:r>
            <w:r w:rsidR="002308DC">
              <w:rPr>
                <w:bCs/>
                <w:sz w:val="24"/>
                <w:szCs w:val="24"/>
                <w:lang w:val="ro-MD"/>
              </w:rPr>
              <w:t>Vezi argumentare</w:t>
            </w:r>
            <w:r w:rsidR="00C77820">
              <w:rPr>
                <w:bCs/>
                <w:sz w:val="24"/>
                <w:szCs w:val="24"/>
                <w:lang w:val="ro-MD"/>
              </w:rPr>
              <w:t>a</w:t>
            </w:r>
            <w:r w:rsidR="002308DC">
              <w:rPr>
                <w:bCs/>
                <w:sz w:val="24"/>
                <w:szCs w:val="24"/>
                <w:lang w:val="ro-MD"/>
              </w:rPr>
              <w:t xml:space="preserve"> de la pct.</w:t>
            </w:r>
            <w:r w:rsidR="00EF3E19">
              <w:rPr>
                <w:bCs/>
                <w:sz w:val="24"/>
                <w:szCs w:val="24"/>
                <w:lang w:val="ro-MD"/>
              </w:rPr>
              <w:t>14.</w:t>
            </w:r>
          </w:p>
          <w:p w14:paraId="27304639" w14:textId="77777777" w:rsidR="000F2A1C" w:rsidRPr="000F2A1C" w:rsidRDefault="000F2A1C" w:rsidP="000F2A1C">
            <w:pPr>
              <w:pStyle w:val="TableParagraph"/>
              <w:rPr>
                <w:b/>
                <w:bCs/>
                <w:sz w:val="24"/>
                <w:szCs w:val="24"/>
                <w:lang w:val="ro-MD"/>
              </w:rPr>
            </w:pPr>
          </w:p>
          <w:p w14:paraId="2730463A" w14:textId="77777777" w:rsidR="00337EA8" w:rsidRPr="00E23ED1" w:rsidRDefault="00337EA8" w:rsidP="00337EA8">
            <w:pPr>
              <w:pStyle w:val="TableParagraph"/>
              <w:ind w:left="109"/>
              <w:rPr>
                <w:b/>
                <w:bCs/>
                <w:sz w:val="24"/>
                <w:szCs w:val="24"/>
                <w:lang w:val="ro-MD"/>
              </w:rPr>
            </w:pPr>
          </w:p>
        </w:tc>
      </w:tr>
      <w:tr w:rsidR="00337EA8" w:rsidRPr="00F17758" w14:paraId="27304643" w14:textId="77777777" w:rsidTr="00CF55A5">
        <w:trPr>
          <w:trHeight w:val="1303"/>
        </w:trPr>
        <w:tc>
          <w:tcPr>
            <w:tcW w:w="2345" w:type="dxa"/>
            <w:tcBorders>
              <w:bottom w:val="nil"/>
              <w:right w:val="single" w:sz="4" w:space="0" w:color="auto"/>
            </w:tcBorders>
          </w:tcPr>
          <w:p w14:paraId="2730463C" w14:textId="77777777" w:rsidR="00337EA8" w:rsidRPr="00E23ED1" w:rsidRDefault="00337EA8" w:rsidP="00337EA8">
            <w:pPr>
              <w:pStyle w:val="TableParagraph"/>
              <w:ind w:right="96"/>
              <w:jc w:val="center"/>
              <w:rPr>
                <w:b/>
                <w:sz w:val="24"/>
                <w:szCs w:val="24"/>
                <w:lang w:val="ro-MD"/>
              </w:rPr>
            </w:pPr>
          </w:p>
        </w:tc>
        <w:tc>
          <w:tcPr>
            <w:tcW w:w="501" w:type="dxa"/>
            <w:tcBorders>
              <w:left w:val="single" w:sz="4" w:space="0" w:color="auto"/>
              <w:bottom w:val="nil"/>
            </w:tcBorders>
          </w:tcPr>
          <w:p w14:paraId="2730463D" w14:textId="77777777" w:rsidR="00337EA8" w:rsidRPr="00E23ED1" w:rsidRDefault="007A5537" w:rsidP="00337EA8">
            <w:pPr>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17.</w:t>
            </w:r>
          </w:p>
        </w:tc>
        <w:tc>
          <w:tcPr>
            <w:tcW w:w="5812" w:type="dxa"/>
            <w:tcBorders>
              <w:bottom w:val="nil"/>
            </w:tcBorders>
          </w:tcPr>
          <w:p w14:paraId="2730463E" w14:textId="77777777" w:rsidR="00337EA8" w:rsidRPr="0037238D" w:rsidRDefault="00337EA8" w:rsidP="00337EA8">
            <w:pPr>
              <w:pStyle w:val="TableParagraph"/>
              <w:spacing w:line="272" w:lineRule="exact"/>
              <w:ind w:right="108"/>
              <w:jc w:val="both"/>
              <w:rPr>
                <w:sz w:val="24"/>
                <w:szCs w:val="24"/>
                <w:lang w:val="ro-MD"/>
              </w:rPr>
            </w:pPr>
            <w:r w:rsidRPr="0037238D">
              <w:rPr>
                <w:sz w:val="24"/>
                <w:szCs w:val="24"/>
                <w:lang w:val="ro-MD"/>
              </w:rPr>
              <w:t>7. Menționăm că, pe tot parcursul proiectului, sunt utilizate frecvent cuvinte și sintagme precum: „cu toate acestea”, „corespunzătoare”, „poate”, „în special”, „împiedică”, „în ceea ce privește” – alături de alte formulări de tip colocvial sau ambiguu, care nu corespund cerințelor de redactare ale unui act juridic. Aceste expresii afectează precizia, obiectivitatea și caracterul normativ al textului, contribuind la diminuarea clarității și a forței juridice a prevederilor. Se recomandă reformularea textului proiectului în termeni clari, specifici și uniformi, în conformitate cu tehnica legislativă.</w:t>
            </w:r>
          </w:p>
        </w:tc>
        <w:tc>
          <w:tcPr>
            <w:tcW w:w="5261" w:type="dxa"/>
            <w:tcBorders>
              <w:bottom w:val="nil"/>
            </w:tcBorders>
          </w:tcPr>
          <w:p w14:paraId="339B0808" w14:textId="160B1274" w:rsidR="003F6CF2" w:rsidRDefault="00C77820" w:rsidP="00AD1DF4">
            <w:pPr>
              <w:pStyle w:val="TableParagraph"/>
              <w:ind w:left="109" w:right="123"/>
              <w:jc w:val="both"/>
              <w:rPr>
                <w:bCs/>
                <w:sz w:val="24"/>
                <w:szCs w:val="24"/>
                <w:lang w:val="ro-MD"/>
              </w:rPr>
            </w:pPr>
            <w:r>
              <w:rPr>
                <w:b/>
                <w:sz w:val="24"/>
                <w:szCs w:val="24"/>
                <w:lang w:val="ro-MD"/>
              </w:rPr>
              <w:t>S</w:t>
            </w:r>
            <w:r w:rsidR="00F355FC" w:rsidRPr="00966BA9">
              <w:rPr>
                <w:b/>
                <w:sz w:val="24"/>
                <w:szCs w:val="24"/>
                <w:lang w:val="ro-MD"/>
              </w:rPr>
              <w:t>e acceptă.</w:t>
            </w:r>
            <w:r w:rsidR="00F355FC">
              <w:rPr>
                <w:bCs/>
                <w:sz w:val="24"/>
                <w:szCs w:val="24"/>
                <w:lang w:val="ro-MD"/>
              </w:rPr>
              <w:t xml:space="preserve"> </w:t>
            </w:r>
          </w:p>
          <w:p w14:paraId="5E831776" w14:textId="7B4AB827" w:rsidR="00C77820" w:rsidRDefault="00C77820" w:rsidP="00AD1DF4">
            <w:pPr>
              <w:pStyle w:val="TableParagraph"/>
              <w:ind w:left="109" w:right="123"/>
              <w:jc w:val="both"/>
              <w:rPr>
                <w:bCs/>
                <w:sz w:val="24"/>
                <w:szCs w:val="24"/>
                <w:lang w:val="ro-MD"/>
              </w:rPr>
            </w:pPr>
            <w:r w:rsidRPr="00C77820">
              <w:rPr>
                <w:bCs/>
                <w:sz w:val="24"/>
                <w:szCs w:val="24"/>
                <w:lang w:val="ro-MD"/>
              </w:rPr>
              <w:t>Proiectul a fost redactat conform obiecției</w:t>
            </w:r>
            <w:r>
              <w:rPr>
                <w:bCs/>
                <w:sz w:val="24"/>
                <w:szCs w:val="24"/>
                <w:lang w:val="ro-MD"/>
              </w:rPr>
              <w:t>, totodată</w:t>
            </w:r>
          </w:p>
          <w:p w14:paraId="27304642" w14:textId="41CFAA1B" w:rsidR="00337EA8" w:rsidRPr="00E23ED1" w:rsidRDefault="00C77820" w:rsidP="00AD1DF4">
            <w:pPr>
              <w:pStyle w:val="TableParagraph"/>
              <w:ind w:left="109" w:right="123"/>
              <w:jc w:val="both"/>
              <w:rPr>
                <w:b/>
                <w:bCs/>
                <w:sz w:val="24"/>
                <w:szCs w:val="24"/>
                <w:lang w:val="ro-MD"/>
              </w:rPr>
            </w:pPr>
            <w:r>
              <w:rPr>
                <w:bCs/>
                <w:sz w:val="24"/>
                <w:szCs w:val="24"/>
                <w:lang w:val="ro-MD"/>
              </w:rPr>
              <w:t>a</w:t>
            </w:r>
            <w:r w:rsidR="00F17758">
              <w:rPr>
                <w:bCs/>
                <w:sz w:val="24"/>
                <w:szCs w:val="24"/>
                <w:lang w:val="ro-MD"/>
              </w:rPr>
              <w:t xml:space="preserve">ceste expresii vin să nuanțeze anumite cazuri particulare. Verbul „poate” acordă normei caracter dispozitiv. Or, </w:t>
            </w:r>
            <w:r w:rsidR="00F52077" w:rsidRPr="00C81880">
              <w:rPr>
                <w:sz w:val="24"/>
                <w:szCs w:val="24"/>
                <w:lang w:val="ro-MD"/>
              </w:rPr>
              <w:t>soluțiile</w:t>
            </w:r>
            <w:r w:rsidR="00F52077">
              <w:rPr>
                <w:bCs/>
                <w:sz w:val="24"/>
                <w:szCs w:val="24"/>
                <w:lang w:val="ro-MD"/>
              </w:rPr>
              <w:t xml:space="preserve"> economice de </w:t>
            </w:r>
            <w:r w:rsidR="000E39A6">
              <w:rPr>
                <w:bCs/>
                <w:sz w:val="24"/>
                <w:szCs w:val="24"/>
                <w:lang w:val="ro-MD"/>
              </w:rPr>
              <w:t>producer</w:t>
            </w:r>
            <w:r w:rsidR="00F52077">
              <w:rPr>
                <w:bCs/>
                <w:sz w:val="24"/>
                <w:szCs w:val="24"/>
                <w:lang w:val="ro-MD"/>
              </w:rPr>
              <w:t xml:space="preserve">e a </w:t>
            </w:r>
            <w:r w:rsidR="000E39A6">
              <w:rPr>
                <w:bCs/>
                <w:sz w:val="24"/>
                <w:szCs w:val="24"/>
                <w:lang w:val="ro-MD"/>
              </w:rPr>
              <w:t xml:space="preserve">alimentelor </w:t>
            </w:r>
            <w:r w:rsidR="00A62B09">
              <w:rPr>
                <w:bCs/>
                <w:sz w:val="24"/>
                <w:szCs w:val="24"/>
                <w:lang w:val="ro-MD"/>
              </w:rPr>
              <w:t xml:space="preserve">este diversificat, </w:t>
            </w:r>
            <w:r w:rsidR="00F52077">
              <w:rPr>
                <w:bCs/>
                <w:sz w:val="24"/>
                <w:szCs w:val="24"/>
                <w:lang w:val="ro-MD"/>
              </w:rPr>
              <w:t xml:space="preserve">dar care garantează </w:t>
            </w:r>
            <w:r w:rsidR="001D43EE">
              <w:rPr>
                <w:bCs/>
                <w:sz w:val="24"/>
                <w:szCs w:val="24"/>
                <w:lang w:val="ro-MD"/>
              </w:rPr>
              <w:t xml:space="preserve">siguranța alimentelor, </w:t>
            </w:r>
            <w:r w:rsidR="00F52077">
              <w:rPr>
                <w:bCs/>
                <w:sz w:val="24"/>
                <w:szCs w:val="24"/>
                <w:lang w:val="ro-MD"/>
              </w:rPr>
              <w:t>astfel înc</w:t>
            </w:r>
            <w:r w:rsidR="000D65EB">
              <w:rPr>
                <w:bCs/>
                <w:sz w:val="24"/>
                <w:szCs w:val="24"/>
                <w:lang w:val="ro-MD"/>
              </w:rPr>
              <w:t>â</w:t>
            </w:r>
            <w:r w:rsidR="00F52077">
              <w:rPr>
                <w:bCs/>
                <w:sz w:val="24"/>
                <w:szCs w:val="24"/>
                <w:lang w:val="ro-MD"/>
              </w:rPr>
              <w:t xml:space="preserve">t este necesar în </w:t>
            </w:r>
            <w:r w:rsidR="003431CA">
              <w:rPr>
                <w:bCs/>
                <w:sz w:val="24"/>
                <w:szCs w:val="24"/>
                <w:lang w:val="ro-MD"/>
              </w:rPr>
              <w:t xml:space="preserve">procesul de reglementare </w:t>
            </w:r>
            <w:r w:rsidR="00F52077">
              <w:rPr>
                <w:bCs/>
                <w:sz w:val="24"/>
                <w:szCs w:val="24"/>
                <w:lang w:val="ro-MD"/>
              </w:rPr>
              <w:t>de a se ține cont de ace</w:t>
            </w:r>
            <w:r w:rsidR="001D43EE">
              <w:rPr>
                <w:bCs/>
                <w:sz w:val="24"/>
                <w:szCs w:val="24"/>
                <w:lang w:val="ro-MD"/>
              </w:rPr>
              <w:t>astă diversitate de soluții și a acorda alternative prin norm</w:t>
            </w:r>
            <w:r w:rsidR="00C81880">
              <w:rPr>
                <w:bCs/>
                <w:sz w:val="24"/>
                <w:szCs w:val="24"/>
                <w:lang w:val="ro-MD"/>
              </w:rPr>
              <w:t>e</w:t>
            </w:r>
            <w:r w:rsidR="00C81880" w:rsidRPr="00AD1DF4">
              <w:rPr>
                <w:sz w:val="24"/>
                <w:szCs w:val="24"/>
                <w:lang w:val="ro-MD"/>
              </w:rPr>
              <w:t xml:space="preserve"> </w:t>
            </w:r>
            <w:r w:rsidR="00F3767D" w:rsidRPr="00AD1DF4">
              <w:rPr>
                <w:sz w:val="24"/>
                <w:szCs w:val="24"/>
                <w:lang w:val="ro-MD"/>
              </w:rPr>
              <w:t xml:space="preserve">dispozitive </w:t>
            </w:r>
          </w:p>
        </w:tc>
      </w:tr>
      <w:tr w:rsidR="00337EA8" w:rsidRPr="000F641E" w14:paraId="2730464A" w14:textId="77777777" w:rsidTr="00CF55A5">
        <w:trPr>
          <w:trHeight w:val="1303"/>
        </w:trPr>
        <w:tc>
          <w:tcPr>
            <w:tcW w:w="2345" w:type="dxa"/>
            <w:tcBorders>
              <w:bottom w:val="nil"/>
              <w:right w:val="single" w:sz="4" w:space="0" w:color="auto"/>
            </w:tcBorders>
          </w:tcPr>
          <w:p w14:paraId="27304644" w14:textId="77777777" w:rsidR="00337EA8" w:rsidRPr="001960A8" w:rsidRDefault="00337EA8" w:rsidP="00337EA8">
            <w:pPr>
              <w:pStyle w:val="TableParagraph"/>
              <w:ind w:right="96"/>
              <w:jc w:val="center"/>
              <w:rPr>
                <w:b/>
                <w:sz w:val="24"/>
                <w:szCs w:val="24"/>
                <w:lang w:val="it-IT"/>
              </w:rPr>
            </w:pPr>
            <w:r w:rsidRPr="00A159B1">
              <w:rPr>
                <w:b/>
                <w:sz w:val="24"/>
                <w:szCs w:val="24"/>
                <w:lang w:val="ro-MD"/>
              </w:rPr>
              <w:t>Ministerul Finanțelor al Republicii Moldov</w:t>
            </w:r>
            <w:r w:rsidRPr="001960A8">
              <w:rPr>
                <w:b/>
                <w:sz w:val="24"/>
                <w:szCs w:val="24"/>
                <w:lang w:val="it-IT"/>
              </w:rPr>
              <w:t>a</w:t>
            </w:r>
          </w:p>
          <w:p w14:paraId="27304645" w14:textId="77777777" w:rsidR="00337EA8" w:rsidRPr="00306FA2" w:rsidRDefault="00337EA8" w:rsidP="00337EA8">
            <w:pPr>
              <w:pStyle w:val="TableParagraph"/>
              <w:ind w:right="96"/>
              <w:jc w:val="center"/>
              <w:rPr>
                <w:i/>
                <w:sz w:val="24"/>
                <w:szCs w:val="24"/>
                <w:lang w:val="ro-MD"/>
              </w:rPr>
            </w:pPr>
            <w:r w:rsidRPr="001960A8">
              <w:rPr>
                <w:i/>
                <w:sz w:val="24"/>
                <w:szCs w:val="24"/>
                <w:lang w:val="it-IT"/>
              </w:rPr>
              <w:t>Nr. 07/5-03/188/620 din 24.04.2025</w:t>
            </w:r>
          </w:p>
        </w:tc>
        <w:tc>
          <w:tcPr>
            <w:tcW w:w="501" w:type="dxa"/>
            <w:tcBorders>
              <w:left w:val="single" w:sz="4" w:space="0" w:color="auto"/>
              <w:bottom w:val="nil"/>
            </w:tcBorders>
          </w:tcPr>
          <w:p w14:paraId="27304646" w14:textId="77777777" w:rsidR="00337EA8" w:rsidRPr="00E23ED1" w:rsidRDefault="007A5537" w:rsidP="00337EA8">
            <w:pPr>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18</w:t>
            </w:r>
            <w:r w:rsidR="00337EA8">
              <w:rPr>
                <w:rFonts w:ascii="Times New Roman" w:hAnsi="Times New Roman" w:cs="Times New Roman"/>
                <w:bCs/>
                <w:iCs/>
                <w:sz w:val="24"/>
                <w:szCs w:val="24"/>
                <w:lang w:val="ro-MD"/>
              </w:rPr>
              <w:t>.</w:t>
            </w:r>
          </w:p>
        </w:tc>
        <w:tc>
          <w:tcPr>
            <w:tcW w:w="5812" w:type="dxa"/>
            <w:tcBorders>
              <w:bottom w:val="nil"/>
            </w:tcBorders>
          </w:tcPr>
          <w:p w14:paraId="27304647" w14:textId="77777777" w:rsidR="00337EA8" w:rsidRPr="00A3693A" w:rsidRDefault="00337EA8" w:rsidP="00337EA8">
            <w:pPr>
              <w:pStyle w:val="TableParagraph"/>
              <w:spacing w:line="272" w:lineRule="exact"/>
              <w:ind w:right="108"/>
              <w:jc w:val="both"/>
              <w:rPr>
                <w:sz w:val="24"/>
                <w:szCs w:val="24"/>
                <w:lang w:val="ro-MD"/>
              </w:rPr>
            </w:pPr>
            <w:r w:rsidRPr="00A3693A">
              <w:rPr>
                <w:sz w:val="24"/>
                <w:szCs w:val="24"/>
                <w:lang w:val="ro-MD"/>
              </w:rPr>
              <w:t xml:space="preserve">Ministerul Finanțelor este în imposibilitate de a da o apreciere proiectului de hotărâre din perspectiva riscurilor bugetar-fiscale, atât timp cât autorul nu a cuantificat costurile de implementare a acestuia. Or, afirmația din Nota de fundamentare precum că, costurile vor fi acoperite din bugetul anual al Agenției Naționale pentru Siguranța Alimentelor, urmează a fi precedată de însăși estimarea acestora. În acest sens, Nota de fundamentare urmează a fi ajustată în corespundere cu cerințele aprobate în art.30 din Legea nr.100/2017 cu privire la actele normative, fiind completată cu costurile necesare pentru punerea în aplicare a prevederilor proiectului, însoțite de calcule argumentate divizate pe ani precum și stabilite/identificate sursele de </w:t>
            </w:r>
            <w:r w:rsidRPr="00A3693A">
              <w:rPr>
                <w:sz w:val="24"/>
                <w:szCs w:val="24"/>
                <w:lang w:val="ro-MD"/>
              </w:rPr>
              <w:lastRenderedPageBreak/>
              <w:t>finanțare.</w:t>
            </w:r>
          </w:p>
        </w:tc>
        <w:tc>
          <w:tcPr>
            <w:tcW w:w="5261" w:type="dxa"/>
            <w:tcBorders>
              <w:bottom w:val="nil"/>
            </w:tcBorders>
          </w:tcPr>
          <w:p w14:paraId="27304648" w14:textId="77777777" w:rsidR="0069517D" w:rsidRPr="0069517D" w:rsidRDefault="0069517D" w:rsidP="00337C0C">
            <w:pPr>
              <w:pStyle w:val="TableParagraph"/>
              <w:ind w:left="109"/>
              <w:jc w:val="both"/>
              <w:rPr>
                <w:b/>
                <w:bCs/>
                <w:sz w:val="24"/>
                <w:szCs w:val="24"/>
                <w:lang w:val="ro-MD"/>
              </w:rPr>
            </w:pPr>
            <w:r w:rsidRPr="0069517D">
              <w:rPr>
                <w:b/>
                <w:bCs/>
                <w:sz w:val="24"/>
                <w:szCs w:val="24"/>
                <w:lang w:val="ro-MD"/>
              </w:rPr>
              <w:lastRenderedPageBreak/>
              <w:t>Se acceptă parțial</w:t>
            </w:r>
          </w:p>
          <w:p w14:paraId="27304649" w14:textId="77777777" w:rsidR="00337EA8" w:rsidRPr="00337C0C" w:rsidRDefault="00337C0C" w:rsidP="00AD1DF4">
            <w:pPr>
              <w:pStyle w:val="TableParagraph"/>
              <w:ind w:left="109" w:right="123"/>
              <w:jc w:val="both"/>
              <w:rPr>
                <w:bCs/>
                <w:sz w:val="24"/>
                <w:szCs w:val="24"/>
                <w:lang w:val="ro-MD"/>
              </w:rPr>
            </w:pPr>
            <w:r>
              <w:rPr>
                <w:bCs/>
                <w:sz w:val="24"/>
                <w:szCs w:val="24"/>
                <w:lang w:val="ro-MD"/>
              </w:rPr>
              <w:t>Reg.</w:t>
            </w:r>
            <w:r w:rsidRPr="00337C0C">
              <w:rPr>
                <w:bCs/>
                <w:sz w:val="24"/>
                <w:szCs w:val="24"/>
                <w:lang w:val="ro-MD"/>
              </w:rPr>
              <w:t xml:space="preserve"> (CE) nr. 853/2004 este aplicat în Republica Moldova încă din anul 2010, prin Hotărârea Guvernului nr. 435/2010. Transpunerea actualizată vizează doar armonizarea cu forma consolidată a regulamentului, fără a introduce cerințe suplimentare față de cele deja în vigoare. Prin urmare, nu sunt necesare costuri noi de implementare. ANSA va acoperi cheltuielile curente din bugetul anual aprobat, fără impact suplimentar asupra bugetului de stat. Pentru sectorul privat, adaptările necesare pot fi susținute prin granturi și instrumente de sprijin externe. Astfel, nu se identifică riscuri bugetar-</w:t>
            </w:r>
            <w:r w:rsidRPr="00337C0C">
              <w:rPr>
                <w:bCs/>
                <w:sz w:val="24"/>
                <w:szCs w:val="24"/>
                <w:lang w:val="ro-MD"/>
              </w:rPr>
              <w:lastRenderedPageBreak/>
              <w:t>fiscale asociate proiectului.</w:t>
            </w:r>
          </w:p>
        </w:tc>
      </w:tr>
      <w:tr w:rsidR="00681D20" w:rsidRPr="000F641E" w14:paraId="27304663" w14:textId="77777777" w:rsidTr="00CF55A5">
        <w:trPr>
          <w:trHeight w:val="1303"/>
        </w:trPr>
        <w:tc>
          <w:tcPr>
            <w:tcW w:w="2345" w:type="dxa"/>
            <w:tcBorders>
              <w:bottom w:val="nil"/>
              <w:right w:val="single" w:sz="4" w:space="0" w:color="auto"/>
            </w:tcBorders>
          </w:tcPr>
          <w:p w14:paraId="2730464B" w14:textId="77777777" w:rsidR="00681D20" w:rsidRPr="00681D20" w:rsidRDefault="00681D20" w:rsidP="00681D20">
            <w:pPr>
              <w:pStyle w:val="TableParagraph"/>
              <w:ind w:right="96"/>
              <w:jc w:val="center"/>
              <w:rPr>
                <w:b/>
                <w:bCs/>
                <w:sz w:val="24"/>
                <w:szCs w:val="24"/>
                <w:lang w:val="ro-MD"/>
              </w:rPr>
            </w:pPr>
            <w:r w:rsidRPr="00681D20">
              <w:rPr>
                <w:b/>
                <w:bCs/>
                <w:sz w:val="24"/>
                <w:szCs w:val="24"/>
                <w:lang w:val="ro-MD"/>
              </w:rPr>
              <w:lastRenderedPageBreak/>
              <w:t>Centrul de armonizare a legislației</w:t>
            </w:r>
          </w:p>
          <w:p w14:paraId="2730464C" w14:textId="77777777" w:rsidR="00681D20" w:rsidRPr="00A159B1" w:rsidRDefault="00681D20" w:rsidP="00681D20">
            <w:pPr>
              <w:pStyle w:val="TableParagraph"/>
              <w:ind w:right="96"/>
              <w:jc w:val="center"/>
              <w:rPr>
                <w:b/>
                <w:sz w:val="24"/>
                <w:szCs w:val="24"/>
                <w:lang w:val="ro-MD"/>
              </w:rPr>
            </w:pPr>
            <w:r w:rsidRPr="00681D20">
              <w:rPr>
                <w:b/>
                <w:bCs/>
                <w:sz w:val="24"/>
                <w:szCs w:val="24"/>
                <w:lang w:val="ro-MD"/>
              </w:rPr>
              <w:t>Nr.31/02-126-4671 din 29.04.2025</w:t>
            </w:r>
          </w:p>
        </w:tc>
        <w:tc>
          <w:tcPr>
            <w:tcW w:w="501" w:type="dxa"/>
            <w:tcBorders>
              <w:left w:val="single" w:sz="4" w:space="0" w:color="auto"/>
              <w:bottom w:val="nil"/>
            </w:tcBorders>
          </w:tcPr>
          <w:p w14:paraId="2730464D" w14:textId="77777777" w:rsidR="00681D20" w:rsidRDefault="00681D20" w:rsidP="00337EA8">
            <w:pPr>
              <w:jc w:val="center"/>
              <w:rPr>
                <w:rFonts w:ascii="Times New Roman" w:hAnsi="Times New Roman" w:cs="Times New Roman"/>
                <w:bCs/>
                <w:iCs/>
                <w:sz w:val="24"/>
                <w:szCs w:val="24"/>
                <w:lang w:val="ro-MD"/>
              </w:rPr>
            </w:pPr>
            <w:r>
              <w:rPr>
                <w:rFonts w:ascii="Times New Roman" w:hAnsi="Times New Roman" w:cs="Times New Roman"/>
                <w:bCs/>
                <w:iCs/>
                <w:sz w:val="24"/>
                <w:szCs w:val="24"/>
                <w:lang w:val="ro-MD"/>
              </w:rPr>
              <w:t>19.</w:t>
            </w:r>
          </w:p>
        </w:tc>
        <w:tc>
          <w:tcPr>
            <w:tcW w:w="5812" w:type="dxa"/>
            <w:tcBorders>
              <w:bottom w:val="nil"/>
            </w:tcBorders>
          </w:tcPr>
          <w:p w14:paraId="2730464E" w14:textId="77777777" w:rsidR="00E27F90" w:rsidRDefault="00300B78" w:rsidP="00337EA8">
            <w:pPr>
              <w:pStyle w:val="TableParagraph"/>
              <w:spacing w:line="272" w:lineRule="exact"/>
              <w:ind w:right="108"/>
              <w:jc w:val="both"/>
              <w:rPr>
                <w:sz w:val="24"/>
                <w:szCs w:val="24"/>
                <w:lang w:val="ro-MD"/>
              </w:rPr>
            </w:pPr>
            <w:r w:rsidRPr="00E27F90">
              <w:rPr>
                <w:i/>
                <w:sz w:val="24"/>
                <w:szCs w:val="24"/>
                <w:lang w:val="ro-MD"/>
              </w:rPr>
              <w:t>b) Obiecții privind compatibilitatea proiectului național cu Regulamentul (CE) nr. 853/2004</w:t>
            </w:r>
            <w:r w:rsidRPr="00300B78">
              <w:rPr>
                <w:sz w:val="24"/>
                <w:szCs w:val="24"/>
                <w:lang w:val="ro-MD"/>
              </w:rPr>
              <w:t xml:space="preserve"> </w:t>
            </w:r>
          </w:p>
          <w:p w14:paraId="2730464F" w14:textId="77777777" w:rsidR="00E27F90" w:rsidRDefault="00300B78" w:rsidP="00E27F90">
            <w:pPr>
              <w:pStyle w:val="TableParagraph"/>
              <w:spacing w:line="272" w:lineRule="exact"/>
              <w:ind w:right="108"/>
              <w:jc w:val="both"/>
              <w:rPr>
                <w:sz w:val="24"/>
                <w:szCs w:val="24"/>
                <w:lang w:val="ro-MD"/>
              </w:rPr>
            </w:pPr>
            <w:r w:rsidRPr="00300B78">
              <w:rPr>
                <w:sz w:val="24"/>
                <w:szCs w:val="24"/>
                <w:lang w:val="ro-MD"/>
              </w:rPr>
              <w:t xml:space="preserve">Astfel, se impune reexaminarea în vederea transpunerii a unor norme obligatorii din actul UE asupra cărora Tabelul de concordanță nu indică motivul nepreluării acestora, după cum urmează: </w:t>
            </w:r>
          </w:p>
          <w:p w14:paraId="27304650" w14:textId="77777777" w:rsidR="00E27F90" w:rsidRDefault="00300B78" w:rsidP="00E27F90">
            <w:pPr>
              <w:pStyle w:val="TableParagraph"/>
              <w:spacing w:line="272" w:lineRule="exact"/>
              <w:ind w:right="108"/>
              <w:jc w:val="both"/>
              <w:rPr>
                <w:sz w:val="24"/>
                <w:szCs w:val="24"/>
                <w:lang w:val="ro-MD"/>
              </w:rPr>
            </w:pPr>
            <w:r w:rsidRPr="00300B78">
              <w:rPr>
                <w:sz w:val="24"/>
                <w:szCs w:val="24"/>
                <w:lang w:val="ro-MD"/>
              </w:rPr>
              <w:t>- pct. 2 din Anexa I la actul UE - noțiunile de: „condiționare”, „producător”, „zonă de producție”, „zonă de relocare”, „centru de expediere”, „centru de purificare”, „relocare”, „vas fabrică”, „vas congelator”;</w:t>
            </w:r>
          </w:p>
          <w:p w14:paraId="27304651" w14:textId="77777777" w:rsidR="00E27F90" w:rsidRDefault="00300B78" w:rsidP="00E27F90">
            <w:pPr>
              <w:pStyle w:val="TableParagraph"/>
              <w:spacing w:line="272" w:lineRule="exact"/>
              <w:ind w:right="108"/>
              <w:jc w:val="both"/>
              <w:rPr>
                <w:sz w:val="24"/>
                <w:szCs w:val="24"/>
                <w:lang w:val="ro-MD"/>
              </w:rPr>
            </w:pPr>
            <w:r w:rsidRPr="00300B78">
              <w:rPr>
                <w:sz w:val="24"/>
                <w:szCs w:val="24"/>
                <w:lang w:val="ro-MD"/>
              </w:rPr>
              <w:t xml:space="preserve"> </w:t>
            </w:r>
            <w:r w:rsidR="00E27F90">
              <w:rPr>
                <w:sz w:val="24"/>
                <w:szCs w:val="24"/>
                <w:lang w:val="ro-MD"/>
              </w:rPr>
              <w:t xml:space="preserve">- </w:t>
            </w:r>
            <w:r w:rsidRPr="00300B78">
              <w:rPr>
                <w:sz w:val="24"/>
                <w:szCs w:val="24"/>
                <w:lang w:val="ro-MD"/>
              </w:rPr>
              <w:t xml:space="preserve">Pct. 1a, 2, 3 și 4 din Secțiunea VII a Anexei III din actul UE, care prevede noțiunea de „operator intermediar” și cerințele care se aplică animalelor recoltate în zonele de producție pentru care autoritatea competentă stabilește norme specifice de organizare a controalelor oficiale privind produsele de origine animale destinate consumului uman; </w:t>
            </w:r>
          </w:p>
          <w:p w14:paraId="27304652" w14:textId="77777777" w:rsidR="008C1B21" w:rsidRDefault="00E27F90" w:rsidP="00E27F90">
            <w:pPr>
              <w:pStyle w:val="TableParagraph"/>
              <w:spacing w:line="272" w:lineRule="exact"/>
              <w:ind w:right="108"/>
              <w:jc w:val="both"/>
              <w:rPr>
                <w:sz w:val="24"/>
                <w:szCs w:val="24"/>
                <w:lang w:val="ro-MD"/>
              </w:rPr>
            </w:pPr>
            <w:r>
              <w:rPr>
                <w:sz w:val="24"/>
                <w:szCs w:val="24"/>
                <w:lang w:val="ro-MD"/>
              </w:rPr>
              <w:t xml:space="preserve">- </w:t>
            </w:r>
            <w:r w:rsidR="00300B78" w:rsidRPr="00300B78">
              <w:rPr>
                <w:sz w:val="24"/>
                <w:szCs w:val="24"/>
                <w:lang w:val="ro-MD"/>
              </w:rPr>
              <w:t xml:space="preserve">Anexa III, Secțiunea VII, Cap. I, pct. 2 – 9 din actul UE, care stabilește cerințele generale care reglementează introducerea pe piață a moluștelor bivalve vii; </w:t>
            </w:r>
          </w:p>
          <w:p w14:paraId="27304653" w14:textId="77777777" w:rsidR="008C1B21" w:rsidRDefault="008C1B21" w:rsidP="00E27F90">
            <w:pPr>
              <w:pStyle w:val="TableParagraph"/>
              <w:spacing w:line="272" w:lineRule="exact"/>
              <w:ind w:right="108"/>
              <w:jc w:val="both"/>
              <w:rPr>
                <w:sz w:val="24"/>
                <w:szCs w:val="24"/>
                <w:lang w:val="ro-MD"/>
              </w:rPr>
            </w:pPr>
            <w:r>
              <w:rPr>
                <w:sz w:val="24"/>
                <w:szCs w:val="24"/>
                <w:lang w:val="ro-MD"/>
              </w:rPr>
              <w:t xml:space="preserve">- </w:t>
            </w:r>
            <w:r w:rsidR="00300B78" w:rsidRPr="00300B78">
              <w:rPr>
                <w:sz w:val="24"/>
                <w:szCs w:val="24"/>
                <w:lang w:val="ro-MD"/>
              </w:rPr>
              <w:t>Anexa III, Secțiunea VIII, pct. 3 și pct. 4 lit. (b) din actul UE, care reflectă cerințele pentru unitățile care se ocupă de producția primară și operațiunile conexe și pentru celelalte unități, inclusive navele și care completează cerințele prevăzute în Anexa II a regulamentului prenotat.</w:t>
            </w:r>
          </w:p>
          <w:p w14:paraId="27304654" w14:textId="77777777" w:rsidR="008C1B21" w:rsidRDefault="008C1B21" w:rsidP="00E27F90">
            <w:pPr>
              <w:pStyle w:val="TableParagraph"/>
              <w:spacing w:line="272" w:lineRule="exact"/>
              <w:ind w:right="108"/>
              <w:jc w:val="both"/>
              <w:rPr>
                <w:sz w:val="24"/>
                <w:szCs w:val="24"/>
                <w:lang w:val="ro-MD"/>
              </w:rPr>
            </w:pPr>
          </w:p>
          <w:p w14:paraId="27304655" w14:textId="77777777" w:rsidR="00681D20" w:rsidRPr="00300B78" w:rsidRDefault="00300B78" w:rsidP="00E27F90">
            <w:pPr>
              <w:pStyle w:val="TableParagraph"/>
              <w:spacing w:line="272" w:lineRule="exact"/>
              <w:ind w:right="108"/>
              <w:jc w:val="both"/>
              <w:rPr>
                <w:sz w:val="24"/>
                <w:szCs w:val="24"/>
                <w:lang w:val="ro-MD"/>
              </w:rPr>
            </w:pPr>
            <w:r w:rsidRPr="00300B78">
              <w:rPr>
                <w:sz w:val="24"/>
                <w:szCs w:val="24"/>
                <w:lang w:val="ro-MD"/>
              </w:rPr>
              <w:t xml:space="preserve"> De asemenea, proiectul național nu a transpus Anexa II, Secțiunea I lit. A, pct. 8 din actul UE, care se referă la marca produsului, care trebuie să aibă forma ovală și să include acronimul Uniunii Europene „UE” într-una dintre limbile oficiale ale Uniunii, or acestea aceasta este o normă aplicabilă din momentul aderării Republicii Moldova la </w:t>
            </w:r>
            <w:r w:rsidRPr="00300B78">
              <w:rPr>
                <w:sz w:val="24"/>
                <w:szCs w:val="24"/>
                <w:lang w:val="ro-MD"/>
              </w:rPr>
              <w:lastRenderedPageBreak/>
              <w:t>Uniunea Europeană.</w:t>
            </w:r>
          </w:p>
        </w:tc>
        <w:tc>
          <w:tcPr>
            <w:tcW w:w="5261" w:type="dxa"/>
            <w:tcBorders>
              <w:bottom w:val="nil"/>
            </w:tcBorders>
          </w:tcPr>
          <w:p w14:paraId="27304656" w14:textId="77777777" w:rsidR="00681D20" w:rsidRDefault="00DC5E94" w:rsidP="0069517D">
            <w:pPr>
              <w:pStyle w:val="TableParagraph"/>
              <w:ind w:left="0"/>
              <w:jc w:val="both"/>
              <w:rPr>
                <w:b/>
                <w:bCs/>
                <w:sz w:val="24"/>
                <w:szCs w:val="24"/>
                <w:lang w:val="ro-MD"/>
              </w:rPr>
            </w:pPr>
            <w:r>
              <w:rPr>
                <w:b/>
                <w:bCs/>
                <w:sz w:val="24"/>
                <w:szCs w:val="24"/>
                <w:lang w:val="ro-MD"/>
              </w:rPr>
              <w:lastRenderedPageBreak/>
              <w:t>Nu s</w:t>
            </w:r>
            <w:r w:rsidR="0002033F" w:rsidRPr="0002033F">
              <w:rPr>
                <w:b/>
                <w:bCs/>
                <w:sz w:val="24"/>
                <w:szCs w:val="24"/>
                <w:lang w:val="ro-MD"/>
              </w:rPr>
              <w:t>e acceptă</w:t>
            </w:r>
          </w:p>
          <w:p w14:paraId="27304657" w14:textId="77777777" w:rsidR="00DC5E94" w:rsidRDefault="00DC5E94" w:rsidP="00337C0C">
            <w:pPr>
              <w:pStyle w:val="TableParagraph"/>
              <w:ind w:left="109"/>
              <w:jc w:val="both"/>
              <w:rPr>
                <w:b/>
                <w:bCs/>
                <w:sz w:val="24"/>
                <w:szCs w:val="24"/>
                <w:lang w:val="ro-MD"/>
              </w:rPr>
            </w:pPr>
          </w:p>
          <w:p w14:paraId="27304658" w14:textId="77777777" w:rsidR="0002033F" w:rsidRPr="0002033F" w:rsidRDefault="0002033F" w:rsidP="0002033F">
            <w:pPr>
              <w:pStyle w:val="TableParagraph"/>
              <w:ind w:left="109"/>
              <w:jc w:val="both"/>
              <w:rPr>
                <w:bCs/>
                <w:sz w:val="24"/>
                <w:szCs w:val="24"/>
                <w:lang w:val="ro-MD"/>
              </w:rPr>
            </w:pPr>
            <w:r w:rsidRPr="0002033F">
              <w:rPr>
                <w:bCs/>
                <w:sz w:val="24"/>
                <w:szCs w:val="24"/>
                <w:lang w:val="ro-MD"/>
              </w:rPr>
              <w:t xml:space="preserve">Republica Moldova este un stat fără ieșire la mare, fără litoral maritim, zone de producție marină sau fluvială destinate cultivării moluștelor bivalve vii, și nu deține infrastructură, flote navale sau unități de procesare tip „vas fabrică” sau „vas congelator”, astfel cum sunt definite în </w:t>
            </w:r>
            <w:r>
              <w:rPr>
                <w:bCs/>
                <w:sz w:val="24"/>
                <w:szCs w:val="24"/>
                <w:lang w:val="ro-MD"/>
              </w:rPr>
              <w:t>Regulamentul (CE) nr. 853/2004.</w:t>
            </w:r>
          </w:p>
          <w:p w14:paraId="27304659" w14:textId="77777777" w:rsidR="0002033F" w:rsidRPr="0002033F" w:rsidRDefault="0002033F" w:rsidP="00AD1DF4">
            <w:pPr>
              <w:pStyle w:val="TableParagraph"/>
              <w:ind w:left="109" w:right="123"/>
              <w:jc w:val="both"/>
              <w:rPr>
                <w:bCs/>
                <w:sz w:val="24"/>
                <w:szCs w:val="24"/>
                <w:lang w:val="ro-MD"/>
              </w:rPr>
            </w:pPr>
            <w:r w:rsidRPr="0002033F">
              <w:rPr>
                <w:bCs/>
                <w:sz w:val="24"/>
                <w:szCs w:val="24"/>
                <w:lang w:val="ro-MD"/>
              </w:rPr>
              <w:t>Prin urmare, noțiuni precum „zonă de producție”, „relocare”, „centru de purificare”, „vas congelator”, „vas fabrică” sau cerințele legate de sectoare inexistente în Republica Moldova, nu pot fi transpuse, deoarece nu corespund realității geografice, economice sau administrativ</w:t>
            </w:r>
            <w:r>
              <w:rPr>
                <w:bCs/>
                <w:sz w:val="24"/>
                <w:szCs w:val="24"/>
                <w:lang w:val="ro-MD"/>
              </w:rPr>
              <w:t>e naționale.</w:t>
            </w:r>
          </w:p>
          <w:p w14:paraId="2730465A" w14:textId="77777777" w:rsidR="0002033F" w:rsidRDefault="0002033F" w:rsidP="00AD1DF4">
            <w:pPr>
              <w:pStyle w:val="TableParagraph"/>
              <w:ind w:left="109" w:right="123"/>
              <w:jc w:val="both"/>
              <w:rPr>
                <w:bCs/>
                <w:sz w:val="24"/>
                <w:szCs w:val="24"/>
                <w:lang w:val="ro-MD"/>
              </w:rPr>
            </w:pPr>
            <w:r w:rsidRPr="0002033F">
              <w:rPr>
                <w:bCs/>
                <w:sz w:val="24"/>
                <w:szCs w:val="24"/>
                <w:lang w:val="ro-MD"/>
              </w:rPr>
              <w:t>Această abordare este conformă cu principiul proporționalității și cu practica standard de transpunere adaptată, prevăzută de Legea nr. 100/2017 și susținută de Comisia Europeană în contextul țărilor care nu dispun de infrastructuri specifice anumitor norme.</w:t>
            </w:r>
          </w:p>
          <w:p w14:paraId="2730465B" w14:textId="77777777" w:rsidR="00DC5E94" w:rsidRDefault="00DC5E94" w:rsidP="0002033F">
            <w:pPr>
              <w:pStyle w:val="TableParagraph"/>
              <w:ind w:left="109"/>
              <w:jc w:val="both"/>
              <w:rPr>
                <w:bCs/>
                <w:sz w:val="24"/>
                <w:szCs w:val="24"/>
                <w:lang w:val="ro-MD"/>
              </w:rPr>
            </w:pPr>
          </w:p>
          <w:p w14:paraId="2730465C" w14:textId="77777777" w:rsidR="00DC5E94" w:rsidRDefault="00DC5E94" w:rsidP="0002033F">
            <w:pPr>
              <w:pStyle w:val="TableParagraph"/>
              <w:ind w:left="109"/>
              <w:jc w:val="both"/>
              <w:rPr>
                <w:bCs/>
                <w:sz w:val="24"/>
                <w:szCs w:val="24"/>
                <w:lang w:val="ro-MD"/>
              </w:rPr>
            </w:pPr>
          </w:p>
          <w:p w14:paraId="2730465D" w14:textId="77777777" w:rsidR="00DC5E94" w:rsidRDefault="00DC5E94" w:rsidP="0002033F">
            <w:pPr>
              <w:pStyle w:val="TableParagraph"/>
              <w:ind w:left="109"/>
              <w:jc w:val="both"/>
              <w:rPr>
                <w:bCs/>
                <w:sz w:val="24"/>
                <w:szCs w:val="24"/>
                <w:lang w:val="ro-MD"/>
              </w:rPr>
            </w:pPr>
          </w:p>
          <w:p w14:paraId="2730465E" w14:textId="77777777" w:rsidR="00D863CD" w:rsidRDefault="00D863CD" w:rsidP="0002033F">
            <w:pPr>
              <w:pStyle w:val="TableParagraph"/>
              <w:ind w:left="109"/>
              <w:jc w:val="both"/>
              <w:rPr>
                <w:bCs/>
                <w:sz w:val="24"/>
                <w:szCs w:val="24"/>
                <w:lang w:val="ro-MD"/>
              </w:rPr>
            </w:pPr>
          </w:p>
          <w:p w14:paraId="2730465F" w14:textId="77777777" w:rsidR="00D863CD" w:rsidRDefault="00D863CD" w:rsidP="0002033F">
            <w:pPr>
              <w:pStyle w:val="TableParagraph"/>
              <w:ind w:left="109"/>
              <w:jc w:val="both"/>
              <w:rPr>
                <w:bCs/>
                <w:sz w:val="24"/>
                <w:szCs w:val="24"/>
                <w:lang w:val="ro-MD"/>
              </w:rPr>
            </w:pPr>
          </w:p>
          <w:p w14:paraId="27304660" w14:textId="77777777" w:rsidR="00DC5E94" w:rsidRPr="00741544" w:rsidRDefault="00741544" w:rsidP="00741544">
            <w:pPr>
              <w:pStyle w:val="TableParagraph"/>
              <w:rPr>
                <w:b/>
                <w:bCs/>
                <w:sz w:val="24"/>
                <w:szCs w:val="24"/>
                <w:lang w:val="ro-MD"/>
              </w:rPr>
            </w:pPr>
            <w:r w:rsidRPr="00741544">
              <w:rPr>
                <w:b/>
                <w:bCs/>
                <w:sz w:val="24"/>
                <w:szCs w:val="24"/>
                <w:lang w:val="ro-MD"/>
              </w:rPr>
              <w:t>Nu se acceptă</w:t>
            </w:r>
          </w:p>
          <w:p w14:paraId="27304661" w14:textId="77777777" w:rsidR="00DC5E94" w:rsidRDefault="00741544" w:rsidP="00AD1DF4">
            <w:pPr>
              <w:pStyle w:val="TableParagraph"/>
              <w:ind w:left="109" w:right="123"/>
              <w:jc w:val="both"/>
              <w:rPr>
                <w:bCs/>
                <w:sz w:val="24"/>
                <w:szCs w:val="24"/>
                <w:lang w:val="ro-MD"/>
              </w:rPr>
            </w:pPr>
            <w:r>
              <w:rPr>
                <w:bCs/>
                <w:sz w:val="24"/>
                <w:szCs w:val="24"/>
                <w:lang w:val="ro-MD"/>
              </w:rPr>
              <w:t>U</w:t>
            </w:r>
            <w:r w:rsidR="00DC5E94" w:rsidRPr="00DC5E94">
              <w:rPr>
                <w:bCs/>
                <w:sz w:val="24"/>
                <w:szCs w:val="24"/>
                <w:lang w:val="ro-MD"/>
              </w:rPr>
              <w:t xml:space="preserve">tilizarea mărcii ovale cu acronimul „UE”, este aplicabilă exclusiv statelor membre ale Uniunii Europene. Republica Moldova, în calitate de stat asociat, nu poate utiliza marca „UE” pe produsele alimentare de origine animală, întrucât aceasta atestă </w:t>
            </w:r>
            <w:r w:rsidR="00DC5E94" w:rsidRPr="00DC5E94">
              <w:rPr>
                <w:bCs/>
                <w:sz w:val="24"/>
                <w:szCs w:val="24"/>
                <w:lang w:val="ro-MD"/>
              </w:rPr>
              <w:lastRenderedPageBreak/>
              <w:t>statutul de conformitate cu cerințele Uniunii Europene pentru comerc</w:t>
            </w:r>
            <w:r>
              <w:rPr>
                <w:bCs/>
                <w:sz w:val="24"/>
                <w:szCs w:val="24"/>
                <w:lang w:val="ro-MD"/>
              </w:rPr>
              <w:t xml:space="preserve">ializarea în spațiul comunitar. </w:t>
            </w:r>
            <w:r w:rsidR="00DC5E94" w:rsidRPr="00DC5E94">
              <w:rPr>
                <w:bCs/>
                <w:sz w:val="24"/>
                <w:szCs w:val="24"/>
                <w:lang w:val="ro-MD"/>
              </w:rPr>
              <w:t>Conform practicii armonizate de transpunere, astfel de dispoziții se aplică doar de la data aderării. Până atunci, Republica Moldova utilizează marca de identificare conform formatului aprobat de autoritatea competentă națională (ANSA), fără mențiunea „UE”. Această abordare este conformă cu legislația europeană și cu cadrul de preaderare.</w:t>
            </w:r>
          </w:p>
          <w:p w14:paraId="27304662" w14:textId="77777777" w:rsidR="00DC5E94" w:rsidRPr="0002033F" w:rsidRDefault="00DC5E94" w:rsidP="0002033F">
            <w:pPr>
              <w:pStyle w:val="TableParagraph"/>
              <w:ind w:left="109"/>
              <w:jc w:val="both"/>
              <w:rPr>
                <w:b/>
                <w:bCs/>
                <w:sz w:val="24"/>
                <w:szCs w:val="24"/>
                <w:lang w:val="ro-MD"/>
              </w:rPr>
            </w:pPr>
          </w:p>
        </w:tc>
      </w:tr>
      <w:tr w:rsidR="00337EA8" w:rsidRPr="00E23ED1" w14:paraId="2730466C" w14:textId="77777777" w:rsidTr="00CF55A5">
        <w:trPr>
          <w:trHeight w:val="787"/>
        </w:trPr>
        <w:tc>
          <w:tcPr>
            <w:tcW w:w="2345" w:type="dxa"/>
            <w:tcBorders>
              <w:top w:val="single" w:sz="4" w:space="0" w:color="auto"/>
              <w:bottom w:val="single" w:sz="4" w:space="0" w:color="auto"/>
              <w:right w:val="single" w:sz="4" w:space="0" w:color="auto"/>
            </w:tcBorders>
          </w:tcPr>
          <w:p w14:paraId="27304664" w14:textId="77777777" w:rsidR="00337EA8" w:rsidRPr="005A27CD"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65" w14:textId="77777777" w:rsidR="00337EA8" w:rsidRPr="00E23ED1" w:rsidRDefault="00681D20" w:rsidP="00337EA8">
            <w:pPr>
              <w:pStyle w:val="TableParagraph"/>
              <w:ind w:left="0"/>
              <w:jc w:val="center"/>
              <w:rPr>
                <w:b/>
                <w:bCs/>
                <w:sz w:val="24"/>
                <w:szCs w:val="24"/>
                <w:lang w:val="ro-MD"/>
              </w:rPr>
            </w:pPr>
            <w:r>
              <w:rPr>
                <w:b/>
                <w:bCs/>
                <w:sz w:val="24"/>
                <w:szCs w:val="24"/>
                <w:lang w:val="ro-MD"/>
              </w:rPr>
              <w:t>20</w:t>
            </w:r>
            <w:r w:rsidR="007A5537">
              <w:rPr>
                <w:b/>
                <w:bCs/>
                <w:sz w:val="24"/>
                <w:szCs w:val="24"/>
                <w:lang w:val="ro-MD"/>
              </w:rPr>
              <w:t>.</w:t>
            </w:r>
          </w:p>
        </w:tc>
        <w:tc>
          <w:tcPr>
            <w:tcW w:w="5812" w:type="dxa"/>
            <w:tcBorders>
              <w:top w:val="single" w:sz="8" w:space="0" w:color="000000"/>
              <w:bottom w:val="single" w:sz="8" w:space="0" w:color="000000"/>
            </w:tcBorders>
          </w:tcPr>
          <w:p w14:paraId="27304666" w14:textId="77777777" w:rsidR="00337EA8" w:rsidRDefault="00337EA8" w:rsidP="00337EA8">
            <w:pPr>
              <w:pStyle w:val="TableParagraph"/>
              <w:tabs>
                <w:tab w:val="left" w:pos="818"/>
              </w:tabs>
              <w:spacing w:line="275" w:lineRule="exact"/>
              <w:ind w:right="153"/>
              <w:jc w:val="both"/>
              <w:rPr>
                <w:sz w:val="24"/>
                <w:szCs w:val="24"/>
                <w:lang w:val="ro-MD"/>
              </w:rPr>
            </w:pPr>
            <w:r w:rsidRPr="008D148E">
              <w:rPr>
                <w:sz w:val="24"/>
                <w:szCs w:val="24"/>
                <w:lang w:val="ro-MD"/>
              </w:rPr>
              <w:t xml:space="preserve">a) Obiecții privind clauza de armonizare Astfel, ținând cont de recentele modificări operate la Regulamentul privind armonizarea legislației Republicii Moldova cu legislația Uniunii Europene, aprobat prin Hotărârea Guvernului nr. 1171/2018, în conformitate cu HG nr. 447/2024, în temeiul pct. 33 și 34, clauza de armonizare se va exclude din textul Cerințelor și se va replasa în textul HG în următoarea redacție: ”Prezenta Hotărâre: </w:t>
            </w:r>
          </w:p>
          <w:p w14:paraId="27304667" w14:textId="77777777" w:rsidR="00337EA8" w:rsidRDefault="00337EA8" w:rsidP="00337EA8">
            <w:pPr>
              <w:pStyle w:val="TableParagraph"/>
              <w:tabs>
                <w:tab w:val="left" w:pos="818"/>
              </w:tabs>
              <w:spacing w:line="275" w:lineRule="exact"/>
              <w:ind w:right="153"/>
              <w:jc w:val="both"/>
              <w:rPr>
                <w:sz w:val="24"/>
                <w:szCs w:val="24"/>
                <w:lang w:val="ro-MD"/>
              </w:rPr>
            </w:pPr>
            <w:r w:rsidRPr="008D148E">
              <w:rPr>
                <w:sz w:val="24"/>
                <w:szCs w:val="24"/>
                <w:lang w:val="ro-MD"/>
              </w:rPr>
              <w:t>- transpune parțial Regulamentul (CE) nr. 853/2004 al Parlamentului European și al Consiliului din 29 aprilie 2004 de stabilire a unor norme specifice de igienă care se aplică alimentelor de origine animală, CELEX: 32004R0853, publicat în Jurnalul Oficial al Uniunii Europene L 139 din 30 aprilie 2004, așa cum a fost modificat ultima oară prin Regulamentul delegat (UE) 2024/1141 al Comisiei din 14 decembrie 2023;</w:t>
            </w:r>
          </w:p>
          <w:p w14:paraId="27304668" w14:textId="77777777" w:rsidR="00337EA8" w:rsidRDefault="00337EA8" w:rsidP="00337EA8">
            <w:pPr>
              <w:pStyle w:val="TableParagraph"/>
              <w:tabs>
                <w:tab w:val="left" w:pos="818"/>
              </w:tabs>
              <w:spacing w:line="275" w:lineRule="exact"/>
              <w:ind w:right="153"/>
              <w:jc w:val="both"/>
              <w:rPr>
                <w:sz w:val="24"/>
                <w:szCs w:val="24"/>
                <w:lang w:val="ro-MD"/>
              </w:rPr>
            </w:pPr>
            <w:r w:rsidRPr="008D148E">
              <w:rPr>
                <w:sz w:val="24"/>
                <w:szCs w:val="24"/>
                <w:lang w:val="ro-MD"/>
              </w:rPr>
              <w:t xml:space="preserve"> - transpune Regulamentul (UE) nr. 101/2013 al Comisiei din 4 februarie 2013 privind utilizarea acidului lactic pentru reducerea contaminării microbiologice de suprafață a carcaselor de bovine, CELEX:32013R0101, publicat în Jurnalul Oficial al Uniunii Europene L 34 din 5 februarie 2013;</w:t>
            </w:r>
          </w:p>
          <w:p w14:paraId="27304669" w14:textId="77777777" w:rsidR="00337EA8" w:rsidRPr="008D148E" w:rsidRDefault="00337EA8" w:rsidP="00337EA8">
            <w:pPr>
              <w:pStyle w:val="TableParagraph"/>
              <w:tabs>
                <w:tab w:val="left" w:pos="818"/>
              </w:tabs>
              <w:spacing w:line="275" w:lineRule="exact"/>
              <w:ind w:right="153"/>
              <w:jc w:val="both"/>
              <w:rPr>
                <w:sz w:val="24"/>
                <w:szCs w:val="24"/>
                <w:lang w:val="ro-MD"/>
              </w:rPr>
            </w:pPr>
            <w:r w:rsidRPr="008D148E">
              <w:rPr>
                <w:sz w:val="24"/>
                <w:szCs w:val="24"/>
                <w:lang w:val="ro-MD"/>
              </w:rPr>
              <w:t xml:space="preserve"> - transpune Regulamentul (UE) 2015/1474 al Comisiei din 27 august 2015 privind utilizarea apei calde reciclate pentru a elimina contaminarea microbiologică de </w:t>
            </w:r>
            <w:r w:rsidRPr="008D148E">
              <w:rPr>
                <w:sz w:val="24"/>
                <w:szCs w:val="24"/>
                <w:lang w:val="ro-MD"/>
              </w:rPr>
              <w:lastRenderedPageBreak/>
              <w:t>suprafață a carcaselor, CELEX: 32015R1474, publicat în Jurnalul Oficial al Uniunii Europene L 225 din 28 august 2015.”</w:t>
            </w:r>
          </w:p>
        </w:tc>
        <w:tc>
          <w:tcPr>
            <w:tcW w:w="5261" w:type="dxa"/>
          </w:tcPr>
          <w:p w14:paraId="2730466A" w14:textId="77777777" w:rsidR="00F64A76" w:rsidRPr="00F64A76" w:rsidRDefault="00F64A76" w:rsidP="00F64A76">
            <w:pPr>
              <w:pStyle w:val="TableParagraph"/>
              <w:rPr>
                <w:b/>
                <w:sz w:val="24"/>
                <w:szCs w:val="24"/>
                <w:lang w:val="ro-MD"/>
              </w:rPr>
            </w:pPr>
            <w:r w:rsidRPr="00F64A76">
              <w:rPr>
                <w:b/>
                <w:sz w:val="24"/>
                <w:szCs w:val="24"/>
                <w:lang w:val="ro-MD"/>
              </w:rPr>
              <w:lastRenderedPageBreak/>
              <w:t>Se acceptă</w:t>
            </w:r>
          </w:p>
          <w:p w14:paraId="2730466B" w14:textId="77777777" w:rsidR="00337EA8" w:rsidRPr="00F64A76" w:rsidRDefault="00F64A76" w:rsidP="00F64A76">
            <w:pPr>
              <w:pStyle w:val="TableParagraph"/>
              <w:ind w:left="109"/>
              <w:rPr>
                <w:sz w:val="24"/>
                <w:szCs w:val="24"/>
                <w:lang w:val="ro-MD"/>
              </w:rPr>
            </w:pPr>
            <w:r w:rsidRPr="00F64A76">
              <w:rPr>
                <w:sz w:val="24"/>
                <w:szCs w:val="24"/>
                <w:lang w:val="ro-MD"/>
              </w:rPr>
              <w:t>Proiectul a fost redactat conform obiecției.</w:t>
            </w:r>
          </w:p>
        </w:tc>
      </w:tr>
      <w:tr w:rsidR="00337EA8" w:rsidRPr="00E23ED1" w14:paraId="27304673" w14:textId="77777777" w:rsidTr="00CF55A5">
        <w:trPr>
          <w:trHeight w:val="787"/>
        </w:trPr>
        <w:tc>
          <w:tcPr>
            <w:tcW w:w="2345" w:type="dxa"/>
            <w:tcBorders>
              <w:top w:val="single" w:sz="4" w:space="0" w:color="auto"/>
              <w:bottom w:val="single" w:sz="4" w:space="0" w:color="auto"/>
              <w:right w:val="single" w:sz="4" w:space="0" w:color="auto"/>
            </w:tcBorders>
          </w:tcPr>
          <w:p w14:paraId="2730466D" w14:textId="77777777" w:rsidR="00337EA8" w:rsidRPr="00260D48"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6E" w14:textId="77777777" w:rsidR="00337EA8" w:rsidRPr="00E23ED1" w:rsidRDefault="00681D20" w:rsidP="00337EA8">
            <w:pPr>
              <w:pStyle w:val="TableParagraph"/>
              <w:ind w:left="0"/>
              <w:jc w:val="center"/>
              <w:rPr>
                <w:b/>
                <w:bCs/>
                <w:sz w:val="24"/>
                <w:szCs w:val="24"/>
                <w:lang w:val="ro-MD"/>
              </w:rPr>
            </w:pPr>
            <w:r>
              <w:rPr>
                <w:b/>
                <w:bCs/>
                <w:sz w:val="24"/>
                <w:szCs w:val="24"/>
                <w:lang w:val="ro-MD"/>
              </w:rPr>
              <w:t>21.</w:t>
            </w:r>
          </w:p>
        </w:tc>
        <w:tc>
          <w:tcPr>
            <w:tcW w:w="5812" w:type="dxa"/>
            <w:tcBorders>
              <w:top w:val="single" w:sz="8" w:space="0" w:color="000000"/>
              <w:bottom w:val="single" w:sz="8" w:space="0" w:color="000000"/>
            </w:tcBorders>
          </w:tcPr>
          <w:p w14:paraId="2730466F" w14:textId="77777777" w:rsidR="00337EA8" w:rsidRDefault="00337EA8" w:rsidP="00337EA8">
            <w:pPr>
              <w:pStyle w:val="TableParagraph"/>
              <w:tabs>
                <w:tab w:val="left" w:pos="818"/>
              </w:tabs>
              <w:spacing w:line="275" w:lineRule="exact"/>
              <w:ind w:right="153"/>
              <w:jc w:val="both"/>
              <w:rPr>
                <w:sz w:val="24"/>
                <w:szCs w:val="24"/>
                <w:lang w:val="ro-MD"/>
              </w:rPr>
            </w:pPr>
            <w:r w:rsidRPr="008D148E">
              <w:rPr>
                <w:sz w:val="24"/>
                <w:szCs w:val="24"/>
                <w:lang w:val="ro-MD"/>
              </w:rPr>
              <w:t>b) Obiecții privind tabelele de concordanță</w:t>
            </w:r>
            <w:r>
              <w:rPr>
                <w:sz w:val="24"/>
                <w:szCs w:val="24"/>
                <w:lang w:val="ro-MD"/>
              </w:rPr>
              <w:t>-</w:t>
            </w:r>
          </w:p>
          <w:p w14:paraId="27304670" w14:textId="77777777" w:rsidR="00337EA8" w:rsidRPr="008D148E" w:rsidRDefault="00337EA8" w:rsidP="00337EA8">
            <w:pPr>
              <w:pStyle w:val="TableParagraph"/>
              <w:tabs>
                <w:tab w:val="left" w:pos="818"/>
              </w:tabs>
              <w:spacing w:line="275" w:lineRule="exact"/>
              <w:ind w:right="153"/>
              <w:jc w:val="both"/>
              <w:rPr>
                <w:sz w:val="24"/>
                <w:szCs w:val="24"/>
                <w:lang w:val="ro-MD"/>
              </w:rPr>
            </w:pPr>
            <w:r w:rsidRPr="008D148E">
              <w:rPr>
                <w:sz w:val="24"/>
                <w:szCs w:val="24"/>
                <w:lang w:val="ro-MD"/>
              </w:rPr>
              <w:t xml:space="preserve"> În compartimentul 3 al Tabelului de concordanță pentru Regulamentul (CE) nr. 853/2004 se va indica gradul de compatibilitate „Parțial compatibil”, iar în compartimentul 8 se va indica calificativul de compatibilitate ”Prevederi UE neaplicabile” pentru primul și al doilea paragraf din alin. (2) al art. 3, pentru art. 8 (3) lit. (a), pentru art. 11a, art. 12 – 15, Anexa III, Secțiunea VII Cap. I, II, III, IX, X și Secțiunea VIII Cap. I și II, iar pentru art. 10, 11 și Anexa III, Secțiunea VII Cap. I în compartimentul 8 se va indica calificativul ”Parțial compatibil”. De asemenea, pentru Anexa I pct. 2; Anexa II, Secțiunea I lit. A, pct. 8; pct. 1a, 2, 3 și 4 din Secțiunea VII a Anexei III; Anexa III, Secțiunea VII, Cap. I pct. 2 – 9; Anexa III, Secțiunea VIII pct. 3 și pct. 4 lit. (b) în compartimentul 8, se va indica calificativul ”Prevederi UE netranspuse”. Pentru art. 2 din Regulamentul (UE) nr. 101/2013 și Regulamentul (UE) 2015/1474, în compartimentul 8 al Tabelului, se va indica calificativul de compatibilitate ”Prevederi UE neaplicabile”.</w:t>
            </w:r>
          </w:p>
        </w:tc>
        <w:tc>
          <w:tcPr>
            <w:tcW w:w="5261" w:type="dxa"/>
          </w:tcPr>
          <w:p w14:paraId="27304671" w14:textId="77777777" w:rsidR="00A92FBE" w:rsidRPr="00A92FBE" w:rsidRDefault="00A92FBE" w:rsidP="00A92FBE">
            <w:pPr>
              <w:pStyle w:val="TableParagraph"/>
              <w:ind w:left="109"/>
              <w:rPr>
                <w:b/>
                <w:sz w:val="24"/>
                <w:szCs w:val="24"/>
                <w:lang w:val="ro-MD"/>
              </w:rPr>
            </w:pPr>
            <w:r w:rsidRPr="00A92FBE">
              <w:rPr>
                <w:b/>
                <w:sz w:val="24"/>
                <w:szCs w:val="24"/>
                <w:lang w:val="ro-MD"/>
              </w:rPr>
              <w:t>Se acceptă</w:t>
            </w:r>
          </w:p>
          <w:p w14:paraId="27304672" w14:textId="77777777" w:rsidR="00337EA8" w:rsidRPr="00A92FBE" w:rsidRDefault="00A92FBE" w:rsidP="00A92FBE">
            <w:pPr>
              <w:pStyle w:val="TableParagraph"/>
              <w:ind w:left="109"/>
              <w:rPr>
                <w:sz w:val="24"/>
                <w:szCs w:val="24"/>
                <w:lang w:val="ro-MD"/>
              </w:rPr>
            </w:pPr>
            <w:r w:rsidRPr="00A92FBE">
              <w:rPr>
                <w:sz w:val="24"/>
                <w:szCs w:val="24"/>
                <w:lang w:val="ro-MD"/>
              </w:rPr>
              <w:t>Proiectul a fost redactat conform obiecției.</w:t>
            </w:r>
          </w:p>
        </w:tc>
      </w:tr>
      <w:tr w:rsidR="00337EA8" w:rsidRPr="00E23ED1" w14:paraId="2730467B" w14:textId="77777777" w:rsidTr="00CF55A5">
        <w:trPr>
          <w:trHeight w:val="787"/>
        </w:trPr>
        <w:tc>
          <w:tcPr>
            <w:tcW w:w="2345" w:type="dxa"/>
            <w:tcBorders>
              <w:top w:val="single" w:sz="4" w:space="0" w:color="auto"/>
              <w:bottom w:val="single" w:sz="4" w:space="0" w:color="auto"/>
              <w:right w:val="single" w:sz="4" w:space="0" w:color="auto"/>
            </w:tcBorders>
          </w:tcPr>
          <w:p w14:paraId="27304674" w14:textId="77777777" w:rsidR="00337EA8" w:rsidRPr="00260D48"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75" w14:textId="77777777" w:rsidR="00337EA8" w:rsidRPr="00E23ED1" w:rsidRDefault="00681D20" w:rsidP="00337EA8">
            <w:pPr>
              <w:pStyle w:val="TableParagraph"/>
              <w:ind w:left="0"/>
              <w:jc w:val="center"/>
              <w:rPr>
                <w:b/>
                <w:bCs/>
                <w:sz w:val="24"/>
                <w:szCs w:val="24"/>
                <w:lang w:val="ro-MD"/>
              </w:rPr>
            </w:pPr>
            <w:r>
              <w:rPr>
                <w:b/>
                <w:bCs/>
                <w:sz w:val="24"/>
                <w:szCs w:val="24"/>
                <w:lang w:val="ro-MD"/>
              </w:rPr>
              <w:t>22.</w:t>
            </w:r>
          </w:p>
        </w:tc>
        <w:tc>
          <w:tcPr>
            <w:tcW w:w="5812" w:type="dxa"/>
            <w:tcBorders>
              <w:top w:val="single" w:sz="8" w:space="0" w:color="000000"/>
              <w:bottom w:val="single" w:sz="8" w:space="0" w:color="000000"/>
            </w:tcBorders>
          </w:tcPr>
          <w:p w14:paraId="27304676" w14:textId="77777777" w:rsidR="00337EA8" w:rsidRDefault="00337EA8" w:rsidP="00337EA8">
            <w:pPr>
              <w:pStyle w:val="TableParagraph"/>
              <w:tabs>
                <w:tab w:val="left" w:pos="818"/>
              </w:tabs>
              <w:spacing w:line="275" w:lineRule="exact"/>
              <w:ind w:right="153"/>
              <w:jc w:val="both"/>
              <w:rPr>
                <w:sz w:val="24"/>
                <w:szCs w:val="24"/>
                <w:lang w:val="ro-MD"/>
              </w:rPr>
            </w:pPr>
            <w:r w:rsidRPr="008D148E">
              <w:rPr>
                <w:sz w:val="24"/>
                <w:szCs w:val="24"/>
                <w:lang w:val="ro-MD"/>
              </w:rPr>
              <w:t xml:space="preserve">c) Obiecții privind Nota de fundamentare </w:t>
            </w:r>
            <w:r>
              <w:rPr>
                <w:sz w:val="24"/>
                <w:szCs w:val="24"/>
                <w:lang w:val="ro-MD"/>
              </w:rPr>
              <w:t>-</w:t>
            </w:r>
          </w:p>
          <w:p w14:paraId="27304677" w14:textId="77777777" w:rsidR="00337EA8" w:rsidRPr="008D148E" w:rsidRDefault="00337EA8" w:rsidP="00337EA8">
            <w:pPr>
              <w:pStyle w:val="TableParagraph"/>
              <w:tabs>
                <w:tab w:val="left" w:pos="818"/>
              </w:tabs>
              <w:spacing w:line="275" w:lineRule="exact"/>
              <w:ind w:right="153"/>
              <w:jc w:val="both"/>
              <w:rPr>
                <w:sz w:val="24"/>
                <w:szCs w:val="24"/>
                <w:lang w:val="ro-MD"/>
              </w:rPr>
            </w:pPr>
            <w:r w:rsidRPr="008D148E">
              <w:rPr>
                <w:sz w:val="24"/>
                <w:szCs w:val="24"/>
                <w:lang w:val="ro-MD"/>
              </w:rPr>
              <w:t xml:space="preserve">În compartimentul 5 al Notei de fundamentare se va reflecta întreaga informație relevantă aspectelor de compatibilitate, în speță, transpunerea parțială a Regulamentului (CE) nr. 853/2004 al Parlamentului European și al Consiliului din 29 aprilie 2004 de stabilire a unor norme specifice de igienă care se aplică alimentelor de origine animală, transpunerea Regulamentului (UE) nr. 101/2013 al Comisiei din 4 februarie 2013 privind utilizarea acidului lactic pentru reducerea contaminării microbiologice de suprafață a carcaselor de bovine și transpunerea Regulamentului (UE) 2015/1474 al Comisiei din 27 august 2015 privind utilizarea apei calde reciclate </w:t>
            </w:r>
            <w:r w:rsidRPr="008D148E">
              <w:rPr>
                <w:sz w:val="24"/>
                <w:szCs w:val="24"/>
                <w:lang w:val="ro-MD"/>
              </w:rPr>
              <w:lastRenderedPageBreak/>
              <w:t>pentru a elimina contaminarea microbiologică de suprafață a carcaselor.</w:t>
            </w:r>
          </w:p>
          <w:p w14:paraId="27304678" w14:textId="77777777" w:rsidR="00337EA8" w:rsidRPr="008D148E" w:rsidRDefault="00337EA8" w:rsidP="00337EA8">
            <w:pPr>
              <w:pStyle w:val="TableParagraph"/>
              <w:tabs>
                <w:tab w:val="left" w:pos="818"/>
              </w:tabs>
              <w:spacing w:line="275" w:lineRule="exact"/>
              <w:ind w:right="153"/>
              <w:jc w:val="both"/>
              <w:rPr>
                <w:sz w:val="24"/>
                <w:szCs w:val="24"/>
                <w:lang w:val="ro-MD"/>
              </w:rPr>
            </w:pPr>
            <w:r w:rsidRPr="008D148E">
              <w:rPr>
                <w:lang w:val="ro-MD"/>
              </w:rPr>
              <w:t>IV. Concluzii Ca urmare a expertizei de compatibilitate realizate, se va asigura revizuirea proiectului și documentelor anexate prin prisma celor expuse mai sus.</w:t>
            </w:r>
          </w:p>
        </w:tc>
        <w:tc>
          <w:tcPr>
            <w:tcW w:w="5261" w:type="dxa"/>
          </w:tcPr>
          <w:p w14:paraId="27304679" w14:textId="77777777" w:rsidR="00A92FBE" w:rsidRPr="00A92FBE" w:rsidRDefault="00A92FBE" w:rsidP="00A92FBE">
            <w:pPr>
              <w:pStyle w:val="TableParagraph"/>
              <w:ind w:left="109"/>
              <w:rPr>
                <w:b/>
                <w:sz w:val="24"/>
                <w:szCs w:val="24"/>
                <w:lang w:val="ro-MD"/>
              </w:rPr>
            </w:pPr>
            <w:r w:rsidRPr="00A92FBE">
              <w:rPr>
                <w:b/>
                <w:sz w:val="24"/>
                <w:szCs w:val="24"/>
                <w:lang w:val="ro-MD"/>
              </w:rPr>
              <w:lastRenderedPageBreak/>
              <w:t>Se acceptă</w:t>
            </w:r>
          </w:p>
          <w:p w14:paraId="2730467A" w14:textId="77777777" w:rsidR="00337EA8" w:rsidRPr="00C25294" w:rsidRDefault="00A92FBE" w:rsidP="00A92FBE">
            <w:pPr>
              <w:pStyle w:val="TableParagraph"/>
              <w:ind w:left="109"/>
              <w:rPr>
                <w:sz w:val="24"/>
                <w:szCs w:val="24"/>
                <w:lang w:val="ro-MD"/>
              </w:rPr>
            </w:pPr>
            <w:r w:rsidRPr="00C25294">
              <w:rPr>
                <w:sz w:val="24"/>
                <w:szCs w:val="24"/>
                <w:lang w:val="ro-MD"/>
              </w:rPr>
              <w:t>Proiectul a fost redactat conform obiecției.</w:t>
            </w:r>
          </w:p>
        </w:tc>
      </w:tr>
      <w:tr w:rsidR="00337EA8" w:rsidRPr="00BD4A83" w14:paraId="27304685" w14:textId="77777777" w:rsidTr="00CF55A5">
        <w:trPr>
          <w:trHeight w:val="787"/>
        </w:trPr>
        <w:tc>
          <w:tcPr>
            <w:tcW w:w="2345" w:type="dxa"/>
            <w:tcBorders>
              <w:top w:val="single" w:sz="4" w:space="0" w:color="auto"/>
              <w:bottom w:val="single" w:sz="4" w:space="0" w:color="auto"/>
              <w:right w:val="single" w:sz="4" w:space="0" w:color="auto"/>
            </w:tcBorders>
          </w:tcPr>
          <w:p w14:paraId="2730467C" w14:textId="77777777" w:rsidR="00337EA8" w:rsidRPr="00BD4A83" w:rsidRDefault="00337EA8" w:rsidP="00337EA8">
            <w:pPr>
              <w:pStyle w:val="TableParagraph"/>
              <w:jc w:val="center"/>
              <w:rPr>
                <w:b/>
                <w:bCs/>
                <w:sz w:val="24"/>
                <w:szCs w:val="24"/>
                <w:lang w:val="ro-MD"/>
              </w:rPr>
            </w:pPr>
            <w:r w:rsidRPr="00BD4A83">
              <w:rPr>
                <w:b/>
                <w:bCs/>
                <w:sz w:val="24"/>
                <w:szCs w:val="24"/>
                <w:lang w:val="ro-MD"/>
              </w:rPr>
              <w:t>Opinie Grupul de lucru al Comisiei</w:t>
            </w:r>
          </w:p>
          <w:p w14:paraId="2730467D" w14:textId="77777777" w:rsidR="00337EA8" w:rsidRPr="00BD4A83" w:rsidRDefault="00337EA8" w:rsidP="00337EA8">
            <w:pPr>
              <w:pStyle w:val="TableParagraph"/>
              <w:jc w:val="center"/>
              <w:rPr>
                <w:b/>
                <w:bCs/>
                <w:sz w:val="24"/>
                <w:szCs w:val="24"/>
                <w:lang w:val="ro-MD"/>
              </w:rPr>
            </w:pPr>
            <w:r w:rsidRPr="00BD4A83">
              <w:rPr>
                <w:b/>
                <w:bCs/>
                <w:sz w:val="24"/>
                <w:szCs w:val="24"/>
                <w:lang w:val="ro-MD"/>
              </w:rPr>
              <w:t>de Stat pentru</w:t>
            </w:r>
          </w:p>
          <w:p w14:paraId="2730467E" w14:textId="77777777" w:rsidR="00337EA8" w:rsidRPr="00BD4A83" w:rsidRDefault="00337EA8" w:rsidP="00337EA8">
            <w:pPr>
              <w:pStyle w:val="TableParagraph"/>
              <w:jc w:val="center"/>
              <w:rPr>
                <w:b/>
                <w:bCs/>
                <w:sz w:val="24"/>
                <w:szCs w:val="24"/>
                <w:lang w:val="ro-MD"/>
              </w:rPr>
            </w:pPr>
            <w:r w:rsidRPr="00BD4A83">
              <w:rPr>
                <w:b/>
                <w:bCs/>
                <w:sz w:val="24"/>
                <w:szCs w:val="24"/>
                <w:lang w:val="ro-MD"/>
              </w:rPr>
              <w:t>reglementarea activității de întreprinzător</w:t>
            </w:r>
          </w:p>
          <w:p w14:paraId="2730467F" w14:textId="77777777" w:rsidR="00337EA8" w:rsidRPr="00BD4A83" w:rsidRDefault="00337EA8" w:rsidP="00337EA8">
            <w:pPr>
              <w:pStyle w:val="TableParagraph"/>
              <w:jc w:val="center"/>
              <w:rPr>
                <w:b/>
                <w:bCs/>
                <w:sz w:val="24"/>
                <w:szCs w:val="24"/>
                <w:lang w:val="ro-MD"/>
              </w:rPr>
            </w:pPr>
            <w:r w:rsidRPr="00BD4A83">
              <w:rPr>
                <w:b/>
                <w:bCs/>
                <w:sz w:val="24"/>
                <w:szCs w:val="24"/>
                <w:lang w:val="ro-MD"/>
              </w:rPr>
              <w:t>Nr. 38-78-4693</w:t>
            </w:r>
          </w:p>
          <w:p w14:paraId="27304680" w14:textId="77777777" w:rsidR="00337EA8" w:rsidRPr="00BD4A83" w:rsidRDefault="00337EA8" w:rsidP="00337EA8">
            <w:pPr>
              <w:pStyle w:val="TableParagraph"/>
              <w:jc w:val="center"/>
              <w:rPr>
                <w:b/>
                <w:bCs/>
                <w:sz w:val="24"/>
                <w:szCs w:val="24"/>
                <w:lang w:val="ro-MD"/>
              </w:rPr>
            </w:pPr>
            <w:r w:rsidRPr="00BD4A83">
              <w:rPr>
                <w:b/>
                <w:bCs/>
                <w:sz w:val="24"/>
                <w:szCs w:val="24"/>
                <w:lang w:val="ro-MD"/>
              </w:rPr>
              <w:t>din 29.04.2025</w:t>
            </w:r>
          </w:p>
        </w:tc>
        <w:tc>
          <w:tcPr>
            <w:tcW w:w="501" w:type="dxa"/>
            <w:tcBorders>
              <w:top w:val="single" w:sz="4" w:space="0" w:color="auto"/>
              <w:left w:val="single" w:sz="4" w:space="0" w:color="auto"/>
              <w:bottom w:val="single" w:sz="4" w:space="0" w:color="auto"/>
            </w:tcBorders>
          </w:tcPr>
          <w:p w14:paraId="27304681" w14:textId="77777777" w:rsidR="00337EA8" w:rsidRPr="00BD4A83" w:rsidRDefault="00681D20" w:rsidP="00337EA8">
            <w:pPr>
              <w:pStyle w:val="TableParagraph"/>
              <w:ind w:left="0"/>
              <w:jc w:val="center"/>
              <w:rPr>
                <w:b/>
                <w:bCs/>
                <w:sz w:val="24"/>
                <w:szCs w:val="24"/>
                <w:lang w:val="ro-MD"/>
              </w:rPr>
            </w:pPr>
            <w:r>
              <w:rPr>
                <w:b/>
                <w:bCs/>
                <w:sz w:val="24"/>
                <w:szCs w:val="24"/>
                <w:lang w:val="ro-MD"/>
              </w:rPr>
              <w:t>23.</w:t>
            </w:r>
          </w:p>
        </w:tc>
        <w:tc>
          <w:tcPr>
            <w:tcW w:w="5812" w:type="dxa"/>
            <w:tcBorders>
              <w:top w:val="single" w:sz="8" w:space="0" w:color="000000"/>
              <w:bottom w:val="single" w:sz="8" w:space="0" w:color="000000"/>
            </w:tcBorders>
          </w:tcPr>
          <w:p w14:paraId="27304682"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Prevederile p.3.3 din proiectul Cerințelor specifice de igienă care se aplică alimentelor de origine animală (proiectul Cerințelor) stabilesc, că prezenta hotărâre nu se aplică aprovizionării directe de către producător a consumatorului final sau a comercianților cu amănuntul locali care furnizează produsele direct consumatorului final, cu cantități mici de produse primare. Pentru evitarea unor interpretări abuzive, se recomandă de a concretiza prevederile referitor la cantitățile mici de produse. Obiecție valabilă și pentru pp. 3.4, 3.5. În acest context, normele de trimitere la Hotărârea Guvernului nr.6/2025 sunt discutabile.</w:t>
            </w:r>
          </w:p>
        </w:tc>
        <w:tc>
          <w:tcPr>
            <w:tcW w:w="5261" w:type="dxa"/>
          </w:tcPr>
          <w:p w14:paraId="27304683" w14:textId="77777777" w:rsidR="00337EA8" w:rsidRDefault="00620A16" w:rsidP="00337EA8">
            <w:pPr>
              <w:pStyle w:val="TableParagraph"/>
              <w:ind w:left="109"/>
              <w:rPr>
                <w:b/>
                <w:sz w:val="24"/>
                <w:szCs w:val="24"/>
                <w:lang w:val="ro-MD"/>
              </w:rPr>
            </w:pPr>
            <w:r>
              <w:rPr>
                <w:b/>
                <w:sz w:val="24"/>
                <w:szCs w:val="24"/>
                <w:lang w:val="ro-MD"/>
              </w:rPr>
              <w:t>Nu se acceptă</w:t>
            </w:r>
          </w:p>
          <w:p w14:paraId="27304684" w14:textId="77777777" w:rsidR="00620A16" w:rsidRPr="00620A16" w:rsidRDefault="00620A16" w:rsidP="00AD1DF4">
            <w:pPr>
              <w:pStyle w:val="TableParagraph"/>
              <w:ind w:left="109" w:right="123"/>
              <w:jc w:val="both"/>
              <w:rPr>
                <w:sz w:val="24"/>
                <w:szCs w:val="24"/>
                <w:lang w:val="ro-MD"/>
              </w:rPr>
            </w:pPr>
            <w:r w:rsidRPr="00620A16">
              <w:rPr>
                <w:sz w:val="24"/>
                <w:szCs w:val="24"/>
                <w:lang w:val="ro-MD"/>
              </w:rPr>
              <w:t>Cantitățile mici de produse primare, carne de pasăr</w:t>
            </w:r>
            <w:r w:rsidR="00C31762">
              <w:rPr>
                <w:sz w:val="24"/>
                <w:szCs w:val="24"/>
                <w:lang w:val="ro-MD"/>
              </w:rPr>
              <w:t>e/</w:t>
            </w:r>
            <w:proofErr w:type="spellStart"/>
            <w:r w:rsidR="00C31762">
              <w:rPr>
                <w:sz w:val="24"/>
                <w:szCs w:val="24"/>
                <w:lang w:val="ro-MD"/>
              </w:rPr>
              <w:t>lagomorfe</w:t>
            </w:r>
            <w:proofErr w:type="spellEnd"/>
            <w:r w:rsidR="00C31762">
              <w:rPr>
                <w:sz w:val="24"/>
                <w:szCs w:val="24"/>
                <w:lang w:val="ro-MD"/>
              </w:rPr>
              <w:t xml:space="preserve"> </w:t>
            </w:r>
            <w:r w:rsidRPr="00620A16">
              <w:rPr>
                <w:sz w:val="24"/>
                <w:szCs w:val="24"/>
                <w:lang w:val="ro-MD"/>
              </w:rPr>
              <w:t xml:space="preserve">sunt reglementate deja prin </w:t>
            </w:r>
            <w:r w:rsidRPr="00620A16">
              <w:rPr>
                <w:bCs/>
                <w:sz w:val="24"/>
                <w:szCs w:val="24"/>
                <w:lang w:val="ro-MD"/>
              </w:rPr>
              <w:t>Hotărârea Guvernului nr. 6/2025</w:t>
            </w:r>
            <w:r w:rsidRPr="00620A16">
              <w:rPr>
                <w:sz w:val="24"/>
                <w:szCs w:val="24"/>
                <w:lang w:val="ro-MD"/>
              </w:rPr>
              <w:t xml:space="preserve">, care stabilește criterii clare pentru micii producători. Introducerea unor limite paralele în prezentul proiect ar duce la </w:t>
            </w:r>
            <w:r w:rsidRPr="00620A16">
              <w:rPr>
                <w:bCs/>
                <w:sz w:val="24"/>
                <w:szCs w:val="24"/>
                <w:lang w:val="ro-MD"/>
              </w:rPr>
              <w:t>suprapuneri și incoerență legislativă</w:t>
            </w:r>
            <w:r w:rsidRPr="00620A16">
              <w:rPr>
                <w:sz w:val="24"/>
                <w:szCs w:val="24"/>
                <w:lang w:val="ro-MD"/>
              </w:rPr>
              <w:t xml:space="preserve">. Trimiterea la HG nr. 6/2025 este </w:t>
            </w:r>
            <w:r w:rsidRPr="00620A16">
              <w:rPr>
                <w:bCs/>
                <w:sz w:val="24"/>
                <w:szCs w:val="24"/>
                <w:lang w:val="ro-MD"/>
              </w:rPr>
              <w:t>necesară și conformă</w:t>
            </w:r>
            <w:r w:rsidR="00C31762">
              <w:rPr>
                <w:bCs/>
                <w:sz w:val="24"/>
                <w:szCs w:val="24"/>
                <w:lang w:val="ro-MD"/>
              </w:rPr>
              <w:t>.</w:t>
            </w:r>
          </w:p>
        </w:tc>
      </w:tr>
      <w:tr w:rsidR="00337EA8" w:rsidRPr="00BD4A83" w14:paraId="2730468B" w14:textId="77777777" w:rsidTr="00CF55A5">
        <w:trPr>
          <w:trHeight w:val="787"/>
        </w:trPr>
        <w:tc>
          <w:tcPr>
            <w:tcW w:w="2345" w:type="dxa"/>
            <w:tcBorders>
              <w:top w:val="single" w:sz="4" w:space="0" w:color="auto"/>
              <w:bottom w:val="single" w:sz="4" w:space="0" w:color="auto"/>
              <w:right w:val="single" w:sz="4" w:space="0" w:color="auto"/>
            </w:tcBorders>
          </w:tcPr>
          <w:p w14:paraId="27304686" w14:textId="77777777" w:rsidR="00337EA8" w:rsidRPr="00BD4A83"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87" w14:textId="77777777" w:rsidR="00337EA8" w:rsidRPr="00BD4A83" w:rsidRDefault="00681D20" w:rsidP="00337EA8">
            <w:pPr>
              <w:pStyle w:val="TableParagraph"/>
              <w:ind w:left="0"/>
              <w:jc w:val="center"/>
              <w:rPr>
                <w:b/>
                <w:bCs/>
                <w:sz w:val="24"/>
                <w:szCs w:val="24"/>
                <w:lang w:val="ro-MD"/>
              </w:rPr>
            </w:pPr>
            <w:r>
              <w:rPr>
                <w:b/>
                <w:bCs/>
                <w:sz w:val="24"/>
                <w:szCs w:val="24"/>
                <w:lang w:val="ro-MD"/>
              </w:rPr>
              <w:t>24.</w:t>
            </w:r>
          </w:p>
        </w:tc>
        <w:tc>
          <w:tcPr>
            <w:tcW w:w="5812" w:type="dxa"/>
            <w:tcBorders>
              <w:top w:val="single" w:sz="8" w:space="0" w:color="000000"/>
              <w:bottom w:val="single" w:sz="8" w:space="0" w:color="000000"/>
            </w:tcBorders>
          </w:tcPr>
          <w:p w14:paraId="27304688"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 xml:space="preserve">Prevederile p.5.1.2 din proiectul Cerințelor conțin norme incerte, și anume : în cazul în care, în conformitate cu legislația națională, este vorba despre o activitate marginală, localizată și restrânsă. Prevederile respectiv necesită a fi concretizate sau excluse. Obiecție valabilă și pentru p.19.3.3 referitor la „legislația în vigoare”, p.19.4 (certificatele și alte documente, după caz), p.22 (documente adecvate sau al autorizației, care nu trebuie să se prezinte, în mod absolut necesar, în forma prevăzută la </w:t>
            </w:r>
            <w:proofErr w:type="spellStart"/>
            <w:r w:rsidRPr="00BD4A83">
              <w:rPr>
                <w:sz w:val="24"/>
                <w:szCs w:val="24"/>
                <w:lang w:val="ro-MD"/>
              </w:rPr>
              <w:t>subpct</w:t>
            </w:r>
            <w:proofErr w:type="spellEnd"/>
            <w:r w:rsidRPr="00BD4A83">
              <w:rPr>
                <w:sz w:val="24"/>
                <w:szCs w:val="24"/>
                <w:lang w:val="ro-MD"/>
              </w:rPr>
              <w:t>. 19.4), p.23 (loturile de produse de origine animală sunt însoțite de certificate sau alte documente), p.26, 26.1 (în conformitate cu legislația națională), p.26.4 (certificat comercial conform cu un model prevăzut de legislația națională), p.92 din anexa nr. 3 (în conformitate cu legislația națională relevantă).</w:t>
            </w:r>
          </w:p>
        </w:tc>
        <w:tc>
          <w:tcPr>
            <w:tcW w:w="5261" w:type="dxa"/>
          </w:tcPr>
          <w:p w14:paraId="27304689" w14:textId="77777777" w:rsidR="00C82A8E" w:rsidRPr="00C82A8E" w:rsidRDefault="00C82A8E" w:rsidP="00C82A8E">
            <w:pPr>
              <w:pStyle w:val="TableParagraph"/>
              <w:rPr>
                <w:b/>
                <w:sz w:val="24"/>
                <w:szCs w:val="24"/>
                <w:lang w:val="ro-MD"/>
              </w:rPr>
            </w:pPr>
            <w:r w:rsidRPr="00C82A8E">
              <w:rPr>
                <w:b/>
                <w:sz w:val="24"/>
                <w:szCs w:val="24"/>
                <w:lang w:val="ro-MD"/>
              </w:rPr>
              <w:t>Se acceptă</w:t>
            </w:r>
          </w:p>
          <w:p w14:paraId="2730468A" w14:textId="77777777" w:rsidR="00337EA8" w:rsidRPr="00C82A8E" w:rsidRDefault="00C82A8E" w:rsidP="00C82A8E">
            <w:pPr>
              <w:pStyle w:val="TableParagraph"/>
              <w:ind w:left="109"/>
              <w:rPr>
                <w:sz w:val="24"/>
                <w:szCs w:val="24"/>
                <w:lang w:val="ro-MD"/>
              </w:rPr>
            </w:pPr>
            <w:r w:rsidRPr="00C82A8E">
              <w:rPr>
                <w:sz w:val="24"/>
                <w:szCs w:val="24"/>
                <w:lang w:val="ro-MD"/>
              </w:rPr>
              <w:t>Proiectul a fost redactat conform obiecției.</w:t>
            </w:r>
          </w:p>
        </w:tc>
      </w:tr>
      <w:tr w:rsidR="00337EA8" w:rsidRPr="000F641E" w14:paraId="27304694" w14:textId="77777777" w:rsidTr="00CF55A5">
        <w:trPr>
          <w:trHeight w:val="60"/>
        </w:trPr>
        <w:tc>
          <w:tcPr>
            <w:tcW w:w="2345" w:type="dxa"/>
            <w:tcBorders>
              <w:top w:val="single" w:sz="4" w:space="0" w:color="auto"/>
              <w:bottom w:val="single" w:sz="4" w:space="0" w:color="auto"/>
              <w:right w:val="single" w:sz="4" w:space="0" w:color="auto"/>
            </w:tcBorders>
          </w:tcPr>
          <w:p w14:paraId="2730468C" w14:textId="77777777" w:rsidR="00337EA8" w:rsidRPr="00BD4A83"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8D" w14:textId="77777777" w:rsidR="00337EA8" w:rsidRPr="00BD4A83" w:rsidRDefault="00681D20" w:rsidP="00337EA8">
            <w:pPr>
              <w:pStyle w:val="TableParagraph"/>
              <w:ind w:left="0"/>
              <w:jc w:val="center"/>
              <w:rPr>
                <w:b/>
                <w:bCs/>
                <w:sz w:val="24"/>
                <w:szCs w:val="24"/>
                <w:lang w:val="ro-MD"/>
              </w:rPr>
            </w:pPr>
            <w:r>
              <w:rPr>
                <w:b/>
                <w:bCs/>
                <w:sz w:val="24"/>
                <w:szCs w:val="24"/>
                <w:lang w:val="ro-MD"/>
              </w:rPr>
              <w:t>25.</w:t>
            </w:r>
          </w:p>
        </w:tc>
        <w:tc>
          <w:tcPr>
            <w:tcW w:w="5812" w:type="dxa"/>
            <w:tcBorders>
              <w:top w:val="single" w:sz="8" w:space="0" w:color="000000"/>
              <w:bottom w:val="single" w:sz="8" w:space="0" w:color="000000"/>
            </w:tcBorders>
          </w:tcPr>
          <w:p w14:paraId="2730468E"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 xml:space="preserve">Prevederile p.6 din proiectul Cerințelor stabilesc, că Ministerul Agriculturii și Industriei Alimentare aprobă măsuri, pentru aplicarea cerințelor din prezenta hotărâre, unităților de vânzare cu amănuntul, cărora nu li s-ar aplica </w:t>
            </w:r>
            <w:r w:rsidRPr="00BD4A83">
              <w:rPr>
                <w:sz w:val="24"/>
                <w:szCs w:val="24"/>
                <w:lang w:val="ro-MD"/>
              </w:rPr>
              <w:lastRenderedPageBreak/>
              <w:t>pct.5 sau subpct.5.1. Prevederile respective nu se acceptă și necesită a fi excluse, deoarece la p. 5 este prevăzut deja, că cu excepția cazului în care există o indicație expresă contrară, prezenta hotărâre nu se aplică în comerțul cu amănuntul. În cazul în care în Nota de fundamentare se argumentează necesitatea unor astfel de reglementări, pentru a asigura un nivel înalt de predictibilitate, aceste măsuri trebuie prevăzute în hotărâre de Guvern.</w:t>
            </w:r>
          </w:p>
        </w:tc>
        <w:tc>
          <w:tcPr>
            <w:tcW w:w="5261" w:type="dxa"/>
          </w:tcPr>
          <w:p w14:paraId="2730468F" w14:textId="77777777" w:rsidR="00B707A5" w:rsidRPr="00697201" w:rsidRDefault="00B707A5" w:rsidP="00B707A5">
            <w:pPr>
              <w:pStyle w:val="TableParagraph"/>
              <w:ind w:left="109"/>
              <w:jc w:val="both"/>
              <w:rPr>
                <w:b/>
                <w:sz w:val="24"/>
                <w:szCs w:val="24"/>
                <w:lang w:val="ro-MD"/>
              </w:rPr>
            </w:pPr>
            <w:r w:rsidRPr="00697201">
              <w:rPr>
                <w:b/>
                <w:sz w:val="24"/>
                <w:szCs w:val="24"/>
                <w:lang w:val="ro-MD"/>
              </w:rPr>
              <w:lastRenderedPageBreak/>
              <w:t>Nu se acceptă</w:t>
            </w:r>
          </w:p>
          <w:p w14:paraId="27304690" w14:textId="77777777" w:rsidR="00B707A5" w:rsidRPr="00697201" w:rsidRDefault="00B707A5" w:rsidP="00AD1DF4">
            <w:pPr>
              <w:pStyle w:val="TableParagraph"/>
              <w:ind w:left="109" w:right="123"/>
              <w:jc w:val="both"/>
              <w:rPr>
                <w:sz w:val="24"/>
                <w:szCs w:val="24"/>
                <w:lang w:val="ro-MD"/>
              </w:rPr>
            </w:pPr>
            <w:r w:rsidRPr="00697201">
              <w:rPr>
                <w:sz w:val="24"/>
                <w:szCs w:val="24"/>
                <w:lang w:val="ro-MD"/>
              </w:rPr>
              <w:t xml:space="preserve">Prevederea de la pct. 6 nu contrazice pct. 5, ci are un caracter </w:t>
            </w:r>
            <w:r w:rsidRPr="00697201">
              <w:rPr>
                <w:bCs/>
                <w:sz w:val="24"/>
                <w:szCs w:val="24"/>
                <w:lang w:val="ro-MD"/>
              </w:rPr>
              <w:t>complementar și operațional</w:t>
            </w:r>
            <w:r w:rsidRPr="00697201">
              <w:rPr>
                <w:sz w:val="24"/>
                <w:szCs w:val="24"/>
                <w:lang w:val="ro-MD"/>
              </w:rPr>
              <w:t xml:space="preserve">, vizând situațiile </w:t>
            </w:r>
            <w:r w:rsidRPr="00697201">
              <w:rPr>
                <w:bCs/>
                <w:sz w:val="24"/>
                <w:szCs w:val="24"/>
                <w:lang w:val="ro-MD"/>
              </w:rPr>
              <w:t>specifice și limitate</w:t>
            </w:r>
            <w:r w:rsidRPr="00697201">
              <w:rPr>
                <w:sz w:val="24"/>
                <w:szCs w:val="24"/>
                <w:lang w:val="ro-MD"/>
              </w:rPr>
              <w:t xml:space="preserve"> în care se impune </w:t>
            </w:r>
            <w:r w:rsidRPr="00697201">
              <w:rPr>
                <w:sz w:val="24"/>
                <w:szCs w:val="24"/>
                <w:lang w:val="ro-MD"/>
              </w:rPr>
              <w:lastRenderedPageBreak/>
              <w:t xml:space="preserve">aplicarea cerințelor de igienă unor unități de vânzare cu amănuntul care, prin natura activității lor, </w:t>
            </w:r>
            <w:r w:rsidRPr="00697201">
              <w:rPr>
                <w:bCs/>
                <w:sz w:val="24"/>
                <w:szCs w:val="24"/>
                <w:lang w:val="ro-MD"/>
              </w:rPr>
              <w:t>nu se încadrează în excepțiile prevăzute la pct. 5 și 5.1</w:t>
            </w:r>
            <w:r w:rsidRPr="00697201">
              <w:rPr>
                <w:sz w:val="24"/>
                <w:szCs w:val="24"/>
                <w:lang w:val="ro-MD"/>
              </w:rPr>
              <w:t>.</w:t>
            </w:r>
          </w:p>
          <w:p w14:paraId="27304691" w14:textId="77777777" w:rsidR="00B707A5" w:rsidRPr="00697201" w:rsidRDefault="00B707A5" w:rsidP="00AD1DF4">
            <w:pPr>
              <w:pStyle w:val="TableParagraph"/>
              <w:ind w:left="109" w:right="123"/>
              <w:jc w:val="both"/>
              <w:rPr>
                <w:sz w:val="24"/>
                <w:szCs w:val="24"/>
                <w:lang w:val="ro-MD"/>
              </w:rPr>
            </w:pPr>
            <w:r w:rsidRPr="00697201">
              <w:rPr>
                <w:sz w:val="24"/>
                <w:szCs w:val="24"/>
                <w:lang w:val="ro-MD"/>
              </w:rPr>
              <w:t xml:space="preserve">Deoarece aceste măsuri privesc </w:t>
            </w:r>
            <w:r w:rsidRPr="00697201">
              <w:rPr>
                <w:bCs/>
                <w:sz w:val="24"/>
                <w:szCs w:val="24"/>
                <w:lang w:val="ro-MD"/>
              </w:rPr>
              <w:t>implementarea tehnică</w:t>
            </w:r>
            <w:r w:rsidRPr="00697201">
              <w:rPr>
                <w:sz w:val="24"/>
                <w:szCs w:val="24"/>
                <w:lang w:val="ro-MD"/>
              </w:rPr>
              <w:t xml:space="preserve"> și nu creează obligații noi pentru operatori, ele pot fi reglementate </w:t>
            </w:r>
            <w:r w:rsidRPr="00697201">
              <w:rPr>
                <w:bCs/>
                <w:sz w:val="24"/>
                <w:szCs w:val="24"/>
                <w:lang w:val="ro-MD"/>
              </w:rPr>
              <w:t>prin ordin al Ministerului Agriculturii și Industriei Alimentare</w:t>
            </w:r>
            <w:r w:rsidRPr="00697201">
              <w:rPr>
                <w:sz w:val="24"/>
                <w:szCs w:val="24"/>
                <w:lang w:val="ro-MD"/>
              </w:rPr>
              <w:t xml:space="preserve">, în conformitate cu art. 14 și art. 17 alin. (1) din </w:t>
            </w:r>
            <w:r w:rsidRPr="00697201">
              <w:rPr>
                <w:bCs/>
                <w:sz w:val="24"/>
                <w:szCs w:val="24"/>
                <w:lang w:val="ro-MD"/>
              </w:rPr>
              <w:t>Legea</w:t>
            </w:r>
            <w:r w:rsidRPr="00697201">
              <w:rPr>
                <w:sz w:val="24"/>
                <w:szCs w:val="24"/>
                <w:lang w:val="ro-MD"/>
              </w:rPr>
              <w:t xml:space="preserve"> nr. 306/2018.</w:t>
            </w:r>
          </w:p>
          <w:p w14:paraId="27304692" w14:textId="77777777" w:rsidR="00B707A5" w:rsidRPr="00697201" w:rsidRDefault="00B707A5" w:rsidP="00AD1DF4">
            <w:pPr>
              <w:pStyle w:val="TableParagraph"/>
              <w:ind w:left="109" w:right="123"/>
              <w:jc w:val="both"/>
              <w:rPr>
                <w:sz w:val="24"/>
                <w:szCs w:val="24"/>
                <w:lang w:val="ro-MD"/>
              </w:rPr>
            </w:pPr>
            <w:r w:rsidRPr="00697201">
              <w:rPr>
                <w:sz w:val="24"/>
                <w:szCs w:val="24"/>
                <w:lang w:val="ro-MD"/>
              </w:rPr>
              <w:t xml:space="preserve">Prin urmare, </w:t>
            </w:r>
            <w:r w:rsidRPr="00697201">
              <w:rPr>
                <w:bCs/>
                <w:sz w:val="24"/>
                <w:szCs w:val="24"/>
                <w:lang w:val="ro-MD"/>
              </w:rPr>
              <w:t>nu este justificată includerea acestor măsuri direct în hotărâre</w:t>
            </w:r>
            <w:r w:rsidRPr="00697201">
              <w:rPr>
                <w:sz w:val="24"/>
                <w:szCs w:val="24"/>
                <w:lang w:val="ro-MD"/>
              </w:rPr>
              <w:t xml:space="preserve">, iar menținerea prevederii la pct. 6 asigură flexibilitate </w:t>
            </w:r>
            <w:r w:rsidRPr="00697201">
              <w:rPr>
                <w:bCs/>
                <w:sz w:val="24"/>
                <w:szCs w:val="24"/>
                <w:lang w:val="ro-MD"/>
              </w:rPr>
              <w:t>administrativă</w:t>
            </w:r>
            <w:r w:rsidRPr="00697201">
              <w:rPr>
                <w:sz w:val="24"/>
                <w:szCs w:val="24"/>
                <w:lang w:val="ro-MD"/>
              </w:rPr>
              <w:t xml:space="preserve"> și claritate în aplicare.</w:t>
            </w:r>
          </w:p>
          <w:p w14:paraId="27304693" w14:textId="77777777" w:rsidR="00337EA8" w:rsidRPr="00697201" w:rsidRDefault="00337EA8" w:rsidP="00337EA8">
            <w:pPr>
              <w:pStyle w:val="TableParagraph"/>
              <w:ind w:left="109"/>
              <w:rPr>
                <w:b/>
                <w:sz w:val="24"/>
                <w:szCs w:val="24"/>
                <w:lang w:val="ro-MD"/>
              </w:rPr>
            </w:pPr>
          </w:p>
        </w:tc>
      </w:tr>
      <w:tr w:rsidR="00337EA8" w:rsidRPr="000F641E" w14:paraId="2730469D" w14:textId="77777777" w:rsidTr="00CF55A5">
        <w:trPr>
          <w:trHeight w:val="787"/>
        </w:trPr>
        <w:tc>
          <w:tcPr>
            <w:tcW w:w="2345" w:type="dxa"/>
            <w:tcBorders>
              <w:top w:val="single" w:sz="4" w:space="0" w:color="auto"/>
              <w:bottom w:val="single" w:sz="4" w:space="0" w:color="auto"/>
              <w:right w:val="single" w:sz="4" w:space="0" w:color="auto"/>
            </w:tcBorders>
          </w:tcPr>
          <w:p w14:paraId="27304695" w14:textId="77777777" w:rsidR="00337EA8" w:rsidRPr="00BD4A83"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96" w14:textId="77777777" w:rsidR="00337EA8" w:rsidRPr="00BD4A83" w:rsidRDefault="00681D20" w:rsidP="00337EA8">
            <w:pPr>
              <w:pStyle w:val="TableParagraph"/>
              <w:ind w:left="0"/>
              <w:jc w:val="center"/>
              <w:rPr>
                <w:b/>
                <w:bCs/>
                <w:sz w:val="24"/>
                <w:szCs w:val="24"/>
                <w:lang w:val="ro-MD"/>
              </w:rPr>
            </w:pPr>
            <w:r>
              <w:rPr>
                <w:b/>
                <w:bCs/>
                <w:sz w:val="24"/>
                <w:szCs w:val="24"/>
                <w:lang w:val="ro-MD"/>
              </w:rPr>
              <w:t>26.</w:t>
            </w:r>
          </w:p>
        </w:tc>
        <w:tc>
          <w:tcPr>
            <w:tcW w:w="5812" w:type="dxa"/>
            <w:tcBorders>
              <w:top w:val="single" w:sz="8" w:space="0" w:color="000000"/>
              <w:bottom w:val="single" w:sz="8" w:space="0" w:color="000000"/>
            </w:tcBorders>
          </w:tcPr>
          <w:p w14:paraId="27304697"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 xml:space="preserve">Prevederile p.10 din proiectul Cerințelor stabilesc, că operatorii din domeniul alimentar nu utilizează nicio substanță în afara apei potabile sau a apei curate, în cazul în care Legea nr.296/2017 privind cerințele generale de igienă a produselor alimentare sau prezenta hotărâre permite acest lucru, pentru a elimina contaminarea suprafeței produselor de origine animală, cu excepția cazului în care utilizarea substanței respective a fost aprobată. Utilizarea unei substanțe aprobate nu scutește operatorul din domeniul alimentar de obligația de a respecta cerințele prezentei hotărâri. Prevederile referitor la „aprobare” ridică semne de întrebare, deoarece pot genera un act permisiv, și necesită a fi concretizate. Obiecție valabilă și pentru p. 11, care conține prevederi referitor la unitățile înregistrate sau, în cazurile prevăzute la pct.12, autorizate de autoritatea competentă. De remarcat, că prevederile pp. 12 și 13, anexei nr.2 menționează expres obligativitatea deținerii autorizației și, pentru a asigura respectarea principiului reglementării materiale </w:t>
            </w:r>
            <w:proofErr w:type="spellStart"/>
            <w:r w:rsidRPr="00BD4A83">
              <w:rPr>
                <w:sz w:val="24"/>
                <w:szCs w:val="24"/>
                <w:lang w:val="ro-MD"/>
              </w:rPr>
              <w:t>şi</w:t>
            </w:r>
            <w:proofErr w:type="spellEnd"/>
            <w:r w:rsidRPr="00BD4A83">
              <w:rPr>
                <w:sz w:val="24"/>
                <w:szCs w:val="24"/>
                <w:lang w:val="ro-MD"/>
              </w:rPr>
              <w:t xml:space="preserve"> procedurale prin acte legislative a </w:t>
            </w:r>
            <w:proofErr w:type="spellStart"/>
            <w:r w:rsidRPr="00BD4A83">
              <w:rPr>
                <w:sz w:val="24"/>
                <w:szCs w:val="24"/>
                <w:lang w:val="ro-MD"/>
              </w:rPr>
              <w:t>condiţiilor</w:t>
            </w:r>
            <w:proofErr w:type="spellEnd"/>
            <w:r w:rsidRPr="00BD4A83">
              <w:rPr>
                <w:sz w:val="24"/>
                <w:szCs w:val="24"/>
                <w:lang w:val="ro-MD"/>
              </w:rPr>
              <w:t xml:space="preserve"> </w:t>
            </w:r>
            <w:proofErr w:type="spellStart"/>
            <w:r w:rsidRPr="00BD4A83">
              <w:rPr>
                <w:sz w:val="24"/>
                <w:szCs w:val="24"/>
                <w:lang w:val="ro-MD"/>
              </w:rPr>
              <w:t>şi</w:t>
            </w:r>
            <w:proofErr w:type="spellEnd"/>
            <w:r w:rsidRPr="00BD4A83">
              <w:rPr>
                <w:sz w:val="24"/>
                <w:szCs w:val="24"/>
                <w:lang w:val="ro-MD"/>
              </w:rPr>
              <w:t xml:space="preserve"> a procedurilor de reglementare prin autorizare a </w:t>
            </w:r>
            <w:proofErr w:type="spellStart"/>
            <w:r w:rsidRPr="00BD4A83">
              <w:rPr>
                <w:sz w:val="24"/>
                <w:szCs w:val="24"/>
                <w:lang w:val="ro-MD"/>
              </w:rPr>
              <w:t>activităţii</w:t>
            </w:r>
            <w:proofErr w:type="spellEnd"/>
            <w:r w:rsidRPr="00BD4A83">
              <w:rPr>
                <w:sz w:val="24"/>
                <w:szCs w:val="24"/>
                <w:lang w:val="ro-MD"/>
              </w:rPr>
              <w:t xml:space="preserve"> de întreprinzător, prevăzut la lit. d) al art. 5 din Legea 160/2011, este necesar de a stabili norme de </w:t>
            </w:r>
            <w:r w:rsidRPr="00BD4A83">
              <w:rPr>
                <w:sz w:val="24"/>
                <w:szCs w:val="24"/>
                <w:lang w:val="ro-MD"/>
              </w:rPr>
              <w:lastRenderedPageBreak/>
              <w:t>trimitere la legea care reglementează procedura și condițiile de eliberare a acesteia.</w:t>
            </w:r>
          </w:p>
        </w:tc>
        <w:tc>
          <w:tcPr>
            <w:tcW w:w="5261" w:type="dxa"/>
          </w:tcPr>
          <w:p w14:paraId="27304698" w14:textId="77777777" w:rsidR="00337EA8" w:rsidRDefault="00A62134" w:rsidP="00337EA8">
            <w:pPr>
              <w:pStyle w:val="TableParagraph"/>
              <w:ind w:left="109"/>
              <w:rPr>
                <w:b/>
                <w:sz w:val="24"/>
                <w:szCs w:val="24"/>
                <w:lang w:val="ro-MD"/>
              </w:rPr>
            </w:pPr>
            <w:r>
              <w:rPr>
                <w:b/>
                <w:sz w:val="24"/>
                <w:szCs w:val="24"/>
                <w:lang w:val="ro-MD"/>
              </w:rPr>
              <w:lastRenderedPageBreak/>
              <w:t>Nu se acceptă</w:t>
            </w:r>
          </w:p>
          <w:p w14:paraId="27304699" w14:textId="77777777" w:rsidR="00A62134" w:rsidRPr="00FE4B52" w:rsidRDefault="00A62134" w:rsidP="00AD1DF4">
            <w:pPr>
              <w:pStyle w:val="TableParagraph"/>
              <w:ind w:left="109" w:right="123"/>
              <w:jc w:val="both"/>
              <w:rPr>
                <w:bCs/>
                <w:sz w:val="24"/>
                <w:szCs w:val="24"/>
                <w:lang w:val="ro-MD"/>
              </w:rPr>
            </w:pPr>
            <w:r w:rsidRPr="00A62134">
              <w:rPr>
                <w:sz w:val="24"/>
                <w:szCs w:val="24"/>
                <w:lang w:val="ro-MD"/>
              </w:rPr>
              <w:t xml:space="preserve">Prevederea de la </w:t>
            </w:r>
            <w:r w:rsidRPr="00A62134">
              <w:rPr>
                <w:bCs/>
                <w:sz w:val="24"/>
                <w:szCs w:val="24"/>
                <w:lang w:val="ro-MD"/>
              </w:rPr>
              <w:t>pct. 10</w:t>
            </w:r>
            <w:r w:rsidRPr="00A62134">
              <w:rPr>
                <w:sz w:val="24"/>
                <w:szCs w:val="24"/>
                <w:lang w:val="ro-MD"/>
              </w:rPr>
              <w:t xml:space="preserve"> nu introduce un nou act permisiv, ci face trimitere la </w:t>
            </w:r>
            <w:r w:rsidRPr="00FE4B52">
              <w:rPr>
                <w:bCs/>
                <w:sz w:val="24"/>
                <w:szCs w:val="24"/>
                <w:lang w:val="ro-MD"/>
              </w:rPr>
              <w:t xml:space="preserve">situații deja reglementate prin </w:t>
            </w:r>
            <w:r w:rsidRPr="00A62134">
              <w:rPr>
                <w:bCs/>
                <w:sz w:val="24"/>
                <w:szCs w:val="24"/>
                <w:lang w:val="ro-MD"/>
              </w:rPr>
              <w:t>Legea nr. 296/2017</w:t>
            </w:r>
            <w:r w:rsidRPr="00FE4B52">
              <w:rPr>
                <w:bCs/>
                <w:sz w:val="24"/>
                <w:szCs w:val="24"/>
                <w:lang w:val="ro-MD"/>
              </w:rPr>
              <w:t xml:space="preserve">, respectiv la </w:t>
            </w:r>
            <w:r w:rsidRPr="00A62134">
              <w:rPr>
                <w:bCs/>
                <w:sz w:val="24"/>
                <w:szCs w:val="24"/>
                <w:lang w:val="ro-MD"/>
              </w:rPr>
              <w:t>substanțele autorizate pentru igienizarea produselor alimentare</w:t>
            </w:r>
            <w:r w:rsidRPr="00FE4B52">
              <w:rPr>
                <w:bCs/>
                <w:sz w:val="24"/>
                <w:szCs w:val="24"/>
                <w:lang w:val="ro-MD"/>
              </w:rPr>
              <w:t xml:space="preserve">. </w:t>
            </w:r>
            <w:r w:rsidRPr="003E2956">
              <w:rPr>
                <w:sz w:val="24"/>
                <w:szCs w:val="24"/>
                <w:lang w:val="ro-MD"/>
              </w:rPr>
              <w:t>Formularea</w:t>
            </w:r>
            <w:r w:rsidRPr="00FE4B52">
              <w:rPr>
                <w:bCs/>
                <w:sz w:val="24"/>
                <w:szCs w:val="24"/>
                <w:lang w:val="ro-MD"/>
              </w:rPr>
              <w:t xml:space="preserve"> „a fost aprobată” se referă la aprobări legale deja existente, acordate în temeiul actelor normative din domeniul igienei alimentare. </w:t>
            </w:r>
          </w:p>
          <w:p w14:paraId="2730469A" w14:textId="77777777" w:rsidR="00A62134" w:rsidRPr="00FE4B52" w:rsidRDefault="00A62134" w:rsidP="00AD1DF4">
            <w:pPr>
              <w:pStyle w:val="TableParagraph"/>
              <w:ind w:left="109" w:right="123"/>
              <w:jc w:val="both"/>
              <w:rPr>
                <w:bCs/>
                <w:sz w:val="24"/>
                <w:szCs w:val="24"/>
                <w:lang w:val="ro-MD"/>
              </w:rPr>
            </w:pPr>
            <w:r w:rsidRPr="00FE4B52">
              <w:rPr>
                <w:bCs/>
                <w:sz w:val="24"/>
                <w:szCs w:val="24"/>
                <w:lang w:val="ro-MD"/>
              </w:rPr>
              <w:t xml:space="preserve">În ceea ce privește </w:t>
            </w:r>
            <w:r w:rsidRPr="00A62134">
              <w:rPr>
                <w:bCs/>
                <w:sz w:val="24"/>
                <w:szCs w:val="24"/>
                <w:lang w:val="ro-MD"/>
              </w:rPr>
              <w:t>punctele 11, 12 și 13</w:t>
            </w:r>
            <w:r w:rsidRPr="00FE4B52">
              <w:rPr>
                <w:bCs/>
                <w:sz w:val="24"/>
                <w:szCs w:val="24"/>
                <w:lang w:val="ro-MD"/>
              </w:rPr>
              <w:t xml:space="preserve">, acestea sunt în concordanță cu </w:t>
            </w:r>
            <w:r w:rsidRPr="00A62134">
              <w:rPr>
                <w:bCs/>
                <w:sz w:val="24"/>
                <w:szCs w:val="24"/>
                <w:lang w:val="ro-MD"/>
              </w:rPr>
              <w:t>Legea nr. 221/2007 privind activitatea sanitară veterinară</w:t>
            </w:r>
            <w:r w:rsidRPr="00FE4B52">
              <w:rPr>
                <w:bCs/>
                <w:sz w:val="24"/>
                <w:szCs w:val="24"/>
                <w:lang w:val="ro-MD"/>
              </w:rPr>
              <w:t xml:space="preserve">, care reglementează expres autorizarea unităților, și cu </w:t>
            </w:r>
            <w:r w:rsidRPr="00A62134">
              <w:rPr>
                <w:bCs/>
                <w:sz w:val="24"/>
                <w:szCs w:val="24"/>
                <w:lang w:val="ro-MD"/>
              </w:rPr>
              <w:t>Legea nr. 306/2018 privind siguranța alimentelor</w:t>
            </w:r>
            <w:r w:rsidRPr="00FE4B52">
              <w:rPr>
                <w:bCs/>
                <w:sz w:val="24"/>
                <w:szCs w:val="24"/>
                <w:lang w:val="ro-MD"/>
              </w:rPr>
              <w:t xml:space="preserve">, care stabilește procedura de înregistrare. Pentru respectarea principiului prevăzut la </w:t>
            </w:r>
            <w:r w:rsidRPr="00A62134">
              <w:rPr>
                <w:bCs/>
                <w:sz w:val="24"/>
                <w:szCs w:val="24"/>
                <w:lang w:val="ro-MD"/>
              </w:rPr>
              <w:t>art. 5 lit. d) din Legea nr. 160/2011</w:t>
            </w:r>
            <w:r w:rsidRPr="00FE4B52">
              <w:rPr>
                <w:bCs/>
                <w:sz w:val="24"/>
                <w:szCs w:val="24"/>
                <w:lang w:val="ro-MD"/>
              </w:rPr>
              <w:t xml:space="preserve">, proiectul va fi completat cu </w:t>
            </w:r>
            <w:r w:rsidRPr="00A62134">
              <w:rPr>
                <w:bCs/>
                <w:sz w:val="24"/>
                <w:szCs w:val="24"/>
                <w:lang w:val="ro-MD"/>
              </w:rPr>
              <w:t>norme de trimitere expresă la actele legislative</w:t>
            </w:r>
            <w:r w:rsidRPr="00FE4B52">
              <w:rPr>
                <w:bCs/>
                <w:sz w:val="24"/>
                <w:szCs w:val="24"/>
                <w:lang w:val="ro-MD"/>
              </w:rPr>
              <w:t xml:space="preserve"> care reglementează aceste proceduri.</w:t>
            </w:r>
          </w:p>
          <w:p w14:paraId="2730469B" w14:textId="77777777" w:rsidR="00A62134" w:rsidRPr="00A62134" w:rsidRDefault="00A62134" w:rsidP="00AD1DF4">
            <w:pPr>
              <w:pStyle w:val="TableParagraph"/>
              <w:ind w:left="109" w:right="123"/>
              <w:jc w:val="both"/>
              <w:rPr>
                <w:sz w:val="24"/>
                <w:szCs w:val="24"/>
                <w:lang w:val="ro-MD"/>
              </w:rPr>
            </w:pPr>
            <w:r w:rsidRPr="00FE4B52">
              <w:rPr>
                <w:bCs/>
                <w:sz w:val="24"/>
                <w:szCs w:val="24"/>
                <w:lang w:val="ro-MD"/>
              </w:rPr>
              <w:t>Astfel, proiectul rămâne conform cadrului legal existent, fără a genera noi acte permisive și fără a contraveni principiului reglementării prin lege</w:t>
            </w:r>
            <w:r w:rsidRPr="00A62134">
              <w:rPr>
                <w:sz w:val="24"/>
                <w:szCs w:val="24"/>
                <w:lang w:val="ro-MD"/>
              </w:rPr>
              <w:t>.</w:t>
            </w:r>
          </w:p>
          <w:p w14:paraId="2730469C" w14:textId="77777777" w:rsidR="00A62134" w:rsidRPr="00BD4A83" w:rsidRDefault="00A62134" w:rsidP="00337EA8">
            <w:pPr>
              <w:pStyle w:val="TableParagraph"/>
              <w:ind w:left="109"/>
              <w:rPr>
                <w:b/>
                <w:sz w:val="24"/>
                <w:szCs w:val="24"/>
                <w:lang w:val="ro-MD"/>
              </w:rPr>
            </w:pPr>
          </w:p>
        </w:tc>
      </w:tr>
      <w:tr w:rsidR="00337EA8" w:rsidRPr="00BD4A83" w14:paraId="273046A4" w14:textId="77777777" w:rsidTr="00CF55A5">
        <w:trPr>
          <w:trHeight w:val="787"/>
        </w:trPr>
        <w:tc>
          <w:tcPr>
            <w:tcW w:w="2345" w:type="dxa"/>
            <w:tcBorders>
              <w:top w:val="single" w:sz="4" w:space="0" w:color="auto"/>
              <w:bottom w:val="single" w:sz="4" w:space="0" w:color="auto"/>
              <w:right w:val="single" w:sz="4" w:space="0" w:color="auto"/>
            </w:tcBorders>
          </w:tcPr>
          <w:p w14:paraId="2730469E" w14:textId="77777777" w:rsidR="00337EA8" w:rsidRPr="00BD4A83"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9F" w14:textId="77777777" w:rsidR="00337EA8" w:rsidRPr="00BD4A83" w:rsidRDefault="00681D20" w:rsidP="00337EA8">
            <w:pPr>
              <w:pStyle w:val="TableParagraph"/>
              <w:ind w:left="0"/>
              <w:jc w:val="center"/>
              <w:rPr>
                <w:b/>
                <w:bCs/>
                <w:sz w:val="24"/>
                <w:szCs w:val="24"/>
                <w:lang w:val="ro-MD"/>
              </w:rPr>
            </w:pPr>
            <w:r>
              <w:rPr>
                <w:b/>
                <w:bCs/>
                <w:sz w:val="24"/>
                <w:szCs w:val="24"/>
                <w:lang w:val="ro-MD"/>
              </w:rPr>
              <w:t>27.</w:t>
            </w:r>
          </w:p>
        </w:tc>
        <w:tc>
          <w:tcPr>
            <w:tcW w:w="5812" w:type="dxa"/>
            <w:tcBorders>
              <w:top w:val="single" w:sz="8" w:space="0" w:color="000000"/>
              <w:bottom w:val="single" w:sz="8" w:space="0" w:color="000000"/>
            </w:tcBorders>
          </w:tcPr>
          <w:p w14:paraId="273046A0"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Prevederile pp. 29 - 32 stabilesc atribuții pentru autoritatea competentă de a adopta măsuri (reglementări) pentru diferite domenii. Considerăm inacceptabil o astfel de abordare, conform căreia autoritatea adoptă reglementări, respectarea cărora va fi controlată tot de aceasta autoritate.</w:t>
            </w:r>
          </w:p>
        </w:tc>
        <w:tc>
          <w:tcPr>
            <w:tcW w:w="5261" w:type="dxa"/>
          </w:tcPr>
          <w:p w14:paraId="273046A1" w14:textId="77777777" w:rsidR="00337EA8" w:rsidRDefault="00523372" w:rsidP="00337EA8">
            <w:pPr>
              <w:pStyle w:val="TableParagraph"/>
              <w:ind w:left="109"/>
              <w:rPr>
                <w:b/>
                <w:sz w:val="24"/>
                <w:szCs w:val="24"/>
                <w:lang w:val="ro-MD"/>
              </w:rPr>
            </w:pPr>
            <w:r>
              <w:rPr>
                <w:b/>
                <w:sz w:val="24"/>
                <w:szCs w:val="24"/>
                <w:lang w:val="ro-MD"/>
              </w:rPr>
              <w:t>Nu se acceptă</w:t>
            </w:r>
          </w:p>
          <w:p w14:paraId="273046A2" w14:textId="214E254B" w:rsidR="00523372" w:rsidRPr="007B3CAA" w:rsidRDefault="00523372" w:rsidP="00AD1DF4">
            <w:pPr>
              <w:pStyle w:val="TableParagraph"/>
              <w:tabs>
                <w:tab w:val="left" w:pos="818"/>
              </w:tabs>
              <w:spacing w:line="275" w:lineRule="exact"/>
              <w:ind w:right="153"/>
              <w:jc w:val="both"/>
              <w:rPr>
                <w:sz w:val="24"/>
                <w:szCs w:val="24"/>
                <w:lang w:val="ro-MD"/>
              </w:rPr>
            </w:pPr>
            <w:r w:rsidRPr="007B3CAA">
              <w:rPr>
                <w:sz w:val="24"/>
                <w:szCs w:val="24"/>
                <w:lang w:val="ro-MD"/>
              </w:rPr>
              <w:t>Prevederile de la pct. 2</w:t>
            </w:r>
            <w:r w:rsidR="00731F74">
              <w:rPr>
                <w:sz w:val="24"/>
                <w:szCs w:val="24"/>
                <w:lang w:val="ro-MD"/>
              </w:rPr>
              <w:t>5</w:t>
            </w:r>
            <w:r w:rsidRPr="007B3CAA">
              <w:rPr>
                <w:sz w:val="24"/>
                <w:szCs w:val="24"/>
                <w:lang w:val="ro-MD"/>
              </w:rPr>
              <w:t>–</w:t>
            </w:r>
            <w:r w:rsidR="00731F74">
              <w:rPr>
                <w:sz w:val="24"/>
                <w:szCs w:val="24"/>
                <w:lang w:val="ro-MD"/>
              </w:rPr>
              <w:t>28 (acum)</w:t>
            </w:r>
            <w:r w:rsidRPr="007B3CAA">
              <w:rPr>
                <w:sz w:val="24"/>
                <w:szCs w:val="24"/>
                <w:lang w:val="ro-MD"/>
              </w:rPr>
              <w:t xml:space="preserve"> nu instituie reglementări noi cu caracter normativ general, ci vizează măsuri tehnice de adaptare și</w:t>
            </w:r>
            <w:r w:rsidR="007B3CAA">
              <w:rPr>
                <w:sz w:val="24"/>
                <w:szCs w:val="24"/>
                <w:lang w:val="ro-MD"/>
              </w:rPr>
              <w:t xml:space="preserve"> aplicare în situații specifice.</w:t>
            </w:r>
            <w:r w:rsidRPr="007B3CAA">
              <w:rPr>
                <w:sz w:val="24"/>
                <w:szCs w:val="24"/>
                <w:lang w:val="ro-MD"/>
              </w:rPr>
              <w:t xml:space="preserve"> Aceste măsuri intră în com</w:t>
            </w:r>
            <w:r w:rsidR="007B3CAA">
              <w:rPr>
                <w:sz w:val="24"/>
                <w:szCs w:val="24"/>
                <w:lang w:val="ro-MD"/>
              </w:rPr>
              <w:t xml:space="preserve">petența autorității competente </w:t>
            </w:r>
            <w:r w:rsidRPr="007B3CAA">
              <w:rPr>
                <w:sz w:val="24"/>
                <w:szCs w:val="24"/>
                <w:lang w:val="ro-MD"/>
              </w:rPr>
              <w:t xml:space="preserve"> (ANSA), conform art. </w:t>
            </w:r>
            <w:r w:rsidR="00731F74">
              <w:rPr>
                <w:sz w:val="24"/>
                <w:szCs w:val="24"/>
                <w:lang w:val="ro-MD"/>
              </w:rPr>
              <w:t>31</w:t>
            </w:r>
            <w:r w:rsidRPr="007B3CAA">
              <w:rPr>
                <w:sz w:val="24"/>
                <w:szCs w:val="24"/>
                <w:lang w:val="ro-MD"/>
              </w:rPr>
              <w:t xml:space="preserve"> din Legea nr. 306/2018 privind siguranța alimentelor, care permite emiterea deciziilor sau aprobărilor individuale sau sectoriale în scopul implementării </w:t>
            </w:r>
            <w:r w:rsidR="007B3CAA">
              <w:rPr>
                <w:sz w:val="24"/>
                <w:szCs w:val="24"/>
                <w:lang w:val="ro-MD"/>
              </w:rPr>
              <w:t>cerințelor europene armonizate.</w:t>
            </w:r>
          </w:p>
          <w:p w14:paraId="273046A3" w14:textId="561D84A7" w:rsidR="00523372" w:rsidRPr="00BD4A83" w:rsidRDefault="00523372" w:rsidP="00AD1DF4">
            <w:pPr>
              <w:pStyle w:val="TableParagraph"/>
              <w:tabs>
                <w:tab w:val="left" w:pos="818"/>
              </w:tabs>
              <w:spacing w:line="275" w:lineRule="exact"/>
              <w:ind w:right="153"/>
              <w:jc w:val="both"/>
              <w:rPr>
                <w:b/>
                <w:sz w:val="24"/>
                <w:szCs w:val="24"/>
                <w:lang w:val="ro-MD"/>
              </w:rPr>
            </w:pPr>
            <w:r w:rsidRPr="007B3CAA">
              <w:rPr>
                <w:sz w:val="24"/>
                <w:szCs w:val="24"/>
                <w:lang w:val="ro-MD"/>
              </w:rPr>
              <w:t>În plus, aprobările menționate în punctele 2</w:t>
            </w:r>
            <w:r w:rsidR="00731F74">
              <w:rPr>
                <w:sz w:val="24"/>
                <w:szCs w:val="24"/>
                <w:lang w:val="ro-MD"/>
              </w:rPr>
              <w:t>5</w:t>
            </w:r>
            <w:r w:rsidRPr="007B3CAA">
              <w:rPr>
                <w:sz w:val="24"/>
                <w:szCs w:val="24"/>
                <w:lang w:val="ro-MD"/>
              </w:rPr>
              <w:t>–</w:t>
            </w:r>
            <w:r w:rsidR="00731F74">
              <w:rPr>
                <w:sz w:val="24"/>
                <w:szCs w:val="24"/>
                <w:lang w:val="ro-MD"/>
              </w:rPr>
              <w:t>28</w:t>
            </w:r>
            <w:r w:rsidRPr="007B3CAA">
              <w:rPr>
                <w:sz w:val="24"/>
                <w:szCs w:val="24"/>
                <w:lang w:val="ro-MD"/>
              </w:rPr>
              <w:t xml:space="preserve"> sunt de natură </w:t>
            </w:r>
            <w:proofErr w:type="spellStart"/>
            <w:r w:rsidRPr="007B3CAA">
              <w:rPr>
                <w:sz w:val="24"/>
                <w:szCs w:val="24"/>
                <w:lang w:val="ro-MD"/>
              </w:rPr>
              <w:t>tehnico</w:t>
            </w:r>
            <w:proofErr w:type="spellEnd"/>
            <w:r w:rsidRPr="007B3CAA">
              <w:rPr>
                <w:sz w:val="24"/>
                <w:szCs w:val="24"/>
                <w:lang w:val="ro-MD"/>
              </w:rPr>
              <w:t>-operativă, nu legislativă, și nu substituie actele normative, ci permit adaptarea controlată la realitățile naționale, fără a compromite obiectivele de siguranță alimentară. Respectarea acestor măsuri rămâne supusă controlului intern și extern, inclusiv prin mecanismele de audit și transparență prevăzute de legislație.</w:t>
            </w:r>
          </w:p>
        </w:tc>
      </w:tr>
      <w:tr w:rsidR="00337EA8" w:rsidRPr="00BD4A83" w14:paraId="273046AA" w14:textId="77777777" w:rsidTr="00CF55A5">
        <w:trPr>
          <w:trHeight w:val="787"/>
        </w:trPr>
        <w:tc>
          <w:tcPr>
            <w:tcW w:w="2345" w:type="dxa"/>
            <w:tcBorders>
              <w:top w:val="single" w:sz="4" w:space="0" w:color="auto"/>
              <w:bottom w:val="single" w:sz="4" w:space="0" w:color="auto"/>
              <w:right w:val="single" w:sz="4" w:space="0" w:color="auto"/>
            </w:tcBorders>
          </w:tcPr>
          <w:p w14:paraId="273046A5" w14:textId="77777777" w:rsidR="00337EA8" w:rsidRPr="00BD4A83"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A6" w14:textId="77777777" w:rsidR="00337EA8" w:rsidRPr="00BD4A83" w:rsidRDefault="00681D20" w:rsidP="00337EA8">
            <w:pPr>
              <w:pStyle w:val="TableParagraph"/>
              <w:ind w:left="0"/>
              <w:jc w:val="center"/>
              <w:rPr>
                <w:b/>
                <w:bCs/>
                <w:sz w:val="24"/>
                <w:szCs w:val="24"/>
                <w:lang w:val="ro-MD"/>
              </w:rPr>
            </w:pPr>
            <w:r>
              <w:rPr>
                <w:b/>
                <w:bCs/>
                <w:sz w:val="24"/>
                <w:szCs w:val="24"/>
                <w:lang w:val="ro-MD"/>
              </w:rPr>
              <w:t>28.</w:t>
            </w:r>
          </w:p>
        </w:tc>
        <w:tc>
          <w:tcPr>
            <w:tcW w:w="5812" w:type="dxa"/>
            <w:tcBorders>
              <w:top w:val="single" w:sz="8" w:space="0" w:color="000000"/>
              <w:bottom w:val="single" w:sz="8" w:space="0" w:color="000000"/>
            </w:tcBorders>
          </w:tcPr>
          <w:p w14:paraId="273046A7"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Anexa nr. 2 la proiectul Cerințelor Prevederile p.15 stabilesc, că atunci când marca este aplicată direct pe produsele de origine animală, culorile utilizate trebuie să facă obiectul unei autorizații, în conformitate cu legislația națională care reglementează utilizarea coloranților pentru produsele alimentare. Prevederile respective necesită a fi reformulate și concretizate referitor la legislația națională, totodată fiind excluse cuvintele „culorile utilizate trebuie să facă obiectul unei autorizații”.</w:t>
            </w:r>
          </w:p>
        </w:tc>
        <w:tc>
          <w:tcPr>
            <w:tcW w:w="5261" w:type="dxa"/>
          </w:tcPr>
          <w:p w14:paraId="273046A8" w14:textId="77777777" w:rsidR="00B37DAB" w:rsidRPr="00B37DAB" w:rsidRDefault="00B37DAB" w:rsidP="00B37DAB">
            <w:pPr>
              <w:pStyle w:val="TableParagraph"/>
              <w:ind w:left="109"/>
              <w:rPr>
                <w:b/>
                <w:sz w:val="24"/>
                <w:szCs w:val="24"/>
                <w:lang w:val="ro-MD"/>
              </w:rPr>
            </w:pPr>
            <w:r w:rsidRPr="00B37DAB">
              <w:rPr>
                <w:b/>
                <w:sz w:val="24"/>
                <w:szCs w:val="24"/>
                <w:lang w:val="ro-MD"/>
              </w:rPr>
              <w:t>Se acceptă</w:t>
            </w:r>
          </w:p>
          <w:p w14:paraId="273046A9" w14:textId="77777777" w:rsidR="00337EA8" w:rsidRPr="00B37DAB" w:rsidRDefault="00B37DAB" w:rsidP="00B37DAB">
            <w:pPr>
              <w:pStyle w:val="TableParagraph"/>
              <w:ind w:left="109"/>
              <w:rPr>
                <w:sz w:val="24"/>
                <w:szCs w:val="24"/>
                <w:lang w:val="ro-MD"/>
              </w:rPr>
            </w:pPr>
            <w:r w:rsidRPr="00B37DAB">
              <w:rPr>
                <w:sz w:val="24"/>
                <w:szCs w:val="24"/>
                <w:lang w:val="ro-MD"/>
              </w:rPr>
              <w:t>Proiectul a fost redactat conform obiecției.</w:t>
            </w:r>
          </w:p>
        </w:tc>
      </w:tr>
      <w:tr w:rsidR="00337EA8" w:rsidRPr="00BD4A83" w14:paraId="273046B0" w14:textId="77777777" w:rsidTr="00CF55A5">
        <w:trPr>
          <w:trHeight w:val="787"/>
        </w:trPr>
        <w:tc>
          <w:tcPr>
            <w:tcW w:w="2345" w:type="dxa"/>
            <w:tcBorders>
              <w:top w:val="single" w:sz="4" w:space="0" w:color="auto"/>
              <w:bottom w:val="single" w:sz="4" w:space="0" w:color="auto"/>
              <w:right w:val="single" w:sz="4" w:space="0" w:color="auto"/>
            </w:tcBorders>
          </w:tcPr>
          <w:p w14:paraId="273046AB" w14:textId="77777777" w:rsidR="00337EA8" w:rsidRPr="00BD4A83"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AC" w14:textId="77777777" w:rsidR="00337EA8" w:rsidRPr="00BD4A83" w:rsidRDefault="00681D20" w:rsidP="00337EA8">
            <w:pPr>
              <w:pStyle w:val="TableParagraph"/>
              <w:ind w:left="0"/>
              <w:jc w:val="center"/>
              <w:rPr>
                <w:b/>
                <w:bCs/>
                <w:sz w:val="24"/>
                <w:szCs w:val="24"/>
                <w:lang w:val="ro-MD"/>
              </w:rPr>
            </w:pPr>
            <w:r>
              <w:rPr>
                <w:b/>
                <w:bCs/>
                <w:sz w:val="24"/>
                <w:szCs w:val="24"/>
                <w:lang w:val="ro-MD"/>
              </w:rPr>
              <w:t>29.</w:t>
            </w:r>
          </w:p>
        </w:tc>
        <w:tc>
          <w:tcPr>
            <w:tcW w:w="5812" w:type="dxa"/>
            <w:tcBorders>
              <w:top w:val="single" w:sz="8" w:space="0" w:color="000000"/>
              <w:bottom w:val="single" w:sz="8" w:space="0" w:color="000000"/>
            </w:tcBorders>
          </w:tcPr>
          <w:p w14:paraId="273046AD"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La p. 22 sunt necesare modificări redacționale, fiind substituit „pct.1” cu „pct. 19”. În acest context, se recomandă revizuirea întregului proiect de Cerințe pentru a evita astfel de prevederi.</w:t>
            </w:r>
          </w:p>
        </w:tc>
        <w:tc>
          <w:tcPr>
            <w:tcW w:w="5261" w:type="dxa"/>
          </w:tcPr>
          <w:p w14:paraId="273046AE" w14:textId="77777777" w:rsidR="00B37DAB" w:rsidRPr="00B37DAB" w:rsidRDefault="00B37DAB" w:rsidP="00B37DAB">
            <w:pPr>
              <w:pStyle w:val="TableParagraph"/>
              <w:ind w:left="109"/>
              <w:rPr>
                <w:b/>
                <w:sz w:val="24"/>
                <w:szCs w:val="24"/>
                <w:lang w:val="ro-MD"/>
              </w:rPr>
            </w:pPr>
            <w:r w:rsidRPr="00B37DAB">
              <w:rPr>
                <w:b/>
                <w:sz w:val="24"/>
                <w:szCs w:val="24"/>
                <w:lang w:val="ro-MD"/>
              </w:rPr>
              <w:t>Se acceptă</w:t>
            </w:r>
          </w:p>
          <w:p w14:paraId="273046AF" w14:textId="77777777" w:rsidR="00337EA8" w:rsidRPr="00B37DAB" w:rsidRDefault="00B37DAB" w:rsidP="00B37DAB">
            <w:pPr>
              <w:pStyle w:val="TableParagraph"/>
              <w:ind w:left="109"/>
              <w:rPr>
                <w:sz w:val="24"/>
                <w:szCs w:val="24"/>
                <w:lang w:val="ro-MD"/>
              </w:rPr>
            </w:pPr>
            <w:r w:rsidRPr="00B37DAB">
              <w:rPr>
                <w:sz w:val="24"/>
                <w:szCs w:val="24"/>
                <w:lang w:val="ro-MD"/>
              </w:rPr>
              <w:t>Proiectul a fost redactat conform obiecției.</w:t>
            </w:r>
          </w:p>
        </w:tc>
      </w:tr>
      <w:tr w:rsidR="00337EA8" w:rsidRPr="00BD4A83" w14:paraId="273046B6" w14:textId="77777777" w:rsidTr="00CF55A5">
        <w:trPr>
          <w:trHeight w:val="787"/>
        </w:trPr>
        <w:tc>
          <w:tcPr>
            <w:tcW w:w="2345" w:type="dxa"/>
            <w:tcBorders>
              <w:top w:val="single" w:sz="4" w:space="0" w:color="auto"/>
              <w:bottom w:val="single" w:sz="4" w:space="0" w:color="auto"/>
              <w:right w:val="single" w:sz="4" w:space="0" w:color="auto"/>
            </w:tcBorders>
          </w:tcPr>
          <w:p w14:paraId="273046B1" w14:textId="77777777" w:rsidR="00337EA8" w:rsidRPr="00BD4A83"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B2" w14:textId="77777777" w:rsidR="00337EA8" w:rsidRPr="00BD4A83" w:rsidRDefault="00681D20" w:rsidP="00337EA8">
            <w:pPr>
              <w:pStyle w:val="TableParagraph"/>
              <w:ind w:left="0"/>
              <w:jc w:val="center"/>
              <w:rPr>
                <w:b/>
                <w:bCs/>
                <w:sz w:val="24"/>
                <w:szCs w:val="24"/>
                <w:lang w:val="ro-MD"/>
              </w:rPr>
            </w:pPr>
            <w:r>
              <w:rPr>
                <w:b/>
                <w:bCs/>
                <w:sz w:val="24"/>
                <w:szCs w:val="24"/>
                <w:lang w:val="ro-MD"/>
              </w:rPr>
              <w:t>30.</w:t>
            </w:r>
          </w:p>
        </w:tc>
        <w:tc>
          <w:tcPr>
            <w:tcW w:w="5812" w:type="dxa"/>
            <w:tcBorders>
              <w:top w:val="single" w:sz="8" w:space="0" w:color="000000"/>
              <w:bottom w:val="single" w:sz="8" w:space="0" w:color="000000"/>
            </w:tcBorders>
          </w:tcPr>
          <w:p w14:paraId="273046B3"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 xml:space="preserve">La p.22.1 sunt prevăzute norme de trimitere la Regulamentul sanitar-veterinar cu privire la stabilirea normelor specifice aplicabile controalelor oficiale privind prezenta de </w:t>
            </w:r>
            <w:proofErr w:type="spellStart"/>
            <w:r w:rsidRPr="00BD4A83">
              <w:rPr>
                <w:sz w:val="24"/>
                <w:szCs w:val="24"/>
                <w:lang w:val="ro-MD"/>
              </w:rPr>
              <w:t>Trichinella</w:t>
            </w:r>
            <w:proofErr w:type="spellEnd"/>
            <w:r w:rsidRPr="00BD4A83">
              <w:rPr>
                <w:sz w:val="24"/>
                <w:szCs w:val="24"/>
                <w:lang w:val="ro-MD"/>
              </w:rPr>
              <w:t xml:space="preserve"> în carne. Prevederile respective necesită a fi concretizate, fiind indicată autoritatea, care a adoptat regulamentul și numărul/data adoptării acestuia. Obiecție valabilă și pentru p.227.1 al anexei nr. 3, care conține norme de trimitere la Hotărârea de Guvernului cu privire la aprobarea Normei privind stabilirea unor măsuri pentru prevenirea, controlul și eradicarea anumitor forme transmisibile de encefalopatie </w:t>
            </w:r>
            <w:proofErr w:type="spellStart"/>
            <w:r w:rsidRPr="00BD4A83">
              <w:rPr>
                <w:sz w:val="24"/>
                <w:szCs w:val="24"/>
                <w:lang w:val="ro-MD"/>
              </w:rPr>
              <w:t>spongiformă</w:t>
            </w:r>
            <w:proofErr w:type="spellEnd"/>
            <w:r w:rsidRPr="00BD4A83">
              <w:rPr>
                <w:sz w:val="24"/>
                <w:szCs w:val="24"/>
                <w:lang w:val="ro-MD"/>
              </w:rPr>
              <w:t>.</w:t>
            </w:r>
          </w:p>
        </w:tc>
        <w:tc>
          <w:tcPr>
            <w:tcW w:w="5261" w:type="dxa"/>
          </w:tcPr>
          <w:p w14:paraId="273046B4" w14:textId="77777777" w:rsidR="0054646E" w:rsidRPr="0054646E" w:rsidRDefault="0054646E" w:rsidP="0054646E">
            <w:pPr>
              <w:pStyle w:val="TableParagraph"/>
              <w:ind w:left="109"/>
              <w:rPr>
                <w:b/>
                <w:sz w:val="24"/>
                <w:szCs w:val="24"/>
                <w:lang w:val="ro-MD"/>
              </w:rPr>
            </w:pPr>
            <w:r w:rsidRPr="0054646E">
              <w:rPr>
                <w:b/>
                <w:sz w:val="24"/>
                <w:szCs w:val="24"/>
                <w:lang w:val="ro-MD"/>
              </w:rPr>
              <w:t>Se acceptă</w:t>
            </w:r>
          </w:p>
          <w:p w14:paraId="273046B5" w14:textId="77777777" w:rsidR="00337EA8" w:rsidRPr="0054646E" w:rsidRDefault="0054646E" w:rsidP="0054646E">
            <w:pPr>
              <w:pStyle w:val="TableParagraph"/>
              <w:ind w:left="109"/>
              <w:rPr>
                <w:sz w:val="24"/>
                <w:szCs w:val="24"/>
                <w:lang w:val="ro-MD"/>
              </w:rPr>
            </w:pPr>
            <w:r w:rsidRPr="0054646E">
              <w:rPr>
                <w:sz w:val="24"/>
                <w:szCs w:val="24"/>
                <w:lang w:val="ro-MD"/>
              </w:rPr>
              <w:t>Proiectul a fost redactat conform obiecției.</w:t>
            </w:r>
          </w:p>
        </w:tc>
      </w:tr>
      <w:tr w:rsidR="00337EA8" w:rsidRPr="00BD4A83" w14:paraId="273046BC" w14:textId="77777777" w:rsidTr="00CF55A5">
        <w:trPr>
          <w:trHeight w:val="787"/>
        </w:trPr>
        <w:tc>
          <w:tcPr>
            <w:tcW w:w="2345" w:type="dxa"/>
            <w:tcBorders>
              <w:top w:val="single" w:sz="4" w:space="0" w:color="auto"/>
              <w:bottom w:val="single" w:sz="4" w:space="0" w:color="auto"/>
              <w:right w:val="single" w:sz="4" w:space="0" w:color="auto"/>
            </w:tcBorders>
          </w:tcPr>
          <w:p w14:paraId="273046B7" w14:textId="77777777" w:rsidR="00337EA8" w:rsidRPr="00BD4A83"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B8" w14:textId="77777777" w:rsidR="00337EA8" w:rsidRPr="00BD4A83" w:rsidRDefault="00681D20" w:rsidP="00337EA8">
            <w:pPr>
              <w:pStyle w:val="TableParagraph"/>
              <w:ind w:left="0"/>
              <w:jc w:val="center"/>
              <w:rPr>
                <w:b/>
                <w:bCs/>
                <w:sz w:val="24"/>
                <w:szCs w:val="24"/>
                <w:lang w:val="ro-MD"/>
              </w:rPr>
            </w:pPr>
            <w:r>
              <w:rPr>
                <w:b/>
                <w:bCs/>
                <w:sz w:val="24"/>
                <w:szCs w:val="24"/>
                <w:lang w:val="ro-MD"/>
              </w:rPr>
              <w:t>31.</w:t>
            </w:r>
          </w:p>
        </w:tc>
        <w:tc>
          <w:tcPr>
            <w:tcW w:w="5812" w:type="dxa"/>
            <w:tcBorders>
              <w:top w:val="single" w:sz="8" w:space="0" w:color="000000"/>
              <w:bottom w:val="single" w:sz="8" w:space="0" w:color="000000"/>
            </w:tcBorders>
          </w:tcPr>
          <w:p w14:paraId="273046B9"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Prevederile p.25 stabilesc, că în cazul în care un animal ajunge la abator sau unitate de prelucrare a vânatului fără să fie însoțit de informații privind lanțul alimentar, operatorul trebuie să înștiințeze de îndată medicul veterinar oficial despre aceasta. Sacrificarea animalului nu poate avea loc atât timp cât medicul veterinar oficial nu autorizează acest lucru. Pentru a nu interpreta autorizarea din partea medicului veterinar oficial ca obligație de a obține un act permisiv, se recomandă substituirea cuvântului „autorizează” cu cuvântul „permite”. În acest context, se recomandă revizuirea întregului proiect și efectuarea modificărilor corespunzătoare la așa gen de prevederi, conform cărora medicul veterinar oficial sau autoritatea competentă „autorizează” unele activități de rutină sau de exclus astfel de prevederi.</w:t>
            </w:r>
          </w:p>
        </w:tc>
        <w:tc>
          <w:tcPr>
            <w:tcW w:w="5261" w:type="dxa"/>
          </w:tcPr>
          <w:p w14:paraId="273046BA" w14:textId="77777777" w:rsidR="0054646E" w:rsidRPr="0054646E" w:rsidRDefault="0054646E" w:rsidP="0054646E">
            <w:pPr>
              <w:pStyle w:val="TableParagraph"/>
              <w:ind w:left="109"/>
              <w:rPr>
                <w:b/>
                <w:sz w:val="24"/>
                <w:szCs w:val="24"/>
                <w:lang w:val="ro-MD"/>
              </w:rPr>
            </w:pPr>
            <w:r w:rsidRPr="0054646E">
              <w:rPr>
                <w:b/>
                <w:sz w:val="24"/>
                <w:szCs w:val="24"/>
                <w:lang w:val="ro-MD"/>
              </w:rPr>
              <w:t>Se acceptă</w:t>
            </w:r>
          </w:p>
          <w:p w14:paraId="273046BB" w14:textId="77777777" w:rsidR="00337EA8" w:rsidRPr="0054646E" w:rsidRDefault="0054646E" w:rsidP="0054646E">
            <w:pPr>
              <w:pStyle w:val="TableParagraph"/>
              <w:ind w:left="109"/>
              <w:rPr>
                <w:sz w:val="24"/>
                <w:szCs w:val="24"/>
                <w:lang w:val="ro-MD"/>
              </w:rPr>
            </w:pPr>
            <w:r w:rsidRPr="0054646E">
              <w:rPr>
                <w:sz w:val="24"/>
                <w:szCs w:val="24"/>
                <w:lang w:val="ro-MD"/>
              </w:rPr>
              <w:t>Proiectul a fost redactat conform obiecției.</w:t>
            </w:r>
          </w:p>
        </w:tc>
      </w:tr>
      <w:tr w:rsidR="00337EA8" w:rsidRPr="000F641E" w14:paraId="273046C2" w14:textId="77777777" w:rsidTr="00CF55A5">
        <w:trPr>
          <w:trHeight w:val="787"/>
        </w:trPr>
        <w:tc>
          <w:tcPr>
            <w:tcW w:w="2345" w:type="dxa"/>
            <w:tcBorders>
              <w:top w:val="single" w:sz="4" w:space="0" w:color="auto"/>
              <w:bottom w:val="single" w:sz="4" w:space="0" w:color="auto"/>
              <w:right w:val="single" w:sz="4" w:space="0" w:color="auto"/>
            </w:tcBorders>
          </w:tcPr>
          <w:p w14:paraId="273046BD" w14:textId="77777777" w:rsidR="00337EA8" w:rsidRPr="00BD4A83"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BE" w14:textId="77777777" w:rsidR="00337EA8" w:rsidRPr="00BD4A83" w:rsidRDefault="00681D20" w:rsidP="00337EA8">
            <w:pPr>
              <w:pStyle w:val="TableParagraph"/>
              <w:ind w:left="0"/>
              <w:jc w:val="center"/>
              <w:rPr>
                <w:b/>
                <w:bCs/>
                <w:sz w:val="24"/>
                <w:szCs w:val="24"/>
                <w:lang w:val="ro-MD"/>
              </w:rPr>
            </w:pPr>
            <w:r>
              <w:rPr>
                <w:b/>
                <w:bCs/>
                <w:sz w:val="24"/>
                <w:szCs w:val="24"/>
                <w:lang w:val="ro-MD"/>
              </w:rPr>
              <w:t>32.</w:t>
            </w:r>
          </w:p>
        </w:tc>
        <w:tc>
          <w:tcPr>
            <w:tcW w:w="5812" w:type="dxa"/>
            <w:tcBorders>
              <w:top w:val="single" w:sz="8" w:space="0" w:color="000000"/>
              <w:bottom w:val="single" w:sz="8" w:space="0" w:color="000000"/>
            </w:tcBorders>
          </w:tcPr>
          <w:p w14:paraId="273046BF"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Anexa nr. 3 La p. 87.2 se recomandă excluderea cuvintelor„ Prin derogare de la Legea nr. 279/2017 privind informarea consumatorului cu privire la produsele alimentare”, deoarece un act normativ juridic inferior legii nu poate conține astfel de prevederi.</w:t>
            </w:r>
          </w:p>
        </w:tc>
        <w:tc>
          <w:tcPr>
            <w:tcW w:w="5261" w:type="dxa"/>
          </w:tcPr>
          <w:p w14:paraId="273046C0" w14:textId="77777777" w:rsidR="00337EA8" w:rsidRDefault="00AA51D1" w:rsidP="00337EA8">
            <w:pPr>
              <w:pStyle w:val="TableParagraph"/>
              <w:ind w:left="109"/>
              <w:rPr>
                <w:b/>
                <w:sz w:val="24"/>
                <w:szCs w:val="24"/>
                <w:lang w:val="ro-MD"/>
              </w:rPr>
            </w:pPr>
            <w:r>
              <w:rPr>
                <w:b/>
                <w:sz w:val="24"/>
                <w:szCs w:val="24"/>
                <w:lang w:val="ro-MD"/>
              </w:rPr>
              <w:t>Se acceptă parțial</w:t>
            </w:r>
          </w:p>
          <w:p w14:paraId="273046C1" w14:textId="60E23B39" w:rsidR="00AA51D1" w:rsidRPr="00C80BB5" w:rsidRDefault="00AA51D1" w:rsidP="00AD1DF4">
            <w:pPr>
              <w:pStyle w:val="TableParagraph"/>
              <w:tabs>
                <w:tab w:val="left" w:pos="818"/>
              </w:tabs>
              <w:spacing w:line="275" w:lineRule="exact"/>
              <w:ind w:right="153"/>
              <w:jc w:val="both"/>
              <w:rPr>
                <w:b/>
                <w:bCs/>
                <w:sz w:val="24"/>
                <w:szCs w:val="24"/>
                <w:lang w:val="ro-MD"/>
              </w:rPr>
            </w:pPr>
            <w:r w:rsidRPr="00C80BB5">
              <w:rPr>
                <w:sz w:val="24"/>
                <w:szCs w:val="24"/>
                <w:lang w:val="ro-MD"/>
              </w:rPr>
              <w:t>Se recunoaște că un act normativ subordonat legii nu poate institui derogări explicite de la o lege în vigoare. Totuși, prevederea de la pct. 8</w:t>
            </w:r>
            <w:r w:rsidR="001162FD">
              <w:rPr>
                <w:sz w:val="24"/>
                <w:szCs w:val="24"/>
                <w:lang w:val="ro-MD"/>
              </w:rPr>
              <w:t>5 anexa nr. 2 acum,</w:t>
            </w:r>
            <w:r w:rsidRPr="00C80BB5">
              <w:rPr>
                <w:sz w:val="24"/>
                <w:szCs w:val="24"/>
                <w:lang w:val="ro-MD"/>
              </w:rPr>
              <w:t xml:space="preserve"> </w:t>
            </w:r>
            <w:r w:rsidRPr="00FF786D">
              <w:rPr>
                <w:bCs/>
                <w:sz w:val="24"/>
                <w:szCs w:val="24"/>
                <w:lang w:val="ro-MD"/>
              </w:rPr>
              <w:t>nu instituie o derogare în sens juridic</w:t>
            </w:r>
            <w:r w:rsidRPr="00FF786D">
              <w:rPr>
                <w:sz w:val="24"/>
                <w:szCs w:val="24"/>
                <w:lang w:val="ro-MD"/>
              </w:rPr>
              <w:t xml:space="preserve">, ci </w:t>
            </w:r>
            <w:r w:rsidRPr="000C3570">
              <w:rPr>
                <w:sz w:val="24"/>
                <w:szCs w:val="24"/>
                <w:lang w:val="ro-MD"/>
              </w:rPr>
              <w:t>transpune</w:t>
            </w:r>
            <w:r w:rsidRPr="00FF786D">
              <w:rPr>
                <w:bCs/>
                <w:sz w:val="24"/>
                <w:szCs w:val="24"/>
                <w:lang w:val="ro-MD"/>
              </w:rPr>
              <w:t xml:space="preserve"> o excepție permisă de Legea nr. 279/2017</w:t>
            </w:r>
            <w:r w:rsidRPr="00FF786D">
              <w:rPr>
                <w:sz w:val="24"/>
                <w:szCs w:val="24"/>
                <w:lang w:val="ro-MD"/>
              </w:rPr>
              <w:t xml:space="preserve">” </w:t>
            </w:r>
            <w:r w:rsidR="00C80BB5" w:rsidRPr="00FF786D">
              <w:rPr>
                <w:sz w:val="24"/>
                <w:szCs w:val="24"/>
                <w:lang w:val="ro-MD"/>
              </w:rPr>
              <w:t>.</w:t>
            </w:r>
          </w:p>
        </w:tc>
      </w:tr>
      <w:tr w:rsidR="00337EA8" w:rsidRPr="000F641E" w14:paraId="273046CA" w14:textId="77777777" w:rsidTr="00CF55A5">
        <w:trPr>
          <w:trHeight w:val="787"/>
        </w:trPr>
        <w:tc>
          <w:tcPr>
            <w:tcW w:w="2345" w:type="dxa"/>
            <w:tcBorders>
              <w:top w:val="single" w:sz="4" w:space="0" w:color="auto"/>
              <w:bottom w:val="single" w:sz="4" w:space="0" w:color="auto"/>
              <w:right w:val="single" w:sz="4" w:space="0" w:color="auto"/>
            </w:tcBorders>
          </w:tcPr>
          <w:p w14:paraId="273046C3" w14:textId="77777777" w:rsidR="00337EA8" w:rsidRPr="00BD4A83"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C4" w14:textId="77777777" w:rsidR="00337EA8" w:rsidRPr="00BD4A83" w:rsidRDefault="00681D20" w:rsidP="00337EA8">
            <w:pPr>
              <w:pStyle w:val="TableParagraph"/>
              <w:ind w:left="0"/>
              <w:jc w:val="center"/>
              <w:rPr>
                <w:b/>
                <w:bCs/>
                <w:sz w:val="24"/>
                <w:szCs w:val="24"/>
                <w:lang w:val="ro-MD"/>
              </w:rPr>
            </w:pPr>
            <w:r>
              <w:rPr>
                <w:b/>
                <w:bCs/>
                <w:sz w:val="24"/>
                <w:szCs w:val="24"/>
                <w:lang w:val="ro-MD"/>
              </w:rPr>
              <w:t>33.</w:t>
            </w:r>
          </w:p>
        </w:tc>
        <w:tc>
          <w:tcPr>
            <w:tcW w:w="5812" w:type="dxa"/>
            <w:tcBorders>
              <w:top w:val="single" w:sz="8" w:space="0" w:color="000000"/>
              <w:bottom w:val="single" w:sz="8" w:space="0" w:color="000000"/>
            </w:tcBorders>
          </w:tcPr>
          <w:p w14:paraId="273046C5"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 xml:space="preserve">Prevederile p.118 stabilesc, că până la adoptarea unei legislații naționale specifice, operatorii din domeniul alimentar trebuie să asigure respectarea cerințelor </w:t>
            </w:r>
            <w:r w:rsidRPr="00BD4A83">
              <w:rPr>
                <w:sz w:val="24"/>
                <w:szCs w:val="24"/>
                <w:lang w:val="ro-MD"/>
              </w:rPr>
              <w:lastRenderedPageBreak/>
              <w:t>naționale pentru introducerea pe piață a uleiului de pește pentru consumatorul final. Prevederile respective constituie o transpunere mecanică a legislației UE și necesită a fi concretizate/adaptate la cadrul normativ autohton sau excluse. Obiecție valabilă și pentru p.161.</w:t>
            </w:r>
          </w:p>
        </w:tc>
        <w:tc>
          <w:tcPr>
            <w:tcW w:w="5261" w:type="dxa"/>
          </w:tcPr>
          <w:p w14:paraId="273046C6" w14:textId="77777777" w:rsidR="0058654E" w:rsidRDefault="0058654E" w:rsidP="00C56E3B">
            <w:pPr>
              <w:pStyle w:val="TableParagraph"/>
              <w:ind w:left="109"/>
              <w:rPr>
                <w:b/>
                <w:sz w:val="24"/>
                <w:szCs w:val="24"/>
                <w:lang w:val="ro-MD"/>
              </w:rPr>
            </w:pPr>
            <w:r>
              <w:rPr>
                <w:b/>
                <w:sz w:val="24"/>
                <w:szCs w:val="24"/>
                <w:lang w:val="ro-MD"/>
              </w:rPr>
              <w:lastRenderedPageBreak/>
              <w:t>Nu se acceptă</w:t>
            </w:r>
          </w:p>
          <w:p w14:paraId="273046C7" w14:textId="09CE3B77" w:rsidR="00C56E3B" w:rsidRPr="0058654E" w:rsidRDefault="00C56E3B" w:rsidP="00AD1DF4">
            <w:pPr>
              <w:pStyle w:val="TableParagraph"/>
              <w:tabs>
                <w:tab w:val="left" w:pos="818"/>
              </w:tabs>
              <w:spacing w:line="275" w:lineRule="exact"/>
              <w:ind w:right="153"/>
              <w:jc w:val="both"/>
              <w:rPr>
                <w:sz w:val="24"/>
                <w:szCs w:val="24"/>
                <w:lang w:val="ro-MD"/>
              </w:rPr>
            </w:pPr>
            <w:r w:rsidRPr="0058654E">
              <w:rPr>
                <w:sz w:val="24"/>
                <w:szCs w:val="24"/>
                <w:lang w:val="ro-MD"/>
              </w:rPr>
              <w:t>Prevederile de la pct. 11</w:t>
            </w:r>
            <w:r w:rsidR="001162FD">
              <w:rPr>
                <w:sz w:val="24"/>
                <w:szCs w:val="24"/>
                <w:lang w:val="ro-MD"/>
              </w:rPr>
              <w:t>6</w:t>
            </w:r>
            <w:r w:rsidRPr="0058654E">
              <w:rPr>
                <w:sz w:val="24"/>
                <w:szCs w:val="24"/>
                <w:lang w:val="ro-MD"/>
              </w:rPr>
              <w:t xml:space="preserve"> și 1</w:t>
            </w:r>
            <w:r w:rsidR="001162FD">
              <w:rPr>
                <w:sz w:val="24"/>
                <w:szCs w:val="24"/>
                <w:lang w:val="ro-MD"/>
              </w:rPr>
              <w:t xml:space="preserve">59 </w:t>
            </w:r>
            <w:r w:rsidRPr="0058654E">
              <w:rPr>
                <w:sz w:val="24"/>
                <w:szCs w:val="24"/>
                <w:lang w:val="ro-MD"/>
              </w:rPr>
              <w:t xml:space="preserve"> nu reprezintă o transpunere mecanică, ci o dispoziție de aplicare </w:t>
            </w:r>
            <w:r w:rsidRPr="0058654E">
              <w:rPr>
                <w:sz w:val="24"/>
                <w:szCs w:val="24"/>
                <w:lang w:val="ro-MD"/>
              </w:rPr>
              <w:lastRenderedPageBreak/>
              <w:t>tranzitorie, utilizată frecvent în procesul de armonizare legislativă cu acquis-</w:t>
            </w:r>
            <w:proofErr w:type="spellStart"/>
            <w:r w:rsidRPr="0058654E">
              <w:rPr>
                <w:sz w:val="24"/>
                <w:szCs w:val="24"/>
                <w:lang w:val="ro-MD"/>
              </w:rPr>
              <w:t>ul</w:t>
            </w:r>
            <w:proofErr w:type="spellEnd"/>
            <w:r w:rsidRPr="0058654E">
              <w:rPr>
                <w:sz w:val="24"/>
                <w:szCs w:val="24"/>
                <w:lang w:val="ro-MD"/>
              </w:rPr>
              <w:t xml:space="preserve"> UE. Aceste norme sunt necesare pentru a asigura continuitatea controlului sanitar-veterinar și alimentar în lipsa unui act normativ sectorial specific privind uleiul de pește pentru consum uman.</w:t>
            </w:r>
          </w:p>
          <w:p w14:paraId="273046C8" w14:textId="77777777" w:rsidR="00C56E3B" w:rsidRPr="0058654E" w:rsidRDefault="00C56E3B" w:rsidP="00AD1DF4">
            <w:pPr>
              <w:pStyle w:val="TableParagraph"/>
              <w:tabs>
                <w:tab w:val="left" w:pos="818"/>
              </w:tabs>
              <w:spacing w:line="275" w:lineRule="exact"/>
              <w:ind w:right="153"/>
              <w:jc w:val="both"/>
              <w:rPr>
                <w:sz w:val="24"/>
                <w:szCs w:val="24"/>
                <w:lang w:val="ro-MD"/>
              </w:rPr>
            </w:pPr>
            <w:r w:rsidRPr="0058654E">
              <w:rPr>
                <w:sz w:val="24"/>
                <w:szCs w:val="24"/>
                <w:lang w:val="ro-MD"/>
              </w:rPr>
              <w:t>Menținerea acestor prevederi este justificată de faptul că Legea nr. 306/2018 permite stabilirea cerințelor tehnice prin hotărâre de Guvern și prin reglementări tehnice specifice, iar normele în cauză nu creează obligații noi, ci mențin aplicabil cadrul existent până la adoptarea regle</w:t>
            </w:r>
            <w:r w:rsidR="0058654E">
              <w:rPr>
                <w:sz w:val="24"/>
                <w:szCs w:val="24"/>
                <w:lang w:val="ro-MD"/>
              </w:rPr>
              <w:t>mentărilor naționale specifice.</w:t>
            </w:r>
          </w:p>
          <w:p w14:paraId="273046C9" w14:textId="77777777" w:rsidR="00337EA8" w:rsidRPr="00BD4A83" w:rsidRDefault="00C56E3B" w:rsidP="00AD1DF4">
            <w:pPr>
              <w:pStyle w:val="TableParagraph"/>
              <w:tabs>
                <w:tab w:val="left" w:pos="818"/>
              </w:tabs>
              <w:spacing w:line="275" w:lineRule="exact"/>
              <w:ind w:right="153"/>
              <w:jc w:val="both"/>
              <w:rPr>
                <w:b/>
                <w:sz w:val="24"/>
                <w:szCs w:val="24"/>
                <w:lang w:val="ro-MD"/>
              </w:rPr>
            </w:pPr>
            <w:r w:rsidRPr="0058654E">
              <w:rPr>
                <w:sz w:val="24"/>
                <w:szCs w:val="24"/>
                <w:lang w:val="ro-MD"/>
              </w:rPr>
              <w:t>Prin urmare, prevederile propuse sunt adaptate realităților naționale și contribuie la evitarea vidului legislativ în aplicarea cerințelor europene.</w:t>
            </w:r>
          </w:p>
        </w:tc>
      </w:tr>
      <w:tr w:rsidR="00FF786D" w:rsidRPr="00BD4A83" w14:paraId="273046D1" w14:textId="77777777" w:rsidTr="00CF55A5">
        <w:trPr>
          <w:trHeight w:val="1935"/>
        </w:trPr>
        <w:tc>
          <w:tcPr>
            <w:tcW w:w="2345" w:type="dxa"/>
            <w:tcBorders>
              <w:top w:val="single" w:sz="4" w:space="0" w:color="auto"/>
              <w:right w:val="single" w:sz="4" w:space="0" w:color="auto"/>
            </w:tcBorders>
          </w:tcPr>
          <w:p w14:paraId="273046CB" w14:textId="77777777" w:rsidR="00FF786D" w:rsidRPr="00BD4A83" w:rsidRDefault="00FF786D" w:rsidP="00337EA8">
            <w:pPr>
              <w:pStyle w:val="TableParagraph"/>
              <w:jc w:val="center"/>
              <w:rPr>
                <w:b/>
                <w:bCs/>
                <w:sz w:val="24"/>
                <w:szCs w:val="24"/>
                <w:lang w:val="ro-MD"/>
              </w:rPr>
            </w:pPr>
          </w:p>
        </w:tc>
        <w:tc>
          <w:tcPr>
            <w:tcW w:w="501" w:type="dxa"/>
            <w:tcBorders>
              <w:top w:val="single" w:sz="4" w:space="0" w:color="auto"/>
              <w:left w:val="single" w:sz="4" w:space="0" w:color="auto"/>
            </w:tcBorders>
          </w:tcPr>
          <w:p w14:paraId="273046CC" w14:textId="77777777" w:rsidR="00FF786D" w:rsidRPr="00BD4A83" w:rsidRDefault="00681D20" w:rsidP="00337EA8">
            <w:pPr>
              <w:pStyle w:val="TableParagraph"/>
              <w:ind w:left="0"/>
              <w:jc w:val="center"/>
              <w:rPr>
                <w:b/>
                <w:bCs/>
                <w:sz w:val="24"/>
                <w:szCs w:val="24"/>
                <w:lang w:val="ro-MD"/>
              </w:rPr>
            </w:pPr>
            <w:r>
              <w:rPr>
                <w:b/>
                <w:bCs/>
                <w:sz w:val="24"/>
                <w:szCs w:val="24"/>
                <w:lang w:val="ro-MD"/>
              </w:rPr>
              <w:t>34.</w:t>
            </w:r>
          </w:p>
        </w:tc>
        <w:tc>
          <w:tcPr>
            <w:tcW w:w="5812" w:type="dxa"/>
            <w:tcBorders>
              <w:top w:val="single" w:sz="8" w:space="0" w:color="000000"/>
            </w:tcBorders>
          </w:tcPr>
          <w:p w14:paraId="273046CD" w14:textId="77777777" w:rsidR="00FF786D" w:rsidRPr="00BD4A83" w:rsidRDefault="00FF786D" w:rsidP="00337EA8">
            <w:pPr>
              <w:pStyle w:val="TableParagraph"/>
              <w:tabs>
                <w:tab w:val="left" w:pos="818"/>
              </w:tabs>
              <w:spacing w:line="275" w:lineRule="exact"/>
              <w:ind w:right="153"/>
              <w:jc w:val="both"/>
              <w:rPr>
                <w:sz w:val="24"/>
                <w:szCs w:val="24"/>
                <w:lang w:val="ro-MD"/>
              </w:rPr>
            </w:pPr>
            <w:r w:rsidRPr="00BD4A83">
              <w:rPr>
                <w:sz w:val="24"/>
                <w:szCs w:val="24"/>
                <w:lang w:val="ro-MD"/>
              </w:rPr>
              <w:t>Prevederile pp.191 nu sunt relevante, deoarece se referă la pulpe de pui de baltă sau melci de mare. Iar capitolul VIII se referă la ouă și produse din ouă.</w:t>
            </w:r>
          </w:p>
          <w:p w14:paraId="273046CE" w14:textId="77777777" w:rsidR="00FF786D" w:rsidRPr="00BD4A83" w:rsidRDefault="00FF786D" w:rsidP="00337EA8">
            <w:pPr>
              <w:pStyle w:val="TableParagraph"/>
              <w:tabs>
                <w:tab w:val="left" w:pos="818"/>
              </w:tabs>
              <w:spacing w:line="275" w:lineRule="exact"/>
              <w:ind w:right="153"/>
              <w:jc w:val="both"/>
              <w:rPr>
                <w:sz w:val="24"/>
                <w:szCs w:val="24"/>
                <w:lang w:val="ro-MD"/>
              </w:rPr>
            </w:pPr>
            <w:r w:rsidRPr="00BD4A83">
              <w:rPr>
                <w:sz w:val="24"/>
                <w:szCs w:val="24"/>
                <w:lang w:val="ro-MD"/>
              </w:rPr>
              <w:t>Denumirea capitolului IX (GRĂSIMI ANIMALE TOPITE ȘI JUMĂRI) nu corespunde cu conținutul capitolului, care prevede și alte produse - stomacuri, vezici și intestine (p.194), gelatină (p.195,196, etc).</w:t>
            </w:r>
          </w:p>
        </w:tc>
        <w:tc>
          <w:tcPr>
            <w:tcW w:w="5261" w:type="dxa"/>
          </w:tcPr>
          <w:p w14:paraId="273046CF" w14:textId="77777777" w:rsidR="00BF2653" w:rsidRPr="00BF2653" w:rsidRDefault="00BF2653" w:rsidP="00BF2653">
            <w:pPr>
              <w:pStyle w:val="TableParagraph"/>
              <w:rPr>
                <w:b/>
                <w:sz w:val="24"/>
                <w:szCs w:val="24"/>
                <w:lang w:val="ro-MD"/>
              </w:rPr>
            </w:pPr>
            <w:r w:rsidRPr="00BF2653">
              <w:rPr>
                <w:b/>
                <w:sz w:val="24"/>
                <w:szCs w:val="24"/>
                <w:lang w:val="ro-MD"/>
              </w:rPr>
              <w:t>Se acceptă</w:t>
            </w:r>
          </w:p>
          <w:p w14:paraId="273046D0" w14:textId="4C5A3A71" w:rsidR="00FF786D" w:rsidRPr="00BF2653" w:rsidRDefault="00BF2653" w:rsidP="00BF2653">
            <w:pPr>
              <w:pStyle w:val="TableParagraph"/>
              <w:ind w:left="109"/>
              <w:rPr>
                <w:sz w:val="24"/>
                <w:szCs w:val="24"/>
                <w:lang w:val="ro-MD"/>
              </w:rPr>
            </w:pPr>
            <w:r w:rsidRPr="00BF2653">
              <w:rPr>
                <w:sz w:val="24"/>
                <w:szCs w:val="24"/>
                <w:lang w:val="ro-MD"/>
              </w:rPr>
              <w:t>Proiectul a fost redactat conform obiecției</w:t>
            </w:r>
            <w:r w:rsidR="001C6F97">
              <w:rPr>
                <w:sz w:val="24"/>
                <w:szCs w:val="24"/>
                <w:lang w:val="ro-MD"/>
              </w:rPr>
              <w:t>, au fost introduse denumirile secțiunilor și capitolelor</w:t>
            </w:r>
          </w:p>
        </w:tc>
      </w:tr>
      <w:tr w:rsidR="00337EA8" w:rsidRPr="000F641E" w14:paraId="273046DB" w14:textId="77777777" w:rsidTr="00CF55A5">
        <w:trPr>
          <w:trHeight w:val="787"/>
        </w:trPr>
        <w:tc>
          <w:tcPr>
            <w:tcW w:w="2345" w:type="dxa"/>
            <w:tcBorders>
              <w:top w:val="single" w:sz="4" w:space="0" w:color="auto"/>
              <w:bottom w:val="single" w:sz="4" w:space="0" w:color="auto"/>
              <w:right w:val="single" w:sz="4" w:space="0" w:color="auto"/>
            </w:tcBorders>
          </w:tcPr>
          <w:p w14:paraId="273046D2" w14:textId="77777777" w:rsidR="00337EA8" w:rsidRPr="00BD4A83"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D3" w14:textId="77777777" w:rsidR="00337EA8" w:rsidRPr="00BD4A83" w:rsidRDefault="00681D20" w:rsidP="00337EA8">
            <w:pPr>
              <w:pStyle w:val="TableParagraph"/>
              <w:ind w:left="0"/>
              <w:jc w:val="center"/>
              <w:rPr>
                <w:b/>
                <w:bCs/>
                <w:sz w:val="24"/>
                <w:szCs w:val="24"/>
                <w:lang w:val="ro-MD"/>
              </w:rPr>
            </w:pPr>
            <w:r>
              <w:rPr>
                <w:b/>
                <w:bCs/>
                <w:sz w:val="24"/>
                <w:szCs w:val="24"/>
                <w:lang w:val="ro-MD"/>
              </w:rPr>
              <w:t>35.</w:t>
            </w:r>
          </w:p>
        </w:tc>
        <w:tc>
          <w:tcPr>
            <w:tcW w:w="5812" w:type="dxa"/>
            <w:tcBorders>
              <w:top w:val="single" w:sz="8" w:space="0" w:color="000000"/>
              <w:bottom w:val="single" w:sz="8" w:space="0" w:color="000000"/>
            </w:tcBorders>
          </w:tcPr>
          <w:p w14:paraId="273046D4"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 xml:space="preserve">Prevederile p. 193.1.3 stabilesc, că este necesar ca materiile prime să provină din unități înregistrate sau autorizate în temeiul Legea nr. 296/2017 privind cerințele generale de igienă a produselor alimentare sau în temeiul prezentei hotărâri. Prevederile respective necesită fi revizuite, fiind excluse cuvintele „sau în temeiul prezentei hotărâri”. Totodată se recomandă de substituit Legea nr. 296/2017 cu Legea nr.221/2007 privind activitatea sanitar-veterinară, care prevede condițiile și procedura de autorizare sanitară veterinară. În acest context, este necesar de revizuit și alte prevederi ale proiectului, care conțin norme de trimitere la Legea nr. 296/2017, acestea fiind înlocuite cu Legea nr.221/2007 în cazul stabilirii </w:t>
            </w:r>
            <w:r w:rsidRPr="00BD4A83">
              <w:rPr>
                <w:sz w:val="24"/>
                <w:szCs w:val="24"/>
                <w:lang w:val="ro-MD"/>
              </w:rPr>
              <w:lastRenderedPageBreak/>
              <w:t>obligativității autorizării sanitare veterinare.</w:t>
            </w:r>
          </w:p>
        </w:tc>
        <w:tc>
          <w:tcPr>
            <w:tcW w:w="5261" w:type="dxa"/>
          </w:tcPr>
          <w:p w14:paraId="273046D5" w14:textId="77777777" w:rsidR="00337EA8" w:rsidRDefault="002E598C" w:rsidP="00337EA8">
            <w:pPr>
              <w:pStyle w:val="TableParagraph"/>
              <w:ind w:left="109"/>
              <w:rPr>
                <w:b/>
                <w:sz w:val="24"/>
                <w:szCs w:val="24"/>
                <w:lang w:val="ro-MD"/>
              </w:rPr>
            </w:pPr>
            <w:r>
              <w:rPr>
                <w:b/>
                <w:sz w:val="24"/>
                <w:szCs w:val="24"/>
                <w:lang w:val="ro-MD"/>
              </w:rPr>
              <w:lastRenderedPageBreak/>
              <w:t>Nu se acceptă</w:t>
            </w:r>
          </w:p>
          <w:p w14:paraId="273046D6" w14:textId="77777777" w:rsidR="002E598C" w:rsidRPr="002E598C" w:rsidRDefault="002E598C" w:rsidP="00AD1DF4">
            <w:pPr>
              <w:pStyle w:val="TableParagraph"/>
              <w:tabs>
                <w:tab w:val="left" w:pos="818"/>
              </w:tabs>
              <w:spacing w:line="275" w:lineRule="exact"/>
              <w:ind w:right="153"/>
              <w:jc w:val="both"/>
              <w:rPr>
                <w:sz w:val="24"/>
                <w:szCs w:val="24"/>
                <w:lang w:val="ro-MD"/>
              </w:rPr>
            </w:pPr>
            <w:r w:rsidRPr="002E598C">
              <w:rPr>
                <w:sz w:val="24"/>
                <w:szCs w:val="24"/>
                <w:lang w:val="ro-MD"/>
              </w:rPr>
              <w:t>Formularea actuală, care prevede că materiile prime trebuie să provină din unități „</w:t>
            </w:r>
            <w:r w:rsidRPr="002E598C">
              <w:rPr>
                <w:bCs/>
                <w:sz w:val="24"/>
                <w:szCs w:val="24"/>
                <w:lang w:val="ro-MD"/>
              </w:rPr>
              <w:t>înregistrate sau autorizate în temeiul Legii nr. 296/2017 sau al prezentei hotărâri</w:t>
            </w:r>
            <w:r w:rsidRPr="002E598C">
              <w:rPr>
                <w:sz w:val="24"/>
                <w:szCs w:val="24"/>
                <w:lang w:val="ro-MD"/>
              </w:rPr>
              <w:t>”, este corectă și justificată juridic.</w:t>
            </w:r>
          </w:p>
          <w:p w14:paraId="273046D7" w14:textId="7C83BCB8" w:rsidR="002E598C" w:rsidRPr="002E598C" w:rsidRDefault="002E598C" w:rsidP="00AD1DF4">
            <w:pPr>
              <w:pStyle w:val="TableParagraph"/>
              <w:tabs>
                <w:tab w:val="left" w:pos="818"/>
              </w:tabs>
              <w:spacing w:line="275" w:lineRule="exact"/>
              <w:ind w:right="153"/>
              <w:jc w:val="both"/>
              <w:rPr>
                <w:sz w:val="24"/>
                <w:szCs w:val="24"/>
                <w:lang w:val="ro-MD"/>
              </w:rPr>
            </w:pPr>
            <w:r w:rsidRPr="002E598C">
              <w:rPr>
                <w:bCs/>
                <w:sz w:val="24"/>
                <w:szCs w:val="24"/>
                <w:lang w:val="ro-MD"/>
              </w:rPr>
              <w:t>Legea nr. 296/2017</w:t>
            </w:r>
            <w:r w:rsidRPr="002E598C">
              <w:rPr>
                <w:sz w:val="24"/>
                <w:szCs w:val="24"/>
                <w:lang w:val="ro-MD"/>
              </w:rPr>
              <w:t xml:space="preserve"> reglementează cadrul general de igienă pentru toate produsele alimentare, inclusiv produsele de origine animală, și se aplică </w:t>
            </w:r>
            <w:r w:rsidRPr="002E598C">
              <w:rPr>
                <w:bCs/>
                <w:sz w:val="24"/>
                <w:szCs w:val="24"/>
                <w:lang w:val="ro-MD"/>
              </w:rPr>
              <w:t>complementar Legii nr. 221/2007</w:t>
            </w:r>
            <w:r w:rsidRPr="002E598C">
              <w:rPr>
                <w:sz w:val="24"/>
                <w:szCs w:val="24"/>
                <w:lang w:val="ro-MD"/>
              </w:rPr>
              <w:t xml:space="preserve">, care reglementează autorizarea sanitar-veterinară specifică. Întrucât proiectul de hotărâre transpune prevederi din Regulamentul (CE) nr. 853/2004, care include cerințe detaliate pentru unitățile care </w:t>
            </w:r>
            <w:r w:rsidRPr="002E598C">
              <w:rPr>
                <w:sz w:val="24"/>
                <w:szCs w:val="24"/>
                <w:lang w:val="ro-MD"/>
              </w:rPr>
              <w:lastRenderedPageBreak/>
              <w:t xml:space="preserve">manipulează grăsimi animale topite, este firesc ca </w:t>
            </w:r>
            <w:r w:rsidRPr="002E598C">
              <w:rPr>
                <w:bCs/>
                <w:sz w:val="24"/>
                <w:szCs w:val="24"/>
                <w:lang w:val="ro-MD"/>
              </w:rPr>
              <w:t>unele cerințe de înregistrare sau autorizare să rezulte direct din prezenta hotărâre</w:t>
            </w:r>
            <w:r w:rsidRPr="002E598C">
              <w:rPr>
                <w:sz w:val="24"/>
                <w:szCs w:val="24"/>
                <w:lang w:val="ro-MD"/>
              </w:rPr>
              <w:t xml:space="preserve">, în baza </w:t>
            </w:r>
            <w:r w:rsidRPr="002E598C">
              <w:rPr>
                <w:bCs/>
                <w:sz w:val="24"/>
                <w:szCs w:val="24"/>
                <w:lang w:val="ro-MD"/>
              </w:rPr>
              <w:t>Legii nr. 306/2018</w:t>
            </w:r>
            <w:r w:rsidRPr="002E598C">
              <w:rPr>
                <w:sz w:val="24"/>
                <w:szCs w:val="24"/>
                <w:lang w:val="ro-MD"/>
              </w:rPr>
              <w:t xml:space="preserve">, art. </w:t>
            </w:r>
            <w:r w:rsidR="00D83330">
              <w:rPr>
                <w:sz w:val="24"/>
                <w:szCs w:val="24"/>
                <w:lang w:val="ro-MD"/>
              </w:rPr>
              <w:t>31</w:t>
            </w:r>
            <w:r w:rsidRPr="002E598C">
              <w:rPr>
                <w:sz w:val="24"/>
                <w:szCs w:val="24"/>
                <w:lang w:val="ro-MD"/>
              </w:rPr>
              <w:t>¹ alin. (1)</w:t>
            </w:r>
            <w:r w:rsidR="001D0353">
              <w:rPr>
                <w:sz w:val="24"/>
                <w:szCs w:val="24"/>
                <w:lang w:val="ro-MD"/>
              </w:rPr>
              <w:t>.</w:t>
            </w:r>
            <w:r w:rsidRPr="002E598C">
              <w:rPr>
                <w:sz w:val="24"/>
                <w:szCs w:val="24"/>
                <w:lang w:val="ro-MD"/>
              </w:rPr>
              <w:t>.</w:t>
            </w:r>
          </w:p>
          <w:p w14:paraId="273046D8" w14:textId="77777777" w:rsidR="002E598C" w:rsidRPr="002E598C" w:rsidRDefault="002E598C" w:rsidP="00AD1DF4">
            <w:pPr>
              <w:pStyle w:val="TableParagraph"/>
              <w:tabs>
                <w:tab w:val="left" w:pos="818"/>
              </w:tabs>
              <w:spacing w:line="275" w:lineRule="exact"/>
              <w:ind w:right="153"/>
              <w:jc w:val="both"/>
              <w:rPr>
                <w:sz w:val="24"/>
                <w:szCs w:val="24"/>
                <w:lang w:val="ro-MD"/>
              </w:rPr>
            </w:pPr>
            <w:r w:rsidRPr="002E598C">
              <w:rPr>
                <w:sz w:val="24"/>
                <w:szCs w:val="24"/>
                <w:lang w:val="ro-MD"/>
              </w:rPr>
              <w:t>Prin urmare, trimiterea la „</w:t>
            </w:r>
            <w:r w:rsidRPr="00277577">
              <w:rPr>
                <w:bCs/>
                <w:sz w:val="24"/>
                <w:szCs w:val="24"/>
                <w:lang w:val="ro-MD"/>
              </w:rPr>
              <w:t>prezenta</w:t>
            </w:r>
            <w:r w:rsidRPr="002E598C">
              <w:rPr>
                <w:sz w:val="24"/>
                <w:szCs w:val="24"/>
                <w:lang w:val="ro-MD"/>
              </w:rPr>
              <w:t xml:space="preserve"> hotărâre” </w:t>
            </w:r>
            <w:r w:rsidRPr="002E598C">
              <w:rPr>
                <w:bCs/>
                <w:sz w:val="24"/>
                <w:szCs w:val="24"/>
                <w:lang w:val="ro-MD"/>
              </w:rPr>
              <w:t>nu instituie o dublă reglementare</w:t>
            </w:r>
            <w:r w:rsidRPr="002E598C">
              <w:rPr>
                <w:sz w:val="24"/>
                <w:szCs w:val="24"/>
                <w:lang w:val="ro-MD"/>
              </w:rPr>
              <w:t xml:space="preserve">, ci reflectă </w:t>
            </w:r>
            <w:r w:rsidRPr="002E598C">
              <w:rPr>
                <w:bCs/>
                <w:sz w:val="24"/>
                <w:szCs w:val="24"/>
                <w:lang w:val="ro-MD"/>
              </w:rPr>
              <w:t>obligația de conformare la cerințele specifice prevăzute în textul hotărârii</w:t>
            </w:r>
            <w:r w:rsidRPr="002E598C">
              <w:rPr>
                <w:sz w:val="24"/>
                <w:szCs w:val="24"/>
                <w:lang w:val="ro-MD"/>
              </w:rPr>
              <w:t>, care pot presupune fie înregistrare, fie autorizare suplimentară.</w:t>
            </w:r>
          </w:p>
          <w:p w14:paraId="273046D9" w14:textId="77777777" w:rsidR="002E598C" w:rsidRPr="002E598C" w:rsidRDefault="002E598C" w:rsidP="002E598C">
            <w:pPr>
              <w:pStyle w:val="TableParagraph"/>
              <w:ind w:left="109"/>
              <w:jc w:val="both"/>
              <w:rPr>
                <w:sz w:val="24"/>
                <w:szCs w:val="24"/>
                <w:lang w:val="ro-MD"/>
              </w:rPr>
            </w:pPr>
            <w:r w:rsidRPr="002E598C">
              <w:rPr>
                <w:sz w:val="24"/>
                <w:szCs w:val="24"/>
                <w:lang w:val="ro-MD"/>
              </w:rPr>
              <w:t xml:space="preserve">În plus, </w:t>
            </w:r>
            <w:r w:rsidRPr="002E598C">
              <w:rPr>
                <w:bCs/>
                <w:sz w:val="24"/>
                <w:szCs w:val="24"/>
                <w:lang w:val="ro-MD"/>
              </w:rPr>
              <w:t>înlocuirea integrală a Legii nr. 296/2017 cu Legea nr. 221/2007</w:t>
            </w:r>
            <w:r w:rsidRPr="002E598C">
              <w:rPr>
                <w:sz w:val="24"/>
                <w:szCs w:val="24"/>
                <w:lang w:val="ro-MD"/>
              </w:rPr>
              <w:t xml:space="preserve"> ar exclude regimul general aplicabil igienei produselor alimentare, ceea ce este neconform cu sistemul național actual și cu exigențele armonizării cu Regulamentele (CE) nr. 852/2004 și 853/2004.</w:t>
            </w:r>
          </w:p>
          <w:p w14:paraId="273046DA" w14:textId="77777777" w:rsidR="002E598C" w:rsidRPr="00BD4A83" w:rsidRDefault="002E598C" w:rsidP="00337EA8">
            <w:pPr>
              <w:pStyle w:val="TableParagraph"/>
              <w:ind w:left="109"/>
              <w:rPr>
                <w:b/>
                <w:sz w:val="24"/>
                <w:szCs w:val="24"/>
                <w:lang w:val="ro-MD"/>
              </w:rPr>
            </w:pPr>
          </w:p>
        </w:tc>
      </w:tr>
      <w:tr w:rsidR="00337EA8" w:rsidRPr="000F641E" w14:paraId="273046E5" w14:textId="77777777" w:rsidTr="00CF55A5">
        <w:trPr>
          <w:trHeight w:val="787"/>
        </w:trPr>
        <w:tc>
          <w:tcPr>
            <w:tcW w:w="2345" w:type="dxa"/>
            <w:tcBorders>
              <w:top w:val="single" w:sz="4" w:space="0" w:color="auto"/>
              <w:bottom w:val="single" w:sz="4" w:space="0" w:color="auto"/>
              <w:right w:val="single" w:sz="4" w:space="0" w:color="auto"/>
            </w:tcBorders>
          </w:tcPr>
          <w:p w14:paraId="273046DC" w14:textId="77777777" w:rsidR="00337EA8" w:rsidRPr="00BD4A83"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6DD" w14:textId="77777777" w:rsidR="00337EA8" w:rsidRPr="00BD4A83" w:rsidRDefault="00681D20" w:rsidP="00337EA8">
            <w:pPr>
              <w:pStyle w:val="TableParagraph"/>
              <w:ind w:left="0"/>
              <w:jc w:val="center"/>
              <w:rPr>
                <w:b/>
                <w:bCs/>
                <w:sz w:val="24"/>
                <w:szCs w:val="24"/>
                <w:lang w:val="ro-MD"/>
              </w:rPr>
            </w:pPr>
            <w:r>
              <w:rPr>
                <w:b/>
                <w:bCs/>
                <w:sz w:val="24"/>
                <w:szCs w:val="24"/>
                <w:lang w:val="ro-MD"/>
              </w:rPr>
              <w:t>36.</w:t>
            </w:r>
          </w:p>
        </w:tc>
        <w:tc>
          <w:tcPr>
            <w:tcW w:w="5812" w:type="dxa"/>
            <w:tcBorders>
              <w:top w:val="single" w:sz="8" w:space="0" w:color="000000"/>
              <w:bottom w:val="single" w:sz="8" w:space="0" w:color="000000"/>
            </w:tcBorders>
          </w:tcPr>
          <w:p w14:paraId="273046DE"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Proiectul Cerințelor conține prevederi cu norme incerte de genul inspecții veterinare periodice, instalații corespunzătoare, interval de timp rezonabil, monitorizare efectuată periodic, testarea periodică (spre exemplu, pp. 9, 30.1, 53 din anexa nr. 3, p.7 din anexa nr. 5, p.11, 12 din anexa nr. 6, alte prevederi). Pentru a evita situații de interpretări abuzive și de conflict, se recomandă excluderea sau concretizarea unor astfel de prevederi.</w:t>
            </w:r>
          </w:p>
        </w:tc>
        <w:tc>
          <w:tcPr>
            <w:tcW w:w="5261" w:type="dxa"/>
          </w:tcPr>
          <w:p w14:paraId="273046DF" w14:textId="77777777" w:rsidR="00645FE6" w:rsidRPr="00645FE6" w:rsidRDefault="00645FE6" w:rsidP="00645FE6">
            <w:pPr>
              <w:pStyle w:val="TableParagraph"/>
              <w:ind w:left="109"/>
              <w:rPr>
                <w:b/>
                <w:sz w:val="24"/>
                <w:szCs w:val="24"/>
                <w:lang w:val="ro-MD"/>
              </w:rPr>
            </w:pPr>
            <w:r w:rsidRPr="00645FE6">
              <w:rPr>
                <w:b/>
                <w:sz w:val="24"/>
                <w:szCs w:val="24"/>
                <w:lang w:val="ro-MD"/>
              </w:rPr>
              <w:t>Se acceptă</w:t>
            </w:r>
          </w:p>
          <w:p w14:paraId="273046E0" w14:textId="77777777" w:rsidR="00645FE6" w:rsidRPr="00A86E9F" w:rsidRDefault="00645FE6" w:rsidP="00AD1DF4">
            <w:pPr>
              <w:pStyle w:val="TableParagraph"/>
              <w:tabs>
                <w:tab w:val="left" w:pos="818"/>
              </w:tabs>
              <w:spacing w:line="275" w:lineRule="exact"/>
              <w:ind w:right="153"/>
              <w:jc w:val="both"/>
              <w:rPr>
                <w:sz w:val="24"/>
                <w:szCs w:val="24"/>
                <w:lang w:val="ro-MD"/>
              </w:rPr>
            </w:pPr>
            <w:r w:rsidRPr="00A86E9F">
              <w:rPr>
                <w:sz w:val="24"/>
                <w:szCs w:val="24"/>
                <w:lang w:val="ro-MD"/>
              </w:rPr>
              <w:t xml:space="preserve">Proiectul a fost redactat conform obiecției, </w:t>
            </w:r>
            <w:proofErr w:type="spellStart"/>
            <w:r w:rsidRPr="00A86E9F">
              <w:rPr>
                <w:sz w:val="24"/>
                <w:szCs w:val="24"/>
                <w:lang w:val="ro-MD"/>
              </w:rPr>
              <w:t>insă</w:t>
            </w:r>
            <w:proofErr w:type="spellEnd"/>
            <w:r w:rsidRPr="00A86E9F">
              <w:rPr>
                <w:sz w:val="24"/>
                <w:szCs w:val="24"/>
                <w:lang w:val="ro-MD"/>
              </w:rPr>
              <w:t xml:space="preserve"> </w:t>
            </w:r>
            <w:r w:rsidR="00A86E9F" w:rsidRPr="00A86E9F">
              <w:rPr>
                <w:sz w:val="24"/>
                <w:szCs w:val="24"/>
                <w:lang w:val="ro-MD"/>
              </w:rPr>
              <w:t>u</w:t>
            </w:r>
            <w:r w:rsidRPr="00A86E9F">
              <w:rPr>
                <w:sz w:val="24"/>
                <w:szCs w:val="24"/>
                <w:lang w:val="ro-MD"/>
              </w:rPr>
              <w:t xml:space="preserve">tilizarea unor termeni precum </w:t>
            </w:r>
            <w:r w:rsidRPr="00A86E9F">
              <w:rPr>
                <w:bCs/>
                <w:sz w:val="24"/>
                <w:szCs w:val="24"/>
                <w:lang w:val="ro-MD"/>
              </w:rPr>
              <w:t>„periodic”, „corespunzător”, „rezonabil”</w:t>
            </w:r>
            <w:r w:rsidRPr="00A86E9F">
              <w:rPr>
                <w:sz w:val="24"/>
                <w:szCs w:val="24"/>
                <w:lang w:val="ro-MD"/>
              </w:rPr>
              <w:t xml:space="preserve"> este justificată în contextul </w:t>
            </w:r>
            <w:r w:rsidRPr="00A86E9F">
              <w:rPr>
                <w:bCs/>
                <w:sz w:val="24"/>
                <w:szCs w:val="24"/>
                <w:lang w:val="ro-MD"/>
              </w:rPr>
              <w:t>tehnic și aplicativ</w:t>
            </w:r>
            <w:r w:rsidRPr="00A86E9F">
              <w:rPr>
                <w:sz w:val="24"/>
                <w:szCs w:val="24"/>
                <w:lang w:val="ro-MD"/>
              </w:rPr>
              <w:t xml:space="preserve"> al cerințelor de igienă alimentară și corespunde </w:t>
            </w:r>
            <w:r w:rsidRPr="00A86E9F">
              <w:rPr>
                <w:bCs/>
                <w:sz w:val="24"/>
                <w:szCs w:val="24"/>
                <w:lang w:val="ro-MD"/>
              </w:rPr>
              <w:t>formulărilor standardizate din Regulamentele (CE) nr. 852/2004 și 853/2004</w:t>
            </w:r>
            <w:r w:rsidRPr="00A86E9F">
              <w:rPr>
                <w:sz w:val="24"/>
                <w:szCs w:val="24"/>
                <w:lang w:val="ro-MD"/>
              </w:rPr>
              <w:t>, care stau la baza proiectului.</w:t>
            </w:r>
          </w:p>
          <w:p w14:paraId="273046E1" w14:textId="77777777" w:rsidR="00645FE6" w:rsidRPr="00A86E9F" w:rsidRDefault="00645FE6" w:rsidP="00AD1DF4">
            <w:pPr>
              <w:pStyle w:val="TableParagraph"/>
              <w:tabs>
                <w:tab w:val="left" w:pos="818"/>
              </w:tabs>
              <w:spacing w:line="275" w:lineRule="exact"/>
              <w:ind w:right="153"/>
              <w:jc w:val="both"/>
              <w:rPr>
                <w:sz w:val="24"/>
                <w:szCs w:val="24"/>
                <w:lang w:val="ro-MD"/>
              </w:rPr>
            </w:pPr>
            <w:r w:rsidRPr="00A86E9F">
              <w:rPr>
                <w:sz w:val="24"/>
                <w:szCs w:val="24"/>
                <w:lang w:val="ro-MD"/>
              </w:rPr>
              <w:t xml:space="preserve">Acești termeni permit </w:t>
            </w:r>
            <w:r w:rsidRPr="00A86E9F">
              <w:rPr>
                <w:bCs/>
                <w:sz w:val="24"/>
                <w:szCs w:val="24"/>
                <w:lang w:val="ro-MD"/>
              </w:rPr>
              <w:t>adaptabilitate în funcție de specificul unității, tipul de activitate, frecvența riscurilor și condițiile de operare</w:t>
            </w:r>
            <w:r w:rsidRPr="00A86E9F">
              <w:rPr>
                <w:sz w:val="24"/>
                <w:szCs w:val="24"/>
                <w:lang w:val="ro-MD"/>
              </w:rPr>
              <w:t xml:space="preserve">, fiind necesari în contextul </w:t>
            </w:r>
            <w:r w:rsidRPr="00A86E9F">
              <w:rPr>
                <w:bCs/>
                <w:sz w:val="24"/>
                <w:szCs w:val="24"/>
                <w:lang w:val="ro-MD"/>
              </w:rPr>
              <w:t>evaluării riscului și al măsurilor proporționale</w:t>
            </w:r>
            <w:r w:rsidRPr="00A86E9F">
              <w:rPr>
                <w:sz w:val="24"/>
                <w:szCs w:val="24"/>
                <w:lang w:val="ro-MD"/>
              </w:rPr>
              <w:t xml:space="preserve">. Fixarea unor valori rigide ar putea genera </w:t>
            </w:r>
            <w:r w:rsidRPr="00A86E9F">
              <w:rPr>
                <w:bCs/>
                <w:sz w:val="24"/>
                <w:szCs w:val="24"/>
                <w:lang w:val="ro-MD"/>
              </w:rPr>
              <w:t>inflexibilitate administrativă</w:t>
            </w:r>
            <w:r w:rsidRPr="00A86E9F">
              <w:rPr>
                <w:sz w:val="24"/>
                <w:szCs w:val="24"/>
                <w:lang w:val="ro-MD"/>
              </w:rPr>
              <w:t xml:space="preserve"> și lipsă de eficiență în implementare.</w:t>
            </w:r>
          </w:p>
          <w:p w14:paraId="273046E2" w14:textId="77777777" w:rsidR="00645FE6" w:rsidRPr="00A86E9F" w:rsidRDefault="00645FE6" w:rsidP="00AD1DF4">
            <w:pPr>
              <w:pStyle w:val="TableParagraph"/>
              <w:tabs>
                <w:tab w:val="left" w:pos="818"/>
              </w:tabs>
              <w:spacing w:line="275" w:lineRule="exact"/>
              <w:ind w:right="153"/>
              <w:jc w:val="both"/>
              <w:rPr>
                <w:sz w:val="24"/>
                <w:szCs w:val="24"/>
                <w:lang w:val="ro-MD"/>
              </w:rPr>
            </w:pPr>
            <w:r w:rsidRPr="00A86E9F">
              <w:rPr>
                <w:sz w:val="24"/>
                <w:szCs w:val="24"/>
                <w:lang w:val="ro-MD"/>
              </w:rPr>
              <w:t xml:space="preserve">În plus, interpretarea acestor termeni se face </w:t>
            </w:r>
            <w:r w:rsidRPr="00A86E9F">
              <w:rPr>
                <w:bCs/>
                <w:sz w:val="24"/>
                <w:szCs w:val="24"/>
                <w:lang w:val="ro-MD"/>
              </w:rPr>
              <w:t>în baza ghidurilor de bună practică</w:t>
            </w:r>
            <w:r w:rsidRPr="00A86E9F">
              <w:rPr>
                <w:sz w:val="24"/>
                <w:szCs w:val="24"/>
                <w:lang w:val="ro-MD"/>
              </w:rPr>
              <w:t xml:space="preserve">, a documentelor de procedură </w:t>
            </w:r>
            <w:r w:rsidRPr="00B4560B">
              <w:rPr>
                <w:bCs/>
                <w:sz w:val="24"/>
                <w:szCs w:val="24"/>
                <w:lang w:val="ro-MD"/>
              </w:rPr>
              <w:t>internă</w:t>
            </w:r>
            <w:r w:rsidRPr="00A86E9F">
              <w:rPr>
                <w:sz w:val="24"/>
                <w:szCs w:val="24"/>
                <w:lang w:val="ro-MD"/>
              </w:rPr>
              <w:t xml:space="preserve"> ale ANSA și a standardelor internaționale (de ex. Codex </w:t>
            </w:r>
            <w:proofErr w:type="spellStart"/>
            <w:r w:rsidRPr="00A86E9F">
              <w:rPr>
                <w:sz w:val="24"/>
                <w:szCs w:val="24"/>
                <w:lang w:val="ro-MD"/>
              </w:rPr>
              <w:t>Alimentarius</w:t>
            </w:r>
            <w:proofErr w:type="spellEnd"/>
            <w:r w:rsidRPr="00A86E9F">
              <w:rPr>
                <w:sz w:val="24"/>
                <w:szCs w:val="24"/>
                <w:lang w:val="ro-MD"/>
              </w:rPr>
              <w:t xml:space="preserve">, ISO), ceea ce </w:t>
            </w:r>
            <w:proofErr w:type="spellStart"/>
            <w:r w:rsidRPr="00A86E9F">
              <w:rPr>
                <w:bCs/>
                <w:sz w:val="24"/>
                <w:szCs w:val="24"/>
                <w:lang w:val="ro-MD"/>
              </w:rPr>
              <w:t>elimă</w:t>
            </w:r>
            <w:proofErr w:type="spellEnd"/>
            <w:r w:rsidRPr="00A86E9F">
              <w:rPr>
                <w:bCs/>
                <w:sz w:val="24"/>
                <w:szCs w:val="24"/>
                <w:lang w:val="ro-MD"/>
              </w:rPr>
              <w:t xml:space="preserve"> riscul aplicării arbitrare</w:t>
            </w:r>
            <w:r w:rsidRPr="00A86E9F">
              <w:rPr>
                <w:sz w:val="24"/>
                <w:szCs w:val="24"/>
                <w:lang w:val="ro-MD"/>
              </w:rPr>
              <w:t>.</w:t>
            </w:r>
          </w:p>
          <w:p w14:paraId="273046E3" w14:textId="77777777" w:rsidR="00645FE6" w:rsidRPr="00A86E9F" w:rsidRDefault="00645FE6" w:rsidP="00AD1DF4">
            <w:pPr>
              <w:pStyle w:val="TableParagraph"/>
              <w:tabs>
                <w:tab w:val="left" w:pos="818"/>
              </w:tabs>
              <w:spacing w:line="275" w:lineRule="exact"/>
              <w:ind w:right="153"/>
              <w:jc w:val="both"/>
              <w:rPr>
                <w:sz w:val="24"/>
                <w:szCs w:val="24"/>
                <w:lang w:val="ro-MD"/>
              </w:rPr>
            </w:pPr>
            <w:r w:rsidRPr="00A86E9F">
              <w:rPr>
                <w:sz w:val="24"/>
                <w:szCs w:val="24"/>
                <w:lang w:val="ro-MD"/>
              </w:rPr>
              <w:lastRenderedPageBreak/>
              <w:t>Prin urmare, prevederile nu necesită excludere sau concretizare,</w:t>
            </w:r>
            <w:r w:rsidR="00135985">
              <w:rPr>
                <w:sz w:val="24"/>
                <w:szCs w:val="24"/>
                <w:lang w:val="ro-MD"/>
              </w:rPr>
              <w:t xml:space="preserve"> fiind conforme cu </w:t>
            </w:r>
            <w:r w:rsidR="00135985" w:rsidRPr="00B4560B">
              <w:rPr>
                <w:bCs/>
                <w:sz w:val="24"/>
                <w:szCs w:val="24"/>
                <w:lang w:val="ro-MD"/>
              </w:rPr>
              <w:t>legislația</w:t>
            </w:r>
            <w:r w:rsidR="00135985">
              <w:rPr>
                <w:sz w:val="24"/>
                <w:szCs w:val="24"/>
                <w:lang w:val="ro-MD"/>
              </w:rPr>
              <w:t xml:space="preserve"> națională</w:t>
            </w:r>
            <w:r w:rsidRPr="00A86E9F">
              <w:rPr>
                <w:sz w:val="24"/>
                <w:szCs w:val="24"/>
                <w:lang w:val="ro-MD"/>
              </w:rPr>
              <w:t xml:space="preserve"> și cu cerințele unei reglementări eficiente și proporționale.</w:t>
            </w:r>
          </w:p>
          <w:p w14:paraId="273046E4" w14:textId="77777777" w:rsidR="00337EA8" w:rsidRPr="001960A8" w:rsidRDefault="00337EA8" w:rsidP="00645FE6">
            <w:pPr>
              <w:pStyle w:val="TableParagraph"/>
              <w:ind w:left="109"/>
              <w:rPr>
                <w:sz w:val="24"/>
                <w:szCs w:val="24"/>
                <w:lang w:val="ro-MD"/>
              </w:rPr>
            </w:pPr>
          </w:p>
        </w:tc>
      </w:tr>
      <w:tr w:rsidR="00AB48B3" w:rsidRPr="000F641E" w14:paraId="27304709" w14:textId="77777777" w:rsidTr="00CF55A5">
        <w:trPr>
          <w:trHeight w:val="16235"/>
        </w:trPr>
        <w:tc>
          <w:tcPr>
            <w:tcW w:w="2345" w:type="dxa"/>
            <w:tcBorders>
              <w:top w:val="single" w:sz="4" w:space="0" w:color="auto"/>
              <w:bottom w:val="single" w:sz="4" w:space="0" w:color="000000"/>
              <w:right w:val="single" w:sz="4" w:space="0" w:color="auto"/>
            </w:tcBorders>
          </w:tcPr>
          <w:p w14:paraId="273046E6" w14:textId="77777777" w:rsidR="00AB48B3" w:rsidRPr="00BD4A83" w:rsidRDefault="00AB48B3"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000000"/>
            </w:tcBorders>
          </w:tcPr>
          <w:p w14:paraId="273046E7" w14:textId="77777777" w:rsidR="00AB48B3" w:rsidRDefault="00784E72" w:rsidP="00337EA8">
            <w:pPr>
              <w:pStyle w:val="TableParagraph"/>
              <w:ind w:left="0"/>
              <w:jc w:val="center"/>
              <w:rPr>
                <w:b/>
                <w:bCs/>
                <w:sz w:val="24"/>
                <w:szCs w:val="24"/>
                <w:lang w:val="ro-MD"/>
              </w:rPr>
            </w:pPr>
            <w:r>
              <w:rPr>
                <w:b/>
                <w:bCs/>
                <w:sz w:val="24"/>
                <w:szCs w:val="24"/>
                <w:lang w:val="ro-MD"/>
              </w:rPr>
              <w:t>37.</w:t>
            </w:r>
          </w:p>
          <w:p w14:paraId="273046E8" w14:textId="77777777" w:rsidR="00784E72" w:rsidRDefault="00784E72" w:rsidP="00337EA8">
            <w:pPr>
              <w:pStyle w:val="TableParagraph"/>
              <w:ind w:left="0"/>
              <w:jc w:val="center"/>
              <w:rPr>
                <w:b/>
                <w:bCs/>
                <w:sz w:val="24"/>
                <w:szCs w:val="24"/>
                <w:lang w:val="ro-MD"/>
              </w:rPr>
            </w:pPr>
          </w:p>
          <w:p w14:paraId="273046E9" w14:textId="77777777" w:rsidR="00784E72" w:rsidRDefault="00784E72" w:rsidP="00337EA8">
            <w:pPr>
              <w:pStyle w:val="TableParagraph"/>
              <w:ind w:left="0"/>
              <w:jc w:val="center"/>
              <w:rPr>
                <w:b/>
                <w:bCs/>
                <w:sz w:val="24"/>
                <w:szCs w:val="24"/>
                <w:lang w:val="ro-MD"/>
              </w:rPr>
            </w:pPr>
          </w:p>
          <w:p w14:paraId="273046EA" w14:textId="77777777" w:rsidR="00784E72" w:rsidRDefault="00784E72" w:rsidP="00337EA8">
            <w:pPr>
              <w:pStyle w:val="TableParagraph"/>
              <w:ind w:left="0"/>
              <w:jc w:val="center"/>
              <w:rPr>
                <w:b/>
                <w:bCs/>
                <w:sz w:val="24"/>
                <w:szCs w:val="24"/>
                <w:lang w:val="ro-MD"/>
              </w:rPr>
            </w:pPr>
          </w:p>
          <w:p w14:paraId="273046EB" w14:textId="77777777" w:rsidR="00784E72" w:rsidRDefault="00784E72" w:rsidP="00337EA8">
            <w:pPr>
              <w:pStyle w:val="TableParagraph"/>
              <w:ind w:left="0"/>
              <w:jc w:val="center"/>
              <w:rPr>
                <w:b/>
                <w:bCs/>
                <w:sz w:val="24"/>
                <w:szCs w:val="24"/>
                <w:lang w:val="ro-MD"/>
              </w:rPr>
            </w:pPr>
          </w:p>
          <w:p w14:paraId="273046EC" w14:textId="77777777" w:rsidR="00784E72" w:rsidRDefault="00784E72" w:rsidP="00337EA8">
            <w:pPr>
              <w:pStyle w:val="TableParagraph"/>
              <w:ind w:left="0"/>
              <w:jc w:val="center"/>
              <w:rPr>
                <w:b/>
                <w:bCs/>
                <w:sz w:val="24"/>
                <w:szCs w:val="24"/>
                <w:lang w:val="ro-MD"/>
              </w:rPr>
            </w:pPr>
          </w:p>
          <w:p w14:paraId="273046ED" w14:textId="77777777" w:rsidR="00784E72" w:rsidRDefault="00784E72" w:rsidP="00337EA8">
            <w:pPr>
              <w:pStyle w:val="TableParagraph"/>
              <w:ind w:left="0"/>
              <w:jc w:val="center"/>
              <w:rPr>
                <w:b/>
                <w:bCs/>
                <w:sz w:val="24"/>
                <w:szCs w:val="24"/>
                <w:lang w:val="ro-MD"/>
              </w:rPr>
            </w:pPr>
          </w:p>
          <w:p w14:paraId="273046EE" w14:textId="77777777" w:rsidR="00784E72" w:rsidRDefault="00784E72" w:rsidP="00337EA8">
            <w:pPr>
              <w:pStyle w:val="TableParagraph"/>
              <w:ind w:left="0"/>
              <w:jc w:val="center"/>
              <w:rPr>
                <w:b/>
                <w:bCs/>
                <w:sz w:val="24"/>
                <w:szCs w:val="24"/>
                <w:lang w:val="ro-MD"/>
              </w:rPr>
            </w:pPr>
          </w:p>
          <w:p w14:paraId="273046EF" w14:textId="77777777" w:rsidR="00784E72" w:rsidRDefault="00784E72" w:rsidP="00337EA8">
            <w:pPr>
              <w:pStyle w:val="TableParagraph"/>
              <w:ind w:left="0"/>
              <w:jc w:val="center"/>
              <w:rPr>
                <w:b/>
                <w:bCs/>
                <w:sz w:val="24"/>
                <w:szCs w:val="24"/>
                <w:lang w:val="ro-MD"/>
              </w:rPr>
            </w:pPr>
          </w:p>
          <w:p w14:paraId="273046F0" w14:textId="77777777" w:rsidR="00784E72" w:rsidRDefault="00784E72" w:rsidP="00337EA8">
            <w:pPr>
              <w:pStyle w:val="TableParagraph"/>
              <w:ind w:left="0"/>
              <w:jc w:val="center"/>
              <w:rPr>
                <w:b/>
                <w:bCs/>
                <w:sz w:val="24"/>
                <w:szCs w:val="24"/>
                <w:lang w:val="ro-MD"/>
              </w:rPr>
            </w:pPr>
          </w:p>
          <w:p w14:paraId="273046F1" w14:textId="77777777" w:rsidR="00784E72" w:rsidRDefault="00784E72" w:rsidP="00337EA8">
            <w:pPr>
              <w:pStyle w:val="TableParagraph"/>
              <w:ind w:left="0"/>
              <w:jc w:val="center"/>
              <w:rPr>
                <w:b/>
                <w:bCs/>
                <w:sz w:val="24"/>
                <w:szCs w:val="24"/>
                <w:lang w:val="ro-MD"/>
              </w:rPr>
            </w:pPr>
          </w:p>
          <w:p w14:paraId="273046F2" w14:textId="77777777" w:rsidR="00784E72" w:rsidRPr="00BD4A83" w:rsidRDefault="00784E72" w:rsidP="00337EA8">
            <w:pPr>
              <w:pStyle w:val="TableParagraph"/>
              <w:ind w:left="0"/>
              <w:jc w:val="center"/>
              <w:rPr>
                <w:b/>
                <w:bCs/>
                <w:sz w:val="24"/>
                <w:szCs w:val="24"/>
                <w:lang w:val="ro-MD"/>
              </w:rPr>
            </w:pPr>
            <w:r>
              <w:rPr>
                <w:b/>
                <w:bCs/>
                <w:sz w:val="24"/>
                <w:szCs w:val="24"/>
                <w:lang w:val="ro-MD"/>
              </w:rPr>
              <w:t>38.</w:t>
            </w:r>
          </w:p>
        </w:tc>
        <w:tc>
          <w:tcPr>
            <w:tcW w:w="5812" w:type="dxa"/>
            <w:tcBorders>
              <w:top w:val="single" w:sz="8" w:space="0" w:color="000000"/>
              <w:bottom w:val="single" w:sz="4" w:space="0" w:color="000000"/>
            </w:tcBorders>
          </w:tcPr>
          <w:p w14:paraId="273046F3" w14:textId="77777777" w:rsidR="00AB48B3" w:rsidRPr="00BD4A83" w:rsidRDefault="00AB48B3" w:rsidP="00337EA8">
            <w:pPr>
              <w:pStyle w:val="TableParagraph"/>
              <w:tabs>
                <w:tab w:val="left" w:pos="818"/>
              </w:tabs>
              <w:spacing w:line="275" w:lineRule="exact"/>
              <w:ind w:right="153"/>
              <w:jc w:val="both"/>
              <w:rPr>
                <w:sz w:val="24"/>
                <w:szCs w:val="24"/>
                <w:lang w:val="ro-MD"/>
              </w:rPr>
            </w:pPr>
            <w:r w:rsidRPr="00BD4A83">
              <w:rPr>
                <w:sz w:val="24"/>
                <w:szCs w:val="24"/>
                <w:lang w:val="ro-MD"/>
              </w:rPr>
              <w:t>Comentarii, recomandări la Nota de fundamentare:</w:t>
            </w:r>
          </w:p>
          <w:p w14:paraId="273046F4" w14:textId="77777777" w:rsidR="004E6880" w:rsidRDefault="00AB48B3" w:rsidP="00337EA8">
            <w:pPr>
              <w:pStyle w:val="TableParagraph"/>
              <w:tabs>
                <w:tab w:val="left" w:pos="818"/>
              </w:tabs>
              <w:spacing w:line="275" w:lineRule="exact"/>
              <w:ind w:right="153"/>
              <w:jc w:val="both"/>
              <w:rPr>
                <w:sz w:val="24"/>
                <w:szCs w:val="24"/>
                <w:lang w:val="ro-MD"/>
              </w:rPr>
            </w:pPr>
            <w:r w:rsidRPr="00BD4A83">
              <w:rPr>
                <w:sz w:val="24"/>
                <w:szCs w:val="24"/>
                <w:lang w:val="ro-MD"/>
              </w:rPr>
              <w:t xml:space="preserve"> Condițiile ce au impus elaborarea proiectului actului normativ </w:t>
            </w:r>
          </w:p>
          <w:p w14:paraId="273046F5" w14:textId="77777777" w:rsidR="004E6880" w:rsidRDefault="00AB48B3" w:rsidP="00337EA8">
            <w:pPr>
              <w:pStyle w:val="TableParagraph"/>
              <w:tabs>
                <w:tab w:val="left" w:pos="818"/>
              </w:tabs>
              <w:spacing w:line="275" w:lineRule="exact"/>
              <w:ind w:right="153"/>
              <w:jc w:val="both"/>
              <w:rPr>
                <w:sz w:val="24"/>
                <w:szCs w:val="24"/>
                <w:lang w:val="ro-MD"/>
              </w:rPr>
            </w:pPr>
            <w:r w:rsidRPr="00BD4A83">
              <w:rPr>
                <w:sz w:val="24"/>
                <w:szCs w:val="24"/>
                <w:lang w:val="ro-MD"/>
              </w:rPr>
              <w:t xml:space="preserve">La sub punctul 2.1 este necesar de menționat temeiul legal al elaborării proiectului actului normativ (documentul de politici, actul normativ de nivel superior). </w:t>
            </w:r>
          </w:p>
          <w:p w14:paraId="273046F6" w14:textId="77777777" w:rsidR="00AB48B3" w:rsidRPr="00BD4A83" w:rsidRDefault="00AB48B3" w:rsidP="00337EA8">
            <w:pPr>
              <w:pStyle w:val="TableParagraph"/>
              <w:tabs>
                <w:tab w:val="left" w:pos="818"/>
              </w:tabs>
              <w:spacing w:line="275" w:lineRule="exact"/>
              <w:ind w:right="153"/>
              <w:jc w:val="both"/>
              <w:rPr>
                <w:sz w:val="24"/>
                <w:szCs w:val="24"/>
                <w:lang w:val="ro-MD"/>
              </w:rPr>
            </w:pPr>
            <w:r w:rsidRPr="00BD4A83">
              <w:rPr>
                <w:sz w:val="24"/>
                <w:szCs w:val="24"/>
                <w:lang w:val="ro-MD"/>
              </w:rPr>
              <w:t xml:space="preserve">La sub punctul 2.2 deoarece este prezentat un proiect de act normativ cu relevanță UE, se va face referință la problemele reflectate în analiza de impact elaborată de instituțiile UE </w:t>
            </w:r>
            <w:proofErr w:type="spellStart"/>
            <w:r w:rsidRPr="00BD4A83">
              <w:rPr>
                <w:sz w:val="24"/>
                <w:szCs w:val="24"/>
                <w:lang w:val="ro-MD"/>
              </w:rPr>
              <w:t>şi</w:t>
            </w:r>
            <w:proofErr w:type="spellEnd"/>
            <w:r w:rsidRPr="00BD4A83">
              <w:rPr>
                <w:sz w:val="24"/>
                <w:szCs w:val="24"/>
                <w:lang w:val="ro-MD"/>
              </w:rPr>
              <w:t>/sau la problema enunțată în preambulul actelor UE, adaptate specificului național.</w:t>
            </w:r>
          </w:p>
          <w:p w14:paraId="273046F7" w14:textId="77777777" w:rsidR="00940DD1" w:rsidRDefault="00AB48B3" w:rsidP="00337EA8">
            <w:pPr>
              <w:pStyle w:val="TableParagraph"/>
              <w:tabs>
                <w:tab w:val="left" w:pos="818"/>
              </w:tabs>
              <w:spacing w:line="275" w:lineRule="exact"/>
              <w:ind w:right="153"/>
              <w:jc w:val="both"/>
              <w:rPr>
                <w:sz w:val="24"/>
                <w:szCs w:val="24"/>
                <w:lang w:val="ro-MD"/>
              </w:rPr>
            </w:pPr>
            <w:r w:rsidRPr="00BD4A83">
              <w:rPr>
                <w:sz w:val="24"/>
                <w:szCs w:val="24"/>
                <w:lang w:val="ro-MD"/>
              </w:rPr>
              <w:t xml:space="preserve">• Obiectivele urmărite </w:t>
            </w:r>
            <w:proofErr w:type="spellStart"/>
            <w:r w:rsidRPr="00BD4A83">
              <w:rPr>
                <w:sz w:val="24"/>
                <w:szCs w:val="24"/>
                <w:lang w:val="ro-MD"/>
              </w:rPr>
              <w:t>şi</w:t>
            </w:r>
            <w:proofErr w:type="spellEnd"/>
            <w:r w:rsidRPr="00BD4A83">
              <w:rPr>
                <w:sz w:val="24"/>
                <w:szCs w:val="24"/>
                <w:lang w:val="ro-MD"/>
              </w:rPr>
              <w:t xml:space="preserve"> soluțiile propuse </w:t>
            </w:r>
          </w:p>
          <w:p w14:paraId="273046F8" w14:textId="77777777" w:rsidR="00AB48B3" w:rsidRPr="00BD4A83" w:rsidRDefault="00AB48B3" w:rsidP="00337EA8">
            <w:pPr>
              <w:pStyle w:val="TableParagraph"/>
              <w:tabs>
                <w:tab w:val="left" w:pos="818"/>
              </w:tabs>
              <w:spacing w:line="275" w:lineRule="exact"/>
              <w:ind w:right="153"/>
              <w:jc w:val="both"/>
              <w:rPr>
                <w:sz w:val="24"/>
                <w:szCs w:val="24"/>
                <w:lang w:val="ro-MD"/>
              </w:rPr>
            </w:pPr>
            <w:r w:rsidRPr="00BD4A83">
              <w:rPr>
                <w:sz w:val="24"/>
                <w:szCs w:val="24"/>
                <w:lang w:val="ro-MD"/>
              </w:rPr>
              <w:t xml:space="preserve">La acest compartiment în calitate de obiectiv general este prevăzută armonizarea legislației naționale cu normele UE. Menționăm, că obiectivele urmărite prin adoptarea actului normativ trebuie să fie legate de situația </w:t>
            </w:r>
            <w:proofErr w:type="spellStart"/>
            <w:r w:rsidRPr="00BD4A83">
              <w:rPr>
                <w:sz w:val="24"/>
                <w:szCs w:val="24"/>
                <w:lang w:val="ro-MD"/>
              </w:rPr>
              <w:t>şi</w:t>
            </w:r>
            <w:proofErr w:type="spellEnd"/>
            <w:r w:rsidRPr="00BD4A83">
              <w:rPr>
                <w:sz w:val="24"/>
                <w:szCs w:val="24"/>
                <w:lang w:val="ro-MD"/>
              </w:rPr>
              <w:t xml:space="preserve"> problemele abordate. Astfel, informația prezentată referitor la armonizarea legislației naționale cu normele UE este irelevantă, deoarece se referă la instrument de soluționare a problemei, și necesită a fi exclusă. Recomandare valabilă și pentru obiectivul specific - Îmbunătățirea infrastructurii de control și supraveghere, care de asemenea este instrument de soluționare a problemei. Totodată, obiectivele </w:t>
            </w:r>
            <w:proofErr w:type="spellStart"/>
            <w:r w:rsidRPr="00BD4A83">
              <w:rPr>
                <w:sz w:val="24"/>
                <w:szCs w:val="24"/>
                <w:lang w:val="ro-MD"/>
              </w:rPr>
              <w:t>şi</w:t>
            </w:r>
            <w:proofErr w:type="spellEnd"/>
            <w:r w:rsidRPr="00BD4A83">
              <w:rPr>
                <w:sz w:val="24"/>
                <w:szCs w:val="24"/>
                <w:lang w:val="ro-MD"/>
              </w:rPr>
              <w:t xml:space="preserve"> rezultatele scontate trebuie expuse în mod măsurabil, realist, cuantificat </w:t>
            </w:r>
            <w:proofErr w:type="spellStart"/>
            <w:r w:rsidRPr="00BD4A83">
              <w:rPr>
                <w:sz w:val="24"/>
                <w:szCs w:val="24"/>
                <w:lang w:val="ro-MD"/>
              </w:rPr>
              <w:t>şi</w:t>
            </w:r>
            <w:proofErr w:type="spellEnd"/>
            <w:r w:rsidRPr="00BD4A83">
              <w:rPr>
                <w:sz w:val="24"/>
                <w:szCs w:val="24"/>
                <w:lang w:val="ro-MD"/>
              </w:rPr>
              <w:t xml:space="preserve"> fixat în timp. De asemenea, se vor explica nu doar prevederile proiectului, dar și cum acestea țintesc cauzele problemei. Se recomandă revizuirea compartimentului, fiind prezentată doar informația relevantă pentru proiect. Deoarece este prezentat un proiect de act normativ cu relevanță UE, se va examina, în calitate de opțiuni alternative, diferite perioade de intrare în vigoare sau soluții de implementare oferite de actele respective.</w:t>
            </w:r>
          </w:p>
          <w:p w14:paraId="273046F9" w14:textId="77777777" w:rsidR="0074016C" w:rsidRDefault="00AB48B3" w:rsidP="0074016C">
            <w:pPr>
              <w:pStyle w:val="TableParagraph"/>
              <w:tabs>
                <w:tab w:val="left" w:pos="818"/>
              </w:tabs>
              <w:spacing w:line="275" w:lineRule="exact"/>
              <w:ind w:right="153"/>
              <w:jc w:val="both"/>
              <w:rPr>
                <w:sz w:val="24"/>
                <w:szCs w:val="24"/>
                <w:lang w:val="ro-MD"/>
              </w:rPr>
            </w:pPr>
            <w:r w:rsidRPr="00BD4A83">
              <w:rPr>
                <w:sz w:val="24"/>
                <w:szCs w:val="24"/>
                <w:lang w:val="ro-MD"/>
              </w:rPr>
              <w:t xml:space="preserve">• Analiza impactului de reglementare La compartimentul respectiv (p.4.3) este prevăzut, că costurile de conformare, acolo unde vor apărea, vor fi moderate și predictibile. </w:t>
            </w:r>
            <w:r w:rsidRPr="00BD4A83">
              <w:rPr>
                <w:sz w:val="24"/>
                <w:szCs w:val="24"/>
                <w:lang w:val="ro-MD"/>
              </w:rPr>
              <w:lastRenderedPageBreak/>
              <w:t>Noile reglementări nu introduc plăți noi semnificative, ci ajustează valorile existente. Estimăm o creștere medie a costurilor de conformare sub formă de plăți cu aproximativ 5%. Întreprinderile vor suporta costuri legate de actualizarea echipamentelor și procedurilor, estimate la 2-3% din costurile operaționale anuale. Aceste costuri includ achiziționarea de echipamente noi, modernizarea facilităților de producție și implementarea de noi tehnologii pentru îmbunătățirea igienei și siguranței alimentare. Pe de altă parte (p.4.6), este prevăzut, că cheltuielile inițiale sunt substanțiale, dar finanțarea externă și suportul guvernamental pot ajuta la absorbția costurilor de conformare, reducând impactul financiar pe termen scurt. Se propun măsuri de suport pentru întreprinderile care sunt cel mai greu afectate, inclusiv subvenții, credite cu dobândă redusă și asistență tehnică. Reformele structurale necesare pentru îndeplinirea cerințelor regulamentului necesită o implementare prudentă, cu etape de tranziție adecvate pentru a nu suprasolicita capacitatea economică a IMM-urilor. Se recomandă clarificarea acestor afirmații, fiind prezentată informații dacă vor fi costuri semnificative sau nu. Totodată, costurile necesită a fi prezentate cuantificat sau de explicat imposibilitatea prezentării în așa formă.</w:t>
            </w:r>
          </w:p>
          <w:p w14:paraId="273046FA" w14:textId="77777777" w:rsidR="005D440D" w:rsidRPr="0074016C" w:rsidRDefault="005D440D" w:rsidP="0074016C">
            <w:pPr>
              <w:pStyle w:val="TableParagraph"/>
              <w:tabs>
                <w:tab w:val="left" w:pos="818"/>
              </w:tabs>
              <w:spacing w:line="275" w:lineRule="exact"/>
              <w:ind w:right="153"/>
              <w:jc w:val="both"/>
              <w:rPr>
                <w:sz w:val="24"/>
                <w:szCs w:val="24"/>
                <w:lang w:val="ro-MD"/>
              </w:rPr>
            </w:pPr>
          </w:p>
        </w:tc>
        <w:tc>
          <w:tcPr>
            <w:tcW w:w="5261" w:type="dxa"/>
          </w:tcPr>
          <w:p w14:paraId="273046FB" w14:textId="77777777" w:rsidR="004E6880" w:rsidRDefault="004E6880" w:rsidP="00337EA8">
            <w:pPr>
              <w:pStyle w:val="TableParagraph"/>
              <w:ind w:left="109"/>
              <w:rPr>
                <w:b/>
                <w:sz w:val="24"/>
                <w:szCs w:val="24"/>
                <w:lang w:val="ro-MD"/>
              </w:rPr>
            </w:pPr>
          </w:p>
          <w:p w14:paraId="273046FC" w14:textId="77777777" w:rsidR="004E6880" w:rsidRDefault="004E6880" w:rsidP="00337EA8">
            <w:pPr>
              <w:pStyle w:val="TableParagraph"/>
              <w:ind w:left="109"/>
              <w:rPr>
                <w:b/>
                <w:sz w:val="24"/>
                <w:szCs w:val="24"/>
                <w:lang w:val="ro-MD"/>
              </w:rPr>
            </w:pPr>
            <w:r>
              <w:rPr>
                <w:b/>
                <w:sz w:val="24"/>
                <w:szCs w:val="24"/>
                <w:lang w:val="ro-MD"/>
              </w:rPr>
              <w:t>Se acceptă</w:t>
            </w:r>
          </w:p>
          <w:p w14:paraId="273046FD" w14:textId="46BAA06E" w:rsidR="004E6880" w:rsidRPr="004E6880" w:rsidRDefault="004E6880" w:rsidP="00337EA8">
            <w:pPr>
              <w:pStyle w:val="TableParagraph"/>
              <w:ind w:left="109"/>
              <w:rPr>
                <w:sz w:val="24"/>
                <w:szCs w:val="24"/>
                <w:lang w:val="ro-MD"/>
              </w:rPr>
            </w:pPr>
            <w:r w:rsidRPr="004E6880">
              <w:rPr>
                <w:sz w:val="24"/>
                <w:szCs w:val="24"/>
                <w:lang w:val="ro-MD"/>
              </w:rPr>
              <w:t>Proiectul a fost</w:t>
            </w:r>
            <w:r>
              <w:rPr>
                <w:sz w:val="24"/>
                <w:szCs w:val="24"/>
                <w:lang w:val="ro-MD"/>
              </w:rPr>
              <w:t xml:space="preserve"> completat</w:t>
            </w:r>
            <w:r w:rsidR="001C6F97">
              <w:rPr>
                <w:sz w:val="24"/>
                <w:szCs w:val="24"/>
                <w:lang w:val="ro-MD"/>
              </w:rPr>
              <w:t xml:space="preserve"> conform obiecției.</w:t>
            </w:r>
          </w:p>
          <w:p w14:paraId="273046FE" w14:textId="77777777" w:rsidR="004E6880" w:rsidRDefault="004E6880" w:rsidP="00337EA8">
            <w:pPr>
              <w:pStyle w:val="TableParagraph"/>
              <w:ind w:left="109"/>
              <w:rPr>
                <w:b/>
                <w:sz w:val="24"/>
                <w:szCs w:val="24"/>
                <w:lang w:val="ro-MD"/>
              </w:rPr>
            </w:pPr>
          </w:p>
          <w:p w14:paraId="273046FF" w14:textId="77777777" w:rsidR="004E6880" w:rsidRDefault="004E6880" w:rsidP="00337EA8">
            <w:pPr>
              <w:pStyle w:val="TableParagraph"/>
              <w:ind w:left="109"/>
              <w:rPr>
                <w:b/>
                <w:sz w:val="24"/>
                <w:szCs w:val="24"/>
                <w:lang w:val="ro-MD"/>
              </w:rPr>
            </w:pPr>
          </w:p>
          <w:p w14:paraId="27304700" w14:textId="77777777" w:rsidR="004E6880" w:rsidRDefault="004E6880" w:rsidP="00337EA8">
            <w:pPr>
              <w:pStyle w:val="TableParagraph"/>
              <w:ind w:left="109"/>
              <w:rPr>
                <w:b/>
                <w:sz w:val="24"/>
                <w:szCs w:val="24"/>
                <w:lang w:val="ro-MD"/>
              </w:rPr>
            </w:pPr>
          </w:p>
          <w:p w14:paraId="27304701" w14:textId="77777777" w:rsidR="004E6880" w:rsidRDefault="004E6880" w:rsidP="00337EA8">
            <w:pPr>
              <w:pStyle w:val="TableParagraph"/>
              <w:ind w:left="109"/>
              <w:rPr>
                <w:b/>
                <w:sz w:val="24"/>
                <w:szCs w:val="24"/>
                <w:lang w:val="ro-MD"/>
              </w:rPr>
            </w:pPr>
          </w:p>
          <w:p w14:paraId="27304702" w14:textId="77777777" w:rsidR="00940DD1" w:rsidRDefault="00940DD1" w:rsidP="00337EA8">
            <w:pPr>
              <w:pStyle w:val="TableParagraph"/>
              <w:ind w:left="109"/>
              <w:rPr>
                <w:b/>
                <w:sz w:val="24"/>
                <w:szCs w:val="24"/>
                <w:lang w:val="ro-MD"/>
              </w:rPr>
            </w:pPr>
          </w:p>
          <w:p w14:paraId="27304703" w14:textId="77777777" w:rsidR="00940DD1" w:rsidRDefault="00940DD1" w:rsidP="00337EA8">
            <w:pPr>
              <w:pStyle w:val="TableParagraph"/>
              <w:ind w:left="109"/>
              <w:rPr>
                <w:b/>
                <w:sz w:val="24"/>
                <w:szCs w:val="24"/>
                <w:lang w:val="ro-MD"/>
              </w:rPr>
            </w:pPr>
          </w:p>
          <w:p w14:paraId="27304704" w14:textId="77777777" w:rsidR="00940DD1" w:rsidRDefault="00940DD1" w:rsidP="00337EA8">
            <w:pPr>
              <w:pStyle w:val="TableParagraph"/>
              <w:ind w:left="109"/>
              <w:rPr>
                <w:b/>
                <w:sz w:val="24"/>
                <w:szCs w:val="24"/>
                <w:lang w:val="ro-MD"/>
              </w:rPr>
            </w:pPr>
          </w:p>
          <w:p w14:paraId="27304705" w14:textId="77777777" w:rsidR="00940DD1" w:rsidRDefault="00940DD1" w:rsidP="00337EA8">
            <w:pPr>
              <w:pStyle w:val="TableParagraph"/>
              <w:ind w:left="109"/>
              <w:rPr>
                <w:b/>
                <w:sz w:val="24"/>
                <w:szCs w:val="24"/>
                <w:lang w:val="ro-MD"/>
              </w:rPr>
            </w:pPr>
          </w:p>
          <w:p w14:paraId="27304706" w14:textId="77777777" w:rsidR="00AB48B3" w:rsidRDefault="00AB48B3" w:rsidP="00337EA8">
            <w:pPr>
              <w:pStyle w:val="TableParagraph"/>
              <w:ind w:left="109"/>
              <w:rPr>
                <w:b/>
                <w:sz w:val="24"/>
                <w:szCs w:val="24"/>
                <w:lang w:val="ro-MD"/>
              </w:rPr>
            </w:pPr>
            <w:r>
              <w:rPr>
                <w:b/>
                <w:sz w:val="24"/>
                <w:szCs w:val="24"/>
                <w:lang w:val="ro-MD"/>
              </w:rPr>
              <w:t>Se acceptă parțial</w:t>
            </w:r>
          </w:p>
          <w:p w14:paraId="27304707" w14:textId="77777777" w:rsidR="009E69BB" w:rsidRDefault="009E69BB" w:rsidP="00337EA8">
            <w:pPr>
              <w:pStyle w:val="TableParagraph"/>
              <w:ind w:left="109"/>
              <w:rPr>
                <w:b/>
                <w:sz w:val="24"/>
                <w:szCs w:val="24"/>
                <w:lang w:val="ro-MD"/>
              </w:rPr>
            </w:pPr>
          </w:p>
          <w:p w14:paraId="27304708" w14:textId="77777777" w:rsidR="00AB48B3" w:rsidRPr="00D41726" w:rsidRDefault="00AB48B3" w:rsidP="00AD1DF4">
            <w:pPr>
              <w:pStyle w:val="TableParagraph"/>
              <w:tabs>
                <w:tab w:val="left" w:pos="818"/>
              </w:tabs>
              <w:spacing w:line="275" w:lineRule="exact"/>
              <w:ind w:right="153"/>
              <w:jc w:val="both"/>
              <w:rPr>
                <w:sz w:val="24"/>
                <w:szCs w:val="24"/>
                <w:lang w:val="ro-MD"/>
              </w:rPr>
            </w:pPr>
            <w:r w:rsidRPr="009D1E8C">
              <w:rPr>
                <w:sz w:val="24"/>
                <w:szCs w:val="24"/>
                <w:lang w:val="ro-MD"/>
              </w:rPr>
              <w:t>Proiectul de hotărâre transpune forma consolidată</w:t>
            </w:r>
            <w:r w:rsidR="009D1E8C" w:rsidRPr="009D1E8C">
              <w:rPr>
                <w:sz w:val="24"/>
                <w:szCs w:val="24"/>
                <w:lang w:val="ro-MD"/>
              </w:rPr>
              <w:t xml:space="preserve"> și nu instituie norme noi, ci </w:t>
            </w:r>
            <w:r w:rsidR="009D1E8C" w:rsidRPr="009D1E8C">
              <w:rPr>
                <w:bCs/>
                <w:sz w:val="24"/>
                <w:szCs w:val="24"/>
                <w:lang w:val="ro-MD"/>
              </w:rPr>
              <w:t>actualizează transpunerea Regulamentului (CE) nr. 853/2004</w:t>
            </w:r>
            <w:r w:rsidR="009D1E8C" w:rsidRPr="009D1E8C">
              <w:rPr>
                <w:sz w:val="24"/>
                <w:szCs w:val="24"/>
                <w:lang w:val="ro-MD"/>
              </w:rPr>
              <w:t xml:space="preserve">, aplicat în Republica Moldova din 2010 prin </w:t>
            </w:r>
            <w:r w:rsidR="009D1E8C" w:rsidRPr="009D1E8C">
              <w:rPr>
                <w:bCs/>
                <w:sz w:val="24"/>
                <w:szCs w:val="24"/>
                <w:lang w:val="ro-MD"/>
              </w:rPr>
              <w:t>HG nr. 435/2010</w:t>
            </w:r>
            <w:r w:rsidR="009D1E8C" w:rsidRPr="009D1E8C">
              <w:rPr>
                <w:sz w:val="24"/>
                <w:szCs w:val="24"/>
                <w:lang w:val="ro-MD"/>
              </w:rPr>
              <w:t>, deja implementat de ANSA și operatorii alimentari.</w:t>
            </w:r>
            <w:r w:rsidR="009E69BB">
              <w:rPr>
                <w:sz w:val="24"/>
                <w:szCs w:val="24"/>
                <w:lang w:val="ro-MD"/>
              </w:rPr>
              <w:t xml:space="preserve"> </w:t>
            </w:r>
            <w:r w:rsidRPr="00D41726">
              <w:rPr>
                <w:sz w:val="24"/>
                <w:szCs w:val="24"/>
                <w:lang w:val="ro-MD"/>
              </w:rPr>
              <w:t xml:space="preserve">Temeiul juridic actual al proiectului este prevăzut de </w:t>
            </w:r>
            <w:r w:rsidRPr="00D41726">
              <w:rPr>
                <w:bCs/>
                <w:sz w:val="24"/>
                <w:szCs w:val="24"/>
                <w:lang w:val="ro-MD"/>
              </w:rPr>
              <w:t>art. 3 alin. (4) din Legea nr. 296/</w:t>
            </w:r>
            <w:r w:rsidRPr="00DF3469">
              <w:rPr>
                <w:sz w:val="24"/>
                <w:szCs w:val="24"/>
                <w:lang w:val="ro-MD"/>
              </w:rPr>
              <w:t>2017</w:t>
            </w:r>
            <w:r w:rsidRPr="00D41726">
              <w:rPr>
                <w:sz w:val="24"/>
                <w:szCs w:val="24"/>
                <w:lang w:val="ro-MD"/>
              </w:rPr>
              <w:t xml:space="preserve"> și </w:t>
            </w:r>
            <w:r w:rsidRPr="00D41726">
              <w:rPr>
                <w:bCs/>
                <w:sz w:val="24"/>
                <w:szCs w:val="24"/>
                <w:lang w:val="ro-MD"/>
              </w:rPr>
              <w:t>art. 17 din Legea nr. 82/2024</w:t>
            </w:r>
            <w:r w:rsidRPr="00D41726">
              <w:rPr>
                <w:sz w:val="24"/>
                <w:szCs w:val="24"/>
                <w:lang w:val="ro-MD"/>
              </w:rPr>
              <w:t xml:space="preserve">, iar noua reglementare nu introduce cerințe suplimentare față de cele deja aplicate, ci doar aliniază legislația națională la standardele actualizate ale UE. În acest context, </w:t>
            </w:r>
            <w:r w:rsidRPr="00D41726">
              <w:rPr>
                <w:bCs/>
                <w:sz w:val="24"/>
                <w:szCs w:val="24"/>
                <w:lang w:val="ro-MD"/>
              </w:rPr>
              <w:t>nu se estimează costuri noi de implementare pentru autorități</w:t>
            </w:r>
            <w:r w:rsidRPr="00D41726">
              <w:rPr>
                <w:sz w:val="24"/>
                <w:szCs w:val="24"/>
                <w:lang w:val="ro-MD"/>
              </w:rPr>
              <w:t xml:space="preserve">, iar </w:t>
            </w:r>
            <w:r w:rsidRPr="00D41726">
              <w:rPr>
                <w:bCs/>
                <w:sz w:val="24"/>
                <w:szCs w:val="24"/>
                <w:lang w:val="ro-MD"/>
              </w:rPr>
              <w:t>ANSA va acoperi cheltuielile curente din bugetul anual aprobat</w:t>
            </w:r>
            <w:r w:rsidRPr="00D41726">
              <w:rPr>
                <w:sz w:val="24"/>
                <w:szCs w:val="24"/>
                <w:lang w:val="ro-MD"/>
              </w:rPr>
              <w:t xml:space="preserve">, fără impact fiscal suplimentar. Pentru operatorii din sectorul privat, adaptările necesare pot fi susținute prin </w:t>
            </w:r>
            <w:r w:rsidRPr="00D41726">
              <w:rPr>
                <w:bCs/>
                <w:sz w:val="24"/>
                <w:szCs w:val="24"/>
                <w:lang w:val="ro-MD"/>
              </w:rPr>
              <w:t>granturi externe, subvenții și instrumente de sprijin</w:t>
            </w:r>
            <w:r w:rsidRPr="00D41726">
              <w:rPr>
                <w:sz w:val="24"/>
                <w:szCs w:val="24"/>
                <w:lang w:val="ro-MD"/>
              </w:rPr>
              <w:t>, astfel încât nu se identifică riscuri bugetar-fiscale.</w:t>
            </w:r>
            <w:r>
              <w:t xml:space="preserve"> </w:t>
            </w:r>
            <w:r w:rsidRPr="00567C6C">
              <w:rPr>
                <w:sz w:val="24"/>
                <w:szCs w:val="24"/>
                <w:lang w:val="ro-MD"/>
              </w:rPr>
              <w:t>Se menține aplicarea etapizată pentru a nu afecta capacitatea de adaptare a IMM-urilor.</w:t>
            </w:r>
          </w:p>
        </w:tc>
      </w:tr>
      <w:tr w:rsidR="00337EA8" w:rsidRPr="000F641E" w14:paraId="27304712" w14:textId="77777777" w:rsidTr="00CF55A5">
        <w:trPr>
          <w:trHeight w:val="787"/>
        </w:trPr>
        <w:tc>
          <w:tcPr>
            <w:tcW w:w="2345" w:type="dxa"/>
            <w:tcBorders>
              <w:top w:val="single" w:sz="4" w:space="0" w:color="auto"/>
              <w:bottom w:val="single" w:sz="4" w:space="0" w:color="auto"/>
              <w:right w:val="single" w:sz="4" w:space="0" w:color="auto"/>
            </w:tcBorders>
          </w:tcPr>
          <w:p w14:paraId="2730470A" w14:textId="77777777" w:rsidR="00337EA8" w:rsidRPr="00BD4A83" w:rsidRDefault="00337EA8" w:rsidP="00337EA8">
            <w:pPr>
              <w:pStyle w:val="TableParagraph"/>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70B" w14:textId="77777777" w:rsidR="00337EA8" w:rsidRPr="00BD4A83" w:rsidRDefault="00784E72" w:rsidP="00337EA8">
            <w:pPr>
              <w:pStyle w:val="TableParagraph"/>
              <w:ind w:left="0"/>
              <w:jc w:val="center"/>
              <w:rPr>
                <w:b/>
                <w:bCs/>
                <w:sz w:val="24"/>
                <w:szCs w:val="24"/>
                <w:lang w:val="ro-MD"/>
              </w:rPr>
            </w:pPr>
            <w:r>
              <w:rPr>
                <w:b/>
                <w:bCs/>
                <w:sz w:val="24"/>
                <w:szCs w:val="24"/>
                <w:lang w:val="ro-MD"/>
              </w:rPr>
              <w:t>39.</w:t>
            </w:r>
          </w:p>
        </w:tc>
        <w:tc>
          <w:tcPr>
            <w:tcW w:w="5812" w:type="dxa"/>
            <w:tcBorders>
              <w:top w:val="single" w:sz="8" w:space="0" w:color="000000"/>
              <w:bottom w:val="single" w:sz="8" w:space="0" w:color="000000"/>
            </w:tcBorders>
          </w:tcPr>
          <w:p w14:paraId="2730470C"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 xml:space="preserve">• Avizarea și consultarea publică a proiectului actului normativ </w:t>
            </w:r>
          </w:p>
          <w:p w14:paraId="2730470D" w14:textId="77777777" w:rsidR="00337EA8" w:rsidRPr="00BD4A83" w:rsidRDefault="00337EA8" w:rsidP="00337EA8">
            <w:pPr>
              <w:pStyle w:val="TableParagraph"/>
              <w:tabs>
                <w:tab w:val="left" w:pos="818"/>
              </w:tabs>
              <w:spacing w:line="275" w:lineRule="exact"/>
              <w:ind w:right="153"/>
              <w:jc w:val="both"/>
              <w:rPr>
                <w:sz w:val="24"/>
                <w:szCs w:val="24"/>
                <w:lang w:val="ro-MD"/>
              </w:rPr>
            </w:pPr>
            <w:r w:rsidRPr="00BD4A83">
              <w:rPr>
                <w:sz w:val="24"/>
                <w:szCs w:val="24"/>
                <w:lang w:val="ro-MD"/>
              </w:rPr>
              <w:t>La acest compartiment este necesar de prevăzut linkul, prin care poate fi nemijlocit accesat proiectul și Nota de fundamentare. Totodată, se recomandă organizarea consultărilor directe cu asociațiile de business, rezultatele cărora necesită fi reflectate în Nota de fundamentare.</w:t>
            </w:r>
          </w:p>
        </w:tc>
        <w:tc>
          <w:tcPr>
            <w:tcW w:w="5261" w:type="dxa"/>
          </w:tcPr>
          <w:p w14:paraId="2730470E" w14:textId="77777777" w:rsidR="00337EA8" w:rsidRDefault="007A646F" w:rsidP="00337EA8">
            <w:pPr>
              <w:pStyle w:val="TableParagraph"/>
              <w:ind w:left="109"/>
              <w:rPr>
                <w:b/>
                <w:sz w:val="24"/>
                <w:szCs w:val="24"/>
                <w:lang w:val="ro-MD"/>
              </w:rPr>
            </w:pPr>
            <w:r>
              <w:rPr>
                <w:b/>
                <w:sz w:val="24"/>
                <w:szCs w:val="24"/>
                <w:lang w:val="ro-MD"/>
              </w:rPr>
              <w:t>Se acceptă</w:t>
            </w:r>
          </w:p>
          <w:p w14:paraId="2730470F" w14:textId="77777777" w:rsidR="007A646F" w:rsidRPr="007A646F" w:rsidRDefault="007A646F" w:rsidP="007A646F">
            <w:pPr>
              <w:pStyle w:val="TableParagraph"/>
              <w:ind w:left="109"/>
              <w:jc w:val="both"/>
              <w:rPr>
                <w:sz w:val="24"/>
                <w:szCs w:val="24"/>
                <w:lang w:val="ro-MD"/>
              </w:rPr>
            </w:pPr>
            <w:r w:rsidRPr="007A646F">
              <w:rPr>
                <w:sz w:val="24"/>
                <w:szCs w:val="24"/>
                <w:lang w:val="ro-MD"/>
              </w:rPr>
              <w:t xml:space="preserve">Proiectul actului normativ și Nota de fundamentare au fost publicate pe platforma oficială </w:t>
            </w:r>
            <w:r w:rsidRPr="007A646F">
              <w:rPr>
                <w:bCs/>
                <w:sz w:val="24"/>
                <w:szCs w:val="24"/>
                <w:lang w:val="ro-MD"/>
              </w:rPr>
              <w:t>particip.gov.md</w:t>
            </w:r>
            <w:r w:rsidRPr="007A646F">
              <w:rPr>
                <w:sz w:val="24"/>
                <w:szCs w:val="24"/>
                <w:lang w:val="ro-MD"/>
              </w:rPr>
              <w:t>, cu respectarea prevederilor art. 12 din Legea nr. 100/2017. Linkul direct către pagina proiectului va fi inclus în Nota de fundamentare.</w:t>
            </w:r>
          </w:p>
          <w:p w14:paraId="27304710" w14:textId="77777777" w:rsidR="007A646F" w:rsidRPr="007A646F" w:rsidRDefault="007A646F" w:rsidP="007A646F">
            <w:pPr>
              <w:pStyle w:val="TableParagraph"/>
              <w:ind w:left="109"/>
              <w:jc w:val="both"/>
              <w:rPr>
                <w:sz w:val="24"/>
                <w:szCs w:val="24"/>
                <w:lang w:val="ro-MD"/>
              </w:rPr>
            </w:pPr>
            <w:r w:rsidRPr="007A646F">
              <w:rPr>
                <w:sz w:val="24"/>
                <w:szCs w:val="24"/>
                <w:lang w:val="ro-MD"/>
              </w:rPr>
              <w:t xml:space="preserve">Totodată, proiectul a fost </w:t>
            </w:r>
            <w:r w:rsidRPr="007A646F">
              <w:rPr>
                <w:bCs/>
                <w:sz w:val="24"/>
                <w:szCs w:val="24"/>
                <w:lang w:val="ro-MD"/>
              </w:rPr>
              <w:t>transmis oficial către principalele asociații de business și alte părți interesate</w:t>
            </w:r>
            <w:r w:rsidRPr="007A646F">
              <w:rPr>
                <w:sz w:val="24"/>
                <w:szCs w:val="24"/>
                <w:lang w:val="ro-MD"/>
              </w:rPr>
              <w:t xml:space="preserve">, însă </w:t>
            </w:r>
            <w:r w:rsidRPr="007A646F">
              <w:rPr>
                <w:bCs/>
                <w:sz w:val="24"/>
                <w:szCs w:val="24"/>
                <w:lang w:val="ro-MD"/>
              </w:rPr>
              <w:t>până la data finalizării etapei de consultare publică, nu au fost recepționate avize sau propuneri</w:t>
            </w:r>
            <w:r w:rsidRPr="007A646F">
              <w:rPr>
                <w:sz w:val="24"/>
                <w:szCs w:val="24"/>
                <w:lang w:val="ro-MD"/>
              </w:rPr>
              <w:t xml:space="preserve"> din partea acestora. </w:t>
            </w:r>
          </w:p>
          <w:p w14:paraId="27304711" w14:textId="77777777" w:rsidR="007A646F" w:rsidRPr="00BD4A83" w:rsidRDefault="007A646F" w:rsidP="00337EA8">
            <w:pPr>
              <w:pStyle w:val="TableParagraph"/>
              <w:ind w:left="109"/>
              <w:rPr>
                <w:b/>
                <w:sz w:val="24"/>
                <w:szCs w:val="24"/>
                <w:lang w:val="ro-MD"/>
              </w:rPr>
            </w:pPr>
          </w:p>
        </w:tc>
      </w:tr>
      <w:tr w:rsidR="00BA5513" w:rsidRPr="00BA5513" w14:paraId="2730471A" w14:textId="77777777" w:rsidTr="00CF55A5">
        <w:trPr>
          <w:trHeight w:val="787"/>
        </w:trPr>
        <w:tc>
          <w:tcPr>
            <w:tcW w:w="2345" w:type="dxa"/>
            <w:tcBorders>
              <w:top w:val="single" w:sz="4" w:space="0" w:color="auto"/>
              <w:bottom w:val="single" w:sz="4" w:space="0" w:color="auto"/>
              <w:right w:val="single" w:sz="4" w:space="0" w:color="auto"/>
            </w:tcBorders>
          </w:tcPr>
          <w:p w14:paraId="27304713" w14:textId="77777777" w:rsidR="003B2A9B" w:rsidRPr="00096459" w:rsidRDefault="003B2A9B" w:rsidP="003B2A9B">
            <w:pPr>
              <w:pStyle w:val="TableParagraph"/>
              <w:jc w:val="center"/>
              <w:rPr>
                <w:b/>
                <w:bCs/>
                <w:sz w:val="24"/>
                <w:szCs w:val="24"/>
                <w:lang w:val="ro-MD"/>
              </w:rPr>
            </w:pPr>
            <w:r w:rsidRPr="00096459">
              <w:rPr>
                <w:b/>
                <w:bCs/>
                <w:sz w:val="24"/>
                <w:szCs w:val="24"/>
                <w:lang w:val="ro-MD"/>
              </w:rPr>
              <w:t>Ministerul Dezvoltării Economice și Digitalizării al Republicii Moldova</w:t>
            </w:r>
          </w:p>
          <w:p w14:paraId="27304714" w14:textId="77777777" w:rsidR="003B2A9B" w:rsidRPr="00096459" w:rsidRDefault="003B2A9B" w:rsidP="003B2A9B">
            <w:pPr>
              <w:pStyle w:val="TableParagraph"/>
              <w:jc w:val="center"/>
              <w:rPr>
                <w:b/>
                <w:bCs/>
                <w:sz w:val="24"/>
                <w:szCs w:val="24"/>
                <w:lang w:val="ro-MD"/>
              </w:rPr>
            </w:pPr>
            <w:r w:rsidRPr="00096459">
              <w:rPr>
                <w:b/>
                <w:bCs/>
                <w:sz w:val="24"/>
                <w:szCs w:val="24"/>
                <w:lang w:val="ro-MD"/>
              </w:rPr>
              <w:t>Nr.03-1341 din 07.05.2025</w:t>
            </w:r>
          </w:p>
          <w:p w14:paraId="27304715" w14:textId="77777777" w:rsidR="00BA5513" w:rsidRPr="00096459" w:rsidRDefault="00BA5513"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16" w14:textId="77777777" w:rsidR="00BA5513" w:rsidRPr="00096459" w:rsidRDefault="00784E72" w:rsidP="00337EA8">
            <w:pPr>
              <w:pStyle w:val="TableParagraph"/>
              <w:ind w:left="0"/>
              <w:jc w:val="center"/>
              <w:rPr>
                <w:b/>
                <w:bCs/>
                <w:sz w:val="24"/>
                <w:szCs w:val="24"/>
                <w:lang w:val="ro-MD"/>
              </w:rPr>
            </w:pPr>
            <w:r>
              <w:rPr>
                <w:b/>
                <w:bCs/>
                <w:sz w:val="24"/>
                <w:szCs w:val="24"/>
                <w:lang w:val="ro-MD"/>
              </w:rPr>
              <w:t>40.</w:t>
            </w:r>
          </w:p>
        </w:tc>
        <w:tc>
          <w:tcPr>
            <w:tcW w:w="5812" w:type="dxa"/>
            <w:tcBorders>
              <w:top w:val="single" w:sz="8" w:space="0" w:color="000000"/>
              <w:bottom w:val="single" w:sz="8" w:space="0" w:color="000000"/>
            </w:tcBorders>
          </w:tcPr>
          <w:p w14:paraId="27304717" w14:textId="77777777" w:rsidR="00BA5513" w:rsidRPr="00096459" w:rsidRDefault="003B2A9B" w:rsidP="00337EA8">
            <w:pPr>
              <w:pStyle w:val="TableParagraph"/>
              <w:tabs>
                <w:tab w:val="left" w:pos="818"/>
              </w:tabs>
              <w:spacing w:line="275" w:lineRule="exact"/>
              <w:ind w:right="153"/>
              <w:jc w:val="both"/>
              <w:rPr>
                <w:sz w:val="24"/>
                <w:szCs w:val="24"/>
                <w:lang w:val="ro-MD"/>
              </w:rPr>
            </w:pPr>
            <w:r w:rsidRPr="00096459">
              <w:rPr>
                <w:sz w:val="24"/>
                <w:szCs w:val="24"/>
                <w:lang w:val="ro-MD"/>
              </w:rPr>
              <w:t>Conform art. 15 al Legii nr. 20/2016 privind standardizarea națională, în actele normative pot fi făcute referințe directe numai la standardele moldovenești. Astfel, recomandăm consultarea bazei de date a Institutului de Standardizare din Moldova pentru identificarea corespondentului național pentru standardul la care se face referință directă la pct. 20.2.9.1 al Anexei nr. 3 la Cerințele specifice de igienă care se aplică alimentelor de origine animală.</w:t>
            </w:r>
          </w:p>
        </w:tc>
        <w:tc>
          <w:tcPr>
            <w:tcW w:w="5261" w:type="dxa"/>
          </w:tcPr>
          <w:p w14:paraId="27304718" w14:textId="77777777" w:rsidR="00327123" w:rsidRPr="00327123" w:rsidRDefault="00327123" w:rsidP="00327123">
            <w:pPr>
              <w:pStyle w:val="TableParagraph"/>
              <w:rPr>
                <w:b/>
                <w:sz w:val="24"/>
                <w:szCs w:val="24"/>
                <w:lang w:val="ro-MD"/>
              </w:rPr>
            </w:pPr>
            <w:r w:rsidRPr="00327123">
              <w:rPr>
                <w:b/>
                <w:sz w:val="24"/>
                <w:szCs w:val="24"/>
                <w:lang w:val="ro-MD"/>
              </w:rPr>
              <w:t>Se acceptă</w:t>
            </w:r>
          </w:p>
          <w:p w14:paraId="27304719" w14:textId="77777777" w:rsidR="00BA5513" w:rsidRPr="00327123" w:rsidRDefault="00327123" w:rsidP="00327123">
            <w:pPr>
              <w:pStyle w:val="TableParagraph"/>
              <w:ind w:left="109"/>
              <w:rPr>
                <w:sz w:val="24"/>
                <w:szCs w:val="24"/>
                <w:lang w:val="ro-MD"/>
              </w:rPr>
            </w:pPr>
            <w:r w:rsidRPr="00327123">
              <w:rPr>
                <w:sz w:val="24"/>
                <w:szCs w:val="24"/>
                <w:lang w:val="ro-MD"/>
              </w:rPr>
              <w:t>Proiectul a fost redactat conform obiecției.</w:t>
            </w:r>
          </w:p>
        </w:tc>
      </w:tr>
      <w:tr w:rsidR="00BA5513" w:rsidRPr="00BA5513" w14:paraId="27304729" w14:textId="77777777" w:rsidTr="00CF55A5">
        <w:trPr>
          <w:trHeight w:val="787"/>
        </w:trPr>
        <w:tc>
          <w:tcPr>
            <w:tcW w:w="2345" w:type="dxa"/>
            <w:tcBorders>
              <w:top w:val="single" w:sz="4" w:space="0" w:color="auto"/>
              <w:bottom w:val="single" w:sz="4" w:space="0" w:color="auto"/>
              <w:right w:val="single" w:sz="4" w:space="0" w:color="auto"/>
            </w:tcBorders>
          </w:tcPr>
          <w:p w14:paraId="2730471B" w14:textId="77777777" w:rsidR="00BA5513" w:rsidRPr="00096459" w:rsidRDefault="00BA5513" w:rsidP="003B2A9B">
            <w:pPr>
              <w:pStyle w:val="TableParagraph"/>
              <w:ind w:left="0"/>
              <w:jc w:val="center"/>
              <w:rPr>
                <w:b/>
                <w:bCs/>
                <w:sz w:val="24"/>
                <w:szCs w:val="24"/>
                <w:lang w:val="ro-MD"/>
              </w:rPr>
            </w:pPr>
          </w:p>
        </w:tc>
        <w:tc>
          <w:tcPr>
            <w:tcW w:w="501" w:type="dxa"/>
            <w:tcBorders>
              <w:top w:val="single" w:sz="4" w:space="0" w:color="auto"/>
              <w:left w:val="single" w:sz="4" w:space="0" w:color="auto"/>
              <w:bottom w:val="single" w:sz="4" w:space="0" w:color="auto"/>
            </w:tcBorders>
          </w:tcPr>
          <w:p w14:paraId="2730471C" w14:textId="77777777" w:rsidR="00BA5513" w:rsidRPr="00096459" w:rsidRDefault="00784E72" w:rsidP="00337EA8">
            <w:pPr>
              <w:pStyle w:val="TableParagraph"/>
              <w:ind w:left="0"/>
              <w:jc w:val="center"/>
              <w:rPr>
                <w:b/>
                <w:bCs/>
                <w:sz w:val="24"/>
                <w:szCs w:val="24"/>
                <w:lang w:val="ro-MD"/>
              </w:rPr>
            </w:pPr>
            <w:r>
              <w:rPr>
                <w:b/>
                <w:bCs/>
                <w:sz w:val="24"/>
                <w:szCs w:val="24"/>
                <w:lang w:val="ro-MD"/>
              </w:rPr>
              <w:t>41.</w:t>
            </w:r>
          </w:p>
        </w:tc>
        <w:tc>
          <w:tcPr>
            <w:tcW w:w="5812" w:type="dxa"/>
            <w:tcBorders>
              <w:top w:val="single" w:sz="8" w:space="0" w:color="000000"/>
              <w:bottom w:val="single" w:sz="8" w:space="0" w:color="000000"/>
            </w:tcBorders>
          </w:tcPr>
          <w:p w14:paraId="2730471D" w14:textId="77777777" w:rsidR="00116FDD" w:rsidRPr="008248B2" w:rsidRDefault="00116FDD" w:rsidP="00893B89">
            <w:pPr>
              <w:pStyle w:val="TableParagraph"/>
              <w:tabs>
                <w:tab w:val="left" w:pos="818"/>
              </w:tabs>
              <w:spacing w:line="275" w:lineRule="exact"/>
              <w:ind w:right="153"/>
              <w:jc w:val="both"/>
              <w:rPr>
                <w:sz w:val="24"/>
                <w:szCs w:val="24"/>
                <w:lang w:val="ro-MD"/>
              </w:rPr>
            </w:pPr>
            <w:r w:rsidRPr="008248B2">
              <w:rPr>
                <w:sz w:val="24"/>
                <w:szCs w:val="24"/>
                <w:lang w:val="ro-MD"/>
              </w:rPr>
              <w:t>La pct.5., subpct.5.1.2. norma expusă prin sintagma „în cazul în care, în</w:t>
            </w:r>
            <w:r w:rsidR="00893B89">
              <w:rPr>
                <w:sz w:val="24"/>
                <w:szCs w:val="24"/>
                <w:lang w:val="ro-MD"/>
              </w:rPr>
              <w:t xml:space="preserve"> </w:t>
            </w:r>
            <w:r w:rsidRPr="008248B2">
              <w:rPr>
                <w:sz w:val="24"/>
                <w:szCs w:val="24"/>
                <w:lang w:val="ro-MD"/>
              </w:rPr>
              <w:t>conformitate cu legislația națională, este vorba despre o activitate marginală, localizată și</w:t>
            </w:r>
            <w:r w:rsidR="00157977">
              <w:rPr>
                <w:sz w:val="24"/>
                <w:szCs w:val="24"/>
                <w:lang w:val="ro-MD"/>
              </w:rPr>
              <w:t xml:space="preserve"> </w:t>
            </w:r>
            <w:r w:rsidRPr="008248B2">
              <w:rPr>
                <w:sz w:val="24"/>
                <w:szCs w:val="24"/>
                <w:lang w:val="ro-MD"/>
              </w:rPr>
              <w:t>restrânsă” este netransparentă și incertă. Astfel, pentru asigurarea respectării principiului</w:t>
            </w:r>
            <w:r w:rsidR="00157977">
              <w:rPr>
                <w:sz w:val="24"/>
                <w:szCs w:val="24"/>
                <w:lang w:val="ro-MD"/>
              </w:rPr>
              <w:t xml:space="preserve"> </w:t>
            </w:r>
            <w:r w:rsidRPr="008248B2">
              <w:rPr>
                <w:sz w:val="24"/>
                <w:szCs w:val="24"/>
                <w:lang w:val="ro-MD"/>
              </w:rPr>
              <w:t>transparenței actului normativ și predictibilității normelor juridice, consacrat de art.3 din</w:t>
            </w:r>
            <w:r w:rsidR="00157977">
              <w:rPr>
                <w:sz w:val="24"/>
                <w:szCs w:val="24"/>
                <w:lang w:val="ro-MD"/>
              </w:rPr>
              <w:t xml:space="preserve"> </w:t>
            </w:r>
            <w:r w:rsidRPr="008248B2">
              <w:rPr>
                <w:sz w:val="24"/>
                <w:szCs w:val="24"/>
                <w:lang w:val="ro-MD"/>
              </w:rPr>
              <w:t>Legea nr.100/2017 cu privire la actele normative, precum și întru evitarea unor eventuale</w:t>
            </w:r>
            <w:r w:rsidR="00157977">
              <w:rPr>
                <w:sz w:val="24"/>
                <w:szCs w:val="24"/>
                <w:lang w:val="ro-MD"/>
              </w:rPr>
              <w:t xml:space="preserve"> </w:t>
            </w:r>
            <w:r w:rsidRPr="008248B2">
              <w:rPr>
                <w:sz w:val="24"/>
                <w:szCs w:val="24"/>
                <w:lang w:val="ro-MD"/>
              </w:rPr>
              <w:t>aplicări eronate a normelor propuse, considerăm necesară inserarea unei prevederi certe și</w:t>
            </w:r>
            <w:r w:rsidR="00157977">
              <w:rPr>
                <w:sz w:val="24"/>
                <w:szCs w:val="24"/>
                <w:lang w:val="ro-MD"/>
              </w:rPr>
              <w:t xml:space="preserve"> </w:t>
            </w:r>
            <w:r w:rsidRPr="008248B2">
              <w:rPr>
                <w:sz w:val="24"/>
                <w:szCs w:val="24"/>
                <w:lang w:val="ro-MD"/>
              </w:rPr>
              <w:t>transparente sau excluderea acestei norme.</w:t>
            </w:r>
          </w:p>
          <w:p w14:paraId="2730471E" w14:textId="77777777" w:rsidR="00116FDD" w:rsidRPr="008248B2" w:rsidRDefault="00116FDD" w:rsidP="00116FDD">
            <w:pPr>
              <w:pStyle w:val="TableParagraph"/>
              <w:tabs>
                <w:tab w:val="left" w:pos="818"/>
              </w:tabs>
              <w:spacing w:line="275" w:lineRule="exact"/>
              <w:ind w:right="153"/>
              <w:jc w:val="both"/>
              <w:rPr>
                <w:sz w:val="24"/>
                <w:szCs w:val="24"/>
                <w:lang w:val="ro-MD"/>
              </w:rPr>
            </w:pPr>
            <w:r w:rsidRPr="008248B2">
              <w:rPr>
                <w:sz w:val="24"/>
                <w:szCs w:val="24"/>
                <w:lang w:val="ro-MD"/>
              </w:rPr>
              <w:t>Obiecția este valabilă și pentru normele expuse prin sintagmele:</w:t>
            </w:r>
          </w:p>
          <w:p w14:paraId="2730471F" w14:textId="77777777" w:rsidR="00116FDD" w:rsidRPr="008248B2" w:rsidRDefault="00116FDD" w:rsidP="00116FDD">
            <w:pPr>
              <w:pStyle w:val="TableParagraph"/>
              <w:tabs>
                <w:tab w:val="left" w:pos="818"/>
              </w:tabs>
              <w:spacing w:line="275" w:lineRule="exact"/>
              <w:ind w:right="153"/>
              <w:jc w:val="both"/>
              <w:rPr>
                <w:sz w:val="24"/>
                <w:szCs w:val="24"/>
                <w:lang w:val="ro-MD"/>
              </w:rPr>
            </w:pPr>
            <w:r w:rsidRPr="008248B2">
              <w:rPr>
                <w:sz w:val="24"/>
                <w:szCs w:val="24"/>
                <w:lang w:val="ro-MD"/>
              </w:rPr>
              <w:t>- „în conformitate cu legislația în vigoare” (subpct.19.3.3);</w:t>
            </w:r>
          </w:p>
          <w:p w14:paraId="27304720" w14:textId="77777777" w:rsidR="00116FDD" w:rsidRPr="008248B2" w:rsidRDefault="00116FDD" w:rsidP="00116FDD">
            <w:pPr>
              <w:pStyle w:val="TableParagraph"/>
              <w:tabs>
                <w:tab w:val="left" w:pos="818"/>
              </w:tabs>
              <w:spacing w:line="275" w:lineRule="exact"/>
              <w:ind w:right="153"/>
              <w:jc w:val="both"/>
              <w:rPr>
                <w:sz w:val="24"/>
                <w:szCs w:val="24"/>
                <w:lang w:val="ro-MD"/>
              </w:rPr>
            </w:pPr>
            <w:r w:rsidRPr="008248B2">
              <w:rPr>
                <w:sz w:val="24"/>
                <w:szCs w:val="24"/>
                <w:lang w:val="ro-MD"/>
              </w:rPr>
              <w:t>- „certificatele și alte documente, după caz” (subpct.19.4);</w:t>
            </w:r>
          </w:p>
          <w:p w14:paraId="27304721" w14:textId="77777777" w:rsidR="00116FDD" w:rsidRPr="008248B2" w:rsidRDefault="00116FDD" w:rsidP="00157977">
            <w:pPr>
              <w:pStyle w:val="TableParagraph"/>
              <w:tabs>
                <w:tab w:val="left" w:pos="818"/>
              </w:tabs>
              <w:spacing w:line="275" w:lineRule="exact"/>
              <w:ind w:right="153"/>
              <w:jc w:val="both"/>
              <w:rPr>
                <w:sz w:val="24"/>
                <w:szCs w:val="24"/>
                <w:lang w:val="ro-MD"/>
              </w:rPr>
            </w:pPr>
            <w:r w:rsidRPr="008248B2">
              <w:rPr>
                <w:sz w:val="24"/>
                <w:szCs w:val="24"/>
                <w:lang w:val="ro-MD"/>
              </w:rPr>
              <w:lastRenderedPageBreak/>
              <w:t>- „documente adecvate sau al autorizației, care nu trebuie să se prezinte, în mod</w:t>
            </w:r>
            <w:r w:rsidR="00157977">
              <w:rPr>
                <w:sz w:val="24"/>
                <w:szCs w:val="24"/>
                <w:lang w:val="ro-MD"/>
              </w:rPr>
              <w:t xml:space="preserve"> </w:t>
            </w:r>
            <w:r w:rsidRPr="008248B2">
              <w:rPr>
                <w:sz w:val="24"/>
                <w:szCs w:val="24"/>
                <w:lang w:val="ro-MD"/>
              </w:rPr>
              <w:t>absolut necesar, în forma prevăzută la subpct.19.4.” (pct.22);</w:t>
            </w:r>
          </w:p>
          <w:p w14:paraId="27304722" w14:textId="77777777" w:rsidR="00116FDD" w:rsidRPr="008248B2" w:rsidRDefault="00116FDD" w:rsidP="00157977">
            <w:pPr>
              <w:pStyle w:val="TableParagraph"/>
              <w:tabs>
                <w:tab w:val="left" w:pos="818"/>
              </w:tabs>
              <w:spacing w:line="275" w:lineRule="exact"/>
              <w:ind w:right="153"/>
              <w:jc w:val="both"/>
              <w:rPr>
                <w:sz w:val="24"/>
                <w:szCs w:val="24"/>
                <w:lang w:val="ro-MD"/>
              </w:rPr>
            </w:pPr>
            <w:r w:rsidRPr="008248B2">
              <w:rPr>
                <w:sz w:val="24"/>
                <w:szCs w:val="24"/>
                <w:lang w:val="ro-MD"/>
              </w:rPr>
              <w:t>- „loturile de produse de origine animală sunt însoțite de certificate sau alte</w:t>
            </w:r>
            <w:r w:rsidR="00157977">
              <w:rPr>
                <w:sz w:val="24"/>
                <w:szCs w:val="24"/>
                <w:lang w:val="ro-MD"/>
              </w:rPr>
              <w:t xml:space="preserve"> </w:t>
            </w:r>
            <w:r w:rsidRPr="008248B2">
              <w:rPr>
                <w:sz w:val="24"/>
                <w:szCs w:val="24"/>
                <w:lang w:val="ro-MD"/>
              </w:rPr>
              <w:t>documente” (pct.23);</w:t>
            </w:r>
          </w:p>
          <w:p w14:paraId="27304723" w14:textId="77777777" w:rsidR="00116FDD" w:rsidRPr="008248B2" w:rsidRDefault="00116FDD" w:rsidP="00116FDD">
            <w:pPr>
              <w:pStyle w:val="TableParagraph"/>
              <w:tabs>
                <w:tab w:val="left" w:pos="818"/>
              </w:tabs>
              <w:spacing w:line="275" w:lineRule="exact"/>
              <w:ind w:right="153"/>
              <w:jc w:val="both"/>
              <w:rPr>
                <w:sz w:val="24"/>
                <w:szCs w:val="24"/>
                <w:lang w:val="ro-MD"/>
              </w:rPr>
            </w:pPr>
            <w:r w:rsidRPr="008248B2">
              <w:rPr>
                <w:sz w:val="24"/>
                <w:szCs w:val="24"/>
                <w:lang w:val="ro-MD"/>
              </w:rPr>
              <w:t>- „în conformitate cu legislația națională” (pct.26; supct.26.1);</w:t>
            </w:r>
          </w:p>
          <w:p w14:paraId="27304724" w14:textId="77777777" w:rsidR="00116FDD" w:rsidRPr="008248B2" w:rsidRDefault="00116FDD" w:rsidP="00116FDD">
            <w:pPr>
              <w:pStyle w:val="TableParagraph"/>
              <w:tabs>
                <w:tab w:val="left" w:pos="818"/>
              </w:tabs>
              <w:spacing w:line="275" w:lineRule="exact"/>
              <w:ind w:right="153"/>
              <w:jc w:val="both"/>
              <w:rPr>
                <w:sz w:val="24"/>
                <w:szCs w:val="24"/>
                <w:lang w:val="ro-MD"/>
              </w:rPr>
            </w:pPr>
            <w:r w:rsidRPr="008248B2">
              <w:rPr>
                <w:sz w:val="24"/>
                <w:szCs w:val="24"/>
                <w:lang w:val="ro-MD"/>
              </w:rPr>
              <w:t>- „certificat comercial conform cu un model prevăzut de legislația națională”</w:t>
            </w:r>
          </w:p>
          <w:p w14:paraId="27304725" w14:textId="77777777" w:rsidR="00116FDD" w:rsidRPr="008248B2" w:rsidRDefault="00116FDD" w:rsidP="00116FDD">
            <w:pPr>
              <w:pStyle w:val="TableParagraph"/>
              <w:tabs>
                <w:tab w:val="left" w:pos="818"/>
              </w:tabs>
              <w:spacing w:line="275" w:lineRule="exact"/>
              <w:ind w:right="153"/>
              <w:jc w:val="both"/>
              <w:rPr>
                <w:sz w:val="24"/>
                <w:szCs w:val="24"/>
                <w:lang w:val="ro-MD"/>
              </w:rPr>
            </w:pPr>
            <w:r w:rsidRPr="008248B2">
              <w:rPr>
                <w:sz w:val="24"/>
                <w:szCs w:val="24"/>
                <w:lang w:val="ro-MD"/>
              </w:rPr>
              <w:t>(subpct.26.4);</w:t>
            </w:r>
          </w:p>
          <w:p w14:paraId="27304726" w14:textId="77777777" w:rsidR="00BA5513" w:rsidRPr="008248B2" w:rsidRDefault="00116FDD" w:rsidP="00116FDD">
            <w:pPr>
              <w:pStyle w:val="TableParagraph"/>
              <w:tabs>
                <w:tab w:val="left" w:pos="818"/>
              </w:tabs>
              <w:spacing w:line="275" w:lineRule="exact"/>
              <w:ind w:right="153"/>
              <w:jc w:val="both"/>
              <w:rPr>
                <w:sz w:val="24"/>
                <w:szCs w:val="24"/>
                <w:lang w:val="ro-MD"/>
              </w:rPr>
            </w:pPr>
            <w:r w:rsidRPr="008248B2">
              <w:rPr>
                <w:sz w:val="24"/>
                <w:szCs w:val="24"/>
                <w:lang w:val="ro-MD"/>
              </w:rPr>
              <w:t>- „în conformitate cu legislația națională relevantă” (pct.92 din anexa nr.3).</w:t>
            </w:r>
          </w:p>
        </w:tc>
        <w:tc>
          <w:tcPr>
            <w:tcW w:w="5261" w:type="dxa"/>
          </w:tcPr>
          <w:p w14:paraId="27304727" w14:textId="77777777" w:rsidR="0012619E" w:rsidRPr="0012619E" w:rsidRDefault="0012619E" w:rsidP="0012619E">
            <w:pPr>
              <w:pStyle w:val="TableParagraph"/>
              <w:ind w:left="109"/>
              <w:rPr>
                <w:b/>
                <w:sz w:val="24"/>
                <w:szCs w:val="24"/>
                <w:lang w:val="ro-MD"/>
              </w:rPr>
            </w:pPr>
            <w:r w:rsidRPr="0012619E">
              <w:rPr>
                <w:b/>
                <w:sz w:val="24"/>
                <w:szCs w:val="24"/>
                <w:lang w:val="ro-MD"/>
              </w:rPr>
              <w:lastRenderedPageBreak/>
              <w:t>Se acceptă</w:t>
            </w:r>
          </w:p>
          <w:p w14:paraId="27304728" w14:textId="77777777" w:rsidR="00BA5513" w:rsidRPr="0012619E" w:rsidRDefault="0012619E" w:rsidP="0012619E">
            <w:pPr>
              <w:pStyle w:val="TableParagraph"/>
              <w:ind w:left="109"/>
              <w:rPr>
                <w:sz w:val="24"/>
                <w:szCs w:val="24"/>
                <w:lang w:val="ro-MD"/>
              </w:rPr>
            </w:pPr>
            <w:r w:rsidRPr="0012619E">
              <w:rPr>
                <w:sz w:val="24"/>
                <w:szCs w:val="24"/>
                <w:lang w:val="ro-MD"/>
              </w:rPr>
              <w:t>Proiectul a fost redactat conform obiecției.</w:t>
            </w:r>
          </w:p>
        </w:tc>
      </w:tr>
      <w:tr w:rsidR="00BA5513" w:rsidRPr="000F641E" w14:paraId="2730473F" w14:textId="77777777" w:rsidTr="00CF55A5">
        <w:trPr>
          <w:trHeight w:val="787"/>
        </w:trPr>
        <w:tc>
          <w:tcPr>
            <w:tcW w:w="2345" w:type="dxa"/>
            <w:tcBorders>
              <w:top w:val="single" w:sz="4" w:space="0" w:color="auto"/>
              <w:bottom w:val="single" w:sz="4" w:space="0" w:color="auto"/>
              <w:right w:val="single" w:sz="4" w:space="0" w:color="auto"/>
            </w:tcBorders>
          </w:tcPr>
          <w:p w14:paraId="2730472A" w14:textId="77777777" w:rsidR="00BA5513" w:rsidRPr="00BD4A83" w:rsidRDefault="00BA5513"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2B" w14:textId="77777777" w:rsidR="00BA5513" w:rsidRPr="00BD4A83" w:rsidRDefault="00784E72" w:rsidP="00337EA8">
            <w:pPr>
              <w:pStyle w:val="TableParagraph"/>
              <w:ind w:left="0"/>
              <w:jc w:val="center"/>
              <w:rPr>
                <w:b/>
                <w:bCs/>
                <w:sz w:val="24"/>
                <w:szCs w:val="24"/>
                <w:lang w:val="ro-MD"/>
              </w:rPr>
            </w:pPr>
            <w:r>
              <w:rPr>
                <w:b/>
                <w:bCs/>
                <w:sz w:val="24"/>
                <w:szCs w:val="24"/>
                <w:lang w:val="ro-MD"/>
              </w:rPr>
              <w:t>42.</w:t>
            </w:r>
          </w:p>
        </w:tc>
        <w:tc>
          <w:tcPr>
            <w:tcW w:w="5812" w:type="dxa"/>
            <w:tcBorders>
              <w:top w:val="single" w:sz="8" w:space="0" w:color="000000"/>
              <w:bottom w:val="single" w:sz="8" w:space="0" w:color="000000"/>
            </w:tcBorders>
          </w:tcPr>
          <w:p w14:paraId="2730472C" w14:textId="77777777" w:rsidR="00116FDD" w:rsidRPr="008248B2" w:rsidRDefault="00116FDD" w:rsidP="00D0679A">
            <w:pPr>
              <w:pStyle w:val="TableParagraph"/>
              <w:tabs>
                <w:tab w:val="left" w:pos="818"/>
              </w:tabs>
              <w:spacing w:line="275" w:lineRule="exact"/>
              <w:ind w:right="153"/>
              <w:jc w:val="both"/>
              <w:rPr>
                <w:sz w:val="24"/>
                <w:szCs w:val="24"/>
                <w:lang w:val="ro-MD"/>
              </w:rPr>
            </w:pPr>
            <w:r w:rsidRPr="008248B2">
              <w:rPr>
                <w:sz w:val="24"/>
                <w:szCs w:val="24"/>
                <w:lang w:val="ro-MD"/>
              </w:rPr>
              <w:t>La pct.10. norma expusă prevede că „Operatorii din domeniul alimentar nu</w:t>
            </w:r>
            <w:r w:rsidR="00D0679A">
              <w:rPr>
                <w:sz w:val="24"/>
                <w:szCs w:val="24"/>
                <w:lang w:val="ro-MD"/>
              </w:rPr>
              <w:t xml:space="preserve"> </w:t>
            </w:r>
            <w:r w:rsidRPr="008248B2">
              <w:rPr>
                <w:sz w:val="24"/>
                <w:szCs w:val="24"/>
                <w:lang w:val="ro-MD"/>
              </w:rPr>
              <w:t>utilizează nicio substanță în afara apei potabile sau a apei curate, în cazul în care Legea</w:t>
            </w:r>
          </w:p>
          <w:p w14:paraId="2730472D" w14:textId="77777777" w:rsidR="00116FDD" w:rsidRPr="008248B2" w:rsidRDefault="00116FDD" w:rsidP="00D0679A">
            <w:pPr>
              <w:pStyle w:val="TableParagraph"/>
              <w:tabs>
                <w:tab w:val="left" w:pos="818"/>
              </w:tabs>
              <w:spacing w:line="275" w:lineRule="exact"/>
              <w:ind w:right="153"/>
              <w:jc w:val="both"/>
              <w:rPr>
                <w:sz w:val="24"/>
                <w:szCs w:val="24"/>
                <w:lang w:val="ro-MD"/>
              </w:rPr>
            </w:pPr>
            <w:r w:rsidRPr="008248B2">
              <w:rPr>
                <w:sz w:val="24"/>
                <w:szCs w:val="24"/>
                <w:lang w:val="ro-MD"/>
              </w:rPr>
              <w:t>nr.296/2017 privind cerințele generale de igienă a produselor alimentare sau prezenta</w:t>
            </w:r>
            <w:r w:rsidR="00D0679A">
              <w:rPr>
                <w:sz w:val="24"/>
                <w:szCs w:val="24"/>
                <w:lang w:val="ro-MD"/>
              </w:rPr>
              <w:t xml:space="preserve"> </w:t>
            </w:r>
            <w:r w:rsidRPr="008248B2">
              <w:rPr>
                <w:sz w:val="24"/>
                <w:szCs w:val="24"/>
                <w:lang w:val="ro-MD"/>
              </w:rPr>
              <w:t>hotărâre permite acest lucru, pentru a elimina contaminarea suprafeței produselor de</w:t>
            </w:r>
            <w:r w:rsidR="00D0679A">
              <w:rPr>
                <w:sz w:val="24"/>
                <w:szCs w:val="24"/>
                <w:lang w:val="ro-MD"/>
              </w:rPr>
              <w:t xml:space="preserve"> </w:t>
            </w:r>
            <w:r w:rsidRPr="008248B2">
              <w:rPr>
                <w:sz w:val="24"/>
                <w:szCs w:val="24"/>
                <w:lang w:val="ro-MD"/>
              </w:rPr>
              <w:t>origine animală, cu excepția cazului în care utilizarea substanței respective a fost aprobată.</w:t>
            </w:r>
          </w:p>
          <w:p w14:paraId="2730472E" w14:textId="77777777" w:rsidR="00116FDD" w:rsidRPr="008248B2" w:rsidRDefault="00116FDD" w:rsidP="008248B2">
            <w:pPr>
              <w:pStyle w:val="TableParagraph"/>
              <w:tabs>
                <w:tab w:val="left" w:pos="818"/>
              </w:tabs>
              <w:spacing w:line="275" w:lineRule="exact"/>
              <w:ind w:right="153"/>
              <w:jc w:val="both"/>
              <w:rPr>
                <w:sz w:val="24"/>
                <w:szCs w:val="24"/>
                <w:lang w:val="ro-MD"/>
              </w:rPr>
            </w:pPr>
            <w:r w:rsidRPr="008248B2">
              <w:rPr>
                <w:sz w:val="24"/>
                <w:szCs w:val="24"/>
                <w:lang w:val="ro-MD"/>
              </w:rPr>
              <w:t>Utilizarea unei substanțe aprobate nu scutește opera</w:t>
            </w:r>
            <w:r w:rsidR="008248B2" w:rsidRPr="008248B2">
              <w:rPr>
                <w:sz w:val="24"/>
                <w:szCs w:val="24"/>
                <w:lang w:val="ro-MD"/>
              </w:rPr>
              <w:t xml:space="preserve">torul din domeniul alimentar de </w:t>
            </w:r>
            <w:r w:rsidRPr="008248B2">
              <w:rPr>
                <w:sz w:val="24"/>
                <w:szCs w:val="24"/>
                <w:lang w:val="ro-MD"/>
              </w:rPr>
              <w:t>obligația de a respecta cerințele prezentei hotărâri”. În co</w:t>
            </w:r>
            <w:r w:rsidR="008248B2" w:rsidRPr="008248B2">
              <w:rPr>
                <w:sz w:val="24"/>
                <w:szCs w:val="24"/>
                <w:lang w:val="ro-MD"/>
              </w:rPr>
              <w:t>ntext, menționăm că „aprobarea”</w:t>
            </w:r>
            <w:r w:rsidR="006B3A10">
              <w:rPr>
                <w:sz w:val="24"/>
                <w:szCs w:val="24"/>
                <w:lang w:val="ro-MD"/>
              </w:rPr>
              <w:t xml:space="preserve"> </w:t>
            </w:r>
            <w:r w:rsidRPr="008248B2">
              <w:rPr>
                <w:sz w:val="24"/>
                <w:szCs w:val="24"/>
                <w:lang w:val="ro-MD"/>
              </w:rPr>
              <w:t>în cauză ar putea genera un act permisiv. Prun urmare, se i</w:t>
            </w:r>
            <w:r w:rsidR="008248B2" w:rsidRPr="008248B2">
              <w:rPr>
                <w:sz w:val="24"/>
                <w:szCs w:val="24"/>
                <w:lang w:val="ro-MD"/>
              </w:rPr>
              <w:t xml:space="preserve">mpune necesitatea concretizării </w:t>
            </w:r>
            <w:r w:rsidRPr="008248B2">
              <w:rPr>
                <w:sz w:val="24"/>
                <w:szCs w:val="24"/>
                <w:lang w:val="ro-MD"/>
              </w:rPr>
              <w:t>normei în cauză.</w:t>
            </w:r>
          </w:p>
          <w:p w14:paraId="2730472F" w14:textId="77777777" w:rsidR="00BA5513" w:rsidRPr="008248B2" w:rsidRDefault="00116FDD" w:rsidP="00157977">
            <w:pPr>
              <w:pStyle w:val="TableParagraph"/>
              <w:tabs>
                <w:tab w:val="left" w:pos="818"/>
              </w:tabs>
              <w:spacing w:line="275" w:lineRule="exact"/>
              <w:ind w:right="153"/>
              <w:jc w:val="both"/>
              <w:rPr>
                <w:sz w:val="24"/>
                <w:szCs w:val="24"/>
                <w:lang w:val="ro-MD"/>
              </w:rPr>
            </w:pPr>
            <w:r w:rsidRPr="008248B2">
              <w:rPr>
                <w:sz w:val="24"/>
                <w:szCs w:val="24"/>
                <w:lang w:val="ro-MD"/>
              </w:rPr>
              <w:t>Obiecția este valabilă și pentru norma expusă la subpct.11.2., care prevede că</w:t>
            </w:r>
            <w:r w:rsidR="00157977">
              <w:rPr>
                <w:sz w:val="24"/>
                <w:szCs w:val="24"/>
                <w:lang w:val="ro-MD"/>
              </w:rPr>
              <w:t xml:space="preserve"> </w:t>
            </w:r>
            <w:r w:rsidRPr="008248B2">
              <w:rPr>
                <w:sz w:val="24"/>
                <w:szCs w:val="24"/>
                <w:lang w:val="ro-MD"/>
              </w:rPr>
              <w:t>„Operatorii din domeniul alimentar introduc pe piață produsele de origine animală produse</w:t>
            </w:r>
            <w:r w:rsidR="00157977">
              <w:rPr>
                <w:sz w:val="24"/>
                <w:szCs w:val="24"/>
                <w:lang w:val="ro-MD"/>
              </w:rPr>
              <w:t xml:space="preserve"> </w:t>
            </w:r>
            <w:r w:rsidRPr="008248B2">
              <w:rPr>
                <w:sz w:val="24"/>
                <w:szCs w:val="24"/>
                <w:lang w:val="ro-MD"/>
              </w:rPr>
              <w:t>numai dacă au fost preparate și manipulate exclusiv unitățile care au fost înregistrate sau,</w:t>
            </w:r>
            <w:r w:rsidR="00157977">
              <w:rPr>
                <w:sz w:val="24"/>
                <w:szCs w:val="24"/>
                <w:lang w:val="ro-MD"/>
              </w:rPr>
              <w:t xml:space="preserve"> </w:t>
            </w:r>
            <w:r w:rsidRPr="008248B2">
              <w:rPr>
                <w:sz w:val="24"/>
                <w:szCs w:val="24"/>
                <w:lang w:val="ro-MD"/>
              </w:rPr>
              <w:t>în cazurile prevăzute la pct.12, autorizate de autoritatea competentă”.</w:t>
            </w:r>
          </w:p>
        </w:tc>
        <w:tc>
          <w:tcPr>
            <w:tcW w:w="5261" w:type="dxa"/>
          </w:tcPr>
          <w:p w14:paraId="27304730" w14:textId="77777777" w:rsidR="005E6AA8" w:rsidRPr="005E6AA8" w:rsidRDefault="005E6AA8" w:rsidP="005E6AA8">
            <w:pPr>
              <w:pStyle w:val="TableParagraph"/>
              <w:rPr>
                <w:b/>
                <w:sz w:val="24"/>
                <w:szCs w:val="24"/>
                <w:lang w:val="ro-MD"/>
              </w:rPr>
            </w:pPr>
            <w:r w:rsidRPr="005E6AA8">
              <w:rPr>
                <w:b/>
                <w:sz w:val="24"/>
                <w:szCs w:val="24"/>
                <w:lang w:val="ro-MD"/>
              </w:rPr>
              <w:t>Se acceptă</w:t>
            </w:r>
          </w:p>
          <w:p w14:paraId="27304731" w14:textId="77777777" w:rsidR="00BA5513" w:rsidRDefault="005E6AA8" w:rsidP="005E6AA8">
            <w:pPr>
              <w:pStyle w:val="TableParagraph"/>
              <w:ind w:left="109"/>
              <w:rPr>
                <w:sz w:val="24"/>
                <w:szCs w:val="24"/>
                <w:lang w:val="ro-MD"/>
              </w:rPr>
            </w:pPr>
            <w:r w:rsidRPr="006B3A10">
              <w:rPr>
                <w:sz w:val="24"/>
                <w:szCs w:val="24"/>
                <w:lang w:val="ro-MD"/>
              </w:rPr>
              <w:t>Proiectul a</w:t>
            </w:r>
            <w:r w:rsidR="00C70961">
              <w:rPr>
                <w:sz w:val="24"/>
                <w:szCs w:val="24"/>
                <w:lang w:val="ro-MD"/>
              </w:rPr>
              <w:t xml:space="preserve"> fost redactat</w:t>
            </w:r>
            <w:r w:rsidRPr="006B3A10">
              <w:rPr>
                <w:sz w:val="24"/>
                <w:szCs w:val="24"/>
                <w:lang w:val="ro-MD"/>
              </w:rPr>
              <w:t>.</w:t>
            </w:r>
          </w:p>
          <w:p w14:paraId="27304732" w14:textId="77777777" w:rsidR="001C0422" w:rsidRDefault="001C0422" w:rsidP="005E6AA8">
            <w:pPr>
              <w:pStyle w:val="TableParagraph"/>
              <w:ind w:left="109"/>
              <w:rPr>
                <w:sz w:val="24"/>
                <w:szCs w:val="24"/>
                <w:lang w:val="ro-MD"/>
              </w:rPr>
            </w:pPr>
          </w:p>
          <w:p w14:paraId="27304733" w14:textId="77777777" w:rsidR="001C0422" w:rsidRDefault="001C0422" w:rsidP="005E6AA8">
            <w:pPr>
              <w:pStyle w:val="TableParagraph"/>
              <w:ind w:left="109"/>
              <w:rPr>
                <w:sz w:val="24"/>
                <w:szCs w:val="24"/>
                <w:lang w:val="ro-MD"/>
              </w:rPr>
            </w:pPr>
          </w:p>
          <w:p w14:paraId="27304734" w14:textId="77777777" w:rsidR="001C0422" w:rsidRDefault="001C0422" w:rsidP="005E6AA8">
            <w:pPr>
              <w:pStyle w:val="TableParagraph"/>
              <w:ind w:left="109"/>
              <w:rPr>
                <w:sz w:val="24"/>
                <w:szCs w:val="24"/>
                <w:lang w:val="ro-MD"/>
              </w:rPr>
            </w:pPr>
          </w:p>
          <w:p w14:paraId="27304735" w14:textId="77777777" w:rsidR="001C0422" w:rsidRDefault="001C0422" w:rsidP="005E6AA8">
            <w:pPr>
              <w:pStyle w:val="TableParagraph"/>
              <w:ind w:left="109"/>
              <w:rPr>
                <w:sz w:val="24"/>
                <w:szCs w:val="24"/>
                <w:lang w:val="ro-MD"/>
              </w:rPr>
            </w:pPr>
          </w:p>
          <w:p w14:paraId="27304736" w14:textId="77777777" w:rsidR="001C0422" w:rsidRDefault="001C0422" w:rsidP="005E6AA8">
            <w:pPr>
              <w:pStyle w:val="TableParagraph"/>
              <w:ind w:left="109"/>
              <w:rPr>
                <w:sz w:val="24"/>
                <w:szCs w:val="24"/>
                <w:lang w:val="ro-MD"/>
              </w:rPr>
            </w:pPr>
          </w:p>
          <w:p w14:paraId="27304737" w14:textId="77777777" w:rsidR="001C0422" w:rsidRDefault="001C0422" w:rsidP="005E6AA8">
            <w:pPr>
              <w:pStyle w:val="TableParagraph"/>
              <w:ind w:left="109"/>
              <w:rPr>
                <w:sz w:val="24"/>
                <w:szCs w:val="24"/>
                <w:lang w:val="ro-MD"/>
              </w:rPr>
            </w:pPr>
          </w:p>
          <w:p w14:paraId="27304738" w14:textId="77777777" w:rsidR="001C0422" w:rsidRDefault="001C0422" w:rsidP="005E6AA8">
            <w:pPr>
              <w:pStyle w:val="TableParagraph"/>
              <w:ind w:left="109"/>
              <w:rPr>
                <w:sz w:val="24"/>
                <w:szCs w:val="24"/>
                <w:lang w:val="ro-MD"/>
              </w:rPr>
            </w:pPr>
          </w:p>
          <w:p w14:paraId="27304739" w14:textId="77777777" w:rsidR="001C0422" w:rsidRDefault="001C0422" w:rsidP="005E6AA8">
            <w:pPr>
              <w:pStyle w:val="TableParagraph"/>
              <w:ind w:left="109"/>
              <w:rPr>
                <w:sz w:val="24"/>
                <w:szCs w:val="24"/>
                <w:lang w:val="ro-MD"/>
              </w:rPr>
            </w:pPr>
          </w:p>
          <w:p w14:paraId="2730473A" w14:textId="77777777" w:rsidR="001C0422" w:rsidRDefault="001C0422" w:rsidP="005E6AA8">
            <w:pPr>
              <w:pStyle w:val="TableParagraph"/>
              <w:ind w:left="109"/>
              <w:rPr>
                <w:sz w:val="24"/>
                <w:szCs w:val="24"/>
                <w:lang w:val="ro-MD"/>
              </w:rPr>
            </w:pPr>
          </w:p>
          <w:p w14:paraId="2730473B" w14:textId="77777777" w:rsidR="001C0422" w:rsidRDefault="001C0422" w:rsidP="005E6AA8">
            <w:pPr>
              <w:pStyle w:val="TableParagraph"/>
              <w:ind w:left="109"/>
              <w:rPr>
                <w:sz w:val="24"/>
                <w:szCs w:val="24"/>
                <w:lang w:val="ro-MD"/>
              </w:rPr>
            </w:pPr>
          </w:p>
          <w:p w14:paraId="2730473C" w14:textId="77777777" w:rsidR="001C0422" w:rsidRDefault="001C0422" w:rsidP="005E6AA8">
            <w:pPr>
              <w:pStyle w:val="TableParagraph"/>
              <w:ind w:left="109"/>
              <w:rPr>
                <w:sz w:val="24"/>
                <w:szCs w:val="24"/>
                <w:lang w:val="ro-MD"/>
              </w:rPr>
            </w:pPr>
          </w:p>
          <w:p w14:paraId="2730473D" w14:textId="77777777" w:rsidR="001C0422" w:rsidRPr="001C0422" w:rsidRDefault="001C0422" w:rsidP="001C0422">
            <w:pPr>
              <w:pStyle w:val="TableParagraph"/>
              <w:ind w:left="0"/>
              <w:rPr>
                <w:b/>
                <w:sz w:val="24"/>
                <w:szCs w:val="24"/>
                <w:lang w:val="ro-MD"/>
              </w:rPr>
            </w:pPr>
            <w:r w:rsidRPr="001C0422">
              <w:rPr>
                <w:b/>
                <w:sz w:val="24"/>
                <w:szCs w:val="24"/>
                <w:lang w:val="ro-MD"/>
              </w:rPr>
              <w:t>Se acceptă</w:t>
            </w:r>
          </w:p>
          <w:p w14:paraId="2730473E" w14:textId="5378A611" w:rsidR="001C0422" w:rsidRPr="0005376C" w:rsidRDefault="0005376C" w:rsidP="0005376C">
            <w:pPr>
              <w:pStyle w:val="TableParagraph"/>
              <w:ind w:left="0"/>
              <w:jc w:val="both"/>
              <w:rPr>
                <w:sz w:val="24"/>
                <w:szCs w:val="24"/>
                <w:lang w:val="ro-MD"/>
              </w:rPr>
            </w:pPr>
            <w:r w:rsidRPr="0005376C">
              <w:rPr>
                <w:sz w:val="24"/>
                <w:szCs w:val="24"/>
                <w:lang w:val="ro-MD"/>
              </w:rPr>
              <w:t xml:space="preserve">În ceea ce privește </w:t>
            </w:r>
            <w:proofErr w:type="spellStart"/>
            <w:r w:rsidRPr="0005376C">
              <w:rPr>
                <w:sz w:val="24"/>
                <w:szCs w:val="24"/>
                <w:lang w:val="ro-MD"/>
              </w:rPr>
              <w:t>subpct</w:t>
            </w:r>
            <w:proofErr w:type="spellEnd"/>
            <w:r w:rsidRPr="0005376C">
              <w:rPr>
                <w:sz w:val="24"/>
                <w:szCs w:val="24"/>
                <w:lang w:val="ro-MD"/>
              </w:rPr>
              <w:t xml:space="preserve">. 11.2, dispoziția face trimitere expresă la procedurile reglementate de Legea nr. 306/2018, art. </w:t>
            </w:r>
            <w:r w:rsidR="00AD1DF4">
              <w:rPr>
                <w:sz w:val="24"/>
                <w:szCs w:val="24"/>
                <w:lang w:val="ro-MD"/>
              </w:rPr>
              <w:t xml:space="preserve">31 </w:t>
            </w:r>
            <w:r w:rsidRPr="0005376C">
              <w:rPr>
                <w:sz w:val="24"/>
                <w:szCs w:val="24"/>
                <w:lang w:val="ro-MD"/>
              </w:rPr>
              <w:t xml:space="preserve">alin. (1), și de Legea nr. 221/2007, art. 18, care stabilesc clar regimul de </w:t>
            </w:r>
            <w:r w:rsidRPr="0005376C">
              <w:rPr>
                <w:bCs/>
                <w:sz w:val="24"/>
                <w:szCs w:val="24"/>
                <w:lang w:val="ro-MD"/>
              </w:rPr>
              <w:t>autorizare și înregistrare a unităților din domeniul alimentar</w:t>
            </w:r>
            <w:r w:rsidRPr="0005376C">
              <w:rPr>
                <w:sz w:val="24"/>
                <w:szCs w:val="24"/>
                <w:lang w:val="ro-MD"/>
              </w:rPr>
              <w:t>.</w:t>
            </w:r>
          </w:p>
        </w:tc>
      </w:tr>
      <w:tr w:rsidR="00BA5513" w:rsidRPr="00BA5513" w14:paraId="27304747" w14:textId="77777777" w:rsidTr="00CF55A5">
        <w:trPr>
          <w:trHeight w:val="787"/>
        </w:trPr>
        <w:tc>
          <w:tcPr>
            <w:tcW w:w="2345" w:type="dxa"/>
            <w:tcBorders>
              <w:top w:val="single" w:sz="4" w:space="0" w:color="auto"/>
              <w:bottom w:val="single" w:sz="4" w:space="0" w:color="auto"/>
              <w:right w:val="single" w:sz="4" w:space="0" w:color="auto"/>
            </w:tcBorders>
          </w:tcPr>
          <w:p w14:paraId="27304740" w14:textId="77777777" w:rsidR="00BA5513" w:rsidRPr="00BD4A83" w:rsidRDefault="00BA5513"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41" w14:textId="77777777" w:rsidR="00BA5513" w:rsidRPr="00BD4A83" w:rsidRDefault="00784E72" w:rsidP="00337EA8">
            <w:pPr>
              <w:pStyle w:val="TableParagraph"/>
              <w:ind w:left="0"/>
              <w:jc w:val="center"/>
              <w:rPr>
                <w:b/>
                <w:bCs/>
                <w:sz w:val="24"/>
                <w:szCs w:val="24"/>
                <w:lang w:val="ro-MD"/>
              </w:rPr>
            </w:pPr>
            <w:r>
              <w:rPr>
                <w:b/>
                <w:bCs/>
                <w:sz w:val="24"/>
                <w:szCs w:val="24"/>
                <w:lang w:val="ro-MD"/>
              </w:rPr>
              <w:t>43.</w:t>
            </w:r>
          </w:p>
        </w:tc>
        <w:tc>
          <w:tcPr>
            <w:tcW w:w="5812" w:type="dxa"/>
            <w:tcBorders>
              <w:top w:val="single" w:sz="8" w:space="0" w:color="000000"/>
              <w:bottom w:val="single" w:sz="8" w:space="0" w:color="000000"/>
            </w:tcBorders>
          </w:tcPr>
          <w:p w14:paraId="27304742" w14:textId="77777777" w:rsidR="00BA5513" w:rsidRPr="008248B2" w:rsidRDefault="008248B2" w:rsidP="00337EA8">
            <w:pPr>
              <w:pStyle w:val="TableParagraph"/>
              <w:tabs>
                <w:tab w:val="left" w:pos="818"/>
              </w:tabs>
              <w:spacing w:line="275" w:lineRule="exact"/>
              <w:ind w:right="153"/>
              <w:jc w:val="both"/>
              <w:rPr>
                <w:sz w:val="24"/>
                <w:szCs w:val="24"/>
                <w:lang w:val="ro-MD"/>
              </w:rPr>
            </w:pPr>
            <w:r w:rsidRPr="008248B2">
              <w:rPr>
                <w:sz w:val="24"/>
                <w:szCs w:val="24"/>
                <w:lang w:val="ro-MD"/>
              </w:rPr>
              <w:t xml:space="preserve">La pct.12 și pct. 13. normele expuse stabilesc expres obligativitatea deținerii autorizației de către unitățile care manipulează produsele de origine animală. Astfel, pentru a asigura respectarea principiului reglementării materiale </w:t>
            </w:r>
            <w:proofErr w:type="spellStart"/>
            <w:r w:rsidRPr="008248B2">
              <w:rPr>
                <w:sz w:val="24"/>
                <w:szCs w:val="24"/>
                <w:lang w:val="ro-MD"/>
              </w:rPr>
              <w:t>şi</w:t>
            </w:r>
            <w:proofErr w:type="spellEnd"/>
            <w:r w:rsidRPr="008248B2">
              <w:rPr>
                <w:sz w:val="24"/>
                <w:szCs w:val="24"/>
                <w:lang w:val="ro-MD"/>
              </w:rPr>
              <w:t xml:space="preserve"> procedurale prin acte legislative a </w:t>
            </w:r>
            <w:proofErr w:type="spellStart"/>
            <w:r w:rsidRPr="008248B2">
              <w:rPr>
                <w:sz w:val="24"/>
                <w:szCs w:val="24"/>
                <w:lang w:val="ro-MD"/>
              </w:rPr>
              <w:t>condiţiilor</w:t>
            </w:r>
            <w:proofErr w:type="spellEnd"/>
            <w:r w:rsidRPr="008248B2">
              <w:rPr>
                <w:sz w:val="24"/>
                <w:szCs w:val="24"/>
                <w:lang w:val="ro-MD"/>
              </w:rPr>
              <w:t xml:space="preserve"> </w:t>
            </w:r>
            <w:proofErr w:type="spellStart"/>
            <w:r w:rsidRPr="008248B2">
              <w:rPr>
                <w:sz w:val="24"/>
                <w:szCs w:val="24"/>
                <w:lang w:val="ro-MD"/>
              </w:rPr>
              <w:t>şi</w:t>
            </w:r>
            <w:proofErr w:type="spellEnd"/>
            <w:r w:rsidRPr="008248B2">
              <w:rPr>
                <w:sz w:val="24"/>
                <w:szCs w:val="24"/>
                <w:lang w:val="ro-MD"/>
              </w:rPr>
              <w:t xml:space="preserve"> a </w:t>
            </w:r>
            <w:r w:rsidRPr="008248B2">
              <w:rPr>
                <w:sz w:val="24"/>
                <w:szCs w:val="24"/>
                <w:lang w:val="ro-MD"/>
              </w:rPr>
              <w:lastRenderedPageBreak/>
              <w:t xml:space="preserve">procedurilor de reglementare prin autorizare a </w:t>
            </w:r>
            <w:proofErr w:type="spellStart"/>
            <w:r w:rsidRPr="008248B2">
              <w:rPr>
                <w:sz w:val="24"/>
                <w:szCs w:val="24"/>
                <w:lang w:val="ro-MD"/>
              </w:rPr>
              <w:t>activităţii</w:t>
            </w:r>
            <w:proofErr w:type="spellEnd"/>
            <w:r w:rsidRPr="008248B2">
              <w:rPr>
                <w:sz w:val="24"/>
                <w:szCs w:val="24"/>
                <w:lang w:val="ro-MD"/>
              </w:rPr>
              <w:t xml:space="preserve"> de întreprinzător, prevăzut la art. 5 lit. d) din Legea 160/2011 privind reglementarea prin autorizare a activității de întreprinzător, se consideră oportun de a stabili norme de trimitere la legea care reglementează procedura și condițiile de eliberare a acesteia.</w:t>
            </w:r>
          </w:p>
        </w:tc>
        <w:tc>
          <w:tcPr>
            <w:tcW w:w="5261" w:type="dxa"/>
          </w:tcPr>
          <w:p w14:paraId="27304743" w14:textId="77777777" w:rsidR="00043663" w:rsidRPr="00043663" w:rsidRDefault="00043663" w:rsidP="00043663">
            <w:pPr>
              <w:pStyle w:val="TableParagraph"/>
              <w:ind w:left="109"/>
              <w:jc w:val="both"/>
              <w:rPr>
                <w:b/>
                <w:sz w:val="24"/>
                <w:szCs w:val="24"/>
                <w:lang w:val="ro-MD"/>
              </w:rPr>
            </w:pPr>
            <w:r w:rsidRPr="00043663">
              <w:rPr>
                <w:b/>
                <w:sz w:val="24"/>
                <w:szCs w:val="24"/>
                <w:lang w:val="ro-MD"/>
              </w:rPr>
              <w:lastRenderedPageBreak/>
              <w:t>Se acceptă</w:t>
            </w:r>
          </w:p>
          <w:p w14:paraId="27304744" w14:textId="77777777" w:rsidR="00043663" w:rsidRPr="00043663" w:rsidRDefault="00043663" w:rsidP="00043663">
            <w:pPr>
              <w:pStyle w:val="TableParagraph"/>
              <w:jc w:val="both"/>
              <w:rPr>
                <w:sz w:val="24"/>
                <w:szCs w:val="24"/>
                <w:lang w:val="ro-MD"/>
              </w:rPr>
            </w:pPr>
            <w:r w:rsidRPr="00043663">
              <w:rPr>
                <w:sz w:val="24"/>
                <w:szCs w:val="24"/>
                <w:lang w:val="ro-MD"/>
              </w:rPr>
              <w:t>Proiectul a fost redactat.</w:t>
            </w:r>
          </w:p>
          <w:p w14:paraId="27304745" w14:textId="77777777" w:rsidR="00043663" w:rsidRDefault="00043663" w:rsidP="00043663">
            <w:pPr>
              <w:pStyle w:val="TableParagraph"/>
              <w:ind w:left="109"/>
              <w:jc w:val="both"/>
              <w:rPr>
                <w:sz w:val="24"/>
                <w:szCs w:val="24"/>
                <w:lang w:val="ro-MD"/>
              </w:rPr>
            </w:pPr>
          </w:p>
          <w:p w14:paraId="27304746" w14:textId="77777777" w:rsidR="00BA5513" w:rsidRPr="00043663" w:rsidRDefault="00043663" w:rsidP="00043663">
            <w:pPr>
              <w:pStyle w:val="TableParagraph"/>
              <w:ind w:left="109"/>
              <w:jc w:val="both"/>
              <w:rPr>
                <w:sz w:val="24"/>
                <w:szCs w:val="24"/>
                <w:lang w:val="ro-MD"/>
              </w:rPr>
            </w:pPr>
            <w:r w:rsidRPr="00043663">
              <w:rPr>
                <w:sz w:val="24"/>
                <w:szCs w:val="24"/>
                <w:lang w:val="ro-MD"/>
              </w:rPr>
              <w:t xml:space="preserve">Prevederile de la pct. 12 și 13 fac trimitere la obligativitatea autorizării unităților care manipulează </w:t>
            </w:r>
            <w:r w:rsidRPr="00043663">
              <w:rPr>
                <w:sz w:val="24"/>
                <w:szCs w:val="24"/>
                <w:lang w:val="ro-MD"/>
              </w:rPr>
              <w:lastRenderedPageBreak/>
              <w:t xml:space="preserve">produse de origine animală, însă această obligație este deja reglementată prin </w:t>
            </w:r>
            <w:r w:rsidRPr="00043663">
              <w:rPr>
                <w:bCs/>
                <w:sz w:val="24"/>
                <w:szCs w:val="24"/>
                <w:lang w:val="ro-MD"/>
              </w:rPr>
              <w:t>art. 18 din Legea nr. 221/2007 privind activitatea sanitară veterinară</w:t>
            </w:r>
            <w:r w:rsidRPr="00043663">
              <w:rPr>
                <w:sz w:val="24"/>
                <w:szCs w:val="24"/>
                <w:lang w:val="ro-MD"/>
              </w:rPr>
              <w:t xml:space="preserve"> și </w:t>
            </w:r>
            <w:r w:rsidRPr="00043663">
              <w:rPr>
                <w:bCs/>
                <w:sz w:val="24"/>
                <w:szCs w:val="24"/>
                <w:lang w:val="ro-MD"/>
              </w:rPr>
              <w:t>art. 44¹ alin. (1) lit. f) din Legea nr. 306/2018 privind siguranța alimentelor</w:t>
            </w:r>
            <w:r w:rsidRPr="00043663">
              <w:rPr>
                <w:sz w:val="24"/>
                <w:szCs w:val="24"/>
                <w:lang w:val="ro-MD"/>
              </w:rPr>
              <w:t>.</w:t>
            </w:r>
          </w:p>
        </w:tc>
      </w:tr>
      <w:tr w:rsidR="00BA5513" w:rsidRPr="00BA5513" w14:paraId="2730474E" w14:textId="77777777" w:rsidTr="00CF55A5">
        <w:trPr>
          <w:trHeight w:val="787"/>
        </w:trPr>
        <w:tc>
          <w:tcPr>
            <w:tcW w:w="2345" w:type="dxa"/>
            <w:tcBorders>
              <w:top w:val="single" w:sz="4" w:space="0" w:color="auto"/>
              <w:bottom w:val="single" w:sz="4" w:space="0" w:color="auto"/>
              <w:right w:val="single" w:sz="4" w:space="0" w:color="auto"/>
            </w:tcBorders>
          </w:tcPr>
          <w:p w14:paraId="27304748" w14:textId="77777777" w:rsidR="00BA5513" w:rsidRPr="00BD4A83" w:rsidRDefault="00BA5513"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49" w14:textId="77777777" w:rsidR="00BA5513" w:rsidRPr="00BD4A83" w:rsidRDefault="00784E72" w:rsidP="00337EA8">
            <w:pPr>
              <w:pStyle w:val="TableParagraph"/>
              <w:ind w:left="0"/>
              <w:jc w:val="center"/>
              <w:rPr>
                <w:b/>
                <w:bCs/>
                <w:sz w:val="24"/>
                <w:szCs w:val="24"/>
                <w:lang w:val="ro-MD"/>
              </w:rPr>
            </w:pPr>
            <w:r>
              <w:rPr>
                <w:b/>
                <w:bCs/>
                <w:sz w:val="24"/>
                <w:szCs w:val="24"/>
                <w:lang w:val="ro-MD"/>
              </w:rPr>
              <w:t>44.</w:t>
            </w:r>
          </w:p>
        </w:tc>
        <w:tc>
          <w:tcPr>
            <w:tcW w:w="5812" w:type="dxa"/>
            <w:tcBorders>
              <w:top w:val="single" w:sz="8" w:space="0" w:color="000000"/>
              <w:bottom w:val="single" w:sz="8" w:space="0" w:color="000000"/>
            </w:tcBorders>
          </w:tcPr>
          <w:p w14:paraId="2730474A" w14:textId="77777777" w:rsidR="008248B2" w:rsidRPr="008248B2" w:rsidRDefault="008248B2" w:rsidP="00271137">
            <w:pPr>
              <w:pStyle w:val="TableParagraph"/>
              <w:tabs>
                <w:tab w:val="left" w:pos="818"/>
              </w:tabs>
              <w:spacing w:line="275" w:lineRule="exact"/>
              <w:ind w:right="153"/>
              <w:jc w:val="both"/>
              <w:rPr>
                <w:sz w:val="24"/>
                <w:szCs w:val="24"/>
                <w:lang w:val="ro-MD"/>
              </w:rPr>
            </w:pPr>
            <w:r w:rsidRPr="008248B2">
              <w:rPr>
                <w:sz w:val="24"/>
                <w:szCs w:val="24"/>
                <w:lang w:val="ro-MD"/>
              </w:rPr>
              <w:t>La proiectul Anexei nr. 2 la Cerințele spe</w:t>
            </w:r>
            <w:r w:rsidR="00271137">
              <w:rPr>
                <w:sz w:val="24"/>
                <w:szCs w:val="24"/>
                <w:lang w:val="ro-MD"/>
              </w:rPr>
              <w:t xml:space="preserve">cifice de igienă care se aplică </w:t>
            </w:r>
            <w:r w:rsidRPr="008248B2">
              <w:rPr>
                <w:sz w:val="24"/>
                <w:szCs w:val="24"/>
                <w:lang w:val="ro-MD"/>
              </w:rPr>
              <w:t>alimentelor de origine animală.</w:t>
            </w:r>
          </w:p>
          <w:p w14:paraId="2730474B" w14:textId="77777777" w:rsidR="00BA5513" w:rsidRPr="008248B2" w:rsidRDefault="008248B2" w:rsidP="00271137">
            <w:pPr>
              <w:pStyle w:val="TableParagraph"/>
              <w:tabs>
                <w:tab w:val="left" w:pos="818"/>
              </w:tabs>
              <w:spacing w:line="275" w:lineRule="exact"/>
              <w:ind w:right="153"/>
              <w:jc w:val="both"/>
              <w:rPr>
                <w:sz w:val="24"/>
                <w:szCs w:val="24"/>
                <w:lang w:val="ro-MD"/>
              </w:rPr>
            </w:pPr>
            <w:r w:rsidRPr="008248B2">
              <w:rPr>
                <w:sz w:val="24"/>
                <w:szCs w:val="24"/>
                <w:lang w:val="ro-MD"/>
              </w:rPr>
              <w:t>La pct.15. norma expusă stabilește că „Atunci cân</w:t>
            </w:r>
            <w:r w:rsidR="00271137">
              <w:rPr>
                <w:sz w:val="24"/>
                <w:szCs w:val="24"/>
                <w:lang w:val="ro-MD"/>
              </w:rPr>
              <w:t xml:space="preserve">d marca este aplicată direct pe </w:t>
            </w:r>
            <w:r w:rsidRPr="008248B2">
              <w:rPr>
                <w:sz w:val="24"/>
                <w:szCs w:val="24"/>
                <w:lang w:val="ro-MD"/>
              </w:rPr>
              <w:t>produsele de origine animală, culorile utilizate trebuie să fac</w:t>
            </w:r>
            <w:r w:rsidR="00271137">
              <w:rPr>
                <w:sz w:val="24"/>
                <w:szCs w:val="24"/>
                <w:lang w:val="ro-MD"/>
              </w:rPr>
              <w:t xml:space="preserve">ă obiectul unei autorizații, în </w:t>
            </w:r>
            <w:r w:rsidRPr="008248B2">
              <w:rPr>
                <w:sz w:val="24"/>
                <w:szCs w:val="24"/>
                <w:lang w:val="ro-MD"/>
              </w:rPr>
              <w:t>conformitate cu legislația națională care reglementează</w:t>
            </w:r>
            <w:r w:rsidR="00271137">
              <w:rPr>
                <w:sz w:val="24"/>
                <w:szCs w:val="24"/>
                <w:lang w:val="ro-MD"/>
              </w:rPr>
              <w:t xml:space="preserve"> utilizarea coloranților pentru </w:t>
            </w:r>
            <w:r w:rsidRPr="008248B2">
              <w:rPr>
                <w:sz w:val="24"/>
                <w:szCs w:val="24"/>
                <w:lang w:val="ro-MD"/>
              </w:rPr>
              <w:t>produsele alimentare”. În context, evidențiem că normă respe</w:t>
            </w:r>
            <w:r w:rsidR="00271137">
              <w:rPr>
                <w:sz w:val="24"/>
                <w:szCs w:val="24"/>
                <w:lang w:val="ro-MD"/>
              </w:rPr>
              <w:t xml:space="preserve">ctivă necesită a fi reformulată </w:t>
            </w:r>
            <w:r w:rsidRPr="008248B2">
              <w:rPr>
                <w:sz w:val="24"/>
                <w:szCs w:val="24"/>
                <w:lang w:val="ro-MD"/>
              </w:rPr>
              <w:t>și concretizată referitor la legislația națională, iar sintagma „cul</w:t>
            </w:r>
            <w:r w:rsidR="00271137">
              <w:rPr>
                <w:sz w:val="24"/>
                <w:szCs w:val="24"/>
                <w:lang w:val="ro-MD"/>
              </w:rPr>
              <w:t xml:space="preserve">orile utilizate trebuie să facă </w:t>
            </w:r>
            <w:r w:rsidRPr="008248B2">
              <w:rPr>
                <w:sz w:val="24"/>
                <w:szCs w:val="24"/>
                <w:lang w:val="ro-MD"/>
              </w:rPr>
              <w:t>obiectul unei autorizații” urmează a fi exclusă.</w:t>
            </w:r>
          </w:p>
        </w:tc>
        <w:tc>
          <w:tcPr>
            <w:tcW w:w="5261" w:type="dxa"/>
          </w:tcPr>
          <w:p w14:paraId="2730474C" w14:textId="77777777" w:rsidR="00D33BB5" w:rsidRPr="00D33BB5" w:rsidRDefault="00D33BB5" w:rsidP="00D33BB5">
            <w:pPr>
              <w:pStyle w:val="TableParagraph"/>
              <w:ind w:left="109"/>
              <w:rPr>
                <w:b/>
                <w:sz w:val="24"/>
                <w:szCs w:val="24"/>
                <w:lang w:val="ro-MD"/>
              </w:rPr>
            </w:pPr>
            <w:r w:rsidRPr="00D33BB5">
              <w:rPr>
                <w:b/>
                <w:sz w:val="24"/>
                <w:szCs w:val="24"/>
                <w:lang w:val="ro-MD"/>
              </w:rPr>
              <w:t>Se acceptă</w:t>
            </w:r>
          </w:p>
          <w:p w14:paraId="2730474D" w14:textId="77777777" w:rsidR="00BA5513" w:rsidRPr="00D33BB5" w:rsidRDefault="00D33BB5" w:rsidP="00D33BB5">
            <w:pPr>
              <w:pStyle w:val="TableParagraph"/>
              <w:ind w:left="109"/>
              <w:rPr>
                <w:sz w:val="24"/>
                <w:szCs w:val="24"/>
                <w:lang w:val="ro-MD"/>
              </w:rPr>
            </w:pPr>
            <w:r w:rsidRPr="00D33BB5">
              <w:rPr>
                <w:sz w:val="24"/>
                <w:szCs w:val="24"/>
                <w:lang w:val="ro-MD"/>
              </w:rPr>
              <w:t>Proiectul a fost redactat conform obiecției.</w:t>
            </w:r>
          </w:p>
        </w:tc>
      </w:tr>
      <w:tr w:rsidR="00BA5513" w:rsidRPr="00BA5513" w14:paraId="27304754" w14:textId="77777777" w:rsidTr="00CF55A5">
        <w:trPr>
          <w:trHeight w:val="787"/>
        </w:trPr>
        <w:tc>
          <w:tcPr>
            <w:tcW w:w="2345" w:type="dxa"/>
            <w:tcBorders>
              <w:top w:val="single" w:sz="4" w:space="0" w:color="auto"/>
              <w:bottom w:val="single" w:sz="4" w:space="0" w:color="auto"/>
              <w:right w:val="single" w:sz="4" w:space="0" w:color="auto"/>
            </w:tcBorders>
          </w:tcPr>
          <w:p w14:paraId="2730474F" w14:textId="77777777" w:rsidR="00BA5513" w:rsidRPr="00BD4A83" w:rsidRDefault="00BA5513"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50" w14:textId="77777777" w:rsidR="00BA5513" w:rsidRPr="00BD4A83" w:rsidRDefault="00784E72" w:rsidP="00337EA8">
            <w:pPr>
              <w:pStyle w:val="TableParagraph"/>
              <w:ind w:left="0"/>
              <w:jc w:val="center"/>
              <w:rPr>
                <w:b/>
                <w:bCs/>
                <w:sz w:val="24"/>
                <w:szCs w:val="24"/>
                <w:lang w:val="ro-MD"/>
              </w:rPr>
            </w:pPr>
            <w:r>
              <w:rPr>
                <w:b/>
                <w:bCs/>
                <w:sz w:val="24"/>
                <w:szCs w:val="24"/>
                <w:lang w:val="ro-MD"/>
              </w:rPr>
              <w:t>45.</w:t>
            </w:r>
          </w:p>
        </w:tc>
        <w:tc>
          <w:tcPr>
            <w:tcW w:w="5812" w:type="dxa"/>
            <w:tcBorders>
              <w:top w:val="single" w:sz="8" w:space="0" w:color="000000"/>
              <w:bottom w:val="single" w:sz="8" w:space="0" w:color="000000"/>
            </w:tcBorders>
          </w:tcPr>
          <w:p w14:paraId="27304751" w14:textId="77777777" w:rsidR="00BA5513" w:rsidRPr="008248B2" w:rsidRDefault="008248B2" w:rsidP="00337EA8">
            <w:pPr>
              <w:pStyle w:val="TableParagraph"/>
              <w:tabs>
                <w:tab w:val="left" w:pos="818"/>
              </w:tabs>
              <w:spacing w:line="275" w:lineRule="exact"/>
              <w:ind w:right="153"/>
              <w:jc w:val="both"/>
              <w:rPr>
                <w:sz w:val="24"/>
                <w:szCs w:val="24"/>
                <w:lang w:val="ro-MD"/>
              </w:rPr>
            </w:pPr>
            <w:r w:rsidRPr="008248B2">
              <w:rPr>
                <w:sz w:val="24"/>
                <w:szCs w:val="24"/>
                <w:lang w:val="ro-MD"/>
              </w:rPr>
              <w:t>La pct.25. norma expusă prevede că „În cazul în care un animal ajunge la abator sau unitate de prelucrare a vânatului fără să fie însoțit de informații privind lanțul alimentar, operatorul trebuie să înștiințeze de îndată medicul veterinar oficial despre aceasta. Sacrificarea animalului nu poate avea loc atât timp cât medicul veterinar oficial nu autorizează acest lucru”. Prin urmare, pentru a exclude orice disensiuni de interpretare a autorizării din partea medicului veterinar oficial, se recomandă substituirea cuvântului „autorizează” cu cuvântul „permite”. - Obiecția este valabilă și pentru normele expuse prin sintagmele: - „autoritatea competentă autorizează acest lucru și atunci când în apropiere există spații și instalații autorizate oficial” (pct.9 anexa nr. 3); - „data autorizației și numele autorității competente care autorizează transportul” (subpct.20.2.6).</w:t>
            </w:r>
          </w:p>
        </w:tc>
        <w:tc>
          <w:tcPr>
            <w:tcW w:w="5261" w:type="dxa"/>
          </w:tcPr>
          <w:p w14:paraId="27304752" w14:textId="77777777" w:rsidR="00EE1191" w:rsidRPr="00EE1191" w:rsidRDefault="00EE1191" w:rsidP="00EE1191">
            <w:pPr>
              <w:pStyle w:val="TableParagraph"/>
              <w:ind w:left="109"/>
              <w:rPr>
                <w:b/>
                <w:sz w:val="24"/>
                <w:szCs w:val="24"/>
                <w:lang w:val="ro-MD"/>
              </w:rPr>
            </w:pPr>
            <w:r w:rsidRPr="00EE1191">
              <w:rPr>
                <w:b/>
                <w:sz w:val="24"/>
                <w:szCs w:val="24"/>
                <w:lang w:val="ro-MD"/>
              </w:rPr>
              <w:t>Se acceptă</w:t>
            </w:r>
          </w:p>
          <w:p w14:paraId="27304753" w14:textId="77777777" w:rsidR="00BA5513" w:rsidRPr="00EE1191" w:rsidRDefault="00EE1191" w:rsidP="00EE1191">
            <w:pPr>
              <w:pStyle w:val="TableParagraph"/>
              <w:ind w:left="109"/>
              <w:rPr>
                <w:sz w:val="24"/>
                <w:szCs w:val="24"/>
                <w:lang w:val="ro-MD"/>
              </w:rPr>
            </w:pPr>
            <w:r w:rsidRPr="00EE1191">
              <w:rPr>
                <w:sz w:val="24"/>
                <w:szCs w:val="24"/>
                <w:lang w:val="ro-MD"/>
              </w:rPr>
              <w:t>Proiectul a fost redactat conform obiecției.</w:t>
            </w:r>
          </w:p>
        </w:tc>
      </w:tr>
      <w:tr w:rsidR="001D0F70" w:rsidRPr="00BA5513" w14:paraId="4561CF50" w14:textId="77777777" w:rsidTr="00CF55A5">
        <w:trPr>
          <w:trHeight w:val="787"/>
        </w:trPr>
        <w:tc>
          <w:tcPr>
            <w:tcW w:w="2345" w:type="dxa"/>
            <w:tcBorders>
              <w:top w:val="single" w:sz="4" w:space="0" w:color="auto"/>
              <w:bottom w:val="single" w:sz="4" w:space="0" w:color="auto"/>
              <w:right w:val="single" w:sz="4" w:space="0" w:color="auto"/>
            </w:tcBorders>
          </w:tcPr>
          <w:p w14:paraId="74F04CD8" w14:textId="77777777" w:rsidR="001D0F70" w:rsidRPr="00390C7A" w:rsidRDefault="001D0F70" w:rsidP="00BA5513">
            <w:pPr>
              <w:pStyle w:val="TableParagraph"/>
              <w:ind w:left="0"/>
              <w:rPr>
                <w:b/>
                <w:bCs/>
                <w:sz w:val="24"/>
                <w:szCs w:val="24"/>
                <w:lang w:val="en-US"/>
              </w:rPr>
            </w:pPr>
          </w:p>
        </w:tc>
        <w:tc>
          <w:tcPr>
            <w:tcW w:w="501" w:type="dxa"/>
            <w:tcBorders>
              <w:top w:val="single" w:sz="4" w:space="0" w:color="auto"/>
              <w:left w:val="single" w:sz="4" w:space="0" w:color="auto"/>
              <w:bottom w:val="single" w:sz="4" w:space="0" w:color="auto"/>
            </w:tcBorders>
          </w:tcPr>
          <w:p w14:paraId="41C0FC52" w14:textId="77777777" w:rsidR="001D0F70" w:rsidRDefault="001D0F70" w:rsidP="00337EA8">
            <w:pPr>
              <w:pStyle w:val="TableParagraph"/>
              <w:ind w:left="0"/>
              <w:jc w:val="center"/>
              <w:rPr>
                <w:b/>
                <w:bCs/>
                <w:sz w:val="24"/>
                <w:szCs w:val="24"/>
                <w:lang w:val="ro-MD"/>
              </w:rPr>
            </w:pPr>
          </w:p>
        </w:tc>
        <w:tc>
          <w:tcPr>
            <w:tcW w:w="5812" w:type="dxa"/>
            <w:tcBorders>
              <w:top w:val="single" w:sz="8" w:space="0" w:color="000000"/>
              <w:bottom w:val="single" w:sz="8" w:space="0" w:color="000000"/>
            </w:tcBorders>
          </w:tcPr>
          <w:p w14:paraId="239CA763" w14:textId="3ADCC497" w:rsidR="001D0F70" w:rsidRPr="004D21B7" w:rsidRDefault="00AB4AC8" w:rsidP="00390C7A">
            <w:pPr>
              <w:pStyle w:val="TableParagraph"/>
              <w:tabs>
                <w:tab w:val="left" w:pos="818"/>
              </w:tabs>
              <w:spacing w:line="275" w:lineRule="exact"/>
              <w:ind w:right="153"/>
              <w:jc w:val="center"/>
              <w:rPr>
                <w:b/>
                <w:bCs/>
                <w:sz w:val="24"/>
                <w:szCs w:val="24"/>
                <w:lang w:val="ro-MD"/>
              </w:rPr>
            </w:pPr>
            <w:r w:rsidRPr="004D21B7">
              <w:rPr>
                <w:b/>
                <w:bCs/>
                <w:sz w:val="24"/>
                <w:szCs w:val="24"/>
                <w:lang w:val="ro-MD"/>
              </w:rPr>
              <w:t>Avizare și consultare publică repetată</w:t>
            </w:r>
          </w:p>
        </w:tc>
        <w:tc>
          <w:tcPr>
            <w:tcW w:w="5261" w:type="dxa"/>
          </w:tcPr>
          <w:p w14:paraId="4BCE5363" w14:textId="77777777" w:rsidR="001D0F70" w:rsidRPr="00EE1191" w:rsidRDefault="001D0F70" w:rsidP="00EE1191">
            <w:pPr>
              <w:pStyle w:val="TableParagraph"/>
              <w:ind w:left="109"/>
              <w:rPr>
                <w:b/>
                <w:sz w:val="24"/>
                <w:szCs w:val="24"/>
                <w:lang w:val="ro-MD"/>
              </w:rPr>
            </w:pPr>
          </w:p>
        </w:tc>
      </w:tr>
      <w:tr w:rsidR="00AB4AC8" w:rsidRPr="00BA5513" w14:paraId="31060AA7" w14:textId="77777777" w:rsidTr="00CF55A5">
        <w:trPr>
          <w:trHeight w:val="787"/>
        </w:trPr>
        <w:tc>
          <w:tcPr>
            <w:tcW w:w="2345" w:type="dxa"/>
            <w:tcBorders>
              <w:top w:val="single" w:sz="4" w:space="0" w:color="auto"/>
              <w:bottom w:val="single" w:sz="4" w:space="0" w:color="auto"/>
              <w:right w:val="single" w:sz="4" w:space="0" w:color="auto"/>
            </w:tcBorders>
          </w:tcPr>
          <w:p w14:paraId="4A6E7AA2" w14:textId="77777777" w:rsidR="005B33F3" w:rsidRPr="00390C7A" w:rsidRDefault="00AB4AC8" w:rsidP="005B33F3">
            <w:pPr>
              <w:pStyle w:val="TableParagraph"/>
              <w:rPr>
                <w:b/>
                <w:bCs/>
                <w:sz w:val="24"/>
                <w:szCs w:val="24"/>
                <w:lang w:val="ro-MD"/>
              </w:rPr>
            </w:pPr>
            <w:r w:rsidRPr="00390C7A">
              <w:rPr>
                <w:b/>
                <w:bCs/>
                <w:sz w:val="24"/>
                <w:szCs w:val="24"/>
                <w:lang w:val="ro-MD"/>
              </w:rPr>
              <w:lastRenderedPageBreak/>
              <w:t>Centrul de armonizare a legislației</w:t>
            </w:r>
          </w:p>
          <w:p w14:paraId="1A7DA51F" w14:textId="4D9A2FC5" w:rsidR="00AB4AC8" w:rsidRPr="00390C7A" w:rsidRDefault="005B33F3" w:rsidP="00390C7A">
            <w:pPr>
              <w:pStyle w:val="TableParagraph"/>
              <w:rPr>
                <w:b/>
                <w:bCs/>
                <w:sz w:val="24"/>
                <w:szCs w:val="24"/>
                <w:lang w:val="ro-MD"/>
              </w:rPr>
            </w:pPr>
            <w:r w:rsidRPr="00390C7A">
              <w:rPr>
                <w:lang w:val="ro-MD"/>
              </w:rPr>
              <w:t xml:space="preserve"> </w:t>
            </w:r>
            <w:r w:rsidRPr="00390C7A">
              <w:rPr>
                <w:b/>
                <w:bCs/>
                <w:sz w:val="24"/>
                <w:szCs w:val="24"/>
                <w:lang w:val="ro-MD"/>
              </w:rPr>
              <w:t xml:space="preserve">Nr. 31/02-69-5606 </w:t>
            </w:r>
            <w:r w:rsidR="00AB4AC8" w:rsidRPr="00390C7A">
              <w:rPr>
                <w:b/>
                <w:bCs/>
                <w:sz w:val="24"/>
                <w:szCs w:val="24"/>
                <w:lang w:val="ro-MD"/>
              </w:rPr>
              <w:t>din 2</w:t>
            </w:r>
            <w:r w:rsidRPr="00390C7A">
              <w:rPr>
                <w:b/>
                <w:bCs/>
                <w:sz w:val="24"/>
                <w:szCs w:val="24"/>
                <w:lang w:val="ro-MD"/>
              </w:rPr>
              <w:t>6</w:t>
            </w:r>
            <w:r w:rsidR="00AB4AC8" w:rsidRPr="00390C7A">
              <w:rPr>
                <w:b/>
                <w:bCs/>
                <w:sz w:val="24"/>
                <w:szCs w:val="24"/>
                <w:lang w:val="ro-MD"/>
              </w:rPr>
              <w:t>.0</w:t>
            </w:r>
            <w:r w:rsidRPr="00390C7A">
              <w:rPr>
                <w:b/>
                <w:bCs/>
                <w:sz w:val="24"/>
                <w:szCs w:val="24"/>
                <w:lang w:val="ro-MD"/>
              </w:rPr>
              <w:t>5</w:t>
            </w:r>
            <w:r w:rsidR="00AB4AC8" w:rsidRPr="00390C7A">
              <w:rPr>
                <w:b/>
                <w:bCs/>
                <w:sz w:val="24"/>
                <w:szCs w:val="24"/>
                <w:lang w:val="ro-MD"/>
              </w:rPr>
              <w:t>.2025</w:t>
            </w:r>
          </w:p>
        </w:tc>
        <w:tc>
          <w:tcPr>
            <w:tcW w:w="501" w:type="dxa"/>
            <w:tcBorders>
              <w:top w:val="single" w:sz="4" w:space="0" w:color="auto"/>
              <w:left w:val="single" w:sz="4" w:space="0" w:color="auto"/>
              <w:bottom w:val="single" w:sz="4" w:space="0" w:color="auto"/>
            </w:tcBorders>
          </w:tcPr>
          <w:p w14:paraId="613463BC" w14:textId="5687CB17" w:rsidR="00AB4AC8" w:rsidRDefault="001C6F97" w:rsidP="00337EA8">
            <w:pPr>
              <w:pStyle w:val="TableParagraph"/>
              <w:ind w:left="0"/>
              <w:jc w:val="center"/>
              <w:rPr>
                <w:b/>
                <w:bCs/>
                <w:sz w:val="24"/>
                <w:szCs w:val="24"/>
                <w:lang w:val="ro-MD"/>
              </w:rPr>
            </w:pPr>
            <w:r>
              <w:rPr>
                <w:b/>
                <w:bCs/>
                <w:sz w:val="24"/>
                <w:szCs w:val="24"/>
                <w:lang w:val="ro-MD"/>
              </w:rPr>
              <w:t>46</w:t>
            </w:r>
            <w:r w:rsidR="00EA0279">
              <w:rPr>
                <w:b/>
                <w:bCs/>
                <w:sz w:val="24"/>
                <w:szCs w:val="24"/>
                <w:lang w:val="ro-MD"/>
              </w:rPr>
              <w:t xml:space="preserve">. </w:t>
            </w:r>
          </w:p>
        </w:tc>
        <w:tc>
          <w:tcPr>
            <w:tcW w:w="5812" w:type="dxa"/>
            <w:tcBorders>
              <w:top w:val="single" w:sz="8" w:space="0" w:color="000000"/>
              <w:bottom w:val="single" w:sz="8" w:space="0" w:color="000000"/>
            </w:tcBorders>
          </w:tcPr>
          <w:p w14:paraId="01762A45" w14:textId="049B2240" w:rsidR="005B33F3" w:rsidRPr="00390C7A" w:rsidRDefault="005B33F3" w:rsidP="00390C7A">
            <w:pPr>
              <w:pStyle w:val="TableParagraph"/>
              <w:tabs>
                <w:tab w:val="left" w:pos="818"/>
              </w:tabs>
              <w:spacing w:line="275" w:lineRule="exact"/>
              <w:ind w:right="153"/>
              <w:jc w:val="both"/>
              <w:rPr>
                <w:sz w:val="24"/>
                <w:szCs w:val="24"/>
                <w:lang w:val="ro-MD"/>
              </w:rPr>
            </w:pPr>
            <w:r w:rsidRPr="00390C7A">
              <w:rPr>
                <w:sz w:val="24"/>
                <w:szCs w:val="24"/>
                <w:lang w:val="ro-MD"/>
              </w:rPr>
              <w:t xml:space="preserve">În context, clauza de armonizare urmează a fi modificată și expusă în următoarea redacție:  </w:t>
            </w:r>
          </w:p>
          <w:p w14:paraId="19B7A7E4" w14:textId="77777777" w:rsidR="005B33F3" w:rsidRPr="00390C7A" w:rsidRDefault="005B33F3" w:rsidP="005B33F3">
            <w:pPr>
              <w:pStyle w:val="TableParagraph"/>
              <w:tabs>
                <w:tab w:val="left" w:pos="818"/>
              </w:tabs>
              <w:spacing w:line="275" w:lineRule="exact"/>
              <w:ind w:right="153"/>
              <w:jc w:val="both"/>
              <w:rPr>
                <w:sz w:val="24"/>
                <w:szCs w:val="24"/>
                <w:lang w:val="ro-MD"/>
              </w:rPr>
            </w:pPr>
            <w:r w:rsidRPr="00390C7A">
              <w:rPr>
                <w:sz w:val="24"/>
                <w:szCs w:val="24"/>
                <w:lang w:val="ro-MD"/>
              </w:rPr>
              <w:t xml:space="preserve">”Prezenta Hotărâre: </w:t>
            </w:r>
          </w:p>
          <w:p w14:paraId="61D8A773" w14:textId="15AD4BBC" w:rsidR="005B33F3" w:rsidRPr="00390C7A" w:rsidRDefault="005B33F3" w:rsidP="005B33F3">
            <w:pPr>
              <w:pStyle w:val="TableParagraph"/>
              <w:tabs>
                <w:tab w:val="left" w:pos="818"/>
              </w:tabs>
              <w:spacing w:line="275" w:lineRule="exact"/>
              <w:ind w:right="153"/>
              <w:jc w:val="both"/>
              <w:rPr>
                <w:sz w:val="24"/>
                <w:szCs w:val="24"/>
                <w:lang w:val="ro-MD"/>
              </w:rPr>
            </w:pPr>
            <w:r w:rsidRPr="00390C7A">
              <w:rPr>
                <w:sz w:val="24"/>
                <w:szCs w:val="24"/>
                <w:lang w:val="ro-MD"/>
              </w:rPr>
              <w:t xml:space="preserve"> - transpune parțial Regulamentul (CE) nr. 853/2004 al Parlamentului European și al Consiliului din 29 aprilie 2004 de stabilire a unor norme specifice de igienă care se aplică alimentelor de origine animală, CELEX: 32004R0853, publicat în Jurnalul Oficial al Uniunii Europene L 139 din 30 aprilie 2004, așa cum a fost modificat ultima oară prin Regulamentul delegat (UE) 2024/1141 al Comisiei din 14 decembrie 2023;</w:t>
            </w:r>
          </w:p>
          <w:p w14:paraId="075F7319" w14:textId="71B9E128" w:rsidR="005B33F3" w:rsidRPr="00390C7A" w:rsidRDefault="005B33F3" w:rsidP="005B33F3">
            <w:pPr>
              <w:pStyle w:val="TableParagraph"/>
              <w:tabs>
                <w:tab w:val="left" w:pos="818"/>
              </w:tabs>
              <w:spacing w:line="275" w:lineRule="exact"/>
              <w:ind w:right="153"/>
              <w:jc w:val="both"/>
              <w:rPr>
                <w:sz w:val="24"/>
                <w:szCs w:val="24"/>
                <w:lang w:val="ro-MD"/>
              </w:rPr>
            </w:pPr>
            <w:r w:rsidRPr="00390C7A">
              <w:rPr>
                <w:sz w:val="24"/>
                <w:szCs w:val="24"/>
                <w:lang w:val="ro-MD"/>
              </w:rPr>
              <w:t xml:space="preserve"> - transpune Regulamentul (UE) nr. 101/2013 al Comisiei din 4 februarie 2013 privind utilizarea acidului lactic pentru reducerea contaminării microbiologice de suprafață a carcaselor de bovine, CELEX:32013R0101, publicat în Jurnalul Oficial al Uniunii Europene L 34 din 5 februarie 2013; </w:t>
            </w:r>
          </w:p>
          <w:p w14:paraId="5195A5C5" w14:textId="0DBF3CD0" w:rsidR="005B33F3" w:rsidRPr="00390C7A" w:rsidRDefault="005B33F3" w:rsidP="005B33F3">
            <w:pPr>
              <w:pStyle w:val="TableParagraph"/>
              <w:tabs>
                <w:tab w:val="left" w:pos="818"/>
              </w:tabs>
              <w:spacing w:line="275" w:lineRule="exact"/>
              <w:ind w:right="153"/>
              <w:jc w:val="both"/>
              <w:rPr>
                <w:sz w:val="24"/>
                <w:szCs w:val="24"/>
                <w:lang w:val="ro-MD"/>
              </w:rPr>
            </w:pPr>
            <w:r w:rsidRPr="00390C7A">
              <w:rPr>
                <w:sz w:val="24"/>
                <w:szCs w:val="24"/>
                <w:lang w:val="ro-MD"/>
              </w:rPr>
              <w:t xml:space="preserve">- transpune Regulamentul (UE) 2015/1474 al Comisiei din 27 august 2015 privind utilizarea apei calde reciclate pentru a elimina contaminarea microbiologică de suprafață a carcaselor, CELEX: 32015R1474, publicat în Jurnalul Oficial al Uniunii Europene L 225 din 28 august 2015; </w:t>
            </w:r>
          </w:p>
          <w:p w14:paraId="26058579" w14:textId="45F287B9" w:rsidR="005B33F3" w:rsidRPr="00390C7A" w:rsidRDefault="005B33F3" w:rsidP="00390C7A">
            <w:pPr>
              <w:pStyle w:val="TableParagraph"/>
              <w:tabs>
                <w:tab w:val="left" w:pos="818"/>
              </w:tabs>
              <w:spacing w:line="275" w:lineRule="exact"/>
              <w:ind w:right="153"/>
              <w:jc w:val="both"/>
              <w:rPr>
                <w:sz w:val="24"/>
                <w:szCs w:val="24"/>
                <w:lang w:val="ro-MD"/>
              </w:rPr>
            </w:pPr>
            <w:r w:rsidRPr="00390C7A">
              <w:rPr>
                <w:sz w:val="24"/>
                <w:szCs w:val="24"/>
                <w:lang w:val="ro-MD"/>
              </w:rPr>
              <w:t xml:space="preserve">- transpune Regulamentul (CE) nr. 2074/2005 al Comisiei din 5 decembrie 2005 de stabilire a măsurilor de aplicare privind anumite produse reglementate de Regulamentul </w:t>
            </w:r>
          </w:p>
          <w:p w14:paraId="73D09AB7" w14:textId="5DCACBCF" w:rsidR="005B33F3" w:rsidRPr="00390C7A" w:rsidRDefault="005B33F3" w:rsidP="00390C7A">
            <w:pPr>
              <w:pStyle w:val="TableParagraph"/>
              <w:tabs>
                <w:tab w:val="left" w:pos="818"/>
              </w:tabs>
              <w:spacing w:line="275" w:lineRule="exact"/>
              <w:ind w:right="153"/>
              <w:jc w:val="both"/>
              <w:rPr>
                <w:sz w:val="24"/>
                <w:szCs w:val="24"/>
                <w:lang w:val="ro-MD"/>
              </w:rPr>
            </w:pPr>
            <w:r w:rsidRPr="00390C7A">
              <w:rPr>
                <w:sz w:val="24"/>
                <w:szCs w:val="24"/>
                <w:lang w:val="ro-MD"/>
              </w:rPr>
              <w:t xml:space="preserve">(CE) nr. 853/2004 al Parlamentului European și al Consiliului și organizarea unor controale oficiale prevăzute de Regulamentele (CE) nr. 854/2004 al Parlamentului European și al Consiliului și (CE) nr. 882/2004 al Parlamentului European și al Consiliului, 2 </w:t>
            </w:r>
          </w:p>
          <w:p w14:paraId="4DF1E190" w14:textId="2A0B3D6D" w:rsidR="005B33F3" w:rsidRPr="00390C7A" w:rsidRDefault="005B33F3" w:rsidP="00390C7A">
            <w:pPr>
              <w:pStyle w:val="TableParagraph"/>
              <w:tabs>
                <w:tab w:val="left" w:pos="818"/>
              </w:tabs>
              <w:spacing w:line="275" w:lineRule="exact"/>
              <w:ind w:right="153"/>
              <w:jc w:val="both"/>
              <w:rPr>
                <w:sz w:val="24"/>
                <w:szCs w:val="24"/>
                <w:lang w:val="ro-MD"/>
              </w:rPr>
            </w:pPr>
            <w:r w:rsidRPr="00390C7A">
              <w:rPr>
                <w:sz w:val="24"/>
                <w:szCs w:val="24"/>
                <w:lang w:val="ro-MD"/>
              </w:rPr>
              <w:t xml:space="preserve">de derogare de la Regulamentul (CE) nr. 852/2004 al Parlamentului European și al Consiliului și de modificare a Regulamentelor (CE) nr. 853/2004 și (CE) nr. 854/2004, </w:t>
            </w:r>
          </w:p>
          <w:p w14:paraId="31E31C75" w14:textId="7E7B9B21" w:rsidR="00AB4AC8" w:rsidRPr="00390C7A" w:rsidRDefault="005B33F3" w:rsidP="00390C7A">
            <w:pPr>
              <w:pStyle w:val="TableParagraph"/>
              <w:tabs>
                <w:tab w:val="left" w:pos="818"/>
              </w:tabs>
              <w:spacing w:line="275" w:lineRule="exact"/>
              <w:ind w:right="153"/>
              <w:jc w:val="both"/>
              <w:rPr>
                <w:sz w:val="24"/>
                <w:szCs w:val="24"/>
                <w:lang w:val="ro-MD"/>
              </w:rPr>
            </w:pPr>
            <w:r w:rsidRPr="00390C7A">
              <w:rPr>
                <w:sz w:val="24"/>
                <w:szCs w:val="24"/>
                <w:lang w:val="ro-MD"/>
              </w:rPr>
              <w:t>CELEX: 32005R2074, publicat în Jurnalul Oficial al Uniunii Europene L 338 din 22</w:t>
            </w:r>
            <w:r>
              <w:rPr>
                <w:sz w:val="24"/>
                <w:szCs w:val="24"/>
                <w:lang w:val="ro-MD"/>
              </w:rPr>
              <w:t xml:space="preserve"> </w:t>
            </w:r>
            <w:r w:rsidRPr="00390C7A">
              <w:rPr>
                <w:sz w:val="24"/>
                <w:szCs w:val="24"/>
                <w:lang w:val="ro-MD"/>
              </w:rPr>
              <w:t xml:space="preserve">decembrie 2005, așa cum </w:t>
            </w:r>
            <w:r w:rsidRPr="00390C7A">
              <w:rPr>
                <w:sz w:val="24"/>
                <w:szCs w:val="24"/>
                <w:lang w:val="ro-MD"/>
              </w:rPr>
              <w:lastRenderedPageBreak/>
              <w:t>a fost modificat ultima oară prin Regulamentul de punere în aplicare (UE) 2019/1139 al Comisiei din 3 iulie 2019”</w:t>
            </w:r>
          </w:p>
        </w:tc>
        <w:tc>
          <w:tcPr>
            <w:tcW w:w="5261" w:type="dxa"/>
          </w:tcPr>
          <w:p w14:paraId="58D83C6E" w14:textId="77777777" w:rsidR="00AB4AC8" w:rsidRDefault="00390C7A" w:rsidP="00EE1191">
            <w:pPr>
              <w:pStyle w:val="TableParagraph"/>
              <w:ind w:left="109"/>
              <w:rPr>
                <w:b/>
                <w:sz w:val="24"/>
                <w:szCs w:val="24"/>
                <w:lang w:val="ro-MD"/>
              </w:rPr>
            </w:pPr>
            <w:r>
              <w:rPr>
                <w:b/>
                <w:sz w:val="24"/>
                <w:szCs w:val="24"/>
                <w:lang w:val="ro-MD"/>
              </w:rPr>
              <w:lastRenderedPageBreak/>
              <w:t>Se acceptă</w:t>
            </w:r>
          </w:p>
          <w:p w14:paraId="70C78353" w14:textId="00FB3155" w:rsidR="00390C7A" w:rsidRPr="00390C7A" w:rsidRDefault="00390C7A" w:rsidP="00EE1191">
            <w:pPr>
              <w:pStyle w:val="TableParagraph"/>
              <w:ind w:left="109"/>
              <w:rPr>
                <w:bCs/>
                <w:sz w:val="24"/>
                <w:szCs w:val="24"/>
                <w:lang w:val="ro-MD"/>
              </w:rPr>
            </w:pPr>
            <w:r w:rsidRPr="00390C7A">
              <w:rPr>
                <w:bCs/>
                <w:sz w:val="24"/>
                <w:szCs w:val="24"/>
                <w:lang w:val="ro-MD"/>
              </w:rPr>
              <w:t>A fost exclus Reg. 101/2013 – fiind deja transpus prin HG 696/2010</w:t>
            </w:r>
            <w:r w:rsidRPr="00390C7A">
              <w:rPr>
                <w:bCs/>
              </w:rPr>
              <w:t xml:space="preserve"> </w:t>
            </w:r>
            <w:r w:rsidRPr="00390C7A">
              <w:rPr>
                <w:bCs/>
                <w:sz w:val="24"/>
                <w:szCs w:val="24"/>
                <w:lang w:val="ro-MD"/>
              </w:rPr>
              <w:t xml:space="preserve">pentru aprobarea Cerințelor privind producerea, importul </w:t>
            </w:r>
            <w:proofErr w:type="spellStart"/>
            <w:r w:rsidRPr="00390C7A">
              <w:rPr>
                <w:bCs/>
                <w:sz w:val="24"/>
                <w:szCs w:val="24"/>
                <w:lang w:val="ro-MD"/>
              </w:rPr>
              <w:t>şi</w:t>
            </w:r>
            <w:proofErr w:type="spellEnd"/>
            <w:r w:rsidRPr="00390C7A">
              <w:rPr>
                <w:bCs/>
                <w:sz w:val="24"/>
                <w:szCs w:val="24"/>
                <w:lang w:val="ro-MD"/>
              </w:rPr>
              <w:t xml:space="preserve"> plasarea pe piață a cărnii - materie primă</w:t>
            </w:r>
            <w:r>
              <w:rPr>
                <w:bCs/>
                <w:sz w:val="24"/>
                <w:szCs w:val="24"/>
                <w:lang w:val="ro-MD"/>
              </w:rPr>
              <w:t>.</w:t>
            </w:r>
          </w:p>
        </w:tc>
      </w:tr>
      <w:tr w:rsidR="00550D25" w:rsidRPr="00BA5513" w14:paraId="1E2EF4AB" w14:textId="77777777" w:rsidTr="00CF55A5">
        <w:trPr>
          <w:trHeight w:val="787"/>
        </w:trPr>
        <w:tc>
          <w:tcPr>
            <w:tcW w:w="2345" w:type="dxa"/>
            <w:tcBorders>
              <w:top w:val="single" w:sz="4" w:space="0" w:color="auto"/>
              <w:bottom w:val="single" w:sz="4" w:space="0" w:color="auto"/>
              <w:right w:val="single" w:sz="4" w:space="0" w:color="auto"/>
            </w:tcBorders>
          </w:tcPr>
          <w:p w14:paraId="11537724" w14:textId="77777777" w:rsidR="00550D25" w:rsidRDefault="007C0F14" w:rsidP="005B33F3">
            <w:pPr>
              <w:pStyle w:val="TableParagraph"/>
              <w:rPr>
                <w:b/>
                <w:bCs/>
                <w:sz w:val="24"/>
                <w:szCs w:val="24"/>
                <w:lang w:val="en-US"/>
              </w:rPr>
            </w:pPr>
            <w:proofErr w:type="spellStart"/>
            <w:r>
              <w:rPr>
                <w:b/>
                <w:bCs/>
                <w:sz w:val="24"/>
                <w:szCs w:val="24"/>
                <w:lang w:val="en-US"/>
              </w:rPr>
              <w:t>Ministerul</w:t>
            </w:r>
            <w:proofErr w:type="spellEnd"/>
            <w:r>
              <w:rPr>
                <w:b/>
                <w:bCs/>
                <w:sz w:val="24"/>
                <w:szCs w:val="24"/>
                <w:lang w:val="en-US"/>
              </w:rPr>
              <w:t xml:space="preserve"> </w:t>
            </w:r>
            <w:proofErr w:type="spellStart"/>
            <w:r>
              <w:rPr>
                <w:b/>
                <w:bCs/>
                <w:sz w:val="24"/>
                <w:szCs w:val="24"/>
                <w:lang w:val="en-US"/>
              </w:rPr>
              <w:t>Afacerilor</w:t>
            </w:r>
            <w:proofErr w:type="spellEnd"/>
            <w:r>
              <w:rPr>
                <w:b/>
                <w:bCs/>
                <w:sz w:val="24"/>
                <w:szCs w:val="24"/>
                <w:lang w:val="en-US"/>
              </w:rPr>
              <w:t xml:space="preserve"> Externe </w:t>
            </w:r>
          </w:p>
          <w:p w14:paraId="75559FED" w14:textId="539ABFD2" w:rsidR="007C0F14" w:rsidRPr="008341D5" w:rsidRDefault="007C0F14" w:rsidP="005B33F3">
            <w:pPr>
              <w:pStyle w:val="TableParagraph"/>
              <w:rPr>
                <w:b/>
                <w:bCs/>
                <w:sz w:val="24"/>
                <w:szCs w:val="24"/>
                <w:lang w:val="en-US"/>
              </w:rPr>
            </w:pPr>
            <w:r>
              <w:rPr>
                <w:b/>
                <w:bCs/>
                <w:sz w:val="24"/>
                <w:szCs w:val="24"/>
                <w:lang w:val="en-US"/>
              </w:rPr>
              <w:t>22.05.2025</w:t>
            </w:r>
          </w:p>
        </w:tc>
        <w:tc>
          <w:tcPr>
            <w:tcW w:w="501" w:type="dxa"/>
            <w:tcBorders>
              <w:top w:val="single" w:sz="4" w:space="0" w:color="auto"/>
              <w:left w:val="single" w:sz="4" w:space="0" w:color="auto"/>
              <w:bottom w:val="single" w:sz="4" w:space="0" w:color="auto"/>
            </w:tcBorders>
          </w:tcPr>
          <w:p w14:paraId="70E53C82" w14:textId="5FBD431B" w:rsidR="00550D25" w:rsidRDefault="001C6F97" w:rsidP="00337EA8">
            <w:pPr>
              <w:pStyle w:val="TableParagraph"/>
              <w:ind w:left="0"/>
              <w:jc w:val="center"/>
              <w:rPr>
                <w:b/>
                <w:bCs/>
                <w:sz w:val="24"/>
                <w:szCs w:val="24"/>
                <w:lang w:val="ro-MD"/>
              </w:rPr>
            </w:pPr>
            <w:r>
              <w:rPr>
                <w:b/>
                <w:bCs/>
                <w:sz w:val="24"/>
                <w:szCs w:val="24"/>
                <w:lang w:val="ro-MD"/>
              </w:rPr>
              <w:t>47</w:t>
            </w:r>
          </w:p>
        </w:tc>
        <w:tc>
          <w:tcPr>
            <w:tcW w:w="5812" w:type="dxa"/>
            <w:tcBorders>
              <w:top w:val="single" w:sz="8" w:space="0" w:color="000000"/>
              <w:bottom w:val="single" w:sz="8" w:space="0" w:color="000000"/>
            </w:tcBorders>
          </w:tcPr>
          <w:p w14:paraId="254F3958" w14:textId="6F735180" w:rsidR="00550D25" w:rsidRPr="00390C7A" w:rsidRDefault="007C0F14" w:rsidP="00390C7A">
            <w:pPr>
              <w:pStyle w:val="TableParagraph"/>
              <w:tabs>
                <w:tab w:val="left" w:pos="818"/>
              </w:tabs>
              <w:spacing w:line="275" w:lineRule="exact"/>
              <w:ind w:right="153"/>
              <w:jc w:val="both"/>
              <w:rPr>
                <w:sz w:val="24"/>
                <w:szCs w:val="24"/>
                <w:lang w:val="ro-MD"/>
              </w:rPr>
            </w:pPr>
            <w:r w:rsidRPr="007C0F14">
              <w:rPr>
                <w:sz w:val="24"/>
                <w:szCs w:val="24"/>
                <w:lang w:val="ro-MD"/>
              </w:rPr>
              <w:t>MAE nu a înaintat obiecții la proiect prin avizul nr. DI/3/041.1-4147 din 23 aprilie 2025, respectiv, în conformitate cu pct. 231 din Regulamentul Guvernului, aprobat prin HG nr. 610/2018, nu are obiecții de reconfirmat, precum și comunică lipsa obiecțiilor la versiunea definitivată pentru expertizare.</w:t>
            </w:r>
          </w:p>
        </w:tc>
        <w:tc>
          <w:tcPr>
            <w:tcW w:w="5261" w:type="dxa"/>
          </w:tcPr>
          <w:p w14:paraId="6B57B105" w14:textId="27DEBE21" w:rsidR="00550D25" w:rsidRDefault="007C0F14" w:rsidP="00EE1191">
            <w:pPr>
              <w:pStyle w:val="TableParagraph"/>
              <w:ind w:left="109"/>
              <w:rPr>
                <w:b/>
                <w:sz w:val="24"/>
                <w:szCs w:val="24"/>
                <w:lang w:val="ro-MD"/>
              </w:rPr>
            </w:pPr>
            <w:r w:rsidRPr="007C0F14">
              <w:rPr>
                <w:b/>
                <w:sz w:val="24"/>
                <w:szCs w:val="24"/>
                <w:lang w:val="ro-MD"/>
              </w:rPr>
              <w:t>Se acceptă</w:t>
            </w:r>
          </w:p>
        </w:tc>
      </w:tr>
      <w:tr w:rsidR="00CE79A6" w:rsidRPr="00BA5513" w14:paraId="27304757" w14:textId="77777777" w:rsidTr="00773DED">
        <w:trPr>
          <w:trHeight w:val="787"/>
        </w:trPr>
        <w:tc>
          <w:tcPr>
            <w:tcW w:w="13919" w:type="dxa"/>
            <w:gridSpan w:val="4"/>
            <w:tcBorders>
              <w:top w:val="single" w:sz="4" w:space="0" w:color="auto"/>
              <w:bottom w:val="single" w:sz="4" w:space="0" w:color="auto"/>
            </w:tcBorders>
          </w:tcPr>
          <w:p w14:paraId="27304755" w14:textId="77777777" w:rsidR="00AB0965" w:rsidRDefault="00AB0965" w:rsidP="00AB0965">
            <w:pPr>
              <w:pStyle w:val="TableParagraph"/>
              <w:ind w:left="109"/>
              <w:jc w:val="center"/>
              <w:rPr>
                <w:b/>
                <w:sz w:val="28"/>
                <w:szCs w:val="28"/>
                <w:lang w:val="ro-MD"/>
              </w:rPr>
            </w:pPr>
          </w:p>
          <w:p w14:paraId="27304756" w14:textId="77777777" w:rsidR="00CE79A6" w:rsidRPr="00AB0965" w:rsidRDefault="00CE79A6" w:rsidP="00AB0965">
            <w:pPr>
              <w:pStyle w:val="TableParagraph"/>
              <w:ind w:left="109"/>
              <w:jc w:val="center"/>
              <w:rPr>
                <w:b/>
                <w:sz w:val="28"/>
                <w:szCs w:val="28"/>
                <w:lang w:val="ro-MD"/>
              </w:rPr>
            </w:pPr>
            <w:r w:rsidRPr="00AB0965">
              <w:rPr>
                <w:b/>
                <w:sz w:val="28"/>
                <w:szCs w:val="28"/>
                <w:lang w:val="ro-MD"/>
              </w:rPr>
              <w:t>E</w:t>
            </w:r>
            <w:r w:rsidR="00AB0965" w:rsidRPr="00AB0965">
              <w:rPr>
                <w:b/>
                <w:sz w:val="28"/>
                <w:szCs w:val="28"/>
                <w:lang w:val="ro-MD"/>
              </w:rPr>
              <w:t>xpertizare</w:t>
            </w:r>
          </w:p>
        </w:tc>
      </w:tr>
      <w:tr w:rsidR="00CE79A6" w:rsidRPr="00BA5513" w14:paraId="27304764" w14:textId="77777777" w:rsidTr="00CF55A5">
        <w:trPr>
          <w:trHeight w:val="787"/>
        </w:trPr>
        <w:tc>
          <w:tcPr>
            <w:tcW w:w="2345" w:type="dxa"/>
            <w:tcBorders>
              <w:top w:val="single" w:sz="4" w:space="0" w:color="auto"/>
              <w:bottom w:val="single" w:sz="4" w:space="0" w:color="auto"/>
              <w:right w:val="single" w:sz="4" w:space="0" w:color="auto"/>
            </w:tcBorders>
          </w:tcPr>
          <w:p w14:paraId="27304758" w14:textId="02502DEA" w:rsidR="001F7240" w:rsidRDefault="008D5E19" w:rsidP="00BA5513">
            <w:pPr>
              <w:pStyle w:val="TableParagraph"/>
              <w:ind w:left="0"/>
              <w:rPr>
                <w:b/>
                <w:bCs/>
                <w:sz w:val="24"/>
                <w:szCs w:val="24"/>
                <w:lang w:val="ro-MD"/>
              </w:rPr>
            </w:pPr>
            <w:r>
              <w:rPr>
                <w:b/>
                <w:bCs/>
                <w:sz w:val="24"/>
                <w:szCs w:val="24"/>
                <w:lang w:val="ro-MD"/>
              </w:rPr>
              <w:t xml:space="preserve"> </w:t>
            </w:r>
            <w:r w:rsidR="002308DC">
              <w:rPr>
                <w:b/>
                <w:bCs/>
                <w:sz w:val="24"/>
                <w:szCs w:val="24"/>
                <w:lang w:val="ro-MD"/>
              </w:rPr>
              <w:t>Centrul  Național Anticorupție</w:t>
            </w:r>
          </w:p>
          <w:p w14:paraId="27304759" w14:textId="77777777" w:rsidR="00CE79A6" w:rsidRPr="00BD4A83" w:rsidRDefault="008D5E19" w:rsidP="00BA5513">
            <w:pPr>
              <w:pStyle w:val="TableParagraph"/>
              <w:ind w:left="0"/>
              <w:rPr>
                <w:b/>
                <w:bCs/>
                <w:sz w:val="24"/>
                <w:szCs w:val="24"/>
                <w:lang w:val="ro-MD"/>
              </w:rPr>
            </w:pPr>
            <w:r>
              <w:rPr>
                <w:b/>
                <w:bCs/>
                <w:sz w:val="24"/>
                <w:szCs w:val="24"/>
                <w:lang w:val="ro-MD"/>
              </w:rPr>
              <w:t xml:space="preserve"> </w:t>
            </w:r>
            <w:r w:rsidR="001F7240" w:rsidRPr="001F7240">
              <w:rPr>
                <w:b/>
                <w:bCs/>
                <w:sz w:val="24"/>
                <w:szCs w:val="24"/>
                <w:lang w:val="ro-MD"/>
              </w:rPr>
              <w:t>Nr. EHG25/10610 din 04.06.2025</w:t>
            </w:r>
          </w:p>
        </w:tc>
        <w:tc>
          <w:tcPr>
            <w:tcW w:w="501" w:type="dxa"/>
            <w:tcBorders>
              <w:top w:val="single" w:sz="4" w:space="0" w:color="auto"/>
              <w:left w:val="single" w:sz="4" w:space="0" w:color="auto"/>
              <w:bottom w:val="single" w:sz="4" w:space="0" w:color="auto"/>
            </w:tcBorders>
          </w:tcPr>
          <w:p w14:paraId="2730475A" w14:textId="3287274B" w:rsidR="00CE79A6" w:rsidRDefault="000E42CC" w:rsidP="00337EA8">
            <w:pPr>
              <w:pStyle w:val="TableParagraph"/>
              <w:ind w:left="0"/>
              <w:jc w:val="center"/>
              <w:rPr>
                <w:b/>
                <w:bCs/>
                <w:sz w:val="24"/>
                <w:szCs w:val="24"/>
                <w:lang w:val="ro-MD"/>
              </w:rPr>
            </w:pPr>
            <w:r>
              <w:rPr>
                <w:b/>
                <w:bCs/>
                <w:sz w:val="24"/>
                <w:szCs w:val="24"/>
                <w:lang w:val="ro-MD"/>
              </w:rPr>
              <w:t>4</w:t>
            </w:r>
            <w:r w:rsidR="001C6F97">
              <w:rPr>
                <w:b/>
                <w:bCs/>
                <w:sz w:val="24"/>
                <w:szCs w:val="24"/>
                <w:lang w:val="ro-MD"/>
              </w:rPr>
              <w:t>8</w:t>
            </w:r>
            <w:r>
              <w:rPr>
                <w:b/>
                <w:bCs/>
                <w:sz w:val="24"/>
                <w:szCs w:val="24"/>
                <w:lang w:val="ro-MD"/>
              </w:rPr>
              <w:t>.</w:t>
            </w:r>
          </w:p>
        </w:tc>
        <w:tc>
          <w:tcPr>
            <w:tcW w:w="5812" w:type="dxa"/>
            <w:tcBorders>
              <w:top w:val="single" w:sz="8" w:space="0" w:color="000000"/>
              <w:bottom w:val="single" w:sz="8" w:space="0" w:color="000000"/>
            </w:tcBorders>
          </w:tcPr>
          <w:p w14:paraId="2730475B" w14:textId="77777777" w:rsidR="00C61198" w:rsidRDefault="00C61198" w:rsidP="005F5227">
            <w:pPr>
              <w:pStyle w:val="TableParagraph"/>
              <w:tabs>
                <w:tab w:val="left" w:pos="818"/>
              </w:tabs>
              <w:spacing w:line="275" w:lineRule="exact"/>
              <w:ind w:right="153"/>
              <w:rPr>
                <w:sz w:val="24"/>
                <w:szCs w:val="24"/>
                <w:lang w:val="ro-MD"/>
              </w:rPr>
            </w:pPr>
            <w:r w:rsidRPr="00C61198">
              <w:rPr>
                <w:b/>
                <w:sz w:val="24"/>
                <w:szCs w:val="24"/>
                <w:lang w:val="ro-MD"/>
              </w:rPr>
              <w:t>Concluzia expertizei</w:t>
            </w:r>
            <w:r w:rsidRPr="00C61198">
              <w:rPr>
                <w:sz w:val="24"/>
                <w:szCs w:val="24"/>
                <w:lang w:val="ro-MD"/>
              </w:rPr>
              <w:t xml:space="preserve"> </w:t>
            </w:r>
          </w:p>
          <w:p w14:paraId="2730475C" w14:textId="77777777" w:rsidR="00347238" w:rsidRPr="00347238" w:rsidRDefault="00347238" w:rsidP="00864359">
            <w:pPr>
              <w:pStyle w:val="TableParagraph"/>
              <w:tabs>
                <w:tab w:val="left" w:pos="818"/>
              </w:tabs>
              <w:spacing w:line="275" w:lineRule="exact"/>
              <w:ind w:right="153"/>
              <w:jc w:val="both"/>
              <w:rPr>
                <w:sz w:val="24"/>
                <w:szCs w:val="24"/>
                <w:lang w:val="ro-MD"/>
              </w:rPr>
            </w:pPr>
            <w:r w:rsidRPr="00347238">
              <w:rPr>
                <w:sz w:val="24"/>
                <w:szCs w:val="24"/>
                <w:lang w:val="ro-MD"/>
              </w:rPr>
              <w:t>Proiectul Hotărârii de Guvern pentru aprobarea proiectului hotărârii Guvernului privind Cerințele</w:t>
            </w:r>
            <w:r w:rsidR="00864359">
              <w:rPr>
                <w:sz w:val="24"/>
                <w:szCs w:val="24"/>
                <w:lang w:val="ro-MD"/>
              </w:rPr>
              <w:t xml:space="preserve"> </w:t>
            </w:r>
            <w:r w:rsidRPr="00347238">
              <w:rPr>
                <w:sz w:val="24"/>
                <w:szCs w:val="24"/>
                <w:lang w:val="ro-MD"/>
              </w:rPr>
              <w:t>specifice de igienă care se aplică alimentelor de origine animal</w:t>
            </w:r>
            <w:r w:rsidR="00864359">
              <w:rPr>
                <w:sz w:val="24"/>
                <w:szCs w:val="24"/>
                <w:lang w:val="ro-MD"/>
              </w:rPr>
              <w:t xml:space="preserve">ă a fost elaborat de Ministerul </w:t>
            </w:r>
            <w:r w:rsidRPr="00347238">
              <w:rPr>
                <w:sz w:val="24"/>
                <w:szCs w:val="24"/>
                <w:lang w:val="ro-MD"/>
              </w:rPr>
              <w:t>Agriculturii și Industriei Alimentare în vederea asigurării un</w:t>
            </w:r>
            <w:r w:rsidR="00864359">
              <w:rPr>
                <w:sz w:val="24"/>
                <w:szCs w:val="24"/>
                <w:lang w:val="ro-MD"/>
              </w:rPr>
              <w:t xml:space="preserve">ui nivel ridicat de protecție a </w:t>
            </w:r>
            <w:r w:rsidRPr="00347238">
              <w:rPr>
                <w:sz w:val="24"/>
                <w:szCs w:val="24"/>
                <w:lang w:val="ro-MD"/>
              </w:rPr>
              <w:t>consumatorului în domeniul siguranței alimentelor, în special prin i</w:t>
            </w:r>
            <w:r w:rsidR="00864359">
              <w:rPr>
                <w:sz w:val="24"/>
                <w:szCs w:val="24"/>
                <w:lang w:val="ro-MD"/>
              </w:rPr>
              <w:t xml:space="preserve">mpunerea acelorași norme pentru </w:t>
            </w:r>
            <w:r w:rsidRPr="00347238">
              <w:rPr>
                <w:sz w:val="24"/>
                <w:szCs w:val="24"/>
                <w:lang w:val="ro-MD"/>
              </w:rPr>
              <w:t>operatorii din sectorul alimentar din toată țara și asigurarea bunei funcționări a pieței interne a</w:t>
            </w:r>
          </w:p>
          <w:p w14:paraId="2730475D" w14:textId="77777777" w:rsidR="00864359" w:rsidRPr="00347238" w:rsidRDefault="00347238" w:rsidP="00702446">
            <w:pPr>
              <w:pStyle w:val="TableParagraph"/>
              <w:tabs>
                <w:tab w:val="left" w:pos="818"/>
              </w:tabs>
              <w:spacing w:line="275" w:lineRule="exact"/>
              <w:ind w:right="153"/>
              <w:jc w:val="both"/>
              <w:rPr>
                <w:sz w:val="24"/>
                <w:szCs w:val="24"/>
                <w:lang w:val="ro-MD"/>
              </w:rPr>
            </w:pPr>
            <w:r w:rsidRPr="00347238">
              <w:rPr>
                <w:sz w:val="24"/>
                <w:szCs w:val="24"/>
                <w:lang w:val="ro-MD"/>
              </w:rPr>
              <w:t xml:space="preserve">produselor de origine animală, pentru a contribui astfel la realizarea </w:t>
            </w:r>
            <w:r w:rsidR="00864359">
              <w:rPr>
                <w:sz w:val="24"/>
                <w:szCs w:val="24"/>
                <w:lang w:val="ro-MD"/>
              </w:rPr>
              <w:t xml:space="preserve">obiectivelor politicii agricole </w:t>
            </w:r>
            <w:r w:rsidRPr="00347238">
              <w:rPr>
                <w:sz w:val="24"/>
                <w:szCs w:val="24"/>
                <w:lang w:val="ro-MD"/>
              </w:rPr>
              <w:t>comune.</w:t>
            </w:r>
          </w:p>
          <w:p w14:paraId="2730475E" w14:textId="77777777" w:rsidR="00347238" w:rsidRPr="00347238" w:rsidRDefault="00347238" w:rsidP="00864359">
            <w:pPr>
              <w:pStyle w:val="TableParagraph"/>
              <w:tabs>
                <w:tab w:val="left" w:pos="818"/>
              </w:tabs>
              <w:spacing w:line="275" w:lineRule="exact"/>
              <w:ind w:right="153"/>
              <w:jc w:val="both"/>
              <w:rPr>
                <w:sz w:val="24"/>
                <w:szCs w:val="24"/>
                <w:lang w:val="ro-MD"/>
              </w:rPr>
            </w:pPr>
            <w:r w:rsidRPr="00347238">
              <w:rPr>
                <w:sz w:val="24"/>
                <w:szCs w:val="24"/>
                <w:lang w:val="ro-MD"/>
              </w:rPr>
              <w:t>Autorul a prezentat Sinteza avizelor parvenite în cadrul procesului de c</w:t>
            </w:r>
            <w:r w:rsidR="00864359">
              <w:rPr>
                <w:sz w:val="24"/>
                <w:szCs w:val="24"/>
                <w:lang w:val="ro-MD"/>
              </w:rPr>
              <w:t xml:space="preserve">onsultare publică a proiectului </w:t>
            </w:r>
            <w:r w:rsidRPr="00347238">
              <w:rPr>
                <w:sz w:val="24"/>
                <w:szCs w:val="24"/>
                <w:lang w:val="ro-MD"/>
              </w:rPr>
              <w:t xml:space="preserve">de către autoritățile responsabile de implementarea prevederilor </w:t>
            </w:r>
            <w:proofErr w:type="spellStart"/>
            <w:r w:rsidRPr="00347238">
              <w:rPr>
                <w:sz w:val="24"/>
                <w:szCs w:val="24"/>
                <w:lang w:val="ro-MD"/>
              </w:rPr>
              <w:t>con</w:t>
            </w:r>
            <w:r w:rsidR="00864359">
              <w:rPr>
                <w:sz w:val="24"/>
                <w:szCs w:val="24"/>
                <w:lang w:val="ro-MD"/>
              </w:rPr>
              <w:t>ţinute</w:t>
            </w:r>
            <w:proofErr w:type="spellEnd"/>
            <w:r w:rsidR="00864359">
              <w:rPr>
                <w:sz w:val="24"/>
                <w:szCs w:val="24"/>
                <w:lang w:val="ro-MD"/>
              </w:rPr>
              <w:t xml:space="preserve"> în proiect/</w:t>
            </w:r>
            <w:proofErr w:type="spellStart"/>
            <w:r w:rsidR="00864359">
              <w:rPr>
                <w:sz w:val="24"/>
                <w:szCs w:val="24"/>
                <w:lang w:val="ro-MD"/>
              </w:rPr>
              <w:t>instituţiilor</w:t>
            </w:r>
            <w:proofErr w:type="spellEnd"/>
            <w:r w:rsidR="00864359">
              <w:rPr>
                <w:sz w:val="24"/>
                <w:szCs w:val="24"/>
                <w:lang w:val="ro-MD"/>
              </w:rPr>
              <w:t xml:space="preserve"> </w:t>
            </w:r>
            <w:r w:rsidRPr="00347238">
              <w:rPr>
                <w:sz w:val="24"/>
                <w:szCs w:val="24"/>
                <w:lang w:val="ro-MD"/>
              </w:rPr>
              <w:t>interesate, fapt ce denotă aspectul definitivat al acestuia și într</w:t>
            </w:r>
            <w:r w:rsidR="00864359">
              <w:rPr>
                <w:sz w:val="24"/>
                <w:szCs w:val="24"/>
                <w:lang w:val="ro-MD"/>
              </w:rPr>
              <w:t xml:space="preserve">unirea condițiilor stabilite de </w:t>
            </w:r>
            <w:r w:rsidRPr="00347238">
              <w:rPr>
                <w:sz w:val="24"/>
                <w:szCs w:val="24"/>
                <w:lang w:val="ro-MD"/>
              </w:rPr>
              <w:t>prevederile art.36 al Legii nr.100/2017, coroborat cu art.28 al Legii nr.82/2017 - pentru efectuarea</w:t>
            </w:r>
          </w:p>
          <w:p w14:paraId="2730475F" w14:textId="77777777" w:rsidR="00864359" w:rsidRPr="00347238" w:rsidRDefault="00347238" w:rsidP="00702446">
            <w:pPr>
              <w:pStyle w:val="TableParagraph"/>
              <w:tabs>
                <w:tab w:val="left" w:pos="818"/>
              </w:tabs>
              <w:spacing w:line="275" w:lineRule="exact"/>
              <w:ind w:right="153"/>
              <w:jc w:val="both"/>
              <w:rPr>
                <w:sz w:val="24"/>
                <w:szCs w:val="24"/>
                <w:lang w:val="ro-MD"/>
              </w:rPr>
            </w:pPr>
            <w:r w:rsidRPr="00347238">
              <w:rPr>
                <w:sz w:val="24"/>
                <w:szCs w:val="24"/>
                <w:lang w:val="ro-MD"/>
              </w:rPr>
              <w:t>expertizei anticorupție.</w:t>
            </w:r>
          </w:p>
          <w:p w14:paraId="27304760" w14:textId="77777777" w:rsidR="00347238" w:rsidRPr="00347238" w:rsidRDefault="00347238" w:rsidP="00864359">
            <w:pPr>
              <w:pStyle w:val="TableParagraph"/>
              <w:tabs>
                <w:tab w:val="left" w:pos="818"/>
              </w:tabs>
              <w:spacing w:line="275" w:lineRule="exact"/>
              <w:ind w:right="153"/>
              <w:jc w:val="both"/>
              <w:rPr>
                <w:sz w:val="24"/>
                <w:szCs w:val="24"/>
                <w:lang w:val="ro-MD"/>
              </w:rPr>
            </w:pPr>
            <w:r w:rsidRPr="00347238">
              <w:rPr>
                <w:sz w:val="24"/>
                <w:szCs w:val="24"/>
                <w:lang w:val="ro-MD"/>
              </w:rPr>
              <w:t>În procesul de promovare a proiectului, au fost respectate rigori</w:t>
            </w:r>
            <w:r w:rsidR="00864359">
              <w:rPr>
                <w:sz w:val="24"/>
                <w:szCs w:val="24"/>
                <w:lang w:val="ro-MD"/>
              </w:rPr>
              <w:t xml:space="preserve">le de asigurare a </w:t>
            </w:r>
            <w:proofErr w:type="spellStart"/>
            <w:r w:rsidR="00864359">
              <w:rPr>
                <w:sz w:val="24"/>
                <w:szCs w:val="24"/>
                <w:lang w:val="ro-MD"/>
              </w:rPr>
              <w:t>transparenţei</w:t>
            </w:r>
            <w:proofErr w:type="spellEnd"/>
            <w:r w:rsidR="00864359">
              <w:rPr>
                <w:sz w:val="24"/>
                <w:szCs w:val="24"/>
                <w:lang w:val="ro-MD"/>
              </w:rPr>
              <w:t xml:space="preserve"> </w:t>
            </w:r>
            <w:r w:rsidRPr="00347238">
              <w:rPr>
                <w:sz w:val="24"/>
                <w:szCs w:val="24"/>
                <w:lang w:val="ro-MD"/>
              </w:rPr>
              <w:t xml:space="preserve">decizionale statuate de prevederile art.8 </w:t>
            </w:r>
            <w:proofErr w:type="spellStart"/>
            <w:r w:rsidRPr="00347238">
              <w:rPr>
                <w:sz w:val="24"/>
                <w:szCs w:val="24"/>
                <w:lang w:val="ro-MD"/>
              </w:rPr>
              <w:t>lit.a</w:t>
            </w:r>
            <w:proofErr w:type="spellEnd"/>
            <w:r w:rsidRPr="00347238">
              <w:rPr>
                <w:sz w:val="24"/>
                <w:szCs w:val="24"/>
                <w:lang w:val="ro-MD"/>
              </w:rPr>
              <w:t>)-d) al Legii nr. 239-XV</w:t>
            </w:r>
            <w:r w:rsidR="00864359">
              <w:rPr>
                <w:sz w:val="24"/>
                <w:szCs w:val="24"/>
                <w:lang w:val="ro-MD"/>
              </w:rPr>
              <w:t xml:space="preserve">I din 13 noiembrie 2008 privind </w:t>
            </w:r>
            <w:proofErr w:type="spellStart"/>
            <w:r w:rsidRPr="00347238">
              <w:rPr>
                <w:sz w:val="24"/>
                <w:szCs w:val="24"/>
                <w:lang w:val="ro-MD"/>
              </w:rPr>
              <w:t>transparenţa</w:t>
            </w:r>
            <w:proofErr w:type="spellEnd"/>
            <w:r w:rsidRPr="00347238">
              <w:rPr>
                <w:sz w:val="24"/>
                <w:szCs w:val="24"/>
                <w:lang w:val="ro-MD"/>
              </w:rPr>
              <w:t xml:space="preserve"> în procesul </w:t>
            </w:r>
            <w:r w:rsidRPr="00347238">
              <w:rPr>
                <w:sz w:val="24"/>
                <w:szCs w:val="24"/>
                <w:lang w:val="ro-MD"/>
              </w:rPr>
              <w:lastRenderedPageBreak/>
              <w:t>decizional.</w:t>
            </w:r>
          </w:p>
          <w:p w14:paraId="27304761" w14:textId="77777777" w:rsidR="00347238" w:rsidRPr="00347238" w:rsidRDefault="00347238" w:rsidP="00702446">
            <w:pPr>
              <w:pStyle w:val="TableParagraph"/>
              <w:tabs>
                <w:tab w:val="left" w:pos="818"/>
              </w:tabs>
              <w:spacing w:line="275" w:lineRule="exact"/>
              <w:ind w:right="153"/>
              <w:jc w:val="both"/>
              <w:rPr>
                <w:sz w:val="24"/>
                <w:szCs w:val="24"/>
                <w:lang w:val="ro-MD"/>
              </w:rPr>
            </w:pPr>
            <w:r w:rsidRPr="00347238">
              <w:rPr>
                <w:sz w:val="24"/>
                <w:szCs w:val="24"/>
                <w:lang w:val="ro-MD"/>
              </w:rPr>
              <w:t>Nota de fundamentare a proiectului a fost întocmită cu res</w:t>
            </w:r>
            <w:r w:rsidR="00702446">
              <w:rPr>
                <w:sz w:val="24"/>
                <w:szCs w:val="24"/>
                <w:lang w:val="ro-MD"/>
              </w:rPr>
              <w:t xml:space="preserve">pectarea exigențelor de tehnică </w:t>
            </w:r>
            <w:r w:rsidRPr="00347238">
              <w:rPr>
                <w:sz w:val="24"/>
                <w:szCs w:val="24"/>
                <w:lang w:val="ro-MD"/>
              </w:rPr>
              <w:t xml:space="preserve">legislativă statuate de prevederile art.30 </w:t>
            </w:r>
            <w:proofErr w:type="spellStart"/>
            <w:r w:rsidRPr="00347238">
              <w:rPr>
                <w:sz w:val="24"/>
                <w:szCs w:val="24"/>
                <w:lang w:val="ro-MD"/>
              </w:rPr>
              <w:t>lit.a</w:t>
            </w:r>
            <w:proofErr w:type="spellEnd"/>
            <w:r w:rsidRPr="00347238">
              <w:rPr>
                <w:sz w:val="24"/>
                <w:szCs w:val="24"/>
                <w:lang w:val="ro-MD"/>
              </w:rPr>
              <w:t>)-f) al Legii cu privire la</w:t>
            </w:r>
            <w:r w:rsidR="00702446">
              <w:rPr>
                <w:sz w:val="24"/>
                <w:szCs w:val="24"/>
                <w:lang w:val="ro-MD"/>
              </w:rPr>
              <w:t xml:space="preserve"> actele normative nr.100 din 22 </w:t>
            </w:r>
            <w:r w:rsidRPr="00347238">
              <w:rPr>
                <w:sz w:val="24"/>
                <w:szCs w:val="24"/>
                <w:lang w:val="ro-MD"/>
              </w:rPr>
              <w:t>decembrie 2017.</w:t>
            </w:r>
          </w:p>
          <w:p w14:paraId="27304762" w14:textId="77777777" w:rsidR="00CE79A6" w:rsidRPr="008248B2" w:rsidRDefault="00347238" w:rsidP="00702446">
            <w:pPr>
              <w:pStyle w:val="TableParagraph"/>
              <w:tabs>
                <w:tab w:val="left" w:pos="818"/>
              </w:tabs>
              <w:spacing w:line="275" w:lineRule="exact"/>
              <w:ind w:right="153"/>
              <w:jc w:val="both"/>
              <w:rPr>
                <w:sz w:val="24"/>
                <w:szCs w:val="24"/>
                <w:lang w:val="ro-MD"/>
              </w:rPr>
            </w:pPr>
            <w:r w:rsidRPr="00347238">
              <w:rPr>
                <w:sz w:val="24"/>
                <w:szCs w:val="24"/>
                <w:lang w:val="ro-MD"/>
              </w:rPr>
              <w:t>Implementarea prevederilor propuse, poate contribui la realizarea interesului public vizat de proiect,</w:t>
            </w:r>
            <w:r w:rsidR="00702446">
              <w:rPr>
                <w:sz w:val="24"/>
                <w:szCs w:val="24"/>
                <w:lang w:val="ro-MD"/>
              </w:rPr>
              <w:t xml:space="preserve"> </w:t>
            </w:r>
            <w:r w:rsidRPr="00347238">
              <w:rPr>
                <w:sz w:val="24"/>
                <w:szCs w:val="24"/>
                <w:lang w:val="ro-MD"/>
              </w:rPr>
              <w:t>fapt care nu este în detrimentul interesului public general (în sensul pre</w:t>
            </w:r>
            <w:r w:rsidR="00702446">
              <w:rPr>
                <w:sz w:val="24"/>
                <w:szCs w:val="24"/>
                <w:lang w:val="ro-MD"/>
              </w:rPr>
              <w:t xml:space="preserve">văzut în Legea </w:t>
            </w:r>
            <w:proofErr w:type="spellStart"/>
            <w:r w:rsidR="00702446">
              <w:rPr>
                <w:sz w:val="24"/>
                <w:szCs w:val="24"/>
                <w:lang w:val="ro-MD"/>
              </w:rPr>
              <w:t>integrităţii</w:t>
            </w:r>
            <w:proofErr w:type="spellEnd"/>
            <w:r w:rsidR="00702446">
              <w:rPr>
                <w:sz w:val="24"/>
                <w:szCs w:val="24"/>
                <w:lang w:val="ro-MD"/>
              </w:rPr>
              <w:t xml:space="preserve"> nr.82 din 25 mai 2017).</w:t>
            </w:r>
          </w:p>
        </w:tc>
        <w:tc>
          <w:tcPr>
            <w:tcW w:w="5261" w:type="dxa"/>
          </w:tcPr>
          <w:p w14:paraId="27304763" w14:textId="77777777" w:rsidR="00CE79A6" w:rsidRPr="00EE1191" w:rsidRDefault="00702446" w:rsidP="00EE1191">
            <w:pPr>
              <w:pStyle w:val="TableParagraph"/>
              <w:ind w:left="109"/>
              <w:rPr>
                <w:b/>
                <w:sz w:val="24"/>
                <w:szCs w:val="24"/>
                <w:lang w:val="ro-MD"/>
              </w:rPr>
            </w:pPr>
            <w:r>
              <w:rPr>
                <w:b/>
                <w:sz w:val="24"/>
                <w:szCs w:val="24"/>
                <w:lang w:val="ro-MD"/>
              </w:rPr>
              <w:lastRenderedPageBreak/>
              <w:t>Se acceptă</w:t>
            </w:r>
          </w:p>
        </w:tc>
      </w:tr>
      <w:tr w:rsidR="003969DB" w:rsidRPr="000F641E" w14:paraId="2730476C" w14:textId="77777777" w:rsidTr="005C3D6B">
        <w:trPr>
          <w:trHeight w:val="787"/>
        </w:trPr>
        <w:tc>
          <w:tcPr>
            <w:tcW w:w="2345" w:type="dxa"/>
            <w:vMerge w:val="restart"/>
            <w:tcBorders>
              <w:top w:val="single" w:sz="4" w:space="0" w:color="auto"/>
              <w:right w:val="single" w:sz="4" w:space="0" w:color="auto"/>
            </w:tcBorders>
          </w:tcPr>
          <w:p w14:paraId="27304765" w14:textId="77777777" w:rsidR="003969DB" w:rsidRDefault="008D5E19" w:rsidP="00BA5513">
            <w:pPr>
              <w:pStyle w:val="TableParagraph"/>
              <w:ind w:left="0"/>
              <w:rPr>
                <w:b/>
                <w:bCs/>
                <w:sz w:val="24"/>
                <w:szCs w:val="24"/>
                <w:lang w:val="ro-MD"/>
              </w:rPr>
            </w:pPr>
            <w:r>
              <w:rPr>
                <w:b/>
                <w:bCs/>
                <w:sz w:val="24"/>
                <w:szCs w:val="24"/>
                <w:lang w:val="ro-MD"/>
              </w:rPr>
              <w:t xml:space="preserve"> </w:t>
            </w:r>
            <w:r w:rsidR="003969DB">
              <w:rPr>
                <w:b/>
                <w:bCs/>
                <w:sz w:val="24"/>
                <w:szCs w:val="24"/>
                <w:lang w:val="ro-MD"/>
              </w:rPr>
              <w:t xml:space="preserve">MINISTERUL </w:t>
            </w:r>
            <w:r>
              <w:rPr>
                <w:b/>
                <w:bCs/>
                <w:sz w:val="24"/>
                <w:szCs w:val="24"/>
                <w:lang w:val="ro-MD"/>
              </w:rPr>
              <w:t xml:space="preserve">   </w:t>
            </w:r>
            <w:r w:rsidR="003969DB">
              <w:rPr>
                <w:b/>
                <w:bCs/>
                <w:sz w:val="24"/>
                <w:szCs w:val="24"/>
                <w:lang w:val="ro-MD"/>
              </w:rPr>
              <w:t>JUSTIȚIEI</w:t>
            </w:r>
          </w:p>
          <w:p w14:paraId="27304766" w14:textId="77777777" w:rsidR="003969DB" w:rsidRPr="00BD4A83" w:rsidRDefault="008D5E19" w:rsidP="00BA5513">
            <w:pPr>
              <w:pStyle w:val="TableParagraph"/>
              <w:ind w:left="0"/>
              <w:rPr>
                <w:b/>
                <w:bCs/>
                <w:sz w:val="24"/>
                <w:szCs w:val="24"/>
                <w:lang w:val="ro-MD"/>
              </w:rPr>
            </w:pPr>
            <w:r>
              <w:rPr>
                <w:b/>
                <w:bCs/>
                <w:sz w:val="24"/>
                <w:szCs w:val="24"/>
                <w:lang w:val="ro-MD"/>
              </w:rPr>
              <w:t xml:space="preserve"> </w:t>
            </w:r>
            <w:r w:rsidR="003969DB">
              <w:rPr>
                <w:b/>
                <w:bCs/>
                <w:sz w:val="24"/>
                <w:szCs w:val="24"/>
                <w:lang w:val="ro-MD"/>
              </w:rPr>
              <w:t xml:space="preserve">Nr.04/1-5349 din </w:t>
            </w:r>
            <w:r>
              <w:rPr>
                <w:b/>
                <w:bCs/>
                <w:sz w:val="24"/>
                <w:szCs w:val="24"/>
                <w:lang w:val="ro-MD"/>
              </w:rPr>
              <w:t xml:space="preserve">  </w:t>
            </w:r>
            <w:r w:rsidR="003969DB">
              <w:rPr>
                <w:b/>
                <w:bCs/>
                <w:sz w:val="24"/>
                <w:szCs w:val="24"/>
                <w:lang w:val="ro-MD"/>
              </w:rPr>
              <w:t>09.06.2025</w:t>
            </w:r>
          </w:p>
        </w:tc>
        <w:tc>
          <w:tcPr>
            <w:tcW w:w="501" w:type="dxa"/>
            <w:tcBorders>
              <w:top w:val="single" w:sz="4" w:space="0" w:color="auto"/>
              <w:left w:val="single" w:sz="4" w:space="0" w:color="auto"/>
              <w:bottom w:val="single" w:sz="4" w:space="0" w:color="auto"/>
            </w:tcBorders>
          </w:tcPr>
          <w:p w14:paraId="27304767" w14:textId="05FB3E58" w:rsidR="003969DB" w:rsidRDefault="003969DB" w:rsidP="00337EA8">
            <w:pPr>
              <w:pStyle w:val="TableParagraph"/>
              <w:ind w:left="0"/>
              <w:jc w:val="center"/>
              <w:rPr>
                <w:b/>
                <w:bCs/>
                <w:sz w:val="24"/>
                <w:szCs w:val="24"/>
                <w:lang w:val="ro-MD"/>
              </w:rPr>
            </w:pPr>
            <w:r>
              <w:rPr>
                <w:b/>
                <w:bCs/>
                <w:sz w:val="24"/>
                <w:szCs w:val="24"/>
                <w:lang w:val="ro-MD"/>
              </w:rPr>
              <w:t>4</w:t>
            </w:r>
            <w:r w:rsidR="001C6F97">
              <w:rPr>
                <w:b/>
                <w:bCs/>
                <w:sz w:val="24"/>
                <w:szCs w:val="24"/>
                <w:lang w:val="ro-MD"/>
              </w:rPr>
              <w:t>9</w:t>
            </w:r>
            <w:r>
              <w:rPr>
                <w:b/>
                <w:bCs/>
                <w:sz w:val="24"/>
                <w:szCs w:val="24"/>
                <w:lang w:val="ro-MD"/>
              </w:rPr>
              <w:t>.</w:t>
            </w:r>
          </w:p>
        </w:tc>
        <w:tc>
          <w:tcPr>
            <w:tcW w:w="5812" w:type="dxa"/>
            <w:tcBorders>
              <w:top w:val="single" w:sz="8" w:space="0" w:color="000000"/>
              <w:bottom w:val="single" w:sz="8" w:space="0" w:color="000000"/>
            </w:tcBorders>
          </w:tcPr>
          <w:p w14:paraId="27304768"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b/>
                <w:sz w:val="24"/>
                <w:szCs w:val="24"/>
                <w:lang w:val="ro-MD"/>
              </w:rPr>
              <w:t>La proiectul hotărârii de Guvern:</w:t>
            </w:r>
            <w:r w:rsidRPr="000E51A5">
              <w:rPr>
                <w:sz w:val="24"/>
                <w:szCs w:val="24"/>
                <w:lang w:val="ro-MD"/>
              </w:rPr>
              <w:t xml:space="preserve"> </w:t>
            </w:r>
          </w:p>
          <w:p w14:paraId="27304769"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Atragem atenția asupra faptului că, denumirea proiectului prezentat nu corespunde cu denumirea actului normativ menționat la art. 17 alin. (1) din Legea nr. 82/2024 privind controalele oficiale în domeniul agroalimentar, potrivit căruia Guvernul urma să aprobe Reguli specifice de igienă a produselor alimentare de origine animală și nu Cerințe specifice de igienă care se aplică alimentelor de origine animală. Întru anticiparea unor divergențe de aplicabilitate normativă sugerăm autorului să reformuleze denumirea proiectului conform art. 17 alin. (1) din Legea nr. 82/2024.</w:t>
            </w:r>
          </w:p>
        </w:tc>
        <w:tc>
          <w:tcPr>
            <w:tcW w:w="5261" w:type="dxa"/>
          </w:tcPr>
          <w:p w14:paraId="2730476A" w14:textId="77777777" w:rsidR="003969DB" w:rsidRDefault="00E73039" w:rsidP="00E73039">
            <w:pPr>
              <w:pStyle w:val="TableParagraph"/>
              <w:ind w:left="0"/>
              <w:rPr>
                <w:b/>
                <w:sz w:val="24"/>
                <w:szCs w:val="24"/>
                <w:lang w:val="ro-MD"/>
              </w:rPr>
            </w:pPr>
            <w:r>
              <w:rPr>
                <w:b/>
                <w:sz w:val="24"/>
                <w:szCs w:val="24"/>
                <w:lang w:val="ro-MD"/>
              </w:rPr>
              <w:t xml:space="preserve"> Se acceptă parțial</w:t>
            </w:r>
          </w:p>
          <w:p w14:paraId="2730476B" w14:textId="77777777" w:rsidR="00E73039" w:rsidRPr="00E73039" w:rsidRDefault="00E73039" w:rsidP="00AD1DF4">
            <w:pPr>
              <w:pStyle w:val="TableParagraph"/>
              <w:tabs>
                <w:tab w:val="left" w:pos="818"/>
              </w:tabs>
              <w:spacing w:line="275" w:lineRule="exact"/>
              <w:ind w:right="153"/>
              <w:jc w:val="both"/>
              <w:rPr>
                <w:sz w:val="24"/>
                <w:szCs w:val="24"/>
                <w:lang w:val="ro-MD"/>
              </w:rPr>
            </w:pPr>
            <w:r w:rsidRPr="00E73039">
              <w:rPr>
                <w:sz w:val="24"/>
                <w:szCs w:val="24"/>
                <w:lang w:val="ro-MD"/>
              </w:rPr>
              <w:t xml:space="preserve"> Deși Legea nr. 82/2024 menționează aprobarea „Regulilor specifice de igienă a produselor alimentare de origine animală”, denumirea „Cerințe specifice de igienă care se aplică alimentelor de origine animală” este justificată și necesară, deoarece diferențiază clar domeniul siguranței alimentare (acoperit prin cerințe) de cel sanitar-veterinar (reglementat prin reguli și norme specifice).</w:t>
            </w:r>
            <w:r>
              <w:rPr>
                <w:sz w:val="24"/>
                <w:szCs w:val="24"/>
                <w:lang w:val="ro-MD"/>
              </w:rPr>
              <w:t xml:space="preserve"> </w:t>
            </w:r>
            <w:r w:rsidRPr="00E73039">
              <w:rPr>
                <w:sz w:val="24"/>
                <w:szCs w:val="24"/>
                <w:lang w:val="ro-MD"/>
              </w:rPr>
              <w:t>Astfel, denumirea cu „cerințe” reflectă mai bine conținutul și aria de aplicare a proiectului și trebuie păstrată, nefiind acceptabilă utilizarea termenului „reguli” în acest context, care ar putea crea ambiguități și suprapuneri nejustificate.</w:t>
            </w:r>
          </w:p>
        </w:tc>
      </w:tr>
      <w:tr w:rsidR="003969DB" w:rsidRPr="00BA5513" w14:paraId="27304772" w14:textId="77777777" w:rsidTr="005C3D6B">
        <w:trPr>
          <w:trHeight w:val="787"/>
        </w:trPr>
        <w:tc>
          <w:tcPr>
            <w:tcW w:w="2345" w:type="dxa"/>
            <w:vMerge/>
            <w:tcBorders>
              <w:right w:val="single" w:sz="4" w:space="0" w:color="auto"/>
            </w:tcBorders>
          </w:tcPr>
          <w:p w14:paraId="2730476D"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6E" w14:textId="12935E22" w:rsidR="003969DB" w:rsidRDefault="001C6F97" w:rsidP="00337EA8">
            <w:pPr>
              <w:pStyle w:val="TableParagraph"/>
              <w:ind w:left="0"/>
              <w:jc w:val="center"/>
              <w:rPr>
                <w:b/>
                <w:bCs/>
                <w:sz w:val="24"/>
                <w:szCs w:val="24"/>
                <w:lang w:val="ro-MD"/>
              </w:rPr>
            </w:pPr>
            <w:r>
              <w:rPr>
                <w:b/>
                <w:bCs/>
                <w:sz w:val="24"/>
                <w:szCs w:val="24"/>
                <w:lang w:val="ro-MD"/>
              </w:rPr>
              <w:t>50</w:t>
            </w:r>
            <w:r w:rsidR="003969DB">
              <w:rPr>
                <w:b/>
                <w:bCs/>
                <w:sz w:val="24"/>
                <w:szCs w:val="24"/>
                <w:lang w:val="ro-MD"/>
              </w:rPr>
              <w:t>.</w:t>
            </w:r>
          </w:p>
        </w:tc>
        <w:tc>
          <w:tcPr>
            <w:tcW w:w="5812" w:type="dxa"/>
            <w:tcBorders>
              <w:top w:val="single" w:sz="8" w:space="0" w:color="000000"/>
              <w:bottom w:val="single" w:sz="8" w:space="0" w:color="000000"/>
            </w:tcBorders>
          </w:tcPr>
          <w:p w14:paraId="2730476F"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Din clauza de adoptare, se vor exclude ca fiind excedente cuvintele „prevederilor” și „în temeiul prevederilor” în al doilea caz.</w:t>
            </w:r>
          </w:p>
        </w:tc>
        <w:tc>
          <w:tcPr>
            <w:tcW w:w="5261" w:type="dxa"/>
          </w:tcPr>
          <w:p w14:paraId="27304770" w14:textId="77777777" w:rsidR="003969DB" w:rsidRPr="00CA39C3" w:rsidRDefault="003969DB" w:rsidP="00CA39C3">
            <w:pPr>
              <w:pStyle w:val="TableParagraph"/>
              <w:rPr>
                <w:b/>
                <w:sz w:val="24"/>
                <w:szCs w:val="24"/>
                <w:lang w:val="ro-MD"/>
              </w:rPr>
            </w:pPr>
            <w:r w:rsidRPr="00CA39C3">
              <w:rPr>
                <w:b/>
                <w:sz w:val="24"/>
                <w:szCs w:val="24"/>
                <w:lang w:val="ro-MD"/>
              </w:rPr>
              <w:t>Se acceptă</w:t>
            </w:r>
          </w:p>
          <w:p w14:paraId="27304771" w14:textId="77777777" w:rsidR="003969DB" w:rsidRPr="00CA39C3" w:rsidRDefault="003969DB" w:rsidP="00CA39C3">
            <w:pPr>
              <w:pStyle w:val="TableParagraph"/>
              <w:ind w:left="109"/>
              <w:rPr>
                <w:sz w:val="24"/>
                <w:szCs w:val="24"/>
                <w:lang w:val="ro-MD"/>
              </w:rPr>
            </w:pPr>
            <w:r w:rsidRPr="00CA39C3">
              <w:rPr>
                <w:sz w:val="24"/>
                <w:szCs w:val="24"/>
                <w:lang w:val="ro-MD"/>
              </w:rPr>
              <w:t>Proiectul a fost redactat conform obiecției.</w:t>
            </w:r>
          </w:p>
        </w:tc>
      </w:tr>
      <w:tr w:rsidR="003969DB" w:rsidRPr="00BA5513" w14:paraId="27304779" w14:textId="77777777" w:rsidTr="005C3D6B">
        <w:trPr>
          <w:trHeight w:val="787"/>
        </w:trPr>
        <w:tc>
          <w:tcPr>
            <w:tcW w:w="2345" w:type="dxa"/>
            <w:vMerge/>
            <w:tcBorders>
              <w:right w:val="single" w:sz="4" w:space="0" w:color="auto"/>
            </w:tcBorders>
          </w:tcPr>
          <w:p w14:paraId="27304773"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74" w14:textId="3A8EFF9D" w:rsidR="003969DB" w:rsidRDefault="001C6F97" w:rsidP="00337EA8">
            <w:pPr>
              <w:pStyle w:val="TableParagraph"/>
              <w:ind w:left="0"/>
              <w:jc w:val="center"/>
              <w:rPr>
                <w:b/>
                <w:bCs/>
                <w:sz w:val="24"/>
                <w:szCs w:val="24"/>
                <w:lang w:val="ro-MD"/>
              </w:rPr>
            </w:pPr>
            <w:r>
              <w:rPr>
                <w:b/>
                <w:bCs/>
                <w:sz w:val="24"/>
                <w:szCs w:val="24"/>
                <w:lang w:val="ro-MD"/>
              </w:rPr>
              <w:t>51</w:t>
            </w:r>
            <w:r w:rsidR="003969DB">
              <w:rPr>
                <w:b/>
                <w:bCs/>
                <w:sz w:val="24"/>
                <w:szCs w:val="24"/>
                <w:lang w:val="ro-MD"/>
              </w:rPr>
              <w:t>.</w:t>
            </w:r>
          </w:p>
        </w:tc>
        <w:tc>
          <w:tcPr>
            <w:tcW w:w="5812" w:type="dxa"/>
            <w:tcBorders>
              <w:top w:val="single" w:sz="8" w:space="0" w:color="000000"/>
              <w:bottom w:val="single" w:sz="8" w:space="0" w:color="000000"/>
            </w:tcBorders>
          </w:tcPr>
          <w:p w14:paraId="27304775" w14:textId="77777777" w:rsidR="003969DB"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În parafa de aprobare, cuvintele „Aprobată” se vor substitui cu cuvântul „Aprobate”.</w:t>
            </w:r>
          </w:p>
          <w:p w14:paraId="27304776" w14:textId="77777777" w:rsidR="003969DB" w:rsidRPr="000E51A5" w:rsidRDefault="003969DB" w:rsidP="00C547B6">
            <w:pPr>
              <w:pStyle w:val="TableParagraph"/>
              <w:tabs>
                <w:tab w:val="left" w:pos="818"/>
              </w:tabs>
              <w:spacing w:line="275" w:lineRule="exact"/>
              <w:ind w:left="0" w:right="153"/>
              <w:jc w:val="both"/>
              <w:rPr>
                <w:sz w:val="24"/>
                <w:szCs w:val="24"/>
                <w:lang w:val="ro-MD"/>
              </w:rPr>
            </w:pPr>
            <w:r w:rsidRPr="000E51A5">
              <w:rPr>
                <w:sz w:val="24"/>
                <w:szCs w:val="24"/>
                <w:lang w:val="ro-MD"/>
              </w:rPr>
              <w:t xml:space="preserve"> În clauza de armonizare cuvintele „Prezenta Hotărâre” se vor substitui cu cuvintele „Prezentele Cerințe”.</w:t>
            </w:r>
          </w:p>
        </w:tc>
        <w:tc>
          <w:tcPr>
            <w:tcW w:w="5261" w:type="dxa"/>
          </w:tcPr>
          <w:p w14:paraId="27304777" w14:textId="77777777" w:rsidR="003969DB" w:rsidRPr="00CA39C3" w:rsidRDefault="003969DB" w:rsidP="00CA39C3">
            <w:pPr>
              <w:pStyle w:val="TableParagraph"/>
              <w:rPr>
                <w:b/>
                <w:sz w:val="24"/>
                <w:szCs w:val="24"/>
                <w:lang w:val="ro-MD"/>
              </w:rPr>
            </w:pPr>
            <w:r w:rsidRPr="00CA39C3">
              <w:rPr>
                <w:b/>
                <w:sz w:val="24"/>
                <w:szCs w:val="24"/>
                <w:lang w:val="ro-MD"/>
              </w:rPr>
              <w:t>Se acceptă</w:t>
            </w:r>
          </w:p>
          <w:p w14:paraId="27304778" w14:textId="77777777" w:rsidR="003969DB" w:rsidRPr="00CA39C3" w:rsidRDefault="003969DB" w:rsidP="00CA39C3">
            <w:pPr>
              <w:pStyle w:val="TableParagraph"/>
              <w:ind w:left="109"/>
              <w:rPr>
                <w:sz w:val="24"/>
                <w:szCs w:val="24"/>
                <w:lang w:val="ro-MD"/>
              </w:rPr>
            </w:pPr>
            <w:r w:rsidRPr="00CA39C3">
              <w:rPr>
                <w:sz w:val="24"/>
                <w:szCs w:val="24"/>
                <w:lang w:val="ro-MD"/>
              </w:rPr>
              <w:t>Proiectul a fost redactat conform obiecției.</w:t>
            </w:r>
          </w:p>
        </w:tc>
      </w:tr>
      <w:tr w:rsidR="003969DB" w:rsidRPr="005C3D6B" w14:paraId="2730477F" w14:textId="77777777" w:rsidTr="005C3D6B">
        <w:trPr>
          <w:trHeight w:val="787"/>
        </w:trPr>
        <w:tc>
          <w:tcPr>
            <w:tcW w:w="2345" w:type="dxa"/>
            <w:vMerge/>
            <w:tcBorders>
              <w:right w:val="single" w:sz="4" w:space="0" w:color="auto"/>
            </w:tcBorders>
          </w:tcPr>
          <w:p w14:paraId="2730477A"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7B" w14:textId="1AF10BE5" w:rsidR="003969DB" w:rsidRDefault="003969DB" w:rsidP="00337EA8">
            <w:pPr>
              <w:pStyle w:val="TableParagraph"/>
              <w:ind w:left="0"/>
              <w:jc w:val="center"/>
              <w:rPr>
                <w:b/>
                <w:bCs/>
                <w:sz w:val="24"/>
                <w:szCs w:val="24"/>
                <w:lang w:val="ro-MD"/>
              </w:rPr>
            </w:pPr>
            <w:r>
              <w:rPr>
                <w:b/>
                <w:bCs/>
                <w:sz w:val="24"/>
                <w:szCs w:val="24"/>
                <w:lang w:val="ro-MD"/>
              </w:rPr>
              <w:t>5</w:t>
            </w:r>
            <w:r w:rsidR="001C6F97">
              <w:rPr>
                <w:b/>
                <w:bCs/>
                <w:sz w:val="24"/>
                <w:szCs w:val="24"/>
                <w:lang w:val="ro-MD"/>
              </w:rPr>
              <w:t>2</w:t>
            </w:r>
            <w:r>
              <w:rPr>
                <w:b/>
                <w:bCs/>
                <w:sz w:val="24"/>
                <w:szCs w:val="24"/>
                <w:lang w:val="ro-MD"/>
              </w:rPr>
              <w:t>.</w:t>
            </w:r>
          </w:p>
        </w:tc>
        <w:tc>
          <w:tcPr>
            <w:tcW w:w="5812" w:type="dxa"/>
            <w:tcBorders>
              <w:top w:val="single" w:sz="8" w:space="0" w:color="000000"/>
              <w:bottom w:val="single" w:sz="8" w:space="0" w:color="000000"/>
            </w:tcBorders>
          </w:tcPr>
          <w:p w14:paraId="2730477C"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La pct. 1, având în vedere specificul actului în care se regăsește, expresia „Prezenta Hotărâre” se va substitui cu expresia „Prezentele Cerințe” (observație valabilă pentru întreg conținutul proiectului Cerințelor)</w:t>
            </w:r>
          </w:p>
        </w:tc>
        <w:tc>
          <w:tcPr>
            <w:tcW w:w="5261" w:type="dxa"/>
          </w:tcPr>
          <w:p w14:paraId="2730477D" w14:textId="77777777" w:rsidR="00157618" w:rsidRPr="00157618" w:rsidRDefault="00157618" w:rsidP="00157618">
            <w:pPr>
              <w:pStyle w:val="TableParagraph"/>
              <w:ind w:left="109"/>
              <w:rPr>
                <w:b/>
                <w:sz w:val="24"/>
                <w:szCs w:val="24"/>
                <w:lang w:val="ro-MD"/>
              </w:rPr>
            </w:pPr>
            <w:r w:rsidRPr="00157618">
              <w:rPr>
                <w:b/>
                <w:sz w:val="24"/>
                <w:szCs w:val="24"/>
                <w:lang w:val="ro-MD"/>
              </w:rPr>
              <w:t>Se acceptă</w:t>
            </w:r>
          </w:p>
          <w:p w14:paraId="2730477E" w14:textId="77777777" w:rsidR="003969DB" w:rsidRPr="00157618" w:rsidRDefault="00157618" w:rsidP="00157618">
            <w:pPr>
              <w:pStyle w:val="TableParagraph"/>
              <w:ind w:left="109"/>
              <w:rPr>
                <w:sz w:val="24"/>
                <w:szCs w:val="24"/>
                <w:lang w:val="ro-MD"/>
              </w:rPr>
            </w:pPr>
            <w:r w:rsidRPr="00157618">
              <w:rPr>
                <w:sz w:val="24"/>
                <w:szCs w:val="24"/>
                <w:lang w:val="ro-MD"/>
              </w:rPr>
              <w:t>Proiectul a fost redactat conform obiecției.</w:t>
            </w:r>
          </w:p>
        </w:tc>
      </w:tr>
      <w:tr w:rsidR="003969DB" w:rsidRPr="00FB7EC4" w14:paraId="27304785" w14:textId="77777777" w:rsidTr="005C3D6B">
        <w:trPr>
          <w:trHeight w:val="787"/>
        </w:trPr>
        <w:tc>
          <w:tcPr>
            <w:tcW w:w="2345" w:type="dxa"/>
            <w:vMerge/>
            <w:tcBorders>
              <w:right w:val="single" w:sz="4" w:space="0" w:color="auto"/>
            </w:tcBorders>
          </w:tcPr>
          <w:p w14:paraId="27304780"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81" w14:textId="2C620C36" w:rsidR="003969DB" w:rsidRDefault="003969DB" w:rsidP="00337EA8">
            <w:pPr>
              <w:pStyle w:val="TableParagraph"/>
              <w:ind w:left="0"/>
              <w:jc w:val="center"/>
              <w:rPr>
                <w:b/>
                <w:bCs/>
                <w:sz w:val="24"/>
                <w:szCs w:val="24"/>
                <w:lang w:val="ro-MD"/>
              </w:rPr>
            </w:pPr>
            <w:r>
              <w:rPr>
                <w:b/>
                <w:bCs/>
                <w:sz w:val="24"/>
                <w:szCs w:val="24"/>
                <w:lang w:val="ro-MD"/>
              </w:rPr>
              <w:t>5</w:t>
            </w:r>
            <w:r w:rsidR="001C6F97">
              <w:rPr>
                <w:b/>
                <w:bCs/>
                <w:sz w:val="24"/>
                <w:szCs w:val="24"/>
                <w:lang w:val="ro-MD"/>
              </w:rPr>
              <w:t>3</w:t>
            </w:r>
            <w:r>
              <w:rPr>
                <w:b/>
                <w:bCs/>
                <w:sz w:val="24"/>
                <w:szCs w:val="24"/>
                <w:lang w:val="ro-MD"/>
              </w:rPr>
              <w:t>.</w:t>
            </w:r>
          </w:p>
        </w:tc>
        <w:tc>
          <w:tcPr>
            <w:tcW w:w="5812" w:type="dxa"/>
            <w:tcBorders>
              <w:top w:val="single" w:sz="8" w:space="0" w:color="000000"/>
              <w:bottom w:val="single" w:sz="8" w:space="0" w:color="000000"/>
            </w:tcBorders>
          </w:tcPr>
          <w:p w14:paraId="27304782"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La pct. 2 sugerăm autorului să revadă soluția normativă propusă având în vedere că conținutul alineatului doi are caracter repetitiv.</w:t>
            </w:r>
          </w:p>
        </w:tc>
        <w:tc>
          <w:tcPr>
            <w:tcW w:w="5261" w:type="dxa"/>
          </w:tcPr>
          <w:p w14:paraId="27304783" w14:textId="77777777" w:rsidR="003969DB" w:rsidRPr="00C547B6" w:rsidRDefault="003969DB" w:rsidP="00C547B6">
            <w:pPr>
              <w:pStyle w:val="TableParagraph"/>
              <w:rPr>
                <w:b/>
                <w:sz w:val="24"/>
                <w:szCs w:val="24"/>
                <w:lang w:val="ro-MD"/>
              </w:rPr>
            </w:pPr>
            <w:r w:rsidRPr="00C547B6">
              <w:rPr>
                <w:b/>
                <w:sz w:val="24"/>
                <w:szCs w:val="24"/>
                <w:lang w:val="ro-MD"/>
              </w:rPr>
              <w:t>Se acceptă</w:t>
            </w:r>
          </w:p>
          <w:p w14:paraId="27304784" w14:textId="77777777" w:rsidR="003969DB" w:rsidRPr="00C547B6" w:rsidRDefault="003969DB" w:rsidP="00C547B6">
            <w:pPr>
              <w:pStyle w:val="TableParagraph"/>
              <w:ind w:left="109"/>
              <w:rPr>
                <w:sz w:val="24"/>
                <w:szCs w:val="24"/>
                <w:lang w:val="ro-MD"/>
              </w:rPr>
            </w:pPr>
            <w:r w:rsidRPr="00C547B6">
              <w:rPr>
                <w:sz w:val="24"/>
                <w:szCs w:val="24"/>
                <w:lang w:val="ro-MD"/>
              </w:rPr>
              <w:t>Proiectul a fost redactat conform obiecției.</w:t>
            </w:r>
          </w:p>
        </w:tc>
      </w:tr>
      <w:tr w:rsidR="003969DB" w:rsidRPr="00FB7EC4" w14:paraId="2730478B" w14:textId="77777777" w:rsidTr="005C3D6B">
        <w:trPr>
          <w:trHeight w:val="787"/>
        </w:trPr>
        <w:tc>
          <w:tcPr>
            <w:tcW w:w="2345" w:type="dxa"/>
            <w:vMerge/>
            <w:tcBorders>
              <w:right w:val="single" w:sz="4" w:space="0" w:color="auto"/>
            </w:tcBorders>
          </w:tcPr>
          <w:p w14:paraId="27304786"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87" w14:textId="487B3A0D" w:rsidR="003969DB" w:rsidRDefault="003969DB" w:rsidP="00337EA8">
            <w:pPr>
              <w:pStyle w:val="TableParagraph"/>
              <w:ind w:left="0"/>
              <w:jc w:val="center"/>
              <w:rPr>
                <w:b/>
                <w:bCs/>
                <w:sz w:val="24"/>
                <w:szCs w:val="24"/>
                <w:lang w:val="ro-MD"/>
              </w:rPr>
            </w:pPr>
            <w:r>
              <w:rPr>
                <w:b/>
                <w:bCs/>
                <w:sz w:val="24"/>
                <w:szCs w:val="24"/>
                <w:lang w:val="ro-MD"/>
              </w:rPr>
              <w:t>5</w:t>
            </w:r>
            <w:r w:rsidR="001C6F97">
              <w:rPr>
                <w:b/>
                <w:bCs/>
                <w:sz w:val="24"/>
                <w:szCs w:val="24"/>
                <w:lang w:val="ro-MD"/>
              </w:rPr>
              <w:t>4</w:t>
            </w:r>
            <w:r>
              <w:rPr>
                <w:b/>
                <w:bCs/>
                <w:sz w:val="24"/>
                <w:szCs w:val="24"/>
                <w:lang w:val="ro-MD"/>
              </w:rPr>
              <w:t>.</w:t>
            </w:r>
          </w:p>
        </w:tc>
        <w:tc>
          <w:tcPr>
            <w:tcW w:w="5812" w:type="dxa"/>
            <w:tcBorders>
              <w:top w:val="single" w:sz="8" w:space="0" w:color="000000"/>
              <w:bottom w:val="single" w:sz="8" w:space="0" w:color="000000"/>
            </w:tcBorders>
          </w:tcPr>
          <w:p w14:paraId="27304788"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 xml:space="preserve">La </w:t>
            </w:r>
            <w:proofErr w:type="spellStart"/>
            <w:r w:rsidRPr="000E51A5">
              <w:rPr>
                <w:sz w:val="24"/>
                <w:szCs w:val="24"/>
                <w:lang w:val="ro-MD"/>
              </w:rPr>
              <w:t>sbp</w:t>
            </w:r>
            <w:proofErr w:type="spellEnd"/>
            <w:r w:rsidRPr="000E51A5">
              <w:rPr>
                <w:sz w:val="24"/>
                <w:szCs w:val="24"/>
                <w:lang w:val="ro-MD"/>
              </w:rPr>
              <w:t>. 3.3 autorul va interveni cu completări în vederea explicării expresiei „cantități mici” în sensul acestei dispoziții.</w:t>
            </w:r>
          </w:p>
        </w:tc>
        <w:tc>
          <w:tcPr>
            <w:tcW w:w="5261" w:type="dxa"/>
          </w:tcPr>
          <w:p w14:paraId="27304789" w14:textId="77777777" w:rsidR="000C2363" w:rsidRPr="000C2363" w:rsidRDefault="000C2363" w:rsidP="000C2363">
            <w:pPr>
              <w:pStyle w:val="TableParagraph"/>
              <w:ind w:left="109"/>
              <w:rPr>
                <w:b/>
                <w:sz w:val="24"/>
                <w:szCs w:val="24"/>
                <w:lang w:val="ro-MD"/>
              </w:rPr>
            </w:pPr>
            <w:r w:rsidRPr="000C2363">
              <w:rPr>
                <w:b/>
                <w:sz w:val="24"/>
                <w:szCs w:val="24"/>
                <w:lang w:val="ro-MD"/>
              </w:rPr>
              <w:t>Se acceptă</w:t>
            </w:r>
          </w:p>
          <w:p w14:paraId="2730478A" w14:textId="77777777" w:rsidR="003969DB" w:rsidRPr="000C2363" w:rsidRDefault="000C2363" w:rsidP="000C2363">
            <w:pPr>
              <w:pStyle w:val="TableParagraph"/>
              <w:ind w:left="109"/>
              <w:rPr>
                <w:sz w:val="24"/>
                <w:szCs w:val="24"/>
                <w:lang w:val="ro-MD"/>
              </w:rPr>
            </w:pPr>
            <w:r w:rsidRPr="000C2363">
              <w:rPr>
                <w:sz w:val="24"/>
                <w:szCs w:val="24"/>
                <w:lang w:val="ro-MD"/>
              </w:rPr>
              <w:t>Proiectul a fost redactat conform obiecției.</w:t>
            </w:r>
          </w:p>
        </w:tc>
      </w:tr>
      <w:tr w:rsidR="003969DB" w:rsidRPr="000F641E" w14:paraId="27304791" w14:textId="77777777" w:rsidTr="005C3D6B">
        <w:trPr>
          <w:trHeight w:val="787"/>
        </w:trPr>
        <w:tc>
          <w:tcPr>
            <w:tcW w:w="2345" w:type="dxa"/>
            <w:vMerge/>
            <w:tcBorders>
              <w:right w:val="single" w:sz="4" w:space="0" w:color="auto"/>
            </w:tcBorders>
          </w:tcPr>
          <w:p w14:paraId="2730478C"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8D" w14:textId="3A6ED4AC" w:rsidR="003969DB" w:rsidRDefault="003969DB" w:rsidP="00337EA8">
            <w:pPr>
              <w:pStyle w:val="TableParagraph"/>
              <w:ind w:left="0"/>
              <w:jc w:val="center"/>
              <w:rPr>
                <w:b/>
                <w:bCs/>
                <w:sz w:val="24"/>
                <w:szCs w:val="24"/>
                <w:lang w:val="ro-MD"/>
              </w:rPr>
            </w:pPr>
            <w:r>
              <w:rPr>
                <w:b/>
                <w:bCs/>
                <w:sz w:val="24"/>
                <w:szCs w:val="24"/>
                <w:lang w:val="ro-MD"/>
              </w:rPr>
              <w:t>5</w:t>
            </w:r>
            <w:r w:rsidR="001C6F97">
              <w:rPr>
                <w:b/>
                <w:bCs/>
                <w:sz w:val="24"/>
                <w:szCs w:val="24"/>
                <w:lang w:val="ro-MD"/>
              </w:rPr>
              <w:t>5</w:t>
            </w:r>
            <w:r>
              <w:rPr>
                <w:b/>
                <w:bCs/>
                <w:sz w:val="24"/>
                <w:szCs w:val="24"/>
                <w:lang w:val="ro-MD"/>
              </w:rPr>
              <w:t>.</w:t>
            </w:r>
          </w:p>
        </w:tc>
        <w:tc>
          <w:tcPr>
            <w:tcW w:w="5812" w:type="dxa"/>
            <w:tcBorders>
              <w:top w:val="single" w:sz="8" w:space="0" w:color="000000"/>
              <w:bottom w:val="single" w:sz="8" w:space="0" w:color="000000"/>
            </w:tcBorders>
          </w:tcPr>
          <w:p w14:paraId="2730478E"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La pct. 4 întru asigurarea proiectului normativ cu conținut clar sugerăm autorului să definească termenul de „Autoritatea competentă” utilizat.</w:t>
            </w:r>
          </w:p>
        </w:tc>
        <w:tc>
          <w:tcPr>
            <w:tcW w:w="5261" w:type="dxa"/>
          </w:tcPr>
          <w:p w14:paraId="2730478F" w14:textId="77777777" w:rsidR="004C2BDD" w:rsidRPr="004C2BDD" w:rsidRDefault="004C2BDD" w:rsidP="004C2BDD">
            <w:pPr>
              <w:pStyle w:val="TableParagraph"/>
              <w:rPr>
                <w:b/>
                <w:bCs/>
                <w:sz w:val="24"/>
                <w:szCs w:val="24"/>
                <w:lang w:val="ro-MD"/>
              </w:rPr>
            </w:pPr>
            <w:r w:rsidRPr="004C2BDD">
              <w:rPr>
                <w:b/>
                <w:bCs/>
                <w:sz w:val="24"/>
                <w:szCs w:val="24"/>
                <w:lang w:val="ro-MD"/>
              </w:rPr>
              <w:t>Nu se acceptă</w:t>
            </w:r>
          </w:p>
          <w:p w14:paraId="27304790" w14:textId="77777777" w:rsidR="003969DB" w:rsidRPr="004C2BDD" w:rsidRDefault="004C2BDD" w:rsidP="004C2BDD">
            <w:pPr>
              <w:pStyle w:val="TableParagraph"/>
              <w:ind w:left="109"/>
              <w:jc w:val="both"/>
              <w:rPr>
                <w:sz w:val="24"/>
                <w:szCs w:val="24"/>
                <w:lang w:val="ro-MD"/>
              </w:rPr>
            </w:pPr>
            <w:r w:rsidRPr="004C2BDD">
              <w:rPr>
                <w:sz w:val="24"/>
                <w:szCs w:val="24"/>
                <w:lang w:val="ro-MD"/>
              </w:rPr>
              <w:t xml:space="preserve">Autoritatea competentă desemnată pentru implementarea și monitorizarea prevederilor prezentei Norme este - ANSA instituție abilitată prin legislația națională să exercite atribuții în domeniul siguranței alimentelor, sănătății și bunăstării animalelor. Menționarea generică a autorității competente este utilizată în conformitate cu prevederile art.3 din Legea nr.82/2024 privind controalele oficiale în domeniul agroalimentar și vine întru respectarea art.54 alin.(1) </w:t>
            </w:r>
            <w:proofErr w:type="spellStart"/>
            <w:r w:rsidRPr="004C2BDD">
              <w:rPr>
                <w:sz w:val="24"/>
                <w:szCs w:val="24"/>
                <w:lang w:val="ro-MD"/>
              </w:rPr>
              <w:t>lit.c</w:t>
            </w:r>
            <w:proofErr w:type="spellEnd"/>
            <w:r w:rsidRPr="004C2BDD">
              <w:rPr>
                <w:sz w:val="24"/>
                <w:szCs w:val="24"/>
                <w:lang w:val="ro-MD"/>
              </w:rPr>
              <w:t>) din Legea nr.100/2017 cu privire la actele normative</w:t>
            </w:r>
            <w:r>
              <w:rPr>
                <w:sz w:val="24"/>
                <w:szCs w:val="24"/>
                <w:lang w:val="ro-MD"/>
              </w:rPr>
              <w:t>.</w:t>
            </w:r>
          </w:p>
        </w:tc>
      </w:tr>
      <w:tr w:rsidR="003969DB" w:rsidRPr="00FB7EC4" w14:paraId="27304797" w14:textId="77777777" w:rsidTr="005C3D6B">
        <w:trPr>
          <w:trHeight w:val="787"/>
        </w:trPr>
        <w:tc>
          <w:tcPr>
            <w:tcW w:w="2345" w:type="dxa"/>
            <w:vMerge/>
            <w:tcBorders>
              <w:bottom w:val="single" w:sz="4" w:space="0" w:color="auto"/>
              <w:right w:val="single" w:sz="4" w:space="0" w:color="auto"/>
            </w:tcBorders>
          </w:tcPr>
          <w:p w14:paraId="27304792"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93" w14:textId="48E19D0E" w:rsidR="003969DB" w:rsidRDefault="003969DB" w:rsidP="00337EA8">
            <w:pPr>
              <w:pStyle w:val="TableParagraph"/>
              <w:ind w:left="0"/>
              <w:jc w:val="center"/>
              <w:rPr>
                <w:b/>
                <w:bCs/>
                <w:sz w:val="24"/>
                <w:szCs w:val="24"/>
                <w:lang w:val="ro-MD"/>
              </w:rPr>
            </w:pPr>
            <w:r>
              <w:rPr>
                <w:b/>
                <w:bCs/>
                <w:sz w:val="24"/>
                <w:szCs w:val="24"/>
                <w:lang w:val="ro-MD"/>
              </w:rPr>
              <w:t>5</w:t>
            </w:r>
            <w:r w:rsidR="001C6F97">
              <w:rPr>
                <w:b/>
                <w:bCs/>
                <w:sz w:val="24"/>
                <w:szCs w:val="24"/>
                <w:lang w:val="ro-MD"/>
              </w:rPr>
              <w:t>6</w:t>
            </w:r>
            <w:r>
              <w:rPr>
                <w:b/>
                <w:bCs/>
                <w:sz w:val="24"/>
                <w:szCs w:val="24"/>
                <w:lang w:val="ro-MD"/>
              </w:rPr>
              <w:t>.</w:t>
            </w:r>
          </w:p>
        </w:tc>
        <w:tc>
          <w:tcPr>
            <w:tcW w:w="5812" w:type="dxa"/>
            <w:tcBorders>
              <w:top w:val="single" w:sz="8" w:space="0" w:color="000000"/>
              <w:bottom w:val="single" w:sz="8" w:space="0" w:color="000000"/>
            </w:tcBorders>
          </w:tcPr>
          <w:p w14:paraId="27304794"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 xml:space="preserve">La pct. 6 se va revedea expresia „pct. 5 și </w:t>
            </w:r>
            <w:proofErr w:type="spellStart"/>
            <w:r w:rsidRPr="000E51A5">
              <w:rPr>
                <w:sz w:val="24"/>
                <w:szCs w:val="24"/>
                <w:lang w:val="ro-MD"/>
              </w:rPr>
              <w:t>subpct</w:t>
            </w:r>
            <w:proofErr w:type="spellEnd"/>
            <w:r w:rsidRPr="000E51A5">
              <w:rPr>
                <w:sz w:val="24"/>
                <w:szCs w:val="24"/>
                <w:lang w:val="ro-MD"/>
              </w:rPr>
              <w:t xml:space="preserve">. 5.1”, deoarece, dacă se face referință la pct. 5 nu mai este necesar a preciza și </w:t>
            </w:r>
            <w:proofErr w:type="spellStart"/>
            <w:r w:rsidRPr="000E51A5">
              <w:rPr>
                <w:sz w:val="24"/>
                <w:szCs w:val="24"/>
                <w:lang w:val="ro-MD"/>
              </w:rPr>
              <w:t>sbp</w:t>
            </w:r>
            <w:proofErr w:type="spellEnd"/>
            <w:r w:rsidRPr="000E51A5">
              <w:rPr>
                <w:sz w:val="24"/>
                <w:szCs w:val="24"/>
                <w:lang w:val="ro-MD"/>
              </w:rPr>
              <w:t xml:space="preserve">. 5.1, deoarece respectivul este inclus în punctul dat (observație valabilă și pentru </w:t>
            </w:r>
            <w:proofErr w:type="spellStart"/>
            <w:r w:rsidRPr="000E51A5">
              <w:rPr>
                <w:sz w:val="24"/>
                <w:szCs w:val="24"/>
                <w:lang w:val="ro-MD"/>
              </w:rPr>
              <w:t>sbp</w:t>
            </w:r>
            <w:proofErr w:type="spellEnd"/>
            <w:r w:rsidRPr="000E51A5">
              <w:rPr>
                <w:sz w:val="24"/>
                <w:szCs w:val="24"/>
                <w:lang w:val="ro-MD"/>
              </w:rPr>
              <w:t xml:space="preserve">. 26.3 textul „pct. 26 și </w:t>
            </w:r>
            <w:proofErr w:type="spellStart"/>
            <w:r w:rsidRPr="000E51A5">
              <w:rPr>
                <w:sz w:val="24"/>
                <w:szCs w:val="24"/>
                <w:lang w:val="ro-MD"/>
              </w:rPr>
              <w:t>subpct</w:t>
            </w:r>
            <w:proofErr w:type="spellEnd"/>
            <w:r w:rsidRPr="000E51A5">
              <w:rPr>
                <w:sz w:val="24"/>
                <w:szCs w:val="24"/>
                <w:lang w:val="ro-MD"/>
              </w:rPr>
              <w:t>. 26.1”).</w:t>
            </w:r>
          </w:p>
        </w:tc>
        <w:tc>
          <w:tcPr>
            <w:tcW w:w="5261" w:type="dxa"/>
          </w:tcPr>
          <w:p w14:paraId="27304795" w14:textId="77777777" w:rsidR="003969DB" w:rsidRPr="007D1D67" w:rsidRDefault="003969DB" w:rsidP="007D1D67">
            <w:pPr>
              <w:pStyle w:val="TableParagraph"/>
              <w:rPr>
                <w:b/>
                <w:sz w:val="24"/>
                <w:szCs w:val="24"/>
                <w:lang w:val="ro-MD"/>
              </w:rPr>
            </w:pPr>
            <w:r w:rsidRPr="007D1D67">
              <w:rPr>
                <w:b/>
                <w:sz w:val="24"/>
                <w:szCs w:val="24"/>
                <w:lang w:val="ro-MD"/>
              </w:rPr>
              <w:t>Se acceptă</w:t>
            </w:r>
          </w:p>
          <w:p w14:paraId="27304796" w14:textId="77777777" w:rsidR="003969DB" w:rsidRPr="007D1D67" w:rsidRDefault="003969DB" w:rsidP="007D1D67">
            <w:pPr>
              <w:pStyle w:val="TableParagraph"/>
              <w:ind w:left="109"/>
              <w:rPr>
                <w:sz w:val="24"/>
                <w:szCs w:val="24"/>
                <w:lang w:val="ro-MD"/>
              </w:rPr>
            </w:pPr>
            <w:r w:rsidRPr="007D1D67">
              <w:rPr>
                <w:sz w:val="24"/>
                <w:szCs w:val="24"/>
                <w:lang w:val="ro-MD"/>
              </w:rPr>
              <w:t>Proiectul a fost redactat conform obiecției.</w:t>
            </w:r>
          </w:p>
        </w:tc>
      </w:tr>
      <w:tr w:rsidR="003969DB" w:rsidRPr="00FB7EC4" w14:paraId="2730479D" w14:textId="77777777" w:rsidTr="005C3D6B">
        <w:trPr>
          <w:trHeight w:val="787"/>
        </w:trPr>
        <w:tc>
          <w:tcPr>
            <w:tcW w:w="2345" w:type="dxa"/>
            <w:vMerge w:val="restart"/>
            <w:tcBorders>
              <w:top w:val="single" w:sz="4" w:space="0" w:color="auto"/>
              <w:right w:val="single" w:sz="4" w:space="0" w:color="auto"/>
            </w:tcBorders>
          </w:tcPr>
          <w:p w14:paraId="27304798"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99" w14:textId="1253025F" w:rsidR="003969DB" w:rsidRDefault="003969DB" w:rsidP="00337EA8">
            <w:pPr>
              <w:pStyle w:val="TableParagraph"/>
              <w:ind w:left="0"/>
              <w:jc w:val="center"/>
              <w:rPr>
                <w:b/>
                <w:bCs/>
                <w:sz w:val="24"/>
                <w:szCs w:val="24"/>
                <w:lang w:val="ro-MD"/>
              </w:rPr>
            </w:pPr>
            <w:r>
              <w:rPr>
                <w:b/>
                <w:bCs/>
                <w:sz w:val="24"/>
                <w:szCs w:val="24"/>
                <w:lang w:val="ro-MD"/>
              </w:rPr>
              <w:t>5</w:t>
            </w:r>
            <w:r w:rsidR="001C6F97">
              <w:rPr>
                <w:b/>
                <w:bCs/>
                <w:sz w:val="24"/>
                <w:szCs w:val="24"/>
                <w:lang w:val="ro-MD"/>
              </w:rPr>
              <w:t>7</w:t>
            </w:r>
            <w:r>
              <w:rPr>
                <w:b/>
                <w:bCs/>
                <w:sz w:val="24"/>
                <w:szCs w:val="24"/>
                <w:lang w:val="ro-MD"/>
              </w:rPr>
              <w:t>.</w:t>
            </w:r>
          </w:p>
        </w:tc>
        <w:tc>
          <w:tcPr>
            <w:tcW w:w="5812" w:type="dxa"/>
            <w:tcBorders>
              <w:top w:val="single" w:sz="8" w:space="0" w:color="000000"/>
              <w:bottom w:val="single" w:sz="8" w:space="0" w:color="000000"/>
            </w:tcBorders>
          </w:tcPr>
          <w:p w14:paraId="2730479A"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La pct. 8 cuvintele „se aplică definițiile prevăzute de” se vor substitui cu cuvintele „se utilizează noțiunile definite în”.</w:t>
            </w:r>
          </w:p>
        </w:tc>
        <w:tc>
          <w:tcPr>
            <w:tcW w:w="5261" w:type="dxa"/>
          </w:tcPr>
          <w:p w14:paraId="2730479B" w14:textId="77777777" w:rsidR="003969DB" w:rsidRPr="007D1D67" w:rsidRDefault="003969DB" w:rsidP="007D1D67">
            <w:pPr>
              <w:pStyle w:val="TableParagraph"/>
              <w:rPr>
                <w:b/>
                <w:sz w:val="24"/>
                <w:szCs w:val="24"/>
                <w:lang w:val="ro-MD"/>
              </w:rPr>
            </w:pPr>
            <w:r w:rsidRPr="007D1D67">
              <w:rPr>
                <w:b/>
                <w:sz w:val="24"/>
                <w:szCs w:val="24"/>
                <w:lang w:val="ro-MD"/>
              </w:rPr>
              <w:t>Se acceptă</w:t>
            </w:r>
          </w:p>
          <w:p w14:paraId="2730479C" w14:textId="77777777" w:rsidR="003969DB" w:rsidRPr="007D1D67" w:rsidRDefault="003969DB" w:rsidP="007D1D67">
            <w:pPr>
              <w:pStyle w:val="TableParagraph"/>
              <w:ind w:left="109"/>
              <w:rPr>
                <w:sz w:val="24"/>
                <w:szCs w:val="24"/>
                <w:lang w:val="ro-MD"/>
              </w:rPr>
            </w:pPr>
            <w:r w:rsidRPr="007D1D67">
              <w:rPr>
                <w:sz w:val="24"/>
                <w:szCs w:val="24"/>
                <w:lang w:val="ro-MD"/>
              </w:rPr>
              <w:t>Proiectul a fost redactat conform obiecției.</w:t>
            </w:r>
          </w:p>
        </w:tc>
      </w:tr>
      <w:tr w:rsidR="003969DB" w:rsidRPr="00FB7EC4" w14:paraId="273047A3" w14:textId="77777777" w:rsidTr="005C3D6B">
        <w:trPr>
          <w:trHeight w:val="787"/>
        </w:trPr>
        <w:tc>
          <w:tcPr>
            <w:tcW w:w="2345" w:type="dxa"/>
            <w:vMerge/>
            <w:tcBorders>
              <w:right w:val="single" w:sz="4" w:space="0" w:color="auto"/>
            </w:tcBorders>
          </w:tcPr>
          <w:p w14:paraId="2730479E"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9F" w14:textId="158EB9A6" w:rsidR="003969DB" w:rsidRDefault="003969DB" w:rsidP="00337EA8">
            <w:pPr>
              <w:pStyle w:val="TableParagraph"/>
              <w:ind w:left="0"/>
              <w:jc w:val="center"/>
              <w:rPr>
                <w:b/>
                <w:bCs/>
                <w:sz w:val="24"/>
                <w:szCs w:val="24"/>
                <w:lang w:val="ro-MD"/>
              </w:rPr>
            </w:pPr>
            <w:r>
              <w:rPr>
                <w:b/>
                <w:bCs/>
                <w:sz w:val="24"/>
                <w:szCs w:val="24"/>
                <w:lang w:val="ro-MD"/>
              </w:rPr>
              <w:t>5</w:t>
            </w:r>
            <w:r w:rsidR="001C6F97">
              <w:rPr>
                <w:b/>
                <w:bCs/>
                <w:sz w:val="24"/>
                <w:szCs w:val="24"/>
                <w:lang w:val="ro-MD"/>
              </w:rPr>
              <w:t>8</w:t>
            </w:r>
            <w:r>
              <w:rPr>
                <w:b/>
                <w:bCs/>
                <w:sz w:val="24"/>
                <w:szCs w:val="24"/>
                <w:lang w:val="ro-MD"/>
              </w:rPr>
              <w:t>.</w:t>
            </w:r>
          </w:p>
        </w:tc>
        <w:tc>
          <w:tcPr>
            <w:tcW w:w="5812" w:type="dxa"/>
            <w:tcBorders>
              <w:top w:val="single" w:sz="8" w:space="0" w:color="000000"/>
              <w:bottom w:val="single" w:sz="8" w:space="0" w:color="000000"/>
            </w:tcBorders>
          </w:tcPr>
          <w:p w14:paraId="273047A0"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La pct. 22 se va ține cont că, pentru enumerarea a mai mult de două elemente structurale consecutive, se utilizează cratima (pct. 19-21).</w:t>
            </w:r>
          </w:p>
        </w:tc>
        <w:tc>
          <w:tcPr>
            <w:tcW w:w="5261" w:type="dxa"/>
          </w:tcPr>
          <w:p w14:paraId="273047A1" w14:textId="77777777" w:rsidR="003969DB" w:rsidRPr="007D1D67" w:rsidRDefault="003969DB" w:rsidP="007D1D67">
            <w:pPr>
              <w:pStyle w:val="TableParagraph"/>
              <w:rPr>
                <w:b/>
                <w:sz w:val="24"/>
                <w:szCs w:val="24"/>
                <w:lang w:val="ro-MD"/>
              </w:rPr>
            </w:pPr>
            <w:r w:rsidRPr="007D1D67">
              <w:rPr>
                <w:b/>
                <w:sz w:val="24"/>
                <w:szCs w:val="24"/>
                <w:lang w:val="ro-MD"/>
              </w:rPr>
              <w:t>Se acceptă</w:t>
            </w:r>
          </w:p>
          <w:p w14:paraId="273047A2" w14:textId="77777777" w:rsidR="003969DB" w:rsidRPr="007D1D67" w:rsidRDefault="003969DB" w:rsidP="007D1D67">
            <w:pPr>
              <w:pStyle w:val="TableParagraph"/>
              <w:ind w:left="109"/>
              <w:rPr>
                <w:sz w:val="24"/>
                <w:szCs w:val="24"/>
                <w:lang w:val="ro-MD"/>
              </w:rPr>
            </w:pPr>
            <w:r w:rsidRPr="007D1D67">
              <w:rPr>
                <w:sz w:val="24"/>
                <w:szCs w:val="24"/>
                <w:lang w:val="ro-MD"/>
              </w:rPr>
              <w:t>Proiectul a fost redactat conform obiecției.</w:t>
            </w:r>
          </w:p>
        </w:tc>
      </w:tr>
      <w:tr w:rsidR="003969DB" w:rsidRPr="000F641E" w14:paraId="273047A9" w14:textId="77777777" w:rsidTr="005C3D6B">
        <w:trPr>
          <w:trHeight w:val="787"/>
        </w:trPr>
        <w:tc>
          <w:tcPr>
            <w:tcW w:w="2345" w:type="dxa"/>
            <w:vMerge/>
            <w:tcBorders>
              <w:right w:val="single" w:sz="4" w:space="0" w:color="auto"/>
            </w:tcBorders>
          </w:tcPr>
          <w:p w14:paraId="273047A4"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A5" w14:textId="1F74E58E" w:rsidR="003969DB" w:rsidRDefault="003969DB" w:rsidP="00337EA8">
            <w:pPr>
              <w:pStyle w:val="TableParagraph"/>
              <w:ind w:left="0"/>
              <w:jc w:val="center"/>
              <w:rPr>
                <w:b/>
                <w:bCs/>
                <w:sz w:val="24"/>
                <w:szCs w:val="24"/>
                <w:lang w:val="ro-MD"/>
              </w:rPr>
            </w:pPr>
            <w:r>
              <w:rPr>
                <w:b/>
                <w:bCs/>
                <w:sz w:val="24"/>
                <w:szCs w:val="24"/>
                <w:lang w:val="ro-MD"/>
              </w:rPr>
              <w:t>5</w:t>
            </w:r>
            <w:r w:rsidR="001C6F97">
              <w:rPr>
                <w:b/>
                <w:bCs/>
                <w:sz w:val="24"/>
                <w:szCs w:val="24"/>
                <w:lang w:val="ro-MD"/>
              </w:rPr>
              <w:t>9</w:t>
            </w:r>
            <w:r>
              <w:rPr>
                <w:b/>
                <w:bCs/>
                <w:sz w:val="24"/>
                <w:szCs w:val="24"/>
                <w:lang w:val="ro-MD"/>
              </w:rPr>
              <w:t>.</w:t>
            </w:r>
          </w:p>
        </w:tc>
        <w:tc>
          <w:tcPr>
            <w:tcW w:w="5812" w:type="dxa"/>
            <w:tcBorders>
              <w:top w:val="single" w:sz="8" w:space="0" w:color="000000"/>
              <w:bottom w:val="single" w:sz="8" w:space="0" w:color="000000"/>
            </w:tcBorders>
          </w:tcPr>
          <w:p w14:paraId="273047A6"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 xml:space="preserve">La pct. 26 se vor revedea prevederile grupate ca subpuncte, deoarece nu rezultă din alineatul introductiv. Astfel, propunem indicarea acestor prevederi la puncte separate (observație valabilă și pentru </w:t>
            </w:r>
            <w:proofErr w:type="spellStart"/>
            <w:r w:rsidRPr="000E51A5">
              <w:rPr>
                <w:sz w:val="24"/>
                <w:szCs w:val="24"/>
                <w:lang w:val="ro-MD"/>
              </w:rPr>
              <w:t>sbp</w:t>
            </w:r>
            <w:proofErr w:type="spellEnd"/>
            <w:r w:rsidRPr="000E51A5">
              <w:rPr>
                <w:sz w:val="24"/>
                <w:szCs w:val="24"/>
                <w:lang w:val="ro-MD"/>
              </w:rPr>
              <w:t>. 2.1-2.3 din Anexa nr. 3).</w:t>
            </w:r>
          </w:p>
        </w:tc>
        <w:tc>
          <w:tcPr>
            <w:tcW w:w="5261" w:type="dxa"/>
          </w:tcPr>
          <w:p w14:paraId="273047A7" w14:textId="77777777" w:rsidR="003969DB" w:rsidRDefault="00F44AB1" w:rsidP="00EE1191">
            <w:pPr>
              <w:pStyle w:val="TableParagraph"/>
              <w:ind w:left="109"/>
              <w:rPr>
                <w:b/>
                <w:sz w:val="24"/>
                <w:szCs w:val="24"/>
                <w:lang w:val="ro-MD"/>
              </w:rPr>
            </w:pPr>
            <w:r>
              <w:rPr>
                <w:b/>
                <w:sz w:val="24"/>
                <w:szCs w:val="24"/>
                <w:lang w:val="ro-MD"/>
              </w:rPr>
              <w:t>Nu se acceptă</w:t>
            </w:r>
          </w:p>
          <w:p w14:paraId="273047A8" w14:textId="77777777" w:rsidR="003D583B" w:rsidRPr="003D583B" w:rsidRDefault="003D583B" w:rsidP="003D583B">
            <w:pPr>
              <w:pStyle w:val="TableParagraph"/>
              <w:ind w:left="109"/>
              <w:jc w:val="both"/>
              <w:rPr>
                <w:sz w:val="24"/>
                <w:szCs w:val="24"/>
                <w:lang w:val="ro-MD"/>
              </w:rPr>
            </w:pPr>
            <w:r w:rsidRPr="003D583B">
              <w:rPr>
                <w:sz w:val="24"/>
                <w:szCs w:val="24"/>
                <w:lang w:val="ro-MD"/>
              </w:rPr>
              <w:t>Structura cu subpuncte este conformă cu forma și logica Regulamentului (CE) nr. 853/2004. Prevederile din subpunctele respective decurg direct din alineatul introductiv și asigură claritate tehnică. Separarea în puncte distincte ar rupe coerența normei și nu este justificată.</w:t>
            </w:r>
          </w:p>
        </w:tc>
      </w:tr>
      <w:tr w:rsidR="003969DB" w:rsidRPr="00FB7EC4" w14:paraId="273047AF" w14:textId="77777777" w:rsidTr="005C3D6B">
        <w:trPr>
          <w:trHeight w:val="787"/>
        </w:trPr>
        <w:tc>
          <w:tcPr>
            <w:tcW w:w="2345" w:type="dxa"/>
            <w:vMerge/>
            <w:tcBorders>
              <w:right w:val="single" w:sz="4" w:space="0" w:color="auto"/>
            </w:tcBorders>
          </w:tcPr>
          <w:p w14:paraId="273047AA"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AB" w14:textId="629740AA" w:rsidR="003969DB" w:rsidRDefault="001C6F97" w:rsidP="00337EA8">
            <w:pPr>
              <w:pStyle w:val="TableParagraph"/>
              <w:ind w:left="0"/>
              <w:jc w:val="center"/>
              <w:rPr>
                <w:b/>
                <w:bCs/>
                <w:sz w:val="24"/>
                <w:szCs w:val="24"/>
                <w:lang w:val="ro-MD"/>
              </w:rPr>
            </w:pPr>
            <w:r>
              <w:rPr>
                <w:b/>
                <w:bCs/>
                <w:sz w:val="24"/>
                <w:szCs w:val="24"/>
                <w:lang w:val="ro-MD"/>
              </w:rPr>
              <w:t>60</w:t>
            </w:r>
            <w:r w:rsidR="003969DB">
              <w:rPr>
                <w:b/>
                <w:bCs/>
                <w:sz w:val="24"/>
                <w:szCs w:val="24"/>
                <w:lang w:val="ro-MD"/>
              </w:rPr>
              <w:t>.</w:t>
            </w:r>
          </w:p>
        </w:tc>
        <w:tc>
          <w:tcPr>
            <w:tcW w:w="5812" w:type="dxa"/>
            <w:tcBorders>
              <w:top w:val="single" w:sz="8" w:space="0" w:color="000000"/>
              <w:bottom w:val="single" w:sz="8" w:space="0" w:color="000000"/>
            </w:tcBorders>
          </w:tcPr>
          <w:p w14:paraId="273047AC"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La pct. 30 se va preciza că se au în vedere alte cazuri decât cele indicate la pct. 29.</w:t>
            </w:r>
          </w:p>
        </w:tc>
        <w:tc>
          <w:tcPr>
            <w:tcW w:w="5261" w:type="dxa"/>
          </w:tcPr>
          <w:p w14:paraId="273047AD" w14:textId="77777777" w:rsidR="00B6761E" w:rsidRPr="00B6761E" w:rsidRDefault="00B6761E" w:rsidP="00B6761E">
            <w:pPr>
              <w:pStyle w:val="TableParagraph"/>
              <w:ind w:left="109"/>
              <w:rPr>
                <w:b/>
                <w:sz w:val="24"/>
                <w:szCs w:val="24"/>
                <w:lang w:val="ro-MD"/>
              </w:rPr>
            </w:pPr>
            <w:r w:rsidRPr="00B6761E">
              <w:rPr>
                <w:b/>
                <w:sz w:val="24"/>
                <w:szCs w:val="24"/>
                <w:lang w:val="ro-MD"/>
              </w:rPr>
              <w:t>Se acceptă</w:t>
            </w:r>
          </w:p>
          <w:p w14:paraId="273047AE" w14:textId="77777777" w:rsidR="003969DB" w:rsidRPr="00B6761E" w:rsidRDefault="00B6761E" w:rsidP="00B6761E">
            <w:pPr>
              <w:pStyle w:val="TableParagraph"/>
              <w:ind w:left="109"/>
              <w:rPr>
                <w:sz w:val="24"/>
                <w:szCs w:val="24"/>
                <w:lang w:val="ro-MD"/>
              </w:rPr>
            </w:pPr>
            <w:r w:rsidRPr="00B6761E">
              <w:rPr>
                <w:sz w:val="24"/>
                <w:szCs w:val="24"/>
                <w:lang w:val="ro-MD"/>
              </w:rPr>
              <w:t>Proiectul a fost redactat conform obiecției.</w:t>
            </w:r>
          </w:p>
        </w:tc>
      </w:tr>
      <w:tr w:rsidR="003969DB" w:rsidRPr="00FB7EC4" w14:paraId="273047B6" w14:textId="77777777" w:rsidTr="005C3D6B">
        <w:trPr>
          <w:trHeight w:val="787"/>
        </w:trPr>
        <w:tc>
          <w:tcPr>
            <w:tcW w:w="2345" w:type="dxa"/>
            <w:vMerge/>
            <w:tcBorders>
              <w:right w:val="single" w:sz="4" w:space="0" w:color="auto"/>
            </w:tcBorders>
          </w:tcPr>
          <w:p w14:paraId="273047B0"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B1" w14:textId="5F98AFEB" w:rsidR="003969DB" w:rsidRDefault="001C6F97" w:rsidP="00337EA8">
            <w:pPr>
              <w:pStyle w:val="TableParagraph"/>
              <w:ind w:left="0"/>
              <w:jc w:val="center"/>
              <w:rPr>
                <w:b/>
                <w:bCs/>
                <w:sz w:val="24"/>
                <w:szCs w:val="24"/>
                <w:lang w:val="ro-MD"/>
              </w:rPr>
            </w:pPr>
            <w:r>
              <w:rPr>
                <w:b/>
                <w:bCs/>
                <w:sz w:val="24"/>
                <w:szCs w:val="24"/>
                <w:lang w:val="ro-MD"/>
              </w:rPr>
              <w:t>61</w:t>
            </w:r>
            <w:r w:rsidR="003969DB">
              <w:rPr>
                <w:b/>
                <w:bCs/>
                <w:sz w:val="24"/>
                <w:szCs w:val="24"/>
                <w:lang w:val="ro-MD"/>
              </w:rPr>
              <w:t>.</w:t>
            </w:r>
          </w:p>
        </w:tc>
        <w:tc>
          <w:tcPr>
            <w:tcW w:w="5812" w:type="dxa"/>
            <w:tcBorders>
              <w:top w:val="single" w:sz="8" w:space="0" w:color="000000"/>
              <w:bottom w:val="single" w:sz="8" w:space="0" w:color="000000"/>
            </w:tcBorders>
          </w:tcPr>
          <w:p w14:paraId="273047B2" w14:textId="77777777" w:rsidR="00DE4037" w:rsidRDefault="003969DB" w:rsidP="00337EA8">
            <w:pPr>
              <w:pStyle w:val="TableParagraph"/>
              <w:tabs>
                <w:tab w:val="left" w:pos="818"/>
              </w:tabs>
              <w:spacing w:line="275" w:lineRule="exact"/>
              <w:ind w:right="153"/>
              <w:jc w:val="both"/>
              <w:rPr>
                <w:sz w:val="24"/>
                <w:szCs w:val="24"/>
                <w:lang w:val="ro-MD"/>
              </w:rPr>
            </w:pPr>
            <w:proofErr w:type="spellStart"/>
            <w:r w:rsidRPr="000E51A5">
              <w:rPr>
                <w:sz w:val="24"/>
                <w:szCs w:val="24"/>
                <w:lang w:val="ro-MD"/>
              </w:rPr>
              <w:t>Sbp</w:t>
            </w:r>
            <w:proofErr w:type="spellEnd"/>
            <w:r w:rsidRPr="000E51A5">
              <w:rPr>
                <w:sz w:val="24"/>
                <w:szCs w:val="24"/>
                <w:lang w:val="ro-MD"/>
              </w:rPr>
              <w:t>. 31.1 se va revizui redacțional, deoare</w:t>
            </w:r>
            <w:r w:rsidR="00DE4037">
              <w:rPr>
                <w:sz w:val="24"/>
                <w:szCs w:val="24"/>
                <w:lang w:val="ro-MD"/>
              </w:rPr>
              <w:t xml:space="preserve">ce nu se integrează armonios. </w:t>
            </w:r>
          </w:p>
          <w:p w14:paraId="273047B3"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Cu titlu de recomandare generală sugerăm autorului să excludă din conținutul proiectului expresia „este necesar” sau să o substituie cu o altă expresie cu caracter normativ care să prezinte norma fără explicații sau justificări.</w:t>
            </w:r>
          </w:p>
        </w:tc>
        <w:tc>
          <w:tcPr>
            <w:tcW w:w="5261" w:type="dxa"/>
          </w:tcPr>
          <w:p w14:paraId="273047B4" w14:textId="77777777" w:rsidR="003969DB" w:rsidRPr="00696642" w:rsidRDefault="003969DB" w:rsidP="00696642">
            <w:pPr>
              <w:pStyle w:val="TableParagraph"/>
              <w:rPr>
                <w:b/>
                <w:sz w:val="24"/>
                <w:szCs w:val="24"/>
                <w:lang w:val="ro-MD"/>
              </w:rPr>
            </w:pPr>
            <w:r w:rsidRPr="00696642">
              <w:rPr>
                <w:b/>
                <w:sz w:val="24"/>
                <w:szCs w:val="24"/>
                <w:lang w:val="ro-MD"/>
              </w:rPr>
              <w:t>Se acceptă</w:t>
            </w:r>
          </w:p>
          <w:p w14:paraId="273047B5" w14:textId="77777777" w:rsidR="003969DB" w:rsidRPr="00696642" w:rsidRDefault="003969DB" w:rsidP="00696642">
            <w:pPr>
              <w:pStyle w:val="TableParagraph"/>
              <w:ind w:left="109"/>
              <w:rPr>
                <w:sz w:val="24"/>
                <w:szCs w:val="24"/>
                <w:lang w:val="ro-MD"/>
              </w:rPr>
            </w:pPr>
            <w:r w:rsidRPr="00696642">
              <w:rPr>
                <w:sz w:val="24"/>
                <w:szCs w:val="24"/>
                <w:lang w:val="ro-MD"/>
              </w:rPr>
              <w:t>Proiectul a fost redactat conform obiecției.</w:t>
            </w:r>
          </w:p>
        </w:tc>
      </w:tr>
      <w:tr w:rsidR="003969DB" w:rsidRPr="00FB7EC4" w14:paraId="273047BC" w14:textId="77777777" w:rsidTr="005C3D6B">
        <w:trPr>
          <w:trHeight w:val="787"/>
        </w:trPr>
        <w:tc>
          <w:tcPr>
            <w:tcW w:w="2345" w:type="dxa"/>
            <w:vMerge/>
            <w:tcBorders>
              <w:right w:val="single" w:sz="4" w:space="0" w:color="auto"/>
            </w:tcBorders>
          </w:tcPr>
          <w:p w14:paraId="273047B7"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B8" w14:textId="7FA1B55D" w:rsidR="003969DB" w:rsidRDefault="003969DB" w:rsidP="00337EA8">
            <w:pPr>
              <w:pStyle w:val="TableParagraph"/>
              <w:ind w:left="0"/>
              <w:jc w:val="center"/>
              <w:rPr>
                <w:b/>
                <w:bCs/>
                <w:sz w:val="24"/>
                <w:szCs w:val="24"/>
                <w:lang w:val="ro-MD"/>
              </w:rPr>
            </w:pPr>
            <w:r>
              <w:rPr>
                <w:b/>
                <w:bCs/>
                <w:sz w:val="24"/>
                <w:szCs w:val="24"/>
                <w:lang w:val="ro-MD"/>
              </w:rPr>
              <w:t>6</w:t>
            </w:r>
            <w:r w:rsidR="001C6F97">
              <w:rPr>
                <w:b/>
                <w:bCs/>
                <w:sz w:val="24"/>
                <w:szCs w:val="24"/>
                <w:lang w:val="ro-MD"/>
              </w:rPr>
              <w:t>2</w:t>
            </w:r>
            <w:r>
              <w:rPr>
                <w:b/>
                <w:bCs/>
                <w:sz w:val="24"/>
                <w:szCs w:val="24"/>
                <w:lang w:val="ro-MD"/>
              </w:rPr>
              <w:t>.</w:t>
            </w:r>
          </w:p>
        </w:tc>
        <w:tc>
          <w:tcPr>
            <w:tcW w:w="5812" w:type="dxa"/>
            <w:tcBorders>
              <w:top w:val="single" w:sz="8" w:space="0" w:color="000000"/>
              <w:bottom w:val="single" w:sz="8" w:space="0" w:color="000000"/>
            </w:tcBorders>
          </w:tcPr>
          <w:p w14:paraId="273047B9"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Anexa nr. 1 se va exclude, deoarece potrivit art. 45 alin. (1) lit. c) din Legea nr. 100/2017 termenii (noțiunile) se explică la capitolul „</w:t>
            </w:r>
            <w:proofErr w:type="spellStart"/>
            <w:r w:rsidRPr="000E51A5">
              <w:rPr>
                <w:sz w:val="24"/>
                <w:szCs w:val="24"/>
                <w:lang w:val="ro-MD"/>
              </w:rPr>
              <w:t>Dispoziţii</w:t>
            </w:r>
            <w:proofErr w:type="spellEnd"/>
            <w:r w:rsidRPr="000E51A5">
              <w:rPr>
                <w:sz w:val="24"/>
                <w:szCs w:val="24"/>
                <w:lang w:val="ro-MD"/>
              </w:rPr>
              <w:t xml:space="preserve"> generale” ale actului normativ. Totodată, se va ține cont că, în actul normativ se definesc doar termenii utilizați în respectivul act.</w:t>
            </w:r>
          </w:p>
        </w:tc>
        <w:tc>
          <w:tcPr>
            <w:tcW w:w="5261" w:type="dxa"/>
          </w:tcPr>
          <w:p w14:paraId="273047BA" w14:textId="77777777" w:rsidR="003969DB" w:rsidRPr="00696642" w:rsidRDefault="003969DB" w:rsidP="00696642">
            <w:pPr>
              <w:pStyle w:val="TableParagraph"/>
              <w:rPr>
                <w:b/>
                <w:sz w:val="24"/>
                <w:szCs w:val="24"/>
                <w:lang w:val="ro-MD"/>
              </w:rPr>
            </w:pPr>
            <w:r w:rsidRPr="00696642">
              <w:rPr>
                <w:b/>
                <w:sz w:val="24"/>
                <w:szCs w:val="24"/>
                <w:lang w:val="ro-MD"/>
              </w:rPr>
              <w:t>Se acceptă</w:t>
            </w:r>
          </w:p>
          <w:p w14:paraId="273047BB" w14:textId="1DEE1AA2" w:rsidR="003969DB" w:rsidRPr="00696642" w:rsidRDefault="003969DB" w:rsidP="00696642">
            <w:pPr>
              <w:pStyle w:val="TableParagraph"/>
              <w:ind w:left="109"/>
              <w:rPr>
                <w:sz w:val="24"/>
                <w:szCs w:val="24"/>
                <w:lang w:val="ro-MD"/>
              </w:rPr>
            </w:pPr>
            <w:r w:rsidRPr="00696642">
              <w:rPr>
                <w:sz w:val="24"/>
                <w:szCs w:val="24"/>
                <w:lang w:val="ro-MD"/>
              </w:rPr>
              <w:t>Proiectul a fost redactat conform obiecției</w:t>
            </w:r>
            <w:r w:rsidR="006F22D1">
              <w:rPr>
                <w:sz w:val="24"/>
                <w:szCs w:val="24"/>
                <w:lang w:val="ro-MD"/>
              </w:rPr>
              <w:t xml:space="preserve">, astfel </w:t>
            </w:r>
            <w:proofErr w:type="spellStart"/>
            <w:r w:rsidR="006F22D1">
              <w:rPr>
                <w:sz w:val="24"/>
                <w:szCs w:val="24"/>
                <w:lang w:val="ro-MD"/>
              </w:rPr>
              <w:t>noțiunele</w:t>
            </w:r>
            <w:proofErr w:type="spellEnd"/>
            <w:r w:rsidR="006F22D1">
              <w:rPr>
                <w:sz w:val="24"/>
                <w:szCs w:val="24"/>
                <w:lang w:val="ro-MD"/>
              </w:rPr>
              <w:t xml:space="preserve"> sunt la pct.29, și consecutiv anexa nr.2 aste acum anexa nr.1 și anexa nr.3 este anexa nr.2. </w:t>
            </w:r>
          </w:p>
        </w:tc>
      </w:tr>
      <w:tr w:rsidR="003969DB" w:rsidRPr="00FB7EC4" w14:paraId="273047C2" w14:textId="77777777" w:rsidTr="005C3D6B">
        <w:trPr>
          <w:trHeight w:val="787"/>
        </w:trPr>
        <w:tc>
          <w:tcPr>
            <w:tcW w:w="2345" w:type="dxa"/>
            <w:vMerge/>
            <w:tcBorders>
              <w:right w:val="single" w:sz="4" w:space="0" w:color="auto"/>
            </w:tcBorders>
          </w:tcPr>
          <w:p w14:paraId="273047BD"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BE" w14:textId="79B7BFAC" w:rsidR="003969DB" w:rsidRDefault="003969DB" w:rsidP="00337EA8">
            <w:pPr>
              <w:pStyle w:val="TableParagraph"/>
              <w:ind w:left="0"/>
              <w:jc w:val="center"/>
              <w:rPr>
                <w:b/>
                <w:bCs/>
                <w:sz w:val="24"/>
                <w:szCs w:val="24"/>
                <w:lang w:val="ro-MD"/>
              </w:rPr>
            </w:pPr>
            <w:r>
              <w:rPr>
                <w:b/>
                <w:bCs/>
                <w:sz w:val="24"/>
                <w:szCs w:val="24"/>
                <w:lang w:val="ro-MD"/>
              </w:rPr>
              <w:t>6</w:t>
            </w:r>
            <w:r w:rsidR="001C6F97">
              <w:rPr>
                <w:b/>
                <w:bCs/>
                <w:sz w:val="24"/>
                <w:szCs w:val="24"/>
                <w:lang w:val="ro-MD"/>
              </w:rPr>
              <w:t>3</w:t>
            </w:r>
            <w:r>
              <w:rPr>
                <w:b/>
                <w:bCs/>
                <w:sz w:val="24"/>
                <w:szCs w:val="24"/>
                <w:lang w:val="ro-MD"/>
              </w:rPr>
              <w:t>.</w:t>
            </w:r>
          </w:p>
        </w:tc>
        <w:tc>
          <w:tcPr>
            <w:tcW w:w="5812" w:type="dxa"/>
            <w:tcBorders>
              <w:top w:val="single" w:sz="8" w:space="0" w:color="000000"/>
              <w:bottom w:val="single" w:sz="8" w:space="0" w:color="000000"/>
            </w:tcBorders>
          </w:tcPr>
          <w:p w14:paraId="273047BF"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Anexa nr. 2: Anexa necesită a fi intitulată, conform temeiului-cadru (observație valabilă și pentru Anexa nr. 3).</w:t>
            </w:r>
          </w:p>
        </w:tc>
        <w:tc>
          <w:tcPr>
            <w:tcW w:w="5261" w:type="dxa"/>
          </w:tcPr>
          <w:p w14:paraId="273047C0" w14:textId="77777777" w:rsidR="003969DB" w:rsidRPr="00696642" w:rsidRDefault="003969DB" w:rsidP="00696642">
            <w:pPr>
              <w:pStyle w:val="TableParagraph"/>
              <w:rPr>
                <w:b/>
                <w:sz w:val="24"/>
                <w:szCs w:val="24"/>
                <w:lang w:val="ro-MD"/>
              </w:rPr>
            </w:pPr>
            <w:r w:rsidRPr="00696642">
              <w:rPr>
                <w:b/>
                <w:sz w:val="24"/>
                <w:szCs w:val="24"/>
                <w:lang w:val="ro-MD"/>
              </w:rPr>
              <w:t>Se acceptă</w:t>
            </w:r>
          </w:p>
          <w:p w14:paraId="273047C1" w14:textId="77777777" w:rsidR="003969DB" w:rsidRPr="00696642" w:rsidRDefault="003969DB" w:rsidP="00696642">
            <w:pPr>
              <w:pStyle w:val="TableParagraph"/>
              <w:ind w:left="109"/>
              <w:rPr>
                <w:sz w:val="24"/>
                <w:szCs w:val="24"/>
                <w:lang w:val="ro-MD"/>
              </w:rPr>
            </w:pPr>
            <w:r w:rsidRPr="00696642">
              <w:rPr>
                <w:sz w:val="24"/>
                <w:szCs w:val="24"/>
                <w:lang w:val="ro-MD"/>
              </w:rPr>
              <w:t>Proiectul a fost redactat conform obiecției.</w:t>
            </w:r>
          </w:p>
        </w:tc>
      </w:tr>
      <w:tr w:rsidR="003969DB" w:rsidRPr="00FB7EC4" w14:paraId="273047C8" w14:textId="77777777" w:rsidTr="005C3D6B">
        <w:trPr>
          <w:trHeight w:val="787"/>
        </w:trPr>
        <w:tc>
          <w:tcPr>
            <w:tcW w:w="2345" w:type="dxa"/>
            <w:vMerge/>
            <w:tcBorders>
              <w:right w:val="single" w:sz="4" w:space="0" w:color="auto"/>
            </w:tcBorders>
          </w:tcPr>
          <w:p w14:paraId="273047C3"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C4" w14:textId="19411250" w:rsidR="003969DB" w:rsidRDefault="003969DB" w:rsidP="00337EA8">
            <w:pPr>
              <w:pStyle w:val="TableParagraph"/>
              <w:ind w:left="0"/>
              <w:jc w:val="center"/>
              <w:rPr>
                <w:b/>
                <w:bCs/>
                <w:sz w:val="24"/>
                <w:szCs w:val="24"/>
                <w:lang w:val="ro-MD"/>
              </w:rPr>
            </w:pPr>
            <w:r>
              <w:rPr>
                <w:b/>
                <w:bCs/>
                <w:sz w:val="24"/>
                <w:szCs w:val="24"/>
                <w:lang w:val="ro-MD"/>
              </w:rPr>
              <w:t>6</w:t>
            </w:r>
            <w:r w:rsidR="001C6F97">
              <w:rPr>
                <w:b/>
                <w:bCs/>
                <w:sz w:val="24"/>
                <w:szCs w:val="24"/>
                <w:lang w:val="ro-MD"/>
              </w:rPr>
              <w:t>4</w:t>
            </w:r>
            <w:r>
              <w:rPr>
                <w:b/>
                <w:bCs/>
                <w:sz w:val="24"/>
                <w:szCs w:val="24"/>
                <w:lang w:val="ro-MD"/>
              </w:rPr>
              <w:t>.</w:t>
            </w:r>
          </w:p>
        </w:tc>
        <w:tc>
          <w:tcPr>
            <w:tcW w:w="5812" w:type="dxa"/>
            <w:tcBorders>
              <w:top w:val="single" w:sz="8" w:space="0" w:color="000000"/>
              <w:bottom w:val="single" w:sz="8" w:space="0" w:color="000000"/>
            </w:tcBorders>
          </w:tcPr>
          <w:p w14:paraId="273047C5" w14:textId="77777777" w:rsidR="003969DB" w:rsidRPr="000E51A5" w:rsidRDefault="003969DB" w:rsidP="00337EA8">
            <w:pPr>
              <w:pStyle w:val="TableParagraph"/>
              <w:tabs>
                <w:tab w:val="left" w:pos="818"/>
              </w:tabs>
              <w:spacing w:line="275" w:lineRule="exact"/>
              <w:ind w:right="153"/>
              <w:jc w:val="both"/>
              <w:rPr>
                <w:sz w:val="24"/>
                <w:szCs w:val="24"/>
                <w:lang w:val="ro-MD"/>
              </w:rPr>
            </w:pPr>
            <w:r>
              <w:rPr>
                <w:sz w:val="24"/>
                <w:szCs w:val="24"/>
                <w:lang w:val="ro-MD"/>
              </w:rPr>
              <w:t>La pct. 9 sunt</w:t>
            </w:r>
            <w:r w:rsidRPr="000E51A5">
              <w:rPr>
                <w:sz w:val="24"/>
                <w:szCs w:val="24"/>
                <w:lang w:val="ro-MD"/>
              </w:rPr>
              <w:t xml:space="preserve"> eronate expresiile „prevăzute în prezenta parte B” și „din prezenta lege”, motiv pentru care se vor revizui.</w:t>
            </w:r>
          </w:p>
        </w:tc>
        <w:tc>
          <w:tcPr>
            <w:tcW w:w="5261" w:type="dxa"/>
          </w:tcPr>
          <w:p w14:paraId="273047C6" w14:textId="77777777" w:rsidR="003969DB" w:rsidRPr="00696642" w:rsidRDefault="003969DB" w:rsidP="00696642">
            <w:pPr>
              <w:pStyle w:val="TableParagraph"/>
              <w:rPr>
                <w:b/>
                <w:sz w:val="24"/>
                <w:szCs w:val="24"/>
                <w:lang w:val="ro-MD"/>
              </w:rPr>
            </w:pPr>
            <w:r w:rsidRPr="00696642">
              <w:rPr>
                <w:b/>
                <w:sz w:val="24"/>
                <w:szCs w:val="24"/>
                <w:lang w:val="ro-MD"/>
              </w:rPr>
              <w:t>Se acceptă</w:t>
            </w:r>
          </w:p>
          <w:p w14:paraId="273047C7" w14:textId="77777777" w:rsidR="003969DB" w:rsidRPr="00696642" w:rsidRDefault="003969DB" w:rsidP="00696642">
            <w:pPr>
              <w:pStyle w:val="TableParagraph"/>
              <w:ind w:left="109"/>
              <w:rPr>
                <w:sz w:val="24"/>
                <w:szCs w:val="24"/>
                <w:lang w:val="ro-MD"/>
              </w:rPr>
            </w:pPr>
            <w:r w:rsidRPr="00696642">
              <w:rPr>
                <w:sz w:val="24"/>
                <w:szCs w:val="24"/>
                <w:lang w:val="ro-MD"/>
              </w:rPr>
              <w:t>Proiectul a fost redactat conform obiecției.</w:t>
            </w:r>
          </w:p>
        </w:tc>
      </w:tr>
      <w:tr w:rsidR="003969DB" w:rsidRPr="00FB7EC4" w14:paraId="273047CE" w14:textId="77777777" w:rsidTr="005C3D6B">
        <w:trPr>
          <w:trHeight w:val="787"/>
        </w:trPr>
        <w:tc>
          <w:tcPr>
            <w:tcW w:w="2345" w:type="dxa"/>
            <w:vMerge/>
            <w:tcBorders>
              <w:bottom w:val="single" w:sz="4" w:space="0" w:color="auto"/>
              <w:right w:val="single" w:sz="4" w:space="0" w:color="auto"/>
            </w:tcBorders>
          </w:tcPr>
          <w:p w14:paraId="273047C9"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CA" w14:textId="70683F08" w:rsidR="003969DB" w:rsidRDefault="003969DB" w:rsidP="00337EA8">
            <w:pPr>
              <w:pStyle w:val="TableParagraph"/>
              <w:ind w:left="0"/>
              <w:jc w:val="center"/>
              <w:rPr>
                <w:b/>
                <w:bCs/>
                <w:sz w:val="24"/>
                <w:szCs w:val="24"/>
                <w:lang w:val="ro-MD"/>
              </w:rPr>
            </w:pPr>
            <w:r>
              <w:rPr>
                <w:b/>
                <w:bCs/>
                <w:sz w:val="24"/>
                <w:szCs w:val="24"/>
                <w:lang w:val="ro-MD"/>
              </w:rPr>
              <w:t>6</w:t>
            </w:r>
            <w:r w:rsidR="001C6F97">
              <w:rPr>
                <w:b/>
                <w:bCs/>
                <w:sz w:val="24"/>
                <w:szCs w:val="24"/>
                <w:lang w:val="ro-MD"/>
              </w:rPr>
              <w:t>5</w:t>
            </w:r>
            <w:r>
              <w:rPr>
                <w:b/>
                <w:bCs/>
                <w:sz w:val="24"/>
                <w:szCs w:val="24"/>
                <w:lang w:val="ro-MD"/>
              </w:rPr>
              <w:t>.</w:t>
            </w:r>
          </w:p>
        </w:tc>
        <w:tc>
          <w:tcPr>
            <w:tcW w:w="5812" w:type="dxa"/>
            <w:tcBorders>
              <w:top w:val="single" w:sz="8" w:space="0" w:color="000000"/>
              <w:bottom w:val="single" w:sz="8" w:space="0" w:color="000000"/>
            </w:tcBorders>
          </w:tcPr>
          <w:p w14:paraId="273047CB"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La pct. 22 se va revedea referința la pct. 19, deoarece este greșită.</w:t>
            </w:r>
          </w:p>
        </w:tc>
        <w:tc>
          <w:tcPr>
            <w:tcW w:w="5261" w:type="dxa"/>
          </w:tcPr>
          <w:p w14:paraId="273047CC" w14:textId="77777777" w:rsidR="003969DB" w:rsidRPr="00773DED" w:rsidRDefault="003969DB" w:rsidP="00773DED">
            <w:pPr>
              <w:pStyle w:val="TableParagraph"/>
              <w:rPr>
                <w:b/>
                <w:sz w:val="24"/>
                <w:szCs w:val="24"/>
                <w:lang w:val="ro-MD"/>
              </w:rPr>
            </w:pPr>
            <w:r w:rsidRPr="00773DED">
              <w:rPr>
                <w:b/>
                <w:sz w:val="24"/>
                <w:szCs w:val="24"/>
                <w:lang w:val="ro-MD"/>
              </w:rPr>
              <w:t>Se acceptă</w:t>
            </w:r>
          </w:p>
          <w:p w14:paraId="273047CD" w14:textId="77777777" w:rsidR="003969DB" w:rsidRPr="00773DED" w:rsidRDefault="003969DB" w:rsidP="00773DED">
            <w:pPr>
              <w:pStyle w:val="TableParagraph"/>
              <w:ind w:left="109"/>
              <w:rPr>
                <w:sz w:val="24"/>
                <w:szCs w:val="24"/>
                <w:lang w:val="ro-MD"/>
              </w:rPr>
            </w:pPr>
            <w:r w:rsidRPr="00773DED">
              <w:rPr>
                <w:sz w:val="24"/>
                <w:szCs w:val="24"/>
                <w:lang w:val="ro-MD"/>
              </w:rPr>
              <w:t>Proiectul a fost redactat conform obiecției.</w:t>
            </w:r>
          </w:p>
        </w:tc>
      </w:tr>
      <w:tr w:rsidR="003969DB" w:rsidRPr="00FB7EC4" w14:paraId="273047D4" w14:textId="77777777" w:rsidTr="005C3D6B">
        <w:trPr>
          <w:trHeight w:val="787"/>
        </w:trPr>
        <w:tc>
          <w:tcPr>
            <w:tcW w:w="2345" w:type="dxa"/>
            <w:vMerge w:val="restart"/>
            <w:tcBorders>
              <w:top w:val="single" w:sz="4" w:space="0" w:color="auto"/>
              <w:right w:val="single" w:sz="4" w:space="0" w:color="auto"/>
            </w:tcBorders>
          </w:tcPr>
          <w:p w14:paraId="273047CF"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D0" w14:textId="6A470A0B" w:rsidR="003969DB" w:rsidRDefault="003969DB" w:rsidP="00337EA8">
            <w:pPr>
              <w:pStyle w:val="TableParagraph"/>
              <w:ind w:left="0"/>
              <w:jc w:val="center"/>
              <w:rPr>
                <w:b/>
                <w:bCs/>
                <w:sz w:val="24"/>
                <w:szCs w:val="24"/>
                <w:lang w:val="ro-MD"/>
              </w:rPr>
            </w:pPr>
            <w:r>
              <w:rPr>
                <w:b/>
                <w:bCs/>
                <w:sz w:val="24"/>
                <w:szCs w:val="24"/>
                <w:lang w:val="ro-MD"/>
              </w:rPr>
              <w:t>6</w:t>
            </w:r>
            <w:r w:rsidR="001C6F97">
              <w:rPr>
                <w:b/>
                <w:bCs/>
                <w:sz w:val="24"/>
                <w:szCs w:val="24"/>
                <w:lang w:val="ro-MD"/>
              </w:rPr>
              <w:t>6</w:t>
            </w:r>
            <w:r>
              <w:rPr>
                <w:b/>
                <w:bCs/>
                <w:sz w:val="24"/>
                <w:szCs w:val="24"/>
                <w:lang w:val="ro-MD"/>
              </w:rPr>
              <w:t>.</w:t>
            </w:r>
          </w:p>
        </w:tc>
        <w:tc>
          <w:tcPr>
            <w:tcW w:w="5812" w:type="dxa"/>
            <w:tcBorders>
              <w:top w:val="single" w:sz="8" w:space="0" w:color="000000"/>
              <w:bottom w:val="single" w:sz="8" w:space="0" w:color="000000"/>
            </w:tcBorders>
          </w:tcPr>
          <w:p w14:paraId="273047D1"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La Anexa nr. 3 La capitolul I secțiunea 1 se va ține cont că, secțiunea reprezintă element de structură complex al actului normativ, motiv pentru care nu poate fi constituită dintr-un singur punct.</w:t>
            </w:r>
          </w:p>
        </w:tc>
        <w:tc>
          <w:tcPr>
            <w:tcW w:w="5261" w:type="dxa"/>
          </w:tcPr>
          <w:p w14:paraId="273047D2" w14:textId="27982E2A" w:rsidR="003969DB" w:rsidRPr="00773DED" w:rsidRDefault="00EA7FF8" w:rsidP="00773DED">
            <w:pPr>
              <w:pStyle w:val="TableParagraph"/>
              <w:ind w:left="109"/>
              <w:rPr>
                <w:b/>
                <w:sz w:val="24"/>
                <w:szCs w:val="24"/>
                <w:lang w:val="ro-MD"/>
              </w:rPr>
            </w:pPr>
            <w:r>
              <w:rPr>
                <w:b/>
                <w:sz w:val="24"/>
                <w:szCs w:val="24"/>
                <w:lang w:val="ro-MD"/>
              </w:rPr>
              <w:t>Nu s</w:t>
            </w:r>
            <w:r w:rsidR="003969DB" w:rsidRPr="00773DED">
              <w:rPr>
                <w:b/>
                <w:sz w:val="24"/>
                <w:szCs w:val="24"/>
                <w:lang w:val="ro-MD"/>
              </w:rPr>
              <w:t>e acceptă</w:t>
            </w:r>
          </w:p>
          <w:p w14:paraId="273047D3" w14:textId="425936D1" w:rsidR="003969DB" w:rsidRPr="00773DED" w:rsidRDefault="00EA7FF8" w:rsidP="00773DED">
            <w:pPr>
              <w:pStyle w:val="TableParagraph"/>
              <w:ind w:left="109"/>
              <w:rPr>
                <w:sz w:val="24"/>
                <w:szCs w:val="24"/>
                <w:lang w:val="ro-MD"/>
              </w:rPr>
            </w:pPr>
            <w:r>
              <w:rPr>
                <w:sz w:val="24"/>
                <w:szCs w:val="24"/>
                <w:lang w:val="ro-MD"/>
              </w:rPr>
              <w:t>a se vedea pct.5</w:t>
            </w:r>
            <w:r w:rsidR="006F22D1">
              <w:rPr>
                <w:sz w:val="24"/>
                <w:szCs w:val="24"/>
                <w:lang w:val="ro-MD"/>
              </w:rPr>
              <w:t>9</w:t>
            </w:r>
          </w:p>
        </w:tc>
      </w:tr>
      <w:tr w:rsidR="003969DB" w:rsidRPr="00FB7EC4" w14:paraId="273047DA" w14:textId="77777777" w:rsidTr="005C3D6B">
        <w:trPr>
          <w:trHeight w:val="787"/>
        </w:trPr>
        <w:tc>
          <w:tcPr>
            <w:tcW w:w="2345" w:type="dxa"/>
            <w:vMerge/>
            <w:tcBorders>
              <w:right w:val="single" w:sz="4" w:space="0" w:color="auto"/>
            </w:tcBorders>
          </w:tcPr>
          <w:p w14:paraId="273047D5"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D6" w14:textId="7398BC33" w:rsidR="003969DB" w:rsidRDefault="003969DB" w:rsidP="00337EA8">
            <w:pPr>
              <w:pStyle w:val="TableParagraph"/>
              <w:ind w:left="0"/>
              <w:jc w:val="center"/>
              <w:rPr>
                <w:b/>
                <w:bCs/>
                <w:sz w:val="24"/>
                <w:szCs w:val="24"/>
                <w:lang w:val="ro-MD"/>
              </w:rPr>
            </w:pPr>
            <w:r>
              <w:rPr>
                <w:b/>
                <w:bCs/>
                <w:sz w:val="24"/>
                <w:szCs w:val="24"/>
                <w:lang w:val="ro-MD"/>
              </w:rPr>
              <w:t>6</w:t>
            </w:r>
            <w:r w:rsidR="001C6F97">
              <w:rPr>
                <w:b/>
                <w:bCs/>
                <w:sz w:val="24"/>
                <w:szCs w:val="24"/>
                <w:lang w:val="ro-MD"/>
              </w:rPr>
              <w:t>7</w:t>
            </w:r>
            <w:r>
              <w:rPr>
                <w:b/>
                <w:bCs/>
                <w:sz w:val="24"/>
                <w:szCs w:val="24"/>
                <w:lang w:val="ro-MD"/>
              </w:rPr>
              <w:t>.</w:t>
            </w:r>
          </w:p>
        </w:tc>
        <w:tc>
          <w:tcPr>
            <w:tcW w:w="5812" w:type="dxa"/>
            <w:tcBorders>
              <w:top w:val="single" w:sz="8" w:space="0" w:color="000000"/>
              <w:bottom w:val="single" w:sz="8" w:space="0" w:color="000000"/>
            </w:tcBorders>
          </w:tcPr>
          <w:p w14:paraId="273047D7"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La pct. 2 se vor exclude cuvintele „de mai jos” ca fiind excedente.</w:t>
            </w:r>
          </w:p>
        </w:tc>
        <w:tc>
          <w:tcPr>
            <w:tcW w:w="5261" w:type="dxa"/>
          </w:tcPr>
          <w:p w14:paraId="273047D8" w14:textId="77777777" w:rsidR="003969DB" w:rsidRPr="00773DED" w:rsidRDefault="003969DB" w:rsidP="00773DED">
            <w:pPr>
              <w:pStyle w:val="TableParagraph"/>
              <w:rPr>
                <w:b/>
                <w:sz w:val="24"/>
                <w:szCs w:val="24"/>
                <w:lang w:val="ro-MD"/>
              </w:rPr>
            </w:pPr>
            <w:r w:rsidRPr="00773DED">
              <w:rPr>
                <w:b/>
                <w:sz w:val="24"/>
                <w:szCs w:val="24"/>
                <w:lang w:val="ro-MD"/>
              </w:rPr>
              <w:t>Se acceptă</w:t>
            </w:r>
          </w:p>
          <w:p w14:paraId="273047D9" w14:textId="77777777" w:rsidR="003969DB" w:rsidRPr="00773DED" w:rsidRDefault="003969DB" w:rsidP="00773DED">
            <w:pPr>
              <w:pStyle w:val="TableParagraph"/>
              <w:ind w:left="109"/>
              <w:rPr>
                <w:sz w:val="24"/>
                <w:szCs w:val="24"/>
                <w:lang w:val="ro-MD"/>
              </w:rPr>
            </w:pPr>
            <w:r w:rsidRPr="00773DED">
              <w:rPr>
                <w:sz w:val="24"/>
                <w:szCs w:val="24"/>
                <w:lang w:val="ro-MD"/>
              </w:rPr>
              <w:t>Proiectul a fost redactat conform obiecției.</w:t>
            </w:r>
          </w:p>
        </w:tc>
      </w:tr>
      <w:tr w:rsidR="003969DB" w:rsidRPr="00FB7EC4" w14:paraId="273047E0" w14:textId="77777777" w:rsidTr="005C3D6B">
        <w:trPr>
          <w:trHeight w:val="787"/>
        </w:trPr>
        <w:tc>
          <w:tcPr>
            <w:tcW w:w="2345" w:type="dxa"/>
            <w:vMerge/>
            <w:tcBorders>
              <w:right w:val="single" w:sz="4" w:space="0" w:color="auto"/>
            </w:tcBorders>
          </w:tcPr>
          <w:p w14:paraId="273047DB"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DC" w14:textId="4578ED48" w:rsidR="003969DB" w:rsidRDefault="003969DB" w:rsidP="00337EA8">
            <w:pPr>
              <w:pStyle w:val="TableParagraph"/>
              <w:ind w:left="0"/>
              <w:jc w:val="center"/>
              <w:rPr>
                <w:b/>
                <w:bCs/>
                <w:sz w:val="24"/>
                <w:szCs w:val="24"/>
                <w:lang w:val="ro-MD"/>
              </w:rPr>
            </w:pPr>
            <w:r>
              <w:rPr>
                <w:b/>
                <w:bCs/>
                <w:sz w:val="24"/>
                <w:szCs w:val="24"/>
                <w:lang w:val="ro-MD"/>
              </w:rPr>
              <w:t>6</w:t>
            </w:r>
            <w:r w:rsidR="006F22D1">
              <w:rPr>
                <w:b/>
                <w:bCs/>
                <w:sz w:val="24"/>
                <w:szCs w:val="24"/>
                <w:lang w:val="ro-MD"/>
              </w:rPr>
              <w:t>8</w:t>
            </w:r>
            <w:r>
              <w:rPr>
                <w:b/>
                <w:bCs/>
                <w:sz w:val="24"/>
                <w:szCs w:val="24"/>
                <w:lang w:val="ro-MD"/>
              </w:rPr>
              <w:t>.</w:t>
            </w:r>
          </w:p>
        </w:tc>
        <w:tc>
          <w:tcPr>
            <w:tcW w:w="5812" w:type="dxa"/>
            <w:tcBorders>
              <w:top w:val="single" w:sz="8" w:space="0" w:color="000000"/>
              <w:bottom w:val="single" w:sz="8" w:space="0" w:color="000000"/>
            </w:tcBorders>
          </w:tcPr>
          <w:p w14:paraId="273047DD"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Se va atrage atenția la consecutivitatea numerotării subpunctelor de la pct.13.</w:t>
            </w:r>
          </w:p>
        </w:tc>
        <w:tc>
          <w:tcPr>
            <w:tcW w:w="5261" w:type="dxa"/>
          </w:tcPr>
          <w:p w14:paraId="273047DE" w14:textId="77777777" w:rsidR="003969DB" w:rsidRPr="00773DED" w:rsidRDefault="003969DB" w:rsidP="00773DED">
            <w:pPr>
              <w:pStyle w:val="TableParagraph"/>
              <w:rPr>
                <w:b/>
                <w:sz w:val="24"/>
                <w:szCs w:val="24"/>
                <w:lang w:val="ro-MD"/>
              </w:rPr>
            </w:pPr>
            <w:r w:rsidRPr="00773DED">
              <w:rPr>
                <w:b/>
                <w:sz w:val="24"/>
                <w:szCs w:val="24"/>
                <w:lang w:val="ro-MD"/>
              </w:rPr>
              <w:t>Se acceptă</w:t>
            </w:r>
          </w:p>
          <w:p w14:paraId="273047DF" w14:textId="77777777" w:rsidR="003969DB" w:rsidRPr="00773DED" w:rsidRDefault="003969DB" w:rsidP="00773DED">
            <w:pPr>
              <w:pStyle w:val="TableParagraph"/>
              <w:ind w:left="109"/>
              <w:rPr>
                <w:sz w:val="24"/>
                <w:szCs w:val="24"/>
                <w:lang w:val="ro-MD"/>
              </w:rPr>
            </w:pPr>
            <w:r w:rsidRPr="00773DED">
              <w:rPr>
                <w:sz w:val="24"/>
                <w:szCs w:val="24"/>
                <w:lang w:val="ro-MD"/>
              </w:rPr>
              <w:t>Proiectul a fost redactat conform obiecției.</w:t>
            </w:r>
          </w:p>
        </w:tc>
      </w:tr>
      <w:tr w:rsidR="003969DB" w:rsidRPr="00FB7EC4" w14:paraId="273047E6" w14:textId="77777777" w:rsidTr="005C3D6B">
        <w:trPr>
          <w:trHeight w:val="787"/>
        </w:trPr>
        <w:tc>
          <w:tcPr>
            <w:tcW w:w="2345" w:type="dxa"/>
            <w:vMerge/>
            <w:tcBorders>
              <w:right w:val="single" w:sz="4" w:space="0" w:color="auto"/>
            </w:tcBorders>
          </w:tcPr>
          <w:p w14:paraId="273047E1"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E2" w14:textId="4B33CDA1" w:rsidR="003969DB" w:rsidRDefault="003969DB" w:rsidP="00337EA8">
            <w:pPr>
              <w:pStyle w:val="TableParagraph"/>
              <w:ind w:left="0"/>
              <w:jc w:val="center"/>
              <w:rPr>
                <w:b/>
                <w:bCs/>
                <w:sz w:val="24"/>
                <w:szCs w:val="24"/>
                <w:lang w:val="ro-MD"/>
              </w:rPr>
            </w:pPr>
            <w:r>
              <w:rPr>
                <w:b/>
                <w:bCs/>
                <w:sz w:val="24"/>
                <w:szCs w:val="24"/>
                <w:lang w:val="ro-MD"/>
              </w:rPr>
              <w:t>6</w:t>
            </w:r>
            <w:r w:rsidR="006F22D1">
              <w:rPr>
                <w:b/>
                <w:bCs/>
                <w:sz w:val="24"/>
                <w:szCs w:val="24"/>
                <w:lang w:val="ro-MD"/>
              </w:rPr>
              <w:t>9</w:t>
            </w:r>
            <w:r>
              <w:rPr>
                <w:b/>
                <w:bCs/>
                <w:sz w:val="24"/>
                <w:szCs w:val="24"/>
                <w:lang w:val="ro-MD"/>
              </w:rPr>
              <w:t>.</w:t>
            </w:r>
          </w:p>
        </w:tc>
        <w:tc>
          <w:tcPr>
            <w:tcW w:w="5812" w:type="dxa"/>
            <w:tcBorders>
              <w:top w:val="single" w:sz="8" w:space="0" w:color="000000"/>
              <w:bottom w:val="single" w:sz="8" w:space="0" w:color="000000"/>
            </w:tcBorders>
          </w:tcPr>
          <w:p w14:paraId="273047E3"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 xml:space="preserve">La pct. 17.1. solicităm autorului să intervină cu clarificări vizavi de soluția normativă propusă la al două frază din acest subpunct, și anume ce se are în vedere prin „dacă </w:t>
            </w:r>
            <w:r w:rsidRPr="000E51A5">
              <w:rPr>
                <w:sz w:val="24"/>
                <w:szCs w:val="24"/>
                <w:lang w:val="ro-MD"/>
              </w:rPr>
              <w:lastRenderedPageBreak/>
              <w:t>demonstrează într-un mod considerat satisfăcător”.</w:t>
            </w:r>
          </w:p>
        </w:tc>
        <w:tc>
          <w:tcPr>
            <w:tcW w:w="5261" w:type="dxa"/>
          </w:tcPr>
          <w:p w14:paraId="273047E4" w14:textId="77777777" w:rsidR="00D645FE" w:rsidRPr="00D645FE" w:rsidRDefault="00D645FE" w:rsidP="00D645FE">
            <w:pPr>
              <w:pStyle w:val="TableParagraph"/>
              <w:ind w:left="109"/>
              <w:rPr>
                <w:b/>
                <w:sz w:val="24"/>
                <w:szCs w:val="24"/>
                <w:lang w:val="ro-MD"/>
              </w:rPr>
            </w:pPr>
            <w:r w:rsidRPr="00D645FE">
              <w:rPr>
                <w:b/>
                <w:sz w:val="24"/>
                <w:szCs w:val="24"/>
                <w:lang w:val="ro-MD"/>
              </w:rPr>
              <w:lastRenderedPageBreak/>
              <w:t>Se acceptă</w:t>
            </w:r>
          </w:p>
          <w:p w14:paraId="273047E5" w14:textId="77777777" w:rsidR="003969DB" w:rsidRPr="00D645FE" w:rsidRDefault="00D645FE" w:rsidP="00D645FE">
            <w:pPr>
              <w:pStyle w:val="TableParagraph"/>
              <w:ind w:left="109"/>
              <w:rPr>
                <w:sz w:val="24"/>
                <w:szCs w:val="24"/>
                <w:lang w:val="ro-MD"/>
              </w:rPr>
            </w:pPr>
            <w:r w:rsidRPr="00D645FE">
              <w:rPr>
                <w:sz w:val="24"/>
                <w:szCs w:val="24"/>
                <w:lang w:val="ro-MD"/>
              </w:rPr>
              <w:t>Proiectul a fost redactat conform obiecției.</w:t>
            </w:r>
          </w:p>
        </w:tc>
      </w:tr>
      <w:tr w:rsidR="003969DB" w:rsidRPr="00FB7EC4" w14:paraId="273047EC" w14:textId="77777777" w:rsidTr="005C3D6B">
        <w:trPr>
          <w:trHeight w:val="787"/>
        </w:trPr>
        <w:tc>
          <w:tcPr>
            <w:tcW w:w="2345" w:type="dxa"/>
            <w:vMerge/>
            <w:tcBorders>
              <w:right w:val="single" w:sz="4" w:space="0" w:color="auto"/>
            </w:tcBorders>
          </w:tcPr>
          <w:p w14:paraId="273047E7"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E8" w14:textId="1D64779A" w:rsidR="003969DB" w:rsidRDefault="006F22D1" w:rsidP="00337EA8">
            <w:pPr>
              <w:pStyle w:val="TableParagraph"/>
              <w:ind w:left="0"/>
              <w:jc w:val="center"/>
              <w:rPr>
                <w:b/>
                <w:bCs/>
                <w:sz w:val="24"/>
                <w:szCs w:val="24"/>
                <w:lang w:val="ro-MD"/>
              </w:rPr>
            </w:pPr>
            <w:r>
              <w:rPr>
                <w:b/>
                <w:bCs/>
                <w:sz w:val="24"/>
                <w:szCs w:val="24"/>
                <w:lang w:val="ro-MD"/>
              </w:rPr>
              <w:t>70</w:t>
            </w:r>
            <w:r w:rsidR="003969DB">
              <w:rPr>
                <w:b/>
                <w:bCs/>
                <w:sz w:val="24"/>
                <w:szCs w:val="24"/>
                <w:lang w:val="ro-MD"/>
              </w:rPr>
              <w:t>.</w:t>
            </w:r>
          </w:p>
        </w:tc>
        <w:tc>
          <w:tcPr>
            <w:tcW w:w="5812" w:type="dxa"/>
            <w:tcBorders>
              <w:top w:val="single" w:sz="8" w:space="0" w:color="000000"/>
              <w:bottom w:val="single" w:sz="8" w:space="0" w:color="000000"/>
            </w:tcBorders>
          </w:tcPr>
          <w:p w14:paraId="273047E9"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 xml:space="preserve">La </w:t>
            </w:r>
            <w:proofErr w:type="spellStart"/>
            <w:r w:rsidRPr="000E51A5">
              <w:rPr>
                <w:sz w:val="24"/>
                <w:szCs w:val="24"/>
                <w:lang w:val="ro-MD"/>
              </w:rPr>
              <w:t>sbp</w:t>
            </w:r>
            <w:proofErr w:type="spellEnd"/>
            <w:r w:rsidRPr="000E51A5">
              <w:rPr>
                <w:sz w:val="24"/>
                <w:szCs w:val="24"/>
                <w:lang w:val="ro-MD"/>
              </w:rPr>
              <w:t>. 18.1.3 pentru spor de precizie sugerăm autorului să reformuleze soluția normativă întru a clarifica ce se are în vedere prin fraza „transportul să fie justificat prin motive de natură tehnologică” .</w:t>
            </w:r>
          </w:p>
        </w:tc>
        <w:tc>
          <w:tcPr>
            <w:tcW w:w="5261" w:type="dxa"/>
          </w:tcPr>
          <w:p w14:paraId="273047EA" w14:textId="77777777" w:rsidR="006D216E" w:rsidRPr="006D216E" w:rsidRDefault="006D216E" w:rsidP="006D216E">
            <w:pPr>
              <w:pStyle w:val="TableParagraph"/>
              <w:rPr>
                <w:b/>
                <w:sz w:val="24"/>
                <w:szCs w:val="24"/>
                <w:lang w:val="ro-MD"/>
              </w:rPr>
            </w:pPr>
            <w:r w:rsidRPr="006D216E">
              <w:rPr>
                <w:b/>
                <w:sz w:val="24"/>
                <w:szCs w:val="24"/>
                <w:lang w:val="ro-MD"/>
              </w:rPr>
              <w:t>Se acceptă</w:t>
            </w:r>
          </w:p>
          <w:p w14:paraId="273047EB" w14:textId="77777777" w:rsidR="003969DB" w:rsidRPr="006D216E" w:rsidRDefault="006D216E" w:rsidP="006D216E">
            <w:pPr>
              <w:pStyle w:val="TableParagraph"/>
              <w:ind w:left="109"/>
              <w:rPr>
                <w:sz w:val="24"/>
                <w:szCs w:val="24"/>
                <w:lang w:val="ro-MD"/>
              </w:rPr>
            </w:pPr>
            <w:r w:rsidRPr="006D216E">
              <w:rPr>
                <w:sz w:val="24"/>
                <w:szCs w:val="24"/>
                <w:lang w:val="ro-MD"/>
              </w:rPr>
              <w:t>Proiectul a fost redactat conform obiecției.</w:t>
            </w:r>
          </w:p>
        </w:tc>
      </w:tr>
      <w:tr w:rsidR="003969DB" w:rsidRPr="00FB7EC4" w14:paraId="273047F2" w14:textId="77777777" w:rsidTr="005C3D6B">
        <w:trPr>
          <w:trHeight w:val="787"/>
        </w:trPr>
        <w:tc>
          <w:tcPr>
            <w:tcW w:w="2345" w:type="dxa"/>
            <w:vMerge/>
            <w:tcBorders>
              <w:right w:val="single" w:sz="4" w:space="0" w:color="auto"/>
            </w:tcBorders>
          </w:tcPr>
          <w:p w14:paraId="273047ED"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EE" w14:textId="324D07D1" w:rsidR="003969DB" w:rsidRDefault="006F22D1" w:rsidP="00337EA8">
            <w:pPr>
              <w:pStyle w:val="TableParagraph"/>
              <w:ind w:left="0"/>
              <w:jc w:val="center"/>
              <w:rPr>
                <w:b/>
                <w:bCs/>
                <w:sz w:val="24"/>
                <w:szCs w:val="24"/>
                <w:lang w:val="ro-MD"/>
              </w:rPr>
            </w:pPr>
            <w:r>
              <w:rPr>
                <w:b/>
                <w:bCs/>
                <w:sz w:val="24"/>
                <w:szCs w:val="24"/>
                <w:lang w:val="ro-MD"/>
              </w:rPr>
              <w:t>71</w:t>
            </w:r>
            <w:r w:rsidR="003969DB">
              <w:rPr>
                <w:b/>
                <w:bCs/>
                <w:sz w:val="24"/>
                <w:szCs w:val="24"/>
                <w:lang w:val="ro-MD"/>
              </w:rPr>
              <w:t>.</w:t>
            </w:r>
          </w:p>
        </w:tc>
        <w:tc>
          <w:tcPr>
            <w:tcW w:w="5812" w:type="dxa"/>
            <w:tcBorders>
              <w:top w:val="single" w:sz="8" w:space="0" w:color="000000"/>
              <w:bottom w:val="single" w:sz="8" w:space="0" w:color="000000"/>
            </w:tcBorders>
          </w:tcPr>
          <w:p w14:paraId="273047EF"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La pag. 30, recomandăm autorului să verifice relevanța Tabelului inserat în context.</w:t>
            </w:r>
          </w:p>
        </w:tc>
        <w:tc>
          <w:tcPr>
            <w:tcW w:w="5261" w:type="dxa"/>
          </w:tcPr>
          <w:p w14:paraId="273047F0" w14:textId="77777777" w:rsidR="003969DB" w:rsidRPr="00773DED" w:rsidRDefault="003969DB" w:rsidP="00773DED">
            <w:pPr>
              <w:pStyle w:val="TableParagraph"/>
              <w:rPr>
                <w:b/>
                <w:sz w:val="24"/>
                <w:szCs w:val="24"/>
                <w:lang w:val="ro-MD"/>
              </w:rPr>
            </w:pPr>
            <w:r w:rsidRPr="00773DED">
              <w:rPr>
                <w:b/>
                <w:sz w:val="24"/>
                <w:szCs w:val="24"/>
                <w:lang w:val="ro-MD"/>
              </w:rPr>
              <w:t>Se acceptă</w:t>
            </w:r>
          </w:p>
          <w:p w14:paraId="273047F1" w14:textId="77777777" w:rsidR="003969DB" w:rsidRPr="00773DED" w:rsidRDefault="003969DB" w:rsidP="00773DED">
            <w:pPr>
              <w:pStyle w:val="TableParagraph"/>
              <w:ind w:left="109"/>
              <w:rPr>
                <w:sz w:val="24"/>
                <w:szCs w:val="24"/>
                <w:lang w:val="ro-MD"/>
              </w:rPr>
            </w:pPr>
            <w:r w:rsidRPr="00773DED">
              <w:rPr>
                <w:sz w:val="24"/>
                <w:szCs w:val="24"/>
                <w:lang w:val="ro-MD"/>
              </w:rPr>
              <w:t>Proiectul a fost redactat conform obiecției.</w:t>
            </w:r>
          </w:p>
        </w:tc>
      </w:tr>
      <w:tr w:rsidR="003969DB" w:rsidRPr="00FB7EC4" w14:paraId="273047F8" w14:textId="77777777" w:rsidTr="005C3D6B">
        <w:trPr>
          <w:trHeight w:val="787"/>
        </w:trPr>
        <w:tc>
          <w:tcPr>
            <w:tcW w:w="2345" w:type="dxa"/>
            <w:vMerge/>
            <w:tcBorders>
              <w:right w:val="single" w:sz="4" w:space="0" w:color="auto"/>
            </w:tcBorders>
          </w:tcPr>
          <w:p w14:paraId="273047F3"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F4" w14:textId="5031B198" w:rsidR="003969DB" w:rsidRDefault="003969DB" w:rsidP="00337EA8">
            <w:pPr>
              <w:pStyle w:val="TableParagraph"/>
              <w:ind w:left="0"/>
              <w:jc w:val="center"/>
              <w:rPr>
                <w:b/>
                <w:bCs/>
                <w:sz w:val="24"/>
                <w:szCs w:val="24"/>
                <w:lang w:val="ro-MD"/>
              </w:rPr>
            </w:pPr>
            <w:r>
              <w:rPr>
                <w:b/>
                <w:bCs/>
                <w:sz w:val="24"/>
                <w:szCs w:val="24"/>
                <w:lang w:val="ro-MD"/>
              </w:rPr>
              <w:t>7</w:t>
            </w:r>
            <w:r w:rsidR="006F22D1">
              <w:rPr>
                <w:b/>
                <w:bCs/>
                <w:sz w:val="24"/>
                <w:szCs w:val="24"/>
                <w:lang w:val="ro-MD"/>
              </w:rPr>
              <w:t>2</w:t>
            </w:r>
            <w:r>
              <w:rPr>
                <w:b/>
                <w:bCs/>
                <w:sz w:val="24"/>
                <w:szCs w:val="24"/>
                <w:lang w:val="ro-MD"/>
              </w:rPr>
              <w:t>.</w:t>
            </w:r>
          </w:p>
        </w:tc>
        <w:tc>
          <w:tcPr>
            <w:tcW w:w="5812" w:type="dxa"/>
            <w:tcBorders>
              <w:top w:val="single" w:sz="8" w:space="0" w:color="000000"/>
              <w:bottom w:val="single" w:sz="8" w:space="0" w:color="000000"/>
            </w:tcBorders>
          </w:tcPr>
          <w:p w14:paraId="273047F5"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 xml:space="preserve">La </w:t>
            </w:r>
            <w:proofErr w:type="spellStart"/>
            <w:r w:rsidRPr="000E51A5">
              <w:rPr>
                <w:sz w:val="24"/>
                <w:szCs w:val="24"/>
                <w:lang w:val="ro-MD"/>
              </w:rPr>
              <w:t>sbp</w:t>
            </w:r>
            <w:proofErr w:type="spellEnd"/>
            <w:r w:rsidRPr="000E51A5">
              <w:rPr>
                <w:sz w:val="24"/>
                <w:szCs w:val="24"/>
                <w:lang w:val="ro-MD"/>
              </w:rPr>
              <w:t>. 123.2. se va exclude sau redacta cuvântul „uri” în context.</w:t>
            </w:r>
          </w:p>
        </w:tc>
        <w:tc>
          <w:tcPr>
            <w:tcW w:w="5261" w:type="dxa"/>
          </w:tcPr>
          <w:p w14:paraId="273047F6" w14:textId="77777777" w:rsidR="003969DB" w:rsidRPr="00767A19" w:rsidRDefault="003969DB" w:rsidP="00767A19">
            <w:pPr>
              <w:pStyle w:val="TableParagraph"/>
              <w:rPr>
                <w:b/>
                <w:sz w:val="24"/>
                <w:szCs w:val="24"/>
                <w:lang w:val="ro-MD"/>
              </w:rPr>
            </w:pPr>
            <w:r w:rsidRPr="00767A19">
              <w:rPr>
                <w:b/>
                <w:sz w:val="24"/>
                <w:szCs w:val="24"/>
                <w:lang w:val="ro-MD"/>
              </w:rPr>
              <w:t>Se acceptă</w:t>
            </w:r>
          </w:p>
          <w:p w14:paraId="273047F7" w14:textId="77777777" w:rsidR="003969DB" w:rsidRPr="00767A19" w:rsidRDefault="003969DB" w:rsidP="00767A19">
            <w:pPr>
              <w:pStyle w:val="TableParagraph"/>
              <w:ind w:left="109"/>
              <w:rPr>
                <w:sz w:val="24"/>
                <w:szCs w:val="24"/>
                <w:lang w:val="ro-MD"/>
              </w:rPr>
            </w:pPr>
            <w:r w:rsidRPr="00767A19">
              <w:rPr>
                <w:sz w:val="24"/>
                <w:szCs w:val="24"/>
                <w:lang w:val="ro-MD"/>
              </w:rPr>
              <w:t>Proiectul a fost redactat conform obiecției.</w:t>
            </w:r>
          </w:p>
        </w:tc>
      </w:tr>
      <w:tr w:rsidR="003969DB" w:rsidRPr="00FB7EC4" w14:paraId="273047FE" w14:textId="77777777" w:rsidTr="005C3D6B">
        <w:trPr>
          <w:trHeight w:val="787"/>
        </w:trPr>
        <w:tc>
          <w:tcPr>
            <w:tcW w:w="2345" w:type="dxa"/>
            <w:vMerge/>
            <w:tcBorders>
              <w:right w:val="single" w:sz="4" w:space="0" w:color="auto"/>
            </w:tcBorders>
          </w:tcPr>
          <w:p w14:paraId="273047F9"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7FA" w14:textId="1D76F7CD" w:rsidR="003969DB" w:rsidRDefault="003969DB" w:rsidP="00337EA8">
            <w:pPr>
              <w:pStyle w:val="TableParagraph"/>
              <w:ind w:left="0"/>
              <w:jc w:val="center"/>
              <w:rPr>
                <w:b/>
                <w:bCs/>
                <w:sz w:val="24"/>
                <w:szCs w:val="24"/>
                <w:lang w:val="ro-MD"/>
              </w:rPr>
            </w:pPr>
            <w:r>
              <w:rPr>
                <w:b/>
                <w:bCs/>
                <w:sz w:val="24"/>
                <w:szCs w:val="24"/>
                <w:lang w:val="ro-MD"/>
              </w:rPr>
              <w:t>7</w:t>
            </w:r>
            <w:r w:rsidR="006F22D1">
              <w:rPr>
                <w:b/>
                <w:bCs/>
                <w:sz w:val="24"/>
                <w:szCs w:val="24"/>
                <w:lang w:val="ro-MD"/>
              </w:rPr>
              <w:t>3</w:t>
            </w:r>
            <w:r>
              <w:rPr>
                <w:b/>
                <w:bCs/>
                <w:sz w:val="24"/>
                <w:szCs w:val="24"/>
                <w:lang w:val="ro-MD"/>
              </w:rPr>
              <w:t>.</w:t>
            </w:r>
          </w:p>
        </w:tc>
        <w:tc>
          <w:tcPr>
            <w:tcW w:w="5812" w:type="dxa"/>
            <w:tcBorders>
              <w:top w:val="single" w:sz="8" w:space="0" w:color="000000"/>
              <w:bottom w:val="single" w:sz="8" w:space="0" w:color="000000"/>
            </w:tcBorders>
          </w:tcPr>
          <w:p w14:paraId="273047FB"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Totodată pentru spor de precizie se va identifica cine sunt „persoane calificate” indicate la pct. 124.</w:t>
            </w:r>
          </w:p>
        </w:tc>
        <w:tc>
          <w:tcPr>
            <w:tcW w:w="5261" w:type="dxa"/>
          </w:tcPr>
          <w:p w14:paraId="273047FC" w14:textId="77777777" w:rsidR="0046488B" w:rsidRPr="0046488B" w:rsidRDefault="0046488B" w:rsidP="0046488B">
            <w:pPr>
              <w:pStyle w:val="TableParagraph"/>
              <w:ind w:left="109"/>
              <w:rPr>
                <w:b/>
                <w:sz w:val="24"/>
                <w:szCs w:val="24"/>
                <w:lang w:val="ro-MD"/>
              </w:rPr>
            </w:pPr>
            <w:r w:rsidRPr="0046488B">
              <w:rPr>
                <w:b/>
                <w:sz w:val="24"/>
                <w:szCs w:val="24"/>
                <w:lang w:val="ro-MD"/>
              </w:rPr>
              <w:t>Se acceptă</w:t>
            </w:r>
          </w:p>
          <w:p w14:paraId="273047FD" w14:textId="77777777" w:rsidR="003969DB" w:rsidRPr="0046488B" w:rsidRDefault="0046488B" w:rsidP="0046488B">
            <w:pPr>
              <w:pStyle w:val="TableParagraph"/>
              <w:ind w:left="109"/>
              <w:rPr>
                <w:sz w:val="24"/>
                <w:szCs w:val="24"/>
                <w:lang w:val="ro-MD"/>
              </w:rPr>
            </w:pPr>
            <w:r w:rsidRPr="0046488B">
              <w:rPr>
                <w:sz w:val="24"/>
                <w:szCs w:val="24"/>
                <w:lang w:val="ro-MD"/>
              </w:rPr>
              <w:t>Proiectul a fost redactat conform obiecției.</w:t>
            </w:r>
          </w:p>
        </w:tc>
      </w:tr>
      <w:tr w:rsidR="003969DB" w:rsidRPr="00FB7EC4" w14:paraId="27304804" w14:textId="77777777" w:rsidTr="005C3D6B">
        <w:trPr>
          <w:trHeight w:val="787"/>
        </w:trPr>
        <w:tc>
          <w:tcPr>
            <w:tcW w:w="2345" w:type="dxa"/>
            <w:vMerge/>
            <w:tcBorders>
              <w:right w:val="single" w:sz="4" w:space="0" w:color="auto"/>
            </w:tcBorders>
          </w:tcPr>
          <w:p w14:paraId="273047FF"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800" w14:textId="780D364E" w:rsidR="003969DB" w:rsidRDefault="003969DB" w:rsidP="00337EA8">
            <w:pPr>
              <w:pStyle w:val="TableParagraph"/>
              <w:ind w:left="0"/>
              <w:jc w:val="center"/>
              <w:rPr>
                <w:b/>
                <w:bCs/>
                <w:sz w:val="24"/>
                <w:szCs w:val="24"/>
                <w:lang w:val="ro-MD"/>
              </w:rPr>
            </w:pPr>
            <w:r>
              <w:rPr>
                <w:b/>
                <w:bCs/>
                <w:sz w:val="24"/>
                <w:szCs w:val="24"/>
                <w:lang w:val="ro-MD"/>
              </w:rPr>
              <w:t>7</w:t>
            </w:r>
            <w:r w:rsidR="006F22D1">
              <w:rPr>
                <w:b/>
                <w:bCs/>
                <w:sz w:val="24"/>
                <w:szCs w:val="24"/>
                <w:lang w:val="ro-MD"/>
              </w:rPr>
              <w:t>4</w:t>
            </w:r>
            <w:r>
              <w:rPr>
                <w:b/>
                <w:bCs/>
                <w:sz w:val="24"/>
                <w:szCs w:val="24"/>
                <w:lang w:val="ro-MD"/>
              </w:rPr>
              <w:t>.</w:t>
            </w:r>
          </w:p>
        </w:tc>
        <w:tc>
          <w:tcPr>
            <w:tcW w:w="5812" w:type="dxa"/>
            <w:tcBorders>
              <w:top w:val="single" w:sz="8" w:space="0" w:color="000000"/>
              <w:bottom w:val="single" w:sz="8" w:space="0" w:color="000000"/>
            </w:tcBorders>
          </w:tcPr>
          <w:p w14:paraId="27304801" w14:textId="77777777" w:rsidR="003969DB" w:rsidRPr="000E51A5" w:rsidRDefault="003969DB" w:rsidP="00337EA8">
            <w:pPr>
              <w:pStyle w:val="TableParagraph"/>
              <w:tabs>
                <w:tab w:val="left" w:pos="818"/>
              </w:tabs>
              <w:spacing w:line="275" w:lineRule="exact"/>
              <w:ind w:right="153"/>
              <w:jc w:val="both"/>
              <w:rPr>
                <w:sz w:val="24"/>
                <w:szCs w:val="24"/>
                <w:lang w:val="ro-MD"/>
              </w:rPr>
            </w:pPr>
            <w:r w:rsidRPr="000E51A5">
              <w:rPr>
                <w:sz w:val="24"/>
                <w:szCs w:val="24"/>
                <w:lang w:val="ro-MD"/>
              </w:rPr>
              <w:t>La pct. 125 se va reformula, prin substituirea expresie „nu trebuie” cu expresia „este interzisă” potrivită limbajului normativ (obiecție valabilă pentru tot conținutul proiectului).</w:t>
            </w:r>
          </w:p>
        </w:tc>
        <w:tc>
          <w:tcPr>
            <w:tcW w:w="5261" w:type="dxa"/>
          </w:tcPr>
          <w:p w14:paraId="27304802" w14:textId="77777777" w:rsidR="003969DB" w:rsidRPr="007726DF" w:rsidRDefault="003969DB" w:rsidP="007726DF">
            <w:pPr>
              <w:pStyle w:val="TableParagraph"/>
              <w:ind w:left="109"/>
              <w:rPr>
                <w:b/>
                <w:sz w:val="24"/>
                <w:szCs w:val="24"/>
                <w:lang w:val="ro-MD"/>
              </w:rPr>
            </w:pPr>
            <w:r w:rsidRPr="007726DF">
              <w:rPr>
                <w:b/>
                <w:sz w:val="24"/>
                <w:szCs w:val="24"/>
                <w:lang w:val="ro-MD"/>
              </w:rPr>
              <w:t>Se acceptă</w:t>
            </w:r>
          </w:p>
          <w:p w14:paraId="27304803" w14:textId="77777777" w:rsidR="003969DB" w:rsidRPr="007726DF" w:rsidRDefault="003969DB" w:rsidP="007726DF">
            <w:pPr>
              <w:pStyle w:val="TableParagraph"/>
              <w:ind w:left="109"/>
              <w:rPr>
                <w:sz w:val="24"/>
                <w:szCs w:val="24"/>
                <w:lang w:val="ro-MD"/>
              </w:rPr>
            </w:pPr>
            <w:r w:rsidRPr="007726DF">
              <w:rPr>
                <w:sz w:val="24"/>
                <w:szCs w:val="24"/>
                <w:lang w:val="ro-MD"/>
              </w:rPr>
              <w:t>Proiectul a fost redactat conform obiecției.</w:t>
            </w:r>
          </w:p>
        </w:tc>
      </w:tr>
      <w:tr w:rsidR="003969DB" w:rsidRPr="00FB7EC4" w14:paraId="2730480E" w14:textId="77777777" w:rsidTr="005C3D6B">
        <w:trPr>
          <w:trHeight w:val="787"/>
        </w:trPr>
        <w:tc>
          <w:tcPr>
            <w:tcW w:w="2345" w:type="dxa"/>
            <w:vMerge/>
            <w:tcBorders>
              <w:bottom w:val="single" w:sz="4" w:space="0" w:color="auto"/>
              <w:right w:val="single" w:sz="4" w:space="0" w:color="auto"/>
            </w:tcBorders>
          </w:tcPr>
          <w:p w14:paraId="27304805" w14:textId="77777777" w:rsidR="003969DB" w:rsidRPr="00BD4A83" w:rsidRDefault="003969DB"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806" w14:textId="2DE94F70" w:rsidR="003969DB" w:rsidRDefault="003969DB" w:rsidP="00337EA8">
            <w:pPr>
              <w:pStyle w:val="TableParagraph"/>
              <w:ind w:left="0"/>
              <w:jc w:val="center"/>
              <w:rPr>
                <w:b/>
                <w:bCs/>
                <w:sz w:val="24"/>
                <w:szCs w:val="24"/>
                <w:lang w:val="ro-MD"/>
              </w:rPr>
            </w:pPr>
            <w:r>
              <w:rPr>
                <w:b/>
                <w:bCs/>
                <w:sz w:val="24"/>
                <w:szCs w:val="24"/>
                <w:lang w:val="ro-MD"/>
              </w:rPr>
              <w:t>7</w:t>
            </w:r>
            <w:r w:rsidR="006F22D1">
              <w:rPr>
                <w:b/>
                <w:bCs/>
                <w:sz w:val="24"/>
                <w:szCs w:val="24"/>
                <w:lang w:val="ro-MD"/>
              </w:rPr>
              <w:t>5</w:t>
            </w:r>
            <w:r>
              <w:rPr>
                <w:b/>
                <w:bCs/>
                <w:sz w:val="24"/>
                <w:szCs w:val="24"/>
                <w:lang w:val="ro-MD"/>
              </w:rPr>
              <w:t>.</w:t>
            </w:r>
          </w:p>
          <w:p w14:paraId="27304807" w14:textId="77777777" w:rsidR="003969DB" w:rsidRDefault="003969DB" w:rsidP="00337EA8">
            <w:pPr>
              <w:pStyle w:val="TableParagraph"/>
              <w:ind w:left="0"/>
              <w:jc w:val="center"/>
              <w:rPr>
                <w:b/>
                <w:bCs/>
                <w:sz w:val="24"/>
                <w:szCs w:val="24"/>
                <w:lang w:val="ro-MD"/>
              </w:rPr>
            </w:pPr>
          </w:p>
          <w:p w14:paraId="27304808" w14:textId="77777777" w:rsidR="003969DB" w:rsidRDefault="003969DB" w:rsidP="00337EA8">
            <w:pPr>
              <w:pStyle w:val="TableParagraph"/>
              <w:ind w:left="0"/>
              <w:jc w:val="center"/>
              <w:rPr>
                <w:b/>
                <w:bCs/>
                <w:sz w:val="24"/>
                <w:szCs w:val="24"/>
                <w:lang w:val="ro-MD"/>
              </w:rPr>
            </w:pPr>
          </w:p>
          <w:p w14:paraId="27304809" w14:textId="77777777" w:rsidR="003969DB" w:rsidRDefault="003969DB" w:rsidP="00337EA8">
            <w:pPr>
              <w:pStyle w:val="TableParagraph"/>
              <w:ind w:left="0"/>
              <w:jc w:val="center"/>
              <w:rPr>
                <w:b/>
                <w:bCs/>
                <w:sz w:val="24"/>
                <w:szCs w:val="24"/>
                <w:lang w:val="ro-MD"/>
              </w:rPr>
            </w:pPr>
          </w:p>
          <w:p w14:paraId="2730480A" w14:textId="77777777" w:rsidR="003969DB" w:rsidRDefault="003969DB" w:rsidP="00970E2D">
            <w:pPr>
              <w:pStyle w:val="TableParagraph"/>
              <w:ind w:left="0"/>
              <w:rPr>
                <w:b/>
                <w:bCs/>
                <w:sz w:val="24"/>
                <w:szCs w:val="24"/>
                <w:lang w:val="ro-MD"/>
              </w:rPr>
            </w:pPr>
          </w:p>
        </w:tc>
        <w:tc>
          <w:tcPr>
            <w:tcW w:w="5812" w:type="dxa"/>
            <w:tcBorders>
              <w:top w:val="single" w:sz="8" w:space="0" w:color="000000"/>
              <w:bottom w:val="single" w:sz="8" w:space="0" w:color="000000"/>
            </w:tcBorders>
          </w:tcPr>
          <w:p w14:paraId="2730480B" w14:textId="77777777" w:rsidR="003969DB" w:rsidRPr="000E51A5" w:rsidRDefault="003969DB" w:rsidP="00B21B18">
            <w:pPr>
              <w:pStyle w:val="TableParagraph"/>
              <w:tabs>
                <w:tab w:val="left" w:pos="818"/>
              </w:tabs>
              <w:spacing w:line="275" w:lineRule="exact"/>
              <w:ind w:right="153"/>
              <w:jc w:val="both"/>
              <w:rPr>
                <w:sz w:val="24"/>
                <w:szCs w:val="24"/>
                <w:lang w:val="ro-MD"/>
              </w:rPr>
            </w:pPr>
            <w:r w:rsidRPr="000E51A5">
              <w:rPr>
                <w:sz w:val="24"/>
                <w:szCs w:val="24"/>
                <w:lang w:val="ro-MD"/>
              </w:rPr>
              <w:t>Întru asigurarea proiectului cu caracter normativ expus clar și concis, sugerăm autorului reformularea și redactarea soluției propuse la Capitolul VI, Secțiunea E. TOXINE PERICULOASE PENTRU SĂNĂTATEA UMAN.</w:t>
            </w:r>
          </w:p>
        </w:tc>
        <w:tc>
          <w:tcPr>
            <w:tcW w:w="5261" w:type="dxa"/>
          </w:tcPr>
          <w:p w14:paraId="2730480C" w14:textId="77777777" w:rsidR="00932AEB" w:rsidRPr="00932AEB" w:rsidRDefault="00932AEB" w:rsidP="00932AEB">
            <w:pPr>
              <w:pStyle w:val="TableParagraph"/>
              <w:ind w:left="109"/>
              <w:rPr>
                <w:b/>
                <w:sz w:val="24"/>
                <w:szCs w:val="24"/>
                <w:lang w:val="ro-MD"/>
              </w:rPr>
            </w:pPr>
            <w:r w:rsidRPr="00932AEB">
              <w:rPr>
                <w:b/>
                <w:sz w:val="24"/>
                <w:szCs w:val="24"/>
                <w:lang w:val="ro-MD"/>
              </w:rPr>
              <w:t>Se acceptă</w:t>
            </w:r>
          </w:p>
          <w:p w14:paraId="2730480D" w14:textId="77777777" w:rsidR="003969DB" w:rsidRPr="00932AEB" w:rsidRDefault="00932AEB" w:rsidP="00932AEB">
            <w:pPr>
              <w:pStyle w:val="TableParagraph"/>
              <w:ind w:left="109"/>
              <w:rPr>
                <w:sz w:val="24"/>
                <w:szCs w:val="24"/>
                <w:lang w:val="ro-MD"/>
              </w:rPr>
            </w:pPr>
            <w:r w:rsidRPr="00932AEB">
              <w:rPr>
                <w:sz w:val="24"/>
                <w:szCs w:val="24"/>
                <w:lang w:val="ro-MD"/>
              </w:rPr>
              <w:t>Proiectul a fost redactat conform obiecției.</w:t>
            </w:r>
          </w:p>
        </w:tc>
      </w:tr>
      <w:tr w:rsidR="00B21B18" w:rsidRPr="00FB7EC4" w14:paraId="27304813" w14:textId="77777777" w:rsidTr="005C3D6B">
        <w:trPr>
          <w:trHeight w:val="787"/>
        </w:trPr>
        <w:tc>
          <w:tcPr>
            <w:tcW w:w="2345" w:type="dxa"/>
            <w:vMerge w:val="restart"/>
            <w:tcBorders>
              <w:right w:val="single" w:sz="4" w:space="0" w:color="auto"/>
            </w:tcBorders>
          </w:tcPr>
          <w:p w14:paraId="2730480F" w14:textId="77777777" w:rsidR="00B21B18" w:rsidRPr="00BD4A83" w:rsidRDefault="00B21B18"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810" w14:textId="6A995453" w:rsidR="00B21B18" w:rsidRDefault="00B21B18" w:rsidP="00337EA8">
            <w:pPr>
              <w:pStyle w:val="TableParagraph"/>
              <w:ind w:left="0"/>
              <w:jc w:val="center"/>
              <w:rPr>
                <w:b/>
                <w:bCs/>
                <w:sz w:val="24"/>
                <w:szCs w:val="24"/>
                <w:lang w:val="ro-MD"/>
              </w:rPr>
            </w:pPr>
            <w:r>
              <w:rPr>
                <w:b/>
                <w:bCs/>
                <w:sz w:val="24"/>
                <w:szCs w:val="24"/>
                <w:lang w:val="ro-MD"/>
              </w:rPr>
              <w:t>7</w:t>
            </w:r>
            <w:r w:rsidR="006F22D1">
              <w:rPr>
                <w:b/>
                <w:bCs/>
                <w:sz w:val="24"/>
                <w:szCs w:val="24"/>
                <w:lang w:val="ro-MD"/>
              </w:rPr>
              <w:t>6</w:t>
            </w:r>
            <w:r>
              <w:rPr>
                <w:b/>
                <w:bCs/>
                <w:sz w:val="24"/>
                <w:szCs w:val="24"/>
                <w:lang w:val="ro-MD"/>
              </w:rPr>
              <w:t>.</w:t>
            </w:r>
          </w:p>
        </w:tc>
        <w:tc>
          <w:tcPr>
            <w:tcW w:w="5812" w:type="dxa"/>
            <w:tcBorders>
              <w:top w:val="single" w:sz="8" w:space="0" w:color="000000"/>
              <w:bottom w:val="single" w:sz="8" w:space="0" w:color="000000"/>
            </w:tcBorders>
          </w:tcPr>
          <w:p w14:paraId="27304811" w14:textId="77777777" w:rsidR="00B21B18" w:rsidRPr="00AD1DF4" w:rsidRDefault="00B21B18" w:rsidP="00337EA8">
            <w:pPr>
              <w:pStyle w:val="TableParagraph"/>
              <w:tabs>
                <w:tab w:val="left" w:pos="818"/>
              </w:tabs>
              <w:spacing w:line="275" w:lineRule="exact"/>
              <w:ind w:right="153"/>
              <w:jc w:val="both"/>
              <w:rPr>
                <w:sz w:val="24"/>
                <w:szCs w:val="24"/>
                <w:lang w:val="ro-MD"/>
              </w:rPr>
            </w:pPr>
            <w:r w:rsidRPr="00AD1DF4">
              <w:rPr>
                <w:sz w:val="24"/>
                <w:szCs w:val="24"/>
                <w:lang w:val="ro-MD"/>
              </w:rPr>
              <w:t>La pag. 66, se va revizui și completa conținutul propus la pct. 161 având în vedere că este formulat defectuos.</w:t>
            </w:r>
          </w:p>
        </w:tc>
        <w:tc>
          <w:tcPr>
            <w:tcW w:w="5261" w:type="dxa"/>
          </w:tcPr>
          <w:p w14:paraId="19992438" w14:textId="095FD1FE" w:rsidR="00B21B18" w:rsidRDefault="005C0EE1" w:rsidP="00EE1191">
            <w:pPr>
              <w:pStyle w:val="TableParagraph"/>
              <w:ind w:left="109"/>
              <w:rPr>
                <w:b/>
                <w:sz w:val="24"/>
                <w:szCs w:val="24"/>
                <w:lang w:val="ro-MD"/>
              </w:rPr>
            </w:pPr>
            <w:r w:rsidRPr="00AD1DF4">
              <w:rPr>
                <w:b/>
                <w:sz w:val="24"/>
                <w:szCs w:val="24"/>
                <w:lang w:val="ro-MD"/>
              </w:rPr>
              <w:t>Se acceptă</w:t>
            </w:r>
          </w:p>
          <w:p w14:paraId="27304812" w14:textId="3FBAC871" w:rsidR="00892C60" w:rsidRPr="00AD1DF4" w:rsidRDefault="00892C60" w:rsidP="00EE1191">
            <w:pPr>
              <w:pStyle w:val="TableParagraph"/>
              <w:ind w:left="109"/>
              <w:rPr>
                <w:bCs/>
                <w:sz w:val="24"/>
                <w:szCs w:val="24"/>
                <w:lang w:val="ro-MD"/>
              </w:rPr>
            </w:pPr>
            <w:r w:rsidRPr="00AD1DF4">
              <w:rPr>
                <w:bCs/>
                <w:sz w:val="24"/>
                <w:szCs w:val="24"/>
                <w:lang w:val="ro-MD"/>
              </w:rPr>
              <w:t>Proiectul a fost redactat conform obiecției.</w:t>
            </w:r>
          </w:p>
        </w:tc>
      </w:tr>
      <w:tr w:rsidR="00B21B18" w:rsidRPr="00FB7EC4" w14:paraId="27304818" w14:textId="77777777" w:rsidTr="005C3D6B">
        <w:trPr>
          <w:trHeight w:val="787"/>
        </w:trPr>
        <w:tc>
          <w:tcPr>
            <w:tcW w:w="2345" w:type="dxa"/>
            <w:vMerge/>
            <w:tcBorders>
              <w:right w:val="single" w:sz="4" w:space="0" w:color="auto"/>
            </w:tcBorders>
          </w:tcPr>
          <w:p w14:paraId="27304814" w14:textId="77777777" w:rsidR="00B21B18" w:rsidRPr="00BD4A83" w:rsidRDefault="00B21B18"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815" w14:textId="1744EFC9" w:rsidR="00B21B18" w:rsidRDefault="00B21B18" w:rsidP="00337EA8">
            <w:pPr>
              <w:pStyle w:val="TableParagraph"/>
              <w:ind w:left="0"/>
              <w:jc w:val="center"/>
              <w:rPr>
                <w:b/>
                <w:bCs/>
                <w:sz w:val="24"/>
                <w:szCs w:val="24"/>
                <w:lang w:val="ro-MD"/>
              </w:rPr>
            </w:pPr>
            <w:r>
              <w:rPr>
                <w:b/>
                <w:bCs/>
                <w:sz w:val="24"/>
                <w:szCs w:val="24"/>
                <w:lang w:val="ro-MD"/>
              </w:rPr>
              <w:t>7</w:t>
            </w:r>
            <w:r w:rsidR="006F22D1">
              <w:rPr>
                <w:b/>
                <w:bCs/>
                <w:sz w:val="24"/>
                <w:szCs w:val="24"/>
                <w:lang w:val="ro-MD"/>
              </w:rPr>
              <w:t>7</w:t>
            </w:r>
            <w:r>
              <w:rPr>
                <w:b/>
                <w:bCs/>
                <w:sz w:val="24"/>
                <w:szCs w:val="24"/>
                <w:lang w:val="ro-MD"/>
              </w:rPr>
              <w:t>.</w:t>
            </w:r>
          </w:p>
        </w:tc>
        <w:tc>
          <w:tcPr>
            <w:tcW w:w="5812" w:type="dxa"/>
            <w:tcBorders>
              <w:top w:val="single" w:sz="8" w:space="0" w:color="000000"/>
              <w:bottom w:val="single" w:sz="8" w:space="0" w:color="000000"/>
            </w:tcBorders>
          </w:tcPr>
          <w:p w14:paraId="27304816" w14:textId="77777777" w:rsidR="00B21B18" w:rsidRPr="00AD1DF4" w:rsidRDefault="00B21B18" w:rsidP="00337EA8">
            <w:pPr>
              <w:pStyle w:val="TableParagraph"/>
              <w:tabs>
                <w:tab w:val="left" w:pos="818"/>
              </w:tabs>
              <w:spacing w:line="275" w:lineRule="exact"/>
              <w:ind w:right="153"/>
              <w:jc w:val="both"/>
              <w:rPr>
                <w:sz w:val="24"/>
                <w:szCs w:val="24"/>
                <w:lang w:val="ro-MD"/>
              </w:rPr>
            </w:pPr>
            <w:r w:rsidRPr="00AD1DF4">
              <w:rPr>
                <w:sz w:val="24"/>
                <w:szCs w:val="24"/>
                <w:lang w:val="ro-MD"/>
              </w:rPr>
              <w:t>Pct. 162 se va completa cu referința la norma concretă la care se face trimitere.</w:t>
            </w:r>
          </w:p>
        </w:tc>
        <w:tc>
          <w:tcPr>
            <w:tcW w:w="5261" w:type="dxa"/>
          </w:tcPr>
          <w:p w14:paraId="571BA7CB" w14:textId="3C07B5EB" w:rsidR="00B21B18" w:rsidRDefault="000A6CAB" w:rsidP="00EE1191">
            <w:pPr>
              <w:pStyle w:val="TableParagraph"/>
              <w:ind w:left="109"/>
              <w:rPr>
                <w:b/>
                <w:sz w:val="24"/>
                <w:szCs w:val="24"/>
                <w:lang w:val="ro-MD"/>
              </w:rPr>
            </w:pPr>
            <w:r w:rsidRPr="00AD1DF4">
              <w:rPr>
                <w:b/>
                <w:sz w:val="24"/>
                <w:szCs w:val="24"/>
                <w:lang w:val="ro-MD"/>
              </w:rPr>
              <w:t>Se acceptă</w:t>
            </w:r>
          </w:p>
          <w:p w14:paraId="27304817" w14:textId="1A83E09F" w:rsidR="00892C60" w:rsidRPr="00AD1DF4" w:rsidRDefault="00892C60" w:rsidP="00EE1191">
            <w:pPr>
              <w:pStyle w:val="TableParagraph"/>
              <w:ind w:left="109"/>
              <w:rPr>
                <w:bCs/>
                <w:sz w:val="24"/>
                <w:szCs w:val="24"/>
                <w:lang w:val="ro-MD"/>
              </w:rPr>
            </w:pPr>
            <w:r w:rsidRPr="00AD1DF4">
              <w:rPr>
                <w:bCs/>
                <w:sz w:val="24"/>
                <w:szCs w:val="24"/>
                <w:lang w:val="ro-MD"/>
              </w:rPr>
              <w:t>Proiectul a fost redactat conform obiecției.</w:t>
            </w:r>
          </w:p>
        </w:tc>
      </w:tr>
      <w:tr w:rsidR="00B21B18" w:rsidRPr="00FB7EC4" w14:paraId="2730481E" w14:textId="77777777" w:rsidTr="005C3D6B">
        <w:trPr>
          <w:trHeight w:val="787"/>
        </w:trPr>
        <w:tc>
          <w:tcPr>
            <w:tcW w:w="2345" w:type="dxa"/>
            <w:vMerge/>
            <w:tcBorders>
              <w:right w:val="single" w:sz="4" w:space="0" w:color="auto"/>
            </w:tcBorders>
          </w:tcPr>
          <w:p w14:paraId="27304819" w14:textId="77777777" w:rsidR="00B21B18" w:rsidRPr="00BD4A83" w:rsidRDefault="00B21B18"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81A" w14:textId="4AAFC09E" w:rsidR="00B21B18" w:rsidRDefault="00B21B18" w:rsidP="00337EA8">
            <w:pPr>
              <w:pStyle w:val="TableParagraph"/>
              <w:ind w:left="0"/>
              <w:jc w:val="center"/>
              <w:rPr>
                <w:b/>
                <w:bCs/>
                <w:sz w:val="24"/>
                <w:szCs w:val="24"/>
                <w:lang w:val="ro-MD"/>
              </w:rPr>
            </w:pPr>
            <w:r>
              <w:rPr>
                <w:b/>
                <w:bCs/>
                <w:sz w:val="24"/>
                <w:szCs w:val="24"/>
                <w:lang w:val="ro-MD"/>
              </w:rPr>
              <w:t>7</w:t>
            </w:r>
            <w:r w:rsidR="006F22D1">
              <w:rPr>
                <w:b/>
                <w:bCs/>
                <w:sz w:val="24"/>
                <w:szCs w:val="24"/>
                <w:lang w:val="ro-MD"/>
              </w:rPr>
              <w:t>8</w:t>
            </w:r>
            <w:r>
              <w:rPr>
                <w:b/>
                <w:bCs/>
                <w:sz w:val="24"/>
                <w:szCs w:val="24"/>
                <w:lang w:val="ro-MD"/>
              </w:rPr>
              <w:t>.</w:t>
            </w:r>
          </w:p>
        </w:tc>
        <w:tc>
          <w:tcPr>
            <w:tcW w:w="5812" w:type="dxa"/>
            <w:tcBorders>
              <w:top w:val="single" w:sz="8" w:space="0" w:color="000000"/>
              <w:bottom w:val="single" w:sz="8" w:space="0" w:color="000000"/>
            </w:tcBorders>
          </w:tcPr>
          <w:p w14:paraId="2730481B" w14:textId="77777777" w:rsidR="00B21B18" w:rsidRPr="000E51A5" w:rsidRDefault="00B21B18" w:rsidP="00337EA8">
            <w:pPr>
              <w:pStyle w:val="TableParagraph"/>
              <w:tabs>
                <w:tab w:val="left" w:pos="818"/>
              </w:tabs>
              <w:spacing w:line="275" w:lineRule="exact"/>
              <w:ind w:right="153"/>
              <w:jc w:val="both"/>
              <w:rPr>
                <w:sz w:val="24"/>
                <w:szCs w:val="24"/>
                <w:lang w:val="ro-MD"/>
              </w:rPr>
            </w:pPr>
            <w:r w:rsidRPr="000E51A5">
              <w:rPr>
                <w:sz w:val="24"/>
                <w:szCs w:val="24"/>
                <w:lang w:val="ro-MD"/>
              </w:rPr>
              <w:t xml:space="preserve">La </w:t>
            </w:r>
            <w:proofErr w:type="spellStart"/>
            <w:r w:rsidRPr="000E51A5">
              <w:rPr>
                <w:sz w:val="24"/>
                <w:szCs w:val="24"/>
                <w:lang w:val="ro-MD"/>
              </w:rPr>
              <w:t>sbp</w:t>
            </w:r>
            <w:proofErr w:type="spellEnd"/>
            <w:r w:rsidRPr="000E51A5">
              <w:rPr>
                <w:sz w:val="24"/>
                <w:szCs w:val="24"/>
                <w:lang w:val="ro-MD"/>
              </w:rPr>
              <w:t xml:space="preserve">. 163.4, cuvântul „regional” se va substitui cu cuvântul „raional” având în vedere că potrivit art. 4 alin. (1) din Legea nr. 764/2001 privind organizarea administrativ-teritorială a Republicii Moldova „Teritoriul Republicii 3 Moldova este organizat, sub aspect </w:t>
            </w:r>
            <w:r w:rsidRPr="000E51A5">
              <w:rPr>
                <w:sz w:val="24"/>
                <w:szCs w:val="24"/>
                <w:lang w:val="ro-MD"/>
              </w:rPr>
              <w:lastRenderedPageBreak/>
              <w:t xml:space="preserve">administrativ, în </w:t>
            </w:r>
            <w:proofErr w:type="spellStart"/>
            <w:r w:rsidRPr="000E51A5">
              <w:rPr>
                <w:sz w:val="24"/>
                <w:szCs w:val="24"/>
                <w:lang w:val="ro-MD"/>
              </w:rPr>
              <w:t>unităţi</w:t>
            </w:r>
            <w:proofErr w:type="spellEnd"/>
            <w:r w:rsidRPr="000E51A5">
              <w:rPr>
                <w:sz w:val="24"/>
                <w:szCs w:val="24"/>
                <w:lang w:val="ro-MD"/>
              </w:rPr>
              <w:t xml:space="preserve"> administrativ teritoriale: sate, orașe, raioane și unitatea teritorială autonomă Găgăuzia.”.</w:t>
            </w:r>
          </w:p>
        </w:tc>
        <w:tc>
          <w:tcPr>
            <w:tcW w:w="5261" w:type="dxa"/>
          </w:tcPr>
          <w:p w14:paraId="2730481C" w14:textId="77777777" w:rsidR="00B21B18" w:rsidRPr="007726DF" w:rsidRDefault="00B21B18" w:rsidP="007726DF">
            <w:pPr>
              <w:pStyle w:val="TableParagraph"/>
              <w:rPr>
                <w:b/>
                <w:sz w:val="24"/>
                <w:szCs w:val="24"/>
                <w:lang w:val="ro-MD"/>
              </w:rPr>
            </w:pPr>
            <w:r w:rsidRPr="007726DF">
              <w:rPr>
                <w:b/>
                <w:sz w:val="24"/>
                <w:szCs w:val="24"/>
                <w:lang w:val="ro-MD"/>
              </w:rPr>
              <w:lastRenderedPageBreak/>
              <w:t>Se acceptă</w:t>
            </w:r>
          </w:p>
          <w:p w14:paraId="2730481D" w14:textId="77777777" w:rsidR="00B21B18" w:rsidRPr="007726DF" w:rsidRDefault="00B21B18" w:rsidP="007726DF">
            <w:pPr>
              <w:pStyle w:val="TableParagraph"/>
              <w:ind w:left="109"/>
              <w:rPr>
                <w:sz w:val="24"/>
                <w:szCs w:val="24"/>
                <w:lang w:val="ro-MD"/>
              </w:rPr>
            </w:pPr>
            <w:r w:rsidRPr="007726DF">
              <w:rPr>
                <w:sz w:val="24"/>
                <w:szCs w:val="24"/>
                <w:lang w:val="ro-MD"/>
              </w:rPr>
              <w:t>Proiectul a fost redactat conform obiecției.</w:t>
            </w:r>
          </w:p>
        </w:tc>
      </w:tr>
      <w:tr w:rsidR="00B21B18" w:rsidRPr="00FB7EC4" w14:paraId="27304824" w14:textId="77777777" w:rsidTr="005C3D6B">
        <w:trPr>
          <w:trHeight w:val="787"/>
        </w:trPr>
        <w:tc>
          <w:tcPr>
            <w:tcW w:w="2345" w:type="dxa"/>
            <w:vMerge/>
            <w:tcBorders>
              <w:right w:val="single" w:sz="4" w:space="0" w:color="auto"/>
            </w:tcBorders>
          </w:tcPr>
          <w:p w14:paraId="2730481F" w14:textId="77777777" w:rsidR="00B21B18" w:rsidRPr="00FB7EC4" w:rsidRDefault="00B21B18"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820" w14:textId="537D5BFE" w:rsidR="00B21B18" w:rsidRDefault="00B21B18" w:rsidP="00337EA8">
            <w:pPr>
              <w:pStyle w:val="TableParagraph"/>
              <w:ind w:left="0"/>
              <w:jc w:val="center"/>
              <w:rPr>
                <w:b/>
                <w:bCs/>
                <w:sz w:val="24"/>
                <w:szCs w:val="24"/>
                <w:lang w:val="ro-MD"/>
              </w:rPr>
            </w:pPr>
            <w:r>
              <w:rPr>
                <w:b/>
                <w:bCs/>
                <w:sz w:val="24"/>
                <w:szCs w:val="24"/>
                <w:lang w:val="ro-MD"/>
              </w:rPr>
              <w:t>7</w:t>
            </w:r>
            <w:r w:rsidR="006F22D1">
              <w:rPr>
                <w:b/>
                <w:bCs/>
                <w:sz w:val="24"/>
                <w:szCs w:val="24"/>
                <w:lang w:val="ro-MD"/>
              </w:rPr>
              <w:t>9</w:t>
            </w:r>
            <w:r>
              <w:rPr>
                <w:b/>
                <w:bCs/>
                <w:sz w:val="24"/>
                <w:szCs w:val="24"/>
                <w:lang w:val="ro-MD"/>
              </w:rPr>
              <w:t>.</w:t>
            </w:r>
          </w:p>
        </w:tc>
        <w:tc>
          <w:tcPr>
            <w:tcW w:w="5812" w:type="dxa"/>
            <w:tcBorders>
              <w:top w:val="single" w:sz="8" w:space="0" w:color="000000"/>
              <w:bottom w:val="single" w:sz="8" w:space="0" w:color="000000"/>
            </w:tcBorders>
          </w:tcPr>
          <w:p w14:paraId="27304821" w14:textId="77777777" w:rsidR="00B21B18" w:rsidRPr="000E51A5" w:rsidRDefault="00B21B18" w:rsidP="00337EA8">
            <w:pPr>
              <w:pStyle w:val="TableParagraph"/>
              <w:tabs>
                <w:tab w:val="left" w:pos="818"/>
              </w:tabs>
              <w:spacing w:line="275" w:lineRule="exact"/>
              <w:ind w:right="153"/>
              <w:jc w:val="both"/>
              <w:rPr>
                <w:sz w:val="24"/>
                <w:szCs w:val="24"/>
                <w:lang w:val="ro-MD"/>
              </w:rPr>
            </w:pPr>
            <w:r w:rsidRPr="000E51A5">
              <w:rPr>
                <w:sz w:val="24"/>
                <w:szCs w:val="24"/>
                <w:lang w:val="ro-MD"/>
              </w:rPr>
              <w:t>Cu titlu de obiecție generală, conținutul expus în tabele se va denumi și numerota corespunzător.</w:t>
            </w:r>
          </w:p>
        </w:tc>
        <w:tc>
          <w:tcPr>
            <w:tcW w:w="5261" w:type="dxa"/>
          </w:tcPr>
          <w:p w14:paraId="27304822" w14:textId="77777777" w:rsidR="00B21B18" w:rsidRPr="007726DF" w:rsidRDefault="00B21B18" w:rsidP="007726DF">
            <w:pPr>
              <w:pStyle w:val="TableParagraph"/>
              <w:rPr>
                <w:b/>
                <w:sz w:val="24"/>
                <w:szCs w:val="24"/>
                <w:lang w:val="ro-MD"/>
              </w:rPr>
            </w:pPr>
            <w:r w:rsidRPr="007726DF">
              <w:rPr>
                <w:b/>
                <w:sz w:val="24"/>
                <w:szCs w:val="24"/>
                <w:lang w:val="ro-MD"/>
              </w:rPr>
              <w:t>Se acceptă</w:t>
            </w:r>
          </w:p>
          <w:p w14:paraId="27304823" w14:textId="77777777" w:rsidR="00B21B18" w:rsidRPr="007726DF" w:rsidRDefault="00B21B18" w:rsidP="007726DF">
            <w:pPr>
              <w:pStyle w:val="TableParagraph"/>
              <w:ind w:left="109"/>
              <w:rPr>
                <w:sz w:val="24"/>
                <w:szCs w:val="24"/>
                <w:lang w:val="ro-MD"/>
              </w:rPr>
            </w:pPr>
            <w:r w:rsidRPr="007726DF">
              <w:rPr>
                <w:sz w:val="24"/>
                <w:szCs w:val="24"/>
                <w:lang w:val="ro-MD"/>
              </w:rPr>
              <w:t>Proiectul a fost redactat conform obiecției.</w:t>
            </w:r>
          </w:p>
        </w:tc>
      </w:tr>
      <w:tr w:rsidR="00B21B18" w:rsidRPr="00FB7EC4" w14:paraId="2730482A" w14:textId="77777777" w:rsidTr="005C3D6B">
        <w:trPr>
          <w:trHeight w:val="787"/>
        </w:trPr>
        <w:tc>
          <w:tcPr>
            <w:tcW w:w="2345" w:type="dxa"/>
            <w:vMerge/>
            <w:tcBorders>
              <w:right w:val="single" w:sz="4" w:space="0" w:color="auto"/>
            </w:tcBorders>
          </w:tcPr>
          <w:p w14:paraId="27304825" w14:textId="77777777" w:rsidR="00B21B18" w:rsidRPr="00FB7EC4" w:rsidRDefault="00B21B18"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826" w14:textId="0B3EFD03" w:rsidR="00B21B18" w:rsidRDefault="00B21B18" w:rsidP="00337EA8">
            <w:pPr>
              <w:pStyle w:val="TableParagraph"/>
              <w:ind w:left="0"/>
              <w:jc w:val="center"/>
              <w:rPr>
                <w:b/>
                <w:bCs/>
                <w:sz w:val="24"/>
                <w:szCs w:val="24"/>
                <w:lang w:val="ro-MD"/>
              </w:rPr>
            </w:pPr>
            <w:r>
              <w:rPr>
                <w:b/>
                <w:bCs/>
                <w:sz w:val="24"/>
                <w:szCs w:val="24"/>
                <w:lang w:val="ro-MD"/>
              </w:rPr>
              <w:t>8</w:t>
            </w:r>
            <w:r w:rsidR="006F22D1">
              <w:rPr>
                <w:b/>
                <w:bCs/>
                <w:sz w:val="24"/>
                <w:szCs w:val="24"/>
                <w:lang w:val="ro-MD"/>
              </w:rPr>
              <w:t>0</w:t>
            </w:r>
            <w:r>
              <w:rPr>
                <w:b/>
                <w:bCs/>
                <w:sz w:val="24"/>
                <w:szCs w:val="24"/>
                <w:lang w:val="ro-MD"/>
              </w:rPr>
              <w:t>.</w:t>
            </w:r>
          </w:p>
        </w:tc>
        <w:tc>
          <w:tcPr>
            <w:tcW w:w="5812" w:type="dxa"/>
            <w:tcBorders>
              <w:top w:val="single" w:sz="8" w:space="0" w:color="000000"/>
              <w:bottom w:val="single" w:sz="8" w:space="0" w:color="000000"/>
            </w:tcBorders>
          </w:tcPr>
          <w:p w14:paraId="27304827" w14:textId="77777777" w:rsidR="00B21B18" w:rsidRPr="000E51A5" w:rsidRDefault="00B21B18" w:rsidP="00337EA8">
            <w:pPr>
              <w:pStyle w:val="TableParagraph"/>
              <w:tabs>
                <w:tab w:val="left" w:pos="818"/>
              </w:tabs>
              <w:spacing w:line="275" w:lineRule="exact"/>
              <w:ind w:right="153"/>
              <w:jc w:val="both"/>
              <w:rPr>
                <w:sz w:val="24"/>
                <w:szCs w:val="24"/>
                <w:lang w:val="ro-MD"/>
              </w:rPr>
            </w:pPr>
            <w:r w:rsidRPr="000E51A5">
              <w:rPr>
                <w:sz w:val="24"/>
                <w:szCs w:val="24"/>
                <w:lang w:val="ro-MD"/>
              </w:rPr>
              <w:t>Conținutul propus la pct. 166 se va reformula prin completarea cu referințele concrete la articolele din legea la care se face trimitere, având în vedere că este formulată defectuos.</w:t>
            </w:r>
          </w:p>
        </w:tc>
        <w:tc>
          <w:tcPr>
            <w:tcW w:w="5261" w:type="dxa"/>
          </w:tcPr>
          <w:p w14:paraId="27304828" w14:textId="77777777" w:rsidR="00374480" w:rsidRPr="00374480" w:rsidRDefault="00374480" w:rsidP="00374480">
            <w:pPr>
              <w:pStyle w:val="TableParagraph"/>
              <w:ind w:left="109"/>
              <w:rPr>
                <w:b/>
                <w:sz w:val="24"/>
                <w:szCs w:val="24"/>
                <w:lang w:val="ro-MD"/>
              </w:rPr>
            </w:pPr>
            <w:r w:rsidRPr="00374480">
              <w:rPr>
                <w:b/>
                <w:sz w:val="24"/>
                <w:szCs w:val="24"/>
                <w:lang w:val="ro-MD"/>
              </w:rPr>
              <w:t>Se acceptă</w:t>
            </w:r>
          </w:p>
          <w:p w14:paraId="27304829" w14:textId="77777777" w:rsidR="00B21B18" w:rsidRPr="00374480" w:rsidRDefault="00374480" w:rsidP="00374480">
            <w:pPr>
              <w:pStyle w:val="TableParagraph"/>
              <w:ind w:left="109"/>
              <w:rPr>
                <w:sz w:val="24"/>
                <w:szCs w:val="24"/>
                <w:lang w:val="ro-MD"/>
              </w:rPr>
            </w:pPr>
            <w:r w:rsidRPr="00374480">
              <w:rPr>
                <w:sz w:val="24"/>
                <w:szCs w:val="24"/>
                <w:lang w:val="ro-MD"/>
              </w:rPr>
              <w:t>Proiectul a fost redactat conform obiecției.</w:t>
            </w:r>
          </w:p>
        </w:tc>
      </w:tr>
      <w:tr w:rsidR="00B21B18" w:rsidRPr="00FB7EC4" w14:paraId="27304830" w14:textId="77777777" w:rsidTr="005C3D6B">
        <w:trPr>
          <w:trHeight w:val="787"/>
        </w:trPr>
        <w:tc>
          <w:tcPr>
            <w:tcW w:w="2345" w:type="dxa"/>
            <w:vMerge/>
            <w:tcBorders>
              <w:right w:val="single" w:sz="4" w:space="0" w:color="auto"/>
            </w:tcBorders>
          </w:tcPr>
          <w:p w14:paraId="2730482B" w14:textId="77777777" w:rsidR="00B21B18" w:rsidRPr="00FB7EC4" w:rsidRDefault="00B21B18"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82C" w14:textId="0A7D187C" w:rsidR="00B21B18" w:rsidRDefault="006F22D1" w:rsidP="00337EA8">
            <w:pPr>
              <w:pStyle w:val="TableParagraph"/>
              <w:ind w:left="0"/>
              <w:jc w:val="center"/>
              <w:rPr>
                <w:b/>
                <w:bCs/>
                <w:sz w:val="24"/>
                <w:szCs w:val="24"/>
                <w:lang w:val="ro-MD"/>
              </w:rPr>
            </w:pPr>
            <w:r>
              <w:rPr>
                <w:b/>
                <w:bCs/>
                <w:sz w:val="24"/>
                <w:szCs w:val="24"/>
                <w:lang w:val="ro-MD"/>
              </w:rPr>
              <w:t>81</w:t>
            </w:r>
            <w:r w:rsidR="00B21B18">
              <w:rPr>
                <w:b/>
                <w:bCs/>
                <w:sz w:val="24"/>
                <w:szCs w:val="24"/>
                <w:lang w:val="ro-MD"/>
              </w:rPr>
              <w:t>.</w:t>
            </w:r>
          </w:p>
        </w:tc>
        <w:tc>
          <w:tcPr>
            <w:tcW w:w="5812" w:type="dxa"/>
            <w:tcBorders>
              <w:top w:val="single" w:sz="8" w:space="0" w:color="000000"/>
              <w:bottom w:val="single" w:sz="8" w:space="0" w:color="000000"/>
            </w:tcBorders>
          </w:tcPr>
          <w:p w14:paraId="2730482D" w14:textId="77777777" w:rsidR="00B21B18" w:rsidRPr="000E51A5" w:rsidRDefault="00B21B18" w:rsidP="00337EA8">
            <w:pPr>
              <w:pStyle w:val="TableParagraph"/>
              <w:tabs>
                <w:tab w:val="left" w:pos="818"/>
              </w:tabs>
              <w:spacing w:line="275" w:lineRule="exact"/>
              <w:ind w:right="153"/>
              <w:jc w:val="both"/>
              <w:rPr>
                <w:sz w:val="24"/>
                <w:szCs w:val="24"/>
                <w:lang w:val="ro-MD"/>
              </w:rPr>
            </w:pPr>
            <w:r w:rsidRPr="000E51A5">
              <w:rPr>
                <w:sz w:val="24"/>
                <w:szCs w:val="24"/>
                <w:lang w:val="ro-MD"/>
              </w:rPr>
              <w:t>La pct. 226 se va atrage atenția la corectitudinea redactării referințelor normative.</w:t>
            </w:r>
          </w:p>
        </w:tc>
        <w:tc>
          <w:tcPr>
            <w:tcW w:w="5261" w:type="dxa"/>
          </w:tcPr>
          <w:p w14:paraId="2730482E" w14:textId="77777777" w:rsidR="0079740C" w:rsidRPr="0079740C" w:rsidRDefault="0079740C" w:rsidP="0079740C">
            <w:pPr>
              <w:pStyle w:val="TableParagraph"/>
              <w:rPr>
                <w:b/>
                <w:sz w:val="24"/>
                <w:szCs w:val="24"/>
                <w:lang w:val="ro-MD"/>
              </w:rPr>
            </w:pPr>
            <w:r w:rsidRPr="0079740C">
              <w:rPr>
                <w:b/>
                <w:sz w:val="24"/>
                <w:szCs w:val="24"/>
                <w:lang w:val="ro-MD"/>
              </w:rPr>
              <w:t>Se acceptă</w:t>
            </w:r>
          </w:p>
          <w:p w14:paraId="2730482F" w14:textId="77777777" w:rsidR="00B21B18" w:rsidRPr="0079740C" w:rsidRDefault="0079740C" w:rsidP="0079740C">
            <w:pPr>
              <w:pStyle w:val="TableParagraph"/>
              <w:ind w:left="109"/>
              <w:rPr>
                <w:sz w:val="24"/>
                <w:szCs w:val="24"/>
                <w:lang w:val="ro-MD"/>
              </w:rPr>
            </w:pPr>
            <w:r w:rsidRPr="0079740C">
              <w:rPr>
                <w:sz w:val="24"/>
                <w:szCs w:val="24"/>
                <w:lang w:val="ro-MD"/>
              </w:rPr>
              <w:t>Proiectul a fost redactat conform obiecției.</w:t>
            </w:r>
          </w:p>
        </w:tc>
      </w:tr>
      <w:tr w:rsidR="00B21B18" w:rsidRPr="00FB7EC4" w14:paraId="27304836" w14:textId="77777777" w:rsidTr="005C3D6B">
        <w:trPr>
          <w:trHeight w:val="787"/>
        </w:trPr>
        <w:tc>
          <w:tcPr>
            <w:tcW w:w="2345" w:type="dxa"/>
            <w:vMerge/>
            <w:tcBorders>
              <w:right w:val="single" w:sz="4" w:space="0" w:color="auto"/>
            </w:tcBorders>
          </w:tcPr>
          <w:p w14:paraId="27304831" w14:textId="77777777" w:rsidR="00B21B18" w:rsidRPr="00FB7EC4" w:rsidRDefault="00B21B18"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832" w14:textId="7C210FF4" w:rsidR="00B21B18" w:rsidRDefault="00B21B18" w:rsidP="00337EA8">
            <w:pPr>
              <w:pStyle w:val="TableParagraph"/>
              <w:ind w:left="0"/>
              <w:jc w:val="center"/>
              <w:rPr>
                <w:b/>
                <w:bCs/>
                <w:sz w:val="24"/>
                <w:szCs w:val="24"/>
                <w:lang w:val="ro-MD"/>
              </w:rPr>
            </w:pPr>
            <w:r>
              <w:rPr>
                <w:b/>
                <w:bCs/>
                <w:sz w:val="24"/>
                <w:szCs w:val="24"/>
                <w:lang w:val="ro-MD"/>
              </w:rPr>
              <w:t>8</w:t>
            </w:r>
            <w:r w:rsidR="006F22D1">
              <w:rPr>
                <w:b/>
                <w:bCs/>
                <w:sz w:val="24"/>
                <w:szCs w:val="24"/>
                <w:lang w:val="ro-MD"/>
              </w:rPr>
              <w:t>2</w:t>
            </w:r>
            <w:r>
              <w:rPr>
                <w:b/>
                <w:bCs/>
                <w:sz w:val="24"/>
                <w:szCs w:val="24"/>
                <w:lang w:val="ro-MD"/>
              </w:rPr>
              <w:t>.</w:t>
            </w:r>
          </w:p>
        </w:tc>
        <w:tc>
          <w:tcPr>
            <w:tcW w:w="5812" w:type="dxa"/>
            <w:tcBorders>
              <w:top w:val="single" w:sz="8" w:space="0" w:color="000000"/>
              <w:bottom w:val="single" w:sz="8" w:space="0" w:color="000000"/>
            </w:tcBorders>
          </w:tcPr>
          <w:p w14:paraId="27304833" w14:textId="77777777" w:rsidR="00B21B18" w:rsidRPr="000E51A5" w:rsidRDefault="00B21B18" w:rsidP="00337EA8">
            <w:pPr>
              <w:pStyle w:val="TableParagraph"/>
              <w:tabs>
                <w:tab w:val="left" w:pos="818"/>
              </w:tabs>
              <w:spacing w:line="275" w:lineRule="exact"/>
              <w:ind w:right="153"/>
              <w:jc w:val="both"/>
              <w:rPr>
                <w:sz w:val="24"/>
                <w:szCs w:val="24"/>
                <w:lang w:val="ro-MD"/>
              </w:rPr>
            </w:pPr>
            <w:r w:rsidRPr="000E51A5">
              <w:rPr>
                <w:sz w:val="24"/>
                <w:szCs w:val="24"/>
                <w:lang w:val="ro-MD"/>
              </w:rPr>
              <w:t>La Anexa nr. 4 se va exclude textul „(25)” „(26)”, ca fiind irelevant.</w:t>
            </w:r>
          </w:p>
        </w:tc>
        <w:tc>
          <w:tcPr>
            <w:tcW w:w="5261" w:type="dxa"/>
          </w:tcPr>
          <w:p w14:paraId="27304834" w14:textId="77777777" w:rsidR="00B21B18" w:rsidRPr="007726DF" w:rsidRDefault="00B21B18" w:rsidP="007726DF">
            <w:pPr>
              <w:pStyle w:val="TableParagraph"/>
              <w:rPr>
                <w:b/>
                <w:sz w:val="24"/>
                <w:szCs w:val="24"/>
                <w:lang w:val="ro-MD"/>
              </w:rPr>
            </w:pPr>
            <w:r w:rsidRPr="007726DF">
              <w:rPr>
                <w:b/>
                <w:sz w:val="24"/>
                <w:szCs w:val="24"/>
                <w:lang w:val="ro-MD"/>
              </w:rPr>
              <w:t>Se acceptă</w:t>
            </w:r>
          </w:p>
          <w:p w14:paraId="27304835" w14:textId="77777777" w:rsidR="00B21B18" w:rsidRPr="007726DF" w:rsidRDefault="00B21B18" w:rsidP="007726DF">
            <w:pPr>
              <w:pStyle w:val="TableParagraph"/>
              <w:ind w:left="109"/>
              <w:rPr>
                <w:sz w:val="24"/>
                <w:szCs w:val="24"/>
                <w:lang w:val="ro-MD"/>
              </w:rPr>
            </w:pPr>
            <w:r w:rsidRPr="007726DF">
              <w:rPr>
                <w:sz w:val="24"/>
                <w:szCs w:val="24"/>
                <w:lang w:val="ro-MD"/>
              </w:rPr>
              <w:t>Proiectul a fost redactat conform obiecției.</w:t>
            </w:r>
          </w:p>
        </w:tc>
      </w:tr>
      <w:tr w:rsidR="00B21B18" w:rsidRPr="00FB7EC4" w14:paraId="2730483C" w14:textId="77777777" w:rsidTr="005C3D6B">
        <w:trPr>
          <w:trHeight w:val="787"/>
        </w:trPr>
        <w:tc>
          <w:tcPr>
            <w:tcW w:w="2345" w:type="dxa"/>
            <w:vMerge/>
            <w:tcBorders>
              <w:right w:val="single" w:sz="4" w:space="0" w:color="auto"/>
            </w:tcBorders>
          </w:tcPr>
          <w:p w14:paraId="27304837" w14:textId="77777777" w:rsidR="00B21B18" w:rsidRPr="00FB7EC4" w:rsidRDefault="00B21B18"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838" w14:textId="1B6E0BB7" w:rsidR="00B21B18" w:rsidRDefault="00B21B18" w:rsidP="00337EA8">
            <w:pPr>
              <w:pStyle w:val="TableParagraph"/>
              <w:ind w:left="0"/>
              <w:jc w:val="center"/>
              <w:rPr>
                <w:b/>
                <w:bCs/>
                <w:sz w:val="24"/>
                <w:szCs w:val="24"/>
                <w:lang w:val="ro-MD"/>
              </w:rPr>
            </w:pPr>
            <w:r>
              <w:rPr>
                <w:b/>
                <w:bCs/>
                <w:sz w:val="24"/>
                <w:szCs w:val="24"/>
                <w:lang w:val="ro-MD"/>
              </w:rPr>
              <w:t>8</w:t>
            </w:r>
            <w:r w:rsidR="006F22D1">
              <w:rPr>
                <w:b/>
                <w:bCs/>
                <w:sz w:val="24"/>
                <w:szCs w:val="24"/>
                <w:lang w:val="ro-MD"/>
              </w:rPr>
              <w:t>3</w:t>
            </w:r>
            <w:r>
              <w:rPr>
                <w:b/>
                <w:bCs/>
                <w:sz w:val="24"/>
                <w:szCs w:val="24"/>
                <w:lang w:val="ro-MD"/>
              </w:rPr>
              <w:t>.</w:t>
            </w:r>
          </w:p>
        </w:tc>
        <w:tc>
          <w:tcPr>
            <w:tcW w:w="5812" w:type="dxa"/>
            <w:tcBorders>
              <w:top w:val="single" w:sz="8" w:space="0" w:color="000000"/>
              <w:bottom w:val="single" w:sz="8" w:space="0" w:color="000000"/>
            </w:tcBorders>
          </w:tcPr>
          <w:p w14:paraId="27304839" w14:textId="77777777" w:rsidR="00B21B18" w:rsidRPr="000E51A5" w:rsidRDefault="00B21B18" w:rsidP="00337EA8">
            <w:pPr>
              <w:pStyle w:val="TableParagraph"/>
              <w:tabs>
                <w:tab w:val="left" w:pos="818"/>
              </w:tabs>
              <w:spacing w:line="275" w:lineRule="exact"/>
              <w:ind w:right="153"/>
              <w:jc w:val="both"/>
              <w:rPr>
                <w:sz w:val="24"/>
                <w:szCs w:val="24"/>
                <w:lang w:val="ro-MD"/>
              </w:rPr>
            </w:pPr>
            <w:r w:rsidRPr="000E51A5">
              <w:rPr>
                <w:sz w:val="24"/>
                <w:szCs w:val="24"/>
                <w:lang w:val="ro-MD"/>
              </w:rPr>
              <w:t xml:space="preserve">În conformitate cu art. 49 alin. (3) și (4) din Legea nr. 100/2017, anexa trebuie să aibă un temei-cadru în textul actului normativ </w:t>
            </w:r>
            <w:proofErr w:type="spellStart"/>
            <w:r w:rsidRPr="000E51A5">
              <w:rPr>
                <w:sz w:val="24"/>
                <w:szCs w:val="24"/>
                <w:lang w:val="ro-MD"/>
              </w:rPr>
              <w:t>şi</w:t>
            </w:r>
            <w:proofErr w:type="spellEnd"/>
            <w:r w:rsidRPr="000E51A5">
              <w:rPr>
                <w:sz w:val="24"/>
                <w:szCs w:val="24"/>
                <w:lang w:val="ro-MD"/>
              </w:rPr>
              <w:t xml:space="preserve"> să se refere exclusiv la obiectul determinat prin norma de trimitere. Semnalăm că Anexele nr. 4-6 nu au un temei-cadru în textul Cerințelor, prin urmare se va înlătura omisiunea dată.</w:t>
            </w:r>
          </w:p>
        </w:tc>
        <w:tc>
          <w:tcPr>
            <w:tcW w:w="5261" w:type="dxa"/>
          </w:tcPr>
          <w:p w14:paraId="2730483A" w14:textId="77777777" w:rsidR="00B21B18" w:rsidRPr="00407F2D" w:rsidRDefault="00B21B18" w:rsidP="00407F2D">
            <w:pPr>
              <w:pStyle w:val="TableParagraph"/>
              <w:rPr>
                <w:b/>
                <w:sz w:val="24"/>
                <w:szCs w:val="24"/>
                <w:lang w:val="ro-MD"/>
              </w:rPr>
            </w:pPr>
            <w:r w:rsidRPr="00407F2D">
              <w:rPr>
                <w:b/>
                <w:sz w:val="24"/>
                <w:szCs w:val="24"/>
                <w:lang w:val="ro-MD"/>
              </w:rPr>
              <w:t>Se acceptă</w:t>
            </w:r>
          </w:p>
          <w:p w14:paraId="2730483B" w14:textId="77777777" w:rsidR="00B21B18" w:rsidRPr="00407F2D" w:rsidRDefault="00B21B18" w:rsidP="00407F2D">
            <w:pPr>
              <w:pStyle w:val="TableParagraph"/>
              <w:ind w:left="109"/>
              <w:rPr>
                <w:sz w:val="24"/>
                <w:szCs w:val="24"/>
                <w:lang w:val="ro-MD"/>
              </w:rPr>
            </w:pPr>
            <w:r w:rsidRPr="00407F2D">
              <w:rPr>
                <w:sz w:val="24"/>
                <w:szCs w:val="24"/>
                <w:lang w:val="ro-MD"/>
              </w:rPr>
              <w:t>Proiectul a fost redactat conform obiecției.</w:t>
            </w:r>
          </w:p>
        </w:tc>
      </w:tr>
      <w:tr w:rsidR="00B21B18" w:rsidRPr="00FB7EC4" w14:paraId="27304842" w14:textId="77777777" w:rsidTr="005C3D6B">
        <w:trPr>
          <w:trHeight w:val="787"/>
        </w:trPr>
        <w:tc>
          <w:tcPr>
            <w:tcW w:w="2345" w:type="dxa"/>
            <w:vMerge/>
            <w:tcBorders>
              <w:bottom w:val="single" w:sz="4" w:space="0" w:color="auto"/>
              <w:right w:val="single" w:sz="4" w:space="0" w:color="auto"/>
            </w:tcBorders>
          </w:tcPr>
          <w:p w14:paraId="2730483D" w14:textId="77777777" w:rsidR="00B21B18" w:rsidRPr="00FB7EC4" w:rsidRDefault="00B21B18" w:rsidP="00BA5513">
            <w:pPr>
              <w:pStyle w:val="TableParagraph"/>
              <w:ind w:left="0"/>
              <w:rPr>
                <w:b/>
                <w:bCs/>
                <w:sz w:val="24"/>
                <w:szCs w:val="24"/>
                <w:lang w:val="ro-MD"/>
              </w:rPr>
            </w:pPr>
          </w:p>
        </w:tc>
        <w:tc>
          <w:tcPr>
            <w:tcW w:w="501" w:type="dxa"/>
            <w:tcBorders>
              <w:top w:val="single" w:sz="4" w:space="0" w:color="auto"/>
              <w:left w:val="single" w:sz="4" w:space="0" w:color="auto"/>
              <w:bottom w:val="single" w:sz="4" w:space="0" w:color="auto"/>
            </w:tcBorders>
          </w:tcPr>
          <w:p w14:paraId="2730483E" w14:textId="67C4198F" w:rsidR="00B21B18" w:rsidRDefault="00B21B18" w:rsidP="00337EA8">
            <w:pPr>
              <w:pStyle w:val="TableParagraph"/>
              <w:ind w:left="0"/>
              <w:jc w:val="center"/>
              <w:rPr>
                <w:b/>
                <w:bCs/>
                <w:sz w:val="24"/>
                <w:szCs w:val="24"/>
                <w:lang w:val="ro-MD"/>
              </w:rPr>
            </w:pPr>
            <w:r>
              <w:rPr>
                <w:b/>
                <w:bCs/>
                <w:sz w:val="24"/>
                <w:szCs w:val="24"/>
                <w:lang w:val="ro-MD"/>
              </w:rPr>
              <w:t>8</w:t>
            </w:r>
            <w:r w:rsidR="006F22D1">
              <w:rPr>
                <w:b/>
                <w:bCs/>
                <w:sz w:val="24"/>
                <w:szCs w:val="24"/>
                <w:lang w:val="ro-MD"/>
              </w:rPr>
              <w:t>4</w:t>
            </w:r>
            <w:r>
              <w:rPr>
                <w:b/>
                <w:bCs/>
                <w:sz w:val="24"/>
                <w:szCs w:val="24"/>
                <w:lang w:val="ro-MD"/>
              </w:rPr>
              <w:t>.</w:t>
            </w:r>
          </w:p>
        </w:tc>
        <w:tc>
          <w:tcPr>
            <w:tcW w:w="5812" w:type="dxa"/>
            <w:tcBorders>
              <w:top w:val="single" w:sz="8" w:space="0" w:color="000000"/>
              <w:bottom w:val="single" w:sz="8" w:space="0" w:color="000000"/>
            </w:tcBorders>
          </w:tcPr>
          <w:p w14:paraId="2730483F" w14:textId="77777777" w:rsidR="00B21B18" w:rsidRPr="000E51A5" w:rsidRDefault="00B21B18" w:rsidP="00337EA8">
            <w:pPr>
              <w:pStyle w:val="TableParagraph"/>
              <w:tabs>
                <w:tab w:val="left" w:pos="818"/>
              </w:tabs>
              <w:spacing w:line="275" w:lineRule="exact"/>
              <w:ind w:right="153"/>
              <w:jc w:val="both"/>
              <w:rPr>
                <w:sz w:val="24"/>
                <w:szCs w:val="24"/>
                <w:lang w:val="ro-MD"/>
              </w:rPr>
            </w:pPr>
            <w:r w:rsidRPr="000E51A5">
              <w:rPr>
                <w:sz w:val="24"/>
                <w:szCs w:val="24"/>
                <w:lang w:val="ro-MD"/>
              </w:rPr>
              <w:t xml:space="preserve">Cu titlu de remarcă generală, textul proiectului se va revizui în sensul eliminării </w:t>
            </w:r>
            <w:proofErr w:type="spellStart"/>
            <w:r w:rsidRPr="000E51A5">
              <w:rPr>
                <w:sz w:val="24"/>
                <w:szCs w:val="24"/>
                <w:lang w:val="ro-MD"/>
              </w:rPr>
              <w:t>neclarităţilor</w:t>
            </w:r>
            <w:proofErr w:type="spellEnd"/>
            <w:r w:rsidRPr="000E51A5">
              <w:rPr>
                <w:sz w:val="24"/>
                <w:szCs w:val="24"/>
                <w:lang w:val="ro-MD"/>
              </w:rPr>
              <w:t xml:space="preserve"> și </w:t>
            </w:r>
            <w:proofErr w:type="spellStart"/>
            <w:r w:rsidRPr="000E51A5">
              <w:rPr>
                <w:sz w:val="24"/>
                <w:szCs w:val="24"/>
                <w:lang w:val="ro-MD"/>
              </w:rPr>
              <w:t>greşelilor</w:t>
            </w:r>
            <w:proofErr w:type="spellEnd"/>
            <w:r w:rsidRPr="000E51A5">
              <w:rPr>
                <w:sz w:val="24"/>
                <w:szCs w:val="24"/>
                <w:lang w:val="ro-MD"/>
              </w:rPr>
              <w:t xml:space="preserve"> gramaticale. Conform prevederilor art. 54 din Legea nr. 100/2017, acesta se expune într-o formulă clară </w:t>
            </w:r>
            <w:proofErr w:type="spellStart"/>
            <w:r w:rsidRPr="000E51A5">
              <w:rPr>
                <w:sz w:val="24"/>
                <w:szCs w:val="24"/>
                <w:lang w:val="ro-MD"/>
              </w:rPr>
              <w:t>şi</w:t>
            </w:r>
            <w:proofErr w:type="spellEnd"/>
            <w:r w:rsidRPr="000E51A5">
              <w:rPr>
                <w:sz w:val="24"/>
                <w:szCs w:val="24"/>
                <w:lang w:val="ro-MD"/>
              </w:rPr>
              <w:t xml:space="preserve"> concisă, pentru a se exclude orice echivoc, textul punctelor trebuie să aibă un caracter dispozitiv, să prezinte norma instituită fără </w:t>
            </w:r>
            <w:proofErr w:type="spellStart"/>
            <w:r w:rsidRPr="000E51A5">
              <w:rPr>
                <w:sz w:val="24"/>
                <w:szCs w:val="24"/>
                <w:lang w:val="ro-MD"/>
              </w:rPr>
              <w:t>explicaţii</w:t>
            </w:r>
            <w:proofErr w:type="spellEnd"/>
            <w:r w:rsidRPr="000E51A5">
              <w:rPr>
                <w:sz w:val="24"/>
                <w:szCs w:val="24"/>
                <w:lang w:val="ro-MD"/>
              </w:rPr>
              <w:t xml:space="preserve"> sau justificări. Verbele utilizate în text se vor expune la timpul prezent, forma afirmativă, pentru a se accentua caracterul imperativ al </w:t>
            </w:r>
            <w:proofErr w:type="spellStart"/>
            <w:r w:rsidRPr="000E51A5">
              <w:rPr>
                <w:sz w:val="24"/>
                <w:szCs w:val="24"/>
                <w:lang w:val="ro-MD"/>
              </w:rPr>
              <w:t>dispoziţiei</w:t>
            </w:r>
            <w:proofErr w:type="spellEnd"/>
            <w:r w:rsidRPr="000E51A5">
              <w:rPr>
                <w:sz w:val="24"/>
                <w:szCs w:val="24"/>
                <w:lang w:val="ro-MD"/>
              </w:rPr>
              <w:t xml:space="preserve"> respective.</w:t>
            </w:r>
          </w:p>
        </w:tc>
        <w:tc>
          <w:tcPr>
            <w:tcW w:w="5261" w:type="dxa"/>
          </w:tcPr>
          <w:p w14:paraId="27304840" w14:textId="77777777" w:rsidR="00B21B18" w:rsidRPr="00407F2D" w:rsidRDefault="00B21B18" w:rsidP="00407F2D">
            <w:pPr>
              <w:pStyle w:val="TableParagraph"/>
              <w:rPr>
                <w:b/>
                <w:sz w:val="24"/>
                <w:szCs w:val="24"/>
                <w:lang w:val="ro-MD"/>
              </w:rPr>
            </w:pPr>
            <w:r w:rsidRPr="00407F2D">
              <w:rPr>
                <w:b/>
                <w:sz w:val="24"/>
                <w:szCs w:val="24"/>
                <w:lang w:val="ro-MD"/>
              </w:rPr>
              <w:t>Se acceptă</w:t>
            </w:r>
          </w:p>
          <w:p w14:paraId="27304841" w14:textId="77777777" w:rsidR="00B21B18" w:rsidRPr="00407F2D" w:rsidRDefault="00B21B18" w:rsidP="00407F2D">
            <w:pPr>
              <w:pStyle w:val="TableParagraph"/>
              <w:ind w:left="109"/>
              <w:rPr>
                <w:sz w:val="24"/>
                <w:szCs w:val="24"/>
                <w:lang w:val="ro-MD"/>
              </w:rPr>
            </w:pPr>
            <w:r w:rsidRPr="00407F2D">
              <w:rPr>
                <w:sz w:val="24"/>
                <w:szCs w:val="24"/>
                <w:lang w:val="ro-MD"/>
              </w:rPr>
              <w:t>Proiectul a fost redactat conform obiecției.</w:t>
            </w:r>
          </w:p>
        </w:tc>
      </w:tr>
    </w:tbl>
    <w:p w14:paraId="27304843" w14:textId="77777777" w:rsidR="007B5E20" w:rsidRPr="00BD4A83" w:rsidRDefault="007B5E20">
      <w:pPr>
        <w:rPr>
          <w:rFonts w:ascii="Times New Roman" w:hAnsi="Times New Roman" w:cs="Times New Roman"/>
          <w:lang w:val="ro-MD"/>
        </w:rPr>
      </w:pPr>
    </w:p>
    <w:sectPr w:rsidR="007B5E20" w:rsidRPr="00BD4A83" w:rsidSect="00BB4DC1">
      <w:pgSz w:w="15840" w:h="12240" w:orient="landscape" w:code="1"/>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DAB"/>
    <w:multiLevelType w:val="hybridMultilevel"/>
    <w:tmpl w:val="60704788"/>
    <w:lvl w:ilvl="0" w:tplc="D86C56EE">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 w15:restartNumberingAfterBreak="0">
    <w:nsid w:val="60607B8F"/>
    <w:multiLevelType w:val="hybridMultilevel"/>
    <w:tmpl w:val="508808BC"/>
    <w:lvl w:ilvl="0" w:tplc="D86C56EE">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num w:numId="1" w16cid:durableId="485586994">
    <w:abstractNumId w:val="0"/>
  </w:num>
  <w:num w:numId="2" w16cid:durableId="982008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4A"/>
    <w:rsid w:val="0002033F"/>
    <w:rsid w:val="00043663"/>
    <w:rsid w:val="0005376C"/>
    <w:rsid w:val="0006606D"/>
    <w:rsid w:val="000709EF"/>
    <w:rsid w:val="00096459"/>
    <w:rsid w:val="000A6CAB"/>
    <w:rsid w:val="000B0844"/>
    <w:rsid w:val="000C2363"/>
    <w:rsid w:val="000C3570"/>
    <w:rsid w:val="000D65EB"/>
    <w:rsid w:val="000E30B8"/>
    <w:rsid w:val="000E39A6"/>
    <w:rsid w:val="000E42CC"/>
    <w:rsid w:val="000E51A5"/>
    <w:rsid w:val="000F2A1C"/>
    <w:rsid w:val="000F641E"/>
    <w:rsid w:val="000F6D74"/>
    <w:rsid w:val="00102C04"/>
    <w:rsid w:val="00107F12"/>
    <w:rsid w:val="001162FD"/>
    <w:rsid w:val="00116FDD"/>
    <w:rsid w:val="0012619E"/>
    <w:rsid w:val="00135985"/>
    <w:rsid w:val="00145836"/>
    <w:rsid w:val="001467B5"/>
    <w:rsid w:val="00157618"/>
    <w:rsid w:val="00157977"/>
    <w:rsid w:val="00192750"/>
    <w:rsid w:val="001960A8"/>
    <w:rsid w:val="001C0422"/>
    <w:rsid w:val="001C6F97"/>
    <w:rsid w:val="001D0353"/>
    <w:rsid w:val="001D0F70"/>
    <w:rsid w:val="001D1B5A"/>
    <w:rsid w:val="001D3CBB"/>
    <w:rsid w:val="001D43EE"/>
    <w:rsid w:val="001E26BB"/>
    <w:rsid w:val="001E2D77"/>
    <w:rsid w:val="001E62EA"/>
    <w:rsid w:val="001F7240"/>
    <w:rsid w:val="00211D00"/>
    <w:rsid w:val="002308DC"/>
    <w:rsid w:val="0024318C"/>
    <w:rsid w:val="00244CB9"/>
    <w:rsid w:val="00260D48"/>
    <w:rsid w:val="00271137"/>
    <w:rsid w:val="00273A51"/>
    <w:rsid w:val="00277577"/>
    <w:rsid w:val="00296570"/>
    <w:rsid w:val="002A309D"/>
    <w:rsid w:val="002D0816"/>
    <w:rsid w:val="002D1207"/>
    <w:rsid w:val="002E25E2"/>
    <w:rsid w:val="002E598C"/>
    <w:rsid w:val="00300B78"/>
    <w:rsid w:val="00306E40"/>
    <w:rsid w:val="00306FA2"/>
    <w:rsid w:val="00327123"/>
    <w:rsid w:val="00327AF1"/>
    <w:rsid w:val="00337C0C"/>
    <w:rsid w:val="00337EA8"/>
    <w:rsid w:val="003431CA"/>
    <w:rsid w:val="00347238"/>
    <w:rsid w:val="00355404"/>
    <w:rsid w:val="00371AFE"/>
    <w:rsid w:val="0037238D"/>
    <w:rsid w:val="00374480"/>
    <w:rsid w:val="00383797"/>
    <w:rsid w:val="00390C7A"/>
    <w:rsid w:val="003969DB"/>
    <w:rsid w:val="003B059A"/>
    <w:rsid w:val="003B2A9B"/>
    <w:rsid w:val="003D583B"/>
    <w:rsid w:val="003E2956"/>
    <w:rsid w:val="003E4890"/>
    <w:rsid w:val="003F6CF2"/>
    <w:rsid w:val="00407F2D"/>
    <w:rsid w:val="00415865"/>
    <w:rsid w:val="00423A7A"/>
    <w:rsid w:val="00454ADE"/>
    <w:rsid w:val="004603C2"/>
    <w:rsid w:val="0046488B"/>
    <w:rsid w:val="004667D8"/>
    <w:rsid w:val="004C2BDD"/>
    <w:rsid w:val="004D21B7"/>
    <w:rsid w:val="004E53D4"/>
    <w:rsid w:val="004E6880"/>
    <w:rsid w:val="00523372"/>
    <w:rsid w:val="0054646E"/>
    <w:rsid w:val="00547C8F"/>
    <w:rsid w:val="00550D25"/>
    <w:rsid w:val="00567C6C"/>
    <w:rsid w:val="00570534"/>
    <w:rsid w:val="0058212C"/>
    <w:rsid w:val="0058654E"/>
    <w:rsid w:val="005A27CD"/>
    <w:rsid w:val="005B33F3"/>
    <w:rsid w:val="005C0EE1"/>
    <w:rsid w:val="005C3D6B"/>
    <w:rsid w:val="005C777E"/>
    <w:rsid w:val="005D440D"/>
    <w:rsid w:val="005E6AA8"/>
    <w:rsid w:val="005F5227"/>
    <w:rsid w:val="00615EA6"/>
    <w:rsid w:val="00620A16"/>
    <w:rsid w:val="0064209A"/>
    <w:rsid w:val="00643D10"/>
    <w:rsid w:val="00645FE6"/>
    <w:rsid w:val="00653E93"/>
    <w:rsid w:val="00663CE2"/>
    <w:rsid w:val="00674526"/>
    <w:rsid w:val="00681D20"/>
    <w:rsid w:val="00681F59"/>
    <w:rsid w:val="00687DC1"/>
    <w:rsid w:val="0069517D"/>
    <w:rsid w:val="00696642"/>
    <w:rsid w:val="00697201"/>
    <w:rsid w:val="006B3A10"/>
    <w:rsid w:val="006D216E"/>
    <w:rsid w:val="006E55D0"/>
    <w:rsid w:val="006F22D1"/>
    <w:rsid w:val="00702446"/>
    <w:rsid w:val="00731F74"/>
    <w:rsid w:val="0074016C"/>
    <w:rsid w:val="00741544"/>
    <w:rsid w:val="00741F8B"/>
    <w:rsid w:val="00767A19"/>
    <w:rsid w:val="007726DF"/>
    <w:rsid w:val="00773DED"/>
    <w:rsid w:val="007764CA"/>
    <w:rsid w:val="00784E72"/>
    <w:rsid w:val="00793FC2"/>
    <w:rsid w:val="0079740C"/>
    <w:rsid w:val="007A5537"/>
    <w:rsid w:val="007A646F"/>
    <w:rsid w:val="007B0EBA"/>
    <w:rsid w:val="007B25CE"/>
    <w:rsid w:val="007B3CAA"/>
    <w:rsid w:val="007B5E20"/>
    <w:rsid w:val="007C0F14"/>
    <w:rsid w:val="007C1A9D"/>
    <w:rsid w:val="007C78D1"/>
    <w:rsid w:val="007D1D67"/>
    <w:rsid w:val="007F2879"/>
    <w:rsid w:val="008248B2"/>
    <w:rsid w:val="008341D5"/>
    <w:rsid w:val="00864359"/>
    <w:rsid w:val="00881012"/>
    <w:rsid w:val="0088367E"/>
    <w:rsid w:val="00892C60"/>
    <w:rsid w:val="00893B89"/>
    <w:rsid w:val="00897980"/>
    <w:rsid w:val="008A0E51"/>
    <w:rsid w:val="008C1B21"/>
    <w:rsid w:val="008D148E"/>
    <w:rsid w:val="008D4A22"/>
    <w:rsid w:val="008D5E19"/>
    <w:rsid w:val="008F49EE"/>
    <w:rsid w:val="009168AF"/>
    <w:rsid w:val="00931B48"/>
    <w:rsid w:val="00932AEB"/>
    <w:rsid w:val="00932BFE"/>
    <w:rsid w:val="00940A96"/>
    <w:rsid w:val="00940DD1"/>
    <w:rsid w:val="00966BA9"/>
    <w:rsid w:val="00970E2D"/>
    <w:rsid w:val="0098753B"/>
    <w:rsid w:val="00992EF0"/>
    <w:rsid w:val="009943C4"/>
    <w:rsid w:val="009D1E8C"/>
    <w:rsid w:val="009E69BB"/>
    <w:rsid w:val="00A159B1"/>
    <w:rsid w:val="00A16080"/>
    <w:rsid w:val="00A24342"/>
    <w:rsid w:val="00A332FA"/>
    <w:rsid w:val="00A3693A"/>
    <w:rsid w:val="00A5290A"/>
    <w:rsid w:val="00A6022B"/>
    <w:rsid w:val="00A62134"/>
    <w:rsid w:val="00A62B09"/>
    <w:rsid w:val="00A75FA8"/>
    <w:rsid w:val="00A76851"/>
    <w:rsid w:val="00A86E9F"/>
    <w:rsid w:val="00A92FBE"/>
    <w:rsid w:val="00AA51D1"/>
    <w:rsid w:val="00AB0965"/>
    <w:rsid w:val="00AB48B3"/>
    <w:rsid w:val="00AB4AC8"/>
    <w:rsid w:val="00AC3B61"/>
    <w:rsid w:val="00AD1DF4"/>
    <w:rsid w:val="00AE66D7"/>
    <w:rsid w:val="00B00D0C"/>
    <w:rsid w:val="00B21B18"/>
    <w:rsid w:val="00B21E3C"/>
    <w:rsid w:val="00B238A2"/>
    <w:rsid w:val="00B319E8"/>
    <w:rsid w:val="00B37DAB"/>
    <w:rsid w:val="00B42FB6"/>
    <w:rsid w:val="00B4560B"/>
    <w:rsid w:val="00B456DA"/>
    <w:rsid w:val="00B5504B"/>
    <w:rsid w:val="00B62686"/>
    <w:rsid w:val="00B6761E"/>
    <w:rsid w:val="00B707A5"/>
    <w:rsid w:val="00B815CB"/>
    <w:rsid w:val="00B859B2"/>
    <w:rsid w:val="00B90C2C"/>
    <w:rsid w:val="00BA1926"/>
    <w:rsid w:val="00BA5513"/>
    <w:rsid w:val="00BB4DC1"/>
    <w:rsid w:val="00BC11DD"/>
    <w:rsid w:val="00BC5ADE"/>
    <w:rsid w:val="00BD4A83"/>
    <w:rsid w:val="00BF2653"/>
    <w:rsid w:val="00C17153"/>
    <w:rsid w:val="00C25294"/>
    <w:rsid w:val="00C25C50"/>
    <w:rsid w:val="00C31762"/>
    <w:rsid w:val="00C3656E"/>
    <w:rsid w:val="00C41E23"/>
    <w:rsid w:val="00C547B6"/>
    <w:rsid w:val="00C56E3B"/>
    <w:rsid w:val="00C61198"/>
    <w:rsid w:val="00C66404"/>
    <w:rsid w:val="00C70961"/>
    <w:rsid w:val="00C77820"/>
    <w:rsid w:val="00C80BB5"/>
    <w:rsid w:val="00C81880"/>
    <w:rsid w:val="00C82A8E"/>
    <w:rsid w:val="00C93C25"/>
    <w:rsid w:val="00CA39C3"/>
    <w:rsid w:val="00CE79A6"/>
    <w:rsid w:val="00CF2A27"/>
    <w:rsid w:val="00CF55A5"/>
    <w:rsid w:val="00CF68AD"/>
    <w:rsid w:val="00D0679A"/>
    <w:rsid w:val="00D13D94"/>
    <w:rsid w:val="00D33BB5"/>
    <w:rsid w:val="00D41726"/>
    <w:rsid w:val="00D504F5"/>
    <w:rsid w:val="00D645FE"/>
    <w:rsid w:val="00D83330"/>
    <w:rsid w:val="00D863CD"/>
    <w:rsid w:val="00D8764A"/>
    <w:rsid w:val="00DA302D"/>
    <w:rsid w:val="00DB12CB"/>
    <w:rsid w:val="00DC5E94"/>
    <w:rsid w:val="00DE4037"/>
    <w:rsid w:val="00DF3469"/>
    <w:rsid w:val="00E23ED1"/>
    <w:rsid w:val="00E27F90"/>
    <w:rsid w:val="00E33727"/>
    <w:rsid w:val="00E34FA4"/>
    <w:rsid w:val="00E50BDD"/>
    <w:rsid w:val="00E73039"/>
    <w:rsid w:val="00E750E4"/>
    <w:rsid w:val="00E829F2"/>
    <w:rsid w:val="00E91EB1"/>
    <w:rsid w:val="00EA0279"/>
    <w:rsid w:val="00EA7FF8"/>
    <w:rsid w:val="00ED1624"/>
    <w:rsid w:val="00ED2400"/>
    <w:rsid w:val="00EE1191"/>
    <w:rsid w:val="00EE2804"/>
    <w:rsid w:val="00EF3E19"/>
    <w:rsid w:val="00F17758"/>
    <w:rsid w:val="00F35500"/>
    <w:rsid w:val="00F355FC"/>
    <w:rsid w:val="00F3767D"/>
    <w:rsid w:val="00F41763"/>
    <w:rsid w:val="00F44AB1"/>
    <w:rsid w:val="00F455DD"/>
    <w:rsid w:val="00F52077"/>
    <w:rsid w:val="00F64A76"/>
    <w:rsid w:val="00F85A8F"/>
    <w:rsid w:val="00F906DC"/>
    <w:rsid w:val="00FA2A22"/>
    <w:rsid w:val="00FB7EC4"/>
    <w:rsid w:val="00FE4B52"/>
    <w:rsid w:val="00FE55EC"/>
    <w:rsid w:val="00FF1EF2"/>
    <w:rsid w:val="00FF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4590"/>
  <w15:chartTrackingRefBased/>
  <w15:docId w15:val="{E4978DD0-ED48-431E-8397-1194DA17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DED"/>
  </w:style>
  <w:style w:type="paragraph" w:styleId="Titlu4">
    <w:name w:val="heading 4"/>
    <w:basedOn w:val="Normal"/>
    <w:next w:val="Normal"/>
    <w:link w:val="Titlu4Caracter"/>
    <w:uiPriority w:val="9"/>
    <w:semiHidden/>
    <w:unhideWhenUsed/>
    <w:qFormat/>
    <w:rsid w:val="00547C8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
    <w:qFormat/>
    <w:rsid w:val="00D8764A"/>
    <w:pPr>
      <w:widowControl w:val="0"/>
      <w:autoSpaceDE w:val="0"/>
      <w:autoSpaceDN w:val="0"/>
      <w:spacing w:after="80" w:line="240" w:lineRule="auto"/>
      <w:contextualSpacing/>
    </w:pPr>
    <w:rPr>
      <w:rFonts w:asciiTheme="majorHAnsi" w:eastAsiaTheme="majorEastAsia" w:hAnsiTheme="majorHAnsi" w:cstheme="majorBidi"/>
      <w:spacing w:val="-10"/>
      <w:kern w:val="28"/>
      <w:sz w:val="56"/>
      <w:szCs w:val="56"/>
      <w:lang w:val="ro-RO"/>
    </w:rPr>
  </w:style>
  <w:style w:type="character" w:customStyle="1" w:styleId="TitluCaracter">
    <w:name w:val="Titlu Caracter"/>
    <w:basedOn w:val="Fontdeparagrafimplicit"/>
    <w:link w:val="Titlu"/>
    <w:uiPriority w:val="1"/>
    <w:rsid w:val="00D8764A"/>
    <w:rPr>
      <w:rFonts w:asciiTheme="majorHAnsi" w:eastAsiaTheme="majorEastAsia" w:hAnsiTheme="majorHAnsi" w:cstheme="majorBidi"/>
      <w:spacing w:val="-10"/>
      <w:kern w:val="28"/>
      <w:sz w:val="56"/>
      <w:szCs w:val="56"/>
      <w:lang w:val="ro-RO"/>
    </w:rPr>
  </w:style>
  <w:style w:type="paragraph" w:styleId="Corptext">
    <w:name w:val="Body Text"/>
    <w:basedOn w:val="Normal"/>
    <w:link w:val="CorptextCaracter"/>
    <w:uiPriority w:val="1"/>
    <w:qFormat/>
    <w:rsid w:val="00D8764A"/>
    <w:pPr>
      <w:widowControl w:val="0"/>
      <w:autoSpaceDE w:val="0"/>
      <w:autoSpaceDN w:val="0"/>
      <w:spacing w:after="0" w:line="240" w:lineRule="auto"/>
    </w:pPr>
    <w:rPr>
      <w:rFonts w:ascii="Times New Roman" w:eastAsia="Times New Roman" w:hAnsi="Times New Roman" w:cs="Times New Roman"/>
      <w:b/>
      <w:bCs/>
      <w:i/>
      <w:iCs/>
      <w:sz w:val="24"/>
      <w:szCs w:val="24"/>
      <w:lang w:val="ro-RO"/>
    </w:rPr>
  </w:style>
  <w:style w:type="character" w:customStyle="1" w:styleId="CorptextCaracter">
    <w:name w:val="Corp text Caracter"/>
    <w:basedOn w:val="Fontdeparagrafimplicit"/>
    <w:link w:val="Corptext"/>
    <w:uiPriority w:val="1"/>
    <w:rsid w:val="00D8764A"/>
    <w:rPr>
      <w:rFonts w:ascii="Times New Roman" w:eastAsia="Times New Roman" w:hAnsi="Times New Roman" w:cs="Times New Roman"/>
      <w:b/>
      <w:bCs/>
      <w:i/>
      <w:iCs/>
      <w:sz w:val="24"/>
      <w:szCs w:val="24"/>
      <w:lang w:val="ro-RO"/>
    </w:rPr>
  </w:style>
  <w:style w:type="paragraph" w:customStyle="1" w:styleId="TableParagraph">
    <w:name w:val="Table Paragraph"/>
    <w:basedOn w:val="Normal"/>
    <w:uiPriority w:val="1"/>
    <w:qFormat/>
    <w:rsid w:val="00D8764A"/>
    <w:pPr>
      <w:widowControl w:val="0"/>
      <w:autoSpaceDE w:val="0"/>
      <w:autoSpaceDN w:val="0"/>
      <w:spacing w:after="0" w:line="240" w:lineRule="auto"/>
      <w:ind w:left="110"/>
    </w:pPr>
    <w:rPr>
      <w:rFonts w:ascii="Times New Roman" w:eastAsia="Times New Roman" w:hAnsi="Times New Roman" w:cs="Times New Roman"/>
      <w:lang w:val="ro-RO"/>
    </w:rPr>
  </w:style>
  <w:style w:type="paragraph" w:styleId="Listparagraf">
    <w:name w:val="List Paragraph"/>
    <w:basedOn w:val="Normal"/>
    <w:uiPriority w:val="34"/>
    <w:qFormat/>
    <w:rsid w:val="00260D48"/>
    <w:pPr>
      <w:ind w:left="720"/>
      <w:contextualSpacing/>
    </w:pPr>
  </w:style>
  <w:style w:type="character" w:customStyle="1" w:styleId="Titlu4Caracter">
    <w:name w:val="Titlu 4 Caracter"/>
    <w:basedOn w:val="Fontdeparagrafimplicit"/>
    <w:link w:val="Titlu4"/>
    <w:uiPriority w:val="9"/>
    <w:semiHidden/>
    <w:rsid w:val="00547C8F"/>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645FE6"/>
    <w:rPr>
      <w:rFonts w:ascii="Times New Roman" w:hAnsi="Times New Roman" w:cs="Times New Roman"/>
      <w:sz w:val="24"/>
      <w:szCs w:val="24"/>
    </w:rPr>
  </w:style>
  <w:style w:type="paragraph" w:styleId="Revizuire">
    <w:name w:val="Revision"/>
    <w:hidden/>
    <w:uiPriority w:val="99"/>
    <w:semiHidden/>
    <w:rsid w:val="004E53D4"/>
    <w:pPr>
      <w:spacing w:after="0" w:line="240" w:lineRule="auto"/>
    </w:pPr>
  </w:style>
  <w:style w:type="character" w:styleId="Referincomentariu">
    <w:name w:val="annotation reference"/>
    <w:basedOn w:val="Fontdeparagrafimplicit"/>
    <w:uiPriority w:val="99"/>
    <w:semiHidden/>
    <w:unhideWhenUsed/>
    <w:rsid w:val="00DF3469"/>
    <w:rPr>
      <w:sz w:val="16"/>
      <w:szCs w:val="16"/>
    </w:rPr>
  </w:style>
  <w:style w:type="paragraph" w:styleId="Textcomentariu">
    <w:name w:val="annotation text"/>
    <w:basedOn w:val="Normal"/>
    <w:link w:val="TextcomentariuCaracter"/>
    <w:uiPriority w:val="99"/>
    <w:unhideWhenUsed/>
    <w:rsid w:val="00DF3469"/>
    <w:pPr>
      <w:spacing w:line="240" w:lineRule="auto"/>
    </w:pPr>
    <w:rPr>
      <w:sz w:val="20"/>
      <w:szCs w:val="20"/>
    </w:rPr>
  </w:style>
  <w:style w:type="character" w:customStyle="1" w:styleId="TextcomentariuCaracter">
    <w:name w:val="Text comentariu Caracter"/>
    <w:basedOn w:val="Fontdeparagrafimplicit"/>
    <w:link w:val="Textcomentariu"/>
    <w:uiPriority w:val="99"/>
    <w:rsid w:val="00DF3469"/>
    <w:rPr>
      <w:sz w:val="20"/>
      <w:szCs w:val="20"/>
    </w:rPr>
  </w:style>
  <w:style w:type="paragraph" w:styleId="SubiectComentariu">
    <w:name w:val="annotation subject"/>
    <w:basedOn w:val="Textcomentariu"/>
    <w:next w:val="Textcomentariu"/>
    <w:link w:val="SubiectComentariuCaracter"/>
    <w:uiPriority w:val="99"/>
    <w:semiHidden/>
    <w:unhideWhenUsed/>
    <w:rsid w:val="00DF3469"/>
    <w:rPr>
      <w:b/>
      <w:bCs/>
    </w:rPr>
  </w:style>
  <w:style w:type="character" w:customStyle="1" w:styleId="SubiectComentariuCaracter">
    <w:name w:val="Subiect Comentariu Caracter"/>
    <w:basedOn w:val="TextcomentariuCaracter"/>
    <w:link w:val="SubiectComentariu"/>
    <w:uiPriority w:val="99"/>
    <w:semiHidden/>
    <w:rsid w:val="00DF34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0338">
      <w:bodyDiv w:val="1"/>
      <w:marLeft w:val="0"/>
      <w:marRight w:val="0"/>
      <w:marTop w:val="0"/>
      <w:marBottom w:val="0"/>
      <w:divBdr>
        <w:top w:val="none" w:sz="0" w:space="0" w:color="auto"/>
        <w:left w:val="none" w:sz="0" w:space="0" w:color="auto"/>
        <w:bottom w:val="none" w:sz="0" w:space="0" w:color="auto"/>
        <w:right w:val="none" w:sz="0" w:space="0" w:color="auto"/>
      </w:divBdr>
    </w:div>
    <w:div w:id="276569590">
      <w:bodyDiv w:val="1"/>
      <w:marLeft w:val="0"/>
      <w:marRight w:val="0"/>
      <w:marTop w:val="0"/>
      <w:marBottom w:val="0"/>
      <w:divBdr>
        <w:top w:val="none" w:sz="0" w:space="0" w:color="auto"/>
        <w:left w:val="none" w:sz="0" w:space="0" w:color="auto"/>
        <w:bottom w:val="none" w:sz="0" w:space="0" w:color="auto"/>
        <w:right w:val="none" w:sz="0" w:space="0" w:color="auto"/>
      </w:divBdr>
    </w:div>
    <w:div w:id="425467518">
      <w:bodyDiv w:val="1"/>
      <w:marLeft w:val="0"/>
      <w:marRight w:val="0"/>
      <w:marTop w:val="0"/>
      <w:marBottom w:val="0"/>
      <w:divBdr>
        <w:top w:val="none" w:sz="0" w:space="0" w:color="auto"/>
        <w:left w:val="none" w:sz="0" w:space="0" w:color="auto"/>
        <w:bottom w:val="none" w:sz="0" w:space="0" w:color="auto"/>
        <w:right w:val="none" w:sz="0" w:space="0" w:color="auto"/>
      </w:divBdr>
    </w:div>
    <w:div w:id="767122587">
      <w:bodyDiv w:val="1"/>
      <w:marLeft w:val="0"/>
      <w:marRight w:val="0"/>
      <w:marTop w:val="0"/>
      <w:marBottom w:val="0"/>
      <w:divBdr>
        <w:top w:val="none" w:sz="0" w:space="0" w:color="auto"/>
        <w:left w:val="none" w:sz="0" w:space="0" w:color="auto"/>
        <w:bottom w:val="none" w:sz="0" w:space="0" w:color="auto"/>
        <w:right w:val="none" w:sz="0" w:space="0" w:color="auto"/>
      </w:divBdr>
    </w:div>
    <w:div w:id="1171027609">
      <w:bodyDiv w:val="1"/>
      <w:marLeft w:val="0"/>
      <w:marRight w:val="0"/>
      <w:marTop w:val="0"/>
      <w:marBottom w:val="0"/>
      <w:divBdr>
        <w:top w:val="none" w:sz="0" w:space="0" w:color="auto"/>
        <w:left w:val="none" w:sz="0" w:space="0" w:color="auto"/>
        <w:bottom w:val="none" w:sz="0" w:space="0" w:color="auto"/>
        <w:right w:val="none" w:sz="0" w:space="0" w:color="auto"/>
      </w:divBdr>
    </w:div>
    <w:div w:id="1183936742">
      <w:bodyDiv w:val="1"/>
      <w:marLeft w:val="0"/>
      <w:marRight w:val="0"/>
      <w:marTop w:val="0"/>
      <w:marBottom w:val="0"/>
      <w:divBdr>
        <w:top w:val="none" w:sz="0" w:space="0" w:color="auto"/>
        <w:left w:val="none" w:sz="0" w:space="0" w:color="auto"/>
        <w:bottom w:val="none" w:sz="0" w:space="0" w:color="auto"/>
        <w:right w:val="none" w:sz="0" w:space="0" w:color="auto"/>
      </w:divBdr>
    </w:div>
    <w:div w:id="201498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DA9D816689A5449AFFC9109C4F87D0" ma:contentTypeVersion="14" ma:contentTypeDescription="Creați un document nou." ma:contentTypeScope="" ma:versionID="4d2fce2cf67062037e918e1efcc14035">
  <xsd:schema xmlns:xsd="http://www.w3.org/2001/XMLSchema" xmlns:xs="http://www.w3.org/2001/XMLSchema" xmlns:p="http://schemas.microsoft.com/office/2006/metadata/properties" xmlns:ns2="56925dc6-732f-4ecc-a60e-ef1275c6fcfe" xmlns:ns3="29036e08-2ebc-4a7e-ba85-63baed635506" targetNamespace="http://schemas.microsoft.com/office/2006/metadata/properties" ma:root="true" ma:fieldsID="63e0964c2c590ba34e1e9cb7083a9712" ns2:_="" ns3:_="">
    <xsd:import namespace="56925dc6-732f-4ecc-a60e-ef1275c6fcfe"/>
    <xsd:import namespace="29036e08-2ebc-4a7e-ba85-63baed635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fe0106613944e678c6ffb597c42f5b4" minOccurs="0"/>
                <xsd:element ref="ns3:TaxCatchAll"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5dc6-732f-4ecc-a60e-ef1275c6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fe0106613944e678c6ffb597c42f5b4" ma:index="13" ma:taxonomy="true" ma:internalName="ffe0106613944e678c6ffb597c42f5b4" ma:taxonomyFieldName="TipDocument" ma:displayName="TipDocument" ma:default="" ma:fieldId="{ffe01066-1394-4e67-8c6f-fb597c42f5b4}"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37ae02f0-e594-4c7c-bbcf-709b27f5b6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36e08-2ebc-4a7e-ba85-63baed635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ead511-d7a3-47bd-b16f-280c65a87ce0}" ma:internalName="TaxCatchAll" ma:showField="CatchAllData" ma:web="29036e08-2ebc-4a7e-ba85-63baed635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036e08-2ebc-4a7e-ba85-63baed635506">
      <Value>8</Value>
    </TaxCatchAll>
    <ffe0106613944e678c6ffb597c42f5b4 xmlns="56925dc6-732f-4ecc-a60e-ef1275c6fcfe">
      <Terms xmlns="http://schemas.microsoft.com/office/infopath/2007/PartnerControls">
        <TermInfo xmlns="http://schemas.microsoft.com/office/infopath/2007/PartnerControls">
          <TermName xmlns="http://schemas.microsoft.com/office/infopath/2007/PartnerControls">Sinteza obiecțiilor</TermName>
          <TermId xmlns="http://schemas.microsoft.com/office/infopath/2007/PartnerControls">f7699ed6-e1b5-446a-a1eb-a297608aa7a8</TermId>
        </TermInfo>
      </Terms>
    </ffe0106613944e678c6ffb597c42f5b4>
    <lcf76f155ced4ddcb4097134ff3c332f xmlns="56925dc6-732f-4ecc-a60e-ef1275c6fc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2EB6CA-FD9E-4959-97E7-2B0B4F19C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5dc6-732f-4ecc-a60e-ef1275c6fcfe"/>
    <ds:schemaRef ds:uri="29036e08-2ebc-4a7e-ba85-63baed635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D64C5-5525-4C1C-8059-87D687C85FD0}">
  <ds:schemaRefs>
    <ds:schemaRef ds:uri="http://schemas.microsoft.com/sharepoint/v3/contenttype/forms"/>
  </ds:schemaRefs>
</ds:datastoreItem>
</file>

<file path=customXml/itemProps3.xml><?xml version="1.0" encoding="utf-8"?>
<ds:datastoreItem xmlns:ds="http://schemas.openxmlformats.org/officeDocument/2006/customXml" ds:itemID="{72F853AC-7AC0-436D-8B7C-74E2606C375D}">
  <ds:schemaRefs>
    <ds:schemaRef ds:uri="http://schemas.openxmlformats.org/officeDocument/2006/bibliography"/>
  </ds:schemaRefs>
</ds:datastoreItem>
</file>

<file path=customXml/itemProps4.xml><?xml version="1.0" encoding="utf-8"?>
<ds:datastoreItem xmlns:ds="http://schemas.openxmlformats.org/officeDocument/2006/customXml" ds:itemID="{245179E2-80EC-4AC3-BFC4-D089F05823E9}">
  <ds:schemaRefs>
    <ds:schemaRef ds:uri="http://schemas.microsoft.com/office/2006/metadata/properties"/>
    <ds:schemaRef ds:uri="http://schemas.microsoft.com/office/infopath/2007/PartnerControls"/>
    <ds:schemaRef ds:uri="29036e08-2ebc-4a7e-ba85-63baed635506"/>
    <ds:schemaRef ds:uri="56925dc6-732f-4ecc-a60e-ef1275c6fcfe"/>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29</Pages>
  <Words>9576</Words>
  <Characters>55543</Characters>
  <Application>Microsoft Office Word</Application>
  <DocSecurity>0</DocSecurity>
  <Lines>462</Lines>
  <Paragraphs>129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FOTESCU</dc:creator>
  <cp:keywords/>
  <dc:description/>
  <cp:lastModifiedBy>Rodica Fotescu</cp:lastModifiedBy>
  <cp:revision>15</cp:revision>
  <cp:lastPrinted>2025-08-14T08:30:00Z</cp:lastPrinted>
  <dcterms:created xsi:type="dcterms:W3CDTF">2025-08-08T12:01:00Z</dcterms:created>
  <dcterms:modified xsi:type="dcterms:W3CDTF">2025-08-18T13:23:00Z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0x01010091DA9D816689A5449AFFC9109C4F87D0</vt:lpwstr>
  </property>
  <property fmtid="{D5CDD505-2E9C-101B-9397-08002B2CF9AE}" pid="3" name="TipDocument">
    <vt:lpwstr>8;#Sinteza obiecțiilor|f7699ed6-e1b5-446a-a1eb-a297608aa7a8</vt:lpwstr>
  </property>
  <property fmtid="{D5CDD505-2E9C-101B-9397-08002B2CF9AE}" pid="4" name="MediaServiceImageTags">
    <vt:lpwstr/>
  </property>
</Properties>
</file>