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17BF" w14:textId="77777777" w:rsidR="00D77CCC" w:rsidRDefault="00D9724C" w:rsidP="0088609F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42236">
        <w:rPr>
          <w:rFonts w:ascii="Times New Roman" w:hAnsi="Times New Roman"/>
          <w:b/>
          <w:sz w:val="28"/>
          <w:szCs w:val="28"/>
          <w:lang w:val="ro-RO"/>
        </w:rPr>
        <w:t xml:space="preserve">NOTĂ </w:t>
      </w:r>
      <w:r w:rsidR="00D77CCC">
        <w:rPr>
          <w:rFonts w:ascii="Times New Roman" w:hAnsi="Times New Roman"/>
          <w:b/>
          <w:sz w:val="28"/>
          <w:szCs w:val="28"/>
          <w:lang w:val="ro-RO"/>
        </w:rPr>
        <w:t>DE FUNDAMENTARE</w:t>
      </w:r>
    </w:p>
    <w:p w14:paraId="76DDB923" w14:textId="32F1ED38" w:rsidR="005605C7" w:rsidRPr="005F2001" w:rsidRDefault="00D9724C" w:rsidP="005605C7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F2001">
        <w:rPr>
          <w:rFonts w:ascii="Times New Roman" w:hAnsi="Times New Roman"/>
          <w:b/>
          <w:sz w:val="24"/>
          <w:szCs w:val="24"/>
          <w:lang w:val="ro-RO"/>
        </w:rPr>
        <w:t xml:space="preserve">la proiectul </w:t>
      </w:r>
      <w:r w:rsidR="0088609F" w:rsidRPr="005F2001">
        <w:rPr>
          <w:rFonts w:ascii="Times New Roman" w:hAnsi="Times New Roman"/>
          <w:b/>
          <w:sz w:val="24"/>
          <w:szCs w:val="24"/>
          <w:lang w:val="ro-RO"/>
        </w:rPr>
        <w:t>hotărârii Guvernului</w:t>
      </w:r>
      <w:r w:rsidR="005605C7" w:rsidRPr="005F2001">
        <w:rPr>
          <w:sz w:val="24"/>
          <w:szCs w:val="24"/>
          <w:lang w:val="en-US"/>
        </w:rPr>
        <w:t xml:space="preserve"> </w:t>
      </w:r>
      <w:r w:rsidR="005605C7" w:rsidRPr="005F2001">
        <w:rPr>
          <w:rFonts w:ascii="Times New Roman" w:hAnsi="Times New Roman"/>
          <w:b/>
          <w:sz w:val="24"/>
          <w:szCs w:val="24"/>
          <w:lang w:val="ro-RO"/>
        </w:rPr>
        <w:t>cu privire la alocarea mijloacelor financiare</w:t>
      </w:r>
    </w:p>
    <w:p w14:paraId="46FBAE0B" w14:textId="2771190A" w:rsidR="00D9724C" w:rsidRPr="00104E61" w:rsidRDefault="005605C7" w:rsidP="0088609F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5F2001">
        <w:rPr>
          <w:rFonts w:ascii="Times New Roman" w:hAnsi="Times New Roman"/>
          <w:bCs/>
          <w:sz w:val="24"/>
          <w:szCs w:val="24"/>
          <w:lang w:val="ro-RO"/>
        </w:rPr>
        <w:t>(</w:t>
      </w:r>
      <w:r w:rsidRPr="0097799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pentru lichidarea consecințelor situațiilor </w:t>
      </w:r>
      <w:r w:rsidRPr="00104E61">
        <w:rPr>
          <w:rFonts w:ascii="Times New Roman" w:hAnsi="Times New Roman"/>
          <w:bCs/>
          <w:i/>
          <w:iCs/>
          <w:sz w:val="24"/>
          <w:szCs w:val="24"/>
          <w:lang w:val="ro-RO"/>
        </w:rPr>
        <w:t>excepționale</w:t>
      </w:r>
      <w:r w:rsidR="005719B5" w:rsidRPr="00104E61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="00443CD2" w:rsidRPr="00104E61">
        <w:rPr>
          <w:rFonts w:ascii="Times New Roman" w:hAnsi="Times New Roman"/>
          <w:bCs/>
          <w:i/>
          <w:iCs/>
          <w:sz w:val="24"/>
          <w:szCs w:val="24"/>
          <w:lang w:val="ro-RO"/>
        </w:rPr>
        <w:t>din</w:t>
      </w:r>
      <w:r w:rsidR="005719B5" w:rsidRPr="00104E61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lunile iunie 2024 și mai 2025</w:t>
      </w:r>
      <w:r w:rsidRPr="00104E61">
        <w:rPr>
          <w:rFonts w:ascii="Times New Roman" w:hAnsi="Times New Roman"/>
          <w:bCs/>
          <w:sz w:val="24"/>
          <w:szCs w:val="24"/>
          <w:lang w:val="ro-RO"/>
        </w:rPr>
        <w:t>)</w:t>
      </w:r>
    </w:p>
    <w:p w14:paraId="630C8AB2" w14:textId="77777777" w:rsidR="00894B4D" w:rsidRPr="00104E61" w:rsidRDefault="00894B4D" w:rsidP="003F43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5"/>
      </w:tblGrid>
      <w:tr w:rsidR="00542236" w:rsidRPr="00CB2C42" w14:paraId="72FDC8AE" w14:textId="77777777" w:rsidTr="00F476C1">
        <w:tc>
          <w:tcPr>
            <w:tcW w:w="5000" w:type="pct"/>
            <w:shd w:val="clear" w:color="auto" w:fill="A6A6A6" w:themeFill="background1" w:themeFillShade="A6"/>
          </w:tcPr>
          <w:p w14:paraId="4050B35D" w14:textId="7522F799" w:rsidR="00D9724C" w:rsidRPr="00104E61" w:rsidRDefault="00D9724C" w:rsidP="003F431E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6744F" w:rsidRPr="00104E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542236" w:rsidRPr="00CB2C42" w14:paraId="7666193B" w14:textId="77777777" w:rsidTr="00BD5204">
        <w:trPr>
          <w:trHeight w:val="611"/>
        </w:trPr>
        <w:tc>
          <w:tcPr>
            <w:tcW w:w="5000" w:type="pct"/>
          </w:tcPr>
          <w:p w14:paraId="205BA217" w14:textId="33ACFB1B" w:rsidR="00D9724C" w:rsidRPr="00104E61" w:rsidRDefault="0088609F" w:rsidP="0066744F">
            <w:pPr>
              <w:spacing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04E61">
              <w:rPr>
                <w:rFonts w:ascii="Times New Roman" w:hAnsi="Times New Roman"/>
                <w:sz w:val="24"/>
                <w:szCs w:val="24"/>
                <w:lang w:val="ro-MD"/>
              </w:rPr>
              <w:t>Proiectul hotărârii Guvernului cu privire la alocarea mijloacelor financiare</w:t>
            </w:r>
            <w:r w:rsidR="006279B4" w:rsidRPr="00104E6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</w:t>
            </w:r>
            <w:r w:rsidR="006279B4" w:rsidRPr="00104E61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pentru lichidarea consecințelor situațiilor excepționale din lunile iunie 2024 și mai 2025)</w:t>
            </w:r>
            <w:r w:rsidR="00AF0B86" w:rsidRPr="00104E61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,</w:t>
            </w:r>
            <w:r w:rsidRPr="00104E6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elaborat de Ministerul Afacerilor Interne.</w:t>
            </w:r>
          </w:p>
        </w:tc>
      </w:tr>
      <w:tr w:rsidR="00542236" w:rsidRPr="00CB2C42" w14:paraId="29F3E520" w14:textId="77777777" w:rsidTr="00F476C1">
        <w:tc>
          <w:tcPr>
            <w:tcW w:w="5000" w:type="pct"/>
            <w:shd w:val="clear" w:color="auto" w:fill="A6A6A6" w:themeFill="background1" w:themeFillShade="A6"/>
          </w:tcPr>
          <w:p w14:paraId="45E2D436" w14:textId="3E118525" w:rsidR="00D9724C" w:rsidRPr="00104E61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 w:rsidRPr="00104E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6744F" w:rsidRPr="00104E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Condițiile ce au impus elaborarea proiectului actului normativ </w:t>
            </w:r>
          </w:p>
        </w:tc>
      </w:tr>
      <w:tr w:rsidR="0066744F" w:rsidRPr="00CB2C42" w14:paraId="2D5C06BF" w14:textId="77777777" w:rsidTr="00F476C1">
        <w:tc>
          <w:tcPr>
            <w:tcW w:w="5000" w:type="pct"/>
            <w:shd w:val="clear" w:color="auto" w:fill="D9D9D9" w:themeFill="background1" w:themeFillShade="D9"/>
          </w:tcPr>
          <w:p w14:paraId="6B04AC89" w14:textId="5CB6AA0A" w:rsidR="0066744F" w:rsidRPr="00104E61" w:rsidRDefault="0066744F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66744F" w:rsidRPr="00CB2C42" w14:paraId="0690A731" w14:textId="77777777" w:rsidTr="0066744F">
        <w:tc>
          <w:tcPr>
            <w:tcW w:w="5000" w:type="pct"/>
          </w:tcPr>
          <w:p w14:paraId="11BC7993" w14:textId="14EFD43A" w:rsidR="0066744F" w:rsidRPr="00104E61" w:rsidRDefault="0066744F" w:rsidP="0066744F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67735B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actului normativ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fost elaborat în conformitate cu prevederile art. 19 lit. g) și art. 36 alin. (1) lit. b) din Legea finanțelor publice și responsabilității bugetar-fiscale nr. 181/2014, </w:t>
            </w:r>
            <w:r w:rsidR="005B499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11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iar necesitatea elaborării acestuia d</w:t>
            </w:r>
            <w:r w:rsidR="00D532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D11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rivă din </w:t>
            </w:r>
            <w:r w:rsidR="00D532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dispozițiile</w:t>
            </w:r>
            <w:r w:rsidR="005B499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F5BF3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Procesul</w:t>
            </w:r>
            <w:r w:rsidR="00D532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0F5BF3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-verbal nr. 2</w:t>
            </w:r>
            <w:r w:rsidR="00B65E7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ședinței</w:t>
            </w:r>
            <w:r w:rsidR="000F5BF3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499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Comisiei pentru Situații </w:t>
            </w:r>
            <w:r w:rsidR="00E0450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5B499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xcepționale a Republicii </w:t>
            </w:r>
            <w:r w:rsidR="00701271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5B499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oldova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D20820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 </w:t>
            </w:r>
            <w:r w:rsidR="002F387B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2025.</w:t>
            </w:r>
          </w:p>
        </w:tc>
      </w:tr>
      <w:tr w:rsidR="0066744F" w:rsidRPr="00CB2C42" w14:paraId="5D4B640A" w14:textId="77777777" w:rsidTr="00F476C1">
        <w:tc>
          <w:tcPr>
            <w:tcW w:w="5000" w:type="pct"/>
            <w:shd w:val="clear" w:color="auto" w:fill="D9D9D9" w:themeFill="background1" w:themeFillShade="D9"/>
          </w:tcPr>
          <w:p w14:paraId="6142DDFF" w14:textId="4F237793" w:rsidR="0066744F" w:rsidRPr="00104E61" w:rsidRDefault="0066744F" w:rsidP="0066744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542236" w:rsidRPr="00CB2C42" w14:paraId="3FE924B8" w14:textId="77777777" w:rsidTr="00ED2A29">
        <w:trPr>
          <w:trHeight w:val="1408"/>
        </w:trPr>
        <w:tc>
          <w:tcPr>
            <w:tcW w:w="5000" w:type="pct"/>
            <w:shd w:val="clear" w:color="auto" w:fill="auto"/>
          </w:tcPr>
          <w:p w14:paraId="79ED0A15" w14:textId="32A9C4C5" w:rsidR="0052655F" w:rsidRPr="00104E61" w:rsidRDefault="009C1C5F" w:rsidP="00D20820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91553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elaborat u</w:t>
            </w:r>
            <w:r w:rsidR="005265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rmare examinării în cadrul ședințe</w:t>
            </w:r>
            <w:r w:rsidR="00D01753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5265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Comisiei pentru Situații Excepționale a Republicii Moldova a demersurilor autorităților administrației publice locale din </w:t>
            </w:r>
            <w:r w:rsidR="00E87F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raioanel</w:t>
            </w:r>
            <w:r w:rsidR="00701271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87F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65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Orhei</w:t>
            </w:r>
            <w:r w:rsidR="00602BCD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87F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65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Strășeni</w:t>
            </w:r>
            <w:r w:rsidR="00602BCD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Hîncești și </w:t>
            </w:r>
            <w:r w:rsidR="005163A1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Rîșcani</w:t>
            </w:r>
            <w:r w:rsidR="005265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lichidarea consecințelor situațiilor excepționale care au avut loc pe teritoriul acestora.</w:t>
            </w:r>
          </w:p>
          <w:p w14:paraId="24B85A56" w14:textId="6C49221A" w:rsidR="0052655F" w:rsidRPr="00104E61" w:rsidRDefault="0052655F" w:rsidP="00247972">
            <w:pPr>
              <w:pStyle w:val="Listparagraf"/>
              <w:numPr>
                <w:ilvl w:val="0"/>
                <w:numId w:val="10"/>
              </w:numPr>
              <w:tabs>
                <w:tab w:val="left" w:pos="589"/>
              </w:tabs>
              <w:spacing w:after="0" w:line="24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11iunie 2024, </w:t>
            </w:r>
            <w:r w:rsidR="00BC1A9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 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localități</w:t>
            </w:r>
            <w:r w:rsidR="00BC1A9F" w:rsidRPr="00104E6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  <w:t xml:space="preserve"> </w:t>
            </w:r>
            <w:r w:rsidR="00BC1A9F"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din raionul </w:t>
            </w:r>
            <w:r w:rsidR="00C1197B"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Orhei (satele</w:t>
            </w:r>
            <w:r w:rsidR="00D744CC"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Brăviceni</w:t>
            </w:r>
            <w:r w:rsidR="00D744CC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A60295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Zahoreni și comuna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Seliște</w:t>
            </w:r>
            <w:r w:rsidR="00C1197B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au fost afectate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situația excepțională „</w:t>
            </w:r>
            <w:r w:rsidRPr="00104E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Vijelie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însoțită de ploi </w:t>
            </w:r>
            <w:r w:rsidR="00952276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abundente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96DC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9FF7E9F" w14:textId="56B410B0" w:rsidR="00952276" w:rsidRPr="00104E61" w:rsidRDefault="00952276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Urmare acesteia, au suferit distrugeri totale și parțiale drumurile locale, fiind afectată infrastructura rutieră care asigură accesul și condițiile optime de transport pentru locuitorii din cele 3 localități</w:t>
            </w:r>
            <w:r w:rsidR="001A6481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pe o lungime de 8 km, cu valoarea totală a pagubei materiale directe de 1 969,7 mii lei, după cum urmează: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. </w:t>
            </w:r>
          </w:p>
          <w:p w14:paraId="09A99BB1" w14:textId="446CC08A" w:rsidR="00952276" w:rsidRPr="00104E61" w:rsidRDefault="00D01753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- </w:t>
            </w:r>
            <w:r w:rsidR="00416DD7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satul </w:t>
            </w:r>
            <w:r w:rsidR="00952276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Brăviceni</w:t>
            </w:r>
            <w:r w:rsidR="00C0422F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-</w:t>
            </w:r>
            <w:r w:rsidR="00952276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="00952276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 km de drum, paguba materială directă constituind suma de 110 375 lei</w:t>
            </w:r>
            <w:r w:rsidR="00877A7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;</w:t>
            </w:r>
            <w:r w:rsidR="00952276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  <w:p w14:paraId="4AC6876D" w14:textId="31AA02DB" w:rsidR="00952276" w:rsidRPr="00104E61" w:rsidRDefault="00952276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- </w:t>
            </w:r>
            <w:r w:rsidR="00416DD7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comuna 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Seliște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C0422F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-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1 km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 drum</w:t>
            </w:r>
            <w:r w:rsidR="00877A7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pagub</w:t>
            </w:r>
            <w:r w:rsidR="00877A7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material</w:t>
            </w:r>
            <w:r w:rsidR="00877A7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ă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direct</w:t>
            </w:r>
            <w:r w:rsidR="00877A7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ă constituind suma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 512 680 lei</w:t>
            </w:r>
            <w:r w:rsidR="00877A7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  <w:p w14:paraId="3D464E4B" w14:textId="16C201E1" w:rsidR="00952276" w:rsidRPr="00104E61" w:rsidRDefault="00952276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- </w:t>
            </w:r>
            <w:r w:rsidR="00416DD7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satul 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Zahor</w:t>
            </w:r>
            <w:r w:rsidR="00CB2C4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ni</w:t>
            </w:r>
            <w:r w:rsidR="00C0422F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-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6 km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 drum, paguba materială directă</w:t>
            </w:r>
            <w:r w:rsidR="008B527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constituind suma de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691 788 lei.</w:t>
            </w:r>
          </w:p>
          <w:p w14:paraId="624504E2" w14:textId="77777777" w:rsidR="00F409EE" w:rsidRPr="00104E61" w:rsidRDefault="00F409EE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  <w:p w14:paraId="4D366A16" w14:textId="47545BDE" w:rsidR="00952276" w:rsidRPr="00104E61" w:rsidRDefault="00952276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Costul total al lucrărilor de restabilire a porțiunilor de drum deteriorate în toate cele 3 localități</w:t>
            </w:r>
            <w:r w:rsidR="00611E1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conform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devizelor </w:t>
            </w:r>
            <w:r w:rsidR="00611E18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elaborate și verificate de specialiști atestați în domeniu, constituie </w:t>
            </w:r>
            <w:r w:rsidR="007016FD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suma de            </w:t>
            </w:r>
            <w:r w:rsidR="00AF0D50" w:rsidRPr="001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1 459,0 mii lei</w:t>
            </w:r>
            <w:r w:rsidR="00AF0D50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  <w:p w14:paraId="3B90BBD6" w14:textId="698EA238" w:rsidR="00952276" w:rsidRPr="00104E61" w:rsidRDefault="00937E65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La momentul solicitării, f</w:t>
            </w:r>
            <w:r w:rsidR="00952276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ondul de rezervă al raion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ului</w:t>
            </w:r>
            <w:r w:rsidR="00952276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Orhei dispunea de </w:t>
            </w:r>
            <w:r w:rsidR="00952276"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1</w:t>
            </w:r>
            <w:r w:rsidR="00D01753"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="00952276"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120,5 mii lei</w:t>
            </w:r>
            <w:r w:rsidR="00952276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.</w:t>
            </w:r>
            <w:r w:rsidR="00952276"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</w:p>
          <w:p w14:paraId="444590E6" w14:textId="3F121FC3" w:rsidR="00952276" w:rsidRPr="00104E61" w:rsidRDefault="00952276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Totodată, 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Consiliul </w:t>
            </w:r>
            <w:r w:rsidR="0063023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comunal</w:t>
            </w:r>
            <w:r w:rsidR="00BD0379" w:rsidRPr="00104E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PT"/>
              </w:rPr>
              <w:t xml:space="preserve"> 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Seliște</w:t>
            </w:r>
            <w:r w:rsidR="009C538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r</w:t>
            </w:r>
            <w:r w:rsidR="00BC1A9F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aionul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Orhei</w:t>
            </w:r>
            <w:r w:rsidR="003E7A5C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a alocat mijloace financiare în sumă de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10 mii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lei</w:t>
            </w:r>
            <w:r w:rsidR="007E50FE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 doar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pentru efectuarea lucrărilor urgente de curățire a drumurilor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.</w:t>
            </w:r>
          </w:p>
          <w:p w14:paraId="72DDF8F7" w14:textId="77777777" w:rsidR="00F56888" w:rsidRPr="00104E61" w:rsidRDefault="00F56888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14:paraId="76C60004" w14:textId="3E156F60" w:rsidR="00D01753" w:rsidRPr="00104E61" w:rsidRDefault="00D01753" w:rsidP="00D20820">
            <w:pPr>
              <w:pStyle w:val="Listparagraf"/>
              <w:numPr>
                <w:ilvl w:val="0"/>
                <w:numId w:val="10"/>
              </w:numPr>
              <w:tabs>
                <w:tab w:val="left" w:pos="589"/>
              </w:tabs>
              <w:spacing w:after="0" w:line="240" w:lineRule="auto"/>
              <w:ind w:left="0" w:firstLine="3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La 27 mai 2025, s</w:t>
            </w:r>
            <w:r w:rsidR="001D18AD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atul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Dolna, r</w:t>
            </w:r>
            <w:r w:rsidR="001D18AD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aio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nul Strășeni</w:t>
            </w:r>
            <w:r w:rsidR="001D18AD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a fost afectat de situația excepțională </w:t>
            </w:r>
            <w:r w:rsidRPr="00104E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PT"/>
              </w:rPr>
              <w:t>„Ploi torențiale”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, care a deteriorat 2 km de drum auto, </w:t>
            </w:r>
            <w:r w:rsidR="00F5688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paguba 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material</w:t>
            </w:r>
            <w:r w:rsidR="00F56888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ă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direct</w:t>
            </w:r>
            <w:r w:rsidR="00F56888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ă constituind suma </w:t>
            </w:r>
            <w:r w:rsidR="000D0F8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de</w:t>
            </w:r>
            <w:r w:rsidR="00844D8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    </w:t>
            </w:r>
            <w:r w:rsidR="000D0F8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204</w:t>
            </w:r>
            <w:r w:rsidR="00563EE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53</w:t>
            </w:r>
            <w:r w:rsidR="00844D8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0</w:t>
            </w:r>
            <w:r w:rsidR="00C349A9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,0</w:t>
            </w:r>
            <w:r w:rsidR="00BB2064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lei.</w:t>
            </w:r>
          </w:p>
          <w:p w14:paraId="64A703BD" w14:textId="3F51148D" w:rsidR="00D01753" w:rsidRPr="00104E61" w:rsidRDefault="00D01753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Pentru lichidarea parțială și imediată a consecințelor situațiilor excepționale, în măsura disponibilă, </w:t>
            </w:r>
            <w:r w:rsidR="00563EE7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autoritățile administrației publice locale de</w:t>
            </w:r>
            <w:r w:rsidR="00563EE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nivelul </w:t>
            </w:r>
            <w:r w:rsidR="008F54F5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I și 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II, au contribuit prin alocarea</w:t>
            </w:r>
            <w:r w:rsidR="00B53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din fondurile de rezervă a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mijloacelor financiare în</w:t>
            </w:r>
            <w:r w:rsidR="00B53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sumă de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40,0 mii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="00844D87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 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lei.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</w:p>
          <w:p w14:paraId="76476417" w14:textId="0D078C0F" w:rsidR="00D01753" w:rsidRPr="00104E61" w:rsidRDefault="00D01753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Pentru reparația sectorului de drum deteriorat e</w:t>
            </w:r>
            <w:r w:rsidR="00563EE7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ste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necesar</w:t>
            </w:r>
            <w:r w:rsidR="00836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ă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alocarea mijloacelor financiare în sumă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220</w:t>
            </w:r>
            <w:r w:rsidR="00563EE7"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662,8 lei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,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conform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devizelor </w:t>
            </w:r>
            <w:r w:rsidR="006B69B5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elaborate</w:t>
            </w:r>
            <w:r w:rsidR="00C03B3B" w:rsidRPr="00104E61">
              <w:rPr>
                <w:lang w:val="en-US"/>
              </w:rPr>
              <w:t xml:space="preserve"> </w:t>
            </w:r>
            <w:r w:rsidR="00C03B3B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și verificate de specialiști atestați în domeniu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.</w:t>
            </w:r>
          </w:p>
          <w:p w14:paraId="2BD7BEEB" w14:textId="2797543E" w:rsidR="00D01753" w:rsidRPr="00104E61" w:rsidRDefault="00563EE7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Fondul de rezervă al Consiliului raional Strășeni dispunea la data de 25.06.2025</w:t>
            </w:r>
            <w:r w:rsidR="003C3ED8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de</w:t>
            </w:r>
            <w:r w:rsidR="008A49A8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suma de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218,0 mii lei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, iar </w:t>
            </w:r>
            <w:r w:rsidR="002C2D9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f</w:t>
            </w:r>
            <w:r w:rsidR="00D01753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ondul de rezervă al Consiliului sătesc Dolna, la data de 16.06.2025</w:t>
            </w:r>
            <w:r w:rsidR="002C2D9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 w:rsidR="00D01753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constituia suma</w:t>
            </w:r>
            <w:r w:rsidR="00D01753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de </w:t>
            </w:r>
            <w:r w:rsidR="00D01753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0</w:t>
            </w:r>
            <w:r w:rsidR="00D01753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="00D01753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lei.</w:t>
            </w:r>
          </w:p>
          <w:p w14:paraId="5100789F" w14:textId="71F14633" w:rsidR="00BD0379" w:rsidRPr="00104E61" w:rsidRDefault="00E5002C" w:rsidP="00D20820">
            <w:pPr>
              <w:pStyle w:val="Listparagraf"/>
              <w:numPr>
                <w:ilvl w:val="0"/>
                <w:numId w:val="10"/>
              </w:numPr>
              <w:tabs>
                <w:tab w:val="left" w:pos="589"/>
              </w:tabs>
              <w:spacing w:after="0" w:line="240" w:lineRule="auto"/>
              <w:ind w:left="0" w:firstLine="3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 28.05.2025</w:t>
            </w:r>
            <w:r w:rsidR="004964E0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104E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satul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Buțeni, raionul Hîncești</w:t>
            </w:r>
            <w:r w:rsidR="003C3ED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74E1A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fost afectat 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situația excepțională cu caracter natural „</w:t>
            </w:r>
            <w:r w:rsidR="00BD0379" w:rsidRPr="00104E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/>
              </w:rPr>
              <w:t>Ploi torențiale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”, care a deteriorat acoperișul </w:t>
            </w:r>
            <w:r w:rsidR="00BF63E0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Gimnaziului „Anton Bunduchi” 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și </w:t>
            </w:r>
            <w:r w:rsidR="00BD037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anume, 25 buc. foi de ardezie, precum și 1 (unu) km de drum auto, </w:t>
            </w:r>
            <w:r w:rsidR="00BD0379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fiind înregistrat un prejudiciu material direct în sumă de</w:t>
            </w:r>
            <w:r w:rsidR="00BD0379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733</w:t>
            </w:r>
            <w:r w:rsidR="00F507E8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,</w:t>
            </w:r>
            <w:r w:rsidR="00BD0379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F507E8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mii</w:t>
            </w:r>
            <w:r w:rsidR="00BD0379"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lei</w:t>
            </w:r>
            <w:r w:rsidR="00BD0379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.</w:t>
            </w:r>
          </w:p>
          <w:p w14:paraId="1A20539E" w14:textId="4363689F" w:rsidR="00BD0379" w:rsidRPr="00104E61" w:rsidRDefault="00BD0379" w:rsidP="00D20820">
            <w:pPr>
              <w:autoSpaceDE w:val="0"/>
              <w:autoSpaceDN w:val="0"/>
              <w:adjustRightInd w:val="0"/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Deteriorarea infrastructurii locale, îngreunează deplasarea cetățenilor și a transportului rutier. Ploile torențiale au compromis funcționalitatea unei instituții publice din localitate (</w:t>
            </w:r>
            <w:r w:rsidR="00836B2E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a g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imnaziu</w:t>
            </w:r>
            <w:r w:rsidR="00836B2E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lui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 xml:space="preserve">). </w:t>
            </w:r>
          </w:p>
          <w:p w14:paraId="7375D541" w14:textId="5B2E51E4" w:rsidR="00BD0379" w:rsidRPr="00104E61" w:rsidRDefault="00BD0379" w:rsidP="00541A80">
            <w:pPr>
              <w:spacing w:after="0" w:line="240" w:lineRule="auto"/>
              <w:ind w:left="-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Drumurile locale deteriorate au devenit impracticabile, izolând gospodăriile și îngreunând accesul serviciilor de urgență și transport</w:t>
            </w:r>
            <w:r w:rsidR="00836B2E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ului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 xml:space="preserve"> către cetățeni, iar acoperișul </w:t>
            </w:r>
            <w:r w:rsidR="00836B2E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g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MD"/>
                <w14:ligatures w14:val="standardContextual"/>
              </w:rPr>
              <w:t>imnaziului, deteriorat parțial, pune în pericol siguranța cadrelor didactice, iar apele ce pot pătrunde în interiorul clădirii în urma unor eventuale ploi, ar putea afecta rezistența construcției.</w:t>
            </w:r>
          </w:p>
          <w:p w14:paraId="260DB099" w14:textId="1AD8A1B6" w:rsidR="00BD0379" w:rsidRPr="00104E61" w:rsidRDefault="00BD0379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Autoritățile administrației publice locale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 xml:space="preserve"> nivelul I și II au intervenit în lichidarea parțială a consecințelor situației excepționale, alocând din </w:t>
            </w:r>
            <w:r w:rsidR="000668AE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f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 xml:space="preserve">ondurile de rezervă mijloace financiare în sumă totală de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47,6 mii lei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17,6 mii lei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alocat Consiliul raional Hîncești pentru reparația acoperișului </w:t>
            </w:r>
            <w:r w:rsidR="00BF63E0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Gimnaziului „Anton Bunduchi”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din s</w:t>
            </w:r>
            <w:r w:rsidR="00FC4957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atul</w:t>
            </w:r>
            <w:r w:rsidR="002B6851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Buțeni și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30 mii lei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D2A2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 alocat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Consiliul sătesc Buțeni</w:t>
            </w:r>
            <w:r w:rsidR="00ED2A29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pentru curățarea drumurilor și desfundarea canalelor pluviale). </w:t>
            </w:r>
          </w:p>
          <w:p w14:paraId="0CEEDA1E" w14:textId="64F28613" w:rsidR="00BD0379" w:rsidRPr="00104E61" w:rsidRDefault="00BD0379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Fondul de rezervă al Consiliului sătesc Buțeni, la 12.06.2025 constituia suma de 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 mii lei</w:t>
            </w:r>
            <w:r w:rsidR="00ED2A29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 iar f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ondul de rezervă al Consiliului raional Hîncești dispunea la 04.07.2025 de</w:t>
            </w:r>
            <w:r w:rsidR="00B221A6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suma de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774,0 mii lei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.</w:t>
            </w:r>
          </w:p>
          <w:p w14:paraId="4EC2E666" w14:textId="7A0C558B" w:rsidR="00BD0379" w:rsidRPr="00104E61" w:rsidRDefault="00BD0379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Conform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devizelor </w:t>
            </w:r>
            <w:r w:rsidR="00B221A6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elaborate și verificate de specialiști atestați în domeniu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 p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entru reparația sectorului de drum deteriorat e</w:t>
            </w:r>
            <w:r w:rsidR="00563A35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ste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necesar alocarea mijloacelor financiare în sumă </w:t>
            </w:r>
            <w:r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728,2 mii lei.</w:t>
            </w:r>
          </w:p>
          <w:p w14:paraId="130E93DA" w14:textId="77777777" w:rsidR="007065BF" w:rsidRPr="00104E61" w:rsidRDefault="007065BF" w:rsidP="00D20820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2CEE5330" w14:textId="52B2ACC8" w:rsidR="00D20820" w:rsidRPr="00104E61" w:rsidRDefault="00D20820" w:rsidP="00D20820">
            <w:pPr>
              <w:pStyle w:val="Listparagraf"/>
              <w:numPr>
                <w:ilvl w:val="0"/>
                <w:numId w:val="10"/>
              </w:numPr>
              <w:tabs>
                <w:tab w:val="left" w:pos="570"/>
              </w:tabs>
              <w:spacing w:after="0" w:line="240" w:lineRule="auto"/>
              <w:ind w:left="0" w:firstLine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  <w14:ligatures w14:val="standardContextual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La 28 mai 2025, s</w:t>
            </w:r>
            <w:r w:rsidR="00714944"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atul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 xml:space="preserve"> Singureni, r</w:t>
            </w:r>
            <w:r w:rsidR="00714944"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aio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nul Rîșcani</w:t>
            </w:r>
            <w:r w:rsidR="00714944"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,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 xml:space="preserve"> a fost afectat de situația excepțională </w:t>
            </w:r>
            <w:r w:rsidRPr="00104E61">
              <w:rPr>
                <w:rFonts w:ascii="Times New Roman" w:hAnsi="Times New Roman" w:cs="Times New Roman"/>
                <w:i/>
                <w:sz w:val="24"/>
                <w:szCs w:val="24"/>
                <w:lang w:val="ro-RO"/>
                <w14:ligatures w14:val="standardContextual"/>
              </w:rPr>
              <w:t>„Ploi torențiale”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 xml:space="preserve">, care a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pt-PT"/>
                <w14:ligatures w14:val="standardContextual"/>
              </w:rPr>
              <w:t>deteriorat 650 m de drum auto și 200 m de canale pluviale afere</w:t>
            </w:r>
            <w:r w:rsidR="00045269">
              <w:rPr>
                <w:rFonts w:ascii="Times New Roman" w:hAnsi="Times New Roman" w:cs="Times New Roman"/>
                <w:sz w:val="24"/>
                <w:szCs w:val="24"/>
                <w:lang w:val="pt-PT"/>
                <w14:ligatures w14:val="standardContextual"/>
              </w:rPr>
              <w:t>n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pt-PT"/>
                <w14:ligatures w14:val="standardContextual"/>
              </w:rPr>
              <w:t xml:space="preserve">te, 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>p</w:t>
            </w:r>
            <w:r w:rsidR="007065BF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 xml:space="preserve">aguba 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 xml:space="preserve"> material</w:t>
            </w:r>
            <w:r w:rsidR="007065BF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>ă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 xml:space="preserve"> direct</w:t>
            </w:r>
            <w:r w:rsidR="007065BF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>ă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 xml:space="preserve"> </w:t>
            </w:r>
            <w:r w:rsidR="007D5EAD" w:rsidRPr="00104E6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  <w14:ligatures w14:val="standardContextual"/>
              </w:rPr>
              <w:t xml:space="preserve">constituind suma de </w:t>
            </w:r>
            <w:r w:rsidRPr="00104E61">
              <w:rPr>
                <w:rFonts w:ascii="Times New Roman" w:hAnsi="Times New Roman" w:cs="Times New Roman"/>
                <w:b/>
                <w:sz w:val="24"/>
                <w:szCs w:val="24"/>
                <w:lang w:val="pt-PT"/>
                <w14:ligatures w14:val="standardContextual"/>
              </w:rPr>
              <w:t>370 539</w:t>
            </w:r>
            <w:r w:rsidR="009E6AC7" w:rsidRPr="00104E61">
              <w:rPr>
                <w:rFonts w:ascii="Times New Roman" w:hAnsi="Times New Roman" w:cs="Times New Roman"/>
                <w:b/>
                <w:sz w:val="24"/>
                <w:szCs w:val="24"/>
                <w:lang w:val="pt-PT"/>
                <w14:ligatures w14:val="standardContextual"/>
              </w:rPr>
              <w:t>,0</w:t>
            </w:r>
            <w:r w:rsidRPr="00104E61">
              <w:rPr>
                <w:rFonts w:ascii="Times New Roman" w:hAnsi="Times New Roman" w:cs="Times New Roman"/>
                <w:b/>
                <w:sz w:val="24"/>
                <w:szCs w:val="24"/>
                <w:lang w:val="pt-PT"/>
                <w14:ligatures w14:val="standardContextual"/>
              </w:rPr>
              <w:t xml:space="preserve"> lei.</w:t>
            </w:r>
          </w:p>
          <w:p w14:paraId="05DCD079" w14:textId="6C85872A" w:rsidR="00D20820" w:rsidRPr="00104E61" w:rsidRDefault="00D20820" w:rsidP="00D20820">
            <w:pPr>
              <w:pStyle w:val="Listparagraf"/>
              <w:tabs>
                <w:tab w:val="left" w:pos="570"/>
              </w:tabs>
              <w:spacing w:after="0" w:line="240" w:lineRule="auto"/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</w:pP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 xml:space="preserve">Pentru lichidarea parțială și imediată a consecințelor situațiilor excepționale, în măsura disponibilă, Consiliul sătesc Singureni a contribuit prin alocarea mijloacelor financiare din </w:t>
            </w:r>
            <w:r w:rsidR="00546200"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>f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 xml:space="preserve">ondul de rezervă a sumei de </w:t>
            </w:r>
            <w:r w:rsidRPr="001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 xml:space="preserve">32,0 mii lei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pentru efectuarea lucrărilor urgente de curățare a drumurilor și desfundare a canalelor pluviale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>.</w:t>
            </w:r>
          </w:p>
          <w:p w14:paraId="640CA98B" w14:textId="3368DF24" w:rsidR="00D20820" w:rsidRPr="00104E61" w:rsidRDefault="00D20820" w:rsidP="00D20820">
            <w:pPr>
              <w:pStyle w:val="Listparagraf"/>
              <w:tabs>
                <w:tab w:val="left" w:pos="570"/>
              </w:tabs>
              <w:spacing w:after="0" w:line="240" w:lineRule="auto"/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Conform</w:t>
            </w:r>
            <w:r w:rsidRPr="00104E61"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 xml:space="preserve">devizelor </w:t>
            </w:r>
            <w:r w:rsidR="005C0274"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elaborate și verificate de specialiști atestați în domeniu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, p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>entru reparația sectorului de drum deteriorat, e</w:t>
            </w:r>
            <w:r w:rsidR="005C0274"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>ste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 xml:space="preserve"> necesar</w:t>
            </w:r>
            <w:r w:rsidR="008A68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>ă</w:t>
            </w:r>
            <w:r w:rsidRPr="00104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  <w14:ligatures w14:val="standardContextual"/>
              </w:rPr>
              <w:t xml:space="preserve"> alocarea mijloacelor financiare în sumă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 xml:space="preserve"> de</w:t>
            </w:r>
            <w:r w:rsidRPr="001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 xml:space="preserve"> 529 342</w:t>
            </w:r>
            <w:r w:rsidR="009E6AC7" w:rsidRPr="001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>,0</w:t>
            </w:r>
            <w:r w:rsidRPr="00104E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ligatures w14:val="standardContextual"/>
              </w:rPr>
              <w:t xml:space="preserve"> lei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  <w14:ligatures w14:val="standardContextual"/>
              </w:rPr>
              <w:t>.</w:t>
            </w:r>
          </w:p>
          <w:p w14:paraId="6CF8921A" w14:textId="140C3C88" w:rsidR="00A0573C" w:rsidRPr="00104E61" w:rsidRDefault="00A0573C" w:rsidP="00A0573C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Fondul de rezervă al Consiliului sătesc </w:t>
            </w:r>
            <w:r w:rsidRPr="00104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>Singureni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 la data de 29.05.2025</w:t>
            </w:r>
            <w:r w:rsidR="00907910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constituia suma de </w:t>
            </w:r>
            <w:r w:rsidRPr="00104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14,0 mii lei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 iar fondul de rezervă al Consiliului raional Rîșcani la 28.07.2025</w:t>
            </w:r>
            <w:r w:rsidR="00907910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,</w:t>
            </w:r>
            <w:r w:rsidR="0027620F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="00AB5633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constituia suma</w:t>
            </w:r>
            <w:r w:rsidR="00C00689"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de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104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866,5 mii lei</w:t>
            </w:r>
            <w:r w:rsidRPr="00104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.</w:t>
            </w:r>
          </w:p>
          <w:p w14:paraId="7C794272" w14:textId="46D34E1F" w:rsidR="00764048" w:rsidRPr="008F54F5" w:rsidRDefault="00D0482B" w:rsidP="00D20820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4873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urmare a examinării în ședinț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4873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85444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omisiei </w:t>
            </w:r>
            <w:r w:rsidR="004873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85444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ituații </w:t>
            </w:r>
            <w:r w:rsidR="004873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5444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xcepționale</w:t>
            </w:r>
            <w:r w:rsidR="004873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R</w:t>
            </w:r>
            <w:r w:rsidR="0085444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epublicii </w:t>
            </w:r>
            <w:r w:rsidR="004873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854444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oldova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</w:t>
            </w:r>
            <w:r w:rsidR="002F387B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august</w:t>
            </w:r>
            <w:r w:rsidR="0066744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precum și în baza setu</w:t>
            </w:r>
            <w:r w:rsidR="00DC20E5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rilor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materiale </w:t>
            </w:r>
            <w:r w:rsidR="00436C7A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confirmative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calcule</w:t>
            </w:r>
            <w:r w:rsidR="008A68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întemeiate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prezenta</w:t>
            </w:r>
            <w:r w:rsidR="00DC20E5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fost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aprobat</w:t>
            </w:r>
            <w:r w:rsidR="00222502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decizia de alocare </w:t>
            </w:r>
            <w:r w:rsidR="0019706E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Consiliilor</w:t>
            </w:r>
            <w:r w:rsidR="00764048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menționate</w:t>
            </w:r>
            <w:r w:rsidR="00EB705F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mijloacelor financiare din 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ondul de intervenție al Guvernului R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epublicii </w:t>
            </w:r>
            <w:r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oldova</w:t>
            </w:r>
            <w:r w:rsidR="00EB70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r w:rsidR="00EB705F" w:rsidRPr="00104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executarea lucrărilor</w:t>
            </w:r>
            <w:r w:rsidR="00EB705F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64048" w:rsidRPr="00104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66744F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reparație/restabilire a drumurilor publice deteriorate </w:t>
            </w:r>
            <w:r w:rsidR="0019706E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în </w:t>
            </w:r>
            <w:r w:rsidR="00755D01" w:rsidRPr="00104E6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lunile iunie 2024 și mai 2025.</w:t>
            </w:r>
            <w:r w:rsidRPr="008F5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16DAAE1" w14:textId="5DC79FF5" w:rsidR="00436C7A" w:rsidRPr="008F54F5" w:rsidRDefault="00436C7A" w:rsidP="00D20820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744F" w:rsidRPr="00CB2C42" w14:paraId="7FB1BAEF" w14:textId="77777777" w:rsidTr="00B61B00">
        <w:trPr>
          <w:trHeight w:val="364"/>
        </w:trPr>
        <w:tc>
          <w:tcPr>
            <w:tcW w:w="5000" w:type="pct"/>
            <w:shd w:val="clear" w:color="auto" w:fill="A6A6A6" w:themeFill="background1" w:themeFillShade="A6"/>
          </w:tcPr>
          <w:p w14:paraId="3D123CC2" w14:textId="44080446" w:rsidR="0066744F" w:rsidRPr="005F2001" w:rsidRDefault="0066744F" w:rsidP="00667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ro-RO"/>
              </w:rPr>
            </w:pP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 </w:t>
            </w:r>
            <w:r w:rsidR="00F47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</w:t>
            </w: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Obiectivele urmărite și soluțiile propuse</w:t>
            </w:r>
          </w:p>
        </w:tc>
      </w:tr>
      <w:tr w:rsidR="00542236" w:rsidRPr="00CB2C42" w14:paraId="1FD929C5" w14:textId="77777777" w:rsidTr="00B61B00">
        <w:trPr>
          <w:trHeight w:val="70"/>
        </w:trPr>
        <w:tc>
          <w:tcPr>
            <w:tcW w:w="5000" w:type="pct"/>
            <w:shd w:val="clear" w:color="auto" w:fill="D9D9D9" w:themeFill="background1" w:themeFillShade="D9"/>
          </w:tcPr>
          <w:p w14:paraId="6E326EFF" w14:textId="59E3A61D" w:rsidR="00D9724C" w:rsidRPr="005F2001" w:rsidRDefault="0066744F" w:rsidP="0066744F">
            <w:pPr>
              <w:pStyle w:val="Default"/>
              <w:jc w:val="both"/>
              <w:rPr>
                <w:lang w:val="pt-PT"/>
              </w:rPr>
            </w:pPr>
            <w:r w:rsidRPr="005F2001">
              <w:rPr>
                <w:rFonts w:cstheme="minorBidi"/>
                <w:color w:val="auto"/>
                <w:lang w:val="ro-RO"/>
              </w:rPr>
              <w:t>3.1. Principalele prevederi ale proiectului și evidențierea elementelor noi</w:t>
            </w:r>
            <w:r w:rsidRPr="005F2001">
              <w:rPr>
                <w:lang w:val="pt-PT"/>
              </w:rPr>
              <w:t xml:space="preserve"> </w:t>
            </w:r>
          </w:p>
        </w:tc>
      </w:tr>
      <w:tr w:rsidR="00542236" w:rsidRPr="00CB2C42" w14:paraId="36A3D8B9" w14:textId="77777777" w:rsidTr="0066744F">
        <w:trPr>
          <w:trHeight w:val="699"/>
        </w:trPr>
        <w:tc>
          <w:tcPr>
            <w:tcW w:w="5000" w:type="pct"/>
          </w:tcPr>
          <w:p w14:paraId="049F82B8" w14:textId="40750546" w:rsidR="00C3239D" w:rsidRPr="005F2001" w:rsidRDefault="00C3239D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prevede alocarea din fondul de intervenție al Guvernului</w:t>
            </w:r>
            <w:r w:rsidR="008A68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mijloacel</w:t>
            </w:r>
            <w:r w:rsidR="008A68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financiare în sumă de </w:t>
            </w:r>
            <w:r w:rsidR="00C37E7C"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2 927,1 mii de lei</w:t>
            </w:r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lichidarea consecințelor situațiilor excepționale, după cum urmează:</w:t>
            </w:r>
          </w:p>
          <w:p w14:paraId="766690E0" w14:textId="5C9EDBE7" w:rsidR="00C3239D" w:rsidRPr="005F2001" w:rsidRDefault="00C3239D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Consiliului sătesc Brăviceni, r</w:t>
            </w:r>
            <w:r w:rsidR="00C85E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aionu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Orhei</w:t>
            </w:r>
            <w:r w:rsidR="00C85E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bookmarkStart w:id="0" w:name="_Hlk176447610"/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110,4 mii </w:t>
            </w:r>
            <w:bookmarkEnd w:id="0"/>
            <w:r w:rsidR="00BD5204"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 </w:t>
            </w:r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lei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pentru reparația/restabilirea drumurilor publice deteriorate</w:t>
            </w:r>
            <w:r w:rsidR="00516C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ca urmare a producerii </w:t>
            </w:r>
            <w:r w:rsidR="00D42107" w:rsidRPr="00D4210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la 11 iunie 2024</w:t>
            </w:r>
            <w:r w:rsidR="00D4210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a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situației excepționale cu caracter natural „Vijelie”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57D0DEE1" w14:textId="78F82359" w:rsidR="00C3239D" w:rsidRPr="005F2001" w:rsidRDefault="00C3239D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- Consiliului comunal Seliște, r</w:t>
            </w:r>
            <w:r w:rsidR="00A23AC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aionu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 Orhei</w:t>
            </w:r>
            <w:r w:rsidR="00A23AC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bookmarkStart w:id="1" w:name="_Hlk176447689"/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661,7 mii </w:t>
            </w:r>
            <w:bookmarkEnd w:id="1"/>
            <w:r w:rsidR="00BD5204"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de </w:t>
            </w:r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lei,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pentru reparația/restabilirea drumurilor publice deteriorate</w:t>
            </w:r>
            <w:r w:rsidR="00516C4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ca urmare a producerii </w:t>
            </w:r>
            <w:r w:rsidR="00D42107" w:rsidRPr="00D4210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la 11 iunie 2024</w:t>
            </w:r>
            <w:r w:rsidR="00D4210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a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situației excepționale cu caracter natural „Vijelie”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0303412C" w14:textId="6EEAFF56" w:rsidR="00C3239D" w:rsidRPr="005F2001" w:rsidRDefault="00C3239D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- Consiliului sătesc Zahoreni, r</w:t>
            </w:r>
            <w:r w:rsidR="00A23AC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aionu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 Orhei</w:t>
            </w:r>
            <w:r w:rsidR="00A23AC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bookmarkStart w:id="2" w:name="_Hlk176447725"/>
            <w:bookmarkStart w:id="3" w:name="_Hlk175139313"/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676,8 mii </w:t>
            </w:r>
            <w:bookmarkEnd w:id="2"/>
            <w:r w:rsidR="00BD5204"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de </w:t>
            </w:r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lei</w:t>
            </w:r>
            <w:bookmarkEnd w:id="3"/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pentru reparația/restabilirea drumurilor publice deteriorate</w:t>
            </w:r>
            <w:r w:rsidR="00FE236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ca urmare a producerii</w:t>
            </w:r>
            <w:r w:rsidR="00B6496B" w:rsidRPr="00B6496B">
              <w:rPr>
                <w:lang w:val="en-US"/>
              </w:rPr>
              <w:t xml:space="preserve"> </w:t>
            </w:r>
            <w:r w:rsidR="00B6496B" w:rsidRPr="00B6496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la 11 iunie 2024</w:t>
            </w:r>
            <w:r w:rsidR="00B6496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a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situației excepționale cu caracter natural „Vijelie”;</w:t>
            </w:r>
          </w:p>
          <w:p w14:paraId="3294A623" w14:textId="6B61DEB6" w:rsidR="007C1DE9" w:rsidRPr="005F2001" w:rsidRDefault="00C3239D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- Consiliului sătesc Dolna, r</w:t>
            </w:r>
            <w:r w:rsidR="00255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aionu</w:t>
            </w:r>
            <w:r w:rsidR="00E93F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Strășeni</w:t>
            </w:r>
            <w:r w:rsidR="00255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Pr="008124B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220,7 mii </w:t>
            </w:r>
            <w:r w:rsidR="00BD5204" w:rsidRPr="008124B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 </w:t>
            </w:r>
            <w:r w:rsidRPr="008124B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lei</w:t>
            </w:r>
            <w:r w:rsidR="0025588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pentru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reparația/restabilirea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drumurilor publice deteriorate</w:t>
            </w:r>
            <w:r w:rsidR="00FE236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ca urmare a </w:t>
            </w:r>
            <w:r w:rsidR="00B6496B" w:rsidRPr="00B6496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produ</w:t>
            </w:r>
            <w:r w:rsidR="00B6496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cerii</w:t>
            </w:r>
            <w:r w:rsidR="00B6496B" w:rsidRPr="00B6496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la 27 mai 2025</w:t>
            </w:r>
            <w:r w:rsidR="00B6496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a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situației excepționale cu caracter natural „Ploi torențiale”</w:t>
            </w:r>
            <w:r w:rsidR="00255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</w:p>
          <w:p w14:paraId="05998C6C" w14:textId="347CFB8A" w:rsidR="00C37E7C" w:rsidRPr="005F2001" w:rsidRDefault="008568DC" w:rsidP="00C37E7C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- </w:t>
            </w:r>
            <w:r w:rsidR="00C37E7C"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Consiliului sătesc Buțeni, r</w:t>
            </w:r>
            <w:r w:rsidR="00255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aionu</w:t>
            </w:r>
            <w:r w:rsidR="00E93F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</w:t>
            </w:r>
            <w:r w:rsidR="00C37E7C"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Hîncești</w:t>
            </w:r>
            <w:r w:rsidR="00255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</w:t>
            </w:r>
            <w:r w:rsidR="00C37E7C"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C37E7C" w:rsidRPr="008124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728,2 mii de lei</w:t>
            </w:r>
            <w:r w:rsidR="0025588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C37E7C"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pentru </w:t>
            </w:r>
            <w:r w:rsidR="00C37E7C"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reparația/restabilirea </w:t>
            </w:r>
            <w:r w:rsidR="00C37E7C"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drumurilor publice deteriorate</w:t>
            </w:r>
            <w:r w:rsidR="00FE236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="00C37E7C"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 urmare a</w:t>
            </w:r>
            <w:r w:rsidR="008F5FFD" w:rsidRPr="008F5FFD">
              <w:rPr>
                <w:lang w:val="en-US"/>
              </w:rPr>
              <w:t xml:space="preserve"> </w:t>
            </w:r>
            <w:r w:rsidR="008F5FFD" w:rsidRPr="008F5F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produ</w:t>
            </w:r>
            <w:r w:rsidR="008F5F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cerii</w:t>
            </w:r>
            <w:r w:rsidR="008F5FFD" w:rsidRPr="008F5F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2</w:t>
            </w:r>
            <w:r w:rsidR="008F5F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  <w:r w:rsidR="008F5FFD" w:rsidRPr="008F5F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mai 2025</w:t>
            </w:r>
            <w:r w:rsidR="008F5F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</w:t>
            </w:r>
            <w:r w:rsidR="00C37E7C"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C37E7C"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situației excepționale cu caracter natural „Ploi torențiale”</w:t>
            </w:r>
            <w:r w:rsidR="002558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</w:p>
          <w:p w14:paraId="0C65D024" w14:textId="71578E9E" w:rsidR="008568DC" w:rsidRPr="005F2001" w:rsidRDefault="00C37E7C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- Consiliului sătesc Singureni, </w:t>
            </w:r>
            <w:r w:rsidRPr="00E93F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</w:t>
            </w:r>
            <w:r w:rsidR="0053566A" w:rsidRPr="00E93F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aionu</w:t>
            </w:r>
            <w:r w:rsidR="00B211CD" w:rsidRPr="00E93F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</w:t>
            </w:r>
            <w:r w:rsidRPr="00E93F1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R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îșcani</w:t>
            </w:r>
            <w:r w:rsidR="0053566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12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529,3 mii de lei</w:t>
            </w:r>
            <w:r w:rsidR="0053566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pentru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reparația/restabilirea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drumurilor publice deteriorate</w:t>
            </w:r>
            <w:r w:rsidR="00FE236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,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ca urmare a </w:t>
            </w:r>
            <w:r w:rsidR="008F5FFD" w:rsidRPr="008F5FFD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produ</w:t>
            </w:r>
            <w:r w:rsidR="008F5FFD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cerii</w:t>
            </w:r>
            <w:r w:rsidR="008F5FFD" w:rsidRPr="008F5FFD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la 2</w:t>
            </w:r>
            <w:r w:rsidR="008F5FFD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8</w:t>
            </w:r>
            <w:r w:rsidR="008F5FFD" w:rsidRPr="008F5FFD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mai 2025</w:t>
            </w:r>
            <w:r w:rsidR="008F5FFD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a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situației excepționale cu caracter natural „Ploi torențiale”.</w:t>
            </w:r>
          </w:p>
          <w:p w14:paraId="48232684" w14:textId="552690BC" w:rsidR="00C3239D" w:rsidRPr="00BC792D" w:rsidRDefault="00C3239D" w:rsidP="00C3239D">
            <w:pPr>
              <w:pStyle w:val="Default"/>
              <w:ind w:firstLine="306"/>
              <w:jc w:val="both"/>
              <w:rPr>
                <w:color w:val="auto"/>
                <w:lang w:val="pt-PT"/>
              </w:rPr>
            </w:pPr>
            <w:r w:rsidRPr="00BC792D">
              <w:rPr>
                <w:color w:val="auto"/>
                <w:lang w:val="pt-PT"/>
              </w:rPr>
              <w:t xml:space="preserve">Ministerul Finanțelor va efectua plata mijloacelor financiare </w:t>
            </w:r>
            <w:r w:rsidR="00BC792D" w:rsidRPr="00BC792D">
              <w:rPr>
                <w:color w:val="auto"/>
                <w:lang w:val="pt-PT"/>
              </w:rPr>
              <w:t>menționate</w:t>
            </w:r>
            <w:r w:rsidRPr="00BC792D">
              <w:rPr>
                <w:color w:val="auto"/>
                <w:lang w:val="pt-PT"/>
              </w:rPr>
              <w:t xml:space="preserve">, în conformitate cu prevederile punctului 16 din Regulamentul privind gestionarea fondurilor de urgență ale Guvernului, aprobat prin Hotărârea Guvernului nr. 862/2015. </w:t>
            </w:r>
          </w:p>
          <w:p w14:paraId="0789793D" w14:textId="35595B60" w:rsidR="00C3239D" w:rsidRPr="005F2001" w:rsidRDefault="00C3239D" w:rsidP="00C3239D">
            <w:pPr>
              <w:pStyle w:val="Default"/>
              <w:ind w:firstLine="306"/>
              <w:jc w:val="both"/>
              <w:rPr>
                <w:lang w:val="pt-PT"/>
              </w:rPr>
            </w:pPr>
            <w:r w:rsidRPr="00BC792D">
              <w:rPr>
                <w:color w:val="auto"/>
                <w:lang w:val="pt-PT"/>
              </w:rPr>
              <w:t xml:space="preserve">Totodată, în condițiile în care proiectul poartă un caracter important </w:t>
            </w:r>
            <w:r w:rsidRPr="005F2001">
              <w:rPr>
                <w:lang w:val="pt-PT"/>
              </w:rPr>
              <w:t xml:space="preserve">și are drept scop lichidarea consecințelor situațiilor excepționale, </w:t>
            </w:r>
            <w:r w:rsidRPr="00630238">
              <w:rPr>
                <w:color w:val="auto"/>
                <w:lang w:val="pt-PT"/>
              </w:rPr>
              <w:t xml:space="preserve">în </w:t>
            </w:r>
            <w:r w:rsidR="00493CDF" w:rsidRPr="00630238">
              <w:rPr>
                <w:color w:val="auto"/>
                <w:lang w:val="pt-PT"/>
              </w:rPr>
              <w:t xml:space="preserve">baza </w:t>
            </w:r>
            <w:r w:rsidRPr="00630238">
              <w:rPr>
                <w:color w:val="auto"/>
                <w:lang w:val="pt-PT"/>
              </w:rPr>
              <w:t>art</w:t>
            </w:r>
            <w:r w:rsidRPr="005F2001">
              <w:rPr>
                <w:lang w:val="pt-PT"/>
              </w:rPr>
              <w:t xml:space="preserve">. 56 alin. (3) din Legea nr. 100/2017 cu privire la actele normative, se propune intrarea în vigoare a acestuia la data publicării în Monitorul Oficial al Republicii Moldova. </w:t>
            </w:r>
          </w:p>
          <w:p w14:paraId="3FFCC020" w14:textId="77777777" w:rsidR="00C3239D" w:rsidRPr="005F2001" w:rsidRDefault="00C3239D" w:rsidP="00C3239D">
            <w:pPr>
              <w:pStyle w:val="Default"/>
              <w:ind w:firstLine="306"/>
              <w:jc w:val="both"/>
              <w:rPr>
                <w:lang w:val="pt-PT"/>
              </w:rPr>
            </w:pPr>
            <w:r w:rsidRPr="005F2001">
              <w:rPr>
                <w:lang w:val="pt-PT"/>
              </w:rPr>
              <w:t xml:space="preserve">De menționat că, intrarea în vigoare a proiectului la data publicării va permite atât alocarea mijloacelor financiare corespunzătoare în termene proxime, cât și organizarea și finisarea mai rapidă a lucrărilor de restabilire a infrastructurii, fapt ce va permite asigurarea siguranței cetățenilor și revenirea acestora la mersul cotidian al vieții. </w:t>
            </w:r>
          </w:p>
          <w:p w14:paraId="5C5B539F" w14:textId="3F149396" w:rsidR="00C3239D" w:rsidRPr="005F2001" w:rsidRDefault="00C3239D" w:rsidP="00C3239D">
            <w:pPr>
              <w:spacing w:after="0" w:line="240" w:lineRule="auto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Suplimentar, în condițiile schimbărilor climatice, respectiv a modificării bruște a situației meteorologice, executarea cât mai rapidă a lucrărilor de reabilitare va spori reziliența infrastructurii și va permite reducerea gradului de deteriorare a acesteia </w:t>
            </w:r>
            <w:r w:rsidR="000C578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  <w:tr w:rsidR="00C3239D" w:rsidRPr="00CB2C42" w14:paraId="69E0B41F" w14:textId="77777777" w:rsidTr="00B61B00">
        <w:trPr>
          <w:trHeight w:val="699"/>
        </w:trPr>
        <w:tc>
          <w:tcPr>
            <w:tcW w:w="5000" w:type="pct"/>
            <w:shd w:val="clear" w:color="auto" w:fill="E7E6E6" w:themeFill="background2"/>
          </w:tcPr>
          <w:p w14:paraId="0A86A125" w14:textId="54CA4D36" w:rsidR="00C3239D" w:rsidRPr="00B53267" w:rsidRDefault="00C3239D" w:rsidP="00C32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53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C3239D" w:rsidRPr="00CB2C42" w14:paraId="066EE0FF" w14:textId="77777777" w:rsidTr="0066744F">
        <w:trPr>
          <w:trHeight w:val="699"/>
        </w:trPr>
        <w:tc>
          <w:tcPr>
            <w:tcW w:w="5000" w:type="pct"/>
          </w:tcPr>
          <w:p w14:paraId="6B21B021" w14:textId="0AF25535" w:rsidR="00C3239D" w:rsidRPr="005F2001" w:rsidRDefault="00C3239D" w:rsidP="00C3239D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procesul elaborării proiectului de act normativ nu au fost identificate și analizate alte alternative.</w:t>
            </w:r>
          </w:p>
        </w:tc>
      </w:tr>
      <w:tr w:rsidR="00C3239D" w:rsidRPr="005F2001" w14:paraId="3F5E794B" w14:textId="77777777" w:rsidTr="00B61B00">
        <w:trPr>
          <w:trHeight w:val="299"/>
        </w:trPr>
        <w:tc>
          <w:tcPr>
            <w:tcW w:w="5000" w:type="pct"/>
            <w:shd w:val="clear" w:color="auto" w:fill="A6A6A6" w:themeFill="background1" w:themeFillShade="A6"/>
          </w:tcPr>
          <w:p w14:paraId="4A15BF73" w14:textId="5129D883" w:rsidR="00C3239D" w:rsidRPr="005F2001" w:rsidRDefault="00C3239D" w:rsidP="00C32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 Analiza impactului de reglementare</w:t>
            </w:r>
          </w:p>
        </w:tc>
      </w:tr>
      <w:tr w:rsidR="00C3239D" w:rsidRPr="005F2001" w14:paraId="39B1C42C" w14:textId="77777777" w:rsidTr="00B61B00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61955A30" w14:textId="577738B7" w:rsidR="00C3239D" w:rsidRPr="005F2001" w:rsidRDefault="00C3239D" w:rsidP="00C32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C3239D" w:rsidRPr="005F2001" w14:paraId="609C9297" w14:textId="77777777" w:rsidTr="00C3239D">
        <w:trPr>
          <w:trHeight w:val="299"/>
        </w:trPr>
        <w:tc>
          <w:tcPr>
            <w:tcW w:w="5000" w:type="pct"/>
          </w:tcPr>
          <w:p w14:paraId="6E30C904" w14:textId="0335F82C" w:rsidR="00C3239D" w:rsidRPr="005F2001" w:rsidRDefault="00C3239D" w:rsidP="00C3239D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C3239D" w:rsidRPr="00CB2C42" w14:paraId="7EEC8BD7" w14:textId="77777777" w:rsidTr="00B61B00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34320B69" w14:textId="2E86CBC9" w:rsidR="00C3239D" w:rsidRPr="005F2001" w:rsidRDefault="00C3239D" w:rsidP="00C32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C3239D" w:rsidRPr="00CB2C42" w14:paraId="5902C203" w14:textId="77777777" w:rsidTr="00C3239D">
        <w:trPr>
          <w:trHeight w:val="299"/>
        </w:trPr>
        <w:tc>
          <w:tcPr>
            <w:tcW w:w="5000" w:type="pct"/>
          </w:tcPr>
          <w:p w14:paraId="281F77D1" w14:textId="5681344C" w:rsidR="00645940" w:rsidRDefault="00C3239D" w:rsidP="00C3239D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Implementarea proiectului presupune alocarea din bugetul de stat (fondul de intervenție al Guvernului) a mijloacelor financiare în sumă de </w:t>
            </w:r>
            <w:r w:rsidR="002F387B" w:rsidRPr="00BB2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2 927,1 mii de lei</w:t>
            </w:r>
            <w:r w:rsidRPr="00BB2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,</w:t>
            </w:r>
            <w:r w:rsidRPr="00BB20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ce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vor fi utilizate pentru lichidarea consecințelor situațiilor excepționale care s-au produs în</w:t>
            </w:r>
            <w:r w:rsidR="00E52B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localitățile din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raionul Orhei </w:t>
            </w:r>
            <w:r w:rsidR="00E52B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E23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iunie 2024 și 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raioanele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Strășeni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Hîncești și Rîșcani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luna mai a anului</w:t>
            </w:r>
            <w:r w:rsidR="00043A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2025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5A570FB7" w14:textId="6D448A57" w:rsidR="00C3239D" w:rsidRPr="005F2001" w:rsidRDefault="00C3239D" w:rsidP="00C3239D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Suma mijloacelor financiare a fost stabilită urmare evaluării pagubelor produse în urma situațiilor excepționale cu caracter natural și </w:t>
            </w:r>
            <w:r w:rsidR="00043A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elaborării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către specialiștii atestați în domeniu a devizelor de cheltuieli. Documentele confirmative au fost examinate în cadrul ședinței Comisiei pentru Situații Excepționale a Republicii Moldova din 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6 </w:t>
            </w:r>
            <w:r w:rsidR="002F387B" w:rsidRPr="00BB20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august </w:t>
            </w:r>
            <w:r w:rsidRPr="00BB20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2025.</w:t>
            </w:r>
          </w:p>
        </w:tc>
      </w:tr>
      <w:tr w:rsidR="00D744CC" w:rsidRPr="005F2001" w14:paraId="48DF03EA" w14:textId="77777777" w:rsidTr="00F476C1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2F96D7BC" w14:textId="02030A35" w:rsidR="00D744CC" w:rsidRPr="005F2001" w:rsidRDefault="00D744CC" w:rsidP="00D74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D744CC" w:rsidRPr="005F2001" w14:paraId="2E1C0F6E" w14:textId="77777777" w:rsidTr="00C3239D">
        <w:trPr>
          <w:trHeight w:val="299"/>
        </w:trPr>
        <w:tc>
          <w:tcPr>
            <w:tcW w:w="5000" w:type="pct"/>
          </w:tcPr>
          <w:p w14:paraId="4D4368E6" w14:textId="2429F79B" w:rsidR="00D744CC" w:rsidRPr="005F2001" w:rsidRDefault="00D744CC" w:rsidP="00D744CC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D744CC" w:rsidRPr="005F2001" w14:paraId="3B390CD4" w14:textId="77777777" w:rsidTr="00F476C1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0753F70B" w14:textId="519C3548" w:rsidR="00D744CC" w:rsidRPr="005F2001" w:rsidRDefault="00D744CC" w:rsidP="00D74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4.4. Impactul social</w:t>
            </w:r>
          </w:p>
        </w:tc>
      </w:tr>
      <w:tr w:rsidR="00D744CC" w:rsidRPr="00CB2C42" w14:paraId="59A0C84E" w14:textId="77777777" w:rsidTr="00C3239D">
        <w:trPr>
          <w:trHeight w:val="299"/>
        </w:trPr>
        <w:tc>
          <w:tcPr>
            <w:tcW w:w="5000" w:type="pct"/>
          </w:tcPr>
          <w:p w14:paraId="54D0A742" w14:textId="0D5F6B06" w:rsidR="004072ED" w:rsidRDefault="00D744CC" w:rsidP="00D744CC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actului normativ are un impact social major, având drept scop lichidarea consecințelor situațiilor excepționale produse </w:t>
            </w:r>
            <w:r w:rsidR="005047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</w:t>
            </w:r>
            <w:r w:rsidR="00CF6F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11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iunie 2024 și </w:t>
            </w:r>
            <w:r w:rsidR="00CF6F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27-28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mai a anului</w:t>
            </w:r>
            <w:r w:rsidR="002B10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2025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Urmare aprobării acestuia, va deveni posibilă reabilitarea drumurilor locale din localitățile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Brăviceni, Seliște și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Zahoreni din </w:t>
            </w:r>
            <w:r w:rsidRPr="005F20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raionul Orhei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care au fost </w:t>
            </w:r>
            <w:r w:rsidRPr="00E93F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deteriorate </w:t>
            </w:r>
            <w:r w:rsidR="00844260" w:rsidRPr="00E93F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rezultatul </w:t>
            </w:r>
            <w:r w:rsidRPr="00E93F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situației excepționale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caracter natural „</w:t>
            </w:r>
            <w:r w:rsidRPr="00C72A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Vijelie”</w:t>
            </w:r>
            <w:r w:rsidR="00486E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însoțite de ploi abundente</w:t>
            </w:r>
            <w:r w:rsidR="00B31E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11 iunie 2024, precum și reabilitarea drumurilor locale din localit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ățile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Dolna din raionul Strășeni, 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Buțeni, r</w:t>
            </w:r>
            <w:r w:rsidR="002C39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aionu</w:t>
            </w:r>
            <w:r w:rsidR="00A866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 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Hîncești și Singureni, r</w:t>
            </w:r>
            <w:r w:rsidR="00C72A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aionul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Rîșcani</w:t>
            </w:r>
            <w:r w:rsidR="00C72A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au fost deteriorate urmare a situației excepționale cu caracter natural „</w:t>
            </w:r>
            <w:r w:rsidRPr="00C72A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Ploi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72A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torențiale”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27</w:t>
            </w:r>
            <w:r w:rsidR="002F387B"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-28</w:t>
            </w: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 2025. </w:t>
            </w:r>
          </w:p>
          <w:p w14:paraId="66BC1C91" w14:textId="37F889F1" w:rsidR="00D744CC" w:rsidRPr="005F2001" w:rsidRDefault="00D744CC" w:rsidP="00D744CC">
            <w:pPr>
              <w:spacing w:after="0" w:line="240" w:lineRule="auto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Reparația drumurilor publice va permite restabilirea infrastructurii, dar și revenirea la regimul normal de viață al locuitorilor din localitățile menționate.</w:t>
            </w:r>
          </w:p>
        </w:tc>
      </w:tr>
      <w:tr w:rsidR="00D744CC" w:rsidRPr="00CB2C42" w14:paraId="6DD4DBB7" w14:textId="77777777" w:rsidTr="00F476C1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17A34683" w14:textId="5AC5AF47" w:rsidR="00D744CC" w:rsidRPr="005F2001" w:rsidRDefault="00D744CC" w:rsidP="008D3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4.4.1. Impactul asupra datelor cu caracter personal</w:t>
            </w:r>
          </w:p>
        </w:tc>
      </w:tr>
      <w:tr w:rsidR="00D744CC" w:rsidRPr="005F2001" w14:paraId="03D34584" w14:textId="77777777" w:rsidTr="00C3239D">
        <w:trPr>
          <w:trHeight w:val="299"/>
        </w:trPr>
        <w:tc>
          <w:tcPr>
            <w:tcW w:w="5000" w:type="pct"/>
          </w:tcPr>
          <w:p w14:paraId="3D125853" w14:textId="30827D13" w:rsidR="00D744CC" w:rsidRPr="005F2001" w:rsidRDefault="00D744CC" w:rsidP="008D366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D744CC" w:rsidRPr="00CB2C42" w14:paraId="5C38AF17" w14:textId="77777777" w:rsidTr="00F476C1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3FDB542A" w14:textId="4E8DC871" w:rsidR="00D744CC" w:rsidRPr="005F2001" w:rsidRDefault="00D744CC" w:rsidP="008D3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D744CC" w:rsidRPr="005F2001" w14:paraId="7AD8214E" w14:textId="77777777" w:rsidTr="00C3239D">
        <w:trPr>
          <w:trHeight w:val="299"/>
        </w:trPr>
        <w:tc>
          <w:tcPr>
            <w:tcW w:w="5000" w:type="pct"/>
          </w:tcPr>
          <w:p w14:paraId="2FD0DDC2" w14:textId="56111CEC" w:rsidR="00D744CC" w:rsidRPr="005F2001" w:rsidRDefault="008D3664" w:rsidP="008D366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D744CC" w:rsidRPr="005F2001" w14:paraId="733BC7E9" w14:textId="77777777" w:rsidTr="00F476C1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41F1C5BD" w14:textId="4554EFA7" w:rsidR="00D744CC" w:rsidRPr="005F2001" w:rsidRDefault="008D3664" w:rsidP="008D3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D744CC" w:rsidRPr="005F2001" w14:paraId="3D565B28" w14:textId="77777777" w:rsidTr="00C3239D">
        <w:trPr>
          <w:trHeight w:val="299"/>
        </w:trPr>
        <w:tc>
          <w:tcPr>
            <w:tcW w:w="5000" w:type="pct"/>
          </w:tcPr>
          <w:p w14:paraId="2D5F5541" w14:textId="3CB3BDB4" w:rsidR="00D744CC" w:rsidRPr="005F2001" w:rsidRDefault="008D3664" w:rsidP="008D366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D744CC" w:rsidRPr="00CB2C42" w14:paraId="4505B696" w14:textId="77777777" w:rsidTr="00F476C1">
        <w:trPr>
          <w:trHeight w:val="299"/>
        </w:trPr>
        <w:tc>
          <w:tcPr>
            <w:tcW w:w="5000" w:type="pct"/>
            <w:shd w:val="clear" w:color="auto" w:fill="D9D9D9" w:themeFill="background1" w:themeFillShade="D9"/>
          </w:tcPr>
          <w:p w14:paraId="0AA708B5" w14:textId="3D0255E7" w:rsidR="00D744CC" w:rsidRPr="005F2001" w:rsidRDefault="008D3664" w:rsidP="008D3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D744CC" w:rsidRPr="005F2001" w14:paraId="72B58F2E" w14:textId="77777777" w:rsidTr="00C3239D">
        <w:trPr>
          <w:trHeight w:val="299"/>
        </w:trPr>
        <w:tc>
          <w:tcPr>
            <w:tcW w:w="5000" w:type="pct"/>
          </w:tcPr>
          <w:p w14:paraId="658677FA" w14:textId="65F4C8A9" w:rsidR="00D744CC" w:rsidRPr="005F2001" w:rsidRDefault="008D3664" w:rsidP="008D366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20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542236" w:rsidRPr="00CB2C42" w14:paraId="0272EBC7" w14:textId="77777777" w:rsidTr="00BD19B7">
        <w:tc>
          <w:tcPr>
            <w:tcW w:w="5000" w:type="pct"/>
            <w:shd w:val="clear" w:color="auto" w:fill="BFBFBF" w:themeFill="background1" w:themeFillShade="BF"/>
          </w:tcPr>
          <w:p w14:paraId="46BE0281" w14:textId="659A5DFF" w:rsidR="00D9724C" w:rsidRPr="005F2001" w:rsidRDefault="008D3664" w:rsidP="007350C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 Compatibilitatea proiectului actului normativ cu legislația UE</w:t>
            </w:r>
          </w:p>
        </w:tc>
      </w:tr>
      <w:tr w:rsidR="008D3664" w:rsidRPr="00CB2C42" w14:paraId="53E77BA4" w14:textId="77777777" w:rsidTr="004072ED">
        <w:tc>
          <w:tcPr>
            <w:tcW w:w="5000" w:type="pct"/>
            <w:shd w:val="clear" w:color="auto" w:fill="D9D9D9" w:themeFill="background1" w:themeFillShade="D9"/>
          </w:tcPr>
          <w:p w14:paraId="35713ABF" w14:textId="294519A2" w:rsidR="008D3664" w:rsidRPr="005F2001" w:rsidRDefault="008D3664" w:rsidP="007350C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8D3664" w:rsidRPr="005F2001" w14:paraId="0E20F0FD" w14:textId="77777777" w:rsidTr="0066744F">
        <w:tc>
          <w:tcPr>
            <w:tcW w:w="5000" w:type="pct"/>
          </w:tcPr>
          <w:p w14:paraId="0B927F0E" w14:textId="4A545D44" w:rsidR="008D3664" w:rsidRPr="005F2001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 este aplicabil.</w:t>
            </w:r>
          </w:p>
        </w:tc>
      </w:tr>
      <w:tr w:rsidR="008D3664" w:rsidRPr="00CB2C42" w14:paraId="3B263E9E" w14:textId="77777777" w:rsidTr="004072ED">
        <w:tc>
          <w:tcPr>
            <w:tcW w:w="5000" w:type="pct"/>
            <w:shd w:val="clear" w:color="auto" w:fill="D9D9D9" w:themeFill="background1" w:themeFillShade="D9"/>
          </w:tcPr>
          <w:p w14:paraId="0F012CF4" w14:textId="5EC7A821" w:rsidR="008D3664" w:rsidRPr="005F2001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8D3664" w:rsidRPr="005F2001" w14:paraId="209EA817" w14:textId="77777777" w:rsidTr="0066744F">
        <w:tc>
          <w:tcPr>
            <w:tcW w:w="5000" w:type="pct"/>
          </w:tcPr>
          <w:p w14:paraId="41421EA6" w14:textId="6F35CC5D" w:rsidR="008D3664" w:rsidRPr="005F2001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 este aplicabil.</w:t>
            </w:r>
          </w:p>
        </w:tc>
      </w:tr>
      <w:tr w:rsidR="008D3664" w:rsidRPr="00CB2C42" w14:paraId="20E38A9C" w14:textId="77777777" w:rsidTr="00BD19B7">
        <w:tc>
          <w:tcPr>
            <w:tcW w:w="5000" w:type="pct"/>
            <w:shd w:val="clear" w:color="auto" w:fill="A6A6A6" w:themeFill="background1" w:themeFillShade="A6"/>
          </w:tcPr>
          <w:p w14:paraId="2C49A8F5" w14:textId="105F6018" w:rsidR="008D3664" w:rsidRPr="005F2001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6. Avizarea și consultarea publică a proiectului actului normativ </w:t>
            </w:r>
          </w:p>
        </w:tc>
      </w:tr>
      <w:tr w:rsidR="00542236" w:rsidRPr="00CB2C42" w14:paraId="636D1BB8" w14:textId="77777777" w:rsidTr="0066744F">
        <w:tc>
          <w:tcPr>
            <w:tcW w:w="5000" w:type="pct"/>
          </w:tcPr>
          <w:p w14:paraId="333C8FE2" w14:textId="5C5FDE87" w:rsidR="00690D08" w:rsidRDefault="008D3664" w:rsidP="008D3664">
            <w:pPr>
              <w:spacing w:after="12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corespundere cu prevederile art. 20 alin. (1) lit. a) din Legea nr. 100/2017 cu privire la actele normative, precum și în baza art. 9 al Legii nr. 239/2008 privind transparența în procesul decizional, </w:t>
            </w:r>
            <w:r w:rsidR="005A57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anunțul privind </w:t>
            </w:r>
            <w:r w:rsidR="00403B0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inițierea elaborării </w:t>
            </w:r>
            <w:r w:rsidRPr="005F20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="00403B0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5F20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hotărârii Guvernului a fost plasat pe platforma guvernamentală www.particip.gov.md și pe pagina web oficială a Ministerului Afacerilor Interne www.mai.gov.md, la compartimentul „Transparența /Consultări publice</w:t>
            </w:r>
            <w:r w:rsidR="00037D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/Inițierea elaborării</w:t>
            </w:r>
            <w:r w:rsidR="0061737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actelor normative</w:t>
            </w:r>
            <w:r w:rsidRPr="005F20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690D0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poate fi accesat la link:</w:t>
            </w:r>
          </w:p>
          <w:p w14:paraId="02FD08B6" w14:textId="64481DD4" w:rsidR="0088609F" w:rsidRDefault="008D3664" w:rsidP="008E33C6">
            <w:pPr>
              <w:spacing w:after="12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="008E33C6" w:rsidRPr="00AB5A2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ro-RO"/>
                </w:rPr>
                <w:t>https://particip.gov.md/ro/document/stages/*/14972</w:t>
              </w:r>
            </w:hyperlink>
          </w:p>
          <w:p w14:paraId="0DCBEDC3" w14:textId="7A42F16C" w:rsidR="008E33C6" w:rsidRPr="005F2001" w:rsidRDefault="008E33C6" w:rsidP="008E33C6">
            <w:pPr>
              <w:spacing w:after="12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2236" w:rsidRPr="005F2001" w14:paraId="3F79AC14" w14:textId="77777777" w:rsidTr="00BD19B7">
        <w:tc>
          <w:tcPr>
            <w:tcW w:w="5000" w:type="pct"/>
            <w:shd w:val="clear" w:color="auto" w:fill="BFBFBF" w:themeFill="background1" w:themeFillShade="BF"/>
          </w:tcPr>
          <w:p w14:paraId="6BCD566E" w14:textId="29751380" w:rsidR="00D9724C" w:rsidRPr="005F2001" w:rsidRDefault="008D3664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542236" w:rsidRPr="00CB2C42" w14:paraId="467BD647" w14:textId="77777777" w:rsidTr="0066744F">
        <w:tc>
          <w:tcPr>
            <w:tcW w:w="5000" w:type="pct"/>
          </w:tcPr>
          <w:p w14:paraId="39CB4752" w14:textId="088DE5B3" w:rsidR="00D9724C" w:rsidRPr="005F2001" w:rsidRDefault="00690D08" w:rsidP="00690D08">
            <w:pPr>
              <w:tabs>
                <w:tab w:val="left" w:pos="884"/>
                <w:tab w:val="left" w:pos="1196"/>
              </w:tabs>
              <w:spacing w:after="120" w:line="240" w:lineRule="auto"/>
              <w:ind w:firstLine="59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0D08">
              <w:rPr>
                <w:rFonts w:ascii="Times New Roman" w:hAnsi="Times New Roman"/>
                <w:sz w:val="24"/>
                <w:szCs w:val="24"/>
                <w:lang w:val="ro-MD"/>
              </w:rPr>
              <w:t>În conformitate cu art. 34 alin. (3) din Legea nr. 100/2017 cu privire la actele normative proiectul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90D08">
              <w:rPr>
                <w:rFonts w:ascii="Times New Roman" w:hAnsi="Times New Roman"/>
                <w:sz w:val="24"/>
                <w:szCs w:val="24"/>
                <w:lang w:val="ro-MD"/>
              </w:rPr>
              <w:t>urmează a fi supus expertizei juridice și anticorupție.</w:t>
            </w:r>
          </w:p>
        </w:tc>
      </w:tr>
      <w:tr w:rsidR="00542236" w:rsidRPr="00CB2C42" w14:paraId="5C0A57D1" w14:textId="77777777" w:rsidTr="00BD19B7">
        <w:tc>
          <w:tcPr>
            <w:tcW w:w="5000" w:type="pct"/>
            <w:shd w:val="clear" w:color="auto" w:fill="BFBFBF" w:themeFill="background1" w:themeFillShade="BF"/>
          </w:tcPr>
          <w:p w14:paraId="17D83232" w14:textId="293487E0" w:rsidR="00D9724C" w:rsidRPr="005F2001" w:rsidRDefault="008D3664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542236" w:rsidRPr="00CB2C42" w14:paraId="49F12B76" w14:textId="77777777" w:rsidTr="0066744F">
        <w:tc>
          <w:tcPr>
            <w:tcW w:w="5000" w:type="pct"/>
          </w:tcPr>
          <w:p w14:paraId="5AF37C37" w14:textId="32DDE3C8" w:rsidR="0040232B" w:rsidRPr="005F2001" w:rsidRDefault="008D3664" w:rsidP="008D3664">
            <w:pPr>
              <w:tabs>
                <w:tab w:val="left" w:pos="884"/>
                <w:tab w:val="left" w:pos="1196"/>
              </w:tabs>
              <w:spacing w:after="12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>Proiectul se încorporează în cadrul normativ existent, iar eventuala aprobare a acestuia nu va implica modificarea sau abrogarea unor acte normative.</w:t>
            </w:r>
          </w:p>
        </w:tc>
      </w:tr>
      <w:tr w:rsidR="00542236" w:rsidRPr="00CB2C42" w14:paraId="2F57E79B" w14:textId="77777777" w:rsidTr="00BD19B7">
        <w:tc>
          <w:tcPr>
            <w:tcW w:w="5000" w:type="pct"/>
            <w:shd w:val="clear" w:color="auto" w:fill="BFBFBF" w:themeFill="background1" w:themeFillShade="BF"/>
          </w:tcPr>
          <w:p w14:paraId="441D33C5" w14:textId="68F6FE7A" w:rsidR="00D9724C" w:rsidRPr="005F2001" w:rsidRDefault="008D3664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542236" w:rsidRPr="00CB2C42" w14:paraId="3AF1DAC8" w14:textId="77777777" w:rsidTr="0066744F">
        <w:tc>
          <w:tcPr>
            <w:tcW w:w="5000" w:type="pct"/>
          </w:tcPr>
          <w:p w14:paraId="73D3D882" w14:textId="4CC03292" w:rsidR="008D3664" w:rsidRPr="005F2001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>Implementarea proiectului se va realiza de către autoritățile administrației publice locale din localitățile afectate în partea ce ține de valorificarea mijloacelor financiare alocate pentru reparația/restabilirea drumurilor publice deteriorate, ca urmare a situați</w:t>
            </w:r>
            <w:r w:rsidR="00BD5204" w:rsidRPr="005F2001"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excepționale cu caracter natural, fenomen meteorologic </w:t>
            </w:r>
            <w:r w:rsidR="00BD5204" w:rsidRPr="005F2001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agrometeorologic periculos „Vijelie”</w:t>
            </w:r>
            <w:r w:rsidR="003D444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însoțit de ploi abundente</w:t>
            </w:r>
            <w:r w:rsidR="003D444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11 iunie 2024, precum și </w:t>
            </w:r>
            <w:r w:rsidR="00BD5204"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situației excepționale cu caracter natural, fenomen meteorologic periculos </w:t>
            </w: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>„Ploi torențiale”</w:t>
            </w:r>
            <w:r w:rsidR="00BD5204"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27</w:t>
            </w:r>
            <w:r w:rsidR="002F387B" w:rsidRPr="005F2001">
              <w:rPr>
                <w:rFonts w:ascii="Times New Roman" w:hAnsi="Times New Roman"/>
                <w:sz w:val="24"/>
                <w:szCs w:val="24"/>
                <w:lang w:val="ro-RO"/>
              </w:rPr>
              <w:t>-28</w:t>
            </w:r>
            <w:r w:rsidR="00BD5204"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mai </w:t>
            </w:r>
            <w:r w:rsidR="00B66DF3">
              <w:rPr>
                <w:rFonts w:ascii="Times New Roman" w:hAnsi="Times New Roman"/>
                <w:sz w:val="24"/>
                <w:szCs w:val="24"/>
                <w:lang w:val="ro-RO"/>
              </w:rPr>
              <w:t>2025</w:t>
            </w: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125F5D4" w14:textId="387FECEB" w:rsidR="008D3664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20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Realizarea proiectului implică alocarea din fondul de intervenție al Guvernului a sumei de </w:t>
            </w:r>
            <w:r w:rsidR="002F387B" w:rsidRPr="00B31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2 927,1 mii de lei</w:t>
            </w:r>
            <w:r w:rsidRPr="00B31E2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A5CF362" w14:textId="56CF0712" w:rsidR="00D9724C" w:rsidRPr="005F2001" w:rsidRDefault="008D3664" w:rsidP="008D3664">
            <w:pPr>
              <w:tabs>
                <w:tab w:val="left" w:pos="884"/>
                <w:tab w:val="left" w:pos="1196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04E61"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 va efectua plata mijloacelor financiare</w:t>
            </w:r>
            <w:r w:rsidR="006E7028" w:rsidRPr="00104E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</w:t>
            </w:r>
            <w:r w:rsidR="00B31D86" w:rsidRPr="00104E61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104E61">
              <w:rPr>
                <w:rFonts w:ascii="Times New Roman" w:hAnsi="Times New Roman"/>
                <w:sz w:val="24"/>
                <w:szCs w:val="24"/>
                <w:lang w:val="ro-RO"/>
              </w:rPr>
              <w:t>onform</w:t>
            </w:r>
            <w:r w:rsidR="006E7028" w:rsidRPr="00104E61">
              <w:rPr>
                <w:rFonts w:ascii="Times New Roman" w:hAnsi="Times New Roman"/>
                <w:sz w:val="24"/>
                <w:szCs w:val="24"/>
                <w:lang w:val="ro-RO"/>
              </w:rPr>
              <w:t>itate</w:t>
            </w:r>
            <w:r w:rsidR="0083390D" w:rsidRPr="00104E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</w:t>
            </w:r>
            <w:r w:rsidRPr="00104E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prevederil</w:t>
            </w:r>
            <w:r w:rsidR="0083390D" w:rsidRPr="00104E61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104E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punctului 16 din Regulamentul privind gestionarea fondurilor de urgență ale Guvernului, aprobat prin Hotărârea Guvernului nr. 862/2015.</w:t>
            </w:r>
          </w:p>
        </w:tc>
      </w:tr>
    </w:tbl>
    <w:p w14:paraId="08BF00C2" w14:textId="296BB3E1" w:rsidR="00247A0A" w:rsidRDefault="00247A0A" w:rsidP="003F431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ro-RO"/>
        </w:rPr>
      </w:pPr>
    </w:p>
    <w:p w14:paraId="77EBB2B9" w14:textId="654FC024" w:rsidR="00247A0A" w:rsidRPr="00DE6583" w:rsidRDefault="00247A0A" w:rsidP="003F431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  <w:r w:rsidRPr="00DE6583"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</w:t>
      </w:r>
      <w:r w:rsidRPr="00DE6583">
        <w:rPr>
          <w:rFonts w:ascii="Times New Roman" w:hAnsi="Times New Roman"/>
          <w:b/>
          <w:sz w:val="28"/>
          <w:szCs w:val="28"/>
          <w:vertAlign w:val="superscript"/>
          <w:lang w:val="ro-RO"/>
        </w:rPr>
        <w:t xml:space="preserve">                    </w:t>
      </w:r>
      <w:r w:rsidR="00541A80">
        <w:rPr>
          <w:rFonts w:ascii="Times New Roman" w:hAnsi="Times New Roman"/>
          <w:b/>
          <w:sz w:val="28"/>
          <w:szCs w:val="28"/>
          <w:vertAlign w:val="superscript"/>
          <w:lang w:val="ro-RO"/>
        </w:rPr>
        <w:t xml:space="preserve">  </w:t>
      </w:r>
      <w:r w:rsidRPr="00DE6583">
        <w:rPr>
          <w:rFonts w:ascii="Times New Roman" w:hAnsi="Times New Roman"/>
          <w:b/>
          <w:sz w:val="28"/>
          <w:szCs w:val="28"/>
          <w:vertAlign w:val="superscript"/>
          <w:lang w:val="ro-RO"/>
        </w:rPr>
        <w:t xml:space="preserve">  </w:t>
      </w:r>
      <w:r w:rsidRPr="00DE6583">
        <w:rPr>
          <w:rFonts w:ascii="Times New Roman" w:hAnsi="Times New Roman"/>
          <w:b/>
          <w:sz w:val="28"/>
          <w:szCs w:val="28"/>
          <w:lang w:val="ro-RO"/>
        </w:rPr>
        <w:t>Daniella MISAIL-NICHITIN</w:t>
      </w:r>
    </w:p>
    <w:sectPr w:rsidR="00247A0A" w:rsidRPr="00DE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2F8D" w14:textId="77777777" w:rsidR="006E3053" w:rsidRDefault="006E3053" w:rsidP="00F224E6">
      <w:pPr>
        <w:spacing w:after="0" w:line="240" w:lineRule="auto"/>
      </w:pPr>
      <w:r>
        <w:separator/>
      </w:r>
    </w:p>
  </w:endnote>
  <w:endnote w:type="continuationSeparator" w:id="0">
    <w:p w14:paraId="0D6D9A38" w14:textId="77777777" w:rsidR="006E3053" w:rsidRDefault="006E3053" w:rsidP="00F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2DB2" w14:textId="77777777" w:rsidR="006E3053" w:rsidRDefault="006E3053" w:rsidP="00F224E6">
      <w:pPr>
        <w:spacing w:after="0" w:line="240" w:lineRule="auto"/>
      </w:pPr>
      <w:r>
        <w:separator/>
      </w:r>
    </w:p>
  </w:footnote>
  <w:footnote w:type="continuationSeparator" w:id="0">
    <w:p w14:paraId="61A15C2C" w14:textId="77777777" w:rsidR="006E3053" w:rsidRDefault="006E3053" w:rsidP="00F2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01"/>
    <w:multiLevelType w:val="hybridMultilevel"/>
    <w:tmpl w:val="73D4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7403"/>
    <w:multiLevelType w:val="hybridMultilevel"/>
    <w:tmpl w:val="9F1EE630"/>
    <w:lvl w:ilvl="0" w:tplc="C9A2CCFC">
      <w:start w:val="4"/>
      <w:numFmt w:val="bullet"/>
      <w:lvlText w:val="-"/>
      <w:lvlJc w:val="left"/>
      <w:pPr>
        <w:ind w:left="6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135B4B89"/>
    <w:multiLevelType w:val="hybridMultilevel"/>
    <w:tmpl w:val="A716A4B6"/>
    <w:lvl w:ilvl="0" w:tplc="8112378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70523"/>
    <w:multiLevelType w:val="hybridMultilevel"/>
    <w:tmpl w:val="F3E8B544"/>
    <w:lvl w:ilvl="0" w:tplc="74705464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20D1C"/>
    <w:multiLevelType w:val="hybridMultilevel"/>
    <w:tmpl w:val="7388BECE"/>
    <w:lvl w:ilvl="0" w:tplc="C5C8F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AD7A89"/>
    <w:multiLevelType w:val="hybridMultilevel"/>
    <w:tmpl w:val="CAE8B9D6"/>
    <w:lvl w:ilvl="0" w:tplc="2F2272C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51452"/>
    <w:multiLevelType w:val="hybridMultilevel"/>
    <w:tmpl w:val="4516D8DC"/>
    <w:lvl w:ilvl="0" w:tplc="CE96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9600D9"/>
    <w:multiLevelType w:val="multilevel"/>
    <w:tmpl w:val="3DFC50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BDB2E5A"/>
    <w:multiLevelType w:val="hybridMultilevel"/>
    <w:tmpl w:val="B37075A8"/>
    <w:lvl w:ilvl="0" w:tplc="4D1825C6">
      <w:start w:val="1"/>
      <w:numFmt w:val="decimal"/>
      <w:lvlText w:val="%1."/>
      <w:lvlJc w:val="left"/>
      <w:pPr>
        <w:ind w:left="94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9884534">
    <w:abstractNumId w:val="9"/>
  </w:num>
  <w:num w:numId="2" w16cid:durableId="1374161657">
    <w:abstractNumId w:val="3"/>
  </w:num>
  <w:num w:numId="3" w16cid:durableId="1891184804">
    <w:abstractNumId w:val="0"/>
  </w:num>
  <w:num w:numId="4" w16cid:durableId="172184061">
    <w:abstractNumId w:val="2"/>
  </w:num>
  <w:num w:numId="5" w16cid:durableId="830218287">
    <w:abstractNumId w:val="4"/>
  </w:num>
  <w:num w:numId="6" w16cid:durableId="2122802448">
    <w:abstractNumId w:val="1"/>
  </w:num>
  <w:num w:numId="7" w16cid:durableId="1677611840">
    <w:abstractNumId w:val="7"/>
  </w:num>
  <w:num w:numId="8" w16cid:durableId="754328774">
    <w:abstractNumId w:val="6"/>
  </w:num>
  <w:num w:numId="9" w16cid:durableId="263803004">
    <w:abstractNumId w:val="5"/>
  </w:num>
  <w:num w:numId="10" w16cid:durableId="285281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A6"/>
    <w:rsid w:val="00021484"/>
    <w:rsid w:val="0002360A"/>
    <w:rsid w:val="00035C93"/>
    <w:rsid w:val="00037DF6"/>
    <w:rsid w:val="00040426"/>
    <w:rsid w:val="000415C1"/>
    <w:rsid w:val="0004309B"/>
    <w:rsid w:val="00043192"/>
    <w:rsid w:val="00043A48"/>
    <w:rsid w:val="00045269"/>
    <w:rsid w:val="00057D83"/>
    <w:rsid w:val="00062BC4"/>
    <w:rsid w:val="000668AE"/>
    <w:rsid w:val="00074687"/>
    <w:rsid w:val="00091001"/>
    <w:rsid w:val="0009299C"/>
    <w:rsid w:val="000937B8"/>
    <w:rsid w:val="00095696"/>
    <w:rsid w:val="000B1C52"/>
    <w:rsid w:val="000B2E71"/>
    <w:rsid w:val="000C46FB"/>
    <w:rsid w:val="000C5781"/>
    <w:rsid w:val="000D0F87"/>
    <w:rsid w:val="000D4769"/>
    <w:rsid w:val="000E65A0"/>
    <w:rsid w:val="000F5BF3"/>
    <w:rsid w:val="000F7AC3"/>
    <w:rsid w:val="001033C9"/>
    <w:rsid w:val="00104E61"/>
    <w:rsid w:val="00125700"/>
    <w:rsid w:val="0014351B"/>
    <w:rsid w:val="0014744C"/>
    <w:rsid w:val="00195D2F"/>
    <w:rsid w:val="0019706E"/>
    <w:rsid w:val="001A0D2E"/>
    <w:rsid w:val="001A2A52"/>
    <w:rsid w:val="001A369D"/>
    <w:rsid w:val="001A6481"/>
    <w:rsid w:val="001B06B2"/>
    <w:rsid w:val="001C2C25"/>
    <w:rsid w:val="001C4030"/>
    <w:rsid w:val="001D08D3"/>
    <w:rsid w:val="001D1144"/>
    <w:rsid w:val="001D18AD"/>
    <w:rsid w:val="001D3E69"/>
    <w:rsid w:val="001E2A58"/>
    <w:rsid w:val="001E4637"/>
    <w:rsid w:val="001F6C8E"/>
    <w:rsid w:val="00220DB9"/>
    <w:rsid w:val="00222502"/>
    <w:rsid w:val="00240E33"/>
    <w:rsid w:val="00241FB1"/>
    <w:rsid w:val="00242787"/>
    <w:rsid w:val="002460EB"/>
    <w:rsid w:val="00247972"/>
    <w:rsid w:val="00247A0A"/>
    <w:rsid w:val="002515C7"/>
    <w:rsid w:val="0025485B"/>
    <w:rsid w:val="0025588E"/>
    <w:rsid w:val="002748DE"/>
    <w:rsid w:val="00275F78"/>
    <w:rsid w:val="0027620F"/>
    <w:rsid w:val="002827DA"/>
    <w:rsid w:val="00283105"/>
    <w:rsid w:val="00285AF2"/>
    <w:rsid w:val="00286E07"/>
    <w:rsid w:val="00287D5D"/>
    <w:rsid w:val="00290BEB"/>
    <w:rsid w:val="00293500"/>
    <w:rsid w:val="002A0E9F"/>
    <w:rsid w:val="002A7B6E"/>
    <w:rsid w:val="002B101A"/>
    <w:rsid w:val="002B1642"/>
    <w:rsid w:val="002B3A24"/>
    <w:rsid w:val="002B609F"/>
    <w:rsid w:val="002B6851"/>
    <w:rsid w:val="002C2D98"/>
    <w:rsid w:val="002C3951"/>
    <w:rsid w:val="002D0832"/>
    <w:rsid w:val="002E318A"/>
    <w:rsid w:val="002E61F3"/>
    <w:rsid w:val="002E65D1"/>
    <w:rsid w:val="002F387B"/>
    <w:rsid w:val="0030635E"/>
    <w:rsid w:val="00332B03"/>
    <w:rsid w:val="00337A15"/>
    <w:rsid w:val="003408F5"/>
    <w:rsid w:val="00341DEA"/>
    <w:rsid w:val="0034614A"/>
    <w:rsid w:val="0035003C"/>
    <w:rsid w:val="003515F0"/>
    <w:rsid w:val="0035270F"/>
    <w:rsid w:val="00370359"/>
    <w:rsid w:val="00380E3F"/>
    <w:rsid w:val="003827D2"/>
    <w:rsid w:val="0038703A"/>
    <w:rsid w:val="003C3ED8"/>
    <w:rsid w:val="003D4445"/>
    <w:rsid w:val="003E7A5C"/>
    <w:rsid w:val="003F2D57"/>
    <w:rsid w:val="003F431E"/>
    <w:rsid w:val="0040232B"/>
    <w:rsid w:val="0040308C"/>
    <w:rsid w:val="00403B05"/>
    <w:rsid w:val="004072ED"/>
    <w:rsid w:val="00407F8F"/>
    <w:rsid w:val="0041236D"/>
    <w:rsid w:val="00415B5E"/>
    <w:rsid w:val="00416DD7"/>
    <w:rsid w:val="00421CB5"/>
    <w:rsid w:val="0042258A"/>
    <w:rsid w:val="00424CD3"/>
    <w:rsid w:val="00433449"/>
    <w:rsid w:val="0043427E"/>
    <w:rsid w:val="00436C7A"/>
    <w:rsid w:val="00437A21"/>
    <w:rsid w:val="00443CD2"/>
    <w:rsid w:val="004514D9"/>
    <w:rsid w:val="00455C81"/>
    <w:rsid w:val="00465B58"/>
    <w:rsid w:val="0046604A"/>
    <w:rsid w:val="0047047A"/>
    <w:rsid w:val="004742E1"/>
    <w:rsid w:val="00475A2E"/>
    <w:rsid w:val="00486E00"/>
    <w:rsid w:val="00487302"/>
    <w:rsid w:val="00493CDF"/>
    <w:rsid w:val="00495884"/>
    <w:rsid w:val="004964E0"/>
    <w:rsid w:val="004A75D0"/>
    <w:rsid w:val="004C2205"/>
    <w:rsid w:val="004C6F66"/>
    <w:rsid w:val="004D3557"/>
    <w:rsid w:val="004D7F38"/>
    <w:rsid w:val="004E03D5"/>
    <w:rsid w:val="004E2425"/>
    <w:rsid w:val="004E395A"/>
    <w:rsid w:val="004F3861"/>
    <w:rsid w:val="00504148"/>
    <w:rsid w:val="00504741"/>
    <w:rsid w:val="005066F8"/>
    <w:rsid w:val="00513475"/>
    <w:rsid w:val="00513D5A"/>
    <w:rsid w:val="0051517C"/>
    <w:rsid w:val="005163A1"/>
    <w:rsid w:val="00516C4F"/>
    <w:rsid w:val="0052047C"/>
    <w:rsid w:val="00521F02"/>
    <w:rsid w:val="00525E34"/>
    <w:rsid w:val="005263AA"/>
    <w:rsid w:val="0052655F"/>
    <w:rsid w:val="0052711A"/>
    <w:rsid w:val="0052798A"/>
    <w:rsid w:val="0053566A"/>
    <w:rsid w:val="00541A80"/>
    <w:rsid w:val="00542236"/>
    <w:rsid w:val="00546200"/>
    <w:rsid w:val="0055417F"/>
    <w:rsid w:val="005605C7"/>
    <w:rsid w:val="00563A35"/>
    <w:rsid w:val="00563EE7"/>
    <w:rsid w:val="00566471"/>
    <w:rsid w:val="0056686D"/>
    <w:rsid w:val="005719B5"/>
    <w:rsid w:val="005877A5"/>
    <w:rsid w:val="005A13BC"/>
    <w:rsid w:val="005A5793"/>
    <w:rsid w:val="005B3DC6"/>
    <w:rsid w:val="005B499A"/>
    <w:rsid w:val="005C0274"/>
    <w:rsid w:val="005C7E35"/>
    <w:rsid w:val="005D1148"/>
    <w:rsid w:val="005F2001"/>
    <w:rsid w:val="005F25B3"/>
    <w:rsid w:val="00602BCD"/>
    <w:rsid w:val="00604121"/>
    <w:rsid w:val="00606056"/>
    <w:rsid w:val="006112BE"/>
    <w:rsid w:val="00611E18"/>
    <w:rsid w:val="00617371"/>
    <w:rsid w:val="00622EC8"/>
    <w:rsid w:val="006279B4"/>
    <w:rsid w:val="00630238"/>
    <w:rsid w:val="0064200B"/>
    <w:rsid w:val="00645940"/>
    <w:rsid w:val="006462B3"/>
    <w:rsid w:val="006464B0"/>
    <w:rsid w:val="006545AA"/>
    <w:rsid w:val="0066437B"/>
    <w:rsid w:val="0066744F"/>
    <w:rsid w:val="00673685"/>
    <w:rsid w:val="006740D4"/>
    <w:rsid w:val="006747DC"/>
    <w:rsid w:val="00675506"/>
    <w:rsid w:val="00675F85"/>
    <w:rsid w:val="0067735B"/>
    <w:rsid w:val="00686898"/>
    <w:rsid w:val="00690607"/>
    <w:rsid w:val="00690D08"/>
    <w:rsid w:val="006A0D17"/>
    <w:rsid w:val="006A45A6"/>
    <w:rsid w:val="006B2BAA"/>
    <w:rsid w:val="006B57DC"/>
    <w:rsid w:val="006B654C"/>
    <w:rsid w:val="006B69B5"/>
    <w:rsid w:val="006D34EE"/>
    <w:rsid w:val="006D5364"/>
    <w:rsid w:val="006E3053"/>
    <w:rsid w:val="006E7028"/>
    <w:rsid w:val="006F6D8C"/>
    <w:rsid w:val="00701271"/>
    <w:rsid w:val="007016FD"/>
    <w:rsid w:val="007065BF"/>
    <w:rsid w:val="00706AC8"/>
    <w:rsid w:val="007122D6"/>
    <w:rsid w:val="00714944"/>
    <w:rsid w:val="0072501C"/>
    <w:rsid w:val="007339BF"/>
    <w:rsid w:val="007350C7"/>
    <w:rsid w:val="00741C17"/>
    <w:rsid w:val="007522A9"/>
    <w:rsid w:val="00755D01"/>
    <w:rsid w:val="007610D3"/>
    <w:rsid w:val="00764048"/>
    <w:rsid w:val="00770470"/>
    <w:rsid w:val="007879C2"/>
    <w:rsid w:val="007908E5"/>
    <w:rsid w:val="00793DA5"/>
    <w:rsid w:val="007943E5"/>
    <w:rsid w:val="007B6665"/>
    <w:rsid w:val="007C1DE9"/>
    <w:rsid w:val="007D2921"/>
    <w:rsid w:val="007D5EAD"/>
    <w:rsid w:val="007E50FE"/>
    <w:rsid w:val="00807992"/>
    <w:rsid w:val="008124B7"/>
    <w:rsid w:val="00815CBF"/>
    <w:rsid w:val="008161D6"/>
    <w:rsid w:val="00833744"/>
    <w:rsid w:val="0083390D"/>
    <w:rsid w:val="00836B2E"/>
    <w:rsid w:val="00844260"/>
    <w:rsid w:val="00844D87"/>
    <w:rsid w:val="00854444"/>
    <w:rsid w:val="00854B8F"/>
    <w:rsid w:val="00854BF8"/>
    <w:rsid w:val="008568DC"/>
    <w:rsid w:val="00857408"/>
    <w:rsid w:val="00867BA1"/>
    <w:rsid w:val="008717A4"/>
    <w:rsid w:val="008769F4"/>
    <w:rsid w:val="00877A7A"/>
    <w:rsid w:val="0088168A"/>
    <w:rsid w:val="0088609F"/>
    <w:rsid w:val="00891DAB"/>
    <w:rsid w:val="00894B4D"/>
    <w:rsid w:val="00896DC4"/>
    <w:rsid w:val="008975D1"/>
    <w:rsid w:val="008A1E48"/>
    <w:rsid w:val="008A49A8"/>
    <w:rsid w:val="008A54F7"/>
    <w:rsid w:val="008A6859"/>
    <w:rsid w:val="008B5278"/>
    <w:rsid w:val="008D1095"/>
    <w:rsid w:val="008D3664"/>
    <w:rsid w:val="008E33C6"/>
    <w:rsid w:val="008E3864"/>
    <w:rsid w:val="008E7061"/>
    <w:rsid w:val="008F0DC7"/>
    <w:rsid w:val="008F54F5"/>
    <w:rsid w:val="008F5FFD"/>
    <w:rsid w:val="009015CA"/>
    <w:rsid w:val="0090454E"/>
    <w:rsid w:val="00907910"/>
    <w:rsid w:val="00915534"/>
    <w:rsid w:val="00917610"/>
    <w:rsid w:val="00926E1B"/>
    <w:rsid w:val="00937E65"/>
    <w:rsid w:val="00941F2C"/>
    <w:rsid w:val="00944C13"/>
    <w:rsid w:val="00951926"/>
    <w:rsid w:val="00952276"/>
    <w:rsid w:val="00963EF7"/>
    <w:rsid w:val="00971B2A"/>
    <w:rsid w:val="00975D9E"/>
    <w:rsid w:val="0097799B"/>
    <w:rsid w:val="009801FB"/>
    <w:rsid w:val="009958BB"/>
    <w:rsid w:val="009C0514"/>
    <w:rsid w:val="009C0C3F"/>
    <w:rsid w:val="009C1C5F"/>
    <w:rsid w:val="009C538A"/>
    <w:rsid w:val="009D73DD"/>
    <w:rsid w:val="009E1A93"/>
    <w:rsid w:val="009E5449"/>
    <w:rsid w:val="009E6AC7"/>
    <w:rsid w:val="00A01A5C"/>
    <w:rsid w:val="00A0573C"/>
    <w:rsid w:val="00A075EE"/>
    <w:rsid w:val="00A23ACE"/>
    <w:rsid w:val="00A23C45"/>
    <w:rsid w:val="00A2510B"/>
    <w:rsid w:val="00A333AD"/>
    <w:rsid w:val="00A43D60"/>
    <w:rsid w:val="00A60295"/>
    <w:rsid w:val="00A6327C"/>
    <w:rsid w:val="00A72FF9"/>
    <w:rsid w:val="00A86643"/>
    <w:rsid w:val="00A96A5D"/>
    <w:rsid w:val="00AB5633"/>
    <w:rsid w:val="00AD05A9"/>
    <w:rsid w:val="00AD2DAB"/>
    <w:rsid w:val="00AF0B86"/>
    <w:rsid w:val="00AF0D50"/>
    <w:rsid w:val="00B12DAA"/>
    <w:rsid w:val="00B13121"/>
    <w:rsid w:val="00B207C8"/>
    <w:rsid w:val="00B211CD"/>
    <w:rsid w:val="00B221A6"/>
    <w:rsid w:val="00B31D86"/>
    <w:rsid w:val="00B31E24"/>
    <w:rsid w:val="00B3438A"/>
    <w:rsid w:val="00B45CF8"/>
    <w:rsid w:val="00B53267"/>
    <w:rsid w:val="00B53318"/>
    <w:rsid w:val="00B5726A"/>
    <w:rsid w:val="00B61B00"/>
    <w:rsid w:val="00B61B26"/>
    <w:rsid w:val="00B6496B"/>
    <w:rsid w:val="00B65E7A"/>
    <w:rsid w:val="00B66DF3"/>
    <w:rsid w:val="00B676B9"/>
    <w:rsid w:val="00B704BE"/>
    <w:rsid w:val="00B84E8F"/>
    <w:rsid w:val="00B91839"/>
    <w:rsid w:val="00B92C86"/>
    <w:rsid w:val="00B930B7"/>
    <w:rsid w:val="00B94587"/>
    <w:rsid w:val="00BA0B0D"/>
    <w:rsid w:val="00BB2064"/>
    <w:rsid w:val="00BC12CC"/>
    <w:rsid w:val="00BC1A9F"/>
    <w:rsid w:val="00BC792D"/>
    <w:rsid w:val="00BD0379"/>
    <w:rsid w:val="00BD19B7"/>
    <w:rsid w:val="00BD380B"/>
    <w:rsid w:val="00BD5204"/>
    <w:rsid w:val="00BD6791"/>
    <w:rsid w:val="00BF13C4"/>
    <w:rsid w:val="00BF288E"/>
    <w:rsid w:val="00BF3DF4"/>
    <w:rsid w:val="00BF63E0"/>
    <w:rsid w:val="00BF7C67"/>
    <w:rsid w:val="00C00689"/>
    <w:rsid w:val="00C03B3B"/>
    <w:rsid w:val="00C0422F"/>
    <w:rsid w:val="00C1197B"/>
    <w:rsid w:val="00C2141A"/>
    <w:rsid w:val="00C3239D"/>
    <w:rsid w:val="00C349A9"/>
    <w:rsid w:val="00C37E4E"/>
    <w:rsid w:val="00C37E7C"/>
    <w:rsid w:val="00C511FE"/>
    <w:rsid w:val="00C571C9"/>
    <w:rsid w:val="00C6126C"/>
    <w:rsid w:val="00C66A4D"/>
    <w:rsid w:val="00C72A5A"/>
    <w:rsid w:val="00C74E1A"/>
    <w:rsid w:val="00C83959"/>
    <w:rsid w:val="00C85E18"/>
    <w:rsid w:val="00C926DC"/>
    <w:rsid w:val="00CB24C8"/>
    <w:rsid w:val="00CB2C42"/>
    <w:rsid w:val="00CB56F6"/>
    <w:rsid w:val="00CD4F67"/>
    <w:rsid w:val="00CD4F7E"/>
    <w:rsid w:val="00CD6854"/>
    <w:rsid w:val="00CE1D88"/>
    <w:rsid w:val="00CF6F64"/>
    <w:rsid w:val="00D01753"/>
    <w:rsid w:val="00D0482B"/>
    <w:rsid w:val="00D071F2"/>
    <w:rsid w:val="00D166A6"/>
    <w:rsid w:val="00D17519"/>
    <w:rsid w:val="00D20820"/>
    <w:rsid w:val="00D30620"/>
    <w:rsid w:val="00D40A3B"/>
    <w:rsid w:val="00D42107"/>
    <w:rsid w:val="00D46199"/>
    <w:rsid w:val="00D53296"/>
    <w:rsid w:val="00D55F30"/>
    <w:rsid w:val="00D63AF2"/>
    <w:rsid w:val="00D744CC"/>
    <w:rsid w:val="00D74B82"/>
    <w:rsid w:val="00D760AA"/>
    <w:rsid w:val="00D77CCC"/>
    <w:rsid w:val="00D831FE"/>
    <w:rsid w:val="00D9724C"/>
    <w:rsid w:val="00DC20E5"/>
    <w:rsid w:val="00DC30D1"/>
    <w:rsid w:val="00DC6EBB"/>
    <w:rsid w:val="00DD4600"/>
    <w:rsid w:val="00DD540F"/>
    <w:rsid w:val="00DD6DCC"/>
    <w:rsid w:val="00DE39DF"/>
    <w:rsid w:val="00DE57C7"/>
    <w:rsid w:val="00DE6583"/>
    <w:rsid w:val="00DF57CA"/>
    <w:rsid w:val="00E00AF0"/>
    <w:rsid w:val="00E04504"/>
    <w:rsid w:val="00E04594"/>
    <w:rsid w:val="00E05984"/>
    <w:rsid w:val="00E06D31"/>
    <w:rsid w:val="00E1343A"/>
    <w:rsid w:val="00E144F3"/>
    <w:rsid w:val="00E23914"/>
    <w:rsid w:val="00E276AE"/>
    <w:rsid w:val="00E42683"/>
    <w:rsid w:val="00E436EC"/>
    <w:rsid w:val="00E44C9B"/>
    <w:rsid w:val="00E473A1"/>
    <w:rsid w:val="00E5002C"/>
    <w:rsid w:val="00E52BF7"/>
    <w:rsid w:val="00E574BF"/>
    <w:rsid w:val="00E676E9"/>
    <w:rsid w:val="00E83954"/>
    <w:rsid w:val="00E87F48"/>
    <w:rsid w:val="00E93625"/>
    <w:rsid w:val="00E93F10"/>
    <w:rsid w:val="00EA072B"/>
    <w:rsid w:val="00EA0E9C"/>
    <w:rsid w:val="00EB0193"/>
    <w:rsid w:val="00EB705F"/>
    <w:rsid w:val="00ED2A29"/>
    <w:rsid w:val="00ED3F0F"/>
    <w:rsid w:val="00ED7DA2"/>
    <w:rsid w:val="00EE0B8D"/>
    <w:rsid w:val="00EE74B2"/>
    <w:rsid w:val="00EE7F82"/>
    <w:rsid w:val="00EF10E0"/>
    <w:rsid w:val="00EF4AA7"/>
    <w:rsid w:val="00F07E59"/>
    <w:rsid w:val="00F13F39"/>
    <w:rsid w:val="00F17094"/>
    <w:rsid w:val="00F224E6"/>
    <w:rsid w:val="00F30E37"/>
    <w:rsid w:val="00F3238B"/>
    <w:rsid w:val="00F32B3A"/>
    <w:rsid w:val="00F409EE"/>
    <w:rsid w:val="00F4551F"/>
    <w:rsid w:val="00F45A5D"/>
    <w:rsid w:val="00F476C1"/>
    <w:rsid w:val="00F507E8"/>
    <w:rsid w:val="00F53DF7"/>
    <w:rsid w:val="00F56888"/>
    <w:rsid w:val="00F70521"/>
    <w:rsid w:val="00F740F9"/>
    <w:rsid w:val="00F77A39"/>
    <w:rsid w:val="00F9671D"/>
    <w:rsid w:val="00FB6B3B"/>
    <w:rsid w:val="00FC0DD3"/>
    <w:rsid w:val="00FC193C"/>
    <w:rsid w:val="00FC1F12"/>
    <w:rsid w:val="00FC4240"/>
    <w:rsid w:val="00FC4957"/>
    <w:rsid w:val="00FC58A0"/>
    <w:rsid w:val="00FE236A"/>
    <w:rsid w:val="00FE727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085B"/>
  <w15:docId w15:val="{51DCA503-D902-4006-BE8D-B8B626A6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7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877A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CB24C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24E6"/>
  </w:style>
  <w:style w:type="paragraph" w:styleId="Subsol">
    <w:name w:val="footer"/>
    <w:basedOn w:val="Normal"/>
    <w:link w:val="SubsolCaracter"/>
    <w:uiPriority w:val="99"/>
    <w:unhideWhenUsed/>
    <w:rsid w:val="00F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24E6"/>
  </w:style>
  <w:style w:type="character" w:styleId="Referincomentariu">
    <w:name w:val="annotation reference"/>
    <w:basedOn w:val="Fontdeparagrafimplicit"/>
    <w:uiPriority w:val="99"/>
    <w:semiHidden/>
    <w:unhideWhenUsed/>
    <w:rsid w:val="00944C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44C1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44C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44C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44C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4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4C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7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8E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*/149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D831-7D23-46D3-83FE-670FF47D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2143</Words>
  <Characters>12433</Characters>
  <Application>Microsoft Office Word</Application>
  <DocSecurity>0</DocSecurity>
  <Lines>103</Lines>
  <Paragraphs>29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Office2@mai.gov.md</cp:lastModifiedBy>
  <cp:revision>36</cp:revision>
  <cp:lastPrinted>2023-04-04T11:55:00Z</cp:lastPrinted>
  <dcterms:created xsi:type="dcterms:W3CDTF">2025-08-05T08:34:00Z</dcterms:created>
  <dcterms:modified xsi:type="dcterms:W3CDTF">2025-08-07T12:10:00Z</dcterms:modified>
</cp:coreProperties>
</file>