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55B7A" w14:textId="77777777" w:rsidR="008B4BE6" w:rsidRPr="007029D8" w:rsidRDefault="006933C3" w:rsidP="009D4C0F">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7029D8">
        <w:rPr>
          <w:b/>
          <w:sz w:val="24"/>
          <w:szCs w:val="24"/>
          <w:lang w:val="ro-RO"/>
        </w:rPr>
        <w:t>SINTEZA</w:t>
      </w:r>
    </w:p>
    <w:p w14:paraId="62B3197B" w14:textId="686CFD77" w:rsidR="008B4BE6" w:rsidRPr="007029D8" w:rsidRDefault="006933C3" w:rsidP="009D4C0F">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7029D8">
        <w:rPr>
          <w:b/>
          <w:sz w:val="24"/>
          <w:szCs w:val="24"/>
          <w:lang w:val="ro-RO"/>
        </w:rPr>
        <w:t>la</w:t>
      </w:r>
      <w:r w:rsidR="00032B46" w:rsidRPr="007029D8">
        <w:rPr>
          <w:b/>
          <w:sz w:val="24"/>
          <w:szCs w:val="24"/>
          <w:lang w:val="ro-RO"/>
        </w:rPr>
        <w:t xml:space="preserve"> </w:t>
      </w:r>
      <w:r w:rsidRPr="007029D8">
        <w:rPr>
          <w:b/>
          <w:sz w:val="24"/>
          <w:szCs w:val="24"/>
          <w:lang w:val="ro-RO"/>
        </w:rPr>
        <w:t>proiectul</w:t>
      </w:r>
      <w:r w:rsidR="001E4D1D" w:rsidRPr="007029D8">
        <w:rPr>
          <w:b/>
          <w:sz w:val="24"/>
          <w:szCs w:val="24"/>
          <w:lang w:val="ro-RO"/>
        </w:rPr>
        <w:t xml:space="preserve"> </w:t>
      </w:r>
      <w:r w:rsidR="002566B9">
        <w:rPr>
          <w:b/>
          <w:sz w:val="24"/>
          <w:szCs w:val="24"/>
          <w:lang w:val="ro-RO"/>
        </w:rPr>
        <w:t>Hotărârii Guvernului</w:t>
      </w:r>
    </w:p>
    <w:p w14:paraId="1BACD8FB" w14:textId="0D5B60CE" w:rsidR="002566B9" w:rsidRPr="007029D8" w:rsidRDefault="00886662" w:rsidP="00886662">
      <w:pPr>
        <w:pBdr>
          <w:top w:val="none" w:sz="4" w:space="0" w:color="000000"/>
          <w:left w:val="none" w:sz="4" w:space="0" w:color="000000"/>
          <w:bottom w:val="none" w:sz="4" w:space="0" w:color="000000"/>
          <w:right w:val="none" w:sz="4" w:space="0" w:color="000000"/>
        </w:pBdr>
        <w:tabs>
          <w:tab w:val="left" w:pos="884"/>
          <w:tab w:val="left" w:pos="1196"/>
        </w:tabs>
        <w:jc w:val="center"/>
        <w:rPr>
          <w:sz w:val="24"/>
          <w:szCs w:val="24"/>
          <w:lang w:val="ro-RO"/>
        </w:rPr>
      </w:pPr>
      <w:r w:rsidRPr="00886662">
        <w:rPr>
          <w:b/>
          <w:i/>
          <w:sz w:val="24"/>
          <w:szCs w:val="24"/>
          <w:lang w:val="ro-RO"/>
        </w:rPr>
        <w:t xml:space="preserve">cu privire la modificarea </w:t>
      </w:r>
      <w:r w:rsidR="007B7902" w:rsidRPr="00886662">
        <w:rPr>
          <w:b/>
          <w:i/>
          <w:sz w:val="24"/>
          <w:szCs w:val="24"/>
          <w:lang w:val="ro-RO"/>
        </w:rPr>
        <w:t>Hotărârii</w:t>
      </w:r>
      <w:r w:rsidRPr="00886662">
        <w:rPr>
          <w:b/>
          <w:i/>
          <w:sz w:val="24"/>
          <w:szCs w:val="24"/>
          <w:lang w:val="ro-RO"/>
        </w:rPr>
        <w:t xml:space="preserve"> Guvernului nr. 326/2022 pentru aprobarea Regulamentului cu privire la efectuarea pe drumurile publice a </w:t>
      </w:r>
      <w:r w:rsidR="007B7902" w:rsidRPr="00886662">
        <w:rPr>
          <w:b/>
          <w:i/>
          <w:sz w:val="24"/>
          <w:szCs w:val="24"/>
          <w:lang w:val="ro-RO"/>
        </w:rPr>
        <w:t>transporturilor</w:t>
      </w:r>
      <w:r w:rsidRPr="00886662">
        <w:rPr>
          <w:b/>
          <w:i/>
          <w:sz w:val="24"/>
          <w:szCs w:val="24"/>
          <w:lang w:val="ro-RO"/>
        </w:rPr>
        <w:t xml:space="preserve"> rutiere cu depășirea masei totale, a maselor pe axe și/sau a dimensiunilor maxime admise</w:t>
      </w:r>
    </w:p>
    <w:tbl>
      <w:tblPr>
        <w:tblStyle w:val="afa"/>
        <w:tblW w:w="10207" w:type="dxa"/>
        <w:tblInd w:w="-289" w:type="dxa"/>
        <w:tblLayout w:type="fixed"/>
        <w:tblLook w:val="04A0" w:firstRow="1" w:lastRow="0" w:firstColumn="1" w:lastColumn="0" w:noHBand="0" w:noVBand="1"/>
      </w:tblPr>
      <w:tblGrid>
        <w:gridCol w:w="1550"/>
        <w:gridCol w:w="463"/>
        <w:gridCol w:w="3091"/>
        <w:gridCol w:w="5103"/>
      </w:tblGrid>
      <w:tr w:rsidR="006D3EB7" w:rsidRPr="007029D8" w14:paraId="165C98F0" w14:textId="77777777" w:rsidTr="00CB4550">
        <w:tc>
          <w:tcPr>
            <w:tcW w:w="1550" w:type="dxa"/>
          </w:tcPr>
          <w:p w14:paraId="189260EB" w14:textId="47F3C024" w:rsidR="008B4BE6" w:rsidRPr="007029D8" w:rsidRDefault="006933C3" w:rsidP="000621F9">
            <w:pPr>
              <w:pBdr>
                <w:top w:val="none" w:sz="4" w:space="0" w:color="000000"/>
                <w:left w:val="none" w:sz="4" w:space="0" w:color="000000"/>
                <w:bottom w:val="none" w:sz="4" w:space="0" w:color="000000"/>
                <w:right w:val="none" w:sz="4" w:space="0" w:color="000000"/>
              </w:pBdr>
              <w:ind w:right="-105" w:firstLine="0"/>
              <w:jc w:val="center"/>
              <w:rPr>
                <w:rFonts w:ascii="Times New Roman" w:hAnsi="Times New Roman"/>
                <w:sz w:val="24"/>
                <w:szCs w:val="24"/>
                <w:lang w:val="ro-RO"/>
              </w:rPr>
            </w:pPr>
            <w:r w:rsidRPr="007029D8">
              <w:rPr>
                <w:rFonts w:ascii="Times New Roman" w:hAnsi="Times New Roman"/>
                <w:b/>
                <w:sz w:val="24"/>
                <w:szCs w:val="24"/>
                <w:lang w:val="ro-RO"/>
              </w:rPr>
              <w:t>Participantu</w:t>
            </w:r>
            <w:r w:rsidR="000621F9">
              <w:rPr>
                <w:rFonts w:ascii="Times New Roman" w:hAnsi="Times New Roman"/>
                <w:b/>
                <w:sz w:val="24"/>
                <w:szCs w:val="24"/>
                <w:lang w:val="ro-RO"/>
              </w:rPr>
              <w:t>l</w:t>
            </w:r>
            <w:r w:rsidR="00032B46" w:rsidRPr="007029D8">
              <w:rPr>
                <w:rFonts w:ascii="Times New Roman" w:hAnsi="Times New Roman"/>
                <w:b/>
                <w:sz w:val="24"/>
                <w:szCs w:val="24"/>
                <w:lang w:val="ro-RO"/>
              </w:rPr>
              <w:t xml:space="preserve"> </w:t>
            </w:r>
            <w:r w:rsidRPr="007029D8">
              <w:rPr>
                <w:rFonts w:ascii="Times New Roman" w:hAnsi="Times New Roman"/>
                <w:b/>
                <w:sz w:val="24"/>
                <w:szCs w:val="24"/>
                <w:lang w:val="ro-RO"/>
              </w:rPr>
              <w:t>la</w:t>
            </w:r>
            <w:r w:rsidR="00032B46" w:rsidRPr="007029D8">
              <w:rPr>
                <w:rFonts w:ascii="Times New Roman" w:hAnsi="Times New Roman"/>
                <w:b/>
                <w:sz w:val="24"/>
                <w:szCs w:val="24"/>
                <w:lang w:val="ro-RO"/>
              </w:rPr>
              <w:t xml:space="preserve"> </w:t>
            </w:r>
            <w:r w:rsidRPr="007029D8">
              <w:rPr>
                <w:rFonts w:ascii="Times New Roman" w:hAnsi="Times New Roman"/>
                <w:b/>
                <w:sz w:val="24"/>
                <w:szCs w:val="24"/>
                <w:lang w:val="ro-RO"/>
              </w:rPr>
              <w:t>avizare,</w:t>
            </w:r>
            <w:r w:rsidR="00032B46" w:rsidRPr="007029D8">
              <w:rPr>
                <w:rFonts w:ascii="Times New Roman" w:hAnsi="Times New Roman"/>
                <w:b/>
                <w:sz w:val="24"/>
                <w:szCs w:val="24"/>
                <w:lang w:val="ro-RO"/>
              </w:rPr>
              <w:t xml:space="preserve"> </w:t>
            </w:r>
            <w:r w:rsidRPr="007029D8">
              <w:rPr>
                <w:rFonts w:ascii="Times New Roman" w:hAnsi="Times New Roman"/>
                <w:b/>
                <w:sz w:val="24"/>
                <w:szCs w:val="24"/>
                <w:lang w:val="ro-RO"/>
              </w:rPr>
              <w:t>consultare</w:t>
            </w:r>
            <w:r w:rsidR="00032B46" w:rsidRPr="007029D8">
              <w:rPr>
                <w:rFonts w:ascii="Times New Roman" w:hAnsi="Times New Roman"/>
                <w:b/>
                <w:sz w:val="24"/>
                <w:szCs w:val="24"/>
                <w:lang w:val="ro-RO"/>
              </w:rPr>
              <w:t xml:space="preserve"> </w:t>
            </w:r>
            <w:r w:rsidRPr="007029D8">
              <w:rPr>
                <w:rFonts w:ascii="Times New Roman" w:hAnsi="Times New Roman"/>
                <w:b/>
                <w:sz w:val="24"/>
                <w:szCs w:val="24"/>
                <w:lang w:val="ro-RO"/>
              </w:rPr>
              <w:t>publică,</w:t>
            </w:r>
            <w:r w:rsidR="00032B46" w:rsidRPr="007029D8">
              <w:rPr>
                <w:rFonts w:ascii="Times New Roman" w:hAnsi="Times New Roman"/>
                <w:b/>
                <w:sz w:val="24"/>
                <w:szCs w:val="24"/>
                <w:lang w:val="ro-RO"/>
              </w:rPr>
              <w:t xml:space="preserve"> </w:t>
            </w:r>
            <w:r w:rsidRPr="007029D8">
              <w:rPr>
                <w:rFonts w:ascii="Times New Roman" w:hAnsi="Times New Roman"/>
                <w:b/>
                <w:sz w:val="24"/>
                <w:szCs w:val="24"/>
                <w:lang w:val="ro-RO"/>
              </w:rPr>
              <w:t>expertizare</w:t>
            </w:r>
          </w:p>
        </w:tc>
        <w:tc>
          <w:tcPr>
            <w:tcW w:w="463" w:type="dxa"/>
          </w:tcPr>
          <w:p w14:paraId="429CCC6C" w14:textId="0ADC1BF2" w:rsidR="008B4BE6" w:rsidRPr="007029D8" w:rsidRDefault="006933C3" w:rsidP="001E4D1D">
            <w:pPr>
              <w:pBdr>
                <w:top w:val="none" w:sz="4" w:space="0" w:color="000000"/>
                <w:left w:val="none" w:sz="4" w:space="0" w:color="000000"/>
                <w:bottom w:val="none" w:sz="4" w:space="0" w:color="000000"/>
                <w:right w:val="none" w:sz="4" w:space="0" w:color="000000"/>
              </w:pBdr>
              <w:ind w:left="-68" w:right="-107" w:firstLine="0"/>
              <w:jc w:val="center"/>
              <w:rPr>
                <w:rFonts w:ascii="Times New Roman" w:hAnsi="Times New Roman"/>
                <w:sz w:val="24"/>
                <w:szCs w:val="24"/>
                <w:lang w:val="ro-RO"/>
              </w:rPr>
            </w:pPr>
            <w:r w:rsidRPr="007029D8">
              <w:rPr>
                <w:rFonts w:ascii="Times New Roman" w:hAnsi="Times New Roman"/>
                <w:b/>
                <w:sz w:val="24"/>
                <w:szCs w:val="24"/>
                <w:lang w:val="ro-RO"/>
              </w:rPr>
              <w:t>Nr.</w:t>
            </w:r>
            <w:r w:rsidR="00032B46" w:rsidRPr="007029D8">
              <w:rPr>
                <w:rFonts w:ascii="Times New Roman" w:hAnsi="Times New Roman"/>
                <w:b/>
                <w:sz w:val="24"/>
                <w:szCs w:val="24"/>
                <w:lang w:val="ro-RO"/>
              </w:rPr>
              <w:t xml:space="preserve"> </w:t>
            </w:r>
            <w:r w:rsidR="00BA5B5B" w:rsidRPr="007029D8">
              <w:rPr>
                <w:rFonts w:ascii="Times New Roman" w:hAnsi="Times New Roman"/>
                <w:b/>
                <w:sz w:val="24"/>
                <w:szCs w:val="24"/>
                <w:lang w:val="ro-RO"/>
              </w:rPr>
              <w:t>crt.</w:t>
            </w:r>
          </w:p>
        </w:tc>
        <w:tc>
          <w:tcPr>
            <w:tcW w:w="3091" w:type="dxa"/>
          </w:tcPr>
          <w:p w14:paraId="145B15CB" w14:textId="6F43B9FC" w:rsidR="008B4BE6" w:rsidRPr="007029D8" w:rsidRDefault="006933C3" w:rsidP="00394A57">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4"/>
                <w:szCs w:val="24"/>
                <w:lang w:val="ro-RO"/>
              </w:rPr>
            </w:pPr>
            <w:r w:rsidRPr="007029D8">
              <w:rPr>
                <w:rFonts w:ascii="Times New Roman" w:hAnsi="Times New Roman"/>
                <w:b/>
                <w:sz w:val="24"/>
                <w:szCs w:val="24"/>
                <w:lang w:val="ro-RO"/>
              </w:rPr>
              <w:t>Con</w:t>
            </w:r>
            <w:r w:rsidR="00863417" w:rsidRPr="007029D8">
              <w:rPr>
                <w:rFonts w:ascii="Times New Roman" w:hAnsi="Times New Roman"/>
                <w:b/>
                <w:sz w:val="24"/>
                <w:szCs w:val="24"/>
                <w:lang w:val="ro-RO"/>
              </w:rPr>
              <w:t>ț</w:t>
            </w:r>
            <w:r w:rsidRPr="007029D8">
              <w:rPr>
                <w:rFonts w:ascii="Times New Roman" w:hAnsi="Times New Roman"/>
                <w:b/>
                <w:sz w:val="24"/>
                <w:szCs w:val="24"/>
                <w:lang w:val="ro-RO"/>
              </w:rPr>
              <w:t>inutul</w:t>
            </w:r>
            <w:r w:rsidR="00032B46" w:rsidRPr="007029D8">
              <w:rPr>
                <w:rFonts w:ascii="Times New Roman" w:hAnsi="Times New Roman"/>
                <w:b/>
                <w:sz w:val="24"/>
                <w:szCs w:val="24"/>
                <w:lang w:val="ro-RO"/>
              </w:rPr>
              <w:t xml:space="preserve"> </w:t>
            </w:r>
            <w:r w:rsidRPr="007029D8">
              <w:rPr>
                <w:rFonts w:ascii="Times New Roman" w:hAnsi="Times New Roman"/>
                <w:b/>
                <w:sz w:val="24"/>
                <w:szCs w:val="24"/>
                <w:lang w:val="ro-RO"/>
              </w:rPr>
              <w:t>obiec</w:t>
            </w:r>
            <w:r w:rsidR="00863417" w:rsidRPr="007029D8">
              <w:rPr>
                <w:rFonts w:ascii="Times New Roman" w:hAnsi="Times New Roman"/>
                <w:b/>
                <w:sz w:val="24"/>
                <w:szCs w:val="24"/>
                <w:lang w:val="ro-RO"/>
              </w:rPr>
              <w:t>ț</w:t>
            </w:r>
            <w:r w:rsidRPr="007029D8">
              <w:rPr>
                <w:rFonts w:ascii="Times New Roman" w:hAnsi="Times New Roman"/>
                <w:b/>
                <w:sz w:val="24"/>
                <w:szCs w:val="24"/>
                <w:lang w:val="ro-RO"/>
              </w:rPr>
              <w:t>iei,</w:t>
            </w:r>
          </w:p>
          <w:p w14:paraId="055FB5F6" w14:textId="56D3CBFA" w:rsidR="008B4BE6" w:rsidRPr="007029D8"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7029D8">
              <w:rPr>
                <w:rFonts w:ascii="Times New Roman" w:hAnsi="Times New Roman"/>
                <w:b/>
                <w:sz w:val="24"/>
                <w:szCs w:val="24"/>
                <w:lang w:val="ro-RO"/>
              </w:rPr>
              <w:t>propunerii,</w:t>
            </w:r>
            <w:r w:rsidR="00032B46" w:rsidRPr="007029D8">
              <w:rPr>
                <w:rFonts w:ascii="Times New Roman" w:hAnsi="Times New Roman"/>
                <w:b/>
                <w:sz w:val="24"/>
                <w:szCs w:val="24"/>
                <w:lang w:val="ro-RO"/>
              </w:rPr>
              <w:t xml:space="preserve"> </w:t>
            </w:r>
            <w:r w:rsidRPr="007029D8">
              <w:rPr>
                <w:rFonts w:ascii="Times New Roman" w:hAnsi="Times New Roman"/>
                <w:b/>
                <w:sz w:val="24"/>
                <w:szCs w:val="24"/>
                <w:lang w:val="ro-RO"/>
              </w:rPr>
              <w:t>recomandării,</w:t>
            </w:r>
            <w:r w:rsidR="00032B46" w:rsidRPr="007029D8">
              <w:rPr>
                <w:rFonts w:ascii="Times New Roman" w:hAnsi="Times New Roman"/>
                <w:b/>
                <w:sz w:val="24"/>
                <w:szCs w:val="24"/>
                <w:lang w:val="ro-RO"/>
              </w:rPr>
              <w:t xml:space="preserve"> </w:t>
            </w:r>
            <w:r w:rsidRPr="007029D8">
              <w:rPr>
                <w:rFonts w:ascii="Times New Roman" w:hAnsi="Times New Roman"/>
                <w:b/>
                <w:sz w:val="24"/>
                <w:szCs w:val="24"/>
                <w:lang w:val="ro-RO"/>
              </w:rPr>
              <w:t>concluziei</w:t>
            </w:r>
          </w:p>
        </w:tc>
        <w:tc>
          <w:tcPr>
            <w:tcW w:w="5103" w:type="dxa"/>
          </w:tcPr>
          <w:p w14:paraId="43D44E19" w14:textId="04D0A080" w:rsidR="008B4BE6" w:rsidRPr="007029D8" w:rsidRDefault="006933C3" w:rsidP="00394A57">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4"/>
                <w:szCs w:val="24"/>
                <w:lang w:val="ro-RO"/>
              </w:rPr>
            </w:pPr>
            <w:r w:rsidRPr="007029D8">
              <w:rPr>
                <w:rFonts w:ascii="Times New Roman" w:hAnsi="Times New Roman"/>
                <w:b/>
                <w:sz w:val="24"/>
                <w:szCs w:val="24"/>
                <w:lang w:val="ro-RO"/>
              </w:rPr>
              <w:t>Argumentarea</w:t>
            </w:r>
          </w:p>
          <w:p w14:paraId="42C4E39B" w14:textId="729BF662" w:rsidR="008B4BE6" w:rsidRPr="007029D8"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7029D8">
              <w:rPr>
                <w:rFonts w:ascii="Times New Roman" w:hAnsi="Times New Roman"/>
                <w:b/>
                <w:sz w:val="24"/>
                <w:szCs w:val="24"/>
                <w:lang w:val="ro-RO"/>
              </w:rPr>
              <w:t>autorului</w:t>
            </w:r>
            <w:r w:rsidR="00032B46" w:rsidRPr="007029D8">
              <w:rPr>
                <w:rFonts w:ascii="Times New Roman" w:hAnsi="Times New Roman"/>
                <w:b/>
                <w:sz w:val="24"/>
                <w:szCs w:val="24"/>
                <w:lang w:val="ro-RO"/>
              </w:rPr>
              <w:t xml:space="preserve"> </w:t>
            </w:r>
            <w:r w:rsidRPr="007029D8">
              <w:rPr>
                <w:rFonts w:ascii="Times New Roman" w:hAnsi="Times New Roman"/>
                <w:b/>
                <w:sz w:val="24"/>
                <w:szCs w:val="24"/>
                <w:lang w:val="ro-RO"/>
              </w:rPr>
              <w:t>proiectului</w:t>
            </w:r>
          </w:p>
        </w:tc>
      </w:tr>
      <w:tr w:rsidR="006D3EB7" w:rsidRPr="007029D8" w14:paraId="092EF798" w14:textId="77777777" w:rsidTr="00CB4550">
        <w:tc>
          <w:tcPr>
            <w:tcW w:w="10207" w:type="dxa"/>
            <w:gridSpan w:val="4"/>
          </w:tcPr>
          <w:p w14:paraId="7963EAAD" w14:textId="3FFD1402" w:rsidR="008B4BE6" w:rsidRPr="000F5210"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0F5210">
              <w:rPr>
                <w:rFonts w:ascii="Times New Roman" w:eastAsia="Times New Roman" w:hAnsi="Times New Roman"/>
                <w:b/>
                <w:bCs/>
                <w:sz w:val="24"/>
                <w:szCs w:val="24"/>
                <w:lang w:val="ro-RO"/>
              </w:rPr>
              <w:t>Avizare</w:t>
            </w:r>
            <w:r w:rsidR="00032B46" w:rsidRPr="000F5210">
              <w:rPr>
                <w:rFonts w:ascii="Times New Roman" w:eastAsia="Times New Roman" w:hAnsi="Times New Roman"/>
                <w:b/>
                <w:bCs/>
                <w:sz w:val="24"/>
                <w:szCs w:val="24"/>
                <w:lang w:val="ro-RO"/>
              </w:rPr>
              <w:t xml:space="preserve"> </w:t>
            </w:r>
            <w:r w:rsidR="00863417" w:rsidRPr="000F5210">
              <w:rPr>
                <w:rFonts w:ascii="Times New Roman" w:hAnsi="Times New Roman"/>
                <w:b/>
                <w:bCs/>
                <w:sz w:val="24"/>
                <w:szCs w:val="24"/>
                <w:lang w:val="ro-RO"/>
              </w:rPr>
              <w:t>ș</w:t>
            </w:r>
            <w:r w:rsidRPr="000F5210">
              <w:rPr>
                <w:rFonts w:ascii="Times New Roman" w:hAnsi="Times New Roman"/>
                <w:b/>
                <w:bCs/>
                <w:sz w:val="24"/>
                <w:szCs w:val="24"/>
                <w:lang w:val="ro-RO"/>
              </w:rPr>
              <w:t>i</w:t>
            </w:r>
            <w:r w:rsidR="00032B46" w:rsidRPr="000F5210">
              <w:rPr>
                <w:rFonts w:ascii="Times New Roman" w:hAnsi="Times New Roman"/>
                <w:b/>
                <w:bCs/>
                <w:sz w:val="24"/>
                <w:szCs w:val="24"/>
                <w:lang w:val="ro-RO"/>
              </w:rPr>
              <w:t xml:space="preserve"> </w:t>
            </w:r>
            <w:r w:rsidRPr="000F5210">
              <w:rPr>
                <w:rFonts w:ascii="Times New Roman" w:hAnsi="Times New Roman"/>
                <w:b/>
                <w:bCs/>
                <w:sz w:val="24"/>
                <w:szCs w:val="24"/>
                <w:lang w:val="ro-RO"/>
              </w:rPr>
              <w:t>consultare</w:t>
            </w:r>
            <w:r w:rsidR="00032B46" w:rsidRPr="000F5210">
              <w:rPr>
                <w:rFonts w:ascii="Times New Roman" w:hAnsi="Times New Roman"/>
                <w:b/>
                <w:bCs/>
                <w:sz w:val="24"/>
                <w:szCs w:val="24"/>
                <w:lang w:val="ro-RO"/>
              </w:rPr>
              <w:t xml:space="preserve"> </w:t>
            </w:r>
            <w:r w:rsidRPr="000F5210">
              <w:rPr>
                <w:rFonts w:ascii="Times New Roman" w:hAnsi="Times New Roman"/>
                <w:b/>
                <w:bCs/>
                <w:sz w:val="24"/>
                <w:szCs w:val="24"/>
                <w:lang w:val="ro-RO"/>
              </w:rPr>
              <w:t>publică</w:t>
            </w:r>
          </w:p>
        </w:tc>
      </w:tr>
      <w:tr w:rsidR="001E4D1D" w:rsidRPr="007029D8" w14:paraId="4F291D5F" w14:textId="77777777" w:rsidTr="00CB4550">
        <w:tc>
          <w:tcPr>
            <w:tcW w:w="1550" w:type="dxa"/>
          </w:tcPr>
          <w:p w14:paraId="28E8A5EC" w14:textId="4F97B29A" w:rsidR="001E4D1D" w:rsidRPr="007029D8" w:rsidRDefault="002566B9" w:rsidP="001E4D1D">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r>
              <w:rPr>
                <w:rFonts w:ascii="Times New Roman" w:eastAsia="Times New Roman" w:hAnsi="Times New Roman"/>
                <w:b/>
                <w:bCs/>
                <w:sz w:val="24"/>
                <w:szCs w:val="24"/>
                <w:lang w:val="ro-RO"/>
              </w:rPr>
              <w:t>Ministerul Finanțelor</w:t>
            </w:r>
            <w:r w:rsidR="001E4D1D" w:rsidRPr="007029D8">
              <w:rPr>
                <w:rFonts w:ascii="Times New Roman" w:hAnsi="Times New Roman"/>
                <w:b/>
                <w:bCs/>
                <w:sz w:val="24"/>
                <w:szCs w:val="24"/>
                <w:lang w:val="ro-RO"/>
              </w:rPr>
              <w:t xml:space="preserve"> </w:t>
            </w:r>
            <w:r w:rsidR="001E4D1D" w:rsidRPr="007029D8">
              <w:rPr>
                <w:rFonts w:ascii="Times New Roman" w:eastAsia="Times New Roman" w:hAnsi="Times New Roman"/>
                <w:sz w:val="24"/>
                <w:szCs w:val="24"/>
                <w:lang w:val="ro-RO"/>
              </w:rPr>
              <w:t xml:space="preserve">(Nr. </w:t>
            </w:r>
            <w:r w:rsidR="00886662" w:rsidRPr="00886662">
              <w:rPr>
                <w:rFonts w:ascii="Times New Roman" w:eastAsia="Times New Roman" w:hAnsi="Times New Roman"/>
                <w:sz w:val="24"/>
                <w:szCs w:val="24"/>
                <w:lang w:val="ro-RO"/>
              </w:rPr>
              <w:t>09/2-03/289/975</w:t>
            </w:r>
            <w:r w:rsidR="00886662">
              <w:rPr>
                <w:rFonts w:ascii="Times New Roman" w:eastAsia="Times New Roman" w:hAnsi="Times New Roman"/>
                <w:sz w:val="24"/>
                <w:szCs w:val="24"/>
                <w:lang w:val="ro-RO"/>
              </w:rPr>
              <w:t xml:space="preserve"> </w:t>
            </w:r>
            <w:r w:rsidR="001E4D1D" w:rsidRPr="007029D8">
              <w:rPr>
                <w:rFonts w:ascii="Times New Roman" w:eastAsia="Times New Roman" w:hAnsi="Times New Roman"/>
                <w:sz w:val="24"/>
                <w:szCs w:val="24"/>
                <w:lang w:val="ro-RO"/>
              </w:rPr>
              <w:t xml:space="preserve">din </w:t>
            </w:r>
            <w:r w:rsidR="00886662">
              <w:rPr>
                <w:rFonts w:ascii="Times New Roman" w:eastAsia="Times New Roman" w:hAnsi="Times New Roman"/>
                <w:sz w:val="24"/>
                <w:szCs w:val="24"/>
                <w:lang w:val="ro-RO"/>
              </w:rPr>
              <w:t>26</w:t>
            </w:r>
            <w:r w:rsidR="001E4D1D" w:rsidRPr="007029D8">
              <w:rPr>
                <w:rFonts w:ascii="Times New Roman" w:eastAsia="Times New Roman" w:hAnsi="Times New Roman"/>
                <w:sz w:val="24"/>
                <w:szCs w:val="24"/>
                <w:lang w:val="ro-RO"/>
              </w:rPr>
              <w:t>.0</w:t>
            </w:r>
            <w:r>
              <w:rPr>
                <w:rFonts w:ascii="Times New Roman" w:eastAsia="Times New Roman" w:hAnsi="Times New Roman"/>
                <w:sz w:val="24"/>
                <w:szCs w:val="24"/>
                <w:lang w:val="ro-RO"/>
              </w:rPr>
              <w:t>6</w:t>
            </w:r>
            <w:r w:rsidR="001E4D1D" w:rsidRPr="007029D8">
              <w:rPr>
                <w:rFonts w:ascii="Times New Roman" w:eastAsia="Times New Roman" w:hAnsi="Times New Roman"/>
                <w:sz w:val="24"/>
                <w:szCs w:val="24"/>
                <w:lang w:val="ro-RO"/>
              </w:rPr>
              <w:t>.2025)</w:t>
            </w:r>
          </w:p>
        </w:tc>
        <w:tc>
          <w:tcPr>
            <w:tcW w:w="463" w:type="dxa"/>
          </w:tcPr>
          <w:p w14:paraId="00320B35" w14:textId="77777777" w:rsidR="001E4D1D" w:rsidRPr="007029D8" w:rsidRDefault="001E4D1D"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3091" w:type="dxa"/>
          </w:tcPr>
          <w:p w14:paraId="1AE493C6" w14:textId="7BFCFE0A" w:rsidR="001E4D1D" w:rsidRPr="007029D8" w:rsidRDefault="001E4D1D" w:rsidP="001E4D1D">
            <w:pPr>
              <w:pBdr>
                <w:top w:val="none" w:sz="4" w:space="0" w:color="000000"/>
                <w:left w:val="none" w:sz="4" w:space="0" w:color="000000"/>
                <w:bottom w:val="none" w:sz="4" w:space="0" w:color="000000"/>
                <w:right w:val="none" w:sz="4" w:space="0" w:color="000000"/>
              </w:pBdr>
              <w:ind w:hanging="110"/>
              <w:rPr>
                <w:rFonts w:ascii="Times New Roman" w:hAnsi="Times New Roman"/>
                <w:sz w:val="24"/>
                <w:szCs w:val="24"/>
                <w:lang w:val="ro-RO"/>
              </w:rPr>
            </w:pPr>
            <w:r w:rsidRPr="007029D8">
              <w:rPr>
                <w:rFonts w:ascii="Times New Roman" w:hAnsi="Times New Roman"/>
                <w:sz w:val="24"/>
                <w:szCs w:val="24"/>
                <w:lang w:val="ro-RO"/>
              </w:rPr>
              <w:t>Comunică lipsă de obiecții.</w:t>
            </w:r>
          </w:p>
        </w:tc>
        <w:tc>
          <w:tcPr>
            <w:tcW w:w="5103" w:type="dxa"/>
          </w:tcPr>
          <w:p w14:paraId="4E05CA27" w14:textId="3C0262D1" w:rsidR="001E4D1D" w:rsidRPr="007029D8" w:rsidRDefault="001E4D1D" w:rsidP="007B7902">
            <w:pPr>
              <w:pBdr>
                <w:top w:val="none" w:sz="4" w:space="0" w:color="000000"/>
                <w:left w:val="none" w:sz="4" w:space="0" w:color="000000"/>
                <w:bottom w:val="none" w:sz="4" w:space="0" w:color="000000"/>
                <w:right w:val="none" w:sz="4" w:space="0" w:color="000000"/>
              </w:pBdr>
              <w:ind w:firstLine="34"/>
              <w:jc w:val="center"/>
              <w:rPr>
                <w:rFonts w:ascii="Times New Roman" w:hAnsi="Times New Roman"/>
                <w:b/>
                <w:bCs/>
                <w:sz w:val="24"/>
                <w:szCs w:val="24"/>
                <w:lang w:val="ro-RO"/>
              </w:rPr>
            </w:pPr>
            <w:r w:rsidRPr="007029D8">
              <w:rPr>
                <w:rFonts w:ascii="Times New Roman" w:hAnsi="Times New Roman"/>
                <w:b/>
                <w:bCs/>
                <w:sz w:val="24"/>
                <w:szCs w:val="24"/>
                <w:lang w:val="ro-RO"/>
              </w:rPr>
              <w:t>Se ia act.</w:t>
            </w:r>
          </w:p>
        </w:tc>
      </w:tr>
      <w:tr w:rsidR="002B6248" w:rsidRPr="007029D8" w14:paraId="136E6645" w14:textId="77777777" w:rsidTr="00CB4550">
        <w:tc>
          <w:tcPr>
            <w:tcW w:w="1550" w:type="dxa"/>
          </w:tcPr>
          <w:p w14:paraId="231268A7" w14:textId="7A38A75B" w:rsidR="002B6248" w:rsidRPr="007029D8" w:rsidRDefault="002B6248" w:rsidP="002B6248">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r w:rsidRPr="007029D8">
              <w:rPr>
                <w:rFonts w:ascii="Times New Roman" w:eastAsia="Times New Roman" w:hAnsi="Times New Roman"/>
                <w:sz w:val="24"/>
                <w:szCs w:val="24"/>
                <w:lang w:val="ro-RO"/>
              </w:rPr>
              <w:t xml:space="preserve"> </w:t>
            </w:r>
            <w:r w:rsidR="002566B9">
              <w:rPr>
                <w:rFonts w:ascii="Times New Roman" w:eastAsia="Times New Roman" w:hAnsi="Times New Roman"/>
                <w:b/>
                <w:bCs/>
                <w:sz w:val="24"/>
                <w:szCs w:val="24"/>
                <w:lang w:val="ro-RO"/>
              </w:rPr>
              <w:t xml:space="preserve">Ministerul Dezvoltării Economice și Digitalizării </w:t>
            </w:r>
            <w:r w:rsidRPr="007029D8">
              <w:rPr>
                <w:rFonts w:ascii="Times New Roman" w:eastAsia="Times New Roman" w:hAnsi="Times New Roman"/>
                <w:sz w:val="24"/>
                <w:szCs w:val="24"/>
                <w:lang w:val="ro-RO"/>
              </w:rPr>
              <w:t xml:space="preserve"> (</w:t>
            </w:r>
            <w:r w:rsidR="00886662" w:rsidRPr="00886662">
              <w:rPr>
                <w:rFonts w:ascii="Times New Roman" w:eastAsia="Times New Roman" w:hAnsi="Times New Roman"/>
                <w:sz w:val="24"/>
                <w:szCs w:val="24"/>
                <w:lang w:val="ro-RO"/>
              </w:rPr>
              <w:t>Nr.03-1923 din 02.07.2025</w:t>
            </w:r>
            <w:r w:rsidRPr="007029D8">
              <w:rPr>
                <w:rFonts w:ascii="Times New Roman" w:eastAsia="Times New Roman" w:hAnsi="Times New Roman"/>
                <w:sz w:val="24"/>
                <w:szCs w:val="24"/>
                <w:lang w:val="ro-RO"/>
              </w:rPr>
              <w:t>)</w:t>
            </w:r>
          </w:p>
        </w:tc>
        <w:tc>
          <w:tcPr>
            <w:tcW w:w="463" w:type="dxa"/>
          </w:tcPr>
          <w:p w14:paraId="144590E8" w14:textId="77777777" w:rsidR="002B6248" w:rsidRPr="007029D8" w:rsidRDefault="002B6248" w:rsidP="002B6248">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3091" w:type="dxa"/>
          </w:tcPr>
          <w:p w14:paraId="4BD4DDA3" w14:textId="6D00670C" w:rsidR="002B6248" w:rsidRPr="007029D8" w:rsidRDefault="002B6248" w:rsidP="002B6248">
            <w:pPr>
              <w:pBdr>
                <w:top w:val="none" w:sz="4" w:space="0" w:color="000000"/>
                <w:left w:val="none" w:sz="4" w:space="0" w:color="000000"/>
                <w:bottom w:val="none" w:sz="4" w:space="0" w:color="000000"/>
                <w:right w:val="none" w:sz="4" w:space="0" w:color="000000"/>
              </w:pBdr>
              <w:ind w:hanging="110"/>
              <w:rPr>
                <w:rFonts w:ascii="Times New Roman" w:hAnsi="Times New Roman"/>
                <w:sz w:val="24"/>
                <w:szCs w:val="24"/>
                <w:lang w:val="ro-RO"/>
              </w:rPr>
            </w:pPr>
            <w:r w:rsidRPr="007029D8">
              <w:rPr>
                <w:rFonts w:ascii="Times New Roman" w:hAnsi="Times New Roman"/>
                <w:sz w:val="24"/>
                <w:szCs w:val="24"/>
                <w:lang w:val="ro-RO"/>
              </w:rPr>
              <w:t>Comunică lipsă de obiecții.</w:t>
            </w:r>
          </w:p>
        </w:tc>
        <w:tc>
          <w:tcPr>
            <w:tcW w:w="5103" w:type="dxa"/>
          </w:tcPr>
          <w:p w14:paraId="40478963" w14:textId="437E36F6" w:rsidR="002B6248" w:rsidRPr="007029D8" w:rsidRDefault="002B6248" w:rsidP="007B7902">
            <w:pPr>
              <w:pBdr>
                <w:top w:val="none" w:sz="4" w:space="0" w:color="000000"/>
                <w:left w:val="none" w:sz="4" w:space="0" w:color="000000"/>
                <w:bottom w:val="none" w:sz="4" w:space="0" w:color="000000"/>
                <w:right w:val="none" w:sz="4" w:space="0" w:color="000000"/>
              </w:pBdr>
              <w:ind w:firstLine="34"/>
              <w:jc w:val="center"/>
              <w:rPr>
                <w:rFonts w:ascii="Times New Roman" w:hAnsi="Times New Roman"/>
                <w:b/>
                <w:bCs/>
                <w:sz w:val="24"/>
                <w:szCs w:val="24"/>
                <w:lang w:val="ro-RO"/>
              </w:rPr>
            </w:pPr>
            <w:r w:rsidRPr="007029D8">
              <w:rPr>
                <w:rFonts w:ascii="Times New Roman" w:hAnsi="Times New Roman"/>
                <w:b/>
                <w:bCs/>
                <w:sz w:val="24"/>
                <w:szCs w:val="24"/>
                <w:lang w:val="ro-RO"/>
              </w:rPr>
              <w:t>Se ia act.</w:t>
            </w:r>
          </w:p>
        </w:tc>
      </w:tr>
      <w:tr w:rsidR="001374F9" w:rsidRPr="007029D8" w14:paraId="7AFBD1C0" w14:textId="77777777" w:rsidTr="00CB4550">
        <w:tc>
          <w:tcPr>
            <w:tcW w:w="1550" w:type="dxa"/>
          </w:tcPr>
          <w:p w14:paraId="75868F6D" w14:textId="5DD47441" w:rsidR="001374F9" w:rsidRPr="007029D8" w:rsidRDefault="00886662" w:rsidP="00A01448">
            <w:pPr>
              <w:pBdr>
                <w:top w:val="none" w:sz="4" w:space="0" w:color="000000"/>
                <w:left w:val="none" w:sz="4" w:space="0" w:color="000000"/>
                <w:bottom w:val="none" w:sz="4" w:space="0" w:color="000000"/>
                <w:right w:val="none" w:sz="4" w:space="0" w:color="000000"/>
              </w:pBdr>
              <w:ind w:left="-109" w:firstLine="20"/>
              <w:rPr>
                <w:sz w:val="24"/>
                <w:szCs w:val="24"/>
                <w:lang w:val="ro-RO"/>
              </w:rPr>
            </w:pPr>
            <w:r>
              <w:rPr>
                <w:rFonts w:ascii="Times New Roman" w:eastAsia="Times New Roman" w:hAnsi="Times New Roman"/>
                <w:b/>
                <w:bCs/>
                <w:sz w:val="24"/>
                <w:szCs w:val="24"/>
                <w:lang w:val="ro-RO"/>
              </w:rPr>
              <w:t>Inspectoratul General al Poliției</w:t>
            </w:r>
            <w:r w:rsidR="001374F9">
              <w:rPr>
                <w:rFonts w:ascii="Times New Roman" w:eastAsia="Times New Roman" w:hAnsi="Times New Roman"/>
                <w:b/>
                <w:bCs/>
                <w:sz w:val="24"/>
                <w:szCs w:val="24"/>
                <w:lang w:val="ro-RO"/>
              </w:rPr>
              <w:t xml:space="preserve"> </w:t>
            </w:r>
            <w:r w:rsidR="001374F9" w:rsidRPr="007029D8">
              <w:rPr>
                <w:rFonts w:ascii="Times New Roman" w:eastAsia="Times New Roman" w:hAnsi="Times New Roman"/>
                <w:sz w:val="24"/>
                <w:szCs w:val="24"/>
                <w:lang w:val="ro-RO"/>
              </w:rPr>
              <w:t xml:space="preserve"> (</w:t>
            </w:r>
            <w:r w:rsidR="001374F9" w:rsidRPr="002566B9">
              <w:rPr>
                <w:rFonts w:ascii="Times New Roman" w:eastAsia="Times New Roman" w:hAnsi="Times New Roman"/>
                <w:sz w:val="24"/>
                <w:szCs w:val="24"/>
                <w:lang w:val="ro-RO"/>
              </w:rPr>
              <w:t>Nr.</w:t>
            </w:r>
            <w:r>
              <w:rPr>
                <w:rFonts w:ascii="Times New Roman" w:eastAsia="Times New Roman" w:hAnsi="Times New Roman"/>
                <w:sz w:val="24"/>
                <w:szCs w:val="24"/>
                <w:lang w:val="ro-RO"/>
              </w:rPr>
              <w:t xml:space="preserve"> 34</w:t>
            </w:r>
            <w:r w:rsidR="001374F9">
              <w:rPr>
                <w:rFonts w:ascii="Times New Roman" w:eastAsia="Times New Roman" w:hAnsi="Times New Roman"/>
                <w:sz w:val="24"/>
                <w:szCs w:val="24"/>
                <w:lang w:val="ro-RO"/>
              </w:rPr>
              <w:t>/</w:t>
            </w:r>
            <w:r>
              <w:rPr>
                <w:rFonts w:ascii="Times New Roman" w:eastAsia="Times New Roman" w:hAnsi="Times New Roman"/>
                <w:sz w:val="24"/>
                <w:szCs w:val="24"/>
                <w:lang w:val="ro-RO"/>
              </w:rPr>
              <w:t>17-2655</w:t>
            </w:r>
            <w:r w:rsidR="001374F9" w:rsidRPr="002566B9">
              <w:rPr>
                <w:rFonts w:ascii="Times New Roman" w:eastAsia="Times New Roman" w:hAnsi="Times New Roman"/>
                <w:sz w:val="24"/>
                <w:szCs w:val="24"/>
                <w:lang w:val="ro-RO"/>
              </w:rPr>
              <w:t xml:space="preserve"> din </w:t>
            </w:r>
            <w:r>
              <w:rPr>
                <w:rFonts w:ascii="Times New Roman" w:eastAsia="Times New Roman" w:hAnsi="Times New Roman"/>
                <w:sz w:val="24"/>
                <w:szCs w:val="24"/>
                <w:lang w:val="ro-RO"/>
              </w:rPr>
              <w:t>01</w:t>
            </w:r>
            <w:r w:rsidR="001374F9" w:rsidRPr="002566B9">
              <w:rPr>
                <w:rFonts w:ascii="Times New Roman" w:eastAsia="Times New Roman" w:hAnsi="Times New Roman"/>
                <w:sz w:val="24"/>
                <w:szCs w:val="24"/>
                <w:lang w:val="ro-RO"/>
              </w:rPr>
              <w:t>.0</w:t>
            </w:r>
            <w:r>
              <w:rPr>
                <w:rFonts w:ascii="Times New Roman" w:eastAsia="Times New Roman" w:hAnsi="Times New Roman"/>
                <w:sz w:val="24"/>
                <w:szCs w:val="24"/>
                <w:lang w:val="ro-RO"/>
              </w:rPr>
              <w:t>7</w:t>
            </w:r>
            <w:r w:rsidR="001374F9" w:rsidRPr="002566B9">
              <w:rPr>
                <w:rFonts w:ascii="Times New Roman" w:eastAsia="Times New Roman" w:hAnsi="Times New Roman"/>
                <w:sz w:val="24"/>
                <w:szCs w:val="24"/>
                <w:lang w:val="ro-RO"/>
              </w:rPr>
              <w:t>.2025</w:t>
            </w:r>
            <w:r w:rsidR="001374F9" w:rsidRPr="007029D8">
              <w:rPr>
                <w:rFonts w:ascii="Times New Roman" w:eastAsia="Times New Roman" w:hAnsi="Times New Roman"/>
                <w:sz w:val="24"/>
                <w:szCs w:val="24"/>
                <w:lang w:val="ro-RO"/>
              </w:rPr>
              <w:t>)</w:t>
            </w:r>
          </w:p>
        </w:tc>
        <w:tc>
          <w:tcPr>
            <w:tcW w:w="463" w:type="dxa"/>
          </w:tcPr>
          <w:p w14:paraId="46393A1D" w14:textId="77777777" w:rsidR="001374F9" w:rsidRPr="007029D8" w:rsidRDefault="001374F9" w:rsidP="001374F9">
            <w:pPr>
              <w:pStyle w:val="afb"/>
              <w:numPr>
                <w:ilvl w:val="0"/>
                <w:numId w:val="44"/>
              </w:numPr>
              <w:pBdr>
                <w:top w:val="none" w:sz="4" w:space="0" w:color="000000"/>
                <w:left w:val="none" w:sz="4" w:space="0" w:color="000000"/>
                <w:bottom w:val="none" w:sz="4" w:space="0" w:color="000000"/>
                <w:right w:val="none" w:sz="4" w:space="0" w:color="000000"/>
              </w:pBdr>
              <w:ind w:left="346"/>
              <w:rPr>
                <w:sz w:val="24"/>
                <w:szCs w:val="24"/>
                <w:lang w:val="ro-RO"/>
              </w:rPr>
            </w:pPr>
          </w:p>
        </w:tc>
        <w:tc>
          <w:tcPr>
            <w:tcW w:w="3091" w:type="dxa"/>
          </w:tcPr>
          <w:p w14:paraId="1C774B92" w14:textId="0DC4F8AE" w:rsidR="001374F9" w:rsidRPr="007029D8" w:rsidRDefault="001374F9" w:rsidP="001374F9">
            <w:pPr>
              <w:pBdr>
                <w:top w:val="none" w:sz="4" w:space="0" w:color="000000"/>
                <w:left w:val="none" w:sz="4" w:space="0" w:color="000000"/>
                <w:bottom w:val="none" w:sz="4" w:space="0" w:color="000000"/>
                <w:right w:val="none" w:sz="4" w:space="0" w:color="000000"/>
              </w:pBdr>
              <w:ind w:hanging="110"/>
              <w:rPr>
                <w:sz w:val="24"/>
                <w:szCs w:val="24"/>
                <w:lang w:val="ro-RO"/>
              </w:rPr>
            </w:pPr>
            <w:r w:rsidRPr="007029D8">
              <w:rPr>
                <w:rFonts w:ascii="Times New Roman" w:hAnsi="Times New Roman"/>
                <w:sz w:val="24"/>
                <w:szCs w:val="24"/>
                <w:lang w:val="ro-RO"/>
              </w:rPr>
              <w:t>Comunică lipsă de obiecții.</w:t>
            </w:r>
          </w:p>
        </w:tc>
        <w:tc>
          <w:tcPr>
            <w:tcW w:w="5103" w:type="dxa"/>
          </w:tcPr>
          <w:p w14:paraId="279ADC22" w14:textId="5884E56E" w:rsidR="001374F9" w:rsidRPr="007029D8" w:rsidRDefault="001374F9" w:rsidP="007B7902">
            <w:pPr>
              <w:pBdr>
                <w:top w:val="none" w:sz="4" w:space="0" w:color="000000"/>
                <w:left w:val="none" w:sz="4" w:space="0" w:color="000000"/>
                <w:bottom w:val="none" w:sz="4" w:space="0" w:color="000000"/>
                <w:right w:val="none" w:sz="4" w:space="0" w:color="000000"/>
              </w:pBdr>
              <w:ind w:firstLine="34"/>
              <w:jc w:val="center"/>
              <w:rPr>
                <w:b/>
                <w:bCs/>
                <w:sz w:val="24"/>
                <w:szCs w:val="24"/>
                <w:lang w:val="ro-RO"/>
              </w:rPr>
            </w:pPr>
            <w:r w:rsidRPr="007029D8">
              <w:rPr>
                <w:rFonts w:ascii="Times New Roman" w:hAnsi="Times New Roman"/>
                <w:b/>
                <w:bCs/>
                <w:sz w:val="24"/>
                <w:szCs w:val="24"/>
                <w:lang w:val="ro-RO"/>
              </w:rPr>
              <w:t>Se ia act.</w:t>
            </w:r>
          </w:p>
        </w:tc>
      </w:tr>
      <w:tr w:rsidR="004024D1" w:rsidRPr="007029D8" w14:paraId="2A8F620C" w14:textId="77777777" w:rsidTr="00CB4550">
        <w:tc>
          <w:tcPr>
            <w:tcW w:w="1550" w:type="dxa"/>
          </w:tcPr>
          <w:p w14:paraId="5C1FDCBE" w14:textId="009C747E" w:rsidR="004024D1" w:rsidRPr="007029D8" w:rsidRDefault="004024D1" w:rsidP="004024D1">
            <w:pPr>
              <w:pBdr>
                <w:top w:val="none" w:sz="4" w:space="0" w:color="000000"/>
                <w:left w:val="none" w:sz="4" w:space="0" w:color="000000"/>
                <w:bottom w:val="none" w:sz="4" w:space="0" w:color="000000"/>
                <w:right w:val="none" w:sz="4" w:space="0" w:color="000000"/>
              </w:pBdr>
              <w:ind w:left="-109" w:firstLine="20"/>
              <w:rPr>
                <w:rFonts w:ascii="Times New Roman" w:hAnsi="Times New Roman"/>
                <w:b/>
                <w:bCs/>
                <w:sz w:val="24"/>
                <w:szCs w:val="24"/>
              </w:rPr>
            </w:pPr>
            <w:r w:rsidRPr="002566B9">
              <w:rPr>
                <w:rFonts w:ascii="Times New Roman" w:hAnsi="Times New Roman"/>
                <w:b/>
                <w:bCs/>
                <w:sz w:val="24"/>
                <w:szCs w:val="24"/>
                <w:lang w:val="ro-RO"/>
              </w:rPr>
              <w:t>Ministerul Afacerilor Interne</w:t>
            </w:r>
            <w:r w:rsidRPr="007029D8">
              <w:rPr>
                <w:rFonts w:ascii="Times New Roman" w:hAnsi="Times New Roman"/>
                <w:b/>
                <w:bCs/>
                <w:sz w:val="24"/>
                <w:szCs w:val="24"/>
              </w:rPr>
              <w:t xml:space="preserve"> </w:t>
            </w:r>
            <w:r>
              <w:rPr>
                <w:rFonts w:ascii="Times New Roman" w:hAnsi="Times New Roman"/>
                <w:b/>
                <w:bCs/>
                <w:sz w:val="24"/>
                <w:szCs w:val="24"/>
              </w:rPr>
              <w:t>(</w:t>
            </w:r>
            <w:r w:rsidRPr="004024D1">
              <w:rPr>
                <w:rFonts w:ascii="Times New Roman" w:hAnsi="Times New Roman"/>
                <w:sz w:val="24"/>
                <w:szCs w:val="24"/>
              </w:rPr>
              <w:t xml:space="preserve">Nr. 38/2335 din 03 </w:t>
            </w:r>
            <w:proofErr w:type="spellStart"/>
            <w:r w:rsidRPr="004024D1">
              <w:rPr>
                <w:rFonts w:ascii="Times New Roman" w:hAnsi="Times New Roman"/>
                <w:sz w:val="24"/>
                <w:szCs w:val="24"/>
              </w:rPr>
              <w:t>iulie</w:t>
            </w:r>
            <w:proofErr w:type="spellEnd"/>
            <w:r w:rsidRPr="004024D1">
              <w:rPr>
                <w:rFonts w:ascii="Times New Roman" w:hAnsi="Times New Roman"/>
                <w:sz w:val="24"/>
                <w:szCs w:val="24"/>
              </w:rPr>
              <w:t xml:space="preserve"> 2025</w:t>
            </w:r>
            <w:r w:rsidRPr="007029D8">
              <w:rPr>
                <w:rFonts w:ascii="Times New Roman" w:hAnsi="Times New Roman"/>
                <w:sz w:val="24"/>
                <w:szCs w:val="24"/>
              </w:rPr>
              <w:t>)</w:t>
            </w:r>
          </w:p>
        </w:tc>
        <w:tc>
          <w:tcPr>
            <w:tcW w:w="463" w:type="dxa"/>
          </w:tcPr>
          <w:p w14:paraId="4D64580A" w14:textId="77777777" w:rsidR="004024D1" w:rsidRPr="007029D8" w:rsidRDefault="004024D1" w:rsidP="004024D1">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3091" w:type="dxa"/>
          </w:tcPr>
          <w:p w14:paraId="1D924A82" w14:textId="40F6E7E2" w:rsidR="004024D1" w:rsidRPr="007029D8" w:rsidRDefault="004024D1" w:rsidP="004024D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029D8">
              <w:rPr>
                <w:rFonts w:ascii="Times New Roman" w:hAnsi="Times New Roman"/>
                <w:sz w:val="24"/>
                <w:szCs w:val="24"/>
                <w:lang w:val="ro-RO"/>
              </w:rPr>
              <w:t>Comunică lipsă de obiecții.</w:t>
            </w:r>
          </w:p>
        </w:tc>
        <w:tc>
          <w:tcPr>
            <w:tcW w:w="5103" w:type="dxa"/>
          </w:tcPr>
          <w:p w14:paraId="10410CA9" w14:textId="5B2AA4E3" w:rsidR="004024D1" w:rsidRPr="007029D8" w:rsidRDefault="004024D1" w:rsidP="004024D1">
            <w:pPr>
              <w:pBdr>
                <w:top w:val="none" w:sz="4" w:space="0" w:color="000000"/>
                <w:left w:val="none" w:sz="4" w:space="0" w:color="000000"/>
                <w:bottom w:val="none" w:sz="4" w:space="0" w:color="000000"/>
                <w:right w:val="none" w:sz="4" w:space="0" w:color="000000"/>
              </w:pBdr>
              <w:ind w:firstLine="34"/>
              <w:jc w:val="center"/>
              <w:rPr>
                <w:rFonts w:ascii="Times New Roman" w:hAnsi="Times New Roman"/>
                <w:sz w:val="24"/>
                <w:szCs w:val="24"/>
                <w:lang w:val="ro-RO"/>
              </w:rPr>
            </w:pPr>
            <w:r w:rsidRPr="007029D8">
              <w:rPr>
                <w:rFonts w:ascii="Times New Roman" w:hAnsi="Times New Roman"/>
                <w:b/>
                <w:bCs/>
                <w:sz w:val="24"/>
                <w:szCs w:val="24"/>
                <w:lang w:val="ro-RO"/>
              </w:rPr>
              <w:t>Se ia act.</w:t>
            </w:r>
          </w:p>
        </w:tc>
      </w:tr>
      <w:tr w:rsidR="00886662" w:rsidRPr="007029D8" w14:paraId="3F2BD319" w14:textId="77777777" w:rsidTr="00CB4550">
        <w:tc>
          <w:tcPr>
            <w:tcW w:w="1550" w:type="dxa"/>
          </w:tcPr>
          <w:p w14:paraId="7F2CF0C1" w14:textId="03BE6C0D" w:rsidR="00886662" w:rsidRPr="007029D8" w:rsidRDefault="00886662" w:rsidP="00886662">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r w:rsidRPr="00886662">
              <w:rPr>
                <w:rFonts w:ascii="Times New Roman" w:hAnsi="Times New Roman"/>
                <w:b/>
                <w:bCs/>
                <w:sz w:val="24"/>
                <w:szCs w:val="24"/>
                <w:lang w:val="ro-RO"/>
              </w:rPr>
              <w:t xml:space="preserve">Centrul de armonizare a legislației </w:t>
            </w:r>
            <w:r w:rsidRPr="007029D8">
              <w:rPr>
                <w:rFonts w:ascii="Times New Roman" w:hAnsi="Times New Roman"/>
                <w:sz w:val="24"/>
                <w:szCs w:val="24"/>
                <w:lang w:val="ro-RO"/>
              </w:rPr>
              <w:t xml:space="preserve">(Nr. </w:t>
            </w:r>
            <w:r w:rsidRPr="00886662">
              <w:rPr>
                <w:rFonts w:ascii="Times New Roman" w:hAnsi="Times New Roman"/>
                <w:sz w:val="24"/>
                <w:szCs w:val="24"/>
                <w:lang w:val="ro-RO"/>
              </w:rPr>
              <w:t>31/02-126-6852</w:t>
            </w:r>
            <w:r>
              <w:rPr>
                <w:rFonts w:ascii="Times New Roman" w:hAnsi="Times New Roman"/>
                <w:sz w:val="24"/>
                <w:szCs w:val="24"/>
                <w:lang w:val="ro-RO"/>
              </w:rPr>
              <w:t xml:space="preserve"> </w:t>
            </w:r>
            <w:r w:rsidRPr="007029D8">
              <w:rPr>
                <w:rFonts w:ascii="Times New Roman" w:hAnsi="Times New Roman"/>
                <w:sz w:val="24"/>
                <w:szCs w:val="24"/>
                <w:lang w:val="ro-RO"/>
              </w:rPr>
              <w:t>din 2</w:t>
            </w:r>
            <w:r>
              <w:rPr>
                <w:rFonts w:ascii="Times New Roman" w:hAnsi="Times New Roman"/>
                <w:sz w:val="24"/>
                <w:szCs w:val="24"/>
                <w:lang w:val="ro-RO"/>
              </w:rPr>
              <w:t>4</w:t>
            </w:r>
            <w:r w:rsidRPr="007029D8">
              <w:rPr>
                <w:rFonts w:ascii="Times New Roman" w:hAnsi="Times New Roman"/>
                <w:sz w:val="24"/>
                <w:szCs w:val="24"/>
                <w:lang w:val="ro-RO"/>
              </w:rPr>
              <w:t>.0</w:t>
            </w:r>
            <w:r>
              <w:rPr>
                <w:rFonts w:ascii="Times New Roman" w:hAnsi="Times New Roman"/>
                <w:sz w:val="24"/>
                <w:szCs w:val="24"/>
                <w:lang w:val="ro-RO"/>
              </w:rPr>
              <w:t>6</w:t>
            </w:r>
            <w:r w:rsidRPr="007029D8">
              <w:rPr>
                <w:rFonts w:ascii="Times New Roman" w:hAnsi="Times New Roman"/>
                <w:sz w:val="24"/>
                <w:szCs w:val="24"/>
                <w:lang w:val="ro-RO"/>
              </w:rPr>
              <w:t>.2025)</w:t>
            </w:r>
          </w:p>
        </w:tc>
        <w:tc>
          <w:tcPr>
            <w:tcW w:w="463" w:type="dxa"/>
          </w:tcPr>
          <w:p w14:paraId="7A1D22FB" w14:textId="77777777" w:rsidR="00886662" w:rsidRPr="007029D8" w:rsidRDefault="00886662" w:rsidP="00886662">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3091" w:type="dxa"/>
          </w:tcPr>
          <w:p w14:paraId="4AD3F596" w14:textId="638414C1" w:rsidR="00886662" w:rsidRPr="007029D8" w:rsidRDefault="00886662" w:rsidP="0088666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029D8">
              <w:rPr>
                <w:rFonts w:ascii="Times New Roman" w:hAnsi="Times New Roman"/>
                <w:sz w:val="24"/>
                <w:szCs w:val="24"/>
                <w:lang w:val="ro-RO"/>
              </w:rPr>
              <w:t>Comunică lipsă de obiecții.</w:t>
            </w:r>
          </w:p>
        </w:tc>
        <w:tc>
          <w:tcPr>
            <w:tcW w:w="5103" w:type="dxa"/>
          </w:tcPr>
          <w:p w14:paraId="408165D1" w14:textId="5D1D22FA" w:rsidR="00886662" w:rsidRPr="007029D8" w:rsidRDefault="00886662" w:rsidP="007B7902">
            <w:pPr>
              <w:pBdr>
                <w:top w:val="none" w:sz="4" w:space="0" w:color="000000"/>
                <w:left w:val="none" w:sz="4" w:space="0" w:color="000000"/>
                <w:bottom w:val="none" w:sz="4" w:space="0" w:color="000000"/>
                <w:right w:val="none" w:sz="4" w:space="0" w:color="000000"/>
              </w:pBdr>
              <w:ind w:firstLine="34"/>
              <w:jc w:val="center"/>
              <w:rPr>
                <w:rFonts w:ascii="Times New Roman" w:hAnsi="Times New Roman"/>
                <w:sz w:val="24"/>
                <w:szCs w:val="24"/>
                <w:lang w:val="ro-RO"/>
              </w:rPr>
            </w:pPr>
            <w:r w:rsidRPr="007029D8">
              <w:rPr>
                <w:rFonts w:ascii="Times New Roman" w:hAnsi="Times New Roman"/>
                <w:b/>
                <w:bCs/>
                <w:sz w:val="24"/>
                <w:szCs w:val="24"/>
                <w:lang w:val="ro-RO"/>
              </w:rPr>
              <w:t>Se ia act.</w:t>
            </w:r>
          </w:p>
        </w:tc>
      </w:tr>
      <w:tr w:rsidR="00667B56" w:rsidRPr="007029D8" w14:paraId="043BD1F0" w14:textId="77777777" w:rsidTr="00CB4550">
        <w:tc>
          <w:tcPr>
            <w:tcW w:w="1550" w:type="dxa"/>
          </w:tcPr>
          <w:p w14:paraId="2A3295BD" w14:textId="0DE53B99" w:rsidR="00667B56" w:rsidRPr="007029D8" w:rsidRDefault="00886662" w:rsidP="001E4D1D">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r w:rsidRPr="00886662">
              <w:rPr>
                <w:rFonts w:ascii="Times New Roman" w:hAnsi="Times New Roman"/>
                <w:b/>
                <w:bCs/>
                <w:sz w:val="24"/>
                <w:szCs w:val="24"/>
                <w:lang w:val="ro-RO"/>
              </w:rPr>
              <w:t xml:space="preserve">Grupului de lucru al Comisiei de stat pentru reglementarea activității de întreprinzător </w:t>
            </w:r>
            <w:r w:rsidR="00515CE3" w:rsidRPr="007029D8">
              <w:rPr>
                <w:rFonts w:ascii="Times New Roman" w:hAnsi="Times New Roman"/>
                <w:sz w:val="24"/>
                <w:szCs w:val="24"/>
                <w:lang w:val="ro-RO"/>
              </w:rPr>
              <w:t xml:space="preserve">(Nr. </w:t>
            </w:r>
            <w:r w:rsidRPr="00886662">
              <w:rPr>
                <w:rFonts w:ascii="Times New Roman" w:hAnsi="Times New Roman"/>
                <w:sz w:val="24"/>
                <w:szCs w:val="24"/>
                <w:lang w:val="ro-RO"/>
              </w:rPr>
              <w:t>38-78-6861</w:t>
            </w:r>
            <w:r>
              <w:rPr>
                <w:rFonts w:ascii="Times New Roman" w:hAnsi="Times New Roman"/>
                <w:sz w:val="24"/>
                <w:szCs w:val="24"/>
                <w:lang w:val="ro-RO"/>
              </w:rPr>
              <w:t xml:space="preserve"> </w:t>
            </w:r>
            <w:r w:rsidR="00515CE3">
              <w:rPr>
                <w:rFonts w:ascii="Times New Roman" w:hAnsi="Times New Roman"/>
                <w:sz w:val="24"/>
                <w:szCs w:val="24"/>
                <w:lang w:val="ro-RO"/>
              </w:rPr>
              <w:t xml:space="preserve">din </w:t>
            </w:r>
            <w:r>
              <w:rPr>
                <w:rFonts w:ascii="Times New Roman" w:hAnsi="Times New Roman"/>
                <w:sz w:val="24"/>
                <w:szCs w:val="24"/>
                <w:lang w:val="ro-RO"/>
              </w:rPr>
              <w:t>24</w:t>
            </w:r>
            <w:r w:rsidR="00515CE3" w:rsidRPr="00515CE3">
              <w:rPr>
                <w:rFonts w:ascii="Times New Roman" w:hAnsi="Times New Roman"/>
                <w:sz w:val="24"/>
                <w:szCs w:val="24"/>
                <w:lang w:val="ro-RO"/>
              </w:rPr>
              <w:t>.06.2025.</w:t>
            </w:r>
            <w:r w:rsidR="00515CE3" w:rsidRPr="007029D8">
              <w:rPr>
                <w:rFonts w:ascii="Times New Roman" w:hAnsi="Times New Roman"/>
                <w:sz w:val="24"/>
                <w:szCs w:val="24"/>
                <w:lang w:val="ro-RO"/>
              </w:rPr>
              <w:t>)</w:t>
            </w:r>
          </w:p>
        </w:tc>
        <w:tc>
          <w:tcPr>
            <w:tcW w:w="463" w:type="dxa"/>
          </w:tcPr>
          <w:p w14:paraId="71A73D8A" w14:textId="77777777" w:rsidR="00667B56" w:rsidRPr="007029D8" w:rsidRDefault="00667B56"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3091" w:type="dxa"/>
          </w:tcPr>
          <w:p w14:paraId="37F0C038" w14:textId="714E37F4" w:rsidR="00667B56" w:rsidRPr="007029D8" w:rsidRDefault="00886662" w:rsidP="00886662">
            <w:pPr>
              <w:pBdr>
                <w:top w:val="none" w:sz="4" w:space="0" w:color="000000"/>
                <w:left w:val="none" w:sz="4" w:space="0" w:color="000000"/>
                <w:bottom w:val="none" w:sz="4" w:space="0" w:color="000000"/>
                <w:right w:val="none" w:sz="4" w:space="0" w:color="000000"/>
              </w:pBdr>
              <w:ind w:firstLine="7"/>
              <w:rPr>
                <w:rFonts w:ascii="Times New Roman" w:hAnsi="Times New Roman"/>
                <w:sz w:val="24"/>
                <w:szCs w:val="24"/>
                <w:lang w:val="ro-RO"/>
              </w:rPr>
            </w:pPr>
            <w:r>
              <w:rPr>
                <w:rFonts w:ascii="Times New Roman" w:hAnsi="Times New Roman"/>
                <w:sz w:val="24"/>
                <w:szCs w:val="24"/>
                <w:lang w:val="ro-RO"/>
              </w:rPr>
              <w:t>C</w:t>
            </w:r>
            <w:r w:rsidRPr="00886662">
              <w:rPr>
                <w:rFonts w:ascii="Times New Roman" w:hAnsi="Times New Roman"/>
                <w:sz w:val="24"/>
                <w:szCs w:val="24"/>
                <w:lang w:val="ro-RO"/>
              </w:rPr>
              <w:t xml:space="preserve">u referire la reglementările în vigoare din Hotărârea Guvernului nr.326/2022 și abordarea de principiu în autorizarea acestor categorii de transporturi considerăm că este spațiu pentru a revizui unele aspecte fundamentale. În special ne referim la vehicule care, fără încărcătură, depășesc constructiv masele și/sau dimensiunile maxime admise, </w:t>
            </w:r>
            <w:r w:rsidRPr="00886662">
              <w:rPr>
                <w:rFonts w:ascii="Times New Roman" w:hAnsi="Times New Roman"/>
                <w:sz w:val="24"/>
                <w:szCs w:val="24"/>
                <w:lang w:val="ro-RO"/>
              </w:rPr>
              <w:lastRenderedPageBreak/>
              <w:t>pe care Regulamentul și legea le asimilează cu vehiculele care au gabarite în limite admise dar transportă încărcături indivizibile datorită cărora limitele sunt depășite. Dacă în cazul încărcăturilor, care prezintă situații de excepție, este logică necesitatea unui act prin care se coordonează traseul și schimbul corespunzător de informații, atunci pentru vehiculele care depășesc constructiv dimensiunile (ex. mașini agricole/combine, macarale etc.) această autorizare pare a fi o procedură și un act permisiv în exces, atât timp cât vehiculele în cauză sunt înmatriculate oficial și sunt suficiente marcaje/indicatoare rutiere. Pentru vehiculele care au dimensiunile depășite în mod constructiv este suficient să existe reguli specifice de circulație, cu restricțiile corespunzătoare și, după caz, autorizația să se rezume la simpla procedură de achitare a taxei prevăzută de Codul fiscal sau, dacă vehiculul se preconizează să circule mai des, ar fi rațional ca aceste sume să fie încadrate în taxa pentru folosirea drumurilor. În orice caz, considerăm că există spațiu, în raport cu vehiculele care în mod constructiv depășesc gabaritele, să fie debirocratizate și simplificate procedurile existente de autorizare și achitare a taxei fiscale corespunzătoare.</w:t>
            </w:r>
          </w:p>
        </w:tc>
        <w:tc>
          <w:tcPr>
            <w:tcW w:w="5103" w:type="dxa"/>
          </w:tcPr>
          <w:p w14:paraId="0CB8D87F" w14:textId="77777777" w:rsidR="00667B56" w:rsidRDefault="00886662" w:rsidP="007B7902">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lastRenderedPageBreak/>
              <w:t>Nu se acceptă.</w:t>
            </w:r>
          </w:p>
          <w:p w14:paraId="52BA3528" w14:textId="77777777" w:rsidR="00CB4550" w:rsidRPr="00CB4550" w:rsidRDefault="00CB4550" w:rsidP="00CB4550">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sidRPr="00CB4550">
              <w:rPr>
                <w:rFonts w:ascii="Times New Roman" w:hAnsi="Times New Roman"/>
                <w:sz w:val="24"/>
                <w:szCs w:val="24"/>
                <w:lang w:val="ro-RO"/>
              </w:rPr>
              <w:t>Acordarea permisiunii unor tipuri de autovehicule să circule cu depășiri fără autorizației specială, contravine prevederilor art. 62</w:t>
            </w:r>
            <w:r w:rsidRPr="00CB4550">
              <w:rPr>
                <w:rFonts w:ascii="Times New Roman" w:hAnsi="Times New Roman"/>
                <w:sz w:val="24"/>
                <w:szCs w:val="24"/>
                <w:vertAlign w:val="superscript"/>
                <w:lang w:val="ro-RO"/>
              </w:rPr>
              <w:t>1</w:t>
            </w:r>
            <w:r w:rsidRPr="00CB4550">
              <w:rPr>
                <w:rFonts w:ascii="Times New Roman" w:hAnsi="Times New Roman"/>
                <w:sz w:val="24"/>
                <w:szCs w:val="24"/>
                <w:lang w:val="ro-RO"/>
              </w:rPr>
              <w:t xml:space="preserve"> alin. (1) și (2) din Codul transporturilor rutiere nr. 150/2014, potrivit căruia </w:t>
            </w:r>
            <w:r w:rsidRPr="00CB4550">
              <w:rPr>
                <w:rFonts w:ascii="Times New Roman" w:hAnsi="Times New Roman"/>
                <w:i/>
                <w:iCs/>
                <w:sz w:val="24"/>
                <w:szCs w:val="24"/>
                <w:lang w:val="ro-RO"/>
              </w:rPr>
              <w:t>„(1) Este interzisă efectuarea transportului cu vehicule rutiere, înmatriculate în Republica Moldova sau în alte state, pe drumurile publice cu depășirea masei totale maxime admise, maselor maxime admise pe axe și/sau</w:t>
            </w:r>
            <w:r w:rsidRPr="00CB4550">
              <w:rPr>
                <w:rFonts w:ascii="Times New Roman" w:hAnsi="Times New Roman"/>
                <w:sz w:val="24"/>
                <w:szCs w:val="24"/>
                <w:lang w:val="ro-RO"/>
              </w:rPr>
              <w:t xml:space="preserve"> </w:t>
            </w:r>
            <w:r w:rsidRPr="00CB4550">
              <w:rPr>
                <w:rFonts w:ascii="Times New Roman" w:hAnsi="Times New Roman"/>
                <w:i/>
                <w:iCs/>
                <w:sz w:val="24"/>
                <w:szCs w:val="24"/>
                <w:lang w:val="ro-RO"/>
              </w:rPr>
              <w:t>dimensiunilor maxime admise prevăzute în Legea drumurilor.</w:t>
            </w:r>
          </w:p>
          <w:p w14:paraId="5F81B818" w14:textId="4C9629B4" w:rsidR="00CB4550" w:rsidRPr="00CB4550" w:rsidRDefault="00CB4550" w:rsidP="00CB4550">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sidRPr="00CB4550">
              <w:rPr>
                <w:rFonts w:ascii="Times New Roman" w:hAnsi="Times New Roman"/>
                <w:i/>
                <w:iCs/>
                <w:sz w:val="24"/>
                <w:szCs w:val="24"/>
                <w:lang w:val="ro-RO"/>
              </w:rPr>
              <w:t xml:space="preserve">(2) Prin excepție de la prevederile alin. (1), efectuarea transportului rutier de mărfuri cu </w:t>
            </w:r>
            <w:r w:rsidRPr="00CB4550">
              <w:rPr>
                <w:rFonts w:ascii="Times New Roman" w:hAnsi="Times New Roman"/>
                <w:i/>
                <w:iCs/>
                <w:sz w:val="24"/>
                <w:szCs w:val="24"/>
                <w:lang w:val="ro-RO"/>
              </w:rPr>
              <w:lastRenderedPageBreak/>
              <w:t xml:space="preserve">vehicule rutiere, înmatriculate în Republica Moldova sau în alte state, pe drumurile publice cu depășirea masei totale maxime admise, maselor maxime admise pe axe și/sau dimensiunilor maxime admise este permisă numai în baza autorizației speciale, eliberată de Agenție, în condițiile stabilite de Regulamentul cu privire la efectuarea pe drumurile publice a transporturilor rutiere cu </w:t>
            </w:r>
            <w:proofErr w:type="spellStart"/>
            <w:r w:rsidRPr="00CB4550">
              <w:rPr>
                <w:rFonts w:ascii="Times New Roman" w:hAnsi="Times New Roman"/>
                <w:i/>
                <w:iCs/>
                <w:sz w:val="24"/>
                <w:szCs w:val="24"/>
                <w:lang w:val="ro-RO"/>
              </w:rPr>
              <w:t>greutăţi</w:t>
            </w:r>
            <w:proofErr w:type="spellEnd"/>
            <w:r w:rsidRPr="00CB4550">
              <w:rPr>
                <w:rFonts w:ascii="Times New Roman" w:hAnsi="Times New Roman"/>
                <w:i/>
                <w:iCs/>
                <w:sz w:val="24"/>
                <w:szCs w:val="24"/>
                <w:lang w:val="ro-RO"/>
              </w:rPr>
              <w:t xml:space="preserve"> </w:t>
            </w:r>
            <w:proofErr w:type="spellStart"/>
            <w:r w:rsidRPr="00CB4550">
              <w:rPr>
                <w:rFonts w:ascii="Times New Roman" w:hAnsi="Times New Roman"/>
                <w:i/>
                <w:iCs/>
                <w:sz w:val="24"/>
                <w:szCs w:val="24"/>
                <w:lang w:val="ro-RO"/>
              </w:rPr>
              <w:t>şi</w:t>
            </w:r>
            <w:proofErr w:type="spellEnd"/>
            <w:r w:rsidRPr="00CB4550">
              <w:rPr>
                <w:rFonts w:ascii="Times New Roman" w:hAnsi="Times New Roman"/>
                <w:i/>
                <w:iCs/>
                <w:sz w:val="24"/>
                <w:szCs w:val="24"/>
                <w:lang w:val="ro-RO"/>
              </w:rPr>
              <w:t xml:space="preserve">/sau gabarite ce depășesc limitele stabilite și doar pentru transportul bunurilor indivizibile sau în situația </w:t>
            </w:r>
            <w:proofErr w:type="spellStart"/>
            <w:r w:rsidRPr="00CB4550">
              <w:rPr>
                <w:rFonts w:ascii="Times New Roman" w:hAnsi="Times New Roman"/>
                <w:i/>
                <w:iCs/>
                <w:sz w:val="24"/>
                <w:szCs w:val="24"/>
                <w:lang w:val="ro-RO"/>
              </w:rPr>
              <w:t>cînd</w:t>
            </w:r>
            <w:proofErr w:type="spellEnd"/>
            <w:r w:rsidRPr="00CB4550">
              <w:rPr>
                <w:rFonts w:ascii="Times New Roman" w:hAnsi="Times New Roman"/>
                <w:i/>
                <w:iCs/>
                <w:sz w:val="24"/>
                <w:szCs w:val="24"/>
                <w:lang w:val="ro-RO"/>
              </w:rPr>
              <w:t xml:space="preserve"> vehiculul depășește prin construcție masele și/sau dimensiunile maxime admise”.</w:t>
            </w:r>
          </w:p>
          <w:p w14:paraId="77DCF4C5" w14:textId="7331FB47" w:rsidR="00C60434" w:rsidRDefault="007C6747" w:rsidP="00C6043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Consecvent, s</w:t>
            </w:r>
            <w:r w:rsidR="00C60434">
              <w:rPr>
                <w:rFonts w:ascii="Times New Roman" w:hAnsi="Times New Roman"/>
                <w:sz w:val="24"/>
                <w:szCs w:val="24"/>
                <w:lang w:val="ro-RO"/>
              </w:rPr>
              <w:t xml:space="preserve">copul </w:t>
            </w:r>
            <w:r w:rsidR="00C60434" w:rsidRPr="00C60434">
              <w:rPr>
                <w:rFonts w:ascii="Times New Roman" w:hAnsi="Times New Roman"/>
                <w:i/>
                <w:iCs/>
                <w:sz w:val="24"/>
                <w:szCs w:val="24"/>
                <w:lang w:val="ro-RO"/>
              </w:rPr>
              <w:t xml:space="preserve">Regulamentului cu privire la efectuarea pe drumurile publice a </w:t>
            </w:r>
            <w:r w:rsidR="00F86864" w:rsidRPr="00C60434">
              <w:rPr>
                <w:rFonts w:ascii="Times New Roman" w:hAnsi="Times New Roman"/>
                <w:i/>
                <w:iCs/>
                <w:sz w:val="24"/>
                <w:szCs w:val="24"/>
                <w:lang w:val="ro-RO"/>
              </w:rPr>
              <w:t>transporturilor</w:t>
            </w:r>
            <w:r w:rsidR="00C60434" w:rsidRPr="00C60434">
              <w:rPr>
                <w:rFonts w:ascii="Times New Roman" w:hAnsi="Times New Roman"/>
                <w:i/>
                <w:iCs/>
                <w:sz w:val="24"/>
                <w:szCs w:val="24"/>
                <w:lang w:val="ro-RO"/>
              </w:rPr>
              <w:t xml:space="preserve"> rutiere cu depășirea masei totale, a maselor pe axe și/sau a dimensiunilor maxime admise</w:t>
            </w:r>
            <w:r w:rsidR="00C60434">
              <w:rPr>
                <w:rFonts w:ascii="Times New Roman" w:hAnsi="Times New Roman"/>
                <w:sz w:val="24"/>
                <w:szCs w:val="24"/>
                <w:lang w:val="ro-RO"/>
              </w:rPr>
              <w:t xml:space="preserve"> este transpunerea parțială a </w:t>
            </w:r>
            <w:r w:rsidR="00C60434" w:rsidRPr="00C60434">
              <w:rPr>
                <w:rFonts w:ascii="Times New Roman" w:hAnsi="Times New Roman"/>
                <w:sz w:val="24"/>
                <w:szCs w:val="24"/>
                <w:lang w:val="ro-RO"/>
              </w:rPr>
              <w:t>Directiv</w:t>
            </w:r>
            <w:r w:rsidR="00C60434">
              <w:rPr>
                <w:rFonts w:ascii="Times New Roman" w:hAnsi="Times New Roman"/>
                <w:sz w:val="24"/>
                <w:szCs w:val="24"/>
                <w:lang w:val="ro-RO"/>
              </w:rPr>
              <w:t>ei</w:t>
            </w:r>
            <w:r w:rsidR="00C60434" w:rsidRPr="00C60434">
              <w:rPr>
                <w:rFonts w:ascii="Times New Roman" w:hAnsi="Times New Roman"/>
                <w:sz w:val="24"/>
                <w:szCs w:val="24"/>
                <w:lang w:val="ro-RO"/>
              </w:rPr>
              <w:t xml:space="preserve"> Consiliului 96/53/CE </w:t>
            </w:r>
            <w:r w:rsidR="00C60434">
              <w:rPr>
                <w:rFonts w:ascii="Times New Roman" w:hAnsi="Times New Roman"/>
                <w:sz w:val="24"/>
                <w:szCs w:val="24"/>
                <w:lang w:val="ro-RO"/>
              </w:rPr>
              <w:t>d</w:t>
            </w:r>
            <w:r w:rsidR="00C60434" w:rsidRPr="00C60434">
              <w:rPr>
                <w:rFonts w:ascii="Times New Roman" w:hAnsi="Times New Roman"/>
                <w:sz w:val="24"/>
                <w:szCs w:val="24"/>
                <w:lang w:val="ro-RO"/>
              </w:rPr>
              <w:t>in 25 iulie 1996</w:t>
            </w:r>
            <w:r w:rsidR="00C60434">
              <w:rPr>
                <w:rFonts w:ascii="Times New Roman" w:hAnsi="Times New Roman"/>
                <w:sz w:val="24"/>
                <w:szCs w:val="24"/>
                <w:lang w:val="ro-RO"/>
              </w:rPr>
              <w:t xml:space="preserve">. În același timp, potrivit prevederilor articolului 4 alin. (1) lit. a) din Directivă, </w:t>
            </w:r>
            <w:r w:rsidR="00C60434" w:rsidRPr="00C60434">
              <w:rPr>
                <w:rFonts w:ascii="Times New Roman" w:hAnsi="Times New Roman"/>
                <w:i/>
                <w:iCs/>
                <w:sz w:val="24"/>
                <w:szCs w:val="24"/>
                <w:lang w:val="ro-RO"/>
              </w:rPr>
              <w:t>„Statele membre nu autorizează circulația normală pe teritoriile lor a vehiculelor sau a combinațiilor de vehicule pentru transportul național de mărfuri care nu sunt conforme cu caracteristicile prevăzute la punctele 1.1, 1.2, 1.4, 1.5, 1.6, 1.7, 1.8, 4.2 și 4.4 din anexa I”</w:t>
            </w:r>
            <w:r w:rsidR="00C60434">
              <w:rPr>
                <w:rFonts w:ascii="Times New Roman" w:hAnsi="Times New Roman"/>
                <w:sz w:val="24"/>
                <w:szCs w:val="24"/>
                <w:lang w:val="ro-RO"/>
              </w:rPr>
              <w:t>.</w:t>
            </w:r>
          </w:p>
          <w:p w14:paraId="578E0CE0" w14:textId="575BE006" w:rsidR="00C60434" w:rsidRDefault="00C60434" w:rsidP="00C6043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 xml:space="preserve">În consecință, în temeiul </w:t>
            </w:r>
            <w:r w:rsidR="007C6747">
              <w:rPr>
                <w:rFonts w:ascii="Times New Roman" w:hAnsi="Times New Roman"/>
                <w:sz w:val="24"/>
                <w:szCs w:val="24"/>
                <w:lang w:val="ro-RO"/>
              </w:rPr>
              <w:t>prevederilor art. 62</w:t>
            </w:r>
            <w:r w:rsidR="007C6747" w:rsidRPr="007C6747">
              <w:rPr>
                <w:rFonts w:ascii="Times New Roman" w:hAnsi="Times New Roman"/>
                <w:sz w:val="24"/>
                <w:szCs w:val="24"/>
                <w:vertAlign w:val="superscript"/>
                <w:lang w:val="ro-RO"/>
              </w:rPr>
              <w:t>1</w:t>
            </w:r>
            <w:r w:rsidR="007C6747">
              <w:rPr>
                <w:rFonts w:ascii="Times New Roman" w:hAnsi="Times New Roman"/>
                <w:sz w:val="24"/>
                <w:szCs w:val="24"/>
                <w:lang w:val="ro-RO"/>
              </w:rPr>
              <w:t xml:space="preserve">     alin. (2) din Codul transporturilor rutiere nr. 150/2014, dar și </w:t>
            </w:r>
            <w:r w:rsidRPr="00C60434">
              <w:rPr>
                <w:rFonts w:ascii="Times New Roman" w:hAnsi="Times New Roman"/>
                <w:sz w:val="24"/>
                <w:szCs w:val="24"/>
                <w:lang w:val="ro-RO"/>
              </w:rPr>
              <w:t>articolului 4 alin. (</w:t>
            </w:r>
            <w:r>
              <w:rPr>
                <w:rFonts w:ascii="Times New Roman" w:hAnsi="Times New Roman"/>
                <w:sz w:val="24"/>
                <w:szCs w:val="24"/>
                <w:lang w:val="ro-RO"/>
              </w:rPr>
              <w:t>3</w:t>
            </w:r>
            <w:r w:rsidRPr="00C60434">
              <w:rPr>
                <w:rFonts w:ascii="Times New Roman" w:hAnsi="Times New Roman"/>
                <w:sz w:val="24"/>
                <w:szCs w:val="24"/>
                <w:lang w:val="ro-RO"/>
              </w:rPr>
              <w:t xml:space="preserve">) </w:t>
            </w:r>
            <w:r>
              <w:rPr>
                <w:rFonts w:ascii="Times New Roman" w:hAnsi="Times New Roman"/>
                <w:sz w:val="24"/>
                <w:szCs w:val="24"/>
                <w:lang w:val="ro-RO"/>
              </w:rPr>
              <w:t>și (4)</w:t>
            </w:r>
            <w:r w:rsidRPr="00C60434">
              <w:rPr>
                <w:rFonts w:ascii="Times New Roman" w:hAnsi="Times New Roman"/>
                <w:sz w:val="24"/>
                <w:szCs w:val="24"/>
                <w:lang w:val="ro-RO"/>
              </w:rPr>
              <w:t xml:space="preserve"> din Directivă</w:t>
            </w:r>
            <w:r>
              <w:rPr>
                <w:rFonts w:ascii="Times New Roman" w:hAnsi="Times New Roman"/>
                <w:sz w:val="24"/>
                <w:szCs w:val="24"/>
                <w:lang w:val="ro-RO"/>
              </w:rPr>
              <w:t>, circulația autovehiculelor cu depășiri se efectuează în baza autorizațiilor speciale.</w:t>
            </w:r>
          </w:p>
          <w:p w14:paraId="3EF7D69B" w14:textId="77777777" w:rsidR="00C60434" w:rsidRDefault="00C60434" w:rsidP="00C6043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Având în vedere cele menționate, permiterea circulației autovehiculelor cu depășiri în lipsa autorizației speciale de transport, nu doar va diminua gradul de compatibilitate a actului normativ, dar și va stabili norme contradictorii Directivei respective.</w:t>
            </w:r>
          </w:p>
          <w:p w14:paraId="2A0B07ED" w14:textId="63E71871" w:rsidR="00C60434" w:rsidRPr="00C60434" w:rsidRDefault="00C60434" w:rsidP="00C6043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 xml:space="preserve">În altă ordine de idei, </w:t>
            </w:r>
            <w:r w:rsidR="00A01448">
              <w:rPr>
                <w:rFonts w:ascii="Times New Roman" w:hAnsi="Times New Roman"/>
                <w:sz w:val="24"/>
                <w:szCs w:val="24"/>
                <w:lang w:val="ro-RO"/>
              </w:rPr>
              <w:t>infrastructura rutieră este proiectată și construită</w:t>
            </w:r>
            <w:r>
              <w:rPr>
                <w:rFonts w:ascii="Times New Roman" w:hAnsi="Times New Roman"/>
                <w:sz w:val="24"/>
                <w:szCs w:val="24"/>
                <w:lang w:val="ro-RO"/>
              </w:rPr>
              <w:t xml:space="preserve"> pornind de la prezumția că </w:t>
            </w:r>
            <w:r w:rsidR="00A01448">
              <w:rPr>
                <w:rFonts w:ascii="Times New Roman" w:hAnsi="Times New Roman"/>
                <w:sz w:val="24"/>
                <w:szCs w:val="24"/>
                <w:lang w:val="ro-RO"/>
              </w:rPr>
              <w:t>autovehiculele care circulă pe acestea nu depășesc limitele maxime admisibile. Astfel, circulația autovehiculelor cu depășiri poate fi fizic imposibilă pe unele sectoare de drum datorită constructivului acestora. Ca urmare, fiecare traseu pentru circulația autovehiculelor cu depășiri, în procedura de eliberarea a autorizației speciale de transport, este coordonat cu administratorul drumului care are informația deplină despre situația rutieră și poate coordona deplasarea acestora în condiții de siguranță pentru toți participanții la trafic.</w:t>
            </w:r>
          </w:p>
        </w:tc>
      </w:tr>
      <w:tr w:rsidR="00AA4837" w:rsidRPr="007029D8" w14:paraId="14F846C9" w14:textId="77777777" w:rsidTr="00860CF3">
        <w:tc>
          <w:tcPr>
            <w:tcW w:w="10207" w:type="dxa"/>
            <w:gridSpan w:val="4"/>
          </w:tcPr>
          <w:p w14:paraId="50E24EDD" w14:textId="2E1AB29B" w:rsidR="00AA4837" w:rsidRPr="00AA4837" w:rsidRDefault="00AA4837" w:rsidP="007B7902">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AA4837">
              <w:rPr>
                <w:rFonts w:ascii="Times New Roman" w:hAnsi="Times New Roman"/>
                <w:b/>
                <w:bCs/>
                <w:sz w:val="24"/>
                <w:szCs w:val="24"/>
                <w:lang w:val="ro-RO"/>
              </w:rPr>
              <w:lastRenderedPageBreak/>
              <w:t>Expertizare</w:t>
            </w:r>
          </w:p>
        </w:tc>
      </w:tr>
      <w:tr w:rsidR="00AA4837" w:rsidRPr="00AA4837" w14:paraId="3300F374" w14:textId="77777777" w:rsidTr="00CB4550">
        <w:tc>
          <w:tcPr>
            <w:tcW w:w="1550" w:type="dxa"/>
          </w:tcPr>
          <w:p w14:paraId="23362BCD" w14:textId="1C1001D4" w:rsidR="00AA4837" w:rsidRPr="00AA4837" w:rsidRDefault="00AA4837" w:rsidP="001E4D1D">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r w:rsidRPr="00AA4837">
              <w:rPr>
                <w:rFonts w:ascii="Times New Roman" w:hAnsi="Times New Roman"/>
                <w:b/>
                <w:bCs/>
                <w:sz w:val="24"/>
                <w:szCs w:val="24"/>
                <w:lang w:val="ro-RO"/>
              </w:rPr>
              <w:t xml:space="preserve">Ministerul Justiției </w:t>
            </w:r>
            <w:r w:rsidRPr="00AA4837">
              <w:rPr>
                <w:rFonts w:ascii="Times New Roman" w:hAnsi="Times New Roman"/>
                <w:sz w:val="24"/>
                <w:szCs w:val="24"/>
                <w:lang w:val="ro-RO"/>
              </w:rPr>
              <w:t>(</w:t>
            </w:r>
            <w:r>
              <w:rPr>
                <w:rFonts w:ascii="Times New Roman" w:hAnsi="Times New Roman"/>
                <w:sz w:val="24"/>
                <w:szCs w:val="24"/>
                <w:lang w:val="ro-RO"/>
              </w:rPr>
              <w:t>nr.</w:t>
            </w:r>
            <w:r>
              <w:t xml:space="preserve"> </w:t>
            </w:r>
            <w:r w:rsidRPr="00AA4837">
              <w:rPr>
                <w:rFonts w:ascii="Times New Roman" w:hAnsi="Times New Roman"/>
                <w:sz w:val="24"/>
                <w:szCs w:val="24"/>
                <w:lang w:val="ro-RO"/>
              </w:rPr>
              <w:t>04/2-6896</w:t>
            </w:r>
            <w:r>
              <w:rPr>
                <w:rFonts w:ascii="Times New Roman" w:hAnsi="Times New Roman"/>
                <w:sz w:val="24"/>
                <w:szCs w:val="24"/>
                <w:lang w:val="ro-RO"/>
              </w:rPr>
              <w:t xml:space="preserve"> </w:t>
            </w:r>
            <w:r>
              <w:rPr>
                <w:rFonts w:ascii="Times New Roman" w:hAnsi="Times New Roman"/>
                <w:sz w:val="24"/>
                <w:szCs w:val="24"/>
                <w:lang w:val="ro-RO"/>
              </w:rPr>
              <w:lastRenderedPageBreak/>
              <w:t xml:space="preserve">din </w:t>
            </w:r>
            <w:r w:rsidRPr="00AA4837">
              <w:rPr>
                <w:rFonts w:ascii="Times New Roman" w:hAnsi="Times New Roman"/>
                <w:sz w:val="24"/>
                <w:szCs w:val="24"/>
                <w:lang w:val="ro-RO"/>
              </w:rPr>
              <w:t>15.07.2025)</w:t>
            </w:r>
          </w:p>
        </w:tc>
        <w:tc>
          <w:tcPr>
            <w:tcW w:w="463" w:type="dxa"/>
          </w:tcPr>
          <w:p w14:paraId="703B1A3B" w14:textId="77777777" w:rsidR="00AA4837" w:rsidRPr="007029D8" w:rsidRDefault="00AA4837" w:rsidP="001E4D1D">
            <w:pPr>
              <w:pStyle w:val="afb"/>
              <w:numPr>
                <w:ilvl w:val="0"/>
                <w:numId w:val="44"/>
              </w:numPr>
              <w:pBdr>
                <w:top w:val="none" w:sz="4" w:space="0" w:color="000000"/>
                <w:left w:val="none" w:sz="4" w:space="0" w:color="000000"/>
                <w:bottom w:val="none" w:sz="4" w:space="0" w:color="000000"/>
                <w:right w:val="none" w:sz="4" w:space="0" w:color="000000"/>
              </w:pBdr>
              <w:ind w:left="346"/>
              <w:rPr>
                <w:sz w:val="24"/>
                <w:szCs w:val="24"/>
                <w:lang w:val="ro-RO"/>
              </w:rPr>
            </w:pPr>
          </w:p>
        </w:tc>
        <w:tc>
          <w:tcPr>
            <w:tcW w:w="3091" w:type="dxa"/>
          </w:tcPr>
          <w:p w14:paraId="266A4392" w14:textId="54D88EB8" w:rsidR="00AA4837" w:rsidRPr="00AA4837" w:rsidRDefault="00AA4837" w:rsidP="00886662">
            <w:pPr>
              <w:pBdr>
                <w:top w:val="none" w:sz="4" w:space="0" w:color="000000"/>
                <w:left w:val="none" w:sz="4" w:space="0" w:color="000000"/>
                <w:bottom w:val="none" w:sz="4" w:space="0" w:color="000000"/>
                <w:right w:val="none" w:sz="4" w:space="0" w:color="000000"/>
              </w:pBdr>
              <w:ind w:firstLine="7"/>
              <w:rPr>
                <w:rFonts w:ascii="Times New Roman" w:hAnsi="Times New Roman"/>
                <w:sz w:val="24"/>
                <w:szCs w:val="24"/>
                <w:lang w:val="ro-RO"/>
              </w:rPr>
            </w:pPr>
            <w:r>
              <w:rPr>
                <w:rFonts w:ascii="Times New Roman" w:hAnsi="Times New Roman"/>
                <w:sz w:val="24"/>
                <w:szCs w:val="24"/>
                <w:lang w:val="ro-RO"/>
              </w:rPr>
              <w:t>L</w:t>
            </w:r>
            <w:r w:rsidRPr="00AA4837">
              <w:rPr>
                <w:rFonts w:ascii="Times New Roman" w:hAnsi="Times New Roman"/>
                <w:sz w:val="24"/>
                <w:szCs w:val="24"/>
                <w:lang w:val="ro-RO"/>
              </w:rPr>
              <w:t xml:space="preserve">a </w:t>
            </w:r>
            <w:proofErr w:type="spellStart"/>
            <w:r w:rsidRPr="00AA4837">
              <w:rPr>
                <w:rFonts w:ascii="Times New Roman" w:hAnsi="Times New Roman"/>
                <w:sz w:val="24"/>
                <w:szCs w:val="24"/>
                <w:lang w:val="ro-RO"/>
              </w:rPr>
              <w:t>subpct</w:t>
            </w:r>
            <w:proofErr w:type="spellEnd"/>
            <w:r w:rsidRPr="00AA4837">
              <w:rPr>
                <w:rFonts w:ascii="Times New Roman" w:hAnsi="Times New Roman"/>
                <w:sz w:val="24"/>
                <w:szCs w:val="24"/>
                <w:lang w:val="ro-RO"/>
              </w:rPr>
              <w:t xml:space="preserve">. 1.2.1 cuvântul „cifra”, în ambele cazuri, se va substitui cu cuvântul „cifrele”, ținând cont că, </w:t>
            </w:r>
            <w:r w:rsidRPr="00AA4837">
              <w:rPr>
                <w:rFonts w:ascii="Times New Roman" w:hAnsi="Times New Roman"/>
                <w:sz w:val="24"/>
                <w:szCs w:val="24"/>
                <w:lang w:val="ro-RO"/>
              </w:rPr>
              <w:lastRenderedPageBreak/>
              <w:t xml:space="preserve">potrivit regulilor tehnicii legislative, dacă un număr este format din două sau mai multe cifre, pentru identificarea acestuia, se </w:t>
            </w:r>
            <w:proofErr w:type="spellStart"/>
            <w:r w:rsidRPr="00AA4837">
              <w:rPr>
                <w:rFonts w:ascii="Times New Roman" w:hAnsi="Times New Roman"/>
                <w:sz w:val="24"/>
                <w:szCs w:val="24"/>
                <w:lang w:val="ro-RO"/>
              </w:rPr>
              <w:t>foloseşte</w:t>
            </w:r>
            <w:proofErr w:type="spellEnd"/>
            <w:r w:rsidRPr="00AA4837">
              <w:rPr>
                <w:rFonts w:ascii="Times New Roman" w:hAnsi="Times New Roman"/>
                <w:sz w:val="24"/>
                <w:szCs w:val="24"/>
                <w:lang w:val="ro-RO"/>
              </w:rPr>
              <w:t xml:space="preserve"> cuvântul „cifrele” </w:t>
            </w:r>
            <w:proofErr w:type="spellStart"/>
            <w:r w:rsidRPr="00AA4837">
              <w:rPr>
                <w:rFonts w:ascii="Times New Roman" w:hAnsi="Times New Roman"/>
                <w:sz w:val="24"/>
                <w:szCs w:val="24"/>
                <w:lang w:val="ro-RO"/>
              </w:rPr>
              <w:t>şi</w:t>
            </w:r>
            <w:proofErr w:type="spellEnd"/>
            <w:r w:rsidRPr="00AA4837">
              <w:rPr>
                <w:rFonts w:ascii="Times New Roman" w:hAnsi="Times New Roman"/>
                <w:sz w:val="24"/>
                <w:szCs w:val="24"/>
                <w:lang w:val="ro-RO"/>
              </w:rPr>
              <w:t xml:space="preserve"> nu „cifra”.</w:t>
            </w:r>
          </w:p>
        </w:tc>
        <w:tc>
          <w:tcPr>
            <w:tcW w:w="5103" w:type="dxa"/>
          </w:tcPr>
          <w:p w14:paraId="358AB67A" w14:textId="5F5D734D" w:rsidR="00AA4837" w:rsidRDefault="00AA4837" w:rsidP="00AA4837">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lastRenderedPageBreak/>
              <w:t>Se acceptă.</w:t>
            </w:r>
          </w:p>
          <w:p w14:paraId="55AEEE83" w14:textId="77777777" w:rsidR="00AA4837" w:rsidRDefault="00AA4837" w:rsidP="007B7902">
            <w:pPr>
              <w:pBdr>
                <w:top w:val="none" w:sz="4" w:space="0" w:color="000000"/>
                <w:left w:val="none" w:sz="4" w:space="0" w:color="000000"/>
                <w:bottom w:val="none" w:sz="4" w:space="0" w:color="000000"/>
                <w:right w:val="none" w:sz="4" w:space="0" w:color="000000"/>
              </w:pBdr>
              <w:ind w:firstLine="0"/>
              <w:jc w:val="center"/>
              <w:rPr>
                <w:b/>
                <w:bCs/>
                <w:sz w:val="24"/>
                <w:szCs w:val="24"/>
                <w:lang w:val="ro-RO"/>
              </w:rPr>
            </w:pPr>
          </w:p>
        </w:tc>
      </w:tr>
      <w:tr w:rsidR="00AA4837" w:rsidRPr="00AA4837" w14:paraId="33D0BB11" w14:textId="77777777" w:rsidTr="00CB4550">
        <w:tc>
          <w:tcPr>
            <w:tcW w:w="1550" w:type="dxa"/>
          </w:tcPr>
          <w:p w14:paraId="2DB7BF39" w14:textId="4078E8C6" w:rsidR="00AA4837" w:rsidRPr="00AA4837" w:rsidRDefault="00AA4837" w:rsidP="001E4D1D">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r w:rsidRPr="00AA4837">
              <w:rPr>
                <w:rFonts w:ascii="Times New Roman" w:hAnsi="Times New Roman"/>
                <w:b/>
                <w:bCs/>
                <w:sz w:val="24"/>
                <w:szCs w:val="24"/>
                <w:lang w:val="ro-RO"/>
              </w:rPr>
              <w:t xml:space="preserve">Centrul Național Anticorupție </w:t>
            </w:r>
            <w:r w:rsidRPr="00AA4837">
              <w:rPr>
                <w:rFonts w:ascii="Times New Roman" w:hAnsi="Times New Roman"/>
                <w:sz w:val="24"/>
                <w:szCs w:val="24"/>
                <w:lang w:val="ro-RO"/>
              </w:rPr>
              <w:t>(Raport</w:t>
            </w:r>
            <w:r w:rsidRPr="00AA4837">
              <w:rPr>
                <w:rFonts w:ascii="Times New Roman" w:hAnsi="Times New Roman"/>
              </w:rPr>
              <w:t xml:space="preserve"> </w:t>
            </w:r>
            <w:r w:rsidRPr="00AA4837">
              <w:rPr>
                <w:rFonts w:ascii="Times New Roman" w:hAnsi="Times New Roman"/>
                <w:sz w:val="24"/>
                <w:szCs w:val="24"/>
                <w:lang w:val="ro-RO"/>
              </w:rPr>
              <w:t>Nr. EHG25/10724 din 10.07.2025)</w:t>
            </w:r>
          </w:p>
        </w:tc>
        <w:tc>
          <w:tcPr>
            <w:tcW w:w="463" w:type="dxa"/>
          </w:tcPr>
          <w:p w14:paraId="7D2FB389" w14:textId="77777777" w:rsidR="00AA4837" w:rsidRPr="00AA4837" w:rsidRDefault="00AA4837"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3091" w:type="dxa"/>
          </w:tcPr>
          <w:p w14:paraId="7FAAC2D2" w14:textId="77777777" w:rsidR="00AA4837" w:rsidRPr="00AA4837" w:rsidRDefault="00AA4837" w:rsidP="00AA4837">
            <w:pPr>
              <w:pBdr>
                <w:top w:val="none" w:sz="4" w:space="0" w:color="000000"/>
                <w:left w:val="none" w:sz="4" w:space="0" w:color="000000"/>
                <w:bottom w:val="none" w:sz="4" w:space="0" w:color="000000"/>
                <w:right w:val="none" w:sz="4" w:space="0" w:color="000000"/>
              </w:pBdr>
              <w:ind w:firstLine="7"/>
              <w:rPr>
                <w:rFonts w:ascii="Times New Roman" w:hAnsi="Times New Roman"/>
                <w:sz w:val="24"/>
                <w:szCs w:val="24"/>
                <w:lang w:val="ro-RO"/>
              </w:rPr>
            </w:pPr>
            <w:r w:rsidRPr="00AA4837">
              <w:rPr>
                <w:rFonts w:ascii="Times New Roman" w:hAnsi="Times New Roman"/>
                <w:sz w:val="24"/>
                <w:szCs w:val="24"/>
                <w:lang w:val="ro-RO"/>
              </w:rPr>
              <w:t>Proiectul promovează interesul public privind simplificarea și eficientizarea transporturilor rutiere</w:t>
            </w:r>
          </w:p>
          <w:p w14:paraId="5500EEAB" w14:textId="77777777" w:rsidR="00AA4837" w:rsidRPr="00AA4837" w:rsidRDefault="00AA4837" w:rsidP="00AA4837">
            <w:pPr>
              <w:pBdr>
                <w:top w:val="none" w:sz="4" w:space="0" w:color="000000"/>
                <w:left w:val="none" w:sz="4" w:space="0" w:color="000000"/>
                <w:bottom w:val="none" w:sz="4" w:space="0" w:color="000000"/>
                <w:right w:val="none" w:sz="4" w:space="0" w:color="000000"/>
              </w:pBdr>
              <w:ind w:firstLine="7"/>
              <w:rPr>
                <w:rFonts w:ascii="Times New Roman" w:hAnsi="Times New Roman"/>
                <w:sz w:val="24"/>
                <w:szCs w:val="24"/>
                <w:lang w:val="ro-RO"/>
              </w:rPr>
            </w:pPr>
            <w:r w:rsidRPr="00AA4837">
              <w:rPr>
                <w:rFonts w:ascii="Times New Roman" w:hAnsi="Times New Roman"/>
                <w:sz w:val="24"/>
                <w:szCs w:val="24"/>
                <w:lang w:val="ro-RO"/>
              </w:rPr>
              <w:t>agabaritice, armonizarea legislației cu normele naționale și UE, corectarea erorilor tehnice și</w:t>
            </w:r>
          </w:p>
          <w:p w14:paraId="1FD1040B" w14:textId="77777777" w:rsidR="00AA4837" w:rsidRPr="00AA4837" w:rsidRDefault="00AA4837" w:rsidP="00AA4837">
            <w:pPr>
              <w:pBdr>
                <w:top w:val="none" w:sz="4" w:space="0" w:color="000000"/>
                <w:left w:val="none" w:sz="4" w:space="0" w:color="000000"/>
                <w:bottom w:val="none" w:sz="4" w:space="0" w:color="000000"/>
                <w:right w:val="none" w:sz="4" w:space="0" w:color="000000"/>
              </w:pBdr>
              <w:ind w:firstLine="7"/>
              <w:rPr>
                <w:rFonts w:ascii="Times New Roman" w:hAnsi="Times New Roman"/>
                <w:sz w:val="24"/>
                <w:szCs w:val="24"/>
                <w:lang w:val="ro-RO"/>
              </w:rPr>
            </w:pPr>
            <w:r w:rsidRPr="00AA4837">
              <w:rPr>
                <w:rFonts w:ascii="Times New Roman" w:hAnsi="Times New Roman"/>
                <w:sz w:val="24"/>
                <w:szCs w:val="24"/>
                <w:lang w:val="ro-RO"/>
              </w:rPr>
              <w:t>reducerea birocrației, toate acestea având ca scop final facilitarea activității economice și crearea</w:t>
            </w:r>
          </w:p>
          <w:p w14:paraId="2A079A10" w14:textId="3094DF62" w:rsidR="00AA4837" w:rsidRPr="00AA4837" w:rsidRDefault="00AA4837" w:rsidP="00AA4837">
            <w:pPr>
              <w:pBdr>
                <w:top w:val="none" w:sz="4" w:space="0" w:color="000000"/>
                <w:left w:val="none" w:sz="4" w:space="0" w:color="000000"/>
                <w:bottom w:val="none" w:sz="4" w:space="0" w:color="000000"/>
                <w:right w:val="none" w:sz="4" w:space="0" w:color="000000"/>
              </w:pBdr>
              <w:ind w:firstLine="7"/>
              <w:rPr>
                <w:rFonts w:ascii="Times New Roman" w:hAnsi="Times New Roman"/>
                <w:sz w:val="24"/>
                <w:szCs w:val="24"/>
                <w:lang w:val="ro-RO"/>
              </w:rPr>
            </w:pPr>
            <w:r w:rsidRPr="00AA4837">
              <w:rPr>
                <w:rFonts w:ascii="Times New Roman" w:hAnsi="Times New Roman"/>
                <w:sz w:val="24"/>
                <w:szCs w:val="24"/>
                <w:lang w:val="ro-RO"/>
              </w:rPr>
              <w:t>unui mediu de afaceri mai transparent și previzibil.</w:t>
            </w:r>
          </w:p>
        </w:tc>
        <w:tc>
          <w:tcPr>
            <w:tcW w:w="5103" w:type="dxa"/>
          </w:tcPr>
          <w:p w14:paraId="00AE2511" w14:textId="77D538CB" w:rsidR="00AA4837" w:rsidRPr="00AA4837" w:rsidRDefault="00AA4837" w:rsidP="00AA4837">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AA4837">
              <w:rPr>
                <w:rFonts w:ascii="Times New Roman" w:hAnsi="Times New Roman"/>
                <w:b/>
                <w:bCs/>
                <w:sz w:val="24"/>
                <w:szCs w:val="24"/>
                <w:lang w:val="ro-RO"/>
              </w:rPr>
              <w:t>Se ia act.</w:t>
            </w:r>
          </w:p>
        </w:tc>
      </w:tr>
    </w:tbl>
    <w:p w14:paraId="6024583A" w14:textId="0E3A7755" w:rsidR="008B4BE6" w:rsidRPr="007029D8" w:rsidRDefault="008B4BE6" w:rsidP="009D4C0F">
      <w:pPr>
        <w:pStyle w:val="a3"/>
        <w:ind w:firstLine="0"/>
        <w:rPr>
          <w:sz w:val="24"/>
          <w:szCs w:val="24"/>
          <w:lang w:val="ro-RO"/>
        </w:rPr>
      </w:pPr>
    </w:p>
    <w:p w14:paraId="4CD0044A" w14:textId="63415D61" w:rsidR="00591472" w:rsidRDefault="00591472" w:rsidP="009D4C0F">
      <w:pPr>
        <w:pStyle w:val="a3"/>
        <w:ind w:firstLine="0"/>
        <w:rPr>
          <w:sz w:val="24"/>
          <w:szCs w:val="24"/>
          <w:lang w:val="ro-RO"/>
        </w:rPr>
      </w:pPr>
    </w:p>
    <w:p w14:paraId="5DA82B8D" w14:textId="77777777" w:rsidR="00591472" w:rsidRDefault="00591472" w:rsidP="009D4C0F">
      <w:pPr>
        <w:pStyle w:val="a3"/>
        <w:ind w:firstLine="0"/>
        <w:rPr>
          <w:sz w:val="24"/>
          <w:szCs w:val="24"/>
          <w:lang w:val="ro-RO"/>
        </w:rPr>
      </w:pPr>
    </w:p>
    <w:p w14:paraId="69EA932C" w14:textId="6DE25531" w:rsidR="004A499E" w:rsidRPr="007029D8" w:rsidRDefault="00591472" w:rsidP="00591472">
      <w:pPr>
        <w:pStyle w:val="a3"/>
        <w:ind w:firstLine="0"/>
        <w:jc w:val="center"/>
        <w:rPr>
          <w:sz w:val="24"/>
          <w:szCs w:val="24"/>
          <w:lang w:val="ro-RO"/>
        </w:rPr>
      </w:pPr>
      <w:r w:rsidRPr="007E0D6D">
        <w:rPr>
          <w:rFonts w:eastAsia="Calibri"/>
          <w:b/>
          <w:sz w:val="28"/>
          <w:szCs w:val="28"/>
          <w:lang w:val="ro-RO"/>
        </w:rPr>
        <w:t xml:space="preserve">Secretar general                     </w:t>
      </w:r>
      <w:r>
        <w:rPr>
          <w:rFonts w:eastAsia="Calibri"/>
          <w:b/>
          <w:sz w:val="28"/>
          <w:szCs w:val="28"/>
          <w:lang w:val="ro-RO"/>
        </w:rPr>
        <w:t xml:space="preserve">      </w:t>
      </w:r>
      <w:r w:rsidRPr="007E0D6D">
        <w:rPr>
          <w:rFonts w:eastAsia="Calibri"/>
          <w:b/>
          <w:sz w:val="28"/>
          <w:szCs w:val="28"/>
          <w:lang w:val="ro-RO"/>
        </w:rPr>
        <w:t xml:space="preserve">                     Angela ȚURCANU</w:t>
      </w:r>
    </w:p>
    <w:sectPr w:rsidR="004A499E" w:rsidRPr="007029D8" w:rsidSect="00667A0E">
      <w:headerReference w:type="default" r:id="rId11"/>
      <w:headerReference w:type="first" r:id="rId12"/>
      <w:pgSz w:w="11907" w:h="16840"/>
      <w:pgMar w:top="284" w:right="567" w:bottom="567" w:left="1134"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0E995" w14:textId="77777777" w:rsidR="00F07FAC" w:rsidRDefault="00F07FAC">
      <w:r>
        <w:separator/>
      </w:r>
    </w:p>
  </w:endnote>
  <w:endnote w:type="continuationSeparator" w:id="0">
    <w:p w14:paraId="22CF2086" w14:textId="77777777" w:rsidR="00F07FAC" w:rsidRDefault="00F07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0B7C4" w14:textId="77777777" w:rsidR="00F07FAC" w:rsidRDefault="00F07FAC">
      <w:r>
        <w:separator/>
      </w:r>
    </w:p>
  </w:footnote>
  <w:footnote w:type="continuationSeparator" w:id="0">
    <w:p w14:paraId="0B467928" w14:textId="77777777" w:rsidR="00F07FAC" w:rsidRDefault="00F07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F8427" w14:textId="77777777" w:rsidR="00D07A16" w:rsidRPr="00F37ED4" w:rsidRDefault="00D07A16" w:rsidP="009D4C0F">
    <w:pPr>
      <w:pStyle w:val="af6"/>
      <w:ind w:firstLine="0"/>
      <w:jc w:val="center"/>
      <w:rPr>
        <w:sz w:val="28"/>
        <w:szCs w:val="28"/>
      </w:rPr>
    </w:pPr>
    <w:r w:rsidRPr="00F37ED4">
      <w:rPr>
        <w:sz w:val="28"/>
        <w:szCs w:val="28"/>
      </w:rPr>
      <w:fldChar w:fldCharType="begin"/>
    </w:r>
    <w:r w:rsidRPr="00F37ED4">
      <w:rPr>
        <w:sz w:val="28"/>
        <w:szCs w:val="28"/>
      </w:rPr>
      <w:instrText>PAGE   \* MERGEFORMAT</w:instrText>
    </w:r>
    <w:r w:rsidRPr="00F37ED4">
      <w:rPr>
        <w:sz w:val="28"/>
        <w:szCs w:val="28"/>
      </w:rPr>
      <w:fldChar w:fldCharType="separate"/>
    </w:r>
    <w:r w:rsidR="00350DDB" w:rsidRPr="00350DDB">
      <w:rPr>
        <w:noProof/>
        <w:sz w:val="28"/>
        <w:szCs w:val="28"/>
        <w:lang w:val="ro-RO"/>
      </w:rPr>
      <w:t>8</w:t>
    </w:r>
    <w:r w:rsidRPr="00F37ED4">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A24B1" w14:textId="77777777" w:rsidR="00D07A16" w:rsidRPr="00032B46" w:rsidRDefault="00D07A16">
    <w:pPr>
      <w:pStyle w:val="af6"/>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3"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4"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6"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7"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8"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9"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0"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2"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5"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6"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7"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18"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19"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0" w15:restartNumberingAfterBreak="0">
    <w:nsid w:val="448739A4"/>
    <w:multiLevelType w:val="hybridMultilevel"/>
    <w:tmpl w:val="827EBB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3"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4"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5"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6"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7"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8"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29"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0"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1"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2"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3"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4"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6"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37"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38"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39"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0"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D52863"/>
    <w:multiLevelType w:val="hybridMultilevel"/>
    <w:tmpl w:val="247E731A"/>
    <w:lvl w:ilvl="0" w:tplc="17BAA1F0">
      <w:start w:val="1"/>
      <w:numFmt w:val="decimal"/>
      <w:lvlText w:val="%1."/>
      <w:lvlJc w:val="left"/>
      <w:pPr>
        <w:ind w:left="501" w:hanging="360"/>
      </w:pPr>
      <w:rPr>
        <w:rFonts w:ascii="Times New Roman" w:hAnsi="Times New Roman"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33"/>
  </w:num>
  <w:num w:numId="2">
    <w:abstractNumId w:val="35"/>
  </w:num>
  <w:num w:numId="3">
    <w:abstractNumId w:val="14"/>
  </w:num>
  <w:num w:numId="4">
    <w:abstractNumId w:val="28"/>
  </w:num>
  <w:num w:numId="5">
    <w:abstractNumId w:val="16"/>
  </w:num>
  <w:num w:numId="6">
    <w:abstractNumId w:val="11"/>
  </w:num>
  <w:num w:numId="7">
    <w:abstractNumId w:val="5"/>
  </w:num>
  <w:num w:numId="8">
    <w:abstractNumId w:val="6"/>
  </w:num>
  <w:num w:numId="9">
    <w:abstractNumId w:val="25"/>
  </w:num>
  <w:num w:numId="10">
    <w:abstractNumId w:val="3"/>
  </w:num>
  <w:num w:numId="11">
    <w:abstractNumId w:val="24"/>
  </w:num>
  <w:num w:numId="12">
    <w:abstractNumId w:val="2"/>
  </w:num>
  <w:num w:numId="13">
    <w:abstractNumId w:val="37"/>
  </w:num>
  <w:num w:numId="14">
    <w:abstractNumId w:val="17"/>
  </w:num>
  <w:num w:numId="15">
    <w:abstractNumId w:val="18"/>
  </w:num>
  <w:num w:numId="16">
    <w:abstractNumId w:val="32"/>
  </w:num>
  <w:num w:numId="17">
    <w:abstractNumId w:val="29"/>
  </w:num>
  <w:num w:numId="18">
    <w:abstractNumId w:val="23"/>
  </w:num>
  <w:num w:numId="19">
    <w:abstractNumId w:val="19"/>
  </w:num>
  <w:num w:numId="20">
    <w:abstractNumId w:val="8"/>
  </w:num>
  <w:num w:numId="21">
    <w:abstractNumId w:val="31"/>
  </w:num>
  <w:num w:numId="22">
    <w:abstractNumId w:val="4"/>
  </w:num>
  <w:num w:numId="23">
    <w:abstractNumId w:val="13"/>
  </w:num>
  <w:num w:numId="24">
    <w:abstractNumId w:val="10"/>
  </w:num>
  <w:num w:numId="25">
    <w:abstractNumId w:val="21"/>
  </w:num>
  <w:num w:numId="26">
    <w:abstractNumId w:val="34"/>
  </w:num>
  <w:num w:numId="27">
    <w:abstractNumId w:val="26"/>
  </w:num>
  <w:num w:numId="28">
    <w:abstractNumId w:val="39"/>
    <w:lvlOverride w:ilvl="0">
      <w:startOverride w:val="1"/>
    </w:lvlOverride>
  </w:num>
  <w:num w:numId="29">
    <w:abstractNumId w:val="22"/>
  </w:num>
  <w:num w:numId="30">
    <w:abstractNumId w:val="7"/>
  </w:num>
  <w:num w:numId="31">
    <w:abstractNumId w:val="38"/>
  </w:num>
  <w:num w:numId="32">
    <w:abstractNumId w:val="39"/>
  </w:num>
  <w:num w:numId="33">
    <w:abstractNumId w:val="12"/>
  </w:num>
  <w:num w:numId="34">
    <w:abstractNumId w:val="41"/>
  </w:num>
  <w:num w:numId="35">
    <w:abstractNumId w:val="40"/>
  </w:num>
  <w:num w:numId="36">
    <w:abstractNumId w:val="0"/>
  </w:num>
  <w:num w:numId="37">
    <w:abstractNumId w:val="9"/>
  </w:num>
  <w:num w:numId="38">
    <w:abstractNumId w:val="30"/>
  </w:num>
  <w:num w:numId="39">
    <w:abstractNumId w:val="15"/>
  </w:num>
  <w:num w:numId="40">
    <w:abstractNumId w:val="36"/>
  </w:num>
  <w:num w:numId="41">
    <w:abstractNumId w:val="27"/>
  </w:num>
  <w:num w:numId="42">
    <w:abstractNumId w:val="1"/>
  </w:num>
  <w:num w:numId="43">
    <w:abstractNumId w:val="43"/>
  </w:num>
  <w:num w:numId="44">
    <w:abstractNumId w:val="42"/>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BE6"/>
    <w:rsid w:val="00001C73"/>
    <w:rsid w:val="00013460"/>
    <w:rsid w:val="00013804"/>
    <w:rsid w:val="00013AC9"/>
    <w:rsid w:val="0001747F"/>
    <w:rsid w:val="0002435C"/>
    <w:rsid w:val="00032B46"/>
    <w:rsid w:val="0004289C"/>
    <w:rsid w:val="00043AC7"/>
    <w:rsid w:val="00044D19"/>
    <w:rsid w:val="00052045"/>
    <w:rsid w:val="00054738"/>
    <w:rsid w:val="00054810"/>
    <w:rsid w:val="000621F9"/>
    <w:rsid w:val="000713DA"/>
    <w:rsid w:val="00071EAA"/>
    <w:rsid w:val="0007236F"/>
    <w:rsid w:val="00075A5F"/>
    <w:rsid w:val="00081267"/>
    <w:rsid w:val="00085029"/>
    <w:rsid w:val="000A6BA5"/>
    <w:rsid w:val="000B3D87"/>
    <w:rsid w:val="000B50EE"/>
    <w:rsid w:val="000C041B"/>
    <w:rsid w:val="000C2AB4"/>
    <w:rsid w:val="000D5C74"/>
    <w:rsid w:val="000E1BBC"/>
    <w:rsid w:val="000E1D40"/>
    <w:rsid w:val="000E2800"/>
    <w:rsid w:val="000F32AB"/>
    <w:rsid w:val="000F497A"/>
    <w:rsid w:val="000F5210"/>
    <w:rsid w:val="00102AD8"/>
    <w:rsid w:val="00113956"/>
    <w:rsid w:val="00116035"/>
    <w:rsid w:val="00121126"/>
    <w:rsid w:val="001211EA"/>
    <w:rsid w:val="001374F9"/>
    <w:rsid w:val="00143389"/>
    <w:rsid w:val="00143CC4"/>
    <w:rsid w:val="0015146D"/>
    <w:rsid w:val="00157D40"/>
    <w:rsid w:val="00162BE7"/>
    <w:rsid w:val="00167A94"/>
    <w:rsid w:val="0017006C"/>
    <w:rsid w:val="00174E20"/>
    <w:rsid w:val="001809C8"/>
    <w:rsid w:val="00184334"/>
    <w:rsid w:val="00185AC8"/>
    <w:rsid w:val="00191428"/>
    <w:rsid w:val="001A092C"/>
    <w:rsid w:val="001A25C3"/>
    <w:rsid w:val="001A37C7"/>
    <w:rsid w:val="001B3BE4"/>
    <w:rsid w:val="001B5818"/>
    <w:rsid w:val="001B66A4"/>
    <w:rsid w:val="001B6E6E"/>
    <w:rsid w:val="001C3F21"/>
    <w:rsid w:val="001C4282"/>
    <w:rsid w:val="001C4EEE"/>
    <w:rsid w:val="001D2FA2"/>
    <w:rsid w:val="001E4497"/>
    <w:rsid w:val="001E4D1D"/>
    <w:rsid w:val="001F0570"/>
    <w:rsid w:val="001F2097"/>
    <w:rsid w:val="002000EB"/>
    <w:rsid w:val="00200223"/>
    <w:rsid w:val="00200516"/>
    <w:rsid w:val="00205100"/>
    <w:rsid w:val="0020794F"/>
    <w:rsid w:val="002164C9"/>
    <w:rsid w:val="002170A5"/>
    <w:rsid w:val="00230761"/>
    <w:rsid w:val="00236E65"/>
    <w:rsid w:val="002372B8"/>
    <w:rsid w:val="00240AC0"/>
    <w:rsid w:val="002453BD"/>
    <w:rsid w:val="002566B9"/>
    <w:rsid w:val="00257353"/>
    <w:rsid w:val="002664D6"/>
    <w:rsid w:val="002721D2"/>
    <w:rsid w:val="0027425A"/>
    <w:rsid w:val="0028093A"/>
    <w:rsid w:val="00281C80"/>
    <w:rsid w:val="002950E0"/>
    <w:rsid w:val="002954C4"/>
    <w:rsid w:val="002B07BD"/>
    <w:rsid w:val="002B5444"/>
    <w:rsid w:val="002B547F"/>
    <w:rsid w:val="002B6248"/>
    <w:rsid w:val="002C21E9"/>
    <w:rsid w:val="002D38C5"/>
    <w:rsid w:val="002E4217"/>
    <w:rsid w:val="002E505B"/>
    <w:rsid w:val="002F30F7"/>
    <w:rsid w:val="002F3DAA"/>
    <w:rsid w:val="002F5F1E"/>
    <w:rsid w:val="002F7FB5"/>
    <w:rsid w:val="00301D7D"/>
    <w:rsid w:val="0031555D"/>
    <w:rsid w:val="00315655"/>
    <w:rsid w:val="00315B32"/>
    <w:rsid w:val="00315BDC"/>
    <w:rsid w:val="003171D0"/>
    <w:rsid w:val="00324559"/>
    <w:rsid w:val="00327C88"/>
    <w:rsid w:val="00334C0F"/>
    <w:rsid w:val="003358FF"/>
    <w:rsid w:val="00340271"/>
    <w:rsid w:val="00347B79"/>
    <w:rsid w:val="003509A8"/>
    <w:rsid w:val="00350DDB"/>
    <w:rsid w:val="00354545"/>
    <w:rsid w:val="0036135C"/>
    <w:rsid w:val="00362D0C"/>
    <w:rsid w:val="0036518F"/>
    <w:rsid w:val="0036768D"/>
    <w:rsid w:val="00374362"/>
    <w:rsid w:val="00377B12"/>
    <w:rsid w:val="00380147"/>
    <w:rsid w:val="00381C7D"/>
    <w:rsid w:val="00385C9B"/>
    <w:rsid w:val="003872BA"/>
    <w:rsid w:val="00387D77"/>
    <w:rsid w:val="003922EF"/>
    <w:rsid w:val="00394A57"/>
    <w:rsid w:val="00397415"/>
    <w:rsid w:val="003A2CB2"/>
    <w:rsid w:val="003A4D1C"/>
    <w:rsid w:val="003A6A10"/>
    <w:rsid w:val="003B257A"/>
    <w:rsid w:val="003B7521"/>
    <w:rsid w:val="003C0C4D"/>
    <w:rsid w:val="003C11CC"/>
    <w:rsid w:val="003C3DB4"/>
    <w:rsid w:val="003C3EB9"/>
    <w:rsid w:val="003D5E8B"/>
    <w:rsid w:val="003E3748"/>
    <w:rsid w:val="003E4DA7"/>
    <w:rsid w:val="003F0CD8"/>
    <w:rsid w:val="004024D1"/>
    <w:rsid w:val="00405019"/>
    <w:rsid w:val="00406BA9"/>
    <w:rsid w:val="00410C9A"/>
    <w:rsid w:val="00421AB5"/>
    <w:rsid w:val="00424212"/>
    <w:rsid w:val="00424CF9"/>
    <w:rsid w:val="0043208D"/>
    <w:rsid w:val="004333B4"/>
    <w:rsid w:val="00434203"/>
    <w:rsid w:val="00452C3E"/>
    <w:rsid w:val="00452C6C"/>
    <w:rsid w:val="0045451B"/>
    <w:rsid w:val="00464294"/>
    <w:rsid w:val="004735CE"/>
    <w:rsid w:val="00474658"/>
    <w:rsid w:val="0047797E"/>
    <w:rsid w:val="00487D32"/>
    <w:rsid w:val="0049111F"/>
    <w:rsid w:val="00497F06"/>
    <w:rsid w:val="004A3757"/>
    <w:rsid w:val="004A499E"/>
    <w:rsid w:val="004B1283"/>
    <w:rsid w:val="004C6034"/>
    <w:rsid w:val="004D3941"/>
    <w:rsid w:val="004E2421"/>
    <w:rsid w:val="004E6489"/>
    <w:rsid w:val="004E6662"/>
    <w:rsid w:val="004F55ED"/>
    <w:rsid w:val="004F568A"/>
    <w:rsid w:val="005020EC"/>
    <w:rsid w:val="00515CE3"/>
    <w:rsid w:val="00516555"/>
    <w:rsid w:val="00525362"/>
    <w:rsid w:val="005256CF"/>
    <w:rsid w:val="00542C43"/>
    <w:rsid w:val="00551299"/>
    <w:rsid w:val="00555DF5"/>
    <w:rsid w:val="00572006"/>
    <w:rsid w:val="0057205E"/>
    <w:rsid w:val="00572D17"/>
    <w:rsid w:val="00573E74"/>
    <w:rsid w:val="0057790F"/>
    <w:rsid w:val="00582470"/>
    <w:rsid w:val="00591472"/>
    <w:rsid w:val="00594DE5"/>
    <w:rsid w:val="005A12D7"/>
    <w:rsid w:val="005A29D6"/>
    <w:rsid w:val="005B0C92"/>
    <w:rsid w:val="005B205F"/>
    <w:rsid w:val="005B7E20"/>
    <w:rsid w:val="005C1D42"/>
    <w:rsid w:val="005C412B"/>
    <w:rsid w:val="005C4835"/>
    <w:rsid w:val="005C5A53"/>
    <w:rsid w:val="005C7769"/>
    <w:rsid w:val="005D5F1D"/>
    <w:rsid w:val="005E37E8"/>
    <w:rsid w:val="005F0F53"/>
    <w:rsid w:val="005F584A"/>
    <w:rsid w:val="005F6779"/>
    <w:rsid w:val="0060625D"/>
    <w:rsid w:val="00607633"/>
    <w:rsid w:val="00611BAA"/>
    <w:rsid w:val="00612D18"/>
    <w:rsid w:val="00615BB7"/>
    <w:rsid w:val="00616A16"/>
    <w:rsid w:val="00621954"/>
    <w:rsid w:val="00623361"/>
    <w:rsid w:val="00624BA9"/>
    <w:rsid w:val="0062575C"/>
    <w:rsid w:val="006339EB"/>
    <w:rsid w:val="006559E3"/>
    <w:rsid w:val="00657577"/>
    <w:rsid w:val="006660B2"/>
    <w:rsid w:val="00667A0E"/>
    <w:rsid w:val="00667B56"/>
    <w:rsid w:val="0067056E"/>
    <w:rsid w:val="006739CA"/>
    <w:rsid w:val="006767B0"/>
    <w:rsid w:val="006774F8"/>
    <w:rsid w:val="0068258E"/>
    <w:rsid w:val="006855AC"/>
    <w:rsid w:val="00691790"/>
    <w:rsid w:val="006933C3"/>
    <w:rsid w:val="006956E6"/>
    <w:rsid w:val="00697045"/>
    <w:rsid w:val="006A27BD"/>
    <w:rsid w:val="006A337B"/>
    <w:rsid w:val="006A4E08"/>
    <w:rsid w:val="006A57D6"/>
    <w:rsid w:val="006A58BC"/>
    <w:rsid w:val="006C2F29"/>
    <w:rsid w:val="006C40C7"/>
    <w:rsid w:val="006D3EB7"/>
    <w:rsid w:val="006D7B49"/>
    <w:rsid w:val="006E0A2E"/>
    <w:rsid w:val="006E1269"/>
    <w:rsid w:val="006E2C37"/>
    <w:rsid w:val="006E7D38"/>
    <w:rsid w:val="006F0870"/>
    <w:rsid w:val="006F43CA"/>
    <w:rsid w:val="006F7EF4"/>
    <w:rsid w:val="007026DD"/>
    <w:rsid w:val="00702770"/>
    <w:rsid w:val="007029D8"/>
    <w:rsid w:val="00703FCE"/>
    <w:rsid w:val="00707B68"/>
    <w:rsid w:val="007126C4"/>
    <w:rsid w:val="007258CF"/>
    <w:rsid w:val="00725FE6"/>
    <w:rsid w:val="00737731"/>
    <w:rsid w:val="00740210"/>
    <w:rsid w:val="007411D5"/>
    <w:rsid w:val="00756648"/>
    <w:rsid w:val="007724CE"/>
    <w:rsid w:val="00780C21"/>
    <w:rsid w:val="0079167D"/>
    <w:rsid w:val="007966DF"/>
    <w:rsid w:val="007A0931"/>
    <w:rsid w:val="007A4309"/>
    <w:rsid w:val="007A72A5"/>
    <w:rsid w:val="007B627D"/>
    <w:rsid w:val="007B6E7F"/>
    <w:rsid w:val="007B7902"/>
    <w:rsid w:val="007C53A1"/>
    <w:rsid w:val="007C58BD"/>
    <w:rsid w:val="007C5D4B"/>
    <w:rsid w:val="007C6747"/>
    <w:rsid w:val="007D00B1"/>
    <w:rsid w:val="007D0E36"/>
    <w:rsid w:val="007E3F69"/>
    <w:rsid w:val="007E7735"/>
    <w:rsid w:val="007F1254"/>
    <w:rsid w:val="007F1374"/>
    <w:rsid w:val="00800EE1"/>
    <w:rsid w:val="00811CAE"/>
    <w:rsid w:val="00825DC9"/>
    <w:rsid w:val="00831DF3"/>
    <w:rsid w:val="008326E7"/>
    <w:rsid w:val="0084241F"/>
    <w:rsid w:val="0084434E"/>
    <w:rsid w:val="008506B1"/>
    <w:rsid w:val="008510CC"/>
    <w:rsid w:val="00860C47"/>
    <w:rsid w:val="00863417"/>
    <w:rsid w:val="0086343C"/>
    <w:rsid w:val="00863D76"/>
    <w:rsid w:val="0086509B"/>
    <w:rsid w:val="0086553E"/>
    <w:rsid w:val="0086795B"/>
    <w:rsid w:val="0087296A"/>
    <w:rsid w:val="0087354D"/>
    <w:rsid w:val="00876262"/>
    <w:rsid w:val="0088029D"/>
    <w:rsid w:val="00886662"/>
    <w:rsid w:val="00891049"/>
    <w:rsid w:val="00897403"/>
    <w:rsid w:val="008A40C0"/>
    <w:rsid w:val="008A5923"/>
    <w:rsid w:val="008B1120"/>
    <w:rsid w:val="008B1AA1"/>
    <w:rsid w:val="008B1BFF"/>
    <w:rsid w:val="008B4BE6"/>
    <w:rsid w:val="008C2DD5"/>
    <w:rsid w:val="008F12A1"/>
    <w:rsid w:val="008F3624"/>
    <w:rsid w:val="008F73D1"/>
    <w:rsid w:val="009002CA"/>
    <w:rsid w:val="00903AF9"/>
    <w:rsid w:val="0090579F"/>
    <w:rsid w:val="009143C9"/>
    <w:rsid w:val="00914B9F"/>
    <w:rsid w:val="00915A40"/>
    <w:rsid w:val="009201C9"/>
    <w:rsid w:val="00930424"/>
    <w:rsid w:val="00932E36"/>
    <w:rsid w:val="00942BCB"/>
    <w:rsid w:val="00942F03"/>
    <w:rsid w:val="00953155"/>
    <w:rsid w:val="00961B81"/>
    <w:rsid w:val="00962ED5"/>
    <w:rsid w:val="00971561"/>
    <w:rsid w:val="00974B78"/>
    <w:rsid w:val="009761DA"/>
    <w:rsid w:val="009858FE"/>
    <w:rsid w:val="009860EA"/>
    <w:rsid w:val="00987363"/>
    <w:rsid w:val="00990719"/>
    <w:rsid w:val="0099315C"/>
    <w:rsid w:val="0099538D"/>
    <w:rsid w:val="00997D57"/>
    <w:rsid w:val="009B746D"/>
    <w:rsid w:val="009C02E5"/>
    <w:rsid w:val="009C0E0E"/>
    <w:rsid w:val="009C26E3"/>
    <w:rsid w:val="009C6DD1"/>
    <w:rsid w:val="009C7CD6"/>
    <w:rsid w:val="009D2789"/>
    <w:rsid w:val="009D4C0F"/>
    <w:rsid w:val="009D7C44"/>
    <w:rsid w:val="009E7B86"/>
    <w:rsid w:val="009F366D"/>
    <w:rsid w:val="009F45EC"/>
    <w:rsid w:val="00A01448"/>
    <w:rsid w:val="00A06362"/>
    <w:rsid w:val="00A13D8B"/>
    <w:rsid w:val="00A2390C"/>
    <w:rsid w:val="00A244A2"/>
    <w:rsid w:val="00A24A81"/>
    <w:rsid w:val="00A34443"/>
    <w:rsid w:val="00A345F7"/>
    <w:rsid w:val="00A404F7"/>
    <w:rsid w:val="00A42581"/>
    <w:rsid w:val="00A51447"/>
    <w:rsid w:val="00A53F34"/>
    <w:rsid w:val="00A540EB"/>
    <w:rsid w:val="00A5539A"/>
    <w:rsid w:val="00A60B97"/>
    <w:rsid w:val="00A71E51"/>
    <w:rsid w:val="00A764E4"/>
    <w:rsid w:val="00A77F56"/>
    <w:rsid w:val="00A8636E"/>
    <w:rsid w:val="00A954D1"/>
    <w:rsid w:val="00A95551"/>
    <w:rsid w:val="00A95A2D"/>
    <w:rsid w:val="00AA34B1"/>
    <w:rsid w:val="00AA4837"/>
    <w:rsid w:val="00AA719D"/>
    <w:rsid w:val="00AB06B2"/>
    <w:rsid w:val="00AB1C3D"/>
    <w:rsid w:val="00AB29A8"/>
    <w:rsid w:val="00AB7D22"/>
    <w:rsid w:val="00AC22A5"/>
    <w:rsid w:val="00AC2670"/>
    <w:rsid w:val="00AD6AB0"/>
    <w:rsid w:val="00AE1C50"/>
    <w:rsid w:val="00AE1F78"/>
    <w:rsid w:val="00AF23AF"/>
    <w:rsid w:val="00AF4E3A"/>
    <w:rsid w:val="00AF6A53"/>
    <w:rsid w:val="00B00257"/>
    <w:rsid w:val="00B035BC"/>
    <w:rsid w:val="00B039D7"/>
    <w:rsid w:val="00B07F61"/>
    <w:rsid w:val="00B11EFC"/>
    <w:rsid w:val="00B15210"/>
    <w:rsid w:val="00B1623B"/>
    <w:rsid w:val="00B22EB4"/>
    <w:rsid w:val="00B24403"/>
    <w:rsid w:val="00B25206"/>
    <w:rsid w:val="00B32239"/>
    <w:rsid w:val="00B42DDB"/>
    <w:rsid w:val="00B472D0"/>
    <w:rsid w:val="00B54D19"/>
    <w:rsid w:val="00B6145A"/>
    <w:rsid w:val="00B61570"/>
    <w:rsid w:val="00B6585E"/>
    <w:rsid w:val="00B72578"/>
    <w:rsid w:val="00B73DEC"/>
    <w:rsid w:val="00B744FB"/>
    <w:rsid w:val="00B82351"/>
    <w:rsid w:val="00B84A8E"/>
    <w:rsid w:val="00B85252"/>
    <w:rsid w:val="00B92D67"/>
    <w:rsid w:val="00B952D8"/>
    <w:rsid w:val="00B9615A"/>
    <w:rsid w:val="00BA1CBE"/>
    <w:rsid w:val="00BA3831"/>
    <w:rsid w:val="00BA500B"/>
    <w:rsid w:val="00BA5B5B"/>
    <w:rsid w:val="00BA71FE"/>
    <w:rsid w:val="00BB008B"/>
    <w:rsid w:val="00BB0093"/>
    <w:rsid w:val="00BB2181"/>
    <w:rsid w:val="00BB3C82"/>
    <w:rsid w:val="00BB57F6"/>
    <w:rsid w:val="00BC200E"/>
    <w:rsid w:val="00BC2684"/>
    <w:rsid w:val="00BC35AA"/>
    <w:rsid w:val="00BC5BB3"/>
    <w:rsid w:val="00BD2F0F"/>
    <w:rsid w:val="00BD53BD"/>
    <w:rsid w:val="00BD5DEF"/>
    <w:rsid w:val="00BE2D8B"/>
    <w:rsid w:val="00BE4802"/>
    <w:rsid w:val="00BE7CFB"/>
    <w:rsid w:val="00BF170E"/>
    <w:rsid w:val="00BF509C"/>
    <w:rsid w:val="00BF7CF6"/>
    <w:rsid w:val="00C069DB"/>
    <w:rsid w:val="00C119D6"/>
    <w:rsid w:val="00C141D0"/>
    <w:rsid w:val="00C20F98"/>
    <w:rsid w:val="00C21F77"/>
    <w:rsid w:val="00C23087"/>
    <w:rsid w:val="00C249C9"/>
    <w:rsid w:val="00C27BEF"/>
    <w:rsid w:val="00C32A74"/>
    <w:rsid w:val="00C33BEA"/>
    <w:rsid w:val="00C424F1"/>
    <w:rsid w:val="00C4424F"/>
    <w:rsid w:val="00C445CC"/>
    <w:rsid w:val="00C4599F"/>
    <w:rsid w:val="00C45F82"/>
    <w:rsid w:val="00C475F7"/>
    <w:rsid w:val="00C53E01"/>
    <w:rsid w:val="00C60434"/>
    <w:rsid w:val="00C81CDA"/>
    <w:rsid w:val="00C83148"/>
    <w:rsid w:val="00C846A9"/>
    <w:rsid w:val="00C87B56"/>
    <w:rsid w:val="00C97610"/>
    <w:rsid w:val="00CA2822"/>
    <w:rsid w:val="00CA5A6C"/>
    <w:rsid w:val="00CB128D"/>
    <w:rsid w:val="00CB4550"/>
    <w:rsid w:val="00CB6841"/>
    <w:rsid w:val="00CC7AC8"/>
    <w:rsid w:val="00CD0459"/>
    <w:rsid w:val="00CD1F68"/>
    <w:rsid w:val="00CD3E6A"/>
    <w:rsid w:val="00CE1C4A"/>
    <w:rsid w:val="00CE224F"/>
    <w:rsid w:val="00CF1BF6"/>
    <w:rsid w:val="00CF6CCE"/>
    <w:rsid w:val="00D00C36"/>
    <w:rsid w:val="00D0145D"/>
    <w:rsid w:val="00D02424"/>
    <w:rsid w:val="00D07A16"/>
    <w:rsid w:val="00D12DE0"/>
    <w:rsid w:val="00D14E81"/>
    <w:rsid w:val="00D1647F"/>
    <w:rsid w:val="00D16C96"/>
    <w:rsid w:val="00D20F95"/>
    <w:rsid w:val="00D25517"/>
    <w:rsid w:val="00D3779C"/>
    <w:rsid w:val="00D37DCA"/>
    <w:rsid w:val="00D46434"/>
    <w:rsid w:val="00D54373"/>
    <w:rsid w:val="00D62225"/>
    <w:rsid w:val="00D65D20"/>
    <w:rsid w:val="00D745DA"/>
    <w:rsid w:val="00D77DA5"/>
    <w:rsid w:val="00D84420"/>
    <w:rsid w:val="00D85438"/>
    <w:rsid w:val="00D8732D"/>
    <w:rsid w:val="00D927DB"/>
    <w:rsid w:val="00D93249"/>
    <w:rsid w:val="00DA0D76"/>
    <w:rsid w:val="00DA1274"/>
    <w:rsid w:val="00DA133C"/>
    <w:rsid w:val="00DA2B1D"/>
    <w:rsid w:val="00DA30A3"/>
    <w:rsid w:val="00DB32F1"/>
    <w:rsid w:val="00DB7EE7"/>
    <w:rsid w:val="00DC0474"/>
    <w:rsid w:val="00DC3E82"/>
    <w:rsid w:val="00DC529B"/>
    <w:rsid w:val="00DD563C"/>
    <w:rsid w:val="00DE06EE"/>
    <w:rsid w:val="00DE2832"/>
    <w:rsid w:val="00DF0141"/>
    <w:rsid w:val="00DF0807"/>
    <w:rsid w:val="00DF3136"/>
    <w:rsid w:val="00DF513B"/>
    <w:rsid w:val="00DF71E8"/>
    <w:rsid w:val="00E0352C"/>
    <w:rsid w:val="00E07BB2"/>
    <w:rsid w:val="00E11E1A"/>
    <w:rsid w:val="00E12C95"/>
    <w:rsid w:val="00E13D73"/>
    <w:rsid w:val="00E14566"/>
    <w:rsid w:val="00E14911"/>
    <w:rsid w:val="00E22660"/>
    <w:rsid w:val="00E232E0"/>
    <w:rsid w:val="00E23A5B"/>
    <w:rsid w:val="00E270A4"/>
    <w:rsid w:val="00E3030C"/>
    <w:rsid w:val="00E32EAF"/>
    <w:rsid w:val="00E34BF8"/>
    <w:rsid w:val="00E44F7F"/>
    <w:rsid w:val="00E50CC8"/>
    <w:rsid w:val="00E51FE8"/>
    <w:rsid w:val="00E5244F"/>
    <w:rsid w:val="00E55E57"/>
    <w:rsid w:val="00E56249"/>
    <w:rsid w:val="00E67ACE"/>
    <w:rsid w:val="00E67BA7"/>
    <w:rsid w:val="00E73B8B"/>
    <w:rsid w:val="00E757FD"/>
    <w:rsid w:val="00E84140"/>
    <w:rsid w:val="00E85734"/>
    <w:rsid w:val="00E93D69"/>
    <w:rsid w:val="00E94FA8"/>
    <w:rsid w:val="00EB0207"/>
    <w:rsid w:val="00EB4FD7"/>
    <w:rsid w:val="00EB7640"/>
    <w:rsid w:val="00EC564B"/>
    <w:rsid w:val="00EC6F58"/>
    <w:rsid w:val="00ED4634"/>
    <w:rsid w:val="00ED7CB3"/>
    <w:rsid w:val="00EE1123"/>
    <w:rsid w:val="00EE1706"/>
    <w:rsid w:val="00EE3A4F"/>
    <w:rsid w:val="00EF0C91"/>
    <w:rsid w:val="00EF2660"/>
    <w:rsid w:val="00EF26A2"/>
    <w:rsid w:val="00EF3256"/>
    <w:rsid w:val="00EF4DB4"/>
    <w:rsid w:val="00F06892"/>
    <w:rsid w:val="00F07FAC"/>
    <w:rsid w:val="00F1668A"/>
    <w:rsid w:val="00F2512C"/>
    <w:rsid w:val="00F269DE"/>
    <w:rsid w:val="00F26A4B"/>
    <w:rsid w:val="00F31636"/>
    <w:rsid w:val="00F329DC"/>
    <w:rsid w:val="00F376E3"/>
    <w:rsid w:val="00F37ED4"/>
    <w:rsid w:val="00F40A46"/>
    <w:rsid w:val="00F41D12"/>
    <w:rsid w:val="00F45235"/>
    <w:rsid w:val="00F50B3C"/>
    <w:rsid w:val="00F5592A"/>
    <w:rsid w:val="00F57E9D"/>
    <w:rsid w:val="00F66E1A"/>
    <w:rsid w:val="00F71EBB"/>
    <w:rsid w:val="00F728DA"/>
    <w:rsid w:val="00F8554D"/>
    <w:rsid w:val="00F865C3"/>
    <w:rsid w:val="00F86864"/>
    <w:rsid w:val="00FA3626"/>
    <w:rsid w:val="00FB4E60"/>
    <w:rsid w:val="00FC4ACC"/>
    <w:rsid w:val="00FD0892"/>
    <w:rsid w:val="00FD6782"/>
    <w:rsid w:val="00FF380F"/>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09C8"/>
    <w:rPr>
      <w:lang w:val="en-US" w:eastAsia="en-US"/>
    </w:rPr>
  </w:style>
  <w:style w:type="paragraph" w:styleId="1">
    <w:name w:val="heading 1"/>
    <w:basedOn w:val="a"/>
    <w:next w:val="a"/>
    <w:link w:val="10"/>
    <w:qFormat/>
    <w:pPr>
      <w:keepNext/>
      <w:spacing w:before="240" w:after="60"/>
      <w:outlineLvl w:val="0"/>
    </w:pPr>
    <w:rPr>
      <w:rFonts w:ascii="Arial" w:hAnsi="Arial"/>
      <w:b/>
      <w:sz w:val="28"/>
    </w:rPr>
  </w:style>
  <w:style w:type="paragraph" w:styleId="2">
    <w:name w:val="heading 2"/>
    <w:basedOn w:val="a"/>
    <w:next w:val="a"/>
    <w:link w:val="20"/>
    <w:qFormat/>
    <w:pPr>
      <w:keepNext/>
      <w:jc w:val="center"/>
      <w:outlineLvl w:val="1"/>
    </w:pPr>
    <w:rPr>
      <w:rFonts w:ascii="$ Benguiat_Bold" w:hAnsi="$ Benguiat_Bold"/>
      <w:b/>
      <w:sz w:val="132"/>
    </w:rPr>
  </w:style>
  <w:style w:type="paragraph" w:styleId="3">
    <w:name w:val="heading 3"/>
    <w:basedOn w:val="a"/>
    <w:next w:val="a"/>
    <w:link w:val="30"/>
    <w:qFormat/>
    <w:pPr>
      <w:keepNext/>
      <w:jc w:val="center"/>
      <w:outlineLvl w:val="2"/>
    </w:pPr>
    <w:rPr>
      <w:rFonts w:ascii="$Caslon" w:hAnsi="$Caslon"/>
      <w:b/>
    </w:rPr>
  </w:style>
  <w:style w:type="paragraph" w:styleId="4">
    <w:name w:val="heading 4"/>
    <w:basedOn w:val="a"/>
    <w:next w:val="a"/>
    <w:link w:val="40"/>
    <w:qFormat/>
    <w:pPr>
      <w:keepNext/>
      <w:jc w:val="center"/>
      <w:outlineLvl w:val="3"/>
    </w:pPr>
    <w:rPr>
      <w:rFonts w:ascii="$Caslon" w:hAnsi="$Caslon"/>
      <w:b/>
      <w:sz w:val="26"/>
    </w:rPr>
  </w:style>
  <w:style w:type="paragraph" w:styleId="5">
    <w:name w:val="heading 5"/>
    <w:basedOn w:val="a"/>
    <w:next w:val="a"/>
    <w:link w:val="50"/>
    <w:qFormat/>
    <w:pPr>
      <w:keepNext/>
      <w:jc w:val="center"/>
      <w:outlineLvl w:val="4"/>
    </w:pPr>
    <w:rPr>
      <w:rFonts w:ascii="$Caslon" w:hAnsi="$Caslon"/>
      <w:sz w:val="24"/>
    </w:rPr>
  </w:style>
  <w:style w:type="paragraph" w:styleId="6">
    <w:name w:val="heading 6"/>
    <w:basedOn w:val="a"/>
    <w:next w:val="a"/>
    <w:link w:val="60"/>
    <w:qFormat/>
    <w:pPr>
      <w:keepNext/>
      <w:jc w:val="center"/>
      <w:outlineLvl w:val="5"/>
    </w:pPr>
    <w:rPr>
      <w:rFonts w:ascii="$Caslon" w:hAnsi="$Caslon"/>
      <w:b/>
      <w:sz w:val="22"/>
    </w:rPr>
  </w:style>
  <w:style w:type="paragraph" w:styleId="7">
    <w:name w:val="heading 7"/>
    <w:basedOn w:val="a"/>
    <w:next w:val="a"/>
    <w:link w:val="70"/>
    <w:qFormat/>
    <w:pPr>
      <w:keepNext/>
      <w:jc w:val="center"/>
      <w:outlineLvl w:val="6"/>
    </w:pPr>
    <w:rPr>
      <w:rFonts w:ascii="Garamond" w:hAnsi="Garamond"/>
      <w:b/>
      <w:sz w:val="28"/>
    </w:rPr>
  </w:style>
  <w:style w:type="paragraph" w:styleId="8">
    <w:name w:val="heading 8"/>
    <w:basedOn w:val="a"/>
    <w:next w:val="a"/>
    <w:link w:val="80"/>
    <w:qFormat/>
    <w:pPr>
      <w:keepNext/>
      <w:jc w:val="center"/>
      <w:outlineLvl w:val="7"/>
    </w:pPr>
    <w:rPr>
      <w:rFonts w:ascii="$Caslon" w:hAnsi="$Caslon"/>
      <w:b/>
      <w:sz w:val="24"/>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1">
    <w:name w:val="TOC Heading"/>
    <w:uiPriority w:val="39"/>
    <w:unhideWhenUsed/>
  </w:style>
  <w:style w:type="paragraph" w:styleId="af2">
    <w:name w:val="table of figures"/>
    <w:basedOn w:val="a"/>
    <w:next w:val="a"/>
    <w:uiPriority w:val="99"/>
    <w:unhideWhenUsed/>
  </w:style>
  <w:style w:type="paragraph" w:styleId="af3">
    <w:name w:val="Balloon Text"/>
    <w:basedOn w:val="a"/>
    <w:link w:val="af4"/>
    <w:uiPriority w:val="99"/>
    <w:rPr>
      <w:rFonts w:ascii="Tahoma" w:hAnsi="Tahoma"/>
      <w:sz w:val="16"/>
      <w:szCs w:val="16"/>
    </w:rPr>
  </w:style>
  <w:style w:type="character" w:customStyle="1" w:styleId="af4">
    <w:name w:val="Текст выноски Знак"/>
    <w:link w:val="af3"/>
    <w:uiPriority w:val="99"/>
    <w:rPr>
      <w:rFonts w:ascii="Tahoma" w:hAnsi="Tahoma" w:cs="Tahoma"/>
      <w:sz w:val="16"/>
      <w:szCs w:val="16"/>
      <w:lang w:val="en-US" w:eastAsia="en-US"/>
    </w:rPr>
  </w:style>
  <w:style w:type="paragraph" w:customStyle="1" w:styleId="CharChar">
    <w:name w:val="Знак Знак Char Char Знак"/>
    <w:basedOn w:val="a"/>
    <w:pPr>
      <w:spacing w:after="160" w:line="240" w:lineRule="exact"/>
      <w:ind w:firstLine="0"/>
      <w:jc w:val="left"/>
    </w:pPr>
    <w:rPr>
      <w:rFonts w:ascii="Arial" w:eastAsia="Batang" w:hAnsi="Arial" w:cs="Arial"/>
    </w:rPr>
  </w:style>
  <w:style w:type="paragraph" w:styleId="af5">
    <w:name w:val="Normal (Web)"/>
    <w:basedOn w:val="a"/>
    <w:uiPriority w:val="99"/>
    <w:unhideWhenUsed/>
    <w:pPr>
      <w:ind w:firstLine="567"/>
    </w:pPr>
    <w:rPr>
      <w:sz w:val="24"/>
      <w:szCs w:val="24"/>
      <w:lang w:val="ru-RU" w:eastAsia="ru-RU"/>
    </w:rPr>
  </w:style>
  <w:style w:type="paragraph" w:customStyle="1" w:styleId="cn">
    <w:name w:val="cn"/>
    <w:basedOn w:val="a"/>
    <w:pPr>
      <w:ind w:firstLine="0"/>
      <w:jc w:val="center"/>
    </w:pPr>
    <w:rPr>
      <w:sz w:val="24"/>
      <w:szCs w:val="24"/>
      <w:lang w:val="ru-RU" w:eastAsia="ru-RU"/>
    </w:rPr>
  </w:style>
  <w:style w:type="paragraph" w:customStyle="1" w:styleId="cb">
    <w:name w:val="cb"/>
    <w:basedOn w:val="a"/>
    <w:uiPriority w:val="99"/>
    <w:semiHidden/>
    <w:pPr>
      <w:ind w:firstLine="0"/>
      <w:jc w:val="center"/>
    </w:pPr>
    <w:rPr>
      <w:b/>
      <w:bCs/>
      <w:sz w:val="24"/>
      <w:szCs w:val="24"/>
      <w:lang w:val="ru-RU" w:eastAsia="ru-RU"/>
    </w:rPr>
  </w:style>
  <w:style w:type="paragraph" w:styleId="af6">
    <w:name w:val="header"/>
    <w:basedOn w:val="a"/>
    <w:link w:val="af7"/>
    <w:pPr>
      <w:tabs>
        <w:tab w:val="center" w:pos="4677"/>
        <w:tab w:val="right" w:pos="9355"/>
      </w:tabs>
    </w:pPr>
  </w:style>
  <w:style w:type="character" w:customStyle="1" w:styleId="af7">
    <w:name w:val="Верхний колонтитул Знак"/>
    <w:link w:val="af6"/>
    <w:uiPriority w:val="99"/>
    <w:rPr>
      <w:lang w:val="en-US" w:eastAsia="en-US"/>
    </w:rPr>
  </w:style>
  <w:style w:type="paragraph" w:styleId="af8">
    <w:name w:val="footer"/>
    <w:basedOn w:val="a"/>
    <w:link w:val="af9"/>
    <w:pPr>
      <w:tabs>
        <w:tab w:val="center" w:pos="4677"/>
        <w:tab w:val="right" w:pos="9355"/>
      </w:tabs>
    </w:pPr>
  </w:style>
  <w:style w:type="character" w:customStyle="1" w:styleId="af9">
    <w:name w:val="Нижний колонтитул Знак"/>
    <w:link w:val="af8"/>
    <w:uiPriority w:val="99"/>
    <w:rPr>
      <w:lang w:val="en-US" w:eastAsia="en-US"/>
    </w:rPr>
  </w:style>
  <w:style w:type="table" w:styleId="afa">
    <w:name w:val="Table Grid"/>
    <w:basedOn w:val="a1"/>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a"/>
    <w:pPr>
      <w:ind w:firstLine="0"/>
      <w:jc w:val="left"/>
    </w:pPr>
    <w:rPr>
      <w:rFonts w:ascii="Arial" w:hAnsi="Arial" w:cs="Arial"/>
      <w:lang w:val="ru-RU" w:eastAsia="ru-RU"/>
    </w:rPr>
  </w:style>
  <w:style w:type="table" w:customStyle="1" w:styleId="GrilTabel1">
    <w:name w:val="Grilă Tabel1"/>
    <w:basedOn w:val="a1"/>
    <w:next w:val="afa"/>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List Paragraph"/>
    <w:basedOn w:val="a"/>
    <w:uiPriority w:val="34"/>
    <w:qFormat/>
    <w:pPr>
      <w:ind w:left="720"/>
      <w:contextualSpacing/>
    </w:pPr>
  </w:style>
  <w:style w:type="numbering" w:customStyle="1" w:styleId="FrListare1">
    <w:name w:val="Fără Listare1"/>
    <w:next w:val="a2"/>
    <w:semiHidden/>
  </w:style>
  <w:style w:type="character" w:styleId="afc">
    <w:name w:val="page number"/>
    <w:basedOn w:val="a0"/>
  </w:style>
  <w:style w:type="paragraph" w:customStyle="1" w:styleId="tt">
    <w:name w:val="tt"/>
    <w:basedOn w:val="a"/>
    <w:pPr>
      <w:ind w:firstLine="0"/>
      <w:jc w:val="center"/>
    </w:pPr>
    <w:rPr>
      <w:b/>
      <w:bCs/>
      <w:sz w:val="24"/>
      <w:szCs w:val="24"/>
      <w:lang w:val="ru-RU" w:eastAsia="ru-RU"/>
    </w:rPr>
  </w:style>
  <w:style w:type="paragraph" w:customStyle="1" w:styleId="CharChar0">
    <w:name w:val="Char Char Знак Знак"/>
    <w:basedOn w:val="a"/>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afd">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a0"/>
  </w:style>
  <w:style w:type="character" w:customStyle="1" w:styleId="tal1">
    <w:name w:val="tal1"/>
  </w:style>
  <w:style w:type="table" w:customStyle="1" w:styleId="GrilTabel2">
    <w:name w:val="Grilă Tabel2"/>
    <w:basedOn w:val="a1"/>
    <w:next w:val="afa"/>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a"/>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a"/>
    <w:pPr>
      <w:spacing w:before="100" w:beforeAutospacing="1" w:after="100" w:afterAutospacing="1"/>
      <w:ind w:firstLine="0"/>
      <w:jc w:val="left"/>
    </w:pPr>
    <w:rPr>
      <w:color w:val="2D2D2D"/>
      <w:sz w:val="29"/>
      <w:szCs w:val="29"/>
      <w:lang w:eastAsia="zh-CN"/>
    </w:rPr>
  </w:style>
  <w:style w:type="character" w:styleId="afe">
    <w:name w:val="annotation reference"/>
    <w:uiPriority w:val="99"/>
    <w:rPr>
      <w:sz w:val="16"/>
      <w:szCs w:val="16"/>
    </w:rPr>
  </w:style>
  <w:style w:type="paragraph" w:styleId="aff">
    <w:name w:val="annotation text"/>
    <w:basedOn w:val="a"/>
    <w:link w:val="aff0"/>
    <w:uiPriority w:val="99"/>
    <w:pPr>
      <w:ind w:firstLine="0"/>
      <w:jc w:val="left"/>
    </w:pPr>
    <w:rPr>
      <w:lang w:val="ro-RO" w:eastAsia="ru-RU"/>
    </w:rPr>
  </w:style>
  <w:style w:type="character" w:customStyle="1" w:styleId="aff0">
    <w:name w:val="Текст примечания Знак"/>
    <w:basedOn w:val="a0"/>
    <w:link w:val="aff"/>
    <w:uiPriority w:val="99"/>
    <w:rPr>
      <w:lang w:val="ro-RO"/>
    </w:rPr>
  </w:style>
  <w:style w:type="paragraph" w:styleId="aff1">
    <w:name w:val="annotation subject"/>
    <w:basedOn w:val="aff"/>
    <w:next w:val="aff"/>
    <w:link w:val="aff2"/>
    <w:uiPriority w:val="99"/>
    <w:rPr>
      <w:b/>
      <w:bCs/>
    </w:rPr>
  </w:style>
  <w:style w:type="character" w:customStyle="1" w:styleId="aff2">
    <w:name w:val="Тема примечания Знак"/>
    <w:basedOn w:val="aff0"/>
    <w:link w:val="aff1"/>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a"/>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a"/>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Pr>
      <w:rFonts w:ascii="Times New Roman" w:hAnsi="Times New Roman" w:cs="Times New Roman"/>
      <w:sz w:val="24"/>
      <w:szCs w:val="24"/>
    </w:rPr>
  </w:style>
  <w:style w:type="character" w:styleId="aff3">
    <w:name w:val="Hyperlink"/>
    <w:basedOn w:val="a0"/>
    <w:uiPriority w:val="99"/>
    <w:rPr>
      <w:color w:val="0000FF"/>
      <w:u w:val="single"/>
    </w:rPr>
  </w:style>
  <w:style w:type="paragraph" w:customStyle="1" w:styleId="cp">
    <w:name w:val="cp"/>
    <w:basedOn w:val="a"/>
    <w:pPr>
      <w:spacing w:before="100" w:beforeAutospacing="1" w:after="100" w:afterAutospacing="1"/>
      <w:ind w:firstLine="0"/>
      <w:jc w:val="left"/>
    </w:pPr>
    <w:rPr>
      <w:sz w:val="24"/>
      <w:szCs w:val="24"/>
      <w:lang w:val="ru-RU" w:eastAsia="ru-RU"/>
    </w:rPr>
  </w:style>
  <w:style w:type="character" w:customStyle="1" w:styleId="object">
    <w:name w:val="object"/>
    <w:basedOn w:val="a0"/>
  </w:style>
  <w:style w:type="paragraph" w:styleId="HTML">
    <w:name w:val="HTML Preformatted"/>
    <w:basedOn w:val="a"/>
    <w:link w:val="HTML0"/>
    <w:uiPriority w:val="99"/>
    <w:unhideWhenUsed/>
    <w:pPr>
      <w:ind w:firstLine="0"/>
      <w:jc w:val="left"/>
    </w:pPr>
    <w:rPr>
      <w:rFonts w:ascii="Consolas" w:hAnsi="Consolas"/>
    </w:rPr>
  </w:style>
  <w:style w:type="character" w:customStyle="1" w:styleId="HTML0">
    <w:name w:val="Стандартный HTML Знак"/>
    <w:basedOn w:val="a0"/>
    <w:link w:val="HTML"/>
    <w:uiPriority w:val="99"/>
    <w:rPr>
      <w:rFonts w:ascii="Consolas" w:hAnsi="Consolas"/>
      <w:lang w:val="en-US" w:eastAsia="en-US"/>
    </w:rPr>
  </w:style>
  <w:style w:type="character" w:styleId="aff4">
    <w:name w:val="Placeholder Text"/>
    <w:basedOn w:val="a0"/>
    <w:uiPriority w:val="99"/>
    <w:semiHidden/>
    <w:rsid w:val="001C3F21"/>
    <w:rPr>
      <w:color w:val="808080"/>
    </w:rPr>
  </w:style>
  <w:style w:type="paragraph" w:styleId="aff5">
    <w:name w:val="Revision"/>
    <w:hidden/>
    <w:uiPriority w:val="99"/>
    <w:semiHidden/>
    <w:rsid w:val="007D0E36"/>
    <w:pPr>
      <w:ind w:firstLine="0"/>
      <w:jc w:val="left"/>
    </w:pPr>
    <w:rPr>
      <w:lang w:val="en-US" w:eastAsia="en-US"/>
    </w:rPr>
  </w:style>
  <w:style w:type="character" w:customStyle="1" w:styleId="12">
    <w:name w:val="Неразрешенное упоминание1"/>
    <w:basedOn w:val="a0"/>
    <w:uiPriority w:val="99"/>
    <w:semiHidden/>
    <w:unhideWhenUsed/>
    <w:rsid w:val="00572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D42F12-96A6-4AB5-9FD7-A83089F7DFC6}">
  <ds:schemaRefs>
    <ds:schemaRef ds:uri="http://schemas.openxmlformats.org/officeDocument/2006/bibliography"/>
  </ds:schemaRefs>
</ds:datastoreItem>
</file>

<file path=customXml/itemProps2.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3</Pages>
  <Words>987</Words>
  <Characters>5632</Characters>
  <Application>Microsoft Office Word</Application>
  <DocSecurity>0</DocSecurity>
  <Lines>46</Lines>
  <Paragraphs>13</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Marin Gutu</cp:lastModifiedBy>
  <cp:revision>34</cp:revision>
  <cp:lastPrinted>2025-05-06T13:46:00Z</cp:lastPrinted>
  <dcterms:created xsi:type="dcterms:W3CDTF">2025-04-04T12:24:00Z</dcterms:created>
  <dcterms:modified xsi:type="dcterms:W3CDTF">2025-07-16T06:17:00Z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