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FB0446" w14:textId="249C62AD" w:rsidR="008D7941" w:rsidRPr="00E700EB" w:rsidRDefault="008D7941">
      <w:pPr>
        <w:spacing w:line="360" w:lineRule="auto"/>
        <w:jc w:val="right"/>
        <w:rPr>
          <w:i/>
          <w:iCs/>
          <w:spacing w:val="-1"/>
          <w:szCs w:val="28"/>
          <w:lang w:eastAsia="ro-RO"/>
        </w:rPr>
      </w:pPr>
    </w:p>
    <w:p w14:paraId="6CBBB47D" w14:textId="066CCB41" w:rsidR="00BF2F56" w:rsidRPr="00E700EB" w:rsidRDefault="00BF2F56" w:rsidP="004D0C89">
      <w:pPr>
        <w:shd w:val="clear" w:color="auto" w:fill="FFFFFF"/>
        <w:ind w:right="14"/>
        <w:contextualSpacing/>
        <w:jc w:val="center"/>
        <w:rPr>
          <w:i/>
          <w:iCs/>
          <w:color w:val="FF0000"/>
          <w:spacing w:val="-1"/>
          <w:szCs w:val="28"/>
          <w:lang w:eastAsia="ro-RO"/>
        </w:rPr>
      </w:pPr>
    </w:p>
    <w:tbl>
      <w:tblPr>
        <w:tblW w:w="0" w:type="auto"/>
        <w:jc w:val="center"/>
        <w:tblBorders>
          <w:top w:val="single" w:sz="4" w:space="0" w:color="000080"/>
          <w:bottom w:val="single" w:sz="4" w:space="0" w:color="000080"/>
        </w:tblBorders>
        <w:tblLayout w:type="fixed"/>
        <w:tblCellMar>
          <w:left w:w="0" w:type="dxa"/>
          <w:right w:w="0" w:type="dxa"/>
        </w:tblCellMar>
        <w:tblLook w:val="04A0" w:firstRow="1" w:lastRow="0" w:firstColumn="1" w:lastColumn="0" w:noHBand="0" w:noVBand="1"/>
      </w:tblPr>
      <w:tblGrid>
        <w:gridCol w:w="3544"/>
        <w:gridCol w:w="1835"/>
        <w:gridCol w:w="3693"/>
      </w:tblGrid>
      <w:tr w:rsidR="00B71F5F" w:rsidRPr="00E700EB" w14:paraId="28C9136C" w14:textId="77777777" w:rsidTr="00437B05">
        <w:trPr>
          <w:gridAfter w:val="1"/>
          <w:wAfter w:w="3693" w:type="dxa"/>
          <w:jc w:val="center"/>
        </w:trPr>
        <w:tc>
          <w:tcPr>
            <w:tcW w:w="3544" w:type="dxa"/>
            <w:tcBorders>
              <w:top w:val="nil"/>
              <w:left w:val="nil"/>
              <w:bottom w:val="nil"/>
              <w:right w:val="nil"/>
            </w:tcBorders>
          </w:tcPr>
          <w:p w14:paraId="102FB551" w14:textId="77777777" w:rsidR="00EA2CC8" w:rsidRPr="00E700EB" w:rsidRDefault="00EA2CC8" w:rsidP="00437B05">
            <w:pPr>
              <w:spacing w:line="256" w:lineRule="auto"/>
              <w:jc w:val="center"/>
            </w:pPr>
          </w:p>
          <w:p w14:paraId="114BA8FD" w14:textId="77777777" w:rsidR="00EA2CC8" w:rsidRPr="00E700EB" w:rsidRDefault="00EA2CC8" w:rsidP="00437B05">
            <w:pPr>
              <w:spacing w:line="256" w:lineRule="auto"/>
              <w:jc w:val="center"/>
            </w:pPr>
          </w:p>
          <w:p w14:paraId="1E9EAD1B" w14:textId="77777777" w:rsidR="00EA2CC8" w:rsidRPr="00E700EB" w:rsidRDefault="00EA2CC8" w:rsidP="00437B05">
            <w:pPr>
              <w:spacing w:line="256" w:lineRule="auto"/>
              <w:jc w:val="center"/>
            </w:pPr>
          </w:p>
          <w:p w14:paraId="4863AB51" w14:textId="77777777" w:rsidR="00EA2CC8" w:rsidRPr="00E700EB" w:rsidRDefault="00EA2CC8" w:rsidP="00437B05">
            <w:pPr>
              <w:spacing w:line="256" w:lineRule="auto"/>
              <w:rPr>
                <w:sz w:val="20"/>
              </w:rPr>
            </w:pPr>
          </w:p>
        </w:tc>
        <w:tc>
          <w:tcPr>
            <w:tcW w:w="1835" w:type="dxa"/>
            <w:tcBorders>
              <w:top w:val="nil"/>
              <w:left w:val="nil"/>
              <w:bottom w:val="nil"/>
              <w:right w:val="nil"/>
            </w:tcBorders>
            <w:hideMark/>
          </w:tcPr>
          <w:p w14:paraId="32B01958" w14:textId="77777777" w:rsidR="00EA2CC8" w:rsidRPr="00E700EB" w:rsidRDefault="00BB05C3" w:rsidP="00437B05">
            <w:pPr>
              <w:spacing w:line="256" w:lineRule="auto"/>
              <w:jc w:val="center"/>
              <w:rPr>
                <w:b/>
                <w:sz w:val="20"/>
              </w:rPr>
            </w:pPr>
            <w:r w:rsidRPr="001A10ED">
              <w:rPr>
                <w:b/>
                <w:sz w:val="20"/>
              </w:rPr>
              <w:object w:dxaOrig="1596" w:dyaOrig="1464" w14:anchorId="630A13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78pt;height:72.65pt;mso-width-percent:0;mso-height-percent:0;mso-width-percent:0;mso-height-percent:0" o:ole="" fillcolor="window">
                  <v:imagedata r:id="rId8" o:title=""/>
                </v:shape>
                <o:OLEObject Type="Embed" ProgID="Word.Picture.8" ShapeID="_x0000_i1025" DrawAspect="Content" ObjectID="_1808504404" r:id="rId9"/>
              </w:object>
            </w:r>
          </w:p>
        </w:tc>
      </w:tr>
      <w:tr w:rsidR="00B71F5F" w:rsidRPr="00E700EB" w14:paraId="71B822FB" w14:textId="77777777" w:rsidTr="00437B05">
        <w:trPr>
          <w:cantSplit/>
          <w:jc w:val="center"/>
        </w:trPr>
        <w:tc>
          <w:tcPr>
            <w:tcW w:w="9072" w:type="dxa"/>
            <w:gridSpan w:val="3"/>
            <w:tcBorders>
              <w:top w:val="nil"/>
              <w:left w:val="nil"/>
              <w:bottom w:val="nil"/>
              <w:right w:val="nil"/>
            </w:tcBorders>
          </w:tcPr>
          <w:p w14:paraId="44FAD087" w14:textId="77777777" w:rsidR="00EA2CC8" w:rsidRPr="00E700EB" w:rsidRDefault="00EA2CC8" w:rsidP="00437B05">
            <w:pPr>
              <w:keepNext/>
              <w:spacing w:line="256" w:lineRule="auto"/>
              <w:ind w:hanging="28"/>
              <w:jc w:val="center"/>
              <w:outlineLvl w:val="7"/>
              <w:rPr>
                <w:b/>
                <w:spacing w:val="20"/>
                <w:sz w:val="40"/>
                <w:szCs w:val="40"/>
              </w:rPr>
            </w:pPr>
            <w:r w:rsidRPr="00E700EB">
              <w:rPr>
                <w:b/>
                <w:spacing w:val="20"/>
                <w:sz w:val="40"/>
                <w:szCs w:val="40"/>
              </w:rPr>
              <w:t>GUVERNUL REPUBLICII MOLDOVA</w:t>
            </w:r>
          </w:p>
          <w:p w14:paraId="651EB105" w14:textId="77777777" w:rsidR="00EA2CC8" w:rsidRPr="00E700EB" w:rsidRDefault="00EA2CC8" w:rsidP="00437B05">
            <w:pPr>
              <w:keepNext/>
              <w:spacing w:line="256" w:lineRule="auto"/>
              <w:ind w:hanging="28"/>
              <w:jc w:val="center"/>
              <w:outlineLvl w:val="7"/>
              <w:rPr>
                <w:b/>
              </w:rPr>
            </w:pPr>
            <w:r w:rsidRPr="00E700EB">
              <w:rPr>
                <w:b/>
                <w:sz w:val="32"/>
                <w:szCs w:val="32"/>
              </w:rPr>
              <w:t>H O T Ă R Î R E</w:t>
            </w:r>
            <w:r w:rsidRPr="00E700EB">
              <w:rPr>
                <w:b/>
                <w:sz w:val="28"/>
                <w:szCs w:val="28"/>
              </w:rPr>
              <w:t xml:space="preserve"> nr</w:t>
            </w:r>
            <w:r w:rsidRPr="00E700EB">
              <w:t>. _______</w:t>
            </w:r>
            <w:r w:rsidRPr="00E700EB">
              <w:rPr>
                <w:b/>
              </w:rPr>
              <w:t xml:space="preserve">  </w:t>
            </w:r>
          </w:p>
          <w:p w14:paraId="6579EED2" w14:textId="7C13398D" w:rsidR="00EA2CC8" w:rsidRPr="00E700EB" w:rsidRDefault="00EA2CC8" w:rsidP="00437B05">
            <w:pPr>
              <w:spacing w:line="256" w:lineRule="auto"/>
              <w:ind w:hanging="28"/>
              <w:jc w:val="center"/>
              <w:rPr>
                <w:sz w:val="28"/>
                <w:szCs w:val="28"/>
              </w:rPr>
            </w:pPr>
            <w:r w:rsidRPr="00E700EB">
              <w:rPr>
                <w:b/>
                <w:sz w:val="28"/>
                <w:szCs w:val="28"/>
              </w:rPr>
              <w:t>din</w:t>
            </w:r>
            <w:r w:rsidRPr="00E700EB">
              <w:rPr>
                <w:sz w:val="28"/>
                <w:szCs w:val="28"/>
              </w:rPr>
              <w:t xml:space="preserve"> _________________________________</w:t>
            </w:r>
            <w:r w:rsidRPr="00E700EB">
              <w:rPr>
                <w:b/>
                <w:bCs/>
                <w:sz w:val="28"/>
                <w:szCs w:val="28"/>
              </w:rPr>
              <w:t>202</w:t>
            </w:r>
            <w:r w:rsidR="007647F3" w:rsidRPr="00E700EB">
              <w:rPr>
                <w:b/>
                <w:bCs/>
                <w:sz w:val="28"/>
                <w:szCs w:val="28"/>
              </w:rPr>
              <w:t>5</w:t>
            </w:r>
          </w:p>
          <w:p w14:paraId="11CBDE9C" w14:textId="77777777" w:rsidR="00EA2CC8" w:rsidRPr="00E700EB" w:rsidRDefault="00EA2CC8" w:rsidP="00437B05">
            <w:pPr>
              <w:spacing w:line="256" w:lineRule="auto"/>
              <w:ind w:hanging="28"/>
              <w:jc w:val="center"/>
              <w:rPr>
                <w:b/>
                <w:sz w:val="28"/>
                <w:szCs w:val="28"/>
              </w:rPr>
            </w:pPr>
            <w:r w:rsidRPr="00E700EB">
              <w:rPr>
                <w:b/>
                <w:sz w:val="28"/>
                <w:szCs w:val="28"/>
              </w:rPr>
              <w:t>Chișinău</w:t>
            </w:r>
          </w:p>
          <w:p w14:paraId="5527C4DD" w14:textId="77777777" w:rsidR="00EA2CC8" w:rsidRPr="00E700EB" w:rsidRDefault="00EA2CC8" w:rsidP="00437B05">
            <w:pPr>
              <w:keepNext/>
              <w:spacing w:line="256" w:lineRule="auto"/>
              <w:outlineLvl w:val="7"/>
              <w:rPr>
                <w:sz w:val="16"/>
              </w:rPr>
            </w:pPr>
          </w:p>
        </w:tc>
      </w:tr>
    </w:tbl>
    <w:p w14:paraId="0D1DC65B" w14:textId="46C08373" w:rsidR="005868F2" w:rsidRPr="00E700EB" w:rsidRDefault="004358E4" w:rsidP="00CF3F5A">
      <w:pPr>
        <w:ind w:left="57" w:firstLine="510"/>
        <w:jc w:val="center"/>
        <w:rPr>
          <w:b/>
          <w:bCs/>
          <w:sz w:val="28"/>
          <w:szCs w:val="28"/>
        </w:rPr>
      </w:pPr>
      <w:r w:rsidRPr="00E700EB">
        <w:rPr>
          <w:b/>
          <w:bCs/>
          <w:sz w:val="28"/>
          <w:szCs w:val="28"/>
        </w:rPr>
        <w:t xml:space="preserve">cu </w:t>
      </w:r>
      <w:r w:rsidR="001936E9" w:rsidRPr="00E700EB">
        <w:rPr>
          <w:b/>
          <w:bCs/>
          <w:sz w:val="28"/>
          <w:szCs w:val="28"/>
        </w:rPr>
        <w:t>privire la aprobarea</w:t>
      </w:r>
      <w:r w:rsidR="00B45D69" w:rsidRPr="00E700EB">
        <w:rPr>
          <w:b/>
          <w:bCs/>
          <w:sz w:val="28"/>
          <w:szCs w:val="28"/>
        </w:rPr>
        <w:t xml:space="preserve"> </w:t>
      </w:r>
      <w:r w:rsidR="007255FE" w:rsidRPr="00E700EB">
        <w:rPr>
          <w:b/>
          <w:bCs/>
          <w:sz w:val="28"/>
          <w:szCs w:val="28"/>
        </w:rPr>
        <w:t>C</w:t>
      </w:r>
      <w:r w:rsidR="008463E8" w:rsidRPr="00E700EB">
        <w:rPr>
          <w:b/>
          <w:bCs/>
          <w:sz w:val="28"/>
          <w:szCs w:val="28"/>
        </w:rPr>
        <w:t xml:space="preserve">ontractului </w:t>
      </w:r>
      <w:r w:rsidR="00D4795A" w:rsidRPr="00E700EB">
        <w:rPr>
          <w:b/>
          <w:bCs/>
          <w:sz w:val="28"/>
          <w:szCs w:val="28"/>
        </w:rPr>
        <w:t>privind serviciile publice de transport feroviar de pasageri</w:t>
      </w:r>
      <w:r w:rsidR="00B45D69" w:rsidRPr="00E700EB">
        <w:rPr>
          <w:b/>
          <w:bCs/>
          <w:sz w:val="28"/>
          <w:szCs w:val="28"/>
        </w:rPr>
        <w:t xml:space="preserve"> </w:t>
      </w:r>
    </w:p>
    <w:p w14:paraId="6EA307D3" w14:textId="77777777" w:rsidR="00A23497" w:rsidRPr="00E700EB" w:rsidRDefault="00A23497" w:rsidP="00A23497">
      <w:pPr>
        <w:ind w:left="57" w:firstLine="510"/>
        <w:jc w:val="center"/>
        <w:rPr>
          <w:bCs/>
          <w:sz w:val="28"/>
          <w:szCs w:val="28"/>
        </w:rPr>
      </w:pPr>
    </w:p>
    <w:p w14:paraId="77D63036" w14:textId="600E906D" w:rsidR="006D7001" w:rsidRPr="00E700EB" w:rsidRDefault="00834F59" w:rsidP="002C1A9F">
      <w:pPr>
        <w:ind w:left="57" w:firstLine="510"/>
        <w:jc w:val="both"/>
        <w:rPr>
          <w:sz w:val="28"/>
          <w:szCs w:val="28"/>
        </w:rPr>
      </w:pPr>
      <w:r w:rsidRPr="00E700EB">
        <w:rPr>
          <w:sz w:val="28"/>
          <w:szCs w:val="28"/>
        </w:rPr>
        <w:t xml:space="preserve">În temeiul </w:t>
      </w:r>
      <w:r w:rsidR="00536307" w:rsidRPr="00E700EB">
        <w:rPr>
          <w:sz w:val="28"/>
          <w:szCs w:val="28"/>
        </w:rPr>
        <w:t xml:space="preserve">Anexei X la capitolul 15 (Transporturi) din titlul IV al Acordului de Asociere între Republica Moldova, pe de o parte, și Uniunea Europeană și Comunitatea Europeană a Energiei Atomice și statele membre ale acestora, pe de altă parte, semnat la Bruxelles la 27 iunie 2014, ratificat prin Legea nr. 112/2014 (Monitorul Oficial al Republicii Moldova, 2014, nr. 185-199, art. 442), </w:t>
      </w:r>
      <w:r w:rsidR="00BF489F" w:rsidRPr="00E700EB">
        <w:rPr>
          <w:sz w:val="28"/>
          <w:szCs w:val="28"/>
        </w:rPr>
        <w:t xml:space="preserve">art. </w:t>
      </w:r>
      <w:r w:rsidR="00D4795A" w:rsidRPr="00E700EB">
        <w:rPr>
          <w:sz w:val="28"/>
          <w:szCs w:val="28"/>
        </w:rPr>
        <w:t>78</w:t>
      </w:r>
      <w:r w:rsidR="00BF489F" w:rsidRPr="00E700EB">
        <w:rPr>
          <w:sz w:val="28"/>
          <w:szCs w:val="28"/>
        </w:rPr>
        <w:t xml:space="preserve"> alin. </w:t>
      </w:r>
      <w:r w:rsidR="008D18D7" w:rsidRPr="00E700EB">
        <w:rPr>
          <w:sz w:val="28"/>
          <w:szCs w:val="28"/>
        </w:rPr>
        <w:t>(</w:t>
      </w:r>
      <w:r w:rsidR="00BF489F" w:rsidRPr="00E700EB">
        <w:rPr>
          <w:sz w:val="28"/>
          <w:szCs w:val="28"/>
        </w:rPr>
        <w:t>1)</w:t>
      </w:r>
      <w:r w:rsidR="008D18D7" w:rsidRPr="00E700EB">
        <w:rPr>
          <w:sz w:val="28"/>
          <w:szCs w:val="28"/>
        </w:rPr>
        <w:t xml:space="preserve"> și (</w:t>
      </w:r>
      <w:r w:rsidR="003F37E6" w:rsidRPr="00E700EB">
        <w:rPr>
          <w:sz w:val="28"/>
          <w:szCs w:val="28"/>
        </w:rPr>
        <w:t>2)</w:t>
      </w:r>
      <w:r w:rsidR="009F4300" w:rsidRPr="00E700EB">
        <w:rPr>
          <w:sz w:val="28"/>
          <w:szCs w:val="28"/>
        </w:rPr>
        <w:t xml:space="preserve"> </w:t>
      </w:r>
      <w:r w:rsidR="001E4872" w:rsidRPr="00E700EB">
        <w:rPr>
          <w:sz w:val="28"/>
          <w:szCs w:val="28"/>
        </w:rPr>
        <w:t xml:space="preserve">din </w:t>
      </w:r>
      <w:r w:rsidR="004358E4" w:rsidRPr="00E700EB">
        <w:rPr>
          <w:sz w:val="28"/>
          <w:szCs w:val="28"/>
        </w:rPr>
        <w:t>Codul transportului feroviar nr. 19/2022</w:t>
      </w:r>
      <w:r w:rsidR="006E3E87" w:rsidRPr="00E700EB">
        <w:rPr>
          <w:sz w:val="28"/>
          <w:szCs w:val="28"/>
        </w:rPr>
        <w:t xml:space="preserve"> (Monitorul Oficial al Republicii Moldova, 2022, nr.45-52, art. 57), cu modificările ulterioare</w:t>
      </w:r>
      <w:r w:rsidR="00C31BCE" w:rsidRPr="00E700EB">
        <w:rPr>
          <w:sz w:val="28"/>
          <w:szCs w:val="28"/>
        </w:rPr>
        <w:t xml:space="preserve">, </w:t>
      </w:r>
      <w:r w:rsidR="00FD0D36" w:rsidRPr="00E700EB">
        <w:rPr>
          <w:sz w:val="28"/>
          <w:szCs w:val="28"/>
        </w:rPr>
        <w:t>Guvernul</w:t>
      </w:r>
      <w:r w:rsidR="009A23E3" w:rsidRPr="00E700EB">
        <w:rPr>
          <w:sz w:val="28"/>
          <w:szCs w:val="28"/>
        </w:rPr>
        <w:t xml:space="preserve"> </w:t>
      </w:r>
    </w:p>
    <w:p w14:paraId="39F72B0D" w14:textId="77777777" w:rsidR="00FC6652" w:rsidRPr="00E700EB" w:rsidRDefault="00FC6652" w:rsidP="006D7001">
      <w:pPr>
        <w:ind w:left="57" w:firstLine="510"/>
        <w:jc w:val="center"/>
        <w:rPr>
          <w:b/>
          <w:sz w:val="28"/>
          <w:szCs w:val="28"/>
        </w:rPr>
      </w:pPr>
    </w:p>
    <w:p w14:paraId="48418D81" w14:textId="452866A9" w:rsidR="008E212A" w:rsidRPr="00E700EB" w:rsidRDefault="008E212A" w:rsidP="006D7001">
      <w:pPr>
        <w:ind w:left="57" w:firstLine="510"/>
        <w:jc w:val="center"/>
        <w:rPr>
          <w:b/>
          <w:sz w:val="28"/>
          <w:szCs w:val="28"/>
        </w:rPr>
      </w:pPr>
      <w:r w:rsidRPr="00E700EB">
        <w:rPr>
          <w:b/>
          <w:sz w:val="28"/>
          <w:szCs w:val="28"/>
        </w:rPr>
        <w:t>HOTĂRĂŞTE</w:t>
      </w:r>
      <w:r w:rsidR="006D7001" w:rsidRPr="00E700EB">
        <w:rPr>
          <w:b/>
          <w:sz w:val="28"/>
          <w:szCs w:val="28"/>
        </w:rPr>
        <w:t>:</w:t>
      </w:r>
    </w:p>
    <w:p w14:paraId="524B294B" w14:textId="287C14AA" w:rsidR="00146587" w:rsidRPr="00E700EB" w:rsidRDefault="00146587" w:rsidP="006D7001">
      <w:pPr>
        <w:ind w:left="57" w:firstLine="510"/>
        <w:jc w:val="center"/>
        <w:rPr>
          <w:b/>
          <w:sz w:val="28"/>
          <w:szCs w:val="28"/>
        </w:rPr>
      </w:pPr>
    </w:p>
    <w:p w14:paraId="4E0944AF" w14:textId="22B6B0D9" w:rsidR="001936E9" w:rsidRPr="00E700EB" w:rsidRDefault="008E212A" w:rsidP="00393219">
      <w:pPr>
        <w:tabs>
          <w:tab w:val="left" w:pos="6521"/>
        </w:tabs>
        <w:ind w:left="57" w:firstLine="510"/>
        <w:jc w:val="both"/>
        <w:rPr>
          <w:sz w:val="28"/>
          <w:szCs w:val="28"/>
        </w:rPr>
      </w:pPr>
      <w:r w:rsidRPr="00E700EB">
        <w:rPr>
          <w:b/>
          <w:sz w:val="28"/>
          <w:szCs w:val="28"/>
        </w:rPr>
        <w:t>1.</w:t>
      </w:r>
      <w:r w:rsidRPr="00E700EB">
        <w:rPr>
          <w:sz w:val="28"/>
          <w:szCs w:val="28"/>
        </w:rPr>
        <w:t xml:space="preserve"> </w:t>
      </w:r>
      <w:r w:rsidR="00076628" w:rsidRPr="00E700EB">
        <w:rPr>
          <w:sz w:val="28"/>
          <w:szCs w:val="28"/>
        </w:rPr>
        <w:t>Se</w:t>
      </w:r>
      <w:r w:rsidR="00A23497" w:rsidRPr="00E700EB">
        <w:rPr>
          <w:sz w:val="28"/>
          <w:szCs w:val="28"/>
        </w:rPr>
        <w:t xml:space="preserve"> </w:t>
      </w:r>
      <w:r w:rsidR="001936E9" w:rsidRPr="00E700EB">
        <w:rPr>
          <w:sz w:val="28"/>
          <w:szCs w:val="28"/>
        </w:rPr>
        <w:t>aprobă</w:t>
      </w:r>
      <w:r w:rsidR="00E568BB" w:rsidRPr="00E700EB">
        <w:rPr>
          <w:sz w:val="28"/>
          <w:szCs w:val="28"/>
        </w:rPr>
        <w:t xml:space="preserve"> Contractul privind serviciile publice de transport feroviar de pasageri </w:t>
      </w:r>
      <w:r w:rsidR="001179EE" w:rsidRPr="00E700EB">
        <w:rPr>
          <w:sz w:val="28"/>
          <w:szCs w:val="28"/>
        </w:rPr>
        <w:t>(se anexează)</w:t>
      </w:r>
      <w:r w:rsidR="00E568BB" w:rsidRPr="00E700EB">
        <w:rPr>
          <w:sz w:val="28"/>
          <w:szCs w:val="28"/>
        </w:rPr>
        <w:t xml:space="preserve">. </w:t>
      </w:r>
    </w:p>
    <w:p w14:paraId="54F428BC" w14:textId="5F197138" w:rsidR="00B45D69" w:rsidRPr="00E700EB" w:rsidRDefault="001179EE" w:rsidP="00B45D69">
      <w:pPr>
        <w:tabs>
          <w:tab w:val="left" w:pos="6521"/>
        </w:tabs>
        <w:ind w:left="57" w:firstLine="510"/>
        <w:jc w:val="both"/>
        <w:rPr>
          <w:sz w:val="28"/>
          <w:szCs w:val="28"/>
        </w:rPr>
      </w:pPr>
      <w:r w:rsidRPr="00E700EB">
        <w:rPr>
          <w:b/>
          <w:bCs/>
          <w:sz w:val="28"/>
          <w:szCs w:val="28"/>
        </w:rPr>
        <w:t>2</w:t>
      </w:r>
      <w:r w:rsidR="00B45D69" w:rsidRPr="00E700EB">
        <w:rPr>
          <w:b/>
          <w:bCs/>
          <w:sz w:val="28"/>
          <w:szCs w:val="28"/>
        </w:rPr>
        <w:t>.</w:t>
      </w:r>
      <w:r w:rsidR="00B45D69" w:rsidRPr="00E700EB">
        <w:rPr>
          <w:sz w:val="28"/>
          <w:szCs w:val="28"/>
        </w:rPr>
        <w:t xml:space="preserve"> Procedura de atribuire a Contractului privind serviciile publice de transport feroviar de pasageri se</w:t>
      </w:r>
      <w:r w:rsidRPr="00E700EB">
        <w:rPr>
          <w:sz w:val="28"/>
          <w:szCs w:val="28"/>
        </w:rPr>
        <w:t xml:space="preserve"> </w:t>
      </w:r>
      <w:r w:rsidR="00B45D69" w:rsidRPr="00E700EB">
        <w:rPr>
          <w:sz w:val="28"/>
          <w:szCs w:val="28"/>
        </w:rPr>
        <w:t>iniția</w:t>
      </w:r>
      <w:r w:rsidRPr="00E700EB">
        <w:rPr>
          <w:sz w:val="28"/>
          <w:szCs w:val="28"/>
        </w:rPr>
        <w:t>ză</w:t>
      </w:r>
      <w:r w:rsidR="00B45D69" w:rsidRPr="00E700EB">
        <w:rPr>
          <w:sz w:val="28"/>
          <w:szCs w:val="28"/>
        </w:rPr>
        <w:t xml:space="preserve"> în urma planificării alocațiilor bugetare aprobate prin legea bugetară anuală.</w:t>
      </w:r>
    </w:p>
    <w:p w14:paraId="1A3104FE" w14:textId="1053B6C5" w:rsidR="001A75FD" w:rsidRPr="00E700EB" w:rsidRDefault="001179EE" w:rsidP="001A75FD">
      <w:pPr>
        <w:tabs>
          <w:tab w:val="left" w:pos="6521"/>
        </w:tabs>
        <w:ind w:left="57" w:firstLine="510"/>
        <w:jc w:val="both"/>
        <w:rPr>
          <w:sz w:val="28"/>
          <w:szCs w:val="28"/>
        </w:rPr>
      </w:pPr>
      <w:r w:rsidRPr="00E700EB">
        <w:rPr>
          <w:b/>
          <w:bCs/>
          <w:sz w:val="28"/>
          <w:szCs w:val="28"/>
        </w:rPr>
        <w:t>3</w:t>
      </w:r>
      <w:r w:rsidR="001A75FD" w:rsidRPr="00E700EB">
        <w:rPr>
          <w:b/>
          <w:bCs/>
          <w:sz w:val="28"/>
          <w:szCs w:val="28"/>
        </w:rPr>
        <w:t>.</w:t>
      </w:r>
      <w:r w:rsidR="001A75FD" w:rsidRPr="00E700EB">
        <w:rPr>
          <w:sz w:val="28"/>
          <w:szCs w:val="28"/>
        </w:rPr>
        <w:t xml:space="preserve"> Itinerarul curselor feroviare de pasageri se </w:t>
      </w:r>
      <w:r w:rsidRPr="00E700EB">
        <w:rPr>
          <w:sz w:val="28"/>
          <w:szCs w:val="28"/>
        </w:rPr>
        <w:t>stabilește</w:t>
      </w:r>
      <w:r w:rsidR="001A75FD" w:rsidRPr="00E700EB">
        <w:rPr>
          <w:sz w:val="28"/>
          <w:szCs w:val="28"/>
        </w:rPr>
        <w:t xml:space="preserve"> de Grupul de lucru pentru organizarea și desfășurarea lucrărilor de atribuire a </w:t>
      </w:r>
      <w:r w:rsidRPr="00E700EB">
        <w:rPr>
          <w:sz w:val="28"/>
          <w:szCs w:val="28"/>
        </w:rPr>
        <w:t>C</w:t>
      </w:r>
      <w:r w:rsidR="001A75FD" w:rsidRPr="00E700EB">
        <w:rPr>
          <w:sz w:val="28"/>
          <w:szCs w:val="28"/>
        </w:rPr>
        <w:t>ontractului de servicii publice de transport feroviar de pasageri.</w:t>
      </w:r>
    </w:p>
    <w:p w14:paraId="306879EF" w14:textId="77777777" w:rsidR="00BC12DD" w:rsidRPr="00E700EB" w:rsidRDefault="00BC12DD" w:rsidP="00BC12DD">
      <w:pPr>
        <w:tabs>
          <w:tab w:val="left" w:pos="6521"/>
        </w:tabs>
        <w:ind w:left="57" w:firstLine="510"/>
        <w:jc w:val="both"/>
        <w:rPr>
          <w:sz w:val="28"/>
          <w:szCs w:val="28"/>
        </w:rPr>
      </w:pPr>
    </w:p>
    <w:p w14:paraId="713812E5" w14:textId="319300AC" w:rsidR="008E212A" w:rsidRPr="00E700EB" w:rsidRDefault="008E212A" w:rsidP="005650E3">
      <w:pPr>
        <w:tabs>
          <w:tab w:val="left" w:pos="6876"/>
          <w:tab w:val="left" w:pos="7371"/>
        </w:tabs>
        <w:spacing w:before="240"/>
        <w:ind w:left="567"/>
        <w:rPr>
          <w:b/>
          <w:sz w:val="28"/>
          <w:szCs w:val="28"/>
        </w:rPr>
      </w:pPr>
      <w:r w:rsidRPr="00E700EB">
        <w:rPr>
          <w:b/>
          <w:sz w:val="28"/>
          <w:szCs w:val="28"/>
        </w:rPr>
        <w:t>PRIM-MINISTRU</w:t>
      </w:r>
      <w:r w:rsidRPr="00E700EB">
        <w:rPr>
          <w:sz w:val="28"/>
          <w:szCs w:val="28"/>
        </w:rPr>
        <w:t xml:space="preserve"> </w:t>
      </w:r>
      <w:r w:rsidR="00AE6D1D" w:rsidRPr="00E700EB">
        <w:rPr>
          <w:b/>
          <w:sz w:val="28"/>
          <w:szCs w:val="28"/>
        </w:rPr>
        <w:t xml:space="preserve">                                            </w:t>
      </w:r>
      <w:r w:rsidR="004C7106" w:rsidRPr="00E700EB">
        <w:rPr>
          <w:b/>
          <w:sz w:val="28"/>
          <w:szCs w:val="28"/>
        </w:rPr>
        <w:t xml:space="preserve">           </w:t>
      </w:r>
      <w:r w:rsidR="00AE6D1D" w:rsidRPr="00E700EB">
        <w:rPr>
          <w:b/>
          <w:sz w:val="28"/>
          <w:szCs w:val="28"/>
        </w:rPr>
        <w:t xml:space="preserve">      </w:t>
      </w:r>
      <w:r w:rsidR="004C7106" w:rsidRPr="00E700EB">
        <w:rPr>
          <w:b/>
          <w:sz w:val="28"/>
          <w:szCs w:val="28"/>
        </w:rPr>
        <w:t>Dorin RECEAN</w:t>
      </w:r>
    </w:p>
    <w:p w14:paraId="354455D2" w14:textId="77777777" w:rsidR="008E212A" w:rsidRPr="00E700EB" w:rsidRDefault="008E212A" w:rsidP="008E212A">
      <w:pPr>
        <w:tabs>
          <w:tab w:val="left" w:pos="6521"/>
        </w:tabs>
        <w:ind w:left="567"/>
        <w:rPr>
          <w:b/>
          <w:sz w:val="28"/>
          <w:szCs w:val="28"/>
        </w:rPr>
      </w:pPr>
      <w:r w:rsidRPr="00E700EB">
        <w:rPr>
          <w:b/>
          <w:sz w:val="28"/>
          <w:szCs w:val="28"/>
        </w:rPr>
        <w:t>Contrasemnează:</w:t>
      </w:r>
    </w:p>
    <w:p w14:paraId="3C3093AC" w14:textId="784391E9" w:rsidR="00EE38F4" w:rsidRPr="00E700EB" w:rsidRDefault="00EE38F4" w:rsidP="008E212A">
      <w:pPr>
        <w:tabs>
          <w:tab w:val="left" w:pos="7200"/>
          <w:tab w:val="left" w:pos="7380"/>
        </w:tabs>
        <w:ind w:left="567"/>
        <w:rPr>
          <w:sz w:val="28"/>
          <w:szCs w:val="28"/>
        </w:rPr>
      </w:pPr>
      <w:r w:rsidRPr="00E700EB">
        <w:rPr>
          <w:sz w:val="28"/>
          <w:szCs w:val="28"/>
        </w:rPr>
        <w:t>Viceprim-ministru,</w:t>
      </w:r>
    </w:p>
    <w:p w14:paraId="4C0F2652" w14:textId="59ADB84E" w:rsidR="00EE38F4" w:rsidRPr="00E700EB" w:rsidRDefault="002C0D28" w:rsidP="00EE38F4">
      <w:pPr>
        <w:tabs>
          <w:tab w:val="left" w:pos="7200"/>
          <w:tab w:val="left" w:pos="7380"/>
        </w:tabs>
        <w:ind w:left="567"/>
        <w:rPr>
          <w:sz w:val="28"/>
          <w:szCs w:val="28"/>
        </w:rPr>
      </w:pPr>
      <w:r w:rsidRPr="00E700EB">
        <w:rPr>
          <w:sz w:val="28"/>
          <w:szCs w:val="28"/>
        </w:rPr>
        <w:t>m</w:t>
      </w:r>
      <w:r w:rsidR="00AE6D1D" w:rsidRPr="00E700EB">
        <w:rPr>
          <w:sz w:val="28"/>
          <w:szCs w:val="28"/>
        </w:rPr>
        <w:t>inistrul infrastrucurii și dezvoltării regionale</w:t>
      </w:r>
      <w:r w:rsidR="008E212A" w:rsidRPr="00E700EB">
        <w:rPr>
          <w:sz w:val="28"/>
          <w:szCs w:val="28"/>
        </w:rPr>
        <w:t xml:space="preserve">              </w:t>
      </w:r>
      <w:r w:rsidR="00AE6D1D" w:rsidRPr="00E700EB">
        <w:rPr>
          <w:sz w:val="28"/>
          <w:szCs w:val="28"/>
        </w:rPr>
        <w:t xml:space="preserve">      </w:t>
      </w:r>
      <w:r w:rsidR="004C7106" w:rsidRPr="00E700EB">
        <w:rPr>
          <w:sz w:val="28"/>
          <w:szCs w:val="28"/>
        </w:rPr>
        <w:t xml:space="preserve">  </w:t>
      </w:r>
      <w:r w:rsidR="00EE38F4" w:rsidRPr="00E700EB">
        <w:rPr>
          <w:sz w:val="28"/>
          <w:szCs w:val="28"/>
        </w:rPr>
        <w:t>Vladimir BOLEA</w:t>
      </w:r>
    </w:p>
    <w:p w14:paraId="0A427FAF" w14:textId="77777777" w:rsidR="002C0D28" w:rsidRPr="00E700EB" w:rsidRDefault="002C0D28" w:rsidP="00EE38F4">
      <w:pPr>
        <w:tabs>
          <w:tab w:val="left" w:pos="7200"/>
          <w:tab w:val="left" w:pos="7380"/>
        </w:tabs>
        <w:ind w:left="567"/>
        <w:rPr>
          <w:color w:val="000000" w:themeColor="text1"/>
          <w:sz w:val="28"/>
          <w:szCs w:val="28"/>
        </w:rPr>
      </w:pPr>
    </w:p>
    <w:p w14:paraId="72B9BDBC" w14:textId="4E76B7E1" w:rsidR="00EE1899" w:rsidRPr="00E700EB" w:rsidRDefault="001936E9" w:rsidP="00EE38F4">
      <w:pPr>
        <w:tabs>
          <w:tab w:val="left" w:pos="7200"/>
          <w:tab w:val="left" w:pos="7380"/>
        </w:tabs>
        <w:ind w:left="567"/>
        <w:rPr>
          <w:color w:val="000000" w:themeColor="text1"/>
          <w:sz w:val="28"/>
          <w:szCs w:val="28"/>
        </w:rPr>
      </w:pPr>
      <w:r w:rsidRPr="00E700EB">
        <w:rPr>
          <w:color w:val="000000" w:themeColor="text1"/>
          <w:sz w:val="28"/>
          <w:szCs w:val="28"/>
        </w:rPr>
        <w:t xml:space="preserve">Ministrul finanţelor </w:t>
      </w:r>
      <w:r w:rsidRPr="00E700EB">
        <w:rPr>
          <w:color w:val="000000" w:themeColor="text1"/>
          <w:sz w:val="28"/>
          <w:szCs w:val="28"/>
        </w:rPr>
        <w:tab/>
      </w:r>
      <w:r w:rsidR="004C7106" w:rsidRPr="00E700EB">
        <w:rPr>
          <w:color w:val="000000" w:themeColor="text1"/>
          <w:sz w:val="28"/>
          <w:szCs w:val="28"/>
        </w:rPr>
        <w:t xml:space="preserve"> </w:t>
      </w:r>
      <w:r w:rsidR="006E3E87" w:rsidRPr="00E700EB">
        <w:rPr>
          <w:color w:val="000000" w:themeColor="text1"/>
          <w:sz w:val="28"/>
          <w:szCs w:val="28"/>
        </w:rPr>
        <w:t>Victoria</w:t>
      </w:r>
      <w:r w:rsidR="004C7106" w:rsidRPr="00E700EB">
        <w:rPr>
          <w:color w:val="000000" w:themeColor="text1"/>
          <w:sz w:val="28"/>
          <w:szCs w:val="28"/>
        </w:rPr>
        <w:t xml:space="preserve"> </w:t>
      </w:r>
      <w:r w:rsidR="006E3E87" w:rsidRPr="00E700EB">
        <w:rPr>
          <w:color w:val="000000" w:themeColor="text1"/>
          <w:sz w:val="28"/>
          <w:szCs w:val="28"/>
        </w:rPr>
        <w:t>BELOUS</w:t>
      </w:r>
      <w:r w:rsidR="00EE1899" w:rsidRPr="00E700EB">
        <w:rPr>
          <w:color w:val="000000" w:themeColor="text1"/>
          <w:sz w:val="28"/>
          <w:szCs w:val="28"/>
        </w:rPr>
        <w:br w:type="page"/>
      </w:r>
    </w:p>
    <w:p w14:paraId="48A2F339" w14:textId="2491C354" w:rsidR="00EE1899" w:rsidRPr="00E700EB" w:rsidRDefault="00EE1899" w:rsidP="00EE1899">
      <w:pPr>
        <w:pStyle w:val="afc"/>
        <w:jc w:val="right"/>
        <w:rPr>
          <w:sz w:val="28"/>
          <w:szCs w:val="28"/>
        </w:rPr>
      </w:pPr>
      <w:r w:rsidRPr="00E700EB">
        <w:rPr>
          <w:sz w:val="28"/>
          <w:szCs w:val="28"/>
        </w:rPr>
        <w:lastRenderedPageBreak/>
        <w:t xml:space="preserve">Anexa </w:t>
      </w:r>
    </w:p>
    <w:p w14:paraId="2E599AB0" w14:textId="224F54BE" w:rsidR="00EE1899" w:rsidRPr="00E700EB" w:rsidRDefault="00EE1899" w:rsidP="00EE1899">
      <w:pPr>
        <w:pStyle w:val="afc"/>
        <w:jc w:val="right"/>
        <w:rPr>
          <w:sz w:val="28"/>
          <w:szCs w:val="28"/>
        </w:rPr>
      </w:pPr>
      <w:r w:rsidRPr="00E700EB">
        <w:rPr>
          <w:sz w:val="28"/>
          <w:szCs w:val="28"/>
        </w:rPr>
        <w:t xml:space="preserve">la </w:t>
      </w:r>
      <w:r w:rsidR="00B43E59" w:rsidRPr="00E700EB">
        <w:rPr>
          <w:sz w:val="28"/>
          <w:szCs w:val="28"/>
        </w:rPr>
        <w:t xml:space="preserve">Hotărârea Guvernului nr. ___ </w:t>
      </w:r>
      <w:r w:rsidR="00AF3C4B" w:rsidRPr="00E700EB">
        <w:rPr>
          <w:sz w:val="28"/>
          <w:szCs w:val="28"/>
        </w:rPr>
        <w:t>/</w:t>
      </w:r>
      <w:r w:rsidR="00B43E59" w:rsidRPr="00E700EB">
        <w:rPr>
          <w:sz w:val="28"/>
          <w:szCs w:val="28"/>
        </w:rPr>
        <w:t>202</w:t>
      </w:r>
      <w:r w:rsidR="002C0D28" w:rsidRPr="00E700EB">
        <w:rPr>
          <w:sz w:val="28"/>
          <w:szCs w:val="28"/>
        </w:rPr>
        <w:t>5</w:t>
      </w:r>
    </w:p>
    <w:p w14:paraId="4108E1BE" w14:textId="77777777" w:rsidR="00B43E59" w:rsidRPr="00E700EB" w:rsidRDefault="00B43E59" w:rsidP="00EE1899">
      <w:pPr>
        <w:pStyle w:val="afc"/>
        <w:jc w:val="right"/>
        <w:rPr>
          <w:sz w:val="28"/>
          <w:szCs w:val="28"/>
        </w:rPr>
      </w:pPr>
    </w:p>
    <w:p w14:paraId="76EB1AC4" w14:textId="346EBCBA" w:rsidR="005E78BF" w:rsidRPr="00E700EB" w:rsidRDefault="005E78BF" w:rsidP="00104FC8">
      <w:pPr>
        <w:pStyle w:val="afc"/>
        <w:rPr>
          <w:rFonts w:ascii="Times" w:hAnsi="Times"/>
          <w:sz w:val="28"/>
          <w:szCs w:val="28"/>
        </w:rPr>
      </w:pPr>
    </w:p>
    <w:p w14:paraId="6174204D" w14:textId="77777777" w:rsidR="00E63E60" w:rsidRPr="00E700EB" w:rsidRDefault="00E63E60" w:rsidP="00E63E60">
      <w:pPr>
        <w:spacing w:after="120"/>
        <w:jc w:val="center"/>
        <w:rPr>
          <w:rFonts w:asciiTheme="majorBidi" w:hAnsiTheme="majorBidi" w:cstheme="majorBidi"/>
          <w:b/>
          <w:bCs/>
          <w:color w:val="000000"/>
          <w:sz w:val="28"/>
          <w:szCs w:val="28"/>
        </w:rPr>
      </w:pPr>
      <w:r w:rsidRPr="00E700EB">
        <w:rPr>
          <w:rFonts w:asciiTheme="majorBidi" w:hAnsiTheme="majorBidi" w:cstheme="majorBidi"/>
          <w:b/>
          <w:bCs/>
          <w:color w:val="000000"/>
          <w:sz w:val="28"/>
          <w:szCs w:val="28"/>
        </w:rPr>
        <w:t>C O N T R A C T  Nr. ….</w:t>
      </w:r>
    </w:p>
    <w:p w14:paraId="3F08184E" w14:textId="77777777" w:rsidR="00E63E60" w:rsidRPr="00E700EB" w:rsidRDefault="00E63E60" w:rsidP="00E63E60">
      <w:pPr>
        <w:spacing w:after="120"/>
        <w:jc w:val="center"/>
        <w:rPr>
          <w:rFonts w:ascii="Arial" w:hAnsi="Arial" w:cs="Arial"/>
          <w:b/>
          <w:bCs/>
          <w:i/>
          <w:iCs/>
          <w:color w:val="000000"/>
        </w:rPr>
      </w:pPr>
    </w:p>
    <w:p w14:paraId="349940E7" w14:textId="77777777" w:rsidR="00E63E60" w:rsidRPr="00E700EB" w:rsidRDefault="00E63E60" w:rsidP="00E63E60">
      <w:pPr>
        <w:spacing w:after="120"/>
        <w:jc w:val="center"/>
        <w:rPr>
          <w:rFonts w:asciiTheme="majorBidi" w:hAnsiTheme="majorBidi" w:cstheme="majorBidi"/>
          <w:i/>
          <w:iCs/>
          <w:color w:val="000000"/>
          <w:sz w:val="28"/>
          <w:szCs w:val="28"/>
        </w:rPr>
      </w:pPr>
      <w:r w:rsidRPr="00E700EB">
        <w:rPr>
          <w:rFonts w:asciiTheme="majorBidi" w:hAnsiTheme="majorBidi" w:cstheme="majorBidi"/>
          <w:b/>
          <w:bCs/>
          <w:i/>
          <w:iCs/>
          <w:color w:val="000000"/>
          <w:sz w:val="28"/>
          <w:szCs w:val="28"/>
        </w:rPr>
        <w:t xml:space="preserve">privind serviciile publice de transport feroviar de pasageri în Republica Moldova </w:t>
      </w:r>
    </w:p>
    <w:p w14:paraId="765BAC37" w14:textId="77777777" w:rsidR="00E63E60" w:rsidRPr="00E700EB" w:rsidRDefault="00E63E60" w:rsidP="00E63E60">
      <w:pPr>
        <w:spacing w:after="120"/>
        <w:ind w:right="750"/>
        <w:jc w:val="center"/>
        <w:rPr>
          <w:rFonts w:asciiTheme="majorBidi" w:hAnsiTheme="majorBidi" w:cstheme="majorBidi"/>
          <w:color w:val="000000"/>
          <w:sz w:val="28"/>
          <w:szCs w:val="28"/>
        </w:rPr>
      </w:pPr>
    </w:p>
    <w:p w14:paraId="35EAB311" w14:textId="77777777" w:rsidR="00E63E60" w:rsidRPr="00E700EB" w:rsidRDefault="00E63E60" w:rsidP="00E63E60">
      <w:pPr>
        <w:spacing w:after="120"/>
        <w:jc w:val="both"/>
        <w:rPr>
          <w:rFonts w:asciiTheme="majorBidi" w:hAnsiTheme="majorBidi" w:cstheme="majorBidi"/>
          <w:b/>
          <w:bCs/>
          <w:color w:val="000000"/>
          <w:sz w:val="28"/>
          <w:szCs w:val="28"/>
        </w:rPr>
      </w:pPr>
    </w:p>
    <w:p w14:paraId="07E45B09" w14:textId="7CB12709" w:rsidR="00E63E60" w:rsidRPr="00E700EB" w:rsidRDefault="00E63E60" w:rsidP="00E63E60">
      <w:pPr>
        <w:spacing w:after="120"/>
        <w:jc w:val="both"/>
        <w:rPr>
          <w:rFonts w:asciiTheme="majorBidi" w:hAnsiTheme="majorBidi" w:cstheme="majorBidi"/>
          <w:sz w:val="28"/>
          <w:szCs w:val="28"/>
        </w:rPr>
      </w:pPr>
      <w:r w:rsidRPr="00E700EB">
        <w:rPr>
          <w:rFonts w:asciiTheme="majorBidi" w:hAnsiTheme="majorBidi" w:cstheme="majorBidi"/>
          <w:b/>
          <w:bCs/>
          <w:color w:val="000000"/>
          <w:sz w:val="28"/>
          <w:szCs w:val="28"/>
        </w:rPr>
        <w:t>Republica Moldova</w:t>
      </w:r>
      <w:r w:rsidRPr="00E700EB">
        <w:rPr>
          <w:rFonts w:asciiTheme="majorBidi" w:hAnsiTheme="majorBidi" w:cstheme="majorBidi"/>
          <w:color w:val="000000"/>
          <w:sz w:val="28"/>
          <w:szCs w:val="28"/>
        </w:rPr>
        <w:t>, reprezentat</w:t>
      </w:r>
      <w:r w:rsidR="00E700EB">
        <w:rPr>
          <w:rFonts w:asciiTheme="majorBidi" w:hAnsiTheme="majorBidi" w:cstheme="majorBidi"/>
          <w:color w:val="000000"/>
          <w:sz w:val="28"/>
          <w:szCs w:val="28"/>
        </w:rPr>
        <w:t>ă</w:t>
      </w:r>
      <w:r w:rsidRPr="00E700EB">
        <w:rPr>
          <w:rFonts w:asciiTheme="majorBidi" w:hAnsiTheme="majorBidi" w:cstheme="majorBidi"/>
          <w:color w:val="000000"/>
          <w:sz w:val="28"/>
          <w:szCs w:val="28"/>
        </w:rPr>
        <w:t xml:space="preserve"> de _______, Ministrul Infrastructurii și Dezvoltării Regionale </w:t>
      </w:r>
    </w:p>
    <w:p w14:paraId="5E852329" w14:textId="77777777" w:rsidR="00E63E60" w:rsidRPr="00E700EB" w:rsidRDefault="00E63E60" w:rsidP="00E63E60">
      <w:pPr>
        <w:spacing w:after="120"/>
        <w:jc w:val="both"/>
        <w:rPr>
          <w:rFonts w:asciiTheme="majorBidi" w:hAnsiTheme="majorBidi" w:cstheme="majorBidi"/>
          <w:color w:val="000000"/>
          <w:sz w:val="28"/>
          <w:szCs w:val="28"/>
        </w:rPr>
      </w:pPr>
      <w:r w:rsidRPr="00E700EB">
        <w:rPr>
          <w:rFonts w:asciiTheme="majorBidi" w:hAnsiTheme="majorBidi" w:cstheme="majorBidi"/>
          <w:sz w:val="28"/>
          <w:szCs w:val="28"/>
          <w:highlight w:val="lightGray"/>
        </w:rPr>
        <w:t>[adres</w:t>
      </w:r>
      <w:r w:rsidRPr="00E700EB">
        <w:rPr>
          <w:rFonts w:asciiTheme="majorBidi" w:hAnsiTheme="majorBidi" w:cstheme="majorBidi"/>
          <w:sz w:val="28"/>
          <w:szCs w:val="28"/>
          <w:shd w:val="clear" w:color="auto" w:fill="D0CECE" w:themeFill="background2" w:themeFillShade="E6"/>
        </w:rPr>
        <w:t>a],</w:t>
      </w:r>
      <w:r w:rsidRPr="00E700EB">
        <w:rPr>
          <w:rFonts w:asciiTheme="majorBidi" w:hAnsiTheme="majorBidi" w:cstheme="majorBidi"/>
          <w:sz w:val="28"/>
          <w:szCs w:val="28"/>
        </w:rPr>
        <w:t xml:space="preserve"> </w:t>
      </w:r>
      <w:r w:rsidRPr="00E700EB">
        <w:rPr>
          <w:rFonts w:asciiTheme="majorBidi" w:hAnsiTheme="majorBidi" w:cstheme="majorBidi"/>
          <w:color w:val="000000"/>
          <w:sz w:val="28"/>
          <w:szCs w:val="28"/>
          <w:highlight w:val="lightGray"/>
        </w:rPr>
        <w:t>[idno]</w:t>
      </w:r>
      <w:r w:rsidRPr="00E700EB">
        <w:rPr>
          <w:rFonts w:asciiTheme="majorBidi" w:hAnsiTheme="majorBidi" w:cstheme="majorBidi"/>
          <w:color w:val="000000"/>
          <w:sz w:val="28"/>
          <w:szCs w:val="28"/>
        </w:rPr>
        <w:t>,</w:t>
      </w:r>
    </w:p>
    <w:p w14:paraId="34A2D342" w14:textId="415B4F67" w:rsidR="00E63E60" w:rsidRPr="00E700EB" w:rsidRDefault="00E63E60" w:rsidP="00E63E60">
      <w:pPr>
        <w:spacing w:after="120"/>
        <w:jc w:val="both"/>
        <w:rPr>
          <w:rFonts w:asciiTheme="majorBidi" w:hAnsiTheme="majorBidi" w:cstheme="majorBidi"/>
          <w:color w:val="000000"/>
          <w:sz w:val="28"/>
          <w:szCs w:val="28"/>
        </w:rPr>
      </w:pPr>
      <w:r w:rsidRPr="00E700EB">
        <w:rPr>
          <w:rFonts w:asciiTheme="majorBidi" w:hAnsiTheme="majorBidi" w:cstheme="majorBidi"/>
          <w:color w:val="000000"/>
          <w:sz w:val="28"/>
          <w:szCs w:val="28"/>
        </w:rPr>
        <w:t xml:space="preserve">denumit </w:t>
      </w:r>
      <w:r w:rsidR="00E700EB">
        <w:rPr>
          <w:rFonts w:asciiTheme="majorBidi" w:hAnsiTheme="majorBidi" w:cstheme="majorBidi"/>
          <w:color w:val="000000"/>
          <w:sz w:val="28"/>
          <w:szCs w:val="28"/>
        </w:rPr>
        <w:t>î</w:t>
      </w:r>
      <w:r w:rsidRPr="00E700EB">
        <w:rPr>
          <w:rFonts w:asciiTheme="majorBidi" w:hAnsiTheme="majorBidi" w:cstheme="majorBidi"/>
          <w:color w:val="000000"/>
          <w:sz w:val="28"/>
          <w:szCs w:val="28"/>
        </w:rPr>
        <w:t>n continuare ‘</w:t>
      </w:r>
      <w:r w:rsidRPr="00E700EB">
        <w:rPr>
          <w:rFonts w:asciiTheme="majorBidi" w:hAnsiTheme="majorBidi" w:cstheme="majorBidi"/>
          <w:b/>
          <w:bCs/>
          <w:color w:val="000000"/>
          <w:sz w:val="28"/>
          <w:szCs w:val="28"/>
        </w:rPr>
        <w:t xml:space="preserve">MIDR’ sau, </w:t>
      </w:r>
      <w:r w:rsidR="00E700EB">
        <w:rPr>
          <w:rFonts w:asciiTheme="majorBidi" w:hAnsiTheme="majorBidi" w:cstheme="majorBidi"/>
          <w:b/>
          <w:bCs/>
          <w:color w:val="000000"/>
          <w:sz w:val="28"/>
          <w:szCs w:val="28"/>
        </w:rPr>
        <w:t>î</w:t>
      </w:r>
      <w:r w:rsidRPr="00E700EB">
        <w:rPr>
          <w:rFonts w:asciiTheme="majorBidi" w:hAnsiTheme="majorBidi" w:cstheme="majorBidi"/>
          <w:b/>
          <w:bCs/>
          <w:color w:val="000000"/>
          <w:sz w:val="28"/>
          <w:szCs w:val="28"/>
        </w:rPr>
        <w:t xml:space="preserve">n context individual, ca "parte" </w:t>
      </w:r>
    </w:p>
    <w:p w14:paraId="658F4C03" w14:textId="77777777" w:rsidR="00E63E60" w:rsidRPr="00E700EB" w:rsidRDefault="00E63E60" w:rsidP="00E63E60">
      <w:pPr>
        <w:spacing w:after="120"/>
        <w:jc w:val="both"/>
        <w:rPr>
          <w:rFonts w:asciiTheme="majorBidi" w:hAnsiTheme="majorBidi" w:cstheme="majorBidi"/>
          <w:color w:val="000000"/>
          <w:sz w:val="28"/>
          <w:szCs w:val="28"/>
        </w:rPr>
      </w:pPr>
    </w:p>
    <w:p w14:paraId="45640268" w14:textId="77777777" w:rsidR="00E63E60" w:rsidRPr="00E700EB" w:rsidRDefault="00E63E60" w:rsidP="00E63E60">
      <w:pPr>
        <w:spacing w:after="120"/>
        <w:jc w:val="both"/>
        <w:rPr>
          <w:rFonts w:asciiTheme="majorBidi" w:hAnsiTheme="majorBidi" w:cstheme="majorBidi"/>
          <w:color w:val="000000"/>
          <w:sz w:val="28"/>
          <w:szCs w:val="28"/>
        </w:rPr>
      </w:pPr>
      <w:r w:rsidRPr="00E700EB">
        <w:rPr>
          <w:rFonts w:asciiTheme="majorBidi" w:hAnsiTheme="majorBidi" w:cstheme="majorBidi"/>
          <w:color w:val="000000"/>
          <w:sz w:val="28"/>
          <w:szCs w:val="28"/>
        </w:rPr>
        <w:t>si</w:t>
      </w:r>
    </w:p>
    <w:p w14:paraId="28BD182A" w14:textId="77777777" w:rsidR="00E63E60" w:rsidRPr="00E700EB" w:rsidRDefault="00E63E60" w:rsidP="00E63E60">
      <w:pPr>
        <w:spacing w:after="120"/>
        <w:jc w:val="both"/>
        <w:rPr>
          <w:rFonts w:asciiTheme="majorBidi" w:hAnsiTheme="majorBidi" w:cstheme="majorBidi"/>
          <w:b/>
          <w:bCs/>
          <w:color w:val="000000"/>
          <w:sz w:val="28"/>
          <w:szCs w:val="28"/>
        </w:rPr>
      </w:pPr>
    </w:p>
    <w:p w14:paraId="7954C890" w14:textId="50403848" w:rsidR="00E63E60" w:rsidRPr="00E700EB" w:rsidRDefault="00E63E60" w:rsidP="00E63E60">
      <w:pPr>
        <w:spacing w:after="120"/>
        <w:jc w:val="both"/>
        <w:rPr>
          <w:rFonts w:asciiTheme="majorBidi" w:hAnsiTheme="majorBidi" w:cstheme="majorBidi"/>
          <w:color w:val="000000"/>
          <w:sz w:val="28"/>
          <w:szCs w:val="28"/>
        </w:rPr>
      </w:pPr>
      <w:r w:rsidRPr="00E700EB">
        <w:rPr>
          <w:rFonts w:asciiTheme="majorBidi" w:hAnsiTheme="majorBidi" w:cstheme="majorBidi"/>
          <w:b/>
          <w:bCs/>
          <w:color w:val="000000"/>
          <w:sz w:val="28"/>
          <w:szCs w:val="28"/>
          <w:highlight w:val="lightGray"/>
        </w:rPr>
        <w:t xml:space="preserve">[denumirea întreprinderii feroviare], </w:t>
      </w:r>
      <w:r w:rsidRPr="00E700EB">
        <w:rPr>
          <w:rFonts w:asciiTheme="majorBidi" w:hAnsiTheme="majorBidi" w:cstheme="majorBidi"/>
          <w:color w:val="000000"/>
          <w:sz w:val="28"/>
          <w:szCs w:val="28"/>
          <w:highlight w:val="lightGray"/>
        </w:rPr>
        <w:t>[adresa], [idno]</w:t>
      </w:r>
      <w:r w:rsidRPr="00E700EB">
        <w:rPr>
          <w:rFonts w:asciiTheme="majorBidi" w:hAnsiTheme="majorBidi" w:cstheme="majorBidi"/>
          <w:color w:val="000000"/>
          <w:sz w:val="28"/>
          <w:szCs w:val="28"/>
        </w:rPr>
        <w:t>, reprezentat</w:t>
      </w:r>
      <w:r w:rsidR="00E700EB">
        <w:rPr>
          <w:rFonts w:asciiTheme="majorBidi" w:hAnsiTheme="majorBidi" w:cstheme="majorBidi"/>
          <w:color w:val="000000"/>
          <w:sz w:val="28"/>
          <w:szCs w:val="28"/>
        </w:rPr>
        <w:t>ă</w:t>
      </w:r>
      <w:r w:rsidRPr="00E700EB">
        <w:rPr>
          <w:rFonts w:asciiTheme="majorBidi" w:hAnsiTheme="majorBidi" w:cstheme="majorBidi"/>
          <w:color w:val="000000"/>
          <w:sz w:val="28"/>
          <w:szCs w:val="28"/>
        </w:rPr>
        <w:t xml:space="preserve"> de ________ Administrator</w:t>
      </w:r>
    </w:p>
    <w:p w14:paraId="449F3D30" w14:textId="6867397A" w:rsidR="00E63E60" w:rsidRPr="00E700EB" w:rsidRDefault="00E63E60" w:rsidP="00E63E60">
      <w:pPr>
        <w:pStyle w:val="23"/>
        <w:spacing w:line="276" w:lineRule="auto"/>
        <w:ind w:left="0"/>
        <w:rPr>
          <w:rFonts w:asciiTheme="majorBidi" w:hAnsiTheme="majorBidi" w:cstheme="majorBidi"/>
          <w:color w:val="000000"/>
          <w:sz w:val="28"/>
          <w:szCs w:val="28"/>
        </w:rPr>
      </w:pPr>
      <w:r w:rsidRPr="00E700EB">
        <w:rPr>
          <w:rFonts w:asciiTheme="majorBidi" w:hAnsiTheme="majorBidi" w:cstheme="majorBidi"/>
          <w:color w:val="000000"/>
          <w:sz w:val="28"/>
          <w:szCs w:val="28"/>
        </w:rPr>
        <w:t xml:space="preserve">denumita </w:t>
      </w:r>
      <w:r w:rsidR="00E700EB">
        <w:rPr>
          <w:rFonts w:asciiTheme="majorBidi" w:hAnsiTheme="majorBidi" w:cstheme="majorBidi"/>
          <w:color w:val="000000"/>
          <w:sz w:val="28"/>
          <w:szCs w:val="28"/>
        </w:rPr>
        <w:t>î</w:t>
      </w:r>
      <w:r w:rsidRPr="00E700EB">
        <w:rPr>
          <w:rFonts w:asciiTheme="majorBidi" w:hAnsiTheme="majorBidi" w:cstheme="majorBidi"/>
          <w:color w:val="000000"/>
          <w:sz w:val="28"/>
          <w:szCs w:val="28"/>
        </w:rPr>
        <w:t>n continuare ‘</w:t>
      </w:r>
      <w:r w:rsidRPr="00E700EB">
        <w:rPr>
          <w:rFonts w:asciiTheme="majorBidi" w:hAnsiTheme="majorBidi" w:cstheme="majorBidi"/>
          <w:b/>
          <w:bCs/>
          <w:color w:val="000000"/>
          <w:sz w:val="28"/>
          <w:szCs w:val="28"/>
        </w:rPr>
        <w:t xml:space="preserve">[xxx]’ sau, </w:t>
      </w:r>
      <w:r w:rsidR="00E700EB">
        <w:rPr>
          <w:rFonts w:asciiTheme="majorBidi" w:hAnsiTheme="majorBidi" w:cstheme="majorBidi"/>
          <w:b/>
          <w:bCs/>
          <w:color w:val="000000"/>
          <w:sz w:val="28"/>
          <w:szCs w:val="28"/>
        </w:rPr>
        <w:t>î</w:t>
      </w:r>
      <w:r w:rsidRPr="00E700EB">
        <w:rPr>
          <w:rFonts w:asciiTheme="majorBidi" w:hAnsiTheme="majorBidi" w:cstheme="majorBidi"/>
          <w:b/>
          <w:bCs/>
          <w:color w:val="000000"/>
          <w:sz w:val="28"/>
          <w:szCs w:val="28"/>
        </w:rPr>
        <w:t>n context individual, ca "parte"</w:t>
      </w:r>
    </w:p>
    <w:p w14:paraId="2BFB4476" w14:textId="77777777" w:rsidR="00E63E60" w:rsidRPr="00E700EB" w:rsidRDefault="00E63E60" w:rsidP="00E63E60">
      <w:pPr>
        <w:spacing w:after="120"/>
        <w:jc w:val="both"/>
        <w:rPr>
          <w:rFonts w:asciiTheme="majorBidi" w:hAnsiTheme="majorBidi" w:cstheme="majorBidi"/>
          <w:color w:val="000000"/>
          <w:sz w:val="28"/>
          <w:szCs w:val="28"/>
        </w:rPr>
      </w:pPr>
    </w:p>
    <w:p w14:paraId="617E3D87" w14:textId="36B6C41E" w:rsidR="00E63E60" w:rsidRPr="00E700EB" w:rsidRDefault="00E63E60" w:rsidP="00E63E60">
      <w:pPr>
        <w:pStyle w:val="Default"/>
        <w:spacing w:after="120" w:line="276" w:lineRule="auto"/>
        <w:jc w:val="both"/>
        <w:rPr>
          <w:rFonts w:asciiTheme="majorBidi" w:hAnsiTheme="majorBidi" w:cstheme="majorBidi"/>
          <w:color w:val="auto"/>
          <w:sz w:val="28"/>
          <w:szCs w:val="28"/>
          <w:lang w:val="ro-RO"/>
        </w:rPr>
      </w:pPr>
      <w:r w:rsidRPr="00E700EB">
        <w:rPr>
          <w:rFonts w:asciiTheme="majorBidi" w:hAnsiTheme="majorBidi" w:cstheme="majorBidi"/>
          <w:color w:val="auto"/>
          <w:sz w:val="28"/>
          <w:szCs w:val="28"/>
          <w:lang w:val="ro-RO"/>
        </w:rPr>
        <w:t xml:space="preserve">(denumite </w:t>
      </w:r>
      <w:r w:rsidR="00E700EB">
        <w:rPr>
          <w:rFonts w:asciiTheme="majorBidi" w:hAnsiTheme="majorBidi" w:cstheme="majorBidi"/>
          <w:color w:val="auto"/>
          <w:sz w:val="28"/>
          <w:szCs w:val="28"/>
          <w:lang w:val="ro-RO"/>
        </w:rPr>
        <w:t>î</w:t>
      </w:r>
      <w:r w:rsidRPr="00E700EB">
        <w:rPr>
          <w:rFonts w:asciiTheme="majorBidi" w:hAnsiTheme="majorBidi" w:cstheme="majorBidi"/>
          <w:color w:val="auto"/>
          <w:sz w:val="28"/>
          <w:szCs w:val="28"/>
          <w:lang w:val="ro-RO"/>
        </w:rPr>
        <w:t>n context colectiv ca "</w:t>
      </w:r>
      <w:r w:rsidR="00497AAD" w:rsidRPr="00E700EB">
        <w:rPr>
          <w:rFonts w:asciiTheme="majorBidi" w:hAnsiTheme="majorBidi" w:cstheme="majorBidi"/>
          <w:b/>
          <w:color w:val="auto"/>
          <w:sz w:val="28"/>
          <w:szCs w:val="28"/>
          <w:lang w:val="ro-RO"/>
        </w:rPr>
        <w:t>P</w:t>
      </w:r>
      <w:r w:rsidR="00497AAD">
        <w:rPr>
          <w:rFonts w:asciiTheme="majorBidi" w:hAnsiTheme="majorBidi" w:cstheme="majorBidi"/>
          <w:b/>
          <w:color w:val="auto"/>
          <w:sz w:val="28"/>
          <w:szCs w:val="28"/>
          <w:lang w:val="ro-RO"/>
        </w:rPr>
        <w:t>ă</w:t>
      </w:r>
      <w:r w:rsidR="00497AAD" w:rsidRPr="00E700EB">
        <w:rPr>
          <w:rFonts w:asciiTheme="majorBidi" w:hAnsiTheme="majorBidi" w:cstheme="majorBidi"/>
          <w:b/>
          <w:color w:val="auto"/>
          <w:sz w:val="28"/>
          <w:szCs w:val="28"/>
          <w:lang w:val="ro-RO"/>
        </w:rPr>
        <w:t>rți</w:t>
      </w:r>
      <w:r w:rsidRPr="00E700EB">
        <w:rPr>
          <w:rFonts w:asciiTheme="majorBidi" w:hAnsiTheme="majorBidi" w:cstheme="majorBidi"/>
          <w:color w:val="auto"/>
          <w:sz w:val="28"/>
          <w:szCs w:val="28"/>
          <w:lang w:val="ro-RO"/>
        </w:rPr>
        <w:t xml:space="preserve">") </w:t>
      </w:r>
    </w:p>
    <w:p w14:paraId="430B5C01" w14:textId="77777777" w:rsidR="00E63E60" w:rsidRPr="00E700EB" w:rsidRDefault="00E63E60" w:rsidP="00E63E60">
      <w:pPr>
        <w:rPr>
          <w:rFonts w:asciiTheme="majorBidi" w:hAnsiTheme="majorBidi" w:cstheme="majorBidi"/>
          <w:sz w:val="28"/>
          <w:szCs w:val="28"/>
        </w:rPr>
      </w:pPr>
    </w:p>
    <w:p w14:paraId="25D564C9" w14:textId="77777777" w:rsidR="00E63E60" w:rsidRPr="00E700EB" w:rsidRDefault="00E63E60" w:rsidP="00E63E60">
      <w:pPr>
        <w:rPr>
          <w:rFonts w:asciiTheme="majorBidi" w:hAnsiTheme="majorBidi" w:cstheme="majorBidi"/>
          <w:sz w:val="28"/>
          <w:szCs w:val="28"/>
        </w:rPr>
      </w:pPr>
    </w:p>
    <w:p w14:paraId="0688455F" w14:textId="77777777" w:rsidR="00E63E60" w:rsidRPr="00E700EB" w:rsidRDefault="00E63E60" w:rsidP="00E63E60">
      <w:pPr>
        <w:rPr>
          <w:rFonts w:asciiTheme="majorBidi" w:hAnsiTheme="majorBidi" w:cstheme="majorBidi"/>
          <w:sz w:val="28"/>
          <w:szCs w:val="28"/>
        </w:rPr>
      </w:pPr>
    </w:p>
    <w:p w14:paraId="34D9F287" w14:textId="77777777" w:rsidR="00E63E60" w:rsidRPr="00E700EB" w:rsidRDefault="00E63E60" w:rsidP="00E63E60">
      <w:pPr>
        <w:rPr>
          <w:rFonts w:asciiTheme="majorBidi" w:hAnsiTheme="majorBidi" w:cstheme="majorBidi"/>
          <w:sz w:val="28"/>
          <w:szCs w:val="28"/>
        </w:rPr>
      </w:pPr>
    </w:p>
    <w:p w14:paraId="2839F48B" w14:textId="77777777" w:rsidR="00E63E60" w:rsidRPr="00E700EB" w:rsidRDefault="00E63E60" w:rsidP="00E63E60">
      <w:pPr>
        <w:rPr>
          <w:rFonts w:asciiTheme="majorBidi" w:hAnsiTheme="majorBidi" w:cstheme="majorBidi"/>
          <w:sz w:val="28"/>
          <w:szCs w:val="28"/>
        </w:rPr>
      </w:pPr>
    </w:p>
    <w:p w14:paraId="53928A08" w14:textId="77777777" w:rsidR="00E63E60" w:rsidRPr="00E700EB" w:rsidRDefault="00E63E60" w:rsidP="00E63E60">
      <w:pPr>
        <w:rPr>
          <w:rFonts w:asciiTheme="majorBidi" w:hAnsiTheme="majorBidi" w:cstheme="majorBidi"/>
          <w:sz w:val="28"/>
          <w:szCs w:val="28"/>
        </w:rPr>
      </w:pPr>
    </w:p>
    <w:p w14:paraId="37C63A49" w14:textId="77777777" w:rsidR="00E63E60" w:rsidRPr="00E700EB" w:rsidRDefault="00E63E60" w:rsidP="00E63E60">
      <w:pPr>
        <w:rPr>
          <w:rFonts w:asciiTheme="majorBidi" w:hAnsiTheme="majorBidi" w:cstheme="majorBidi"/>
          <w:sz w:val="28"/>
          <w:szCs w:val="28"/>
        </w:rPr>
      </w:pPr>
    </w:p>
    <w:p w14:paraId="4AB6D324" w14:textId="77777777" w:rsidR="00E63E60" w:rsidRPr="00E700EB" w:rsidRDefault="00E63E60" w:rsidP="00E63E60">
      <w:pPr>
        <w:rPr>
          <w:rFonts w:asciiTheme="majorBidi" w:hAnsiTheme="majorBidi" w:cstheme="majorBidi"/>
          <w:sz w:val="28"/>
          <w:szCs w:val="28"/>
        </w:rPr>
      </w:pPr>
    </w:p>
    <w:p w14:paraId="62CEF700" w14:textId="4ADDACD4" w:rsidR="00E63E60" w:rsidRPr="00E700EB" w:rsidRDefault="00E63E60" w:rsidP="00E63E60">
      <w:pPr>
        <w:spacing w:after="120"/>
        <w:jc w:val="both"/>
        <w:rPr>
          <w:rFonts w:asciiTheme="majorBidi" w:hAnsiTheme="majorBidi" w:cstheme="majorBidi"/>
          <w:b/>
          <w:bCs/>
          <w:color w:val="000000"/>
          <w:sz w:val="28"/>
          <w:szCs w:val="28"/>
        </w:rPr>
      </w:pPr>
      <w:r w:rsidRPr="00E700EB">
        <w:rPr>
          <w:rFonts w:asciiTheme="majorBidi" w:hAnsiTheme="majorBidi" w:cstheme="majorBidi"/>
          <w:b/>
          <w:bCs/>
          <w:color w:val="000000"/>
          <w:sz w:val="28"/>
          <w:szCs w:val="28"/>
        </w:rPr>
        <w:t>Av</w:t>
      </w:r>
      <w:r w:rsidR="00E700EB">
        <w:rPr>
          <w:rFonts w:asciiTheme="majorBidi" w:hAnsiTheme="majorBidi" w:cstheme="majorBidi"/>
          <w:b/>
          <w:bCs/>
          <w:color w:val="000000"/>
          <w:sz w:val="28"/>
          <w:szCs w:val="28"/>
        </w:rPr>
        <w:t>î</w:t>
      </w:r>
      <w:r w:rsidRPr="00E700EB">
        <w:rPr>
          <w:rFonts w:asciiTheme="majorBidi" w:hAnsiTheme="majorBidi" w:cstheme="majorBidi"/>
          <w:b/>
          <w:bCs/>
          <w:color w:val="000000"/>
          <w:sz w:val="28"/>
          <w:szCs w:val="28"/>
        </w:rPr>
        <w:t xml:space="preserve">nd </w:t>
      </w:r>
      <w:r w:rsidR="00E700EB">
        <w:rPr>
          <w:rFonts w:asciiTheme="majorBidi" w:hAnsiTheme="majorBidi" w:cstheme="majorBidi"/>
          <w:b/>
          <w:bCs/>
          <w:color w:val="000000"/>
          <w:sz w:val="28"/>
          <w:szCs w:val="28"/>
        </w:rPr>
        <w:t>î</w:t>
      </w:r>
      <w:r w:rsidRPr="00E700EB">
        <w:rPr>
          <w:rFonts w:asciiTheme="majorBidi" w:hAnsiTheme="majorBidi" w:cstheme="majorBidi"/>
          <w:b/>
          <w:bCs/>
          <w:color w:val="000000"/>
          <w:sz w:val="28"/>
          <w:szCs w:val="28"/>
        </w:rPr>
        <w:t>n vedere:</w:t>
      </w:r>
    </w:p>
    <w:p w14:paraId="38E69C8F" w14:textId="77777777" w:rsidR="00E63E60" w:rsidRPr="00E700EB" w:rsidRDefault="00E63E60" w:rsidP="00E63E60">
      <w:pPr>
        <w:numPr>
          <w:ilvl w:val="0"/>
          <w:numId w:val="8"/>
        </w:numPr>
        <w:spacing w:after="120" w:line="276" w:lineRule="auto"/>
        <w:jc w:val="both"/>
        <w:rPr>
          <w:rFonts w:asciiTheme="majorBidi" w:hAnsiTheme="majorBidi" w:cstheme="majorBidi"/>
          <w:color w:val="000000"/>
          <w:sz w:val="28"/>
          <w:szCs w:val="28"/>
        </w:rPr>
      </w:pPr>
      <w:r w:rsidRPr="00E700EB">
        <w:rPr>
          <w:rFonts w:asciiTheme="majorBidi" w:hAnsiTheme="majorBidi" w:cstheme="majorBidi"/>
          <w:color w:val="000000"/>
          <w:sz w:val="28"/>
          <w:szCs w:val="28"/>
        </w:rPr>
        <w:t>Articolul 78 din Codul transportului feroviar nr. 19/2022;</w:t>
      </w:r>
    </w:p>
    <w:p w14:paraId="0210E076" w14:textId="77777777" w:rsidR="00E63E60" w:rsidRPr="00E700EB" w:rsidRDefault="00E63E60" w:rsidP="00E63E60">
      <w:pPr>
        <w:numPr>
          <w:ilvl w:val="0"/>
          <w:numId w:val="8"/>
        </w:numPr>
        <w:spacing w:after="120" w:line="276" w:lineRule="auto"/>
        <w:jc w:val="both"/>
        <w:rPr>
          <w:rFonts w:asciiTheme="majorBidi" w:hAnsiTheme="majorBidi" w:cstheme="majorBidi"/>
          <w:i/>
          <w:color w:val="000000"/>
          <w:sz w:val="28"/>
          <w:szCs w:val="28"/>
        </w:rPr>
      </w:pPr>
      <w:r w:rsidRPr="00E700EB">
        <w:rPr>
          <w:rFonts w:asciiTheme="majorBidi" w:hAnsiTheme="majorBidi" w:cstheme="majorBidi"/>
          <w:iCs/>
          <w:color w:val="000000"/>
          <w:sz w:val="28"/>
          <w:szCs w:val="28"/>
        </w:rPr>
        <w:t>Regulamentul privind serviciile publice de transport feroviar de pasageri, aprobat prin Hotărârea Guvernului nr. 47/2023;</w:t>
      </w:r>
    </w:p>
    <w:p w14:paraId="5C7FBF6B" w14:textId="77777777" w:rsidR="00E63E60" w:rsidRPr="00E700EB" w:rsidRDefault="00E63E60" w:rsidP="00E63E60">
      <w:pPr>
        <w:spacing w:after="120"/>
        <w:jc w:val="both"/>
        <w:rPr>
          <w:rFonts w:asciiTheme="majorBidi" w:hAnsiTheme="majorBidi" w:cstheme="majorBidi"/>
          <w:color w:val="000000"/>
          <w:sz w:val="28"/>
          <w:szCs w:val="28"/>
        </w:rPr>
      </w:pPr>
    </w:p>
    <w:p w14:paraId="2BDF60B0" w14:textId="77777777" w:rsidR="00E63E60" w:rsidRPr="00E700EB" w:rsidRDefault="00E63E60" w:rsidP="00E63E60">
      <w:pPr>
        <w:spacing w:after="120"/>
        <w:jc w:val="both"/>
        <w:rPr>
          <w:rFonts w:asciiTheme="majorBidi" w:hAnsiTheme="majorBidi" w:cstheme="majorBidi"/>
          <w:color w:val="000000"/>
          <w:sz w:val="28"/>
          <w:szCs w:val="28"/>
        </w:rPr>
      </w:pPr>
      <w:r w:rsidRPr="00E700EB">
        <w:rPr>
          <w:rFonts w:asciiTheme="majorBidi" w:hAnsiTheme="majorBidi" w:cstheme="majorBidi"/>
          <w:color w:val="000000"/>
          <w:sz w:val="28"/>
          <w:szCs w:val="28"/>
        </w:rPr>
        <w:t xml:space="preserve">Au convenit asupra următoarelor prevederi: </w:t>
      </w:r>
    </w:p>
    <w:p w14:paraId="338D113C" w14:textId="77777777" w:rsidR="00E63E60" w:rsidRPr="00E700EB" w:rsidRDefault="00E63E60" w:rsidP="00E63E60"/>
    <w:p w14:paraId="45DB07B5" w14:textId="77777777" w:rsidR="00E63E60" w:rsidRPr="00E700EB" w:rsidRDefault="00E63E60" w:rsidP="00E63E60">
      <w:r w:rsidRPr="00E700EB">
        <w:br w:type="page"/>
      </w:r>
    </w:p>
    <w:tbl>
      <w:tblPr>
        <w:tblW w:w="9371" w:type="dxa"/>
        <w:tblInd w:w="-10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00" w:firstRow="0" w:lastRow="0" w:firstColumn="0" w:lastColumn="0" w:noHBand="0" w:noVBand="0"/>
      </w:tblPr>
      <w:tblGrid>
        <w:gridCol w:w="9371"/>
      </w:tblGrid>
      <w:tr w:rsidR="004D5F3E" w:rsidRPr="00E700EB" w14:paraId="4CA5833F" w14:textId="77777777" w:rsidTr="00021D91">
        <w:tc>
          <w:tcPr>
            <w:tcW w:w="9371" w:type="dxa"/>
            <w:shd w:val="clear" w:color="auto" w:fill="E6E6E6"/>
          </w:tcPr>
          <w:p w14:paraId="7EC38D95" w14:textId="77777777" w:rsidR="004D5F3E" w:rsidRPr="00E700EB" w:rsidRDefault="004D5F3E" w:rsidP="007A4BB6">
            <w:pPr>
              <w:spacing w:after="120"/>
              <w:jc w:val="both"/>
              <w:rPr>
                <w:rFonts w:asciiTheme="majorBidi" w:hAnsiTheme="majorBidi" w:cstheme="majorBidi"/>
                <w:b/>
                <w:bCs/>
              </w:rPr>
            </w:pPr>
            <w:r w:rsidRPr="00E700EB">
              <w:rPr>
                <w:rFonts w:asciiTheme="majorBidi" w:hAnsiTheme="majorBidi" w:cstheme="majorBidi"/>
                <w:b/>
                <w:bCs/>
              </w:rPr>
              <w:lastRenderedPageBreak/>
              <w:t>Text</w:t>
            </w:r>
          </w:p>
        </w:tc>
      </w:tr>
      <w:tr w:rsidR="004D5F3E" w:rsidRPr="00E700EB" w14:paraId="63C5CB3A" w14:textId="77777777" w:rsidTr="00021D91">
        <w:tc>
          <w:tcPr>
            <w:tcW w:w="9371" w:type="dxa"/>
            <w:shd w:val="clear" w:color="auto" w:fill="auto"/>
          </w:tcPr>
          <w:p w14:paraId="04A8EAA5" w14:textId="77777777" w:rsidR="004D5F3E" w:rsidRPr="00E700EB" w:rsidRDefault="004D5F3E" w:rsidP="007A4BB6">
            <w:pPr>
              <w:pStyle w:val="a3"/>
              <w:tabs>
                <w:tab w:val="left" w:pos="390"/>
              </w:tabs>
              <w:rPr>
                <w:rFonts w:asciiTheme="majorBidi" w:hAnsiTheme="majorBidi" w:cstheme="majorBidi"/>
                <w:b/>
                <w:bCs/>
              </w:rPr>
            </w:pPr>
            <w:r w:rsidRPr="00E700EB">
              <w:rPr>
                <w:rFonts w:asciiTheme="majorBidi" w:hAnsiTheme="majorBidi" w:cstheme="majorBidi"/>
                <w:b/>
                <w:bCs/>
              </w:rPr>
              <w:t>Definiții</w:t>
            </w:r>
          </w:p>
          <w:p w14:paraId="5F3E7EDA" w14:textId="77777777" w:rsidR="004D5F3E" w:rsidRPr="00E700EB" w:rsidRDefault="004D5F3E" w:rsidP="007A4BB6">
            <w:pPr>
              <w:pStyle w:val="a3"/>
              <w:tabs>
                <w:tab w:val="left" w:pos="390"/>
              </w:tabs>
              <w:rPr>
                <w:rFonts w:asciiTheme="majorBidi" w:hAnsiTheme="majorBidi" w:cstheme="majorBidi"/>
              </w:rPr>
            </w:pPr>
            <w:r w:rsidRPr="00E700EB">
              <w:rPr>
                <w:rFonts w:asciiTheme="majorBidi" w:hAnsiTheme="majorBidi" w:cstheme="majorBidi"/>
              </w:rPr>
              <w:t xml:space="preserve">In prezentul Contract, următorii termeni și expresii semnifică: </w:t>
            </w:r>
          </w:p>
          <w:p w14:paraId="7B9552E6" w14:textId="78E64522" w:rsidR="004D5F3E" w:rsidRPr="00E700EB" w:rsidRDefault="004D5F3E" w:rsidP="00E63E60">
            <w:pPr>
              <w:numPr>
                <w:ilvl w:val="0"/>
                <w:numId w:val="9"/>
              </w:numPr>
              <w:tabs>
                <w:tab w:val="left" w:pos="390"/>
              </w:tabs>
              <w:spacing w:after="120" w:line="276" w:lineRule="auto"/>
              <w:ind w:left="376" w:hanging="270"/>
              <w:jc w:val="both"/>
              <w:rPr>
                <w:rFonts w:asciiTheme="majorBidi" w:hAnsiTheme="majorBidi" w:cstheme="majorBidi"/>
              </w:rPr>
            </w:pPr>
            <w:r w:rsidRPr="00E700EB">
              <w:rPr>
                <w:rFonts w:asciiTheme="majorBidi" w:hAnsiTheme="majorBidi" w:cstheme="majorBidi"/>
              </w:rPr>
              <w:t>“mersul trenurilor“ se refer</w:t>
            </w:r>
            <w:r w:rsidR="00E700EB">
              <w:rPr>
                <w:rFonts w:asciiTheme="majorBidi" w:hAnsiTheme="majorBidi" w:cstheme="majorBidi"/>
              </w:rPr>
              <w:t>ă</w:t>
            </w:r>
            <w:r w:rsidRPr="00E700EB">
              <w:rPr>
                <w:rFonts w:asciiTheme="majorBidi" w:hAnsiTheme="majorBidi" w:cstheme="majorBidi"/>
              </w:rPr>
              <w:t xml:space="preserve"> la programul (graficul) trenurilor de pasageri, precum </w:t>
            </w:r>
            <w:r w:rsidR="00E700EB">
              <w:rPr>
                <w:rFonts w:asciiTheme="majorBidi" w:hAnsiTheme="majorBidi" w:cstheme="majorBidi"/>
              </w:rPr>
              <w:t>ș</w:t>
            </w:r>
            <w:r w:rsidRPr="00E700EB">
              <w:rPr>
                <w:rFonts w:asciiTheme="majorBidi" w:hAnsiTheme="majorBidi" w:cstheme="majorBidi"/>
              </w:rPr>
              <w:t xml:space="preserve">i la transporturile </w:t>
            </w:r>
            <w:r w:rsidR="00E700EB">
              <w:rPr>
                <w:rFonts w:asciiTheme="majorBidi" w:hAnsiTheme="majorBidi" w:cstheme="majorBidi"/>
              </w:rPr>
              <w:t>î</w:t>
            </w:r>
            <w:r w:rsidRPr="00E700EB">
              <w:rPr>
                <w:rFonts w:asciiTheme="majorBidi" w:hAnsiTheme="majorBidi" w:cstheme="majorBidi"/>
              </w:rPr>
              <w:t xml:space="preserve">n scopul propriu al infrastructurii feroviare publice, emis de administratorul infrastructurii în conformitate cu Codul </w:t>
            </w:r>
            <w:r w:rsidR="00B0673F" w:rsidRPr="00E700EB">
              <w:rPr>
                <w:rFonts w:asciiTheme="majorBidi" w:hAnsiTheme="majorBidi" w:cstheme="majorBidi"/>
              </w:rPr>
              <w:t xml:space="preserve">transportului </w:t>
            </w:r>
            <w:r w:rsidRPr="00E700EB">
              <w:rPr>
                <w:rFonts w:asciiTheme="majorBidi" w:hAnsiTheme="majorBidi" w:cstheme="majorBidi"/>
              </w:rPr>
              <w:t xml:space="preserve">feroviar nr.19/2022; </w:t>
            </w:r>
          </w:p>
          <w:p w14:paraId="2A9A3C5D" w14:textId="06391E69" w:rsidR="004D5F3E" w:rsidRPr="00E700EB" w:rsidRDefault="004D5F3E" w:rsidP="00E63E60">
            <w:pPr>
              <w:pStyle w:val="21"/>
              <w:numPr>
                <w:ilvl w:val="0"/>
                <w:numId w:val="9"/>
              </w:numPr>
              <w:tabs>
                <w:tab w:val="left" w:pos="390"/>
              </w:tabs>
              <w:spacing w:after="120" w:line="276" w:lineRule="auto"/>
              <w:ind w:left="376" w:hanging="270"/>
              <w:jc w:val="both"/>
              <w:rPr>
                <w:rFonts w:asciiTheme="majorBidi" w:hAnsiTheme="majorBidi" w:cstheme="majorBidi"/>
                <w:lang w:val="ro-RO"/>
              </w:rPr>
            </w:pPr>
            <w:r w:rsidRPr="00E700EB">
              <w:rPr>
                <w:rFonts w:asciiTheme="majorBidi" w:hAnsiTheme="majorBidi" w:cstheme="majorBidi"/>
                <w:lang w:val="ro-RO"/>
              </w:rPr>
              <w:t>“Administratorul infrastructurii“ se refer</w:t>
            </w:r>
            <w:r w:rsidR="00E700EB">
              <w:rPr>
                <w:rFonts w:asciiTheme="majorBidi" w:hAnsiTheme="majorBidi" w:cstheme="majorBidi"/>
                <w:lang w:val="ro-RO"/>
              </w:rPr>
              <w:t>ă</w:t>
            </w:r>
            <w:r w:rsidRPr="00E700EB">
              <w:rPr>
                <w:rFonts w:asciiTheme="majorBidi" w:hAnsiTheme="majorBidi" w:cstheme="majorBidi"/>
                <w:lang w:val="ro-RO"/>
              </w:rPr>
              <w:t xml:space="preserve"> la </w:t>
            </w:r>
            <w:r w:rsidRPr="00E700EB">
              <w:rPr>
                <w:rFonts w:asciiTheme="majorBidi" w:hAnsiTheme="majorBidi" w:cstheme="majorBidi"/>
                <w:highlight w:val="lightGray"/>
                <w:lang w:val="ro-RO"/>
              </w:rPr>
              <w:t>[denumirea managerului infrastructurii]</w:t>
            </w:r>
            <w:r w:rsidRPr="00E700EB">
              <w:rPr>
                <w:rFonts w:asciiTheme="majorBidi" w:hAnsiTheme="majorBidi" w:cstheme="majorBidi"/>
                <w:lang w:val="ro-RO"/>
              </w:rPr>
              <w:t>;</w:t>
            </w:r>
          </w:p>
          <w:p w14:paraId="7A0A8A88" w14:textId="2D6DC360" w:rsidR="004D5F3E" w:rsidRPr="00E700EB" w:rsidRDefault="004D5F3E" w:rsidP="00E63E60">
            <w:pPr>
              <w:numPr>
                <w:ilvl w:val="0"/>
                <w:numId w:val="9"/>
              </w:numPr>
              <w:tabs>
                <w:tab w:val="left" w:pos="390"/>
              </w:tabs>
              <w:autoSpaceDE w:val="0"/>
              <w:autoSpaceDN w:val="0"/>
              <w:adjustRightInd w:val="0"/>
              <w:spacing w:after="120" w:line="276" w:lineRule="auto"/>
              <w:ind w:left="376" w:hanging="270"/>
              <w:jc w:val="both"/>
              <w:rPr>
                <w:rFonts w:asciiTheme="majorBidi" w:hAnsiTheme="majorBidi" w:cstheme="majorBidi"/>
              </w:rPr>
            </w:pPr>
            <w:r w:rsidRPr="00E700EB">
              <w:rPr>
                <w:rFonts w:asciiTheme="majorBidi" w:hAnsiTheme="majorBidi" w:cstheme="majorBidi"/>
              </w:rPr>
              <w:t>“trasa” se refera la capacitatea infrastructurii necesar</w:t>
            </w:r>
            <w:r w:rsidR="00E700EB">
              <w:rPr>
                <w:rFonts w:asciiTheme="majorBidi" w:hAnsiTheme="majorBidi" w:cstheme="majorBidi"/>
              </w:rPr>
              <w:t>ă</w:t>
            </w:r>
            <w:r w:rsidRPr="00E700EB">
              <w:rPr>
                <w:rFonts w:asciiTheme="majorBidi" w:hAnsiTheme="majorBidi" w:cstheme="majorBidi"/>
              </w:rPr>
              <w:t xml:space="preserve"> pentru circulația unui tren intre dou</w:t>
            </w:r>
            <w:r w:rsidR="00E700EB">
              <w:rPr>
                <w:rFonts w:asciiTheme="majorBidi" w:hAnsiTheme="majorBidi" w:cstheme="majorBidi"/>
              </w:rPr>
              <w:t>ă</w:t>
            </w:r>
            <w:r w:rsidRPr="00E700EB">
              <w:rPr>
                <w:rFonts w:asciiTheme="majorBidi" w:hAnsiTheme="majorBidi" w:cstheme="majorBidi"/>
              </w:rPr>
              <w:t xml:space="preserve"> stații, de-a lungul unei perioade de timp </w:t>
            </w:r>
            <w:r w:rsidR="00E700EB">
              <w:rPr>
                <w:rFonts w:asciiTheme="majorBidi" w:hAnsiTheme="majorBidi" w:cstheme="majorBidi"/>
              </w:rPr>
              <w:t>ș</w:t>
            </w:r>
            <w:r w:rsidRPr="00E700EB">
              <w:rPr>
                <w:rFonts w:asciiTheme="majorBidi" w:hAnsiTheme="majorBidi" w:cstheme="majorBidi"/>
              </w:rPr>
              <w:t xml:space="preserve">i </w:t>
            </w:r>
            <w:r w:rsidR="00E700EB">
              <w:rPr>
                <w:rFonts w:asciiTheme="majorBidi" w:hAnsiTheme="majorBidi" w:cstheme="majorBidi"/>
              </w:rPr>
              <w:t>î</w:t>
            </w:r>
            <w:r w:rsidRPr="00E700EB">
              <w:rPr>
                <w:rFonts w:asciiTheme="majorBidi" w:hAnsiTheme="majorBidi" w:cstheme="majorBidi"/>
              </w:rPr>
              <w:t>n anumite condiții</w:t>
            </w:r>
            <w:r w:rsidR="00E700EB">
              <w:rPr>
                <w:rFonts w:asciiTheme="majorBidi" w:hAnsiTheme="majorBidi" w:cstheme="majorBidi"/>
              </w:rPr>
              <w:t xml:space="preserve"> </w:t>
            </w:r>
            <w:r w:rsidRPr="00E700EB">
              <w:rPr>
                <w:rFonts w:asciiTheme="majorBidi" w:hAnsiTheme="majorBidi" w:cstheme="majorBidi"/>
              </w:rPr>
              <w:t xml:space="preserve">tehnice </w:t>
            </w:r>
            <w:r w:rsidR="00E700EB">
              <w:rPr>
                <w:rFonts w:asciiTheme="majorBidi" w:hAnsiTheme="majorBidi" w:cstheme="majorBidi"/>
              </w:rPr>
              <w:t>ș</w:t>
            </w:r>
            <w:r w:rsidRPr="00E700EB">
              <w:rPr>
                <w:rFonts w:asciiTheme="majorBidi" w:hAnsiTheme="majorBidi" w:cstheme="majorBidi"/>
              </w:rPr>
              <w:t>i tehnologice definite precis pe infrastructura feroviara public</w:t>
            </w:r>
            <w:r w:rsidR="00E700EB">
              <w:rPr>
                <w:rFonts w:asciiTheme="majorBidi" w:hAnsiTheme="majorBidi" w:cstheme="majorBidi"/>
              </w:rPr>
              <w:t>ă</w:t>
            </w:r>
            <w:r w:rsidRPr="00E700EB">
              <w:rPr>
                <w:rFonts w:asciiTheme="majorBidi" w:hAnsiTheme="majorBidi" w:cstheme="majorBidi"/>
              </w:rPr>
              <w:t xml:space="preserve">; </w:t>
            </w:r>
          </w:p>
          <w:p w14:paraId="01717FF1" w14:textId="007DA053" w:rsidR="004D5F3E" w:rsidRPr="00E700EB" w:rsidRDefault="004D5F3E" w:rsidP="00E63E60">
            <w:pPr>
              <w:numPr>
                <w:ilvl w:val="0"/>
                <w:numId w:val="9"/>
              </w:numPr>
              <w:tabs>
                <w:tab w:val="left" w:pos="390"/>
              </w:tabs>
              <w:autoSpaceDE w:val="0"/>
              <w:autoSpaceDN w:val="0"/>
              <w:adjustRightInd w:val="0"/>
              <w:spacing w:after="120" w:line="276" w:lineRule="auto"/>
              <w:ind w:left="376" w:hanging="270"/>
              <w:jc w:val="both"/>
              <w:rPr>
                <w:rFonts w:asciiTheme="majorBidi" w:hAnsiTheme="majorBidi" w:cstheme="majorBidi"/>
              </w:rPr>
            </w:pPr>
            <w:r w:rsidRPr="00E700EB">
              <w:rPr>
                <w:rFonts w:asciiTheme="majorBidi" w:hAnsiTheme="majorBidi" w:cstheme="majorBidi"/>
              </w:rPr>
              <w:t>“obligația serviciului public” (OSP) se refer</w:t>
            </w:r>
            <w:r w:rsidR="00E700EB">
              <w:rPr>
                <w:rFonts w:asciiTheme="majorBidi" w:hAnsiTheme="majorBidi" w:cstheme="majorBidi"/>
              </w:rPr>
              <w:t>ă</w:t>
            </w:r>
            <w:r w:rsidRPr="00E700EB">
              <w:rPr>
                <w:rFonts w:asciiTheme="majorBidi" w:hAnsiTheme="majorBidi" w:cstheme="majorBidi"/>
              </w:rPr>
              <w:t xml:space="preserve"> la cerința de a realiza linii OSP impuse prin prezentul contract </w:t>
            </w:r>
            <w:r w:rsidRPr="00E700EB">
              <w:rPr>
                <w:rFonts w:asciiTheme="majorBidi" w:hAnsiTheme="majorBidi" w:cstheme="majorBidi"/>
                <w:highlight w:val="lightGray"/>
              </w:rPr>
              <w:t>[denumirea întreprinderii feroviare]</w:t>
            </w:r>
            <w:r w:rsidR="00E700EB">
              <w:rPr>
                <w:rFonts w:asciiTheme="majorBidi" w:hAnsiTheme="majorBidi" w:cstheme="majorBidi"/>
              </w:rPr>
              <w:t xml:space="preserve"> </w:t>
            </w:r>
            <w:r w:rsidRPr="00E700EB">
              <w:rPr>
                <w:rFonts w:asciiTheme="majorBidi" w:hAnsiTheme="majorBidi" w:cstheme="majorBidi"/>
              </w:rPr>
              <w:t xml:space="preserve">către MIDR pentru asigurarea serviciilor de transport public feroviar de pasageri de interes general prin </w:t>
            </w:r>
            <w:r w:rsidRPr="00E700EB">
              <w:rPr>
                <w:rFonts w:asciiTheme="majorBidi" w:hAnsiTheme="majorBidi" w:cstheme="majorBidi"/>
                <w:highlight w:val="lightGray"/>
              </w:rPr>
              <w:t>[denumirea întreprinderii feroviare]</w:t>
            </w:r>
            <w:r w:rsidRPr="00E700EB">
              <w:rPr>
                <w:rFonts w:asciiTheme="majorBidi" w:hAnsiTheme="majorBidi" w:cstheme="majorBidi"/>
              </w:rPr>
              <w:t xml:space="preserve">, care, daca ar avea </w:t>
            </w:r>
            <w:r w:rsidR="00E700EB">
              <w:rPr>
                <w:rFonts w:asciiTheme="majorBidi" w:hAnsiTheme="majorBidi" w:cstheme="majorBidi"/>
              </w:rPr>
              <w:t>î</w:t>
            </w:r>
            <w:r w:rsidRPr="00E700EB">
              <w:rPr>
                <w:rFonts w:asciiTheme="majorBidi" w:hAnsiTheme="majorBidi" w:cstheme="majorBidi"/>
              </w:rPr>
              <w:t xml:space="preserve">n vedere interesul sau comercial, nu </w:t>
            </w:r>
            <w:r w:rsidR="00E700EB">
              <w:rPr>
                <w:rFonts w:asciiTheme="majorBidi" w:hAnsiTheme="majorBidi" w:cstheme="majorBidi"/>
              </w:rPr>
              <w:t>ș</w:t>
            </w:r>
            <w:r w:rsidRPr="00E700EB">
              <w:rPr>
                <w:rFonts w:asciiTheme="majorBidi" w:hAnsiTheme="majorBidi" w:cstheme="majorBidi"/>
              </w:rPr>
              <w:t xml:space="preserve">i-ar asuma sau nu </w:t>
            </w:r>
            <w:r w:rsidR="00E700EB">
              <w:rPr>
                <w:rFonts w:asciiTheme="majorBidi" w:hAnsiTheme="majorBidi" w:cstheme="majorBidi"/>
              </w:rPr>
              <w:t>ș</w:t>
            </w:r>
            <w:r w:rsidRPr="00E700EB">
              <w:rPr>
                <w:rFonts w:asciiTheme="majorBidi" w:hAnsiTheme="majorBidi" w:cstheme="majorBidi"/>
              </w:rPr>
              <w:t>i-ar asuma în aceleași</w:t>
            </w:r>
            <w:r w:rsidR="00E700EB">
              <w:rPr>
                <w:rFonts w:asciiTheme="majorBidi" w:hAnsiTheme="majorBidi" w:cstheme="majorBidi"/>
              </w:rPr>
              <w:t xml:space="preserve"> </w:t>
            </w:r>
            <w:r w:rsidRPr="00E700EB">
              <w:rPr>
                <w:rFonts w:asciiTheme="majorBidi" w:hAnsiTheme="majorBidi" w:cstheme="majorBidi"/>
              </w:rPr>
              <w:t xml:space="preserve">condiții, fără o compensație agreata prin prezentul contract; </w:t>
            </w:r>
          </w:p>
          <w:p w14:paraId="7A45EFD4" w14:textId="1623E4B5" w:rsidR="004D5F3E" w:rsidRPr="00E700EB" w:rsidRDefault="004D5F3E" w:rsidP="00E63E60">
            <w:pPr>
              <w:numPr>
                <w:ilvl w:val="0"/>
                <w:numId w:val="9"/>
              </w:numPr>
              <w:tabs>
                <w:tab w:val="left" w:pos="390"/>
              </w:tabs>
              <w:autoSpaceDE w:val="0"/>
              <w:autoSpaceDN w:val="0"/>
              <w:adjustRightInd w:val="0"/>
              <w:spacing w:after="120" w:line="276" w:lineRule="auto"/>
              <w:ind w:left="376" w:hanging="270"/>
              <w:jc w:val="both"/>
              <w:rPr>
                <w:rFonts w:asciiTheme="majorBidi" w:hAnsiTheme="majorBidi" w:cstheme="majorBidi"/>
              </w:rPr>
            </w:pPr>
            <w:r w:rsidRPr="00E700EB">
              <w:rPr>
                <w:rFonts w:asciiTheme="majorBidi" w:hAnsiTheme="majorBidi" w:cstheme="majorBidi"/>
              </w:rPr>
              <w:t>“compensarea serviciului public" înseamnă</w:t>
            </w:r>
            <w:r w:rsidR="00E700EB">
              <w:rPr>
                <w:rFonts w:asciiTheme="majorBidi" w:hAnsiTheme="majorBidi" w:cstheme="majorBidi"/>
              </w:rPr>
              <w:t xml:space="preserve"> </w:t>
            </w:r>
            <w:r w:rsidRPr="00E700EB">
              <w:rPr>
                <w:rFonts w:asciiTheme="majorBidi" w:hAnsiTheme="majorBidi" w:cstheme="majorBidi"/>
              </w:rPr>
              <w:t>compensația furnizat</w:t>
            </w:r>
            <w:r w:rsidR="00E700EB">
              <w:rPr>
                <w:rFonts w:asciiTheme="majorBidi" w:hAnsiTheme="majorBidi" w:cstheme="majorBidi"/>
              </w:rPr>
              <w:t>ă</w:t>
            </w:r>
            <w:r w:rsidRPr="00E700EB">
              <w:rPr>
                <w:rFonts w:asciiTheme="majorBidi" w:hAnsiTheme="majorBidi" w:cstheme="majorBidi"/>
              </w:rPr>
              <w:t xml:space="preserve"> prin prezentul contract pentru furnizarea liniilor OSP de către</w:t>
            </w:r>
            <w:r w:rsidR="00E700EB">
              <w:rPr>
                <w:rFonts w:asciiTheme="majorBidi" w:hAnsiTheme="majorBidi" w:cstheme="majorBidi"/>
              </w:rPr>
              <w:t xml:space="preserve"> </w:t>
            </w:r>
            <w:r w:rsidRPr="00E700EB">
              <w:rPr>
                <w:rFonts w:asciiTheme="majorBidi" w:hAnsiTheme="majorBidi" w:cstheme="majorBidi"/>
                <w:highlight w:val="lightGray"/>
              </w:rPr>
              <w:t>[denumirea întreprinderii feroviare]</w:t>
            </w:r>
            <w:r w:rsidRPr="00E700EB">
              <w:rPr>
                <w:rFonts w:asciiTheme="majorBidi" w:hAnsiTheme="majorBidi" w:cstheme="majorBidi"/>
              </w:rPr>
              <w:t>;</w:t>
            </w:r>
          </w:p>
          <w:p w14:paraId="680E8975" w14:textId="611C0030" w:rsidR="004D5F3E" w:rsidRPr="00E700EB" w:rsidRDefault="004D5F3E" w:rsidP="00E63E60">
            <w:pPr>
              <w:numPr>
                <w:ilvl w:val="0"/>
                <w:numId w:val="9"/>
              </w:numPr>
              <w:tabs>
                <w:tab w:val="left" w:pos="390"/>
              </w:tabs>
              <w:autoSpaceDE w:val="0"/>
              <w:autoSpaceDN w:val="0"/>
              <w:adjustRightInd w:val="0"/>
              <w:spacing w:after="120" w:line="276" w:lineRule="auto"/>
              <w:ind w:left="376" w:hanging="270"/>
              <w:jc w:val="both"/>
              <w:rPr>
                <w:rFonts w:asciiTheme="majorBidi" w:hAnsiTheme="majorBidi" w:cstheme="majorBidi"/>
              </w:rPr>
            </w:pPr>
            <w:r w:rsidRPr="00E700EB">
              <w:rPr>
                <w:rFonts w:asciiTheme="majorBidi" w:hAnsiTheme="majorBidi" w:cstheme="majorBidi"/>
              </w:rPr>
              <w:t xml:space="preserve">“linii OSP”: liniile specificate </w:t>
            </w:r>
            <w:r w:rsidR="00B0673F" w:rsidRPr="00E700EB">
              <w:rPr>
                <w:rFonts w:asciiTheme="majorBidi" w:hAnsiTheme="majorBidi" w:cstheme="majorBidi"/>
              </w:rPr>
              <w:t>î</w:t>
            </w:r>
            <w:r w:rsidRPr="00E700EB">
              <w:rPr>
                <w:rFonts w:asciiTheme="majorBidi" w:hAnsiTheme="majorBidi" w:cstheme="majorBidi"/>
              </w:rPr>
              <w:t>n Anexa 1 care sunt acoperite de prezentul contract</w:t>
            </w:r>
            <w:r w:rsidR="00E700EB">
              <w:rPr>
                <w:rFonts w:asciiTheme="majorBidi" w:hAnsiTheme="majorBidi" w:cstheme="majorBidi"/>
              </w:rPr>
              <w:t>;</w:t>
            </w:r>
            <w:r w:rsidRPr="00E700EB">
              <w:rPr>
                <w:rFonts w:asciiTheme="majorBidi" w:hAnsiTheme="majorBidi" w:cstheme="majorBidi"/>
              </w:rPr>
              <w:t xml:space="preserve"> </w:t>
            </w:r>
          </w:p>
          <w:p w14:paraId="10BC3309" w14:textId="512205B2" w:rsidR="004D5F3E" w:rsidRPr="00E700EB" w:rsidRDefault="004D5F3E" w:rsidP="00E63E60">
            <w:pPr>
              <w:numPr>
                <w:ilvl w:val="0"/>
                <w:numId w:val="9"/>
              </w:numPr>
              <w:tabs>
                <w:tab w:val="left" w:pos="390"/>
              </w:tabs>
              <w:autoSpaceDE w:val="0"/>
              <w:autoSpaceDN w:val="0"/>
              <w:adjustRightInd w:val="0"/>
              <w:spacing w:after="120" w:line="276" w:lineRule="auto"/>
              <w:ind w:left="376" w:hanging="270"/>
              <w:jc w:val="both"/>
              <w:rPr>
                <w:rFonts w:asciiTheme="majorBidi" w:hAnsiTheme="majorBidi" w:cstheme="majorBidi"/>
              </w:rPr>
            </w:pPr>
            <w:r w:rsidRPr="00E700EB">
              <w:rPr>
                <w:rFonts w:asciiTheme="majorBidi" w:hAnsiTheme="majorBidi" w:cstheme="majorBidi"/>
              </w:rPr>
              <w:t xml:space="preserve"> “regula general</w:t>
            </w:r>
            <w:r w:rsidR="00B0673F" w:rsidRPr="00E700EB">
              <w:rPr>
                <w:rFonts w:asciiTheme="majorBidi" w:hAnsiTheme="majorBidi" w:cstheme="majorBidi"/>
              </w:rPr>
              <w:t>ă</w:t>
            </w:r>
            <w:r w:rsidRPr="00E700EB">
              <w:rPr>
                <w:rFonts w:asciiTheme="majorBidi" w:hAnsiTheme="majorBidi" w:cstheme="majorBidi"/>
              </w:rPr>
              <w:t>” înseamnă o măsur</w:t>
            </w:r>
            <w:r w:rsidR="00E700EB">
              <w:rPr>
                <w:rFonts w:asciiTheme="majorBidi" w:hAnsiTheme="majorBidi" w:cstheme="majorBidi"/>
              </w:rPr>
              <w:t>ă</w:t>
            </w:r>
            <w:r w:rsidRPr="00E700EB">
              <w:rPr>
                <w:rFonts w:asciiTheme="majorBidi" w:hAnsiTheme="majorBidi" w:cstheme="majorBidi"/>
              </w:rPr>
              <w:t xml:space="preserve"> aplicat</w:t>
            </w:r>
            <w:r w:rsidR="00E700EB">
              <w:rPr>
                <w:rFonts w:asciiTheme="majorBidi" w:hAnsiTheme="majorBidi" w:cstheme="majorBidi"/>
              </w:rPr>
              <w:t>ă</w:t>
            </w:r>
            <w:r w:rsidRPr="00E700EB">
              <w:rPr>
                <w:rFonts w:asciiTheme="majorBidi" w:hAnsiTheme="majorBidi" w:cstheme="majorBidi"/>
              </w:rPr>
              <w:t xml:space="preserve"> fără discriminare tuturor serviciilor publice de transport de pasageri dintr-o regiune geografica pentru care o autoritate competent</w:t>
            </w:r>
            <w:r w:rsidR="00E700EB">
              <w:rPr>
                <w:rFonts w:asciiTheme="majorBidi" w:hAnsiTheme="majorBidi" w:cstheme="majorBidi"/>
              </w:rPr>
              <w:t>ă</w:t>
            </w:r>
            <w:r w:rsidRPr="00E700EB">
              <w:rPr>
                <w:rFonts w:asciiTheme="majorBidi" w:hAnsiTheme="majorBidi" w:cstheme="majorBidi"/>
              </w:rPr>
              <w:t xml:space="preserve"> este responsabil</w:t>
            </w:r>
            <w:r w:rsidR="00E700EB">
              <w:rPr>
                <w:rFonts w:asciiTheme="majorBidi" w:hAnsiTheme="majorBidi" w:cstheme="majorBidi"/>
              </w:rPr>
              <w:t>ă</w:t>
            </w:r>
            <w:r w:rsidRPr="00E700EB">
              <w:rPr>
                <w:rFonts w:asciiTheme="majorBidi" w:hAnsiTheme="majorBidi" w:cstheme="majorBidi"/>
              </w:rPr>
              <w:t>;</w:t>
            </w:r>
          </w:p>
          <w:p w14:paraId="1EFE9878" w14:textId="76C964E3" w:rsidR="004D5F3E" w:rsidRPr="00E700EB" w:rsidRDefault="004D5F3E" w:rsidP="00E63E60">
            <w:pPr>
              <w:numPr>
                <w:ilvl w:val="0"/>
                <w:numId w:val="9"/>
              </w:numPr>
              <w:tabs>
                <w:tab w:val="left" w:pos="390"/>
              </w:tabs>
              <w:autoSpaceDE w:val="0"/>
              <w:autoSpaceDN w:val="0"/>
              <w:adjustRightInd w:val="0"/>
              <w:spacing w:after="120" w:line="276" w:lineRule="auto"/>
              <w:ind w:left="376" w:hanging="270"/>
              <w:jc w:val="both"/>
              <w:rPr>
                <w:rFonts w:asciiTheme="majorBidi" w:hAnsiTheme="majorBidi" w:cstheme="majorBidi"/>
              </w:rPr>
            </w:pPr>
            <w:r w:rsidRPr="00E700EB">
              <w:rPr>
                <w:rFonts w:asciiTheme="majorBidi" w:hAnsiTheme="majorBidi" w:cstheme="majorBidi"/>
              </w:rPr>
              <w:t>“transport public de pasageri de interes general” se refer</w:t>
            </w:r>
            <w:r w:rsidR="00E700EB">
              <w:rPr>
                <w:rFonts w:asciiTheme="majorBidi" w:hAnsiTheme="majorBidi" w:cstheme="majorBidi"/>
              </w:rPr>
              <w:t>ă</w:t>
            </w:r>
            <w:r w:rsidRPr="00E700EB">
              <w:rPr>
                <w:rFonts w:asciiTheme="majorBidi" w:hAnsiTheme="majorBidi" w:cstheme="majorBidi"/>
              </w:rPr>
              <w:t xml:space="preserve"> la serviciile de transport pasageri de interes general furnizate publicului fără discriminare </w:t>
            </w:r>
            <w:r w:rsidR="00E700EB">
              <w:rPr>
                <w:rFonts w:asciiTheme="majorBidi" w:hAnsiTheme="majorBidi" w:cstheme="majorBidi"/>
              </w:rPr>
              <w:t>ș</w:t>
            </w:r>
            <w:r w:rsidRPr="00E700EB">
              <w:rPr>
                <w:rFonts w:asciiTheme="majorBidi" w:hAnsiTheme="majorBidi" w:cstheme="majorBidi"/>
              </w:rPr>
              <w:t xml:space="preserve">i </w:t>
            </w:r>
            <w:r w:rsidR="00E700EB">
              <w:rPr>
                <w:rFonts w:asciiTheme="majorBidi" w:hAnsiTheme="majorBidi" w:cstheme="majorBidi"/>
              </w:rPr>
              <w:t>î</w:t>
            </w:r>
            <w:r w:rsidRPr="00E700EB">
              <w:rPr>
                <w:rFonts w:asciiTheme="majorBidi" w:hAnsiTheme="majorBidi" w:cstheme="majorBidi"/>
              </w:rPr>
              <w:t>n mod continuu</w:t>
            </w:r>
            <w:r w:rsidR="00E700EB">
              <w:rPr>
                <w:rFonts w:asciiTheme="majorBidi" w:hAnsiTheme="majorBidi" w:cstheme="majorBidi"/>
              </w:rPr>
              <w:t>;</w:t>
            </w:r>
            <w:r w:rsidRPr="00E700EB">
              <w:rPr>
                <w:rFonts w:asciiTheme="majorBidi" w:hAnsiTheme="majorBidi" w:cstheme="majorBidi"/>
              </w:rPr>
              <w:t xml:space="preserve"> </w:t>
            </w:r>
          </w:p>
          <w:p w14:paraId="282BEFEA" w14:textId="54B535C6" w:rsidR="004D5F3E" w:rsidRPr="00E700EB" w:rsidRDefault="004D5F3E" w:rsidP="00E63E60">
            <w:pPr>
              <w:numPr>
                <w:ilvl w:val="0"/>
                <w:numId w:val="9"/>
              </w:numPr>
              <w:tabs>
                <w:tab w:val="left" w:pos="390"/>
              </w:tabs>
              <w:autoSpaceDE w:val="0"/>
              <w:autoSpaceDN w:val="0"/>
              <w:adjustRightInd w:val="0"/>
              <w:spacing w:after="120" w:line="276" w:lineRule="auto"/>
              <w:ind w:left="376" w:hanging="270"/>
              <w:jc w:val="both"/>
              <w:rPr>
                <w:rFonts w:asciiTheme="majorBidi" w:hAnsiTheme="majorBidi" w:cstheme="majorBidi"/>
              </w:rPr>
            </w:pPr>
            <w:r w:rsidRPr="00E700EB">
              <w:rPr>
                <w:rFonts w:asciiTheme="majorBidi" w:hAnsiTheme="majorBidi" w:cstheme="majorBidi"/>
              </w:rPr>
              <w:t>“obligația de a opera” înseamnă</w:t>
            </w:r>
            <w:r w:rsidR="00E700EB">
              <w:rPr>
                <w:rFonts w:asciiTheme="majorBidi" w:hAnsiTheme="majorBidi" w:cstheme="majorBidi"/>
              </w:rPr>
              <w:t xml:space="preserve"> </w:t>
            </w:r>
            <w:r w:rsidRPr="00E700EB">
              <w:rPr>
                <w:rFonts w:asciiTheme="majorBidi" w:hAnsiTheme="majorBidi" w:cstheme="majorBidi"/>
              </w:rPr>
              <w:t>obligația impus</w:t>
            </w:r>
            <w:r w:rsidR="00E700EB">
              <w:rPr>
                <w:rFonts w:asciiTheme="majorBidi" w:hAnsiTheme="majorBidi" w:cstheme="majorBidi"/>
              </w:rPr>
              <w:t>ă</w:t>
            </w:r>
            <w:r w:rsidRPr="00E700EB">
              <w:rPr>
                <w:rFonts w:asciiTheme="majorBidi" w:hAnsiTheme="majorBidi" w:cstheme="majorBidi"/>
              </w:rPr>
              <w:t xml:space="preserve"> </w:t>
            </w:r>
            <w:r w:rsidRPr="00E700EB">
              <w:rPr>
                <w:rFonts w:asciiTheme="majorBidi" w:hAnsiTheme="majorBidi" w:cstheme="majorBidi"/>
                <w:highlight w:val="lightGray"/>
              </w:rPr>
              <w:t>[denumirea întreprinderii feroviare]</w:t>
            </w:r>
            <w:r w:rsidRPr="00E700EB">
              <w:rPr>
                <w:rFonts w:asciiTheme="majorBidi" w:hAnsiTheme="majorBidi" w:cstheme="majorBidi"/>
              </w:rPr>
              <w:t xml:space="preserve"> de a opera liniile OSP acoperite de prezentul contract, în condițiileprevăzute in Anexa 1 cu privire la îndeplinirea unor standarde fixe privind continuitatea, regularitatea </w:t>
            </w:r>
            <w:r w:rsidR="00E700EB">
              <w:rPr>
                <w:rFonts w:asciiTheme="majorBidi" w:hAnsiTheme="majorBidi" w:cstheme="majorBidi"/>
              </w:rPr>
              <w:t>ș</w:t>
            </w:r>
            <w:r w:rsidRPr="00E700EB">
              <w:rPr>
                <w:rFonts w:asciiTheme="majorBidi" w:hAnsiTheme="majorBidi" w:cstheme="majorBidi"/>
              </w:rPr>
              <w:t>i capacitatea</w:t>
            </w:r>
            <w:r w:rsidR="00E700EB">
              <w:rPr>
                <w:rFonts w:asciiTheme="majorBidi" w:hAnsiTheme="majorBidi" w:cstheme="majorBidi"/>
              </w:rPr>
              <w:t>;</w:t>
            </w:r>
          </w:p>
          <w:p w14:paraId="389F9FF4" w14:textId="21ECE0C5" w:rsidR="004D5F3E" w:rsidRPr="00E700EB" w:rsidRDefault="004D5F3E" w:rsidP="00E63E60">
            <w:pPr>
              <w:numPr>
                <w:ilvl w:val="0"/>
                <w:numId w:val="9"/>
              </w:numPr>
              <w:tabs>
                <w:tab w:val="left" w:pos="390"/>
              </w:tabs>
              <w:autoSpaceDE w:val="0"/>
              <w:autoSpaceDN w:val="0"/>
              <w:adjustRightInd w:val="0"/>
              <w:spacing w:after="120" w:line="276" w:lineRule="auto"/>
              <w:ind w:left="376" w:hanging="270"/>
              <w:jc w:val="both"/>
              <w:rPr>
                <w:rFonts w:asciiTheme="majorBidi" w:hAnsiTheme="majorBidi" w:cstheme="majorBidi"/>
              </w:rPr>
            </w:pPr>
            <w:r w:rsidRPr="00E700EB">
              <w:rPr>
                <w:rFonts w:asciiTheme="majorBidi" w:hAnsiTheme="majorBidi" w:cstheme="majorBidi"/>
              </w:rPr>
              <w:t>“obligația de transport” se refer</w:t>
            </w:r>
            <w:r w:rsidR="00E700EB">
              <w:rPr>
                <w:rFonts w:asciiTheme="majorBidi" w:hAnsiTheme="majorBidi" w:cstheme="majorBidi"/>
              </w:rPr>
              <w:t>ă</w:t>
            </w:r>
            <w:r w:rsidRPr="00E700EB">
              <w:rPr>
                <w:rFonts w:asciiTheme="majorBidi" w:hAnsiTheme="majorBidi" w:cstheme="majorBidi"/>
              </w:rPr>
              <w:t xml:space="preserve"> la obligația impusa </w:t>
            </w:r>
            <w:r w:rsidRPr="00E700EB">
              <w:rPr>
                <w:rFonts w:asciiTheme="majorBidi" w:hAnsiTheme="majorBidi" w:cstheme="majorBidi"/>
                <w:highlight w:val="lightGray"/>
              </w:rPr>
              <w:t>[denumirea întreprinderii feroviare]</w:t>
            </w:r>
            <w:r w:rsidRPr="00E700EB">
              <w:rPr>
                <w:rFonts w:asciiTheme="majorBidi" w:hAnsiTheme="majorBidi" w:cstheme="majorBidi"/>
              </w:rPr>
              <w:t xml:space="preserve">  de a accepta </w:t>
            </w:r>
            <w:r w:rsidR="00E700EB">
              <w:rPr>
                <w:rFonts w:asciiTheme="majorBidi" w:hAnsiTheme="majorBidi" w:cstheme="majorBidi"/>
              </w:rPr>
              <w:t>ș</w:t>
            </w:r>
            <w:r w:rsidRPr="00E700EB">
              <w:rPr>
                <w:rFonts w:asciiTheme="majorBidi" w:hAnsiTheme="majorBidi" w:cstheme="majorBidi"/>
              </w:rPr>
              <w:t xml:space="preserve">i transporta pasageri pe liniile OSP acoperite de prezentul contract, la tarifele specificate </w:t>
            </w:r>
            <w:r w:rsidR="00E700EB">
              <w:rPr>
                <w:rFonts w:asciiTheme="majorBidi" w:hAnsiTheme="majorBidi" w:cstheme="majorBidi"/>
              </w:rPr>
              <w:t>ș</w:t>
            </w:r>
            <w:r w:rsidRPr="00E700EB">
              <w:rPr>
                <w:rFonts w:asciiTheme="majorBidi" w:hAnsiTheme="majorBidi" w:cstheme="majorBidi"/>
              </w:rPr>
              <w:t xml:space="preserve">i </w:t>
            </w:r>
            <w:r w:rsidR="00E700EB">
              <w:rPr>
                <w:rFonts w:asciiTheme="majorBidi" w:hAnsiTheme="majorBidi" w:cstheme="majorBidi"/>
              </w:rPr>
              <w:t>î</w:t>
            </w:r>
            <w:r w:rsidRPr="00E700EB">
              <w:rPr>
                <w:rFonts w:asciiTheme="majorBidi" w:hAnsiTheme="majorBidi" w:cstheme="majorBidi"/>
              </w:rPr>
              <w:t>n anumite condiții specificate</w:t>
            </w:r>
            <w:r w:rsidR="00E700EB">
              <w:rPr>
                <w:rFonts w:asciiTheme="majorBidi" w:hAnsiTheme="majorBidi" w:cstheme="majorBidi"/>
              </w:rPr>
              <w:t>;</w:t>
            </w:r>
          </w:p>
          <w:p w14:paraId="5EC8131A" w14:textId="66365EA0" w:rsidR="004D5F3E" w:rsidRPr="00E700EB" w:rsidRDefault="004D5F3E" w:rsidP="00E63E60">
            <w:pPr>
              <w:pStyle w:val="a3"/>
              <w:widowControl w:val="0"/>
              <w:numPr>
                <w:ilvl w:val="0"/>
                <w:numId w:val="9"/>
              </w:numPr>
              <w:tabs>
                <w:tab w:val="left" w:pos="390"/>
              </w:tabs>
              <w:spacing w:after="120" w:line="276" w:lineRule="auto"/>
              <w:ind w:left="376" w:hanging="270"/>
              <w:rPr>
                <w:rFonts w:asciiTheme="majorBidi" w:hAnsiTheme="majorBidi" w:cstheme="majorBidi"/>
                <w:b/>
                <w:bCs/>
              </w:rPr>
            </w:pPr>
            <w:r w:rsidRPr="00E700EB">
              <w:rPr>
                <w:rFonts w:asciiTheme="majorBidi" w:hAnsiTheme="majorBidi" w:cstheme="majorBidi"/>
              </w:rPr>
              <w:t>“obligații tarifare” se refer</w:t>
            </w:r>
            <w:r w:rsidR="00E700EB">
              <w:rPr>
                <w:rFonts w:asciiTheme="majorBidi" w:hAnsiTheme="majorBidi" w:cstheme="majorBidi"/>
              </w:rPr>
              <w:t>ă</w:t>
            </w:r>
            <w:r w:rsidRPr="00E700EB">
              <w:rPr>
                <w:rFonts w:asciiTheme="majorBidi" w:hAnsiTheme="majorBidi" w:cstheme="majorBidi"/>
              </w:rPr>
              <w:t xml:space="preserve"> la obligația</w:t>
            </w:r>
            <w:r w:rsidR="00E700EB">
              <w:rPr>
                <w:rFonts w:asciiTheme="majorBidi" w:hAnsiTheme="majorBidi" w:cstheme="majorBidi"/>
              </w:rPr>
              <w:t xml:space="preserve"> </w:t>
            </w:r>
            <w:r w:rsidRPr="00E700EB">
              <w:rPr>
                <w:rFonts w:asciiTheme="majorBidi" w:hAnsiTheme="majorBidi" w:cstheme="majorBidi"/>
                <w:highlight w:val="lightGray"/>
              </w:rPr>
              <w:t>[denumirea întreprinderii feroviare]</w:t>
            </w:r>
            <w:r w:rsidRPr="00E700EB">
              <w:rPr>
                <w:rFonts w:asciiTheme="majorBidi" w:hAnsiTheme="majorBidi" w:cstheme="majorBidi"/>
              </w:rPr>
              <w:t xml:space="preserve"> de a aplica, </w:t>
            </w:r>
            <w:r w:rsidR="00E700EB">
              <w:rPr>
                <w:rFonts w:asciiTheme="majorBidi" w:hAnsiTheme="majorBidi" w:cstheme="majorBidi"/>
              </w:rPr>
              <w:t>î</w:t>
            </w:r>
            <w:r w:rsidRPr="00E700EB">
              <w:rPr>
                <w:rFonts w:asciiTheme="majorBidi" w:hAnsiTheme="majorBidi" w:cstheme="majorBidi"/>
              </w:rPr>
              <w:t>n special pentru anumite categorii de pasageri sau pentru anumite rute, taxe fixe sau aprobate de orice autoritate public</w:t>
            </w:r>
            <w:r w:rsidR="00E700EB">
              <w:rPr>
                <w:rFonts w:asciiTheme="majorBidi" w:hAnsiTheme="majorBidi" w:cstheme="majorBidi"/>
              </w:rPr>
              <w:t>ă</w:t>
            </w:r>
            <w:r w:rsidRPr="00E700EB">
              <w:rPr>
                <w:rFonts w:asciiTheme="majorBidi" w:hAnsiTheme="majorBidi" w:cstheme="majorBidi"/>
              </w:rPr>
              <w:t xml:space="preserve">, rate care sunt contrare intereselor comerciale ale operatorului </w:t>
            </w:r>
            <w:r w:rsidR="00E700EB">
              <w:rPr>
                <w:rFonts w:asciiTheme="majorBidi" w:hAnsiTheme="majorBidi" w:cstheme="majorBidi"/>
              </w:rPr>
              <w:t>ș</w:t>
            </w:r>
            <w:r w:rsidRPr="00E700EB">
              <w:rPr>
                <w:rFonts w:asciiTheme="majorBidi" w:hAnsiTheme="majorBidi" w:cstheme="majorBidi"/>
              </w:rPr>
              <w:t>i care rezult</w:t>
            </w:r>
            <w:r w:rsidR="00E700EB">
              <w:rPr>
                <w:rFonts w:asciiTheme="majorBidi" w:hAnsiTheme="majorBidi" w:cstheme="majorBidi"/>
              </w:rPr>
              <w:t>ă</w:t>
            </w:r>
            <w:r w:rsidRPr="00E700EB">
              <w:rPr>
                <w:rFonts w:asciiTheme="majorBidi" w:hAnsiTheme="majorBidi" w:cstheme="majorBidi"/>
              </w:rPr>
              <w:t xml:space="preserve"> din impunerea, sau din refuzul de a modifica, prevederile tarifare speciale</w:t>
            </w:r>
            <w:r w:rsidR="00E700EB">
              <w:rPr>
                <w:rFonts w:asciiTheme="majorBidi" w:hAnsiTheme="majorBidi" w:cstheme="majorBidi"/>
              </w:rPr>
              <w:t>;</w:t>
            </w:r>
            <w:r w:rsidRPr="00E700EB">
              <w:rPr>
                <w:rFonts w:asciiTheme="majorBidi" w:hAnsiTheme="majorBidi" w:cstheme="majorBidi"/>
              </w:rPr>
              <w:t xml:space="preserve"> </w:t>
            </w:r>
          </w:p>
          <w:p w14:paraId="3C91C6E1" w14:textId="794458FF" w:rsidR="004D5F3E" w:rsidRPr="00E700EB" w:rsidRDefault="004D5F3E" w:rsidP="00E63E60">
            <w:pPr>
              <w:pStyle w:val="a3"/>
              <w:widowControl w:val="0"/>
              <w:numPr>
                <w:ilvl w:val="0"/>
                <w:numId w:val="9"/>
              </w:numPr>
              <w:tabs>
                <w:tab w:val="left" w:pos="390"/>
              </w:tabs>
              <w:spacing w:after="120" w:line="276" w:lineRule="auto"/>
              <w:ind w:left="376" w:hanging="270"/>
              <w:rPr>
                <w:rFonts w:asciiTheme="majorBidi" w:hAnsiTheme="majorBidi" w:cstheme="majorBidi"/>
              </w:rPr>
            </w:pPr>
            <w:r w:rsidRPr="00E700EB">
              <w:rPr>
                <w:rFonts w:asciiTheme="majorBidi" w:hAnsiTheme="majorBidi" w:cstheme="majorBidi"/>
              </w:rPr>
              <w:t>“tarif întreg” prețul serviciului de transport a unui pasager, calculat și aprobat în modul stabilit</w:t>
            </w:r>
            <w:r w:rsidR="00E700EB">
              <w:rPr>
                <w:rFonts w:asciiTheme="majorBidi" w:hAnsiTheme="majorBidi" w:cstheme="majorBidi"/>
              </w:rPr>
              <w:t>;</w:t>
            </w:r>
          </w:p>
          <w:p w14:paraId="3F8777EF" w14:textId="6A27C2F4" w:rsidR="004D5F3E" w:rsidRPr="00E700EB" w:rsidRDefault="004D5F3E" w:rsidP="00E63E60">
            <w:pPr>
              <w:pStyle w:val="a3"/>
              <w:widowControl w:val="0"/>
              <w:numPr>
                <w:ilvl w:val="0"/>
                <w:numId w:val="9"/>
              </w:numPr>
              <w:tabs>
                <w:tab w:val="left" w:pos="390"/>
              </w:tabs>
              <w:spacing w:after="120" w:line="276" w:lineRule="auto"/>
              <w:ind w:left="376" w:hanging="270"/>
              <w:rPr>
                <w:rFonts w:asciiTheme="majorBidi" w:hAnsiTheme="majorBidi" w:cstheme="majorBidi"/>
              </w:rPr>
            </w:pPr>
            <w:r w:rsidRPr="00E700EB">
              <w:rPr>
                <w:rFonts w:asciiTheme="majorBidi" w:hAnsiTheme="majorBidi" w:cstheme="majorBidi"/>
              </w:rPr>
              <w:t>“tarif redus” tarif pentru pasagerii care beneficiază de înlesniri la călătoria cu transportul feroviar în conformitate cu actele legislative</w:t>
            </w:r>
            <w:r w:rsidR="00E700EB">
              <w:rPr>
                <w:rFonts w:asciiTheme="majorBidi" w:hAnsiTheme="majorBidi" w:cstheme="majorBidi"/>
              </w:rPr>
              <w:t>;</w:t>
            </w:r>
          </w:p>
        </w:tc>
      </w:tr>
    </w:tbl>
    <w:p w14:paraId="361264CF" w14:textId="77777777" w:rsidR="00E63E60" w:rsidRPr="00E700EB" w:rsidRDefault="00E63E60" w:rsidP="00E63E60"/>
    <w:p w14:paraId="461E32B0" w14:textId="77777777" w:rsidR="00021D91" w:rsidRPr="00E700EB" w:rsidRDefault="00021D91" w:rsidP="00E63E60"/>
    <w:p w14:paraId="6FF8AC8D" w14:textId="77777777" w:rsidR="00021D91" w:rsidRPr="00E700EB" w:rsidRDefault="00021D91" w:rsidP="00E63E60"/>
    <w:p w14:paraId="5A540AFC" w14:textId="77777777" w:rsidR="00021D91" w:rsidRPr="00E700EB" w:rsidRDefault="00021D91" w:rsidP="00E63E60"/>
    <w:tbl>
      <w:tblPr>
        <w:tblW w:w="936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7"/>
      </w:tblGrid>
      <w:tr w:rsidR="004D5F3E" w:rsidRPr="00E700EB" w14:paraId="25562DF2" w14:textId="77777777" w:rsidTr="004D5F3E">
        <w:tc>
          <w:tcPr>
            <w:tcW w:w="9367" w:type="dxa"/>
          </w:tcPr>
          <w:p w14:paraId="7AB232E3" w14:textId="77777777" w:rsidR="004D5F3E" w:rsidRPr="00E700EB" w:rsidRDefault="004D5F3E" w:rsidP="007A4BB6">
            <w:pPr>
              <w:pStyle w:val="a3"/>
              <w:rPr>
                <w:rFonts w:asciiTheme="majorBidi" w:hAnsiTheme="majorBidi" w:cstheme="majorBidi"/>
              </w:rPr>
            </w:pPr>
            <w:r w:rsidRPr="00E700EB">
              <w:rPr>
                <w:rFonts w:asciiTheme="majorBidi" w:hAnsiTheme="majorBidi" w:cstheme="majorBidi"/>
                <w:b/>
                <w:bCs/>
              </w:rPr>
              <w:lastRenderedPageBreak/>
              <w:t>Preambul</w:t>
            </w:r>
          </w:p>
        </w:tc>
      </w:tr>
      <w:tr w:rsidR="004D5F3E" w:rsidRPr="00E700EB" w14:paraId="7BD00785" w14:textId="77777777" w:rsidTr="004D5F3E">
        <w:trPr>
          <w:trHeight w:val="1004"/>
        </w:trPr>
        <w:tc>
          <w:tcPr>
            <w:tcW w:w="9367" w:type="dxa"/>
          </w:tcPr>
          <w:p w14:paraId="762D6A63" w14:textId="07B22C93" w:rsidR="004D5F3E" w:rsidRPr="00E700EB" w:rsidRDefault="004D5F3E" w:rsidP="007A4BB6">
            <w:pPr>
              <w:pStyle w:val="a3"/>
              <w:ind w:left="248" w:hanging="248"/>
              <w:rPr>
                <w:rFonts w:asciiTheme="majorBidi" w:hAnsiTheme="majorBidi" w:cstheme="majorBidi"/>
                <w:i/>
                <w:iCs/>
              </w:rPr>
            </w:pPr>
            <w:r w:rsidRPr="00E700EB">
              <w:rPr>
                <w:rFonts w:asciiTheme="majorBidi" w:hAnsiTheme="majorBidi" w:cstheme="majorBidi"/>
              </w:rPr>
              <w:t xml:space="preserve">1. Prezentul contract cuprinde prevederile specifice pentru asigurarea transportului feroviar de pasageri de interes </w:t>
            </w:r>
            <w:r w:rsidR="001179EE" w:rsidRPr="00E700EB">
              <w:rPr>
                <w:rFonts w:asciiTheme="majorBidi" w:hAnsiTheme="majorBidi" w:cstheme="majorBidi"/>
              </w:rPr>
              <w:t>general</w:t>
            </w:r>
            <w:r w:rsidRPr="00E700EB">
              <w:rPr>
                <w:rFonts w:asciiTheme="majorBidi" w:hAnsiTheme="majorBidi" w:cstheme="majorBidi"/>
              </w:rPr>
              <w:t xml:space="preserve"> in Moldova conform necesitaților statului de a asigura mobilitatea persoanelor </w:t>
            </w:r>
            <w:r w:rsidR="00E700EB">
              <w:rPr>
                <w:rFonts w:asciiTheme="majorBidi" w:hAnsiTheme="majorBidi" w:cstheme="majorBidi"/>
              </w:rPr>
              <w:t>ș</w:t>
            </w:r>
            <w:r w:rsidRPr="00E700EB">
              <w:rPr>
                <w:rFonts w:asciiTheme="majorBidi" w:hAnsiTheme="majorBidi" w:cstheme="majorBidi"/>
              </w:rPr>
              <w:t>i de a contribui la coeziunea societății</w:t>
            </w:r>
            <w:r w:rsidR="00E700EB">
              <w:rPr>
                <w:rFonts w:asciiTheme="majorBidi" w:hAnsiTheme="majorBidi" w:cstheme="majorBidi"/>
              </w:rPr>
              <w:t xml:space="preserve"> </w:t>
            </w:r>
            <w:r w:rsidRPr="00E700EB">
              <w:rPr>
                <w:rFonts w:asciiTheme="majorBidi" w:hAnsiTheme="majorBidi" w:cstheme="majorBidi"/>
              </w:rPr>
              <w:t xml:space="preserve">moldovenești. </w:t>
            </w:r>
          </w:p>
        </w:tc>
      </w:tr>
      <w:tr w:rsidR="004D5F3E" w:rsidRPr="00E700EB" w14:paraId="3A39D265" w14:textId="77777777" w:rsidTr="004D5F3E">
        <w:tc>
          <w:tcPr>
            <w:tcW w:w="9367" w:type="dxa"/>
          </w:tcPr>
          <w:p w14:paraId="76BD83C8" w14:textId="5964C7A9" w:rsidR="004D5F3E" w:rsidRPr="00E700EB" w:rsidRDefault="004D5F3E" w:rsidP="007A4BB6">
            <w:pPr>
              <w:pStyle w:val="a3"/>
              <w:ind w:left="248" w:hanging="248"/>
              <w:rPr>
                <w:rFonts w:asciiTheme="majorBidi" w:hAnsiTheme="majorBidi" w:cstheme="majorBidi"/>
                <w:color w:val="000000"/>
              </w:rPr>
            </w:pPr>
            <w:r w:rsidRPr="00E700EB">
              <w:rPr>
                <w:rFonts w:asciiTheme="majorBidi" w:hAnsiTheme="majorBidi" w:cstheme="majorBidi"/>
                <w:color w:val="000000"/>
              </w:rPr>
              <w:t>2. Contractul de servicii publice acoperă</w:t>
            </w:r>
            <w:r w:rsidR="00E700EB">
              <w:rPr>
                <w:rFonts w:asciiTheme="majorBidi" w:hAnsiTheme="majorBidi" w:cstheme="majorBidi"/>
                <w:color w:val="000000"/>
              </w:rPr>
              <w:t xml:space="preserve"> </w:t>
            </w:r>
            <w:r w:rsidRPr="00E700EB">
              <w:rPr>
                <w:rFonts w:asciiTheme="majorBidi" w:hAnsiTheme="majorBidi" w:cstheme="majorBidi"/>
                <w:color w:val="000000"/>
                <w:highlight w:val="lightGray"/>
              </w:rPr>
              <w:t>cursele locale.</w:t>
            </w:r>
          </w:p>
        </w:tc>
      </w:tr>
      <w:tr w:rsidR="004D5F3E" w:rsidRPr="00E700EB" w14:paraId="0F6F3F86" w14:textId="77777777" w:rsidTr="004D5F3E">
        <w:tc>
          <w:tcPr>
            <w:tcW w:w="9367" w:type="dxa"/>
          </w:tcPr>
          <w:p w14:paraId="57494ED9" w14:textId="77777777" w:rsidR="004D5F3E" w:rsidRPr="00E700EB" w:rsidRDefault="004D5F3E" w:rsidP="007A4BB6">
            <w:pPr>
              <w:pStyle w:val="a3"/>
              <w:rPr>
                <w:rFonts w:asciiTheme="majorBidi" w:hAnsiTheme="majorBidi" w:cstheme="majorBidi"/>
              </w:rPr>
            </w:pPr>
            <w:r w:rsidRPr="00E700EB">
              <w:rPr>
                <w:rFonts w:asciiTheme="majorBidi" w:hAnsiTheme="majorBidi" w:cstheme="majorBidi"/>
                <w:b/>
                <w:bCs/>
              </w:rPr>
              <w:t>Articolul 1 – Scopul</w:t>
            </w:r>
          </w:p>
        </w:tc>
      </w:tr>
      <w:tr w:rsidR="004D5F3E" w:rsidRPr="00E700EB" w14:paraId="58C52386" w14:textId="77777777" w:rsidTr="004D5F3E">
        <w:trPr>
          <w:trHeight w:val="1004"/>
        </w:trPr>
        <w:tc>
          <w:tcPr>
            <w:tcW w:w="9367" w:type="dxa"/>
          </w:tcPr>
          <w:p w14:paraId="39E4A2C4" w14:textId="3567E80B" w:rsidR="004D5F3E" w:rsidRPr="00E700EB" w:rsidRDefault="004D5F3E" w:rsidP="007A4BB6">
            <w:pPr>
              <w:pStyle w:val="a3"/>
              <w:ind w:left="248" w:hanging="248"/>
              <w:rPr>
                <w:rFonts w:asciiTheme="majorBidi" w:hAnsiTheme="majorBidi" w:cstheme="majorBidi"/>
                <w:i/>
                <w:iCs/>
              </w:rPr>
            </w:pPr>
            <w:r w:rsidRPr="00E700EB">
              <w:rPr>
                <w:rFonts w:asciiTheme="majorBidi" w:hAnsiTheme="majorBidi" w:cstheme="majorBidi"/>
                <w:color w:val="000000"/>
              </w:rPr>
              <w:t xml:space="preserve">1. Scopul prezentului contract este de a reglementa condițiile </w:t>
            </w:r>
            <w:r w:rsidR="00E700EB">
              <w:rPr>
                <w:rFonts w:asciiTheme="majorBidi" w:hAnsiTheme="majorBidi" w:cstheme="majorBidi"/>
                <w:color w:val="000000"/>
              </w:rPr>
              <w:t>î</w:t>
            </w:r>
            <w:r w:rsidRPr="00E700EB">
              <w:rPr>
                <w:rFonts w:asciiTheme="majorBidi" w:hAnsiTheme="majorBidi" w:cstheme="majorBidi"/>
                <w:color w:val="000000"/>
              </w:rPr>
              <w:t xml:space="preserve">n care </w:t>
            </w:r>
            <w:r w:rsidRPr="00E700EB">
              <w:rPr>
                <w:rFonts w:asciiTheme="majorBidi" w:hAnsiTheme="majorBidi" w:cstheme="majorBidi"/>
                <w:color w:val="000000"/>
                <w:highlight w:val="lightGray"/>
              </w:rPr>
              <w:t>[denumirea întreprinderii feroviare]</w:t>
            </w:r>
            <w:r w:rsidRPr="00E700EB">
              <w:rPr>
                <w:rFonts w:asciiTheme="majorBidi" w:hAnsiTheme="majorBidi" w:cstheme="majorBidi"/>
                <w:color w:val="000000"/>
              </w:rPr>
              <w:t xml:space="preserve"> va furniza serviciile de transport feroviar de pasageri pentru liniile specificate in Anexa 3 ca linii OSP și va beneficia de alocații din bugetul de stat în calitate de compensație de serviciu public.</w:t>
            </w:r>
          </w:p>
        </w:tc>
      </w:tr>
      <w:tr w:rsidR="004D5F3E" w:rsidRPr="00E700EB" w14:paraId="34328384" w14:textId="77777777" w:rsidTr="004D5F3E">
        <w:tc>
          <w:tcPr>
            <w:tcW w:w="9367" w:type="dxa"/>
          </w:tcPr>
          <w:p w14:paraId="1DF0BCAD" w14:textId="7DDA6BF0" w:rsidR="004D5F3E" w:rsidRPr="00E700EB" w:rsidRDefault="004D5F3E" w:rsidP="007A4BB6">
            <w:pPr>
              <w:pStyle w:val="a3"/>
              <w:ind w:left="248" w:hanging="248"/>
              <w:rPr>
                <w:rFonts w:asciiTheme="majorBidi" w:hAnsiTheme="majorBidi" w:cstheme="majorBidi"/>
                <w:color w:val="000000"/>
              </w:rPr>
            </w:pPr>
            <w:r w:rsidRPr="00E700EB">
              <w:rPr>
                <w:rFonts w:asciiTheme="majorBidi" w:hAnsiTheme="majorBidi" w:cstheme="majorBidi"/>
                <w:color w:val="000000"/>
              </w:rPr>
              <w:t xml:space="preserve">2. Orice servicii dincolo de cele prevăzute </w:t>
            </w:r>
            <w:r w:rsidR="006104A6">
              <w:rPr>
                <w:rFonts w:asciiTheme="majorBidi" w:hAnsiTheme="majorBidi" w:cstheme="majorBidi"/>
                <w:color w:val="000000"/>
              </w:rPr>
              <w:t>î</w:t>
            </w:r>
            <w:r w:rsidRPr="00E700EB">
              <w:rPr>
                <w:rFonts w:asciiTheme="majorBidi" w:hAnsiTheme="majorBidi" w:cstheme="majorBidi"/>
                <w:color w:val="000000"/>
              </w:rPr>
              <w:t xml:space="preserve">n Anexa 3 nu sunt considerate a fi OSP acoperite de prezentul contract. </w:t>
            </w:r>
          </w:p>
        </w:tc>
      </w:tr>
      <w:tr w:rsidR="004D5F3E" w:rsidRPr="00E700EB" w14:paraId="77879F38" w14:textId="77777777" w:rsidTr="004D5F3E">
        <w:tc>
          <w:tcPr>
            <w:tcW w:w="9367" w:type="dxa"/>
          </w:tcPr>
          <w:p w14:paraId="10EC2DDB" w14:textId="77777777" w:rsidR="004D5F3E" w:rsidRPr="00E700EB" w:rsidRDefault="004D5F3E" w:rsidP="007A4BB6">
            <w:pPr>
              <w:spacing w:after="120"/>
              <w:jc w:val="both"/>
              <w:rPr>
                <w:rFonts w:asciiTheme="majorBidi" w:hAnsiTheme="majorBidi" w:cstheme="majorBidi"/>
                <w:b/>
                <w:bCs/>
              </w:rPr>
            </w:pPr>
            <w:r w:rsidRPr="00E700EB">
              <w:rPr>
                <w:rFonts w:asciiTheme="majorBidi" w:hAnsiTheme="majorBidi" w:cstheme="majorBidi"/>
                <w:b/>
                <w:bCs/>
              </w:rPr>
              <w:t xml:space="preserve">Articolul 2 - Obligația serviciului de transport feroviar public de pasageri a </w:t>
            </w:r>
            <w:r w:rsidRPr="00E700EB">
              <w:rPr>
                <w:rFonts w:asciiTheme="majorBidi" w:hAnsiTheme="majorBidi" w:cstheme="majorBidi"/>
                <w:b/>
                <w:bCs/>
                <w:highlight w:val="lightGray"/>
              </w:rPr>
              <w:t>[denumirea întreprinderii feroviare]</w:t>
            </w:r>
          </w:p>
        </w:tc>
      </w:tr>
      <w:tr w:rsidR="004D5F3E" w:rsidRPr="00E700EB" w14:paraId="3137C14D" w14:textId="77777777" w:rsidTr="004D5F3E">
        <w:trPr>
          <w:trHeight w:val="935"/>
        </w:trPr>
        <w:tc>
          <w:tcPr>
            <w:tcW w:w="0" w:type="auto"/>
          </w:tcPr>
          <w:p w14:paraId="28F431F6" w14:textId="548B9165" w:rsidR="004D5F3E" w:rsidRPr="00E700EB" w:rsidRDefault="004D5F3E" w:rsidP="00E63E60">
            <w:pPr>
              <w:numPr>
                <w:ilvl w:val="0"/>
                <w:numId w:val="15"/>
              </w:numPr>
              <w:tabs>
                <w:tab w:val="left" w:pos="286"/>
              </w:tabs>
              <w:autoSpaceDE w:val="0"/>
              <w:autoSpaceDN w:val="0"/>
              <w:adjustRightInd w:val="0"/>
              <w:spacing w:after="120" w:line="276" w:lineRule="auto"/>
              <w:ind w:left="286" w:hanging="286"/>
              <w:jc w:val="both"/>
              <w:rPr>
                <w:rFonts w:asciiTheme="majorBidi" w:hAnsiTheme="majorBidi" w:cstheme="majorBidi"/>
              </w:rPr>
            </w:pPr>
            <w:r w:rsidRPr="00E700EB">
              <w:rPr>
                <w:rFonts w:asciiTheme="majorBidi" w:hAnsiTheme="majorBidi" w:cstheme="majorBidi"/>
                <w:color w:val="000000"/>
              </w:rPr>
              <w:t xml:space="preserve">Transportul public feroviar de pasageri pe respective linii, cu un număr definit de trenuri, număr de km </w:t>
            </w:r>
            <w:r w:rsidR="006104A6">
              <w:rPr>
                <w:rFonts w:asciiTheme="majorBidi" w:hAnsiTheme="majorBidi" w:cstheme="majorBidi"/>
                <w:color w:val="000000"/>
              </w:rPr>
              <w:t>ș</w:t>
            </w:r>
            <w:r w:rsidRPr="00E700EB">
              <w:rPr>
                <w:rFonts w:asciiTheme="majorBidi" w:hAnsiTheme="majorBidi" w:cstheme="majorBidi"/>
                <w:color w:val="000000"/>
              </w:rPr>
              <w:t xml:space="preserve">i material rulant specificate </w:t>
            </w:r>
            <w:r w:rsidR="006104A6">
              <w:rPr>
                <w:rFonts w:asciiTheme="majorBidi" w:hAnsiTheme="majorBidi" w:cstheme="majorBidi"/>
                <w:color w:val="000000"/>
              </w:rPr>
              <w:t>î</w:t>
            </w:r>
            <w:r w:rsidRPr="00E700EB">
              <w:rPr>
                <w:rFonts w:asciiTheme="majorBidi" w:hAnsiTheme="majorBidi" w:cstheme="majorBidi"/>
                <w:color w:val="000000"/>
              </w:rPr>
              <w:t xml:space="preserve">n Anexa 3, constituie servicii de transport public de pasageri de interes general </w:t>
            </w:r>
            <w:r w:rsidR="006104A6">
              <w:rPr>
                <w:rFonts w:asciiTheme="majorBidi" w:hAnsiTheme="majorBidi" w:cstheme="majorBidi"/>
                <w:color w:val="000000"/>
              </w:rPr>
              <w:t>ș</w:t>
            </w:r>
            <w:r w:rsidRPr="00E700EB">
              <w:rPr>
                <w:rFonts w:asciiTheme="majorBidi" w:hAnsiTheme="majorBidi" w:cstheme="majorBidi"/>
                <w:color w:val="000000"/>
              </w:rPr>
              <w:t xml:space="preserve">i sunt considerate ca OSP </w:t>
            </w:r>
            <w:r w:rsidR="006104A6">
              <w:rPr>
                <w:rFonts w:asciiTheme="majorBidi" w:hAnsiTheme="majorBidi" w:cstheme="majorBidi"/>
                <w:color w:val="000000"/>
              </w:rPr>
              <w:t>î</w:t>
            </w:r>
            <w:r w:rsidRPr="00E700EB">
              <w:rPr>
                <w:rFonts w:asciiTheme="majorBidi" w:hAnsiTheme="majorBidi" w:cstheme="majorBidi"/>
                <w:color w:val="000000"/>
              </w:rPr>
              <w:t xml:space="preserve">n cadrul prezentului contract.  </w:t>
            </w:r>
          </w:p>
          <w:p w14:paraId="3B2D85B5" w14:textId="77777777" w:rsidR="004D5F3E" w:rsidRPr="00E700EB" w:rsidRDefault="004D5F3E" w:rsidP="007A4BB6">
            <w:pPr>
              <w:pStyle w:val="a3"/>
              <w:ind w:hanging="248"/>
              <w:rPr>
                <w:rFonts w:asciiTheme="majorBidi" w:hAnsiTheme="majorBidi" w:cstheme="majorBidi"/>
                <w:color w:val="000000"/>
              </w:rPr>
            </w:pPr>
          </w:p>
        </w:tc>
      </w:tr>
      <w:tr w:rsidR="004D5F3E" w:rsidRPr="00E700EB" w14:paraId="77D80482" w14:textId="77777777" w:rsidTr="004D5F3E">
        <w:tc>
          <w:tcPr>
            <w:tcW w:w="9367" w:type="dxa"/>
          </w:tcPr>
          <w:p w14:paraId="42FF7CB1" w14:textId="753C9853" w:rsidR="004D5F3E" w:rsidRPr="00E700EB" w:rsidRDefault="004D5F3E" w:rsidP="00E63E60">
            <w:pPr>
              <w:numPr>
                <w:ilvl w:val="0"/>
                <w:numId w:val="15"/>
              </w:numPr>
              <w:tabs>
                <w:tab w:val="left" w:pos="286"/>
              </w:tabs>
              <w:autoSpaceDE w:val="0"/>
              <w:autoSpaceDN w:val="0"/>
              <w:adjustRightInd w:val="0"/>
              <w:spacing w:after="120" w:line="276" w:lineRule="auto"/>
              <w:ind w:left="286" w:hanging="286"/>
              <w:jc w:val="both"/>
              <w:rPr>
                <w:rFonts w:asciiTheme="majorBidi" w:hAnsiTheme="majorBidi" w:cstheme="majorBidi"/>
              </w:rPr>
            </w:pPr>
            <w:r w:rsidRPr="00E700EB">
              <w:rPr>
                <w:rFonts w:asciiTheme="majorBidi" w:hAnsiTheme="majorBidi" w:cstheme="majorBidi"/>
              </w:rPr>
              <w:t>Guvernul Republicii Moldova va compensa prin plăti de la bugetul de stat</w:t>
            </w:r>
            <w:r w:rsidRPr="00E700EB">
              <w:rPr>
                <w:rFonts w:asciiTheme="majorBidi" w:hAnsiTheme="majorBidi" w:cstheme="majorBidi"/>
                <w:color w:val="000000"/>
                <w:highlight w:val="lightGray"/>
              </w:rPr>
              <w:t>[sau scutiri de accize, taxe și impozite]</w:t>
            </w:r>
            <w:r w:rsidRPr="00E700EB">
              <w:rPr>
                <w:rFonts w:asciiTheme="majorBidi" w:hAnsiTheme="majorBidi" w:cstheme="majorBidi"/>
                <w:color w:val="000000"/>
              </w:rPr>
              <w:t xml:space="preserve">, </w:t>
            </w:r>
            <w:r w:rsidRPr="00E700EB">
              <w:rPr>
                <w:rFonts w:asciiTheme="majorBidi" w:hAnsiTheme="majorBidi" w:cstheme="majorBidi"/>
              </w:rPr>
              <w:t xml:space="preserve"> furnizarea de servicii publice pentru liniile OSP specificate in Anexa 3</w:t>
            </w:r>
            <w:r w:rsidR="006104A6">
              <w:rPr>
                <w:rFonts w:asciiTheme="majorBidi" w:hAnsiTheme="majorBidi" w:cstheme="majorBidi"/>
              </w:rPr>
              <w:t xml:space="preserve"> </w:t>
            </w:r>
            <w:r w:rsidRPr="00E700EB">
              <w:rPr>
                <w:rFonts w:asciiTheme="majorBidi" w:hAnsiTheme="majorBidi" w:cstheme="majorBidi"/>
                <w:color w:val="000000"/>
                <w:highlight w:val="lightGray"/>
              </w:rPr>
              <w:t>[denumirea întreprinderii feroviare]</w:t>
            </w:r>
            <w:r w:rsidRPr="00E700EB">
              <w:rPr>
                <w:rFonts w:asciiTheme="majorBidi" w:hAnsiTheme="majorBidi" w:cstheme="majorBidi"/>
                <w:color w:val="000000"/>
              </w:rPr>
              <w:t xml:space="preserve">, care, daca ar avea </w:t>
            </w:r>
            <w:r w:rsidR="006104A6">
              <w:rPr>
                <w:rFonts w:asciiTheme="majorBidi" w:hAnsiTheme="majorBidi" w:cstheme="majorBidi"/>
                <w:color w:val="000000"/>
              </w:rPr>
              <w:t>î</w:t>
            </w:r>
            <w:r w:rsidRPr="00E700EB">
              <w:rPr>
                <w:rFonts w:asciiTheme="majorBidi" w:hAnsiTheme="majorBidi" w:cstheme="majorBidi"/>
                <w:color w:val="000000"/>
              </w:rPr>
              <w:t xml:space="preserve">n vedere interesele sale comerciale, nu </w:t>
            </w:r>
            <w:r w:rsidR="006104A6">
              <w:rPr>
                <w:rFonts w:asciiTheme="majorBidi" w:hAnsiTheme="majorBidi" w:cstheme="majorBidi"/>
                <w:color w:val="000000"/>
              </w:rPr>
              <w:t>ș</w:t>
            </w:r>
            <w:r w:rsidRPr="00E700EB">
              <w:rPr>
                <w:rFonts w:asciiTheme="majorBidi" w:hAnsiTheme="majorBidi" w:cstheme="majorBidi"/>
                <w:color w:val="000000"/>
              </w:rPr>
              <w:t xml:space="preserve">i-ar asuma sau nu </w:t>
            </w:r>
            <w:r w:rsidR="006104A6">
              <w:rPr>
                <w:rFonts w:asciiTheme="majorBidi" w:hAnsiTheme="majorBidi" w:cstheme="majorBidi"/>
                <w:color w:val="000000"/>
              </w:rPr>
              <w:t>ș</w:t>
            </w:r>
            <w:r w:rsidRPr="00E700EB">
              <w:rPr>
                <w:rFonts w:asciiTheme="majorBidi" w:hAnsiTheme="majorBidi" w:cstheme="majorBidi"/>
                <w:color w:val="000000"/>
              </w:rPr>
              <w:t xml:space="preserve">i-ar asuma </w:t>
            </w:r>
            <w:r w:rsidR="006104A6">
              <w:rPr>
                <w:rFonts w:asciiTheme="majorBidi" w:hAnsiTheme="majorBidi" w:cstheme="majorBidi"/>
                <w:color w:val="000000"/>
              </w:rPr>
              <w:t>î</w:t>
            </w:r>
            <w:r w:rsidRPr="00E700EB">
              <w:rPr>
                <w:rFonts w:asciiTheme="majorBidi" w:hAnsiTheme="majorBidi" w:cstheme="majorBidi"/>
                <w:color w:val="000000"/>
              </w:rPr>
              <w:t>n aceleași</w:t>
            </w:r>
            <w:r w:rsidR="006104A6">
              <w:rPr>
                <w:rFonts w:asciiTheme="majorBidi" w:hAnsiTheme="majorBidi" w:cstheme="majorBidi"/>
                <w:color w:val="000000"/>
              </w:rPr>
              <w:t xml:space="preserve"> </w:t>
            </w:r>
            <w:r w:rsidRPr="00E700EB">
              <w:rPr>
                <w:rFonts w:asciiTheme="majorBidi" w:hAnsiTheme="majorBidi" w:cstheme="majorBidi"/>
                <w:color w:val="000000"/>
              </w:rPr>
              <w:t xml:space="preserve">condiții furnizarea acestor servicii. </w:t>
            </w:r>
          </w:p>
          <w:p w14:paraId="5E5F6459" w14:textId="756AA986" w:rsidR="004D5F3E" w:rsidRPr="00E700EB" w:rsidRDefault="004D5F3E" w:rsidP="007A4BB6">
            <w:pPr>
              <w:tabs>
                <w:tab w:val="left" w:pos="286"/>
              </w:tabs>
              <w:autoSpaceDE w:val="0"/>
              <w:autoSpaceDN w:val="0"/>
              <w:adjustRightInd w:val="0"/>
              <w:spacing w:after="120"/>
              <w:ind w:left="286"/>
              <w:jc w:val="both"/>
              <w:rPr>
                <w:rFonts w:asciiTheme="majorBidi" w:hAnsiTheme="majorBidi" w:cstheme="majorBidi"/>
              </w:rPr>
            </w:pPr>
            <w:r w:rsidRPr="00E700EB">
              <w:rPr>
                <w:rFonts w:asciiTheme="majorBidi" w:hAnsiTheme="majorBidi" w:cstheme="majorBidi"/>
                <w:highlight w:val="lightGray"/>
              </w:rPr>
              <w:t xml:space="preserve">Serviciile suplimentare de transport realizate </w:t>
            </w:r>
            <w:r w:rsidR="006104A6">
              <w:rPr>
                <w:rFonts w:asciiTheme="majorBidi" w:hAnsiTheme="majorBidi" w:cstheme="majorBidi"/>
                <w:highlight w:val="lightGray"/>
              </w:rPr>
              <w:t>î</w:t>
            </w:r>
            <w:r w:rsidRPr="00E700EB">
              <w:rPr>
                <w:rFonts w:asciiTheme="majorBidi" w:hAnsiTheme="majorBidi" w:cstheme="majorBidi"/>
                <w:highlight w:val="lightGray"/>
              </w:rPr>
              <w:t xml:space="preserve">n interesul comercial pe respectivele linii prevăzute </w:t>
            </w:r>
            <w:r w:rsidR="006104A6">
              <w:rPr>
                <w:rFonts w:asciiTheme="majorBidi" w:hAnsiTheme="majorBidi" w:cstheme="majorBidi"/>
                <w:highlight w:val="lightGray"/>
              </w:rPr>
              <w:t>î</w:t>
            </w:r>
            <w:r w:rsidRPr="00E700EB">
              <w:rPr>
                <w:rFonts w:asciiTheme="majorBidi" w:hAnsiTheme="majorBidi" w:cstheme="majorBidi"/>
                <w:highlight w:val="lightGray"/>
              </w:rPr>
              <w:t xml:space="preserve">n </w:t>
            </w:r>
            <w:r w:rsidRPr="00E700EB">
              <w:rPr>
                <w:rFonts w:asciiTheme="majorBidi" w:hAnsiTheme="majorBidi" w:cstheme="majorBidi"/>
              </w:rPr>
              <w:t xml:space="preserve">Anexa 3 </w:t>
            </w:r>
            <w:r w:rsidRPr="00E700EB">
              <w:rPr>
                <w:rFonts w:asciiTheme="majorBidi" w:hAnsiTheme="majorBidi" w:cstheme="majorBidi"/>
                <w:highlight w:val="lightGray"/>
              </w:rPr>
              <w:t xml:space="preserve">nu se considera a fi transport OSP. </w:t>
            </w:r>
          </w:p>
        </w:tc>
      </w:tr>
      <w:tr w:rsidR="004D5F3E" w:rsidRPr="00E700EB" w14:paraId="0A0A5411" w14:textId="77777777" w:rsidTr="004D5F3E">
        <w:tc>
          <w:tcPr>
            <w:tcW w:w="9367" w:type="dxa"/>
          </w:tcPr>
          <w:p w14:paraId="3531E337" w14:textId="4E643C55" w:rsidR="004D5F3E" w:rsidRPr="00E700EB" w:rsidRDefault="004D5F3E" w:rsidP="00E63E60">
            <w:pPr>
              <w:numPr>
                <w:ilvl w:val="0"/>
                <w:numId w:val="15"/>
              </w:numPr>
              <w:tabs>
                <w:tab w:val="left" w:pos="286"/>
              </w:tabs>
              <w:autoSpaceDE w:val="0"/>
              <w:autoSpaceDN w:val="0"/>
              <w:adjustRightInd w:val="0"/>
              <w:spacing w:after="120" w:line="276" w:lineRule="auto"/>
              <w:ind w:left="286" w:hanging="286"/>
              <w:jc w:val="both"/>
              <w:rPr>
                <w:rFonts w:asciiTheme="majorBidi" w:hAnsiTheme="majorBidi" w:cstheme="majorBidi"/>
                <w:color w:val="000000"/>
              </w:rPr>
            </w:pPr>
            <w:r w:rsidRPr="00E700EB">
              <w:rPr>
                <w:rFonts w:asciiTheme="majorBidi" w:hAnsiTheme="majorBidi" w:cstheme="majorBidi"/>
                <w:color w:val="000000"/>
              </w:rPr>
              <w:t xml:space="preserve">În cadrul obligațiilor sale referitoare la liniile OSP, </w:t>
            </w:r>
            <w:r w:rsidRPr="00E700EB">
              <w:rPr>
                <w:rFonts w:asciiTheme="majorBidi" w:hAnsiTheme="majorBidi" w:cstheme="majorBidi"/>
                <w:color w:val="000000"/>
                <w:highlight w:val="lightGray"/>
              </w:rPr>
              <w:t>[denumirea întreprinderii feroviare]</w:t>
            </w:r>
            <w:r w:rsidRPr="00E700EB">
              <w:rPr>
                <w:rFonts w:asciiTheme="majorBidi" w:hAnsiTheme="majorBidi" w:cstheme="majorBidi"/>
                <w:color w:val="000000"/>
              </w:rPr>
              <w:t xml:space="preserve"> are obligatia de a opera, realiza </w:t>
            </w:r>
            <w:r w:rsidR="006104A6">
              <w:rPr>
                <w:rFonts w:asciiTheme="majorBidi" w:hAnsiTheme="majorBidi" w:cstheme="majorBidi"/>
                <w:color w:val="000000"/>
              </w:rPr>
              <w:t>ș</w:t>
            </w:r>
            <w:r w:rsidRPr="00E700EB">
              <w:rPr>
                <w:rFonts w:asciiTheme="majorBidi" w:hAnsiTheme="majorBidi" w:cstheme="majorBidi"/>
                <w:color w:val="000000"/>
              </w:rPr>
              <w:t>i tarifa conform condițiilor</w:t>
            </w:r>
            <w:r w:rsidR="00B0673F" w:rsidRPr="00E700EB">
              <w:rPr>
                <w:rFonts w:asciiTheme="majorBidi" w:hAnsiTheme="majorBidi" w:cstheme="majorBidi"/>
                <w:color w:val="000000"/>
              </w:rPr>
              <w:t xml:space="preserve"> </w:t>
            </w:r>
            <w:r w:rsidRPr="00E700EB">
              <w:rPr>
                <w:rFonts w:asciiTheme="majorBidi" w:hAnsiTheme="majorBidi" w:cstheme="majorBidi"/>
                <w:color w:val="000000"/>
              </w:rPr>
              <w:t xml:space="preserve">prevăzute </w:t>
            </w:r>
            <w:r w:rsidR="006104A6">
              <w:rPr>
                <w:rFonts w:asciiTheme="majorBidi" w:hAnsiTheme="majorBidi" w:cstheme="majorBidi"/>
                <w:color w:val="000000"/>
              </w:rPr>
              <w:t>î</w:t>
            </w:r>
            <w:r w:rsidRPr="00E700EB">
              <w:rPr>
                <w:rFonts w:asciiTheme="majorBidi" w:hAnsiTheme="majorBidi" w:cstheme="majorBidi"/>
                <w:color w:val="000000"/>
              </w:rPr>
              <w:t xml:space="preserve">n Articolul 4. </w:t>
            </w:r>
          </w:p>
        </w:tc>
      </w:tr>
      <w:tr w:rsidR="004D5F3E" w:rsidRPr="00E700EB" w14:paraId="1E2C70D0" w14:textId="77777777" w:rsidTr="004D5F3E">
        <w:tc>
          <w:tcPr>
            <w:tcW w:w="9367" w:type="dxa"/>
          </w:tcPr>
          <w:p w14:paraId="3EB5CBD0" w14:textId="61D90798" w:rsidR="004D5F3E" w:rsidRPr="00E700EB" w:rsidRDefault="004D5F3E" w:rsidP="00E63E60">
            <w:pPr>
              <w:numPr>
                <w:ilvl w:val="0"/>
                <w:numId w:val="15"/>
              </w:numPr>
              <w:tabs>
                <w:tab w:val="left" w:pos="286"/>
              </w:tabs>
              <w:autoSpaceDE w:val="0"/>
              <w:autoSpaceDN w:val="0"/>
              <w:adjustRightInd w:val="0"/>
              <w:spacing w:after="120" w:line="276" w:lineRule="auto"/>
              <w:ind w:left="286" w:hanging="286"/>
              <w:jc w:val="both"/>
              <w:rPr>
                <w:rFonts w:asciiTheme="majorBidi" w:hAnsiTheme="majorBidi" w:cstheme="majorBidi"/>
                <w:color w:val="000000"/>
              </w:rPr>
            </w:pPr>
            <w:r w:rsidRPr="00E700EB">
              <w:rPr>
                <w:rFonts w:asciiTheme="majorBidi" w:hAnsiTheme="majorBidi" w:cstheme="majorBidi"/>
                <w:color w:val="000000"/>
              </w:rPr>
              <w:t>[denumirea întreprinderii feroviare]</w:t>
            </w:r>
            <w:r w:rsidR="006104A6">
              <w:rPr>
                <w:rFonts w:asciiTheme="majorBidi" w:hAnsiTheme="majorBidi" w:cstheme="majorBidi"/>
                <w:color w:val="000000"/>
              </w:rPr>
              <w:t xml:space="preserve"> </w:t>
            </w:r>
            <w:r w:rsidRPr="00E700EB">
              <w:rPr>
                <w:rFonts w:asciiTheme="majorBidi" w:hAnsiTheme="majorBidi" w:cstheme="majorBidi"/>
                <w:color w:val="000000"/>
              </w:rPr>
              <w:t>garantează</w:t>
            </w:r>
            <w:r w:rsidR="00B0673F" w:rsidRPr="00E700EB">
              <w:rPr>
                <w:rFonts w:asciiTheme="majorBidi" w:hAnsiTheme="majorBidi" w:cstheme="majorBidi"/>
                <w:color w:val="000000"/>
              </w:rPr>
              <w:t xml:space="preserve"> </w:t>
            </w:r>
            <w:r w:rsidRPr="00E700EB">
              <w:rPr>
                <w:rFonts w:asciiTheme="majorBidi" w:hAnsiTheme="majorBidi" w:cstheme="majorBidi"/>
                <w:color w:val="000000"/>
              </w:rPr>
              <w:t>operațiunile acoperite de prezentul contract. Întreaga</w:t>
            </w:r>
            <w:r w:rsidR="006104A6">
              <w:rPr>
                <w:rFonts w:asciiTheme="majorBidi" w:hAnsiTheme="majorBidi" w:cstheme="majorBidi"/>
                <w:color w:val="000000"/>
              </w:rPr>
              <w:t xml:space="preserve"> </w:t>
            </w:r>
            <w:r w:rsidRPr="00E700EB">
              <w:rPr>
                <w:rFonts w:asciiTheme="majorBidi" w:hAnsiTheme="majorBidi" w:cstheme="majorBidi"/>
                <w:color w:val="000000"/>
              </w:rPr>
              <w:t xml:space="preserve">documentație va fi pusa la dispoziția MIDR la cerere. </w:t>
            </w:r>
            <w:r w:rsidR="006104A6">
              <w:rPr>
                <w:rFonts w:asciiTheme="majorBidi" w:hAnsiTheme="majorBidi" w:cstheme="majorBidi"/>
                <w:color w:val="000000"/>
              </w:rPr>
              <w:t>Î</w:t>
            </w:r>
            <w:r w:rsidRPr="00E700EB">
              <w:rPr>
                <w:rFonts w:asciiTheme="majorBidi" w:hAnsiTheme="majorBidi" w:cstheme="majorBidi"/>
                <w:color w:val="000000"/>
              </w:rPr>
              <w:t>n vederea evaluării gradului de îndeplinire a nivelului serviciului, [denumirea întreprinderii feroviare] este obligat s</w:t>
            </w:r>
            <w:r w:rsidR="006104A6">
              <w:rPr>
                <w:rFonts w:asciiTheme="majorBidi" w:hAnsiTheme="majorBidi" w:cstheme="majorBidi"/>
                <w:color w:val="000000"/>
              </w:rPr>
              <w:t>ă</w:t>
            </w:r>
            <w:r w:rsidRPr="00E700EB">
              <w:rPr>
                <w:rFonts w:asciiTheme="majorBidi" w:hAnsiTheme="majorBidi" w:cstheme="majorBidi"/>
                <w:color w:val="000000"/>
              </w:rPr>
              <w:t xml:space="preserve"> realizeze sondaje </w:t>
            </w:r>
            <w:r w:rsidR="006104A6">
              <w:rPr>
                <w:rFonts w:asciiTheme="majorBidi" w:hAnsiTheme="majorBidi" w:cstheme="majorBidi"/>
                <w:color w:val="000000"/>
              </w:rPr>
              <w:t>ș</w:t>
            </w:r>
            <w:r w:rsidRPr="00E700EB">
              <w:rPr>
                <w:rFonts w:asciiTheme="majorBidi" w:hAnsiTheme="majorBidi" w:cstheme="majorBidi"/>
                <w:color w:val="000000"/>
              </w:rPr>
              <w:t xml:space="preserve">i numărători de pasageri pentru toate serviciile OSP </w:t>
            </w:r>
            <w:r w:rsidR="006104A6">
              <w:rPr>
                <w:rFonts w:asciiTheme="majorBidi" w:hAnsiTheme="majorBidi" w:cstheme="majorBidi"/>
                <w:color w:val="000000"/>
              </w:rPr>
              <w:t>î</w:t>
            </w:r>
            <w:r w:rsidRPr="00E700EB">
              <w:rPr>
                <w:rFonts w:asciiTheme="majorBidi" w:hAnsiTheme="majorBidi" w:cstheme="majorBidi"/>
                <w:color w:val="000000"/>
              </w:rPr>
              <w:t>n conformitate cu cerințele stabilite prin Anexa 5. MIDR va fi îndreptățit să</w:t>
            </w:r>
            <w:r w:rsidR="006104A6">
              <w:rPr>
                <w:rFonts w:asciiTheme="majorBidi" w:hAnsiTheme="majorBidi" w:cstheme="majorBidi"/>
                <w:color w:val="000000"/>
              </w:rPr>
              <w:t xml:space="preserve"> </w:t>
            </w:r>
            <w:r w:rsidRPr="00E700EB">
              <w:rPr>
                <w:rFonts w:asciiTheme="majorBidi" w:hAnsiTheme="majorBidi" w:cstheme="majorBidi"/>
                <w:color w:val="000000"/>
              </w:rPr>
              <w:t>includă</w:t>
            </w:r>
            <w:r w:rsidR="006104A6">
              <w:rPr>
                <w:rFonts w:asciiTheme="majorBidi" w:hAnsiTheme="majorBidi" w:cstheme="majorBidi"/>
                <w:color w:val="000000"/>
              </w:rPr>
              <w:t xml:space="preserve"> </w:t>
            </w:r>
            <w:r w:rsidRPr="00E700EB">
              <w:rPr>
                <w:rFonts w:asciiTheme="majorBidi" w:hAnsiTheme="majorBidi" w:cstheme="majorBidi"/>
                <w:color w:val="000000"/>
              </w:rPr>
              <w:t xml:space="preserve">întrebări suplimentare </w:t>
            </w:r>
            <w:r w:rsidR="006104A6">
              <w:rPr>
                <w:rFonts w:asciiTheme="majorBidi" w:hAnsiTheme="majorBidi" w:cstheme="majorBidi"/>
                <w:color w:val="000000"/>
              </w:rPr>
              <w:t>î</w:t>
            </w:r>
            <w:r w:rsidRPr="00E700EB">
              <w:rPr>
                <w:rFonts w:asciiTheme="majorBidi" w:hAnsiTheme="majorBidi" w:cstheme="majorBidi"/>
                <w:color w:val="000000"/>
              </w:rPr>
              <w:t xml:space="preserve">n chestionar. </w:t>
            </w:r>
          </w:p>
          <w:p w14:paraId="4947C7B3" w14:textId="0734CB24" w:rsidR="004D5F3E" w:rsidRPr="00E700EB" w:rsidRDefault="004D5F3E" w:rsidP="004D0C89">
            <w:pPr>
              <w:tabs>
                <w:tab w:val="left" w:pos="286"/>
              </w:tabs>
              <w:autoSpaceDE w:val="0"/>
              <w:autoSpaceDN w:val="0"/>
              <w:adjustRightInd w:val="0"/>
              <w:spacing w:after="120" w:line="276" w:lineRule="auto"/>
              <w:ind w:left="286"/>
              <w:jc w:val="both"/>
              <w:rPr>
                <w:rFonts w:asciiTheme="majorBidi" w:hAnsiTheme="majorBidi" w:cstheme="majorBidi"/>
                <w:i/>
                <w:iCs/>
                <w:color w:val="000000"/>
              </w:rPr>
            </w:pPr>
            <w:r w:rsidRPr="00E700EB">
              <w:rPr>
                <w:rFonts w:asciiTheme="majorBidi" w:hAnsiTheme="majorBidi" w:cstheme="majorBidi"/>
                <w:i/>
                <w:iCs/>
                <w:color w:val="000000"/>
              </w:rPr>
              <w:t xml:space="preserve">(Raport privind sondajul </w:t>
            </w:r>
            <w:r w:rsidR="006104A6">
              <w:rPr>
                <w:rFonts w:asciiTheme="majorBidi" w:hAnsiTheme="majorBidi" w:cstheme="majorBidi"/>
                <w:i/>
                <w:iCs/>
                <w:color w:val="000000"/>
              </w:rPr>
              <w:t>î</w:t>
            </w:r>
            <w:r w:rsidRPr="00E700EB">
              <w:rPr>
                <w:rFonts w:asciiTheme="majorBidi" w:hAnsiTheme="majorBidi" w:cstheme="majorBidi"/>
                <w:i/>
                <w:iCs/>
                <w:color w:val="000000"/>
              </w:rPr>
              <w:t>n rândul pasagerilor – Raportare, Anexa 5.</w:t>
            </w:r>
            <w:r w:rsidRPr="00E700EB">
              <w:rPr>
                <w:i/>
                <w:iCs/>
              </w:rPr>
              <w:t xml:space="preserve"> </w:t>
            </w:r>
            <w:r w:rsidRPr="00E700EB">
              <w:rPr>
                <w:rFonts w:asciiTheme="majorBidi" w:hAnsiTheme="majorBidi" w:cstheme="majorBidi"/>
                <w:i/>
                <w:iCs/>
                <w:color w:val="000000"/>
              </w:rPr>
              <w:t>Numărarea pasagerilor – Raportare, Anexa 5.)</w:t>
            </w:r>
          </w:p>
        </w:tc>
      </w:tr>
      <w:tr w:rsidR="004D5F3E" w:rsidRPr="00E700EB" w14:paraId="52F05BE5" w14:textId="77777777" w:rsidTr="004D5F3E">
        <w:tc>
          <w:tcPr>
            <w:tcW w:w="9367" w:type="dxa"/>
          </w:tcPr>
          <w:p w14:paraId="29F0A8F7" w14:textId="6351B549" w:rsidR="004D5F3E" w:rsidRPr="00E700EB" w:rsidRDefault="004D5F3E" w:rsidP="00E63E60">
            <w:pPr>
              <w:numPr>
                <w:ilvl w:val="0"/>
                <w:numId w:val="15"/>
              </w:numPr>
              <w:tabs>
                <w:tab w:val="left" w:pos="286"/>
              </w:tabs>
              <w:autoSpaceDE w:val="0"/>
              <w:autoSpaceDN w:val="0"/>
              <w:adjustRightInd w:val="0"/>
              <w:spacing w:after="120" w:line="276" w:lineRule="auto"/>
              <w:ind w:left="286" w:hanging="286"/>
              <w:jc w:val="both"/>
              <w:rPr>
                <w:rFonts w:asciiTheme="majorBidi" w:hAnsiTheme="majorBidi" w:cstheme="majorBidi"/>
                <w:color w:val="000000"/>
              </w:rPr>
            </w:pPr>
            <w:r w:rsidRPr="00E700EB">
              <w:rPr>
                <w:rFonts w:asciiTheme="majorBidi" w:hAnsiTheme="majorBidi" w:cstheme="majorBidi"/>
                <w:color w:val="000000"/>
              </w:rPr>
              <w:t>Datele obținute trebuie transmise de către</w:t>
            </w:r>
            <w:r w:rsidR="006104A6">
              <w:rPr>
                <w:rFonts w:asciiTheme="majorBidi" w:hAnsiTheme="majorBidi" w:cstheme="majorBidi"/>
                <w:color w:val="000000"/>
              </w:rPr>
              <w:t xml:space="preserve"> </w:t>
            </w:r>
            <w:r w:rsidRPr="00E700EB">
              <w:rPr>
                <w:rFonts w:asciiTheme="majorBidi" w:hAnsiTheme="majorBidi" w:cstheme="majorBidi"/>
                <w:color w:val="000000"/>
                <w:highlight w:val="lightGray"/>
              </w:rPr>
              <w:t>[denumirea întreprinderii feroviare]</w:t>
            </w:r>
            <w:r w:rsidR="006104A6">
              <w:rPr>
                <w:rFonts w:asciiTheme="majorBidi" w:hAnsiTheme="majorBidi" w:cstheme="majorBidi"/>
                <w:color w:val="000000"/>
              </w:rPr>
              <w:t xml:space="preserve"> </w:t>
            </w:r>
            <w:r w:rsidRPr="00E700EB">
              <w:rPr>
                <w:rFonts w:asciiTheme="majorBidi" w:hAnsiTheme="majorBidi" w:cstheme="majorBidi"/>
                <w:color w:val="000000"/>
              </w:rPr>
              <w:t xml:space="preserve">către MIDR </w:t>
            </w:r>
            <w:r w:rsidR="006104A6">
              <w:rPr>
                <w:rFonts w:asciiTheme="majorBidi" w:hAnsiTheme="majorBidi" w:cstheme="majorBidi"/>
                <w:color w:val="000000"/>
              </w:rPr>
              <w:t>î</w:t>
            </w:r>
            <w:r w:rsidRPr="00E700EB">
              <w:rPr>
                <w:rFonts w:asciiTheme="majorBidi" w:hAnsiTheme="majorBidi" w:cstheme="majorBidi"/>
                <w:color w:val="000000"/>
              </w:rPr>
              <w:t xml:space="preserve">n conformitate cu calendarul prevăzut </w:t>
            </w:r>
            <w:r w:rsidR="006104A6">
              <w:rPr>
                <w:rFonts w:asciiTheme="majorBidi" w:hAnsiTheme="majorBidi" w:cstheme="majorBidi"/>
                <w:color w:val="000000"/>
              </w:rPr>
              <w:t>î</w:t>
            </w:r>
            <w:r w:rsidRPr="00E700EB">
              <w:rPr>
                <w:rFonts w:asciiTheme="majorBidi" w:hAnsiTheme="majorBidi" w:cstheme="majorBidi"/>
                <w:color w:val="000000"/>
              </w:rPr>
              <w:t>n Anexa 5. Orice numărătoare separat</w:t>
            </w:r>
            <w:r w:rsidR="006104A6">
              <w:rPr>
                <w:rFonts w:asciiTheme="majorBidi" w:hAnsiTheme="majorBidi" w:cstheme="majorBidi"/>
                <w:color w:val="000000"/>
              </w:rPr>
              <w:t>ă</w:t>
            </w:r>
            <w:r w:rsidRPr="00E700EB">
              <w:rPr>
                <w:rFonts w:asciiTheme="majorBidi" w:hAnsiTheme="majorBidi" w:cstheme="majorBidi"/>
                <w:color w:val="000000"/>
              </w:rPr>
              <w:t xml:space="preserve"> a pasagerilor va fi agreata separat, incluzând costul pentru servicii suplimentare. La cerere, </w:t>
            </w:r>
            <w:r w:rsidRPr="00E700EB">
              <w:rPr>
                <w:rFonts w:asciiTheme="majorBidi" w:hAnsiTheme="majorBidi" w:cstheme="majorBidi"/>
                <w:color w:val="000000"/>
                <w:highlight w:val="lightGray"/>
              </w:rPr>
              <w:t>[denumirea întreprinderii feroviare]</w:t>
            </w:r>
            <w:r w:rsidRPr="00E700EB">
              <w:rPr>
                <w:rFonts w:asciiTheme="majorBidi" w:hAnsiTheme="majorBidi" w:cstheme="majorBidi"/>
                <w:color w:val="000000"/>
              </w:rPr>
              <w:t xml:space="preserve"> va informa MIDR cu privire la metodologia, perioada </w:t>
            </w:r>
            <w:r w:rsidR="006104A6">
              <w:rPr>
                <w:rFonts w:asciiTheme="majorBidi" w:hAnsiTheme="majorBidi" w:cstheme="majorBidi"/>
                <w:color w:val="000000"/>
              </w:rPr>
              <w:t>ș</w:t>
            </w:r>
            <w:r w:rsidRPr="00E700EB">
              <w:rPr>
                <w:rFonts w:asciiTheme="majorBidi" w:hAnsiTheme="majorBidi" w:cstheme="majorBidi"/>
                <w:color w:val="000000"/>
              </w:rPr>
              <w:t xml:space="preserve">i locul colectării datelor. </w:t>
            </w:r>
          </w:p>
        </w:tc>
      </w:tr>
      <w:tr w:rsidR="004D5F3E" w:rsidRPr="00E700EB" w14:paraId="771E26E3" w14:textId="77777777" w:rsidTr="004D5F3E">
        <w:tc>
          <w:tcPr>
            <w:tcW w:w="9367" w:type="dxa"/>
          </w:tcPr>
          <w:p w14:paraId="6A023CF3" w14:textId="2349FB14" w:rsidR="004D5F3E" w:rsidRPr="00E700EB" w:rsidRDefault="004D5F3E" w:rsidP="00E63E60">
            <w:pPr>
              <w:numPr>
                <w:ilvl w:val="0"/>
                <w:numId w:val="15"/>
              </w:numPr>
              <w:tabs>
                <w:tab w:val="left" w:pos="286"/>
              </w:tabs>
              <w:autoSpaceDE w:val="0"/>
              <w:autoSpaceDN w:val="0"/>
              <w:adjustRightInd w:val="0"/>
              <w:spacing w:after="120" w:line="276" w:lineRule="auto"/>
              <w:ind w:left="286" w:hanging="286"/>
              <w:jc w:val="both"/>
              <w:rPr>
                <w:rFonts w:asciiTheme="majorBidi" w:hAnsiTheme="majorBidi" w:cstheme="majorBidi"/>
                <w:color w:val="000000"/>
              </w:rPr>
            </w:pPr>
            <w:r w:rsidRPr="00E700EB">
              <w:rPr>
                <w:rFonts w:asciiTheme="majorBidi" w:hAnsiTheme="majorBidi" w:cstheme="majorBidi"/>
                <w:color w:val="000000"/>
              </w:rPr>
              <w:t xml:space="preserve">MIDR poate solicita un eșantion pentru a verifica gradul de încredere </w:t>
            </w:r>
            <w:r w:rsidR="006104A6">
              <w:rPr>
                <w:rFonts w:asciiTheme="majorBidi" w:hAnsiTheme="majorBidi" w:cstheme="majorBidi"/>
                <w:color w:val="000000"/>
              </w:rPr>
              <w:t>ș</w:t>
            </w:r>
            <w:r w:rsidRPr="00E700EB">
              <w:rPr>
                <w:rFonts w:asciiTheme="majorBidi" w:hAnsiTheme="majorBidi" w:cstheme="majorBidi"/>
                <w:color w:val="000000"/>
              </w:rPr>
              <w:t xml:space="preserve">i corectitudinea furnizării serviciilor. </w:t>
            </w:r>
            <w:r w:rsidR="006104A6">
              <w:rPr>
                <w:rFonts w:asciiTheme="majorBidi" w:hAnsiTheme="majorBidi" w:cstheme="majorBidi"/>
                <w:color w:val="000000"/>
              </w:rPr>
              <w:t>Î</w:t>
            </w:r>
            <w:r w:rsidRPr="00E700EB">
              <w:rPr>
                <w:rFonts w:asciiTheme="majorBidi" w:hAnsiTheme="majorBidi" w:cstheme="majorBidi"/>
                <w:color w:val="000000"/>
              </w:rPr>
              <w:t xml:space="preserve">n astfel de cazuri, </w:t>
            </w:r>
            <w:r w:rsidRPr="00E700EB">
              <w:rPr>
                <w:rFonts w:asciiTheme="majorBidi" w:hAnsiTheme="majorBidi" w:cstheme="majorBidi"/>
                <w:color w:val="000000"/>
                <w:highlight w:val="lightGray"/>
              </w:rPr>
              <w:t>[denumirea întreprinderii feroviare]</w:t>
            </w:r>
            <w:r w:rsidRPr="00E700EB">
              <w:rPr>
                <w:rFonts w:asciiTheme="majorBidi" w:hAnsiTheme="majorBidi" w:cstheme="majorBidi"/>
                <w:color w:val="000000"/>
              </w:rPr>
              <w:t xml:space="preserve"> va asigura</w:t>
            </w:r>
            <w:r w:rsidR="006104A6">
              <w:rPr>
                <w:rFonts w:asciiTheme="majorBidi" w:hAnsiTheme="majorBidi" w:cstheme="majorBidi"/>
                <w:color w:val="000000"/>
              </w:rPr>
              <w:t xml:space="preserve"> </w:t>
            </w:r>
            <w:r w:rsidRPr="00E700EB">
              <w:rPr>
                <w:rFonts w:asciiTheme="majorBidi" w:hAnsiTheme="majorBidi" w:cstheme="majorBidi"/>
                <w:color w:val="000000"/>
              </w:rPr>
              <w:t xml:space="preserve">accesul personalului MIDR </w:t>
            </w:r>
            <w:r w:rsidR="006104A6">
              <w:rPr>
                <w:rFonts w:asciiTheme="majorBidi" w:hAnsiTheme="majorBidi" w:cstheme="majorBidi"/>
                <w:color w:val="000000"/>
              </w:rPr>
              <w:t>ș</w:t>
            </w:r>
            <w:r w:rsidRPr="00E700EB">
              <w:rPr>
                <w:rFonts w:asciiTheme="majorBidi" w:hAnsiTheme="majorBidi" w:cstheme="majorBidi"/>
                <w:color w:val="000000"/>
              </w:rPr>
              <w:t>i al specialiștilor</w:t>
            </w:r>
            <w:r w:rsidR="006104A6">
              <w:rPr>
                <w:rFonts w:asciiTheme="majorBidi" w:hAnsiTheme="majorBidi" w:cstheme="majorBidi"/>
                <w:color w:val="000000"/>
              </w:rPr>
              <w:t xml:space="preserve"> </w:t>
            </w:r>
            <w:r w:rsidRPr="00E700EB">
              <w:rPr>
                <w:rFonts w:asciiTheme="majorBidi" w:hAnsiTheme="majorBidi" w:cstheme="majorBidi"/>
                <w:color w:val="000000"/>
              </w:rPr>
              <w:t xml:space="preserve">desemnați de MIDR la zonele destinate pasagerilor din trenurile acoperite de prezentul contract.  </w:t>
            </w:r>
          </w:p>
        </w:tc>
      </w:tr>
      <w:tr w:rsidR="004D5F3E" w:rsidRPr="00E700EB" w14:paraId="25109FA2" w14:textId="77777777" w:rsidTr="004D5F3E">
        <w:tc>
          <w:tcPr>
            <w:tcW w:w="9367" w:type="dxa"/>
          </w:tcPr>
          <w:p w14:paraId="5AC6D5AA" w14:textId="064EEDA7" w:rsidR="004D5F3E" w:rsidRPr="00E700EB" w:rsidRDefault="004D5F3E" w:rsidP="00E63E60">
            <w:pPr>
              <w:numPr>
                <w:ilvl w:val="0"/>
                <w:numId w:val="15"/>
              </w:numPr>
              <w:tabs>
                <w:tab w:val="left" w:pos="286"/>
              </w:tabs>
              <w:autoSpaceDE w:val="0"/>
              <w:autoSpaceDN w:val="0"/>
              <w:adjustRightInd w:val="0"/>
              <w:spacing w:after="120" w:line="276" w:lineRule="auto"/>
              <w:ind w:left="286" w:hanging="286"/>
              <w:jc w:val="both"/>
              <w:rPr>
                <w:rFonts w:asciiTheme="majorBidi" w:hAnsiTheme="majorBidi" w:cstheme="majorBidi"/>
                <w:color w:val="000000"/>
              </w:rPr>
            </w:pPr>
            <w:r w:rsidRPr="00E700EB">
              <w:rPr>
                <w:rFonts w:asciiTheme="majorBidi" w:hAnsiTheme="majorBidi" w:cstheme="majorBidi"/>
                <w:color w:val="000000"/>
              </w:rPr>
              <w:lastRenderedPageBreak/>
              <w:t xml:space="preserve">MIDR </w:t>
            </w:r>
            <w:r w:rsidR="006104A6">
              <w:rPr>
                <w:rFonts w:asciiTheme="majorBidi" w:hAnsiTheme="majorBidi" w:cstheme="majorBidi"/>
                <w:color w:val="000000"/>
              </w:rPr>
              <w:t>ș</w:t>
            </w:r>
            <w:r w:rsidRPr="00E700EB">
              <w:rPr>
                <w:rFonts w:asciiTheme="majorBidi" w:hAnsiTheme="majorBidi" w:cstheme="majorBidi"/>
                <w:color w:val="000000"/>
              </w:rPr>
              <w:t xml:space="preserve">i </w:t>
            </w:r>
            <w:r w:rsidRPr="00E700EB">
              <w:rPr>
                <w:rFonts w:asciiTheme="majorBidi" w:hAnsiTheme="majorBidi" w:cstheme="majorBidi"/>
                <w:color w:val="000000"/>
                <w:highlight w:val="lightGray"/>
              </w:rPr>
              <w:t>[denumirea întreprinderii feroviare]</w:t>
            </w:r>
            <w:r w:rsidRPr="00E700EB">
              <w:rPr>
                <w:rFonts w:asciiTheme="majorBidi" w:hAnsiTheme="majorBidi" w:cstheme="majorBidi"/>
                <w:color w:val="000000"/>
              </w:rPr>
              <w:t xml:space="preserve"> vor cădea de acord asupra rezultatelor sondajului </w:t>
            </w:r>
            <w:r w:rsidR="006104A6">
              <w:rPr>
                <w:rFonts w:asciiTheme="majorBidi" w:hAnsiTheme="majorBidi" w:cstheme="majorBidi"/>
                <w:color w:val="000000"/>
              </w:rPr>
              <w:t>ș</w:t>
            </w:r>
            <w:r w:rsidRPr="00E700EB">
              <w:rPr>
                <w:rFonts w:asciiTheme="majorBidi" w:hAnsiTheme="majorBidi" w:cstheme="majorBidi"/>
                <w:color w:val="000000"/>
              </w:rPr>
              <w:t>i se vor angaja s</w:t>
            </w:r>
            <w:r w:rsidR="006104A6">
              <w:rPr>
                <w:rFonts w:asciiTheme="majorBidi" w:hAnsiTheme="majorBidi" w:cstheme="majorBidi"/>
                <w:color w:val="000000"/>
              </w:rPr>
              <w:t>ă</w:t>
            </w:r>
            <w:r w:rsidRPr="00E700EB">
              <w:rPr>
                <w:rFonts w:asciiTheme="majorBidi" w:hAnsiTheme="majorBidi" w:cstheme="majorBidi"/>
                <w:color w:val="000000"/>
              </w:rPr>
              <w:t xml:space="preserve"> continue s</w:t>
            </w:r>
            <w:r w:rsidR="006104A6">
              <w:rPr>
                <w:rFonts w:asciiTheme="majorBidi" w:hAnsiTheme="majorBidi" w:cstheme="majorBidi"/>
                <w:color w:val="000000"/>
              </w:rPr>
              <w:t>ă</w:t>
            </w:r>
            <w:r w:rsidRPr="00E700EB">
              <w:rPr>
                <w:rFonts w:asciiTheme="majorBidi" w:hAnsiTheme="majorBidi" w:cstheme="majorBidi"/>
                <w:color w:val="000000"/>
              </w:rPr>
              <w:t xml:space="preserve"> adapteze serviciile prevăzute</w:t>
            </w:r>
            <w:r w:rsidR="006104A6">
              <w:rPr>
                <w:rFonts w:asciiTheme="majorBidi" w:hAnsiTheme="majorBidi" w:cstheme="majorBidi"/>
                <w:color w:val="000000"/>
              </w:rPr>
              <w:t xml:space="preserve"> </w:t>
            </w:r>
            <w:r w:rsidRPr="00E700EB">
              <w:rPr>
                <w:rFonts w:asciiTheme="majorBidi" w:hAnsiTheme="majorBidi" w:cstheme="majorBidi"/>
                <w:color w:val="000000"/>
              </w:rPr>
              <w:t xml:space="preserve">în prezentul contract prin amendarea Anexei 3, </w:t>
            </w:r>
            <w:r w:rsidR="006104A6">
              <w:rPr>
                <w:rFonts w:asciiTheme="majorBidi" w:hAnsiTheme="majorBidi" w:cstheme="majorBidi"/>
                <w:color w:val="000000"/>
              </w:rPr>
              <w:t>î</w:t>
            </w:r>
            <w:r w:rsidRPr="00E700EB">
              <w:rPr>
                <w:rFonts w:asciiTheme="majorBidi" w:hAnsiTheme="majorBidi" w:cstheme="majorBidi"/>
                <w:color w:val="000000"/>
              </w:rPr>
              <w:t>n special atunci când cre</w:t>
            </w:r>
            <w:r w:rsidR="006104A6">
              <w:rPr>
                <w:rFonts w:asciiTheme="majorBidi" w:hAnsiTheme="majorBidi" w:cstheme="majorBidi"/>
                <w:color w:val="000000"/>
              </w:rPr>
              <w:t>ș</w:t>
            </w:r>
            <w:r w:rsidRPr="00E700EB">
              <w:rPr>
                <w:rFonts w:asciiTheme="majorBidi" w:hAnsiTheme="majorBidi" w:cstheme="majorBidi"/>
                <w:color w:val="000000"/>
              </w:rPr>
              <w:t>te frecven</w:t>
            </w:r>
            <w:r w:rsidR="006104A6">
              <w:rPr>
                <w:rFonts w:asciiTheme="majorBidi" w:hAnsiTheme="majorBidi" w:cstheme="majorBidi"/>
                <w:color w:val="000000"/>
              </w:rPr>
              <w:t>ț</w:t>
            </w:r>
            <w:r w:rsidRPr="00E700EB">
              <w:rPr>
                <w:rFonts w:asciiTheme="majorBidi" w:hAnsiTheme="majorBidi" w:cstheme="majorBidi"/>
                <w:color w:val="000000"/>
              </w:rPr>
              <w:t>a trenurilor sau de închiderea serviciilor cu trafic</w:t>
            </w:r>
            <w:r w:rsidR="006104A6">
              <w:rPr>
                <w:rFonts w:asciiTheme="majorBidi" w:hAnsiTheme="majorBidi" w:cstheme="majorBidi"/>
                <w:color w:val="000000"/>
              </w:rPr>
              <w:t xml:space="preserve"> </w:t>
            </w:r>
            <w:r w:rsidRPr="00E700EB">
              <w:rPr>
                <w:rFonts w:asciiTheme="majorBidi" w:hAnsiTheme="majorBidi" w:cstheme="majorBidi"/>
                <w:color w:val="000000"/>
              </w:rPr>
              <w:t xml:space="preserve">scăzut de pasageri. </w:t>
            </w:r>
          </w:p>
        </w:tc>
      </w:tr>
      <w:tr w:rsidR="004D5F3E" w:rsidRPr="00E700EB" w14:paraId="5BF7DCF0" w14:textId="77777777" w:rsidTr="004D5F3E">
        <w:tc>
          <w:tcPr>
            <w:tcW w:w="9367" w:type="dxa"/>
          </w:tcPr>
          <w:p w14:paraId="09C8E2F2" w14:textId="761983EF" w:rsidR="004D5F3E" w:rsidRPr="00E700EB" w:rsidRDefault="004D5F3E" w:rsidP="00E63E60">
            <w:pPr>
              <w:numPr>
                <w:ilvl w:val="0"/>
                <w:numId w:val="15"/>
              </w:numPr>
              <w:tabs>
                <w:tab w:val="left" w:pos="286"/>
              </w:tabs>
              <w:autoSpaceDE w:val="0"/>
              <w:autoSpaceDN w:val="0"/>
              <w:adjustRightInd w:val="0"/>
              <w:spacing w:after="120" w:line="276" w:lineRule="auto"/>
              <w:ind w:left="286" w:hanging="286"/>
              <w:jc w:val="both"/>
              <w:rPr>
                <w:rFonts w:asciiTheme="majorBidi" w:hAnsiTheme="majorBidi" w:cstheme="majorBidi"/>
                <w:color w:val="000000"/>
              </w:rPr>
            </w:pPr>
            <w:r w:rsidRPr="00E700EB">
              <w:rPr>
                <w:rFonts w:asciiTheme="majorBidi" w:hAnsiTheme="majorBidi" w:cstheme="majorBidi"/>
                <w:color w:val="000000"/>
                <w:highlight w:val="lightGray"/>
              </w:rPr>
              <w:t>[denumirea întreprinderii feroviare]</w:t>
            </w:r>
            <w:r w:rsidRPr="00E700EB">
              <w:rPr>
                <w:rFonts w:asciiTheme="majorBidi" w:hAnsiTheme="majorBidi" w:cstheme="majorBidi"/>
                <w:color w:val="000000"/>
              </w:rPr>
              <w:t xml:space="preserve"> va fi obligat s</w:t>
            </w:r>
            <w:r w:rsidR="006104A6">
              <w:rPr>
                <w:rFonts w:asciiTheme="majorBidi" w:hAnsiTheme="majorBidi" w:cstheme="majorBidi"/>
                <w:color w:val="000000"/>
              </w:rPr>
              <w:t>ă</w:t>
            </w:r>
            <w:r w:rsidRPr="00E700EB">
              <w:rPr>
                <w:rFonts w:asciiTheme="majorBidi" w:hAnsiTheme="majorBidi" w:cstheme="majorBidi"/>
                <w:color w:val="000000"/>
              </w:rPr>
              <w:t xml:space="preserve"> monitorizeze veniturile </w:t>
            </w:r>
            <w:r w:rsidR="006104A6">
              <w:rPr>
                <w:rFonts w:asciiTheme="majorBidi" w:hAnsiTheme="majorBidi" w:cstheme="majorBidi"/>
                <w:color w:val="000000"/>
              </w:rPr>
              <w:t>ș</w:t>
            </w:r>
            <w:r w:rsidRPr="00E700EB">
              <w:rPr>
                <w:rFonts w:asciiTheme="majorBidi" w:hAnsiTheme="majorBidi" w:cstheme="majorBidi"/>
                <w:color w:val="000000"/>
              </w:rPr>
              <w:t xml:space="preserve">i cheltuielile fiecărui tren planificat </w:t>
            </w:r>
            <w:r w:rsidR="006104A6">
              <w:rPr>
                <w:rFonts w:asciiTheme="majorBidi" w:hAnsiTheme="majorBidi" w:cstheme="majorBidi"/>
                <w:color w:val="000000"/>
              </w:rPr>
              <w:t>ș</w:t>
            </w:r>
            <w:r w:rsidRPr="00E700EB">
              <w:rPr>
                <w:rFonts w:asciiTheme="majorBidi" w:hAnsiTheme="majorBidi" w:cstheme="majorBidi"/>
                <w:color w:val="000000"/>
              </w:rPr>
              <w:t>i poate reduce numărul anumitor trenuri neprofitabile, cu un număr</w:t>
            </w:r>
            <w:r w:rsidR="006104A6">
              <w:rPr>
                <w:rFonts w:asciiTheme="majorBidi" w:hAnsiTheme="majorBidi" w:cstheme="majorBidi"/>
                <w:color w:val="000000"/>
              </w:rPr>
              <w:t xml:space="preserve"> </w:t>
            </w:r>
            <w:r w:rsidRPr="00E700EB">
              <w:rPr>
                <w:rFonts w:asciiTheme="majorBidi" w:hAnsiTheme="majorBidi" w:cstheme="majorBidi"/>
                <w:color w:val="000000"/>
              </w:rPr>
              <w:t>scăzut de pasageri, implementând alte m</w:t>
            </w:r>
            <w:r w:rsidR="006104A6">
              <w:rPr>
                <w:rFonts w:asciiTheme="majorBidi" w:hAnsiTheme="majorBidi" w:cstheme="majorBidi"/>
                <w:color w:val="000000"/>
              </w:rPr>
              <w:t>ă</w:t>
            </w:r>
            <w:r w:rsidRPr="00E700EB">
              <w:rPr>
                <w:rFonts w:asciiTheme="majorBidi" w:hAnsiTheme="majorBidi" w:cstheme="majorBidi"/>
                <w:color w:val="000000"/>
              </w:rPr>
              <w:t xml:space="preserve">suri de raționalizare cu aprobarea MIDR. În astfel de cazuri, Anexa 3 va fi modificata corespunzător. </w:t>
            </w:r>
          </w:p>
        </w:tc>
      </w:tr>
      <w:tr w:rsidR="004D5F3E" w:rsidRPr="00E700EB" w14:paraId="412288B2" w14:textId="77777777" w:rsidTr="004D5F3E">
        <w:tc>
          <w:tcPr>
            <w:tcW w:w="9367" w:type="dxa"/>
          </w:tcPr>
          <w:p w14:paraId="4EE3D41B" w14:textId="77777777" w:rsidR="004D5F3E" w:rsidRPr="00E700EB" w:rsidRDefault="004D5F3E" w:rsidP="007A4BB6">
            <w:pPr>
              <w:pStyle w:val="aa"/>
              <w:spacing w:after="120"/>
              <w:rPr>
                <w:rFonts w:asciiTheme="majorBidi" w:hAnsiTheme="majorBidi" w:cstheme="majorBidi"/>
                <w:b/>
                <w:bCs/>
              </w:rPr>
            </w:pPr>
            <w:r w:rsidRPr="00E700EB">
              <w:rPr>
                <w:rFonts w:asciiTheme="majorBidi" w:hAnsiTheme="majorBidi" w:cstheme="majorBidi"/>
                <w:b/>
                <w:bCs/>
              </w:rPr>
              <w:t>Articolul 3 - Cerințe privind serviciile</w:t>
            </w:r>
          </w:p>
        </w:tc>
      </w:tr>
      <w:tr w:rsidR="004D5F3E" w:rsidRPr="00E700EB" w14:paraId="01CD97AC" w14:textId="77777777" w:rsidTr="004D5F3E">
        <w:tc>
          <w:tcPr>
            <w:tcW w:w="9367" w:type="dxa"/>
          </w:tcPr>
          <w:p w14:paraId="30B083EA" w14:textId="05330174" w:rsidR="004D5F3E" w:rsidRPr="00E700EB" w:rsidRDefault="004D5F3E" w:rsidP="00E63E60">
            <w:pPr>
              <w:numPr>
                <w:ilvl w:val="0"/>
                <w:numId w:val="16"/>
              </w:numPr>
              <w:tabs>
                <w:tab w:val="left" w:pos="286"/>
              </w:tabs>
              <w:autoSpaceDE w:val="0"/>
              <w:autoSpaceDN w:val="0"/>
              <w:adjustRightInd w:val="0"/>
              <w:spacing w:after="120" w:line="276" w:lineRule="auto"/>
              <w:ind w:left="286" w:hanging="270"/>
              <w:jc w:val="both"/>
              <w:rPr>
                <w:rFonts w:asciiTheme="majorBidi" w:hAnsiTheme="majorBidi" w:cstheme="majorBidi"/>
                <w:color w:val="000000"/>
              </w:rPr>
            </w:pPr>
            <w:r w:rsidRPr="00E700EB">
              <w:rPr>
                <w:rFonts w:asciiTheme="majorBidi" w:hAnsiTheme="majorBidi" w:cstheme="majorBidi"/>
                <w:color w:val="000000"/>
              </w:rPr>
              <w:t xml:space="preserve">Specificațiile privind serviciile pentru liniile prevăzute in Anexa 3 sunt agreate de MIDR </w:t>
            </w:r>
            <w:r w:rsidR="006104A6">
              <w:rPr>
                <w:rFonts w:asciiTheme="majorBidi" w:hAnsiTheme="majorBidi" w:cstheme="majorBidi"/>
                <w:color w:val="000000"/>
              </w:rPr>
              <w:t>ș</w:t>
            </w:r>
            <w:r w:rsidRPr="00E700EB">
              <w:rPr>
                <w:rFonts w:asciiTheme="majorBidi" w:hAnsiTheme="majorBidi" w:cstheme="majorBidi"/>
                <w:color w:val="000000"/>
              </w:rPr>
              <w:t xml:space="preserve">i </w:t>
            </w:r>
            <w:r w:rsidRPr="00E700EB">
              <w:rPr>
                <w:rFonts w:asciiTheme="majorBidi" w:hAnsiTheme="majorBidi" w:cstheme="majorBidi"/>
                <w:color w:val="000000"/>
                <w:highlight w:val="lightGray"/>
              </w:rPr>
              <w:t>[denumirea întreprinderii feroviare]</w:t>
            </w:r>
            <w:r w:rsidRPr="00E700EB">
              <w:rPr>
                <w:rFonts w:asciiTheme="majorBidi" w:hAnsiTheme="majorBidi" w:cstheme="majorBidi"/>
                <w:color w:val="000000"/>
              </w:rPr>
              <w:t>.</w:t>
            </w:r>
          </w:p>
          <w:p w14:paraId="64E2E330" w14:textId="72D6B220" w:rsidR="004D5F3E" w:rsidRPr="00E700EB" w:rsidRDefault="004D5F3E" w:rsidP="004D0C89">
            <w:pPr>
              <w:tabs>
                <w:tab w:val="left" w:pos="286"/>
              </w:tabs>
              <w:autoSpaceDE w:val="0"/>
              <w:autoSpaceDN w:val="0"/>
              <w:adjustRightInd w:val="0"/>
              <w:spacing w:after="120" w:line="276" w:lineRule="auto"/>
              <w:ind w:left="286"/>
              <w:jc w:val="both"/>
              <w:rPr>
                <w:rFonts w:asciiTheme="majorBidi" w:hAnsiTheme="majorBidi" w:cstheme="majorBidi"/>
                <w:i/>
                <w:iCs/>
                <w:color w:val="000000"/>
              </w:rPr>
            </w:pPr>
            <w:r w:rsidRPr="00E700EB">
              <w:rPr>
                <w:rFonts w:asciiTheme="majorBidi" w:hAnsiTheme="majorBidi" w:cstheme="majorBidi"/>
                <w:i/>
                <w:iCs/>
                <w:color w:val="000000"/>
              </w:rPr>
              <w:t xml:space="preserve">(Specificațiile serviciului care sunt indicatori cheie de performanta </w:t>
            </w:r>
            <w:r w:rsidR="006104A6">
              <w:rPr>
                <w:rFonts w:asciiTheme="majorBidi" w:hAnsiTheme="majorBidi" w:cstheme="majorBidi"/>
                <w:i/>
                <w:iCs/>
                <w:color w:val="000000"/>
              </w:rPr>
              <w:t>ș</w:t>
            </w:r>
            <w:r w:rsidRPr="00E700EB">
              <w:rPr>
                <w:rFonts w:asciiTheme="majorBidi" w:hAnsiTheme="majorBidi" w:cstheme="majorBidi"/>
                <w:i/>
                <w:iCs/>
                <w:color w:val="000000"/>
              </w:rPr>
              <w:t>i definite intr-o extra anexa pentru a facilita modificările ulterioare)</w:t>
            </w:r>
          </w:p>
        </w:tc>
      </w:tr>
      <w:tr w:rsidR="004D5F3E" w:rsidRPr="00E700EB" w14:paraId="6F82F257" w14:textId="77777777" w:rsidTr="004D5F3E">
        <w:tc>
          <w:tcPr>
            <w:tcW w:w="9367" w:type="dxa"/>
          </w:tcPr>
          <w:p w14:paraId="47405DA7" w14:textId="77777777" w:rsidR="004D5F3E" w:rsidRPr="00E700EB" w:rsidRDefault="004D5F3E" w:rsidP="007A4BB6">
            <w:pPr>
              <w:pStyle w:val="aa"/>
              <w:spacing w:after="120"/>
              <w:rPr>
                <w:rFonts w:asciiTheme="majorBidi" w:hAnsiTheme="majorBidi" w:cstheme="majorBidi"/>
                <w:b/>
                <w:bCs/>
              </w:rPr>
            </w:pPr>
            <w:r w:rsidRPr="00E700EB">
              <w:rPr>
                <w:rFonts w:asciiTheme="majorBidi" w:hAnsiTheme="majorBidi" w:cstheme="majorBidi"/>
                <w:b/>
                <w:bCs/>
              </w:rPr>
              <w:t xml:space="preserve">Articolul 4 - Obligații privind tarifele </w:t>
            </w:r>
          </w:p>
        </w:tc>
      </w:tr>
      <w:tr w:rsidR="004D5F3E" w:rsidRPr="00E700EB" w14:paraId="0A60A404" w14:textId="77777777" w:rsidTr="004D5F3E">
        <w:trPr>
          <w:trHeight w:val="911"/>
        </w:trPr>
        <w:tc>
          <w:tcPr>
            <w:tcW w:w="9367" w:type="dxa"/>
          </w:tcPr>
          <w:p w14:paraId="0D97E43A" w14:textId="0AF5837A" w:rsidR="004D5F3E" w:rsidRPr="00E700EB" w:rsidRDefault="004D5F3E" w:rsidP="00E63E60">
            <w:pPr>
              <w:numPr>
                <w:ilvl w:val="0"/>
                <w:numId w:val="17"/>
              </w:numPr>
              <w:tabs>
                <w:tab w:val="left" w:pos="286"/>
              </w:tabs>
              <w:autoSpaceDE w:val="0"/>
              <w:autoSpaceDN w:val="0"/>
              <w:adjustRightInd w:val="0"/>
              <w:spacing w:after="120" w:line="276" w:lineRule="auto"/>
              <w:ind w:left="286" w:hanging="270"/>
              <w:jc w:val="both"/>
              <w:rPr>
                <w:rFonts w:asciiTheme="majorBidi" w:hAnsiTheme="majorBidi" w:cstheme="majorBidi"/>
                <w:color w:val="000000"/>
              </w:rPr>
            </w:pPr>
            <w:r w:rsidRPr="00E700EB">
              <w:rPr>
                <w:rFonts w:asciiTheme="majorBidi" w:hAnsiTheme="majorBidi" w:cstheme="majorBidi"/>
                <w:color w:val="000000"/>
                <w:highlight w:val="lightGray"/>
              </w:rPr>
              <w:t>[denumirea întreprinderii feroviare]</w:t>
            </w:r>
            <w:r w:rsidRPr="00E700EB">
              <w:rPr>
                <w:rFonts w:asciiTheme="majorBidi" w:hAnsiTheme="majorBidi" w:cstheme="majorBidi"/>
                <w:color w:val="000000"/>
              </w:rPr>
              <w:t xml:space="preserve"> va fi obligat s</w:t>
            </w:r>
            <w:r w:rsidR="006104A6">
              <w:rPr>
                <w:rFonts w:asciiTheme="majorBidi" w:hAnsiTheme="majorBidi" w:cstheme="majorBidi"/>
                <w:color w:val="000000"/>
              </w:rPr>
              <w:t>ă</w:t>
            </w:r>
            <w:r w:rsidRPr="00E700EB">
              <w:rPr>
                <w:rFonts w:asciiTheme="majorBidi" w:hAnsiTheme="majorBidi" w:cstheme="majorBidi"/>
                <w:color w:val="000000"/>
              </w:rPr>
              <w:t xml:space="preserve"> transporte toți</w:t>
            </w:r>
            <w:r w:rsidR="00B0673F" w:rsidRPr="00E700EB">
              <w:rPr>
                <w:rFonts w:asciiTheme="majorBidi" w:hAnsiTheme="majorBidi" w:cstheme="majorBidi"/>
                <w:color w:val="000000"/>
              </w:rPr>
              <w:t xml:space="preserve"> </w:t>
            </w:r>
            <w:r w:rsidRPr="00E700EB">
              <w:rPr>
                <w:rFonts w:asciiTheme="majorBidi" w:hAnsiTheme="majorBidi" w:cstheme="majorBidi"/>
                <w:color w:val="000000"/>
              </w:rPr>
              <w:t xml:space="preserve">pasagerii care plătesc tarif întreg sau redus, daca demonstrează ca respectivele titluri de transport sunt valabile. </w:t>
            </w:r>
          </w:p>
        </w:tc>
      </w:tr>
      <w:tr w:rsidR="004D5F3E" w:rsidRPr="00E700EB" w14:paraId="5BD72A3D" w14:textId="77777777" w:rsidTr="004D5F3E">
        <w:tc>
          <w:tcPr>
            <w:tcW w:w="9367" w:type="dxa"/>
          </w:tcPr>
          <w:p w14:paraId="3880F65C" w14:textId="61C8C242" w:rsidR="004D5F3E" w:rsidRPr="00E700EB" w:rsidRDefault="004D5F3E" w:rsidP="00E63E60">
            <w:pPr>
              <w:numPr>
                <w:ilvl w:val="0"/>
                <w:numId w:val="17"/>
              </w:numPr>
              <w:tabs>
                <w:tab w:val="left" w:pos="286"/>
              </w:tabs>
              <w:autoSpaceDE w:val="0"/>
              <w:autoSpaceDN w:val="0"/>
              <w:adjustRightInd w:val="0"/>
              <w:spacing w:after="120" w:line="276" w:lineRule="auto"/>
              <w:ind w:left="286" w:hanging="270"/>
              <w:jc w:val="both"/>
              <w:rPr>
                <w:rFonts w:asciiTheme="majorBidi" w:hAnsiTheme="majorBidi" w:cstheme="majorBidi"/>
                <w:color w:val="000000"/>
              </w:rPr>
            </w:pPr>
            <w:r w:rsidRPr="00E700EB">
              <w:rPr>
                <w:rFonts w:asciiTheme="majorBidi" w:hAnsiTheme="majorBidi" w:cstheme="majorBidi"/>
                <w:color w:val="000000"/>
              </w:rPr>
              <w:t>Plățile</w:t>
            </w:r>
            <w:r w:rsidR="006104A6">
              <w:rPr>
                <w:rFonts w:asciiTheme="majorBidi" w:hAnsiTheme="majorBidi" w:cstheme="majorBidi"/>
                <w:color w:val="000000"/>
              </w:rPr>
              <w:t xml:space="preserve"> </w:t>
            </w:r>
            <w:r w:rsidRPr="00E700EB">
              <w:rPr>
                <w:rFonts w:asciiTheme="majorBidi" w:hAnsiTheme="majorBidi" w:cstheme="majorBidi"/>
                <w:color w:val="000000"/>
              </w:rPr>
              <w:t xml:space="preserve">compensatorii OSP agreate sunt pentru realizarea serviciului public de transport feroviar de pasageri pe liniile OSP, cu un nivel al tarifelor care a fost </w:t>
            </w:r>
            <w:r w:rsidR="006104A6">
              <w:rPr>
                <w:rFonts w:asciiTheme="majorBidi" w:hAnsiTheme="majorBidi" w:cstheme="majorBidi"/>
                <w:color w:val="000000"/>
              </w:rPr>
              <w:t>î</w:t>
            </w:r>
            <w:r w:rsidRPr="00E700EB">
              <w:rPr>
                <w:rFonts w:asciiTheme="majorBidi" w:hAnsiTheme="majorBidi" w:cstheme="majorBidi"/>
                <w:color w:val="000000"/>
              </w:rPr>
              <w:t xml:space="preserve">n vigoare la data semnării. </w:t>
            </w:r>
          </w:p>
          <w:p w14:paraId="4677F725" w14:textId="0EDB58A7" w:rsidR="004D5F3E" w:rsidRPr="00E700EB" w:rsidRDefault="004D5F3E" w:rsidP="007A4BB6">
            <w:pPr>
              <w:spacing w:after="120"/>
              <w:ind w:left="248"/>
              <w:jc w:val="both"/>
              <w:rPr>
                <w:rFonts w:asciiTheme="majorBidi" w:hAnsiTheme="majorBidi" w:cstheme="majorBidi"/>
                <w:color w:val="000000"/>
              </w:rPr>
            </w:pPr>
            <w:r w:rsidRPr="00E700EB">
              <w:rPr>
                <w:rFonts w:asciiTheme="majorBidi" w:hAnsiTheme="majorBidi" w:cstheme="majorBidi"/>
                <w:color w:val="000000"/>
              </w:rPr>
              <w:t>Orice modificare a nivelului tarifelor de către</w:t>
            </w:r>
            <w:r w:rsidR="006104A6">
              <w:rPr>
                <w:rFonts w:asciiTheme="majorBidi" w:hAnsiTheme="majorBidi" w:cstheme="majorBidi"/>
                <w:color w:val="000000"/>
              </w:rPr>
              <w:t xml:space="preserve"> </w:t>
            </w:r>
            <w:r w:rsidRPr="00E700EB">
              <w:rPr>
                <w:rFonts w:asciiTheme="majorBidi" w:hAnsiTheme="majorBidi" w:cstheme="majorBidi"/>
                <w:color w:val="000000"/>
                <w:highlight w:val="lightGray"/>
              </w:rPr>
              <w:t>[denumirea întreprinderii feroviare]</w:t>
            </w:r>
            <w:r w:rsidRPr="00E700EB">
              <w:rPr>
                <w:rFonts w:asciiTheme="majorBidi" w:hAnsiTheme="majorBidi" w:cstheme="majorBidi"/>
                <w:color w:val="000000"/>
              </w:rPr>
              <w:t xml:space="preserve"> va face obiectul aprobării scrise prealabile din partea MIDR. </w:t>
            </w:r>
          </w:p>
        </w:tc>
      </w:tr>
      <w:tr w:rsidR="004D5F3E" w:rsidRPr="00E700EB" w14:paraId="6F7183F5" w14:textId="77777777" w:rsidTr="004D5F3E">
        <w:tc>
          <w:tcPr>
            <w:tcW w:w="9367" w:type="dxa"/>
          </w:tcPr>
          <w:p w14:paraId="687C4E89" w14:textId="2B42F6F0" w:rsidR="004D5F3E" w:rsidRPr="00E700EB" w:rsidRDefault="004D5F3E" w:rsidP="007A4BB6">
            <w:pPr>
              <w:spacing w:after="120"/>
              <w:jc w:val="both"/>
              <w:rPr>
                <w:rFonts w:asciiTheme="majorBidi" w:hAnsiTheme="majorBidi" w:cstheme="majorBidi"/>
                <w:color w:val="000000"/>
              </w:rPr>
            </w:pPr>
            <w:r w:rsidRPr="00E700EB">
              <w:rPr>
                <w:rFonts w:asciiTheme="majorBidi" w:hAnsiTheme="majorBidi" w:cstheme="majorBidi"/>
                <w:b/>
                <w:bCs/>
                <w:color w:val="000000"/>
              </w:rPr>
              <w:t xml:space="preserve">Articolul 5 - Compensația </w:t>
            </w:r>
            <w:r w:rsidR="008E465E">
              <w:rPr>
                <w:rFonts w:asciiTheme="majorBidi" w:hAnsiTheme="majorBidi" w:cstheme="majorBidi"/>
                <w:b/>
                <w:bCs/>
                <w:color w:val="000000"/>
              </w:rPr>
              <w:t>ș</w:t>
            </w:r>
            <w:r w:rsidRPr="00E700EB">
              <w:rPr>
                <w:rFonts w:asciiTheme="majorBidi" w:hAnsiTheme="majorBidi" w:cstheme="majorBidi"/>
                <w:b/>
                <w:bCs/>
                <w:color w:val="000000"/>
              </w:rPr>
              <w:t>i calculul parametrilor</w:t>
            </w:r>
          </w:p>
        </w:tc>
      </w:tr>
      <w:tr w:rsidR="004D5F3E" w:rsidRPr="00E700EB" w14:paraId="27C70F15" w14:textId="77777777" w:rsidTr="004D5F3E">
        <w:tc>
          <w:tcPr>
            <w:tcW w:w="9367" w:type="dxa"/>
          </w:tcPr>
          <w:p w14:paraId="70E03F5E" w14:textId="62220694" w:rsidR="004D5F3E" w:rsidRPr="00E700EB" w:rsidRDefault="004D5F3E" w:rsidP="00E63E60">
            <w:pPr>
              <w:numPr>
                <w:ilvl w:val="0"/>
                <w:numId w:val="18"/>
              </w:numPr>
              <w:tabs>
                <w:tab w:val="left" w:pos="286"/>
              </w:tabs>
              <w:autoSpaceDE w:val="0"/>
              <w:autoSpaceDN w:val="0"/>
              <w:adjustRightInd w:val="0"/>
              <w:spacing w:after="120" w:line="276" w:lineRule="auto"/>
              <w:ind w:left="286" w:hanging="270"/>
              <w:jc w:val="both"/>
              <w:rPr>
                <w:rFonts w:asciiTheme="majorBidi" w:hAnsiTheme="majorBidi" w:cstheme="majorBidi"/>
                <w:color w:val="000000"/>
              </w:rPr>
            </w:pPr>
            <w:r w:rsidRPr="00E700EB">
              <w:rPr>
                <w:rFonts w:asciiTheme="majorBidi" w:hAnsiTheme="majorBidi" w:cstheme="majorBidi"/>
                <w:color w:val="000000"/>
              </w:rPr>
              <w:t xml:space="preserve">Nivelul compensației agreate intre Guvern </w:t>
            </w:r>
            <w:r w:rsidR="008E465E">
              <w:rPr>
                <w:rFonts w:asciiTheme="majorBidi" w:hAnsiTheme="majorBidi" w:cstheme="majorBidi"/>
                <w:color w:val="000000"/>
              </w:rPr>
              <w:t>ș</w:t>
            </w:r>
            <w:r w:rsidRPr="00E700EB">
              <w:rPr>
                <w:rFonts w:asciiTheme="majorBidi" w:hAnsiTheme="majorBidi" w:cstheme="majorBidi"/>
                <w:color w:val="000000"/>
              </w:rPr>
              <w:t xml:space="preserve">i </w:t>
            </w:r>
            <w:r w:rsidRPr="00E700EB">
              <w:rPr>
                <w:rFonts w:asciiTheme="majorBidi" w:hAnsiTheme="majorBidi" w:cstheme="majorBidi"/>
                <w:color w:val="000000"/>
                <w:highlight w:val="lightGray"/>
              </w:rPr>
              <w:t>[denumirea întreprinderii feroviare]</w:t>
            </w:r>
            <w:r w:rsidRPr="00E700EB">
              <w:rPr>
                <w:rFonts w:asciiTheme="majorBidi" w:hAnsiTheme="majorBidi" w:cstheme="majorBidi"/>
                <w:color w:val="000000"/>
              </w:rPr>
              <w:t xml:space="preserve"> </w:t>
            </w:r>
            <w:r w:rsidR="008E465E">
              <w:rPr>
                <w:rFonts w:asciiTheme="majorBidi" w:hAnsiTheme="majorBidi" w:cstheme="majorBidi"/>
                <w:color w:val="000000"/>
              </w:rPr>
              <w:t>ș</w:t>
            </w:r>
            <w:r w:rsidRPr="00E700EB">
              <w:rPr>
                <w:rFonts w:asciiTheme="majorBidi" w:hAnsiTheme="majorBidi" w:cstheme="majorBidi"/>
                <w:color w:val="000000"/>
              </w:rPr>
              <w:t xml:space="preserve">i furnizarea serviciilor pentru liniile OSP </w:t>
            </w:r>
            <w:r w:rsidR="008E465E">
              <w:rPr>
                <w:rFonts w:asciiTheme="majorBidi" w:hAnsiTheme="majorBidi" w:cstheme="majorBidi"/>
                <w:color w:val="000000"/>
              </w:rPr>
              <w:t>î</w:t>
            </w:r>
            <w:r w:rsidRPr="00E700EB">
              <w:rPr>
                <w:rFonts w:asciiTheme="majorBidi" w:hAnsiTheme="majorBidi" w:cstheme="majorBidi"/>
                <w:color w:val="000000"/>
              </w:rPr>
              <w:t xml:space="preserve">n cadrul prezentul contract, corespunde rezultatului financiar net dintre costurile ocazionate </w:t>
            </w:r>
            <w:r w:rsidR="008E465E">
              <w:rPr>
                <w:rFonts w:asciiTheme="majorBidi" w:hAnsiTheme="majorBidi" w:cstheme="majorBidi"/>
                <w:color w:val="000000"/>
              </w:rPr>
              <w:t>ș</w:t>
            </w:r>
            <w:r w:rsidRPr="00E700EB">
              <w:rPr>
                <w:rFonts w:asciiTheme="majorBidi" w:hAnsiTheme="majorBidi" w:cstheme="majorBidi"/>
                <w:color w:val="000000"/>
              </w:rPr>
              <w:t xml:space="preserve">i veniturile generate pentru </w:t>
            </w:r>
            <w:r w:rsidRPr="00E700EB">
              <w:rPr>
                <w:rFonts w:asciiTheme="majorBidi" w:hAnsiTheme="majorBidi" w:cstheme="majorBidi"/>
                <w:color w:val="000000"/>
                <w:highlight w:val="lightGray"/>
              </w:rPr>
              <w:t>[denumirea întreprinderii feroviare]</w:t>
            </w:r>
            <w:r w:rsidRPr="00E700EB">
              <w:rPr>
                <w:rFonts w:asciiTheme="majorBidi" w:hAnsiTheme="majorBidi" w:cstheme="majorBidi"/>
                <w:color w:val="000000"/>
              </w:rPr>
              <w:t xml:space="preserve">, inclusiv o marja de profit de __% agreata </w:t>
            </w:r>
            <w:r w:rsidR="008E465E">
              <w:rPr>
                <w:rFonts w:asciiTheme="majorBidi" w:hAnsiTheme="majorBidi" w:cstheme="majorBidi"/>
                <w:color w:val="000000"/>
              </w:rPr>
              <w:t>î</w:t>
            </w:r>
            <w:r w:rsidRPr="00E700EB">
              <w:rPr>
                <w:rFonts w:asciiTheme="majorBidi" w:hAnsiTheme="majorBidi" w:cstheme="majorBidi"/>
                <w:color w:val="000000"/>
              </w:rPr>
              <w:t>n comun de către</w:t>
            </w:r>
            <w:r w:rsidR="008E465E">
              <w:rPr>
                <w:rFonts w:asciiTheme="majorBidi" w:hAnsiTheme="majorBidi" w:cstheme="majorBidi"/>
                <w:color w:val="000000"/>
              </w:rPr>
              <w:t xml:space="preserve"> </w:t>
            </w:r>
            <w:r w:rsidRPr="00E700EB">
              <w:rPr>
                <w:rFonts w:asciiTheme="majorBidi" w:hAnsiTheme="majorBidi" w:cstheme="majorBidi"/>
                <w:color w:val="000000"/>
              </w:rPr>
              <w:t xml:space="preserve">Părți. </w:t>
            </w:r>
          </w:p>
        </w:tc>
      </w:tr>
      <w:tr w:rsidR="004D5F3E" w:rsidRPr="00E700EB" w14:paraId="3E4EB02B" w14:textId="77777777" w:rsidTr="004D5F3E">
        <w:tc>
          <w:tcPr>
            <w:tcW w:w="9367" w:type="dxa"/>
          </w:tcPr>
          <w:p w14:paraId="1A9A6C40" w14:textId="56D49858" w:rsidR="004D5F3E" w:rsidRPr="00E700EB" w:rsidRDefault="004D5F3E" w:rsidP="00E63E60">
            <w:pPr>
              <w:numPr>
                <w:ilvl w:val="0"/>
                <w:numId w:val="18"/>
              </w:numPr>
              <w:tabs>
                <w:tab w:val="left" w:pos="286"/>
              </w:tabs>
              <w:autoSpaceDE w:val="0"/>
              <w:autoSpaceDN w:val="0"/>
              <w:adjustRightInd w:val="0"/>
              <w:spacing w:after="120" w:line="276" w:lineRule="auto"/>
              <w:ind w:left="286" w:hanging="270"/>
              <w:jc w:val="both"/>
              <w:rPr>
                <w:rFonts w:asciiTheme="majorBidi" w:hAnsiTheme="majorBidi" w:cstheme="majorBidi"/>
                <w:color w:val="000000"/>
              </w:rPr>
            </w:pPr>
            <w:r w:rsidRPr="00E700EB">
              <w:rPr>
                <w:rFonts w:asciiTheme="majorBidi" w:hAnsiTheme="majorBidi" w:cstheme="majorBidi"/>
                <w:color w:val="000000"/>
              </w:rPr>
              <w:t xml:space="preserve">Costurile detaliate anuale ale </w:t>
            </w:r>
            <w:r w:rsidRPr="00E700EB">
              <w:rPr>
                <w:rFonts w:asciiTheme="majorBidi" w:hAnsiTheme="majorBidi" w:cstheme="majorBidi"/>
                <w:color w:val="000000"/>
                <w:highlight w:val="lightGray"/>
              </w:rPr>
              <w:t>[denumirea întreprinderii feroviare]</w:t>
            </w:r>
            <w:r w:rsidRPr="00E700EB">
              <w:rPr>
                <w:rFonts w:asciiTheme="majorBidi" w:hAnsiTheme="majorBidi" w:cstheme="majorBidi"/>
                <w:color w:val="000000"/>
              </w:rPr>
              <w:t xml:space="preserve">  eferitoare la furnizarea serviciilor OSP acoperite de prezentul contract sunt previzionate </w:t>
            </w:r>
            <w:r w:rsidR="008E465E">
              <w:rPr>
                <w:rFonts w:asciiTheme="majorBidi" w:hAnsiTheme="majorBidi" w:cstheme="majorBidi"/>
                <w:color w:val="000000"/>
              </w:rPr>
              <w:t>î</w:t>
            </w:r>
            <w:r w:rsidRPr="00E700EB">
              <w:rPr>
                <w:rFonts w:asciiTheme="majorBidi" w:hAnsiTheme="majorBidi" w:cstheme="majorBidi"/>
                <w:color w:val="000000"/>
              </w:rPr>
              <w:t xml:space="preserve">n Anexa 4. Proiecția costurilor va fi actualizata anual, cel mai târziu la sfârșitul lunii septembrie pentru fiecare an, pentru a determina previziunile de costuri pentru anul următor. </w:t>
            </w:r>
          </w:p>
        </w:tc>
      </w:tr>
      <w:tr w:rsidR="004D5F3E" w:rsidRPr="00E700EB" w14:paraId="36D05CDD" w14:textId="77777777" w:rsidTr="004D5F3E">
        <w:tc>
          <w:tcPr>
            <w:tcW w:w="9367" w:type="dxa"/>
          </w:tcPr>
          <w:p w14:paraId="6BC9371D" w14:textId="775FAEDA" w:rsidR="004D5F3E" w:rsidRPr="00E700EB" w:rsidRDefault="004D5F3E" w:rsidP="00E63E60">
            <w:pPr>
              <w:numPr>
                <w:ilvl w:val="0"/>
                <w:numId w:val="18"/>
              </w:numPr>
              <w:tabs>
                <w:tab w:val="left" w:pos="286"/>
              </w:tabs>
              <w:autoSpaceDE w:val="0"/>
              <w:autoSpaceDN w:val="0"/>
              <w:adjustRightInd w:val="0"/>
              <w:spacing w:after="120" w:line="276" w:lineRule="auto"/>
              <w:ind w:left="286" w:hanging="270"/>
              <w:jc w:val="both"/>
              <w:rPr>
                <w:rFonts w:asciiTheme="majorBidi" w:hAnsiTheme="majorBidi" w:cstheme="majorBidi"/>
                <w:color w:val="000000"/>
              </w:rPr>
            </w:pPr>
            <w:r w:rsidRPr="00E700EB">
              <w:rPr>
                <w:rFonts w:asciiTheme="majorBidi" w:hAnsiTheme="majorBidi" w:cstheme="majorBidi"/>
                <w:color w:val="000000"/>
              </w:rPr>
              <w:t xml:space="preserve">Veniturile anuale detaliate ale </w:t>
            </w:r>
            <w:r w:rsidRPr="00E700EB">
              <w:rPr>
                <w:rFonts w:asciiTheme="majorBidi" w:hAnsiTheme="majorBidi" w:cstheme="majorBidi"/>
                <w:color w:val="000000"/>
                <w:highlight w:val="lightGray"/>
              </w:rPr>
              <w:t>[denumirea întreprinderii feroviare]</w:t>
            </w:r>
            <w:r w:rsidRPr="00E700EB">
              <w:rPr>
                <w:rFonts w:asciiTheme="majorBidi" w:hAnsiTheme="majorBidi" w:cstheme="majorBidi"/>
                <w:color w:val="000000"/>
              </w:rPr>
              <w:t xml:space="preserve"> sunt previzionate </w:t>
            </w:r>
            <w:r w:rsidR="00497AAD">
              <w:rPr>
                <w:rFonts w:asciiTheme="majorBidi" w:hAnsiTheme="majorBidi" w:cstheme="majorBidi"/>
                <w:color w:val="000000"/>
              </w:rPr>
              <w:t>î</w:t>
            </w:r>
            <w:r w:rsidRPr="00E700EB">
              <w:rPr>
                <w:rFonts w:asciiTheme="majorBidi" w:hAnsiTheme="majorBidi" w:cstheme="majorBidi"/>
                <w:color w:val="000000"/>
              </w:rPr>
              <w:t>n Anexa 4. Proiecția veniturilor va fi actualizata anual, cel mai târziu p</w:t>
            </w:r>
            <w:r w:rsidR="00497AAD">
              <w:rPr>
                <w:rFonts w:asciiTheme="majorBidi" w:hAnsiTheme="majorBidi" w:cstheme="majorBidi"/>
                <w:color w:val="000000"/>
              </w:rPr>
              <w:t>î</w:t>
            </w:r>
            <w:r w:rsidRPr="00E700EB">
              <w:rPr>
                <w:rFonts w:asciiTheme="majorBidi" w:hAnsiTheme="majorBidi" w:cstheme="majorBidi"/>
                <w:color w:val="000000"/>
              </w:rPr>
              <w:t>n</w:t>
            </w:r>
            <w:r w:rsidR="00497AAD">
              <w:rPr>
                <w:rFonts w:asciiTheme="majorBidi" w:hAnsiTheme="majorBidi" w:cstheme="majorBidi"/>
                <w:color w:val="000000"/>
              </w:rPr>
              <w:t>ă</w:t>
            </w:r>
            <w:r w:rsidRPr="00E700EB">
              <w:rPr>
                <w:rFonts w:asciiTheme="majorBidi" w:hAnsiTheme="majorBidi" w:cstheme="majorBidi"/>
                <w:color w:val="000000"/>
              </w:rPr>
              <w:t xml:space="preserve"> la sfârșitul lunii septembrie a fiecărui an, pentru a determina previziunile de venituri pentru anul următor. </w:t>
            </w:r>
          </w:p>
        </w:tc>
      </w:tr>
      <w:tr w:rsidR="004D5F3E" w:rsidRPr="00E700EB" w14:paraId="675B80BF" w14:textId="77777777" w:rsidTr="004D5F3E">
        <w:tc>
          <w:tcPr>
            <w:tcW w:w="9367" w:type="dxa"/>
          </w:tcPr>
          <w:p w14:paraId="72876924" w14:textId="43523734" w:rsidR="004D5F3E" w:rsidRPr="00E700EB" w:rsidRDefault="004D5F3E" w:rsidP="00E63E60">
            <w:pPr>
              <w:numPr>
                <w:ilvl w:val="0"/>
                <w:numId w:val="18"/>
              </w:numPr>
              <w:tabs>
                <w:tab w:val="left" w:pos="286"/>
              </w:tabs>
              <w:autoSpaceDE w:val="0"/>
              <w:autoSpaceDN w:val="0"/>
              <w:adjustRightInd w:val="0"/>
              <w:spacing w:after="120" w:line="276" w:lineRule="auto"/>
              <w:ind w:left="286" w:hanging="270"/>
              <w:jc w:val="both"/>
              <w:rPr>
                <w:rFonts w:asciiTheme="majorBidi" w:hAnsiTheme="majorBidi" w:cstheme="majorBidi"/>
                <w:color w:val="000000"/>
              </w:rPr>
            </w:pPr>
            <w:r w:rsidRPr="00E700EB">
              <w:rPr>
                <w:rFonts w:asciiTheme="majorBidi" w:hAnsiTheme="majorBidi" w:cstheme="majorBidi"/>
                <w:color w:val="000000"/>
              </w:rPr>
              <w:t>Compensația OSP anual</w:t>
            </w:r>
            <w:r w:rsidR="00497AAD">
              <w:rPr>
                <w:rFonts w:asciiTheme="majorBidi" w:hAnsiTheme="majorBidi" w:cstheme="majorBidi"/>
                <w:color w:val="000000"/>
              </w:rPr>
              <w:t>ă</w:t>
            </w:r>
            <w:r w:rsidRPr="00E700EB">
              <w:rPr>
                <w:rFonts w:asciiTheme="majorBidi" w:hAnsiTheme="majorBidi" w:cstheme="majorBidi"/>
                <w:color w:val="000000"/>
              </w:rPr>
              <w:t xml:space="preserve"> se bazează pe previziunile ex-ante de costuri, agreate </w:t>
            </w:r>
            <w:r w:rsidR="00497AAD">
              <w:rPr>
                <w:rFonts w:asciiTheme="majorBidi" w:hAnsiTheme="majorBidi" w:cstheme="majorBidi"/>
                <w:color w:val="000000"/>
              </w:rPr>
              <w:t>î</w:t>
            </w:r>
            <w:r w:rsidRPr="00E700EB">
              <w:rPr>
                <w:rFonts w:asciiTheme="majorBidi" w:hAnsiTheme="majorBidi" w:cstheme="majorBidi"/>
                <w:color w:val="000000"/>
              </w:rPr>
              <w:t xml:space="preserve">n comun de Părți </w:t>
            </w:r>
            <w:r w:rsidR="00497AAD">
              <w:rPr>
                <w:rFonts w:asciiTheme="majorBidi" w:hAnsiTheme="majorBidi" w:cstheme="majorBidi"/>
                <w:color w:val="000000"/>
              </w:rPr>
              <w:t>ș</w:t>
            </w:r>
            <w:r w:rsidRPr="00E700EB">
              <w:rPr>
                <w:rFonts w:asciiTheme="majorBidi" w:hAnsiTheme="majorBidi" w:cstheme="majorBidi"/>
                <w:color w:val="000000"/>
              </w:rPr>
              <w:t xml:space="preserve">i pe previziunile de venituri relevante, definite </w:t>
            </w:r>
            <w:r w:rsidR="00497AAD">
              <w:rPr>
                <w:rFonts w:asciiTheme="majorBidi" w:hAnsiTheme="majorBidi" w:cstheme="majorBidi"/>
                <w:color w:val="000000"/>
              </w:rPr>
              <w:t>î</w:t>
            </w:r>
            <w:r w:rsidRPr="00E700EB">
              <w:rPr>
                <w:rFonts w:asciiTheme="majorBidi" w:hAnsiTheme="majorBidi" w:cstheme="majorBidi"/>
                <w:color w:val="000000"/>
              </w:rPr>
              <w:t>n Anexa 4. Nu trebuie sa existe nicio acoperire automat</w:t>
            </w:r>
            <w:r w:rsidR="00497AAD">
              <w:rPr>
                <w:rFonts w:asciiTheme="majorBidi" w:hAnsiTheme="majorBidi" w:cstheme="majorBidi"/>
                <w:color w:val="000000"/>
              </w:rPr>
              <w:t>ă</w:t>
            </w:r>
            <w:r w:rsidRPr="00E700EB">
              <w:rPr>
                <w:rFonts w:asciiTheme="majorBidi" w:hAnsiTheme="majorBidi" w:cstheme="majorBidi"/>
                <w:color w:val="000000"/>
              </w:rPr>
              <w:t xml:space="preserve"> a pierderilor </w:t>
            </w:r>
            <w:r w:rsidRPr="00E700EB">
              <w:rPr>
                <w:rFonts w:asciiTheme="majorBidi" w:hAnsiTheme="majorBidi" w:cstheme="majorBidi"/>
                <w:color w:val="000000"/>
                <w:highlight w:val="lightGray"/>
              </w:rPr>
              <w:t>[denumirea întreprinderii feroviare]</w:t>
            </w:r>
            <w:r w:rsidR="00497AAD">
              <w:rPr>
                <w:rFonts w:asciiTheme="majorBidi" w:hAnsiTheme="majorBidi" w:cstheme="majorBidi"/>
                <w:color w:val="000000"/>
              </w:rPr>
              <w:t>.</w:t>
            </w:r>
          </w:p>
        </w:tc>
      </w:tr>
      <w:tr w:rsidR="004D5F3E" w:rsidRPr="00E700EB" w14:paraId="1EE9D2F8" w14:textId="77777777" w:rsidTr="004D5F3E">
        <w:tc>
          <w:tcPr>
            <w:tcW w:w="9367" w:type="dxa"/>
          </w:tcPr>
          <w:p w14:paraId="3C670DAF" w14:textId="620E4C00" w:rsidR="004D5F3E" w:rsidRPr="00E700EB" w:rsidRDefault="004D5F3E" w:rsidP="00E63E60">
            <w:pPr>
              <w:numPr>
                <w:ilvl w:val="0"/>
                <w:numId w:val="18"/>
              </w:numPr>
              <w:tabs>
                <w:tab w:val="left" w:pos="286"/>
              </w:tabs>
              <w:autoSpaceDE w:val="0"/>
              <w:autoSpaceDN w:val="0"/>
              <w:adjustRightInd w:val="0"/>
              <w:spacing w:after="120" w:line="276" w:lineRule="auto"/>
              <w:ind w:left="286" w:hanging="270"/>
              <w:jc w:val="both"/>
              <w:rPr>
                <w:rFonts w:asciiTheme="majorBidi" w:hAnsiTheme="majorBidi" w:cstheme="majorBidi"/>
                <w:color w:val="000000"/>
              </w:rPr>
            </w:pPr>
            <w:r w:rsidRPr="00E700EB">
              <w:rPr>
                <w:rFonts w:asciiTheme="majorBidi" w:hAnsiTheme="majorBidi" w:cstheme="majorBidi"/>
                <w:color w:val="000000"/>
              </w:rPr>
              <w:t xml:space="preserve">Pentru evitarea supra-compensației, toate veniturile suplimentarede la vînzarea biletelor care exced previziunile anuale prevăzute </w:t>
            </w:r>
            <w:r w:rsidR="00497AAD">
              <w:rPr>
                <w:rFonts w:asciiTheme="majorBidi" w:hAnsiTheme="majorBidi" w:cstheme="majorBidi"/>
                <w:color w:val="000000"/>
              </w:rPr>
              <w:t>î</w:t>
            </w:r>
            <w:r w:rsidRPr="00E700EB">
              <w:rPr>
                <w:rFonts w:asciiTheme="majorBidi" w:hAnsiTheme="majorBidi" w:cstheme="majorBidi"/>
                <w:color w:val="000000"/>
              </w:rPr>
              <w:t xml:space="preserve">n Anexa 4 câștigate de </w:t>
            </w:r>
            <w:r w:rsidRPr="00E700EB">
              <w:rPr>
                <w:rFonts w:asciiTheme="majorBidi" w:hAnsiTheme="majorBidi" w:cstheme="majorBidi"/>
                <w:color w:val="000000"/>
                <w:highlight w:val="lightGray"/>
              </w:rPr>
              <w:t xml:space="preserve">[denumirea întreprinderea </w:t>
            </w:r>
            <w:r w:rsidRPr="00E700EB">
              <w:rPr>
                <w:rFonts w:asciiTheme="majorBidi" w:hAnsiTheme="majorBidi" w:cstheme="majorBidi"/>
                <w:color w:val="000000"/>
                <w:highlight w:val="lightGray"/>
              </w:rPr>
              <w:lastRenderedPageBreak/>
              <w:t>feroviară]</w:t>
            </w:r>
            <w:r w:rsidRPr="00E700EB">
              <w:rPr>
                <w:rFonts w:asciiTheme="majorBidi" w:hAnsiTheme="majorBidi" w:cstheme="majorBidi"/>
                <w:color w:val="000000"/>
              </w:rPr>
              <w:t xml:space="preserve"> </w:t>
            </w:r>
            <w:r w:rsidR="00497AAD">
              <w:rPr>
                <w:rFonts w:asciiTheme="majorBidi" w:hAnsiTheme="majorBidi" w:cstheme="majorBidi"/>
                <w:color w:val="000000"/>
              </w:rPr>
              <w:t>î</w:t>
            </w:r>
            <w:r w:rsidRPr="00E700EB">
              <w:rPr>
                <w:rFonts w:asciiTheme="majorBidi" w:hAnsiTheme="majorBidi" w:cstheme="majorBidi"/>
                <w:color w:val="000000"/>
              </w:rPr>
              <w:t>n cursul execuției prezentului Contract vor fi atribuite MIDR pe baza anuala, nu mai târziu de 6 luni după schimbarea anual</w:t>
            </w:r>
            <w:r w:rsidR="00497AAD">
              <w:rPr>
                <w:rFonts w:asciiTheme="majorBidi" w:hAnsiTheme="majorBidi" w:cstheme="majorBidi"/>
                <w:color w:val="000000"/>
              </w:rPr>
              <w:t>ă</w:t>
            </w:r>
            <w:r w:rsidRPr="00E700EB">
              <w:rPr>
                <w:rFonts w:asciiTheme="majorBidi" w:hAnsiTheme="majorBidi" w:cstheme="majorBidi"/>
                <w:color w:val="000000"/>
              </w:rPr>
              <w:t xml:space="preserve"> a mersului trenurilor. </w:t>
            </w:r>
          </w:p>
          <w:p w14:paraId="5884B46F" w14:textId="18BB9A63" w:rsidR="004D5F3E" w:rsidRPr="00E700EB" w:rsidRDefault="004D5F3E" w:rsidP="007A4BB6">
            <w:pPr>
              <w:tabs>
                <w:tab w:val="left" w:pos="286"/>
              </w:tabs>
              <w:autoSpaceDE w:val="0"/>
              <w:autoSpaceDN w:val="0"/>
              <w:adjustRightInd w:val="0"/>
              <w:spacing w:after="120"/>
              <w:ind w:left="286"/>
              <w:jc w:val="both"/>
              <w:rPr>
                <w:rFonts w:asciiTheme="majorBidi" w:hAnsiTheme="majorBidi" w:cstheme="majorBidi"/>
                <w:color w:val="000000"/>
              </w:rPr>
            </w:pPr>
            <w:r w:rsidRPr="00E700EB">
              <w:rPr>
                <w:rFonts w:asciiTheme="majorBidi" w:hAnsiTheme="majorBidi" w:cstheme="majorBidi"/>
                <w:color w:val="000000"/>
              </w:rPr>
              <w:t>MIDR va decide cu privire la utilizarea veniturilor suplimentare. MIDR poate decide compensarea veniturilor suplimentare cu orice plăti neefectuate către</w:t>
            </w:r>
            <w:r w:rsidR="00497AAD">
              <w:rPr>
                <w:rFonts w:asciiTheme="majorBidi" w:hAnsiTheme="majorBidi" w:cstheme="majorBidi"/>
                <w:color w:val="000000"/>
              </w:rPr>
              <w:t xml:space="preserve"> </w:t>
            </w:r>
            <w:r w:rsidRPr="00E700EB">
              <w:rPr>
                <w:rFonts w:asciiTheme="majorBidi" w:hAnsiTheme="majorBidi" w:cstheme="majorBidi"/>
                <w:color w:val="000000"/>
                <w:highlight w:val="lightGray"/>
              </w:rPr>
              <w:t>[denumirea întreprinderea feroviară]</w:t>
            </w:r>
            <w:r w:rsidRPr="00E700EB">
              <w:rPr>
                <w:rFonts w:asciiTheme="majorBidi" w:hAnsiTheme="majorBidi" w:cstheme="majorBidi"/>
                <w:color w:val="000000"/>
              </w:rPr>
              <w:t xml:space="preserve">  pentru furnizarea serviciilor OSP </w:t>
            </w:r>
            <w:r w:rsidR="00497AAD">
              <w:rPr>
                <w:rFonts w:asciiTheme="majorBidi" w:hAnsiTheme="majorBidi" w:cstheme="majorBidi"/>
                <w:color w:val="000000"/>
              </w:rPr>
              <w:t>î</w:t>
            </w:r>
            <w:r w:rsidRPr="00E700EB">
              <w:rPr>
                <w:rFonts w:asciiTheme="majorBidi" w:hAnsiTheme="majorBidi" w:cstheme="majorBidi"/>
                <w:color w:val="000000"/>
              </w:rPr>
              <w:t xml:space="preserve">n cadrul prezentului contract. </w:t>
            </w:r>
          </w:p>
        </w:tc>
      </w:tr>
      <w:tr w:rsidR="004D5F3E" w:rsidRPr="00E700EB" w14:paraId="6129C6B0" w14:textId="77777777" w:rsidTr="004D5F3E">
        <w:tc>
          <w:tcPr>
            <w:tcW w:w="9367" w:type="dxa"/>
          </w:tcPr>
          <w:p w14:paraId="0B4F3D61" w14:textId="1A28F370" w:rsidR="004D5F3E" w:rsidRPr="00E700EB" w:rsidRDefault="004D5F3E" w:rsidP="00E63E60">
            <w:pPr>
              <w:numPr>
                <w:ilvl w:val="0"/>
                <w:numId w:val="18"/>
              </w:numPr>
              <w:tabs>
                <w:tab w:val="left" w:pos="286"/>
              </w:tabs>
              <w:autoSpaceDE w:val="0"/>
              <w:autoSpaceDN w:val="0"/>
              <w:adjustRightInd w:val="0"/>
              <w:spacing w:after="120" w:line="276" w:lineRule="auto"/>
              <w:ind w:left="286" w:hanging="270"/>
              <w:jc w:val="both"/>
              <w:rPr>
                <w:rFonts w:asciiTheme="majorBidi" w:hAnsiTheme="majorBidi" w:cstheme="majorBidi"/>
                <w:color w:val="000000"/>
              </w:rPr>
            </w:pPr>
            <w:r w:rsidRPr="00E700EB">
              <w:rPr>
                <w:rFonts w:asciiTheme="majorBidi" w:hAnsiTheme="majorBidi" w:cstheme="majorBidi"/>
                <w:color w:val="000000"/>
              </w:rPr>
              <w:lastRenderedPageBreak/>
              <w:t>Părțile au obligația sa se întâlnească cel puțin o dat</w:t>
            </w:r>
            <w:r w:rsidR="004E3504">
              <w:rPr>
                <w:rFonts w:asciiTheme="majorBidi" w:hAnsiTheme="majorBidi" w:cstheme="majorBidi"/>
                <w:color w:val="000000"/>
              </w:rPr>
              <w:t>ă</w:t>
            </w:r>
            <w:r w:rsidRPr="00E700EB">
              <w:rPr>
                <w:rFonts w:asciiTheme="majorBidi" w:hAnsiTheme="majorBidi" w:cstheme="majorBidi"/>
                <w:color w:val="000000"/>
              </w:rPr>
              <w:t xml:space="preserve"> pe an pentru a discuta rezultatele </w:t>
            </w:r>
            <w:r w:rsidR="004E3504">
              <w:rPr>
                <w:rFonts w:asciiTheme="majorBidi" w:hAnsiTheme="majorBidi" w:cstheme="majorBidi"/>
                <w:color w:val="000000"/>
              </w:rPr>
              <w:t>ș</w:t>
            </w:r>
            <w:r w:rsidRPr="00E700EB">
              <w:rPr>
                <w:rFonts w:asciiTheme="majorBidi" w:hAnsiTheme="majorBidi" w:cstheme="majorBidi"/>
                <w:color w:val="000000"/>
              </w:rPr>
              <w:t>i rapoarte financiare. Fiecare parte are dreptul s</w:t>
            </w:r>
            <w:r w:rsidR="004E3504">
              <w:rPr>
                <w:rFonts w:asciiTheme="majorBidi" w:hAnsiTheme="majorBidi" w:cstheme="majorBidi"/>
                <w:color w:val="000000"/>
              </w:rPr>
              <w:t>ă</w:t>
            </w:r>
            <w:r w:rsidRPr="00E700EB">
              <w:rPr>
                <w:rFonts w:asciiTheme="majorBidi" w:hAnsiTheme="majorBidi" w:cstheme="majorBidi"/>
                <w:color w:val="000000"/>
              </w:rPr>
              <w:t xml:space="preserve"> solicite o întâlnire </w:t>
            </w:r>
            <w:r w:rsidR="004E3504">
              <w:rPr>
                <w:rFonts w:asciiTheme="majorBidi" w:hAnsiTheme="majorBidi" w:cstheme="majorBidi"/>
                <w:color w:val="000000"/>
              </w:rPr>
              <w:t>î</w:t>
            </w:r>
            <w:r w:rsidRPr="00E700EB">
              <w:rPr>
                <w:rFonts w:asciiTheme="majorBidi" w:hAnsiTheme="majorBidi" w:cstheme="majorBidi"/>
                <w:color w:val="000000"/>
              </w:rPr>
              <w:t>n scris in orice moment pentru discutarea problemelor sau pentru posibilități de optimizare. Părțile trebuie să se întâlneascăîn termen de o lun</w:t>
            </w:r>
            <w:r w:rsidR="004E3504">
              <w:rPr>
                <w:rFonts w:asciiTheme="majorBidi" w:hAnsiTheme="majorBidi" w:cstheme="majorBidi"/>
                <w:color w:val="000000"/>
              </w:rPr>
              <w:t>ă</w:t>
            </w:r>
            <w:r w:rsidRPr="00E700EB">
              <w:rPr>
                <w:rFonts w:asciiTheme="majorBidi" w:hAnsiTheme="majorBidi" w:cstheme="majorBidi"/>
                <w:color w:val="000000"/>
              </w:rPr>
              <w:t xml:space="preserve">. </w:t>
            </w:r>
            <w:r w:rsidR="004E3504">
              <w:rPr>
                <w:rFonts w:asciiTheme="majorBidi" w:hAnsiTheme="majorBidi" w:cstheme="majorBidi"/>
                <w:color w:val="000000"/>
              </w:rPr>
              <w:t>Î</w:t>
            </w:r>
            <w:r w:rsidRPr="00E700EB">
              <w:rPr>
                <w:rFonts w:asciiTheme="majorBidi" w:hAnsiTheme="majorBidi" w:cstheme="majorBidi"/>
                <w:color w:val="000000"/>
              </w:rPr>
              <w:t xml:space="preserve">n cazul </w:t>
            </w:r>
            <w:r w:rsidR="004E3504">
              <w:rPr>
                <w:rFonts w:asciiTheme="majorBidi" w:hAnsiTheme="majorBidi" w:cstheme="majorBidi"/>
                <w:color w:val="000000"/>
              </w:rPr>
              <w:t>î</w:t>
            </w:r>
            <w:r w:rsidRPr="00E700EB">
              <w:rPr>
                <w:rFonts w:asciiTheme="majorBidi" w:hAnsiTheme="majorBidi" w:cstheme="majorBidi"/>
                <w:color w:val="000000"/>
              </w:rPr>
              <w:t xml:space="preserve">n care veniturile obținute din furnizarea serviciilor pe liniile OSP sunt inferioare veniturilor previzionate, MIDR </w:t>
            </w:r>
            <w:r w:rsidR="004E3504">
              <w:rPr>
                <w:rFonts w:asciiTheme="majorBidi" w:hAnsiTheme="majorBidi" w:cstheme="majorBidi"/>
                <w:color w:val="000000"/>
              </w:rPr>
              <w:t>ș</w:t>
            </w:r>
            <w:r w:rsidRPr="00E700EB">
              <w:rPr>
                <w:rFonts w:asciiTheme="majorBidi" w:hAnsiTheme="majorBidi" w:cstheme="majorBidi"/>
                <w:color w:val="000000"/>
              </w:rPr>
              <w:t xml:space="preserve">i </w:t>
            </w:r>
            <w:r w:rsidRPr="00E700EB">
              <w:rPr>
                <w:rFonts w:asciiTheme="majorBidi" w:hAnsiTheme="majorBidi" w:cstheme="majorBidi"/>
                <w:color w:val="000000"/>
                <w:highlight w:val="lightGray"/>
              </w:rPr>
              <w:t>[denumirea întreprinderii feroviare]</w:t>
            </w:r>
            <w:r w:rsidRPr="00E700EB">
              <w:rPr>
                <w:rFonts w:asciiTheme="majorBidi" w:hAnsiTheme="majorBidi" w:cstheme="majorBidi"/>
                <w:color w:val="000000"/>
              </w:rPr>
              <w:t xml:space="preserve"> vor analiza împreună motivele și ambele Părți se vor angaja sa adapteze contractul noii situații, de comun acord. </w:t>
            </w:r>
          </w:p>
        </w:tc>
      </w:tr>
      <w:tr w:rsidR="004D5F3E" w:rsidRPr="00E700EB" w14:paraId="58E2C54F" w14:textId="77777777" w:rsidTr="004D5F3E">
        <w:tc>
          <w:tcPr>
            <w:tcW w:w="9367" w:type="dxa"/>
          </w:tcPr>
          <w:p w14:paraId="1AB83C76" w14:textId="28CF2CD6" w:rsidR="004D5F3E" w:rsidRPr="00E700EB" w:rsidRDefault="004D5F3E" w:rsidP="00E63E60">
            <w:pPr>
              <w:numPr>
                <w:ilvl w:val="0"/>
                <w:numId w:val="18"/>
              </w:numPr>
              <w:tabs>
                <w:tab w:val="left" w:pos="286"/>
              </w:tabs>
              <w:autoSpaceDE w:val="0"/>
              <w:autoSpaceDN w:val="0"/>
              <w:adjustRightInd w:val="0"/>
              <w:spacing w:after="120" w:line="276" w:lineRule="auto"/>
              <w:ind w:left="286" w:hanging="270"/>
              <w:jc w:val="both"/>
              <w:rPr>
                <w:rFonts w:asciiTheme="majorBidi" w:hAnsiTheme="majorBidi" w:cstheme="majorBidi"/>
                <w:color w:val="000000"/>
              </w:rPr>
            </w:pPr>
            <w:r w:rsidRPr="00E700EB">
              <w:rPr>
                <w:rFonts w:asciiTheme="majorBidi" w:hAnsiTheme="majorBidi" w:cstheme="majorBidi"/>
                <w:color w:val="000000"/>
              </w:rPr>
              <w:t xml:space="preserve">Conform rezultatelor financiare </w:t>
            </w:r>
            <w:r w:rsidR="00363BD3">
              <w:rPr>
                <w:rFonts w:asciiTheme="majorBidi" w:hAnsiTheme="majorBidi" w:cstheme="majorBidi"/>
                <w:color w:val="000000"/>
              </w:rPr>
              <w:t>ș</w:t>
            </w:r>
            <w:r w:rsidRPr="00E700EB">
              <w:rPr>
                <w:rFonts w:asciiTheme="majorBidi" w:hAnsiTheme="majorBidi" w:cstheme="majorBidi"/>
                <w:color w:val="000000"/>
              </w:rPr>
              <w:t>i motivelor pentru performan</w:t>
            </w:r>
            <w:r w:rsidR="00363BD3">
              <w:rPr>
                <w:rFonts w:asciiTheme="majorBidi" w:hAnsiTheme="majorBidi" w:cstheme="majorBidi"/>
                <w:color w:val="000000"/>
              </w:rPr>
              <w:t>ț</w:t>
            </w:r>
            <w:r w:rsidRPr="00E700EB">
              <w:rPr>
                <w:rFonts w:asciiTheme="majorBidi" w:hAnsiTheme="majorBidi" w:cstheme="majorBidi"/>
                <w:color w:val="000000"/>
              </w:rPr>
              <w:t>a financiar</w:t>
            </w:r>
            <w:r w:rsidR="00363BD3">
              <w:rPr>
                <w:rFonts w:asciiTheme="majorBidi" w:hAnsiTheme="majorBidi" w:cstheme="majorBidi"/>
                <w:color w:val="000000"/>
              </w:rPr>
              <w:t>ă</w:t>
            </w:r>
            <w:r w:rsidRPr="00E700EB">
              <w:rPr>
                <w:rFonts w:asciiTheme="majorBidi" w:hAnsiTheme="majorBidi" w:cstheme="majorBidi"/>
                <w:color w:val="000000"/>
              </w:rPr>
              <w:t xml:space="preserve"> scăzută, </w:t>
            </w:r>
            <w:r w:rsidRPr="00E700EB">
              <w:rPr>
                <w:rFonts w:asciiTheme="majorBidi" w:hAnsiTheme="majorBidi" w:cstheme="majorBidi"/>
                <w:color w:val="000000"/>
                <w:highlight w:val="lightGray"/>
              </w:rPr>
              <w:t>[denumirea întreprinderii feroviare]</w:t>
            </w:r>
            <w:r w:rsidRPr="00E700EB">
              <w:rPr>
                <w:rFonts w:asciiTheme="majorBidi" w:hAnsiTheme="majorBidi" w:cstheme="majorBidi"/>
                <w:color w:val="000000"/>
              </w:rPr>
              <w:t xml:space="preserve"> </w:t>
            </w:r>
            <w:r w:rsidR="00363BD3">
              <w:rPr>
                <w:rFonts w:asciiTheme="majorBidi" w:hAnsiTheme="majorBidi" w:cstheme="majorBidi"/>
                <w:color w:val="000000"/>
              </w:rPr>
              <w:t>ș</w:t>
            </w:r>
            <w:r w:rsidRPr="00E700EB">
              <w:rPr>
                <w:rFonts w:asciiTheme="majorBidi" w:hAnsiTheme="majorBidi" w:cstheme="majorBidi"/>
                <w:color w:val="000000"/>
              </w:rPr>
              <w:t>i MIDR vor agrea una sau o combinație dintre m</w:t>
            </w:r>
            <w:r w:rsidR="00363BD3">
              <w:rPr>
                <w:rFonts w:asciiTheme="majorBidi" w:hAnsiTheme="majorBidi" w:cstheme="majorBidi"/>
                <w:color w:val="000000"/>
              </w:rPr>
              <w:t>ă</w:t>
            </w:r>
            <w:r w:rsidRPr="00E700EB">
              <w:rPr>
                <w:rFonts w:asciiTheme="majorBidi" w:hAnsiTheme="majorBidi" w:cstheme="majorBidi"/>
                <w:color w:val="000000"/>
              </w:rPr>
              <w:t xml:space="preserve">surile de mai jos pentru rezolvarea situației: </w:t>
            </w:r>
          </w:p>
          <w:p w14:paraId="28F42B46" w14:textId="223643EA" w:rsidR="004D5F3E" w:rsidRPr="00E700EB" w:rsidRDefault="004D5F3E" w:rsidP="00E63E60">
            <w:pPr>
              <w:pStyle w:val="af8"/>
              <w:numPr>
                <w:ilvl w:val="0"/>
                <w:numId w:val="10"/>
              </w:numPr>
              <w:spacing w:after="120" w:line="276" w:lineRule="auto"/>
              <w:jc w:val="both"/>
              <w:rPr>
                <w:rFonts w:asciiTheme="majorBidi" w:hAnsiTheme="majorBidi" w:cstheme="majorBidi"/>
                <w:color w:val="000000"/>
                <w:sz w:val="20"/>
              </w:rPr>
            </w:pPr>
            <w:r w:rsidRPr="00E700EB">
              <w:rPr>
                <w:rFonts w:asciiTheme="majorBidi" w:hAnsiTheme="majorBidi" w:cstheme="majorBidi"/>
                <w:color w:val="000000"/>
                <w:sz w:val="20"/>
              </w:rPr>
              <w:t>fie MIDR va compensa orice pierderi suplimentar</w:t>
            </w:r>
            <w:r w:rsidR="00363BD3">
              <w:rPr>
                <w:rFonts w:asciiTheme="majorBidi" w:hAnsiTheme="majorBidi" w:cstheme="majorBidi"/>
                <w:color w:val="000000"/>
                <w:sz w:val="20"/>
              </w:rPr>
              <w:t>e</w:t>
            </w:r>
            <w:r w:rsidRPr="00E700EB">
              <w:rPr>
                <w:rFonts w:asciiTheme="majorBidi" w:hAnsiTheme="majorBidi" w:cstheme="majorBidi"/>
                <w:color w:val="000000"/>
                <w:sz w:val="20"/>
              </w:rPr>
              <w:t xml:space="preserve"> generat</w:t>
            </w:r>
            <w:r w:rsidR="00363BD3">
              <w:rPr>
                <w:rFonts w:asciiTheme="majorBidi" w:hAnsiTheme="majorBidi" w:cstheme="majorBidi"/>
                <w:color w:val="000000"/>
                <w:sz w:val="20"/>
              </w:rPr>
              <w:t>e</w:t>
            </w:r>
            <w:r w:rsidRPr="00E700EB">
              <w:rPr>
                <w:rFonts w:asciiTheme="majorBidi" w:hAnsiTheme="majorBidi" w:cstheme="majorBidi"/>
                <w:color w:val="000000"/>
                <w:sz w:val="20"/>
              </w:rPr>
              <w:t xml:space="preserve"> de slaba performan</w:t>
            </w:r>
            <w:r w:rsidR="00363BD3">
              <w:rPr>
                <w:rFonts w:asciiTheme="majorBidi" w:hAnsiTheme="majorBidi" w:cstheme="majorBidi"/>
                <w:color w:val="000000"/>
                <w:sz w:val="20"/>
              </w:rPr>
              <w:t>ț</w:t>
            </w:r>
            <w:r w:rsidRPr="00E700EB">
              <w:rPr>
                <w:rFonts w:asciiTheme="majorBidi" w:hAnsiTheme="majorBidi" w:cstheme="majorBidi"/>
                <w:color w:val="000000"/>
                <w:sz w:val="20"/>
              </w:rPr>
              <w:t>a financiar</w:t>
            </w:r>
            <w:r w:rsidR="00363BD3">
              <w:rPr>
                <w:rFonts w:asciiTheme="majorBidi" w:hAnsiTheme="majorBidi" w:cstheme="majorBidi"/>
                <w:color w:val="000000"/>
                <w:sz w:val="20"/>
              </w:rPr>
              <w:t>ă</w:t>
            </w:r>
            <w:r w:rsidRPr="00E700EB">
              <w:rPr>
                <w:rFonts w:asciiTheme="majorBidi" w:hAnsiTheme="majorBidi" w:cstheme="majorBidi"/>
                <w:color w:val="000000"/>
                <w:sz w:val="20"/>
              </w:rPr>
              <w:t xml:space="preserve"> prin modificarea prezentului contract</w:t>
            </w:r>
          </w:p>
          <w:p w14:paraId="3A2CDCF2" w14:textId="00603F26" w:rsidR="004D5F3E" w:rsidRPr="00E700EB" w:rsidRDefault="004D5F3E" w:rsidP="00E63E60">
            <w:pPr>
              <w:pStyle w:val="af8"/>
              <w:numPr>
                <w:ilvl w:val="0"/>
                <w:numId w:val="10"/>
              </w:numPr>
              <w:spacing w:after="120" w:line="276" w:lineRule="auto"/>
              <w:jc w:val="both"/>
              <w:rPr>
                <w:rFonts w:asciiTheme="majorBidi" w:hAnsiTheme="majorBidi" w:cstheme="majorBidi"/>
                <w:color w:val="000000"/>
                <w:sz w:val="20"/>
              </w:rPr>
            </w:pPr>
            <w:r w:rsidRPr="00E700EB">
              <w:rPr>
                <w:rFonts w:asciiTheme="majorBidi" w:hAnsiTheme="majorBidi" w:cstheme="majorBidi"/>
                <w:color w:val="000000"/>
                <w:sz w:val="20"/>
              </w:rPr>
              <w:t xml:space="preserve">sau </w:t>
            </w:r>
            <w:r w:rsidRPr="00E700EB">
              <w:rPr>
                <w:rFonts w:asciiTheme="majorBidi" w:hAnsiTheme="majorBidi" w:cstheme="majorBidi"/>
                <w:color w:val="000000"/>
                <w:sz w:val="20"/>
                <w:highlight w:val="lightGray"/>
              </w:rPr>
              <w:t>[denumirea întreprinderii feroviare]</w:t>
            </w:r>
            <w:r w:rsidRPr="00E700EB">
              <w:rPr>
                <w:rFonts w:asciiTheme="majorBidi" w:hAnsiTheme="majorBidi" w:cstheme="majorBidi"/>
                <w:color w:val="000000"/>
                <w:sz w:val="20"/>
              </w:rPr>
              <w:t xml:space="preserve"> va modifica frecven</w:t>
            </w:r>
            <w:r w:rsidR="00363BD3">
              <w:rPr>
                <w:rFonts w:asciiTheme="majorBidi" w:hAnsiTheme="majorBidi" w:cstheme="majorBidi"/>
                <w:color w:val="000000"/>
                <w:sz w:val="20"/>
              </w:rPr>
              <w:t>ț</w:t>
            </w:r>
            <w:r w:rsidRPr="00E700EB">
              <w:rPr>
                <w:rFonts w:asciiTheme="majorBidi" w:hAnsiTheme="majorBidi" w:cstheme="majorBidi"/>
                <w:color w:val="000000"/>
                <w:sz w:val="20"/>
              </w:rPr>
              <w:t>a trenurilor sau va înceta serviciile pentru trenuri cu trafic redus de pasageri</w:t>
            </w:r>
          </w:p>
          <w:p w14:paraId="6624F273" w14:textId="04DEDA98" w:rsidR="004D5F3E" w:rsidRPr="00E700EB" w:rsidRDefault="004D5F3E" w:rsidP="00E63E60">
            <w:pPr>
              <w:pStyle w:val="af8"/>
              <w:numPr>
                <w:ilvl w:val="0"/>
                <w:numId w:val="10"/>
              </w:numPr>
              <w:spacing w:after="120" w:line="276" w:lineRule="auto"/>
              <w:jc w:val="both"/>
              <w:rPr>
                <w:rFonts w:asciiTheme="majorBidi" w:hAnsiTheme="majorBidi" w:cstheme="majorBidi"/>
                <w:color w:val="000000"/>
                <w:sz w:val="20"/>
              </w:rPr>
            </w:pPr>
            <w:r w:rsidRPr="00E700EB">
              <w:rPr>
                <w:rFonts w:asciiTheme="majorBidi" w:hAnsiTheme="majorBidi" w:cstheme="majorBidi"/>
                <w:color w:val="000000"/>
                <w:sz w:val="20"/>
              </w:rPr>
              <w:t xml:space="preserve">sau </w:t>
            </w:r>
            <w:r w:rsidRPr="00E700EB">
              <w:rPr>
                <w:rFonts w:asciiTheme="majorBidi" w:hAnsiTheme="majorBidi" w:cstheme="majorBidi"/>
                <w:color w:val="000000"/>
                <w:sz w:val="20"/>
                <w:highlight w:val="lightGray"/>
              </w:rPr>
              <w:t>[denumirea întreprinderii feroviare]</w:t>
            </w:r>
            <w:r w:rsidRPr="00E700EB">
              <w:rPr>
                <w:rFonts w:asciiTheme="majorBidi" w:hAnsiTheme="majorBidi" w:cstheme="majorBidi"/>
                <w:color w:val="000000"/>
                <w:sz w:val="20"/>
              </w:rPr>
              <w:t xml:space="preserve"> va îmbunătăți calitatea </w:t>
            </w:r>
            <w:r w:rsidR="00363BD3">
              <w:rPr>
                <w:rFonts w:asciiTheme="majorBidi" w:hAnsiTheme="majorBidi" w:cstheme="majorBidi"/>
                <w:color w:val="000000"/>
                <w:sz w:val="20"/>
              </w:rPr>
              <w:t>ș</w:t>
            </w:r>
            <w:r w:rsidRPr="00E700EB">
              <w:rPr>
                <w:rFonts w:asciiTheme="majorBidi" w:hAnsiTheme="majorBidi" w:cstheme="majorBidi"/>
                <w:color w:val="000000"/>
                <w:sz w:val="20"/>
              </w:rPr>
              <w:t xml:space="preserve">i/sau strategia de tarifare pe cheltuiala sa pentru restabilirea condițiilor agreate.  </w:t>
            </w:r>
          </w:p>
          <w:p w14:paraId="32760B02" w14:textId="3C9E4C81" w:rsidR="004D5F3E" w:rsidRPr="00E700EB" w:rsidRDefault="004D5F3E" w:rsidP="007A4BB6">
            <w:pPr>
              <w:pStyle w:val="af8"/>
              <w:spacing w:after="120" w:line="276" w:lineRule="auto"/>
              <w:ind w:left="0"/>
              <w:jc w:val="both"/>
              <w:rPr>
                <w:rFonts w:asciiTheme="majorBidi" w:hAnsiTheme="majorBidi" w:cstheme="majorBidi"/>
                <w:color w:val="000000"/>
                <w:sz w:val="20"/>
              </w:rPr>
            </w:pPr>
            <w:r w:rsidRPr="00E700EB">
              <w:rPr>
                <w:rFonts w:asciiTheme="majorBidi" w:hAnsiTheme="majorBidi" w:cstheme="majorBidi"/>
                <w:color w:val="000000"/>
                <w:sz w:val="20"/>
              </w:rPr>
              <w:t xml:space="preserve">In toate situațiile, este necesara amendarea prezentului contract prin semnarea unui act adițional intre </w:t>
            </w:r>
            <w:r w:rsidRPr="00E700EB">
              <w:rPr>
                <w:rFonts w:asciiTheme="majorBidi" w:hAnsiTheme="majorBidi" w:cstheme="majorBidi"/>
                <w:color w:val="000000"/>
                <w:sz w:val="20"/>
                <w:highlight w:val="lightGray"/>
              </w:rPr>
              <w:t>[denumirea întreprinderii feroviare]</w:t>
            </w:r>
            <w:r w:rsidRPr="00E700EB">
              <w:rPr>
                <w:rFonts w:asciiTheme="majorBidi" w:hAnsiTheme="majorBidi" w:cstheme="majorBidi"/>
                <w:color w:val="000000"/>
                <w:sz w:val="20"/>
              </w:rPr>
              <w:t xml:space="preserve"> </w:t>
            </w:r>
            <w:r w:rsidR="00363BD3">
              <w:rPr>
                <w:rFonts w:asciiTheme="majorBidi" w:hAnsiTheme="majorBidi" w:cstheme="majorBidi"/>
                <w:color w:val="000000"/>
                <w:sz w:val="20"/>
              </w:rPr>
              <w:t>ș</w:t>
            </w:r>
            <w:r w:rsidRPr="00E700EB">
              <w:rPr>
                <w:rFonts w:asciiTheme="majorBidi" w:hAnsiTheme="majorBidi" w:cstheme="majorBidi"/>
                <w:color w:val="000000"/>
                <w:sz w:val="20"/>
              </w:rPr>
              <w:t xml:space="preserve">i MIDR cu privire la masurile agreate. </w:t>
            </w:r>
          </w:p>
        </w:tc>
      </w:tr>
      <w:tr w:rsidR="004D5F3E" w:rsidRPr="00E700EB" w14:paraId="02B3C5F4" w14:textId="77777777" w:rsidTr="004D5F3E">
        <w:tc>
          <w:tcPr>
            <w:tcW w:w="9367" w:type="dxa"/>
          </w:tcPr>
          <w:p w14:paraId="0EB84896" w14:textId="5842A72E" w:rsidR="004D5F3E" w:rsidRPr="00E700EB" w:rsidRDefault="004D5F3E" w:rsidP="00E63E60">
            <w:pPr>
              <w:numPr>
                <w:ilvl w:val="0"/>
                <w:numId w:val="18"/>
              </w:numPr>
              <w:tabs>
                <w:tab w:val="left" w:pos="286"/>
              </w:tabs>
              <w:autoSpaceDE w:val="0"/>
              <w:autoSpaceDN w:val="0"/>
              <w:adjustRightInd w:val="0"/>
              <w:spacing w:after="120" w:line="276" w:lineRule="auto"/>
              <w:ind w:left="286" w:hanging="270"/>
              <w:jc w:val="both"/>
              <w:rPr>
                <w:rFonts w:asciiTheme="majorBidi" w:hAnsiTheme="majorBidi" w:cstheme="majorBidi"/>
                <w:color w:val="000000"/>
              </w:rPr>
            </w:pPr>
            <w:r w:rsidRPr="00E700EB">
              <w:rPr>
                <w:rFonts w:asciiTheme="majorBidi" w:hAnsiTheme="majorBidi" w:cstheme="majorBidi"/>
                <w:color w:val="000000"/>
              </w:rPr>
              <w:t>P</w:t>
            </w:r>
            <w:r w:rsidR="002C5D30">
              <w:rPr>
                <w:rFonts w:asciiTheme="majorBidi" w:hAnsiTheme="majorBidi" w:cstheme="majorBidi"/>
                <w:color w:val="000000"/>
              </w:rPr>
              <w:t>î</w:t>
            </w:r>
            <w:r w:rsidRPr="00E700EB">
              <w:rPr>
                <w:rFonts w:asciiTheme="majorBidi" w:hAnsiTheme="majorBidi" w:cstheme="majorBidi"/>
                <w:color w:val="000000"/>
              </w:rPr>
              <w:t>na la decizia final</w:t>
            </w:r>
            <w:r w:rsidR="002C5D30">
              <w:rPr>
                <w:rFonts w:asciiTheme="majorBidi" w:hAnsiTheme="majorBidi" w:cstheme="majorBidi"/>
                <w:color w:val="000000"/>
              </w:rPr>
              <w:t>ă</w:t>
            </w:r>
            <w:r w:rsidRPr="00E700EB">
              <w:rPr>
                <w:rFonts w:asciiTheme="majorBidi" w:hAnsiTheme="majorBidi" w:cstheme="majorBidi"/>
                <w:color w:val="000000"/>
              </w:rPr>
              <w:t xml:space="preserve"> privind motivele </w:t>
            </w:r>
            <w:r w:rsidR="002C5D30">
              <w:rPr>
                <w:rFonts w:asciiTheme="majorBidi" w:hAnsiTheme="majorBidi" w:cstheme="majorBidi"/>
                <w:color w:val="000000"/>
              </w:rPr>
              <w:t>ș</w:t>
            </w:r>
            <w:r w:rsidRPr="00E700EB">
              <w:rPr>
                <w:rFonts w:asciiTheme="majorBidi" w:hAnsiTheme="majorBidi" w:cstheme="majorBidi"/>
                <w:color w:val="000000"/>
              </w:rPr>
              <w:t>i p</w:t>
            </w:r>
            <w:r w:rsidR="002C5D30">
              <w:rPr>
                <w:rFonts w:asciiTheme="majorBidi" w:hAnsiTheme="majorBidi" w:cstheme="majorBidi"/>
                <w:color w:val="000000"/>
              </w:rPr>
              <w:t>î</w:t>
            </w:r>
            <w:r w:rsidRPr="00E700EB">
              <w:rPr>
                <w:rFonts w:asciiTheme="majorBidi" w:hAnsiTheme="majorBidi" w:cstheme="majorBidi"/>
                <w:color w:val="000000"/>
              </w:rPr>
              <w:t>n</w:t>
            </w:r>
            <w:r w:rsidR="002C5D30">
              <w:rPr>
                <w:rFonts w:asciiTheme="majorBidi" w:hAnsiTheme="majorBidi" w:cstheme="majorBidi"/>
                <w:color w:val="000000"/>
              </w:rPr>
              <w:t>ă</w:t>
            </w:r>
            <w:r w:rsidRPr="00E700EB">
              <w:rPr>
                <w:rFonts w:asciiTheme="majorBidi" w:hAnsiTheme="majorBidi" w:cstheme="majorBidi"/>
                <w:color w:val="000000"/>
              </w:rPr>
              <w:t xml:space="preserve"> la adaptarea prezentului contract, </w:t>
            </w:r>
            <w:r w:rsidRPr="00E700EB">
              <w:rPr>
                <w:rFonts w:asciiTheme="majorBidi" w:hAnsiTheme="majorBidi" w:cstheme="majorBidi"/>
                <w:color w:val="000000"/>
                <w:highlight w:val="lightGray"/>
              </w:rPr>
              <w:t>[denumirea întreprinderii feroviare]</w:t>
            </w:r>
            <w:r w:rsidRPr="00E700EB">
              <w:rPr>
                <w:rFonts w:asciiTheme="majorBidi" w:hAnsiTheme="majorBidi" w:cstheme="majorBidi"/>
                <w:color w:val="000000"/>
              </w:rPr>
              <w:t xml:space="preserve">  va continua s</w:t>
            </w:r>
            <w:r w:rsidR="002C5D30">
              <w:rPr>
                <w:rFonts w:asciiTheme="majorBidi" w:hAnsiTheme="majorBidi" w:cstheme="majorBidi"/>
                <w:color w:val="000000"/>
              </w:rPr>
              <w:t>ă</w:t>
            </w:r>
            <w:r w:rsidRPr="00E700EB">
              <w:rPr>
                <w:rFonts w:asciiTheme="majorBidi" w:hAnsiTheme="majorBidi" w:cstheme="majorBidi"/>
                <w:color w:val="000000"/>
              </w:rPr>
              <w:t xml:space="preserve"> furnizeze nivelurile de serviciu agreate. </w:t>
            </w:r>
          </w:p>
        </w:tc>
      </w:tr>
      <w:tr w:rsidR="004D5F3E" w:rsidRPr="00E700EB" w14:paraId="796AA1F8" w14:textId="77777777" w:rsidTr="004D5F3E">
        <w:tc>
          <w:tcPr>
            <w:tcW w:w="9367" w:type="dxa"/>
          </w:tcPr>
          <w:p w14:paraId="45BDC65B" w14:textId="1EDFB113" w:rsidR="004D5F3E" w:rsidRPr="00E700EB" w:rsidRDefault="004D5F3E" w:rsidP="00E63E60">
            <w:pPr>
              <w:numPr>
                <w:ilvl w:val="0"/>
                <w:numId w:val="18"/>
              </w:numPr>
              <w:tabs>
                <w:tab w:val="left" w:pos="286"/>
              </w:tabs>
              <w:autoSpaceDE w:val="0"/>
              <w:autoSpaceDN w:val="0"/>
              <w:adjustRightInd w:val="0"/>
              <w:spacing w:after="120" w:line="276" w:lineRule="auto"/>
              <w:ind w:left="286" w:hanging="270"/>
              <w:jc w:val="both"/>
              <w:rPr>
                <w:rFonts w:asciiTheme="majorBidi" w:hAnsiTheme="majorBidi" w:cstheme="majorBidi"/>
                <w:color w:val="000000"/>
              </w:rPr>
            </w:pPr>
            <w:r w:rsidRPr="00E700EB">
              <w:rPr>
                <w:rFonts w:asciiTheme="majorBidi" w:hAnsiTheme="majorBidi" w:cstheme="majorBidi"/>
                <w:color w:val="000000"/>
              </w:rPr>
              <w:t xml:space="preserve">Compensarea de către Guvernul Republicii Moldova pentru serviciile de transport feroviar de pasageri furnizate </w:t>
            </w:r>
            <w:r w:rsidR="002C5D30">
              <w:rPr>
                <w:rFonts w:asciiTheme="majorBidi" w:hAnsiTheme="majorBidi" w:cstheme="majorBidi"/>
                <w:color w:val="000000"/>
              </w:rPr>
              <w:t>î</w:t>
            </w:r>
            <w:r w:rsidRPr="00E700EB">
              <w:rPr>
                <w:rFonts w:asciiTheme="majorBidi" w:hAnsiTheme="majorBidi" w:cstheme="majorBidi"/>
                <w:color w:val="000000"/>
              </w:rPr>
              <w:t xml:space="preserve">n cadrul prezentului contract este prevăzută </w:t>
            </w:r>
            <w:r w:rsidR="002C5D30">
              <w:rPr>
                <w:rFonts w:asciiTheme="majorBidi" w:hAnsiTheme="majorBidi" w:cstheme="majorBidi"/>
                <w:color w:val="000000"/>
              </w:rPr>
              <w:t>î</w:t>
            </w:r>
            <w:r w:rsidRPr="00E700EB">
              <w:rPr>
                <w:rFonts w:asciiTheme="majorBidi" w:hAnsiTheme="majorBidi" w:cstheme="majorBidi"/>
                <w:color w:val="000000"/>
              </w:rPr>
              <w:t xml:space="preserve">n Anexa 5. </w:t>
            </w:r>
          </w:p>
        </w:tc>
      </w:tr>
      <w:tr w:rsidR="004D5F3E" w:rsidRPr="00E700EB" w14:paraId="0CD8BB34" w14:textId="77777777" w:rsidTr="004D5F3E">
        <w:tc>
          <w:tcPr>
            <w:tcW w:w="9367" w:type="dxa"/>
          </w:tcPr>
          <w:p w14:paraId="0AD4958B" w14:textId="1F099A00" w:rsidR="004D5F3E" w:rsidRPr="00E700EB" w:rsidRDefault="004D5F3E" w:rsidP="00E63E60">
            <w:pPr>
              <w:numPr>
                <w:ilvl w:val="0"/>
                <w:numId w:val="18"/>
              </w:numPr>
              <w:tabs>
                <w:tab w:val="left" w:pos="286"/>
              </w:tabs>
              <w:autoSpaceDE w:val="0"/>
              <w:autoSpaceDN w:val="0"/>
              <w:adjustRightInd w:val="0"/>
              <w:spacing w:after="120" w:line="276" w:lineRule="auto"/>
              <w:ind w:left="286" w:hanging="270"/>
              <w:jc w:val="both"/>
              <w:rPr>
                <w:rFonts w:asciiTheme="majorBidi" w:hAnsiTheme="majorBidi" w:cstheme="majorBidi"/>
                <w:color w:val="000000"/>
              </w:rPr>
            </w:pPr>
            <w:r w:rsidRPr="00E700EB">
              <w:rPr>
                <w:rFonts w:asciiTheme="majorBidi" w:hAnsiTheme="majorBidi" w:cstheme="majorBidi"/>
                <w:color w:val="000000"/>
              </w:rPr>
              <w:t xml:space="preserve">Plata compensației se va realiza </w:t>
            </w:r>
            <w:r w:rsidR="002C5D30">
              <w:rPr>
                <w:rFonts w:asciiTheme="majorBidi" w:hAnsiTheme="majorBidi" w:cstheme="majorBidi"/>
                <w:color w:val="000000"/>
              </w:rPr>
              <w:t>î</w:t>
            </w:r>
            <w:r w:rsidRPr="00E700EB">
              <w:rPr>
                <w:rFonts w:asciiTheme="majorBidi" w:hAnsiTheme="majorBidi" w:cstheme="majorBidi"/>
                <w:color w:val="000000"/>
              </w:rPr>
              <w:t>n conformitate cu graficul de plă</w:t>
            </w:r>
            <w:r w:rsidR="002C5D30">
              <w:rPr>
                <w:rFonts w:asciiTheme="majorBidi" w:hAnsiTheme="majorBidi" w:cstheme="majorBidi"/>
                <w:color w:val="000000"/>
              </w:rPr>
              <w:t>ț</w:t>
            </w:r>
            <w:r w:rsidRPr="00E700EB">
              <w:rPr>
                <w:rFonts w:asciiTheme="majorBidi" w:hAnsiTheme="majorBidi" w:cstheme="majorBidi"/>
                <w:color w:val="000000"/>
              </w:rPr>
              <w:t>i</w:t>
            </w:r>
            <w:r w:rsidR="002C5D30">
              <w:rPr>
                <w:rFonts w:asciiTheme="majorBidi" w:hAnsiTheme="majorBidi" w:cstheme="majorBidi"/>
                <w:color w:val="000000"/>
              </w:rPr>
              <w:t xml:space="preserve"> </w:t>
            </w:r>
            <w:r w:rsidRPr="00E700EB">
              <w:rPr>
                <w:rFonts w:asciiTheme="majorBidi" w:hAnsiTheme="majorBidi" w:cstheme="majorBidi"/>
                <w:color w:val="000000"/>
              </w:rPr>
              <w:t xml:space="preserve">prevăzut </w:t>
            </w:r>
            <w:r w:rsidR="002C5D30">
              <w:rPr>
                <w:rFonts w:asciiTheme="majorBidi" w:hAnsiTheme="majorBidi" w:cstheme="majorBidi"/>
                <w:color w:val="000000"/>
              </w:rPr>
              <w:t>î</w:t>
            </w:r>
            <w:r w:rsidRPr="00E700EB">
              <w:rPr>
                <w:rFonts w:asciiTheme="majorBidi" w:hAnsiTheme="majorBidi" w:cstheme="majorBidi"/>
                <w:color w:val="000000"/>
              </w:rPr>
              <w:t xml:space="preserve">n Anexa 5. </w:t>
            </w:r>
          </w:p>
        </w:tc>
      </w:tr>
      <w:tr w:rsidR="004D5F3E" w:rsidRPr="00E700EB" w14:paraId="17546447" w14:textId="77777777" w:rsidTr="004D5F3E">
        <w:tc>
          <w:tcPr>
            <w:tcW w:w="9367" w:type="dxa"/>
          </w:tcPr>
          <w:p w14:paraId="719273CF" w14:textId="6245A0B3" w:rsidR="004D5F3E" w:rsidRPr="00E700EB" w:rsidRDefault="004D5F3E" w:rsidP="007A4BB6">
            <w:pPr>
              <w:spacing w:after="120"/>
              <w:jc w:val="both"/>
              <w:rPr>
                <w:rFonts w:asciiTheme="majorBidi" w:hAnsiTheme="majorBidi" w:cstheme="majorBidi"/>
                <w:b/>
                <w:bCs/>
              </w:rPr>
            </w:pPr>
            <w:r w:rsidRPr="00E700EB">
              <w:rPr>
                <w:rFonts w:asciiTheme="majorBidi" w:hAnsiTheme="majorBidi" w:cstheme="majorBidi"/>
                <w:b/>
                <w:bCs/>
              </w:rPr>
              <w:t xml:space="preserve">Articolul 6 - Durata si </w:t>
            </w:r>
            <w:r w:rsidR="002A081E">
              <w:rPr>
                <w:rFonts w:asciiTheme="majorBidi" w:hAnsiTheme="majorBidi" w:cstheme="majorBidi"/>
                <w:b/>
                <w:bCs/>
              </w:rPr>
              <w:t>î</w:t>
            </w:r>
            <w:r w:rsidRPr="00E700EB">
              <w:rPr>
                <w:rFonts w:asciiTheme="majorBidi" w:hAnsiTheme="majorBidi" w:cstheme="majorBidi"/>
                <w:b/>
                <w:bCs/>
              </w:rPr>
              <w:t>ncetarea contractului</w:t>
            </w:r>
          </w:p>
        </w:tc>
      </w:tr>
      <w:tr w:rsidR="004D5F3E" w:rsidRPr="00E700EB" w14:paraId="107AB6FC" w14:textId="77777777" w:rsidTr="004D5F3E">
        <w:tc>
          <w:tcPr>
            <w:tcW w:w="9367" w:type="dxa"/>
          </w:tcPr>
          <w:p w14:paraId="1B97BFE0" w14:textId="2E7E0374" w:rsidR="004D5F3E" w:rsidRPr="00E700EB" w:rsidRDefault="004D5F3E" w:rsidP="00E63E60">
            <w:pPr>
              <w:numPr>
                <w:ilvl w:val="0"/>
                <w:numId w:val="19"/>
              </w:numPr>
              <w:tabs>
                <w:tab w:val="left" w:pos="286"/>
              </w:tabs>
              <w:autoSpaceDE w:val="0"/>
              <w:autoSpaceDN w:val="0"/>
              <w:adjustRightInd w:val="0"/>
              <w:spacing w:after="120" w:line="276" w:lineRule="auto"/>
              <w:ind w:left="286" w:hanging="270"/>
              <w:jc w:val="both"/>
              <w:rPr>
                <w:rFonts w:asciiTheme="majorBidi" w:hAnsiTheme="majorBidi" w:cstheme="majorBidi"/>
                <w:color w:val="000000"/>
              </w:rPr>
            </w:pPr>
            <w:r w:rsidRPr="00E700EB">
              <w:rPr>
                <w:rFonts w:asciiTheme="majorBidi" w:hAnsiTheme="majorBidi" w:cstheme="majorBidi"/>
                <w:color w:val="000000"/>
              </w:rPr>
              <w:t xml:space="preserve">Prezentul Contract este valabil pentru mersul trenurilor valabile pentru </w:t>
            </w:r>
            <w:r w:rsidR="00B0673F" w:rsidRPr="00E700EB">
              <w:rPr>
                <w:rFonts w:asciiTheme="majorBidi" w:hAnsiTheme="majorBidi" w:cstheme="majorBidi"/>
                <w:color w:val="000000"/>
              </w:rPr>
              <w:t>20XX</w:t>
            </w:r>
            <w:r w:rsidRPr="00E700EB">
              <w:rPr>
                <w:rFonts w:asciiTheme="majorBidi" w:hAnsiTheme="majorBidi" w:cstheme="majorBidi"/>
                <w:color w:val="000000"/>
              </w:rPr>
              <w:t xml:space="preserve">, </w:t>
            </w:r>
            <w:r w:rsidR="00B0673F" w:rsidRPr="00E700EB">
              <w:rPr>
                <w:rFonts w:asciiTheme="majorBidi" w:hAnsiTheme="majorBidi" w:cstheme="majorBidi"/>
                <w:color w:val="000000"/>
              </w:rPr>
              <w:t>20XX</w:t>
            </w:r>
            <w:r w:rsidRPr="00E700EB">
              <w:rPr>
                <w:rFonts w:asciiTheme="majorBidi" w:hAnsiTheme="majorBidi" w:cstheme="majorBidi"/>
                <w:color w:val="000000"/>
              </w:rPr>
              <w:t>, 20</w:t>
            </w:r>
            <w:r w:rsidR="00B0673F" w:rsidRPr="00E700EB">
              <w:rPr>
                <w:rFonts w:asciiTheme="majorBidi" w:hAnsiTheme="majorBidi" w:cstheme="majorBidi"/>
                <w:color w:val="000000"/>
              </w:rPr>
              <w:t>XX</w:t>
            </w:r>
            <w:r w:rsidRPr="00E700EB">
              <w:rPr>
                <w:rFonts w:asciiTheme="majorBidi" w:hAnsiTheme="majorBidi" w:cstheme="majorBidi"/>
                <w:color w:val="000000"/>
              </w:rPr>
              <w:t>, 20</w:t>
            </w:r>
            <w:r w:rsidR="00B0673F" w:rsidRPr="00E700EB">
              <w:rPr>
                <w:rFonts w:asciiTheme="majorBidi" w:hAnsiTheme="majorBidi" w:cstheme="majorBidi"/>
                <w:color w:val="000000"/>
              </w:rPr>
              <w:t>XX</w:t>
            </w:r>
            <w:r w:rsidRPr="00E700EB">
              <w:rPr>
                <w:rFonts w:asciiTheme="majorBidi" w:hAnsiTheme="majorBidi" w:cstheme="majorBidi"/>
                <w:color w:val="000000"/>
              </w:rPr>
              <w:t xml:space="preserve"> </w:t>
            </w:r>
            <w:r w:rsidR="00B0673F" w:rsidRPr="00E700EB">
              <w:rPr>
                <w:rFonts w:asciiTheme="majorBidi" w:hAnsiTheme="majorBidi" w:cstheme="majorBidi"/>
                <w:color w:val="000000"/>
              </w:rPr>
              <w:t>ș</w:t>
            </w:r>
            <w:r w:rsidRPr="00E700EB">
              <w:rPr>
                <w:rFonts w:asciiTheme="majorBidi" w:hAnsiTheme="majorBidi" w:cstheme="majorBidi"/>
                <w:color w:val="000000"/>
              </w:rPr>
              <w:t>i 20</w:t>
            </w:r>
            <w:r w:rsidR="00B0673F" w:rsidRPr="00E700EB">
              <w:rPr>
                <w:rFonts w:asciiTheme="majorBidi" w:hAnsiTheme="majorBidi" w:cstheme="majorBidi"/>
                <w:color w:val="000000"/>
              </w:rPr>
              <w:t>XX</w:t>
            </w:r>
            <w:r w:rsidRPr="00E700EB">
              <w:rPr>
                <w:rFonts w:asciiTheme="majorBidi" w:hAnsiTheme="majorBidi" w:cstheme="majorBidi"/>
                <w:color w:val="000000"/>
              </w:rPr>
              <w:t xml:space="preserve">. </w:t>
            </w:r>
          </w:p>
        </w:tc>
      </w:tr>
      <w:tr w:rsidR="004D5F3E" w:rsidRPr="00E700EB" w14:paraId="7E4C0F27" w14:textId="77777777" w:rsidTr="004D5F3E">
        <w:tc>
          <w:tcPr>
            <w:tcW w:w="9367" w:type="dxa"/>
          </w:tcPr>
          <w:p w14:paraId="4ECAA3B5" w14:textId="512A05E6" w:rsidR="004D5F3E" w:rsidRPr="00E700EB" w:rsidRDefault="004D5F3E" w:rsidP="00E63E60">
            <w:pPr>
              <w:numPr>
                <w:ilvl w:val="0"/>
                <w:numId w:val="20"/>
              </w:numPr>
              <w:tabs>
                <w:tab w:val="left" w:pos="286"/>
              </w:tabs>
              <w:autoSpaceDE w:val="0"/>
              <w:autoSpaceDN w:val="0"/>
              <w:adjustRightInd w:val="0"/>
              <w:spacing w:after="120" w:line="276" w:lineRule="auto"/>
              <w:ind w:left="286" w:hanging="270"/>
              <w:jc w:val="both"/>
              <w:rPr>
                <w:rFonts w:asciiTheme="majorBidi" w:hAnsiTheme="majorBidi" w:cstheme="majorBidi"/>
                <w:color w:val="000000"/>
              </w:rPr>
            </w:pPr>
            <w:r w:rsidRPr="00E700EB">
              <w:rPr>
                <w:rFonts w:asciiTheme="majorBidi" w:hAnsiTheme="majorBidi" w:cstheme="majorBidi"/>
                <w:color w:val="000000"/>
              </w:rPr>
              <w:t xml:space="preserve">Contractul poate înceta mai devreme, </w:t>
            </w:r>
            <w:r w:rsidR="002A081E">
              <w:rPr>
                <w:rFonts w:asciiTheme="majorBidi" w:hAnsiTheme="majorBidi" w:cstheme="majorBidi"/>
                <w:color w:val="000000"/>
              </w:rPr>
              <w:t>î</w:t>
            </w:r>
            <w:r w:rsidRPr="00E700EB">
              <w:rPr>
                <w:rFonts w:asciiTheme="majorBidi" w:hAnsiTheme="majorBidi" w:cstheme="majorBidi"/>
                <w:color w:val="000000"/>
              </w:rPr>
              <w:t xml:space="preserve">n conformitate cu oricare dintre următoarele prevederi: </w:t>
            </w:r>
          </w:p>
        </w:tc>
      </w:tr>
      <w:tr w:rsidR="004D5F3E" w:rsidRPr="00E700EB" w14:paraId="458BA5D4" w14:textId="77777777" w:rsidTr="004D5F3E">
        <w:tc>
          <w:tcPr>
            <w:tcW w:w="9367" w:type="dxa"/>
          </w:tcPr>
          <w:p w14:paraId="46EE3C76" w14:textId="7B3257AC" w:rsidR="004D5F3E" w:rsidRPr="00E700EB" w:rsidRDefault="004D5F3E" w:rsidP="007A4BB6">
            <w:pPr>
              <w:spacing w:after="120"/>
              <w:ind w:left="248" w:hanging="248"/>
              <w:jc w:val="both"/>
              <w:rPr>
                <w:rFonts w:asciiTheme="majorBidi" w:hAnsiTheme="majorBidi" w:cstheme="majorBidi"/>
                <w:color w:val="000000"/>
              </w:rPr>
            </w:pPr>
            <w:r w:rsidRPr="00E700EB">
              <w:rPr>
                <w:rFonts w:asciiTheme="majorBidi" w:hAnsiTheme="majorBidi" w:cstheme="majorBidi"/>
                <w:color w:val="000000"/>
              </w:rPr>
              <w:t>a. Fiecare parte este îndreptățit</w:t>
            </w:r>
            <w:r w:rsidR="002A081E">
              <w:rPr>
                <w:rFonts w:asciiTheme="majorBidi" w:hAnsiTheme="majorBidi" w:cstheme="majorBidi"/>
                <w:color w:val="000000"/>
              </w:rPr>
              <w:t>ă</w:t>
            </w:r>
            <w:r w:rsidRPr="00E700EB">
              <w:rPr>
                <w:rFonts w:asciiTheme="majorBidi" w:hAnsiTheme="majorBidi" w:cstheme="majorBidi"/>
                <w:color w:val="000000"/>
              </w:rPr>
              <w:t xml:space="preserve"> sa înceteze prezentul Contract prin notificarea celeilalte părți cu menționarea datei prevăzute pentru încetare, în cazul în care cealaltă Parte: </w:t>
            </w:r>
          </w:p>
          <w:p w14:paraId="3C9246EC" w14:textId="3B2E5375" w:rsidR="004D5F3E" w:rsidRPr="00E700EB" w:rsidRDefault="004D5F3E" w:rsidP="00E63E60">
            <w:pPr>
              <w:numPr>
                <w:ilvl w:val="0"/>
                <w:numId w:val="12"/>
              </w:numPr>
              <w:spacing w:after="120" w:line="276" w:lineRule="auto"/>
              <w:jc w:val="both"/>
              <w:rPr>
                <w:rFonts w:asciiTheme="majorBidi" w:hAnsiTheme="majorBidi" w:cstheme="majorBidi"/>
                <w:color w:val="000000"/>
              </w:rPr>
            </w:pPr>
            <w:r w:rsidRPr="00E700EB">
              <w:rPr>
                <w:rFonts w:asciiTheme="majorBidi" w:hAnsiTheme="majorBidi" w:cstheme="majorBidi"/>
                <w:color w:val="000000"/>
              </w:rPr>
              <w:t>abandonează sau cesionează</w:t>
            </w:r>
            <w:r w:rsidR="002A081E">
              <w:rPr>
                <w:rFonts w:asciiTheme="majorBidi" w:hAnsiTheme="majorBidi" w:cstheme="majorBidi"/>
                <w:color w:val="000000"/>
              </w:rPr>
              <w:t xml:space="preserve"> </w:t>
            </w:r>
            <w:r w:rsidRPr="00E700EB">
              <w:rPr>
                <w:rFonts w:asciiTheme="majorBidi" w:hAnsiTheme="majorBidi" w:cstheme="majorBidi"/>
                <w:color w:val="000000"/>
              </w:rPr>
              <w:t xml:space="preserve">obligațiile sale conform Contractului sau demonstrează </w:t>
            </w:r>
            <w:r w:rsidR="002A081E">
              <w:rPr>
                <w:rFonts w:asciiTheme="majorBidi" w:hAnsiTheme="majorBidi" w:cstheme="majorBidi"/>
                <w:color w:val="000000"/>
              </w:rPr>
              <w:t>î</w:t>
            </w:r>
            <w:r w:rsidRPr="00E700EB">
              <w:rPr>
                <w:rFonts w:asciiTheme="majorBidi" w:hAnsiTheme="majorBidi" w:cstheme="majorBidi"/>
                <w:color w:val="000000"/>
              </w:rPr>
              <w:t xml:space="preserve">n mod evident intr-un alt fel intenția de nu mai continua executarea prezentului Contract; </w:t>
            </w:r>
          </w:p>
          <w:p w14:paraId="52B78D39" w14:textId="7B6F29B2" w:rsidR="004D5F3E" w:rsidRPr="00E700EB" w:rsidRDefault="004D5F3E" w:rsidP="00E63E60">
            <w:pPr>
              <w:numPr>
                <w:ilvl w:val="0"/>
                <w:numId w:val="12"/>
              </w:numPr>
              <w:spacing w:after="120" w:line="276" w:lineRule="auto"/>
              <w:jc w:val="both"/>
              <w:rPr>
                <w:rFonts w:asciiTheme="majorBidi" w:hAnsiTheme="majorBidi" w:cstheme="majorBidi"/>
                <w:color w:val="000000"/>
              </w:rPr>
            </w:pPr>
            <w:r w:rsidRPr="00E700EB">
              <w:rPr>
                <w:rFonts w:asciiTheme="majorBidi" w:hAnsiTheme="majorBidi" w:cstheme="majorBidi"/>
                <w:color w:val="000000"/>
              </w:rPr>
              <w:t>cedează prezentul Contract unei terțe</w:t>
            </w:r>
            <w:r w:rsidR="002A081E">
              <w:rPr>
                <w:rFonts w:asciiTheme="majorBidi" w:hAnsiTheme="majorBidi" w:cstheme="majorBidi"/>
                <w:color w:val="000000"/>
              </w:rPr>
              <w:t xml:space="preserve"> </w:t>
            </w:r>
            <w:r w:rsidRPr="00E700EB">
              <w:rPr>
                <w:rFonts w:asciiTheme="majorBidi" w:hAnsiTheme="majorBidi" w:cstheme="majorBidi"/>
                <w:color w:val="000000"/>
              </w:rPr>
              <w:t>părți</w:t>
            </w:r>
            <w:r w:rsidR="002A081E">
              <w:rPr>
                <w:rFonts w:asciiTheme="majorBidi" w:hAnsiTheme="majorBidi" w:cstheme="majorBidi"/>
                <w:color w:val="000000"/>
              </w:rPr>
              <w:t xml:space="preserve"> </w:t>
            </w:r>
            <w:r w:rsidRPr="00E700EB">
              <w:rPr>
                <w:rFonts w:asciiTheme="majorBidi" w:hAnsiTheme="majorBidi" w:cstheme="majorBidi"/>
                <w:color w:val="000000"/>
              </w:rPr>
              <w:t>fără</w:t>
            </w:r>
            <w:r w:rsidR="002A081E">
              <w:rPr>
                <w:rFonts w:asciiTheme="majorBidi" w:hAnsiTheme="majorBidi" w:cstheme="majorBidi"/>
                <w:color w:val="000000"/>
              </w:rPr>
              <w:t xml:space="preserve"> </w:t>
            </w:r>
            <w:r w:rsidRPr="00E700EB">
              <w:rPr>
                <w:rFonts w:asciiTheme="majorBidi" w:hAnsiTheme="majorBidi" w:cstheme="majorBidi"/>
                <w:color w:val="000000"/>
              </w:rPr>
              <w:t xml:space="preserve">consimțământul celeilalte părți. </w:t>
            </w:r>
          </w:p>
        </w:tc>
      </w:tr>
      <w:tr w:rsidR="004D5F3E" w:rsidRPr="00E700EB" w14:paraId="5E50B167" w14:textId="77777777" w:rsidTr="004D5F3E">
        <w:tc>
          <w:tcPr>
            <w:tcW w:w="9367" w:type="dxa"/>
          </w:tcPr>
          <w:p w14:paraId="19657D93" w14:textId="41807070" w:rsidR="004D5F3E" w:rsidRPr="00E700EB" w:rsidRDefault="004D5F3E" w:rsidP="007A4BB6">
            <w:pPr>
              <w:spacing w:after="120"/>
              <w:ind w:left="248" w:hanging="248"/>
              <w:jc w:val="both"/>
              <w:rPr>
                <w:rFonts w:asciiTheme="majorBidi" w:hAnsiTheme="majorBidi" w:cstheme="majorBidi"/>
                <w:color w:val="000000"/>
              </w:rPr>
            </w:pPr>
            <w:r w:rsidRPr="00E700EB">
              <w:rPr>
                <w:rFonts w:asciiTheme="majorBidi" w:hAnsiTheme="majorBidi" w:cstheme="majorBidi"/>
                <w:color w:val="000000"/>
              </w:rPr>
              <w:t xml:space="preserve">b. Daca oricare parte este </w:t>
            </w:r>
            <w:r w:rsidR="009C196D">
              <w:rPr>
                <w:rFonts w:asciiTheme="majorBidi" w:hAnsiTheme="majorBidi" w:cstheme="majorBidi"/>
                <w:color w:val="000000"/>
              </w:rPr>
              <w:t>î</w:t>
            </w:r>
            <w:r w:rsidRPr="00E700EB">
              <w:rPr>
                <w:rFonts w:asciiTheme="majorBidi" w:hAnsiTheme="majorBidi" w:cstheme="majorBidi"/>
                <w:color w:val="000000"/>
              </w:rPr>
              <w:t xml:space="preserve">n culpa cu privire la executarea oricăreia dintre obligațiile sale conform prezentului Contract, partea care nu este </w:t>
            </w:r>
            <w:r w:rsidR="009C196D">
              <w:rPr>
                <w:rFonts w:asciiTheme="majorBidi" w:hAnsiTheme="majorBidi" w:cstheme="majorBidi"/>
                <w:color w:val="000000"/>
              </w:rPr>
              <w:t>î</w:t>
            </w:r>
            <w:r w:rsidRPr="00E700EB">
              <w:rPr>
                <w:rFonts w:asciiTheme="majorBidi" w:hAnsiTheme="majorBidi" w:cstheme="majorBidi"/>
                <w:color w:val="000000"/>
              </w:rPr>
              <w:t xml:space="preserve">n culpa poate notifica culpa către Partea care este </w:t>
            </w:r>
            <w:r w:rsidR="009C196D">
              <w:rPr>
                <w:rFonts w:asciiTheme="majorBidi" w:hAnsiTheme="majorBidi" w:cstheme="majorBidi"/>
                <w:color w:val="000000"/>
              </w:rPr>
              <w:t>î</w:t>
            </w:r>
            <w:r w:rsidRPr="00E700EB">
              <w:rPr>
                <w:rFonts w:asciiTheme="majorBidi" w:hAnsiTheme="majorBidi" w:cstheme="majorBidi"/>
                <w:color w:val="000000"/>
              </w:rPr>
              <w:t xml:space="preserve">n culpa, iar părțile vor depune eforturi rezonabile pentru a se întâlni </w:t>
            </w:r>
            <w:r w:rsidR="009C196D">
              <w:rPr>
                <w:rFonts w:asciiTheme="majorBidi" w:hAnsiTheme="majorBidi" w:cstheme="majorBidi"/>
                <w:color w:val="000000"/>
              </w:rPr>
              <w:t>ș</w:t>
            </w:r>
            <w:r w:rsidRPr="00E700EB">
              <w:rPr>
                <w:rFonts w:asciiTheme="majorBidi" w:hAnsiTheme="majorBidi" w:cstheme="majorBidi"/>
                <w:color w:val="000000"/>
              </w:rPr>
              <w:t xml:space="preserve">i a agrea metoda prin care Partea </w:t>
            </w:r>
            <w:r w:rsidR="009C196D">
              <w:rPr>
                <w:rFonts w:asciiTheme="majorBidi" w:hAnsiTheme="majorBidi" w:cstheme="majorBidi"/>
                <w:color w:val="000000"/>
              </w:rPr>
              <w:t>î</w:t>
            </w:r>
            <w:r w:rsidRPr="00E700EB">
              <w:rPr>
                <w:rFonts w:asciiTheme="majorBidi" w:hAnsiTheme="majorBidi" w:cstheme="majorBidi"/>
                <w:color w:val="000000"/>
              </w:rPr>
              <w:t xml:space="preserve">n culpa poate remedia eroarea. </w:t>
            </w:r>
          </w:p>
          <w:p w14:paraId="658F35C9" w14:textId="2C588623" w:rsidR="004D5F3E" w:rsidRPr="00E700EB" w:rsidRDefault="004D5F3E" w:rsidP="007A4BB6">
            <w:pPr>
              <w:spacing w:after="120"/>
              <w:ind w:left="248"/>
              <w:jc w:val="both"/>
              <w:rPr>
                <w:rFonts w:asciiTheme="majorBidi" w:hAnsiTheme="majorBidi" w:cstheme="majorBidi"/>
                <w:color w:val="000000"/>
              </w:rPr>
            </w:pPr>
            <w:r w:rsidRPr="00E700EB">
              <w:rPr>
                <w:rFonts w:asciiTheme="majorBidi" w:hAnsiTheme="majorBidi" w:cstheme="majorBidi"/>
                <w:color w:val="000000"/>
              </w:rPr>
              <w:lastRenderedPageBreak/>
              <w:t>In ciuda celor menționate, daca o astfel de eroare nu este remediata spre satisfacția</w:t>
            </w:r>
            <w:r w:rsidR="009C196D">
              <w:rPr>
                <w:rFonts w:asciiTheme="majorBidi" w:hAnsiTheme="majorBidi" w:cstheme="majorBidi"/>
                <w:color w:val="000000"/>
              </w:rPr>
              <w:t xml:space="preserve"> </w:t>
            </w:r>
            <w:r w:rsidRPr="00E700EB">
              <w:rPr>
                <w:rFonts w:asciiTheme="majorBidi" w:hAnsiTheme="majorBidi" w:cstheme="majorBidi"/>
                <w:color w:val="000000"/>
              </w:rPr>
              <w:t xml:space="preserve">părții care nu este </w:t>
            </w:r>
            <w:r w:rsidR="009C196D">
              <w:rPr>
                <w:rFonts w:asciiTheme="majorBidi" w:hAnsiTheme="majorBidi" w:cstheme="majorBidi"/>
                <w:color w:val="000000"/>
              </w:rPr>
              <w:t>î</w:t>
            </w:r>
            <w:r w:rsidRPr="00E700EB">
              <w:rPr>
                <w:rFonts w:asciiTheme="majorBidi" w:hAnsiTheme="majorBidi" w:cstheme="majorBidi"/>
                <w:color w:val="000000"/>
              </w:rPr>
              <w:t>n culpă</w:t>
            </w:r>
            <w:r w:rsidR="009C196D">
              <w:rPr>
                <w:rFonts w:asciiTheme="majorBidi" w:hAnsiTheme="majorBidi" w:cstheme="majorBidi"/>
                <w:color w:val="000000"/>
              </w:rPr>
              <w:t xml:space="preserve"> </w:t>
            </w:r>
            <w:r w:rsidRPr="00E700EB">
              <w:rPr>
                <w:rFonts w:asciiTheme="majorBidi" w:hAnsiTheme="majorBidi" w:cstheme="majorBidi"/>
                <w:color w:val="000000"/>
              </w:rPr>
              <w:t xml:space="preserve">intr-un termen de treizeci (30) de zile de la notificarea primita de la Partea care nu este </w:t>
            </w:r>
            <w:r w:rsidR="009C196D">
              <w:rPr>
                <w:rFonts w:asciiTheme="majorBidi" w:hAnsiTheme="majorBidi" w:cstheme="majorBidi"/>
                <w:color w:val="000000"/>
              </w:rPr>
              <w:t>î</w:t>
            </w:r>
            <w:r w:rsidRPr="00E700EB">
              <w:rPr>
                <w:rFonts w:asciiTheme="majorBidi" w:hAnsiTheme="majorBidi" w:cstheme="majorBidi"/>
                <w:color w:val="000000"/>
              </w:rPr>
              <w:t xml:space="preserve">n culpă sau daca aceasta perioada nu se prelungește prin acordul Părților, atunci partea care nu este </w:t>
            </w:r>
            <w:r w:rsidR="009C196D">
              <w:rPr>
                <w:rFonts w:asciiTheme="majorBidi" w:hAnsiTheme="majorBidi" w:cstheme="majorBidi"/>
                <w:color w:val="000000"/>
              </w:rPr>
              <w:t>î</w:t>
            </w:r>
            <w:r w:rsidRPr="00E700EB">
              <w:rPr>
                <w:rFonts w:asciiTheme="majorBidi" w:hAnsiTheme="majorBidi" w:cstheme="majorBidi"/>
                <w:color w:val="000000"/>
              </w:rPr>
              <w:t xml:space="preserve">n culpă poate notifica Partea </w:t>
            </w:r>
            <w:r w:rsidR="009C196D">
              <w:rPr>
                <w:rFonts w:asciiTheme="majorBidi" w:hAnsiTheme="majorBidi" w:cstheme="majorBidi"/>
                <w:color w:val="000000"/>
              </w:rPr>
              <w:t>î</w:t>
            </w:r>
            <w:r w:rsidRPr="00E700EB">
              <w:rPr>
                <w:rFonts w:asciiTheme="majorBidi" w:hAnsiTheme="majorBidi" w:cstheme="majorBidi"/>
                <w:color w:val="000000"/>
              </w:rPr>
              <w:t xml:space="preserve">n culpa cu privire la încetarea prezentului Contract cu efect imediat. Daca eroarea este ireparabila, Partea care nu este </w:t>
            </w:r>
            <w:r w:rsidR="009C196D">
              <w:rPr>
                <w:rFonts w:asciiTheme="majorBidi" w:hAnsiTheme="majorBidi" w:cstheme="majorBidi"/>
                <w:color w:val="000000"/>
              </w:rPr>
              <w:t>î</w:t>
            </w:r>
            <w:r w:rsidRPr="00E700EB">
              <w:rPr>
                <w:rFonts w:asciiTheme="majorBidi" w:hAnsiTheme="majorBidi" w:cstheme="majorBidi"/>
                <w:color w:val="000000"/>
              </w:rPr>
              <w:t xml:space="preserve">n culpă poate înceta prezentul Contract imediat cu notificarea </w:t>
            </w:r>
            <w:r w:rsidR="009C196D">
              <w:rPr>
                <w:rFonts w:asciiTheme="majorBidi" w:hAnsiTheme="majorBidi" w:cstheme="majorBidi"/>
                <w:color w:val="000000"/>
              </w:rPr>
              <w:t>î</w:t>
            </w:r>
            <w:r w:rsidRPr="00E700EB">
              <w:rPr>
                <w:rFonts w:asciiTheme="majorBidi" w:hAnsiTheme="majorBidi" w:cstheme="majorBidi"/>
                <w:color w:val="000000"/>
              </w:rPr>
              <w:t xml:space="preserve">n scris a Părții </w:t>
            </w:r>
            <w:r w:rsidR="009C196D">
              <w:rPr>
                <w:rFonts w:asciiTheme="majorBidi" w:hAnsiTheme="majorBidi" w:cstheme="majorBidi"/>
                <w:color w:val="000000"/>
              </w:rPr>
              <w:t>î</w:t>
            </w:r>
            <w:r w:rsidRPr="00E700EB">
              <w:rPr>
                <w:rFonts w:asciiTheme="majorBidi" w:hAnsiTheme="majorBidi" w:cstheme="majorBidi"/>
                <w:color w:val="000000"/>
              </w:rPr>
              <w:t xml:space="preserve">n culpa. </w:t>
            </w:r>
          </w:p>
        </w:tc>
      </w:tr>
      <w:tr w:rsidR="004D5F3E" w:rsidRPr="00E700EB" w14:paraId="1C9FDEF2" w14:textId="77777777" w:rsidTr="004D5F3E">
        <w:tc>
          <w:tcPr>
            <w:tcW w:w="9367" w:type="dxa"/>
          </w:tcPr>
          <w:p w14:paraId="58B29774" w14:textId="77777777" w:rsidR="004D5F3E" w:rsidRPr="00E700EB" w:rsidRDefault="004D5F3E" w:rsidP="007A4BB6">
            <w:pPr>
              <w:spacing w:after="120"/>
              <w:ind w:left="248" w:hanging="248"/>
              <w:jc w:val="both"/>
              <w:rPr>
                <w:rFonts w:asciiTheme="majorBidi" w:hAnsiTheme="majorBidi" w:cstheme="majorBidi"/>
                <w:color w:val="000000"/>
              </w:rPr>
            </w:pPr>
            <w:r w:rsidRPr="00E700EB">
              <w:rPr>
                <w:rFonts w:asciiTheme="majorBidi" w:hAnsiTheme="majorBidi" w:cstheme="majorBidi"/>
                <w:color w:val="000000"/>
              </w:rPr>
              <w:lastRenderedPageBreak/>
              <w:t xml:space="preserve">c. O parte încetează prezentul Contract in conformitate cu Art. 7, ca urmare a unui eveniment de impediment justificător; </w:t>
            </w:r>
          </w:p>
        </w:tc>
      </w:tr>
      <w:tr w:rsidR="004D5F3E" w:rsidRPr="00E700EB" w14:paraId="0A49B69D" w14:textId="77777777" w:rsidTr="004D5F3E">
        <w:tc>
          <w:tcPr>
            <w:tcW w:w="9367" w:type="dxa"/>
          </w:tcPr>
          <w:p w14:paraId="3C38BE22" w14:textId="548CE7C3" w:rsidR="004D5F3E" w:rsidRPr="00E700EB" w:rsidRDefault="004D5F3E" w:rsidP="007A4BB6">
            <w:pPr>
              <w:spacing w:after="120"/>
              <w:ind w:left="248" w:hanging="248"/>
              <w:jc w:val="both"/>
              <w:rPr>
                <w:rFonts w:asciiTheme="majorBidi" w:hAnsiTheme="majorBidi" w:cstheme="majorBidi"/>
                <w:color w:val="000000"/>
              </w:rPr>
            </w:pPr>
            <w:r w:rsidRPr="00E700EB">
              <w:rPr>
                <w:rFonts w:asciiTheme="majorBidi" w:hAnsiTheme="majorBidi" w:cstheme="majorBidi"/>
                <w:color w:val="000000"/>
              </w:rPr>
              <w:t xml:space="preserve">d. Autorizația feroviara, certificatul de siguranța sunt retrase sau expira </w:t>
            </w:r>
            <w:r w:rsidR="00E11E22">
              <w:rPr>
                <w:rFonts w:asciiTheme="majorBidi" w:hAnsiTheme="majorBidi" w:cstheme="majorBidi"/>
                <w:color w:val="000000"/>
              </w:rPr>
              <w:t>ș</w:t>
            </w:r>
            <w:r w:rsidRPr="00E700EB">
              <w:rPr>
                <w:rFonts w:asciiTheme="majorBidi" w:hAnsiTheme="majorBidi" w:cstheme="majorBidi"/>
                <w:color w:val="000000"/>
              </w:rPr>
              <w:t>i nu mai este posibil</w:t>
            </w:r>
            <w:r w:rsidR="00E11E22">
              <w:rPr>
                <w:rFonts w:asciiTheme="majorBidi" w:hAnsiTheme="majorBidi" w:cstheme="majorBidi"/>
                <w:color w:val="000000"/>
              </w:rPr>
              <w:t>ă</w:t>
            </w:r>
            <w:r w:rsidRPr="00E700EB">
              <w:rPr>
                <w:rFonts w:asciiTheme="majorBidi" w:hAnsiTheme="majorBidi" w:cstheme="majorBidi"/>
                <w:color w:val="000000"/>
              </w:rPr>
              <w:t>, din punct de vedere legal, a executării</w:t>
            </w:r>
            <w:r w:rsidR="00E11E22">
              <w:rPr>
                <w:rFonts w:asciiTheme="majorBidi" w:hAnsiTheme="majorBidi" w:cstheme="majorBidi"/>
                <w:color w:val="000000"/>
              </w:rPr>
              <w:t xml:space="preserve"> </w:t>
            </w:r>
            <w:r w:rsidRPr="00E700EB">
              <w:rPr>
                <w:rFonts w:asciiTheme="majorBidi" w:hAnsiTheme="majorBidi" w:cstheme="majorBidi"/>
                <w:color w:val="000000"/>
              </w:rPr>
              <w:t xml:space="preserve">contractului. </w:t>
            </w:r>
          </w:p>
        </w:tc>
      </w:tr>
      <w:tr w:rsidR="004D5F3E" w:rsidRPr="00E700EB" w14:paraId="25E350B3" w14:textId="77777777" w:rsidTr="004D5F3E">
        <w:tc>
          <w:tcPr>
            <w:tcW w:w="9367" w:type="dxa"/>
          </w:tcPr>
          <w:p w14:paraId="48EF5729" w14:textId="270A060E" w:rsidR="004D5F3E" w:rsidRPr="00E700EB" w:rsidRDefault="004D5F3E" w:rsidP="00E63E60">
            <w:pPr>
              <w:numPr>
                <w:ilvl w:val="0"/>
                <w:numId w:val="20"/>
              </w:numPr>
              <w:tabs>
                <w:tab w:val="left" w:pos="286"/>
              </w:tabs>
              <w:autoSpaceDE w:val="0"/>
              <w:autoSpaceDN w:val="0"/>
              <w:adjustRightInd w:val="0"/>
              <w:spacing w:after="120" w:line="276" w:lineRule="auto"/>
              <w:ind w:left="286" w:hanging="270"/>
              <w:jc w:val="both"/>
              <w:rPr>
                <w:rFonts w:asciiTheme="majorBidi" w:hAnsiTheme="majorBidi" w:cstheme="majorBidi"/>
                <w:color w:val="000000"/>
              </w:rPr>
            </w:pPr>
            <w:r w:rsidRPr="00E700EB">
              <w:rPr>
                <w:rFonts w:asciiTheme="majorBidi" w:hAnsiTheme="majorBidi" w:cstheme="majorBidi"/>
                <w:color w:val="000000"/>
              </w:rPr>
              <w:t xml:space="preserve">MIDR va fi îndreptățit sa înceteze acest Contract cu efect imediat prin notificarea celeilalte Părți, daca </w:t>
            </w:r>
            <w:r w:rsidRPr="00E700EB">
              <w:rPr>
                <w:rFonts w:asciiTheme="majorBidi" w:hAnsiTheme="majorBidi" w:cstheme="majorBidi"/>
                <w:highlight w:val="lightGray"/>
              </w:rPr>
              <w:t>[numele întreprinderii feroviare]</w:t>
            </w:r>
            <w:r w:rsidRPr="00E700EB">
              <w:rPr>
                <w:rFonts w:asciiTheme="majorBidi" w:hAnsiTheme="majorBidi" w:cstheme="majorBidi"/>
                <w:color w:val="000000"/>
              </w:rPr>
              <w:t xml:space="preserve"> intra </w:t>
            </w:r>
            <w:r w:rsidR="00E11E22">
              <w:rPr>
                <w:rFonts w:asciiTheme="majorBidi" w:hAnsiTheme="majorBidi" w:cstheme="majorBidi"/>
                <w:color w:val="000000"/>
              </w:rPr>
              <w:t>î</w:t>
            </w:r>
            <w:r w:rsidRPr="00E700EB">
              <w:rPr>
                <w:rFonts w:asciiTheme="majorBidi" w:hAnsiTheme="majorBidi" w:cstheme="majorBidi"/>
                <w:color w:val="000000"/>
              </w:rPr>
              <w:t>n faliment sau insolven</w:t>
            </w:r>
            <w:r w:rsidR="00E11E22">
              <w:rPr>
                <w:rFonts w:asciiTheme="majorBidi" w:hAnsiTheme="majorBidi" w:cstheme="majorBidi"/>
                <w:color w:val="000000"/>
              </w:rPr>
              <w:t>ț</w:t>
            </w:r>
            <w:r w:rsidRPr="00E700EB">
              <w:rPr>
                <w:rFonts w:asciiTheme="majorBidi" w:hAnsiTheme="majorBidi" w:cstheme="majorBidi"/>
                <w:color w:val="000000"/>
              </w:rPr>
              <w:t xml:space="preserve">a, lichidare sau afacerile </w:t>
            </w:r>
            <w:r w:rsidR="00E11E22">
              <w:rPr>
                <w:rFonts w:asciiTheme="majorBidi" w:hAnsiTheme="majorBidi" w:cstheme="majorBidi"/>
                <w:color w:val="000000"/>
              </w:rPr>
              <w:t>î</w:t>
            </w:r>
            <w:r w:rsidRPr="00E700EB">
              <w:rPr>
                <w:rFonts w:asciiTheme="majorBidi" w:hAnsiTheme="majorBidi" w:cstheme="majorBidi"/>
                <w:color w:val="000000"/>
              </w:rPr>
              <w:t>i sunt administrate de către un executor judecătoresc sau orice situație comparabil</w:t>
            </w:r>
            <w:r w:rsidR="00E11E22">
              <w:rPr>
                <w:rFonts w:asciiTheme="majorBidi" w:hAnsiTheme="majorBidi" w:cstheme="majorBidi"/>
                <w:color w:val="000000"/>
              </w:rPr>
              <w:t>ă</w:t>
            </w:r>
            <w:r w:rsidRPr="00E700EB">
              <w:rPr>
                <w:rFonts w:asciiTheme="majorBidi" w:hAnsiTheme="majorBidi" w:cstheme="majorBidi"/>
                <w:color w:val="000000"/>
              </w:rPr>
              <w:t xml:space="preserve">. </w:t>
            </w:r>
          </w:p>
        </w:tc>
      </w:tr>
      <w:tr w:rsidR="004D5F3E" w:rsidRPr="00E700EB" w14:paraId="7CCA65F6" w14:textId="77777777" w:rsidTr="004D5F3E">
        <w:tc>
          <w:tcPr>
            <w:tcW w:w="9367" w:type="dxa"/>
          </w:tcPr>
          <w:p w14:paraId="1C9BAA83" w14:textId="77777777" w:rsidR="004D5F3E" w:rsidRPr="00E700EB" w:rsidRDefault="004D5F3E" w:rsidP="00E63E60">
            <w:pPr>
              <w:numPr>
                <w:ilvl w:val="0"/>
                <w:numId w:val="20"/>
              </w:numPr>
              <w:tabs>
                <w:tab w:val="left" w:pos="286"/>
              </w:tabs>
              <w:autoSpaceDE w:val="0"/>
              <w:autoSpaceDN w:val="0"/>
              <w:adjustRightInd w:val="0"/>
              <w:spacing w:after="120" w:line="276" w:lineRule="auto"/>
              <w:ind w:left="286" w:hanging="270"/>
              <w:jc w:val="both"/>
              <w:rPr>
                <w:rFonts w:asciiTheme="majorBidi" w:hAnsiTheme="majorBidi" w:cstheme="majorBidi"/>
                <w:color w:val="000000"/>
              </w:rPr>
            </w:pPr>
            <w:r w:rsidRPr="00E700EB">
              <w:rPr>
                <w:rFonts w:asciiTheme="majorBidi" w:hAnsiTheme="majorBidi" w:cstheme="majorBidi"/>
                <w:color w:val="000000"/>
              </w:rPr>
              <w:t>Orice încetare a prezentului contract nu aduce atingere drepturilor oricărei părți împotriva celeilalte părți cu privire la orice s-a făcut sau s-a omis în temeiul prezentului contract înainte de o astfel de rezoluțiune.</w:t>
            </w:r>
          </w:p>
        </w:tc>
      </w:tr>
      <w:tr w:rsidR="004D5F3E" w:rsidRPr="00E700EB" w14:paraId="2B45AE66" w14:textId="77777777" w:rsidTr="004D5F3E">
        <w:tc>
          <w:tcPr>
            <w:tcW w:w="9367" w:type="dxa"/>
          </w:tcPr>
          <w:p w14:paraId="7BB69A41" w14:textId="77777777" w:rsidR="004D5F3E" w:rsidRPr="00E700EB" w:rsidRDefault="004D5F3E" w:rsidP="007A4BB6">
            <w:pPr>
              <w:spacing w:after="120"/>
              <w:jc w:val="both"/>
              <w:rPr>
                <w:rFonts w:asciiTheme="majorBidi" w:hAnsiTheme="majorBidi" w:cstheme="majorBidi"/>
                <w:b/>
                <w:bCs/>
                <w:color w:val="000000"/>
              </w:rPr>
            </w:pPr>
            <w:r w:rsidRPr="00E700EB">
              <w:rPr>
                <w:rFonts w:asciiTheme="majorBidi" w:hAnsiTheme="majorBidi" w:cstheme="majorBidi"/>
                <w:b/>
                <w:bCs/>
                <w:color w:val="000000"/>
              </w:rPr>
              <w:t xml:space="preserve">Articolul 7 - Adaptarea contractului, succesiunea legala, subcontractarea </w:t>
            </w:r>
          </w:p>
        </w:tc>
      </w:tr>
      <w:tr w:rsidR="004D5F3E" w:rsidRPr="00E700EB" w14:paraId="21A813C9" w14:textId="77777777" w:rsidTr="004D5F3E">
        <w:tc>
          <w:tcPr>
            <w:tcW w:w="9367" w:type="dxa"/>
          </w:tcPr>
          <w:p w14:paraId="2B403DD9" w14:textId="2D7565AE" w:rsidR="004D5F3E" w:rsidRPr="00E700EB" w:rsidRDefault="004D5F3E" w:rsidP="00E63E60">
            <w:pPr>
              <w:numPr>
                <w:ilvl w:val="0"/>
                <w:numId w:val="21"/>
              </w:numPr>
              <w:tabs>
                <w:tab w:val="left" w:pos="286"/>
              </w:tabs>
              <w:autoSpaceDE w:val="0"/>
              <w:autoSpaceDN w:val="0"/>
              <w:adjustRightInd w:val="0"/>
              <w:spacing w:after="120" w:line="276" w:lineRule="auto"/>
              <w:ind w:left="286" w:hanging="270"/>
              <w:jc w:val="both"/>
              <w:rPr>
                <w:rFonts w:asciiTheme="majorBidi" w:hAnsiTheme="majorBidi" w:cstheme="majorBidi"/>
                <w:color w:val="000000"/>
              </w:rPr>
            </w:pPr>
            <w:r w:rsidRPr="00E700EB">
              <w:rPr>
                <w:rFonts w:asciiTheme="majorBidi" w:hAnsiTheme="majorBidi" w:cstheme="majorBidi"/>
                <w:color w:val="000000"/>
              </w:rPr>
              <w:t xml:space="preserve"> In cazul </w:t>
            </w:r>
            <w:r w:rsidR="00E11E22">
              <w:rPr>
                <w:rFonts w:asciiTheme="majorBidi" w:hAnsiTheme="majorBidi" w:cstheme="majorBidi"/>
                <w:color w:val="000000"/>
              </w:rPr>
              <w:t>î</w:t>
            </w:r>
            <w:r w:rsidRPr="00E700EB">
              <w:rPr>
                <w:rFonts w:asciiTheme="majorBidi" w:hAnsiTheme="majorBidi" w:cstheme="majorBidi"/>
                <w:color w:val="000000"/>
              </w:rPr>
              <w:t xml:space="preserve">n care, pe durata perioadei contractuale: </w:t>
            </w:r>
          </w:p>
          <w:p w14:paraId="5A91698C" w14:textId="2CCE10CD" w:rsidR="004D5F3E" w:rsidRPr="00E700EB" w:rsidRDefault="004D5F3E" w:rsidP="00E63E60">
            <w:pPr>
              <w:numPr>
                <w:ilvl w:val="1"/>
                <w:numId w:val="14"/>
              </w:numPr>
              <w:spacing w:after="120" w:line="276" w:lineRule="auto"/>
              <w:jc w:val="both"/>
              <w:rPr>
                <w:rFonts w:asciiTheme="majorBidi" w:hAnsiTheme="majorBidi" w:cstheme="majorBidi"/>
                <w:color w:val="000000"/>
              </w:rPr>
            </w:pPr>
            <w:r w:rsidRPr="00E700EB">
              <w:rPr>
                <w:rFonts w:asciiTheme="majorBidi" w:hAnsiTheme="majorBidi" w:cstheme="majorBidi"/>
                <w:color w:val="000000"/>
              </w:rPr>
              <w:t>au loc schimbări economice sau legale dincolo de aria de influen</w:t>
            </w:r>
            <w:r w:rsidR="00E11E22">
              <w:rPr>
                <w:rFonts w:asciiTheme="majorBidi" w:hAnsiTheme="majorBidi" w:cstheme="majorBidi"/>
                <w:color w:val="000000"/>
              </w:rPr>
              <w:t>ț</w:t>
            </w:r>
            <w:r w:rsidRPr="00E700EB">
              <w:rPr>
                <w:rFonts w:asciiTheme="majorBidi" w:hAnsiTheme="majorBidi" w:cstheme="majorBidi"/>
                <w:color w:val="000000"/>
              </w:rPr>
              <w:t>a a uneia sau a celor doua părți (i.e. creșterea</w:t>
            </w:r>
            <w:r w:rsidR="00E11E22">
              <w:rPr>
                <w:rFonts w:asciiTheme="majorBidi" w:hAnsiTheme="majorBidi" w:cstheme="majorBidi"/>
                <w:color w:val="000000"/>
              </w:rPr>
              <w:t xml:space="preserve"> </w:t>
            </w:r>
            <w:r w:rsidRPr="00E700EB">
              <w:rPr>
                <w:rFonts w:asciiTheme="majorBidi" w:hAnsiTheme="majorBidi" w:cstheme="majorBidi"/>
                <w:color w:val="000000"/>
              </w:rPr>
              <w:t xml:space="preserve">tarifelor de acces sau a altor tarife percepute de managerul infrastructurii, costurile de leasing al materialului rulant, costul combustibilului, etc. ) si </w:t>
            </w:r>
          </w:p>
          <w:p w14:paraId="178B1726" w14:textId="786756EB" w:rsidR="004D5F3E" w:rsidRPr="00E700EB" w:rsidRDefault="004D5F3E" w:rsidP="00E63E60">
            <w:pPr>
              <w:numPr>
                <w:ilvl w:val="1"/>
                <w:numId w:val="14"/>
              </w:numPr>
              <w:spacing w:after="120" w:line="276" w:lineRule="auto"/>
              <w:jc w:val="both"/>
              <w:rPr>
                <w:rFonts w:asciiTheme="majorBidi" w:hAnsiTheme="majorBidi" w:cstheme="majorBidi"/>
                <w:color w:val="000000"/>
              </w:rPr>
            </w:pPr>
            <w:r w:rsidRPr="00E700EB">
              <w:rPr>
                <w:rFonts w:asciiTheme="majorBidi" w:hAnsiTheme="majorBidi" w:cstheme="majorBidi"/>
                <w:color w:val="000000"/>
              </w:rPr>
              <w:t>schimbarea constituie o schimbare materiala adversa care afectează</w:t>
            </w:r>
            <w:r w:rsidR="00E11E22">
              <w:rPr>
                <w:rFonts w:asciiTheme="majorBidi" w:hAnsiTheme="majorBidi" w:cstheme="majorBidi"/>
                <w:color w:val="000000"/>
              </w:rPr>
              <w:t xml:space="preserve"> </w:t>
            </w:r>
            <w:r w:rsidRPr="00E700EB">
              <w:rPr>
                <w:rFonts w:asciiTheme="majorBidi" w:hAnsiTheme="majorBidi" w:cstheme="majorBidi"/>
                <w:color w:val="000000"/>
              </w:rPr>
              <w:t xml:space="preserve">obligațiile angajate de una dintre părți prin prezentul contract, </w:t>
            </w:r>
          </w:p>
          <w:p w14:paraId="4E03C6E0" w14:textId="77777777" w:rsidR="004D5F3E" w:rsidRPr="00E700EB" w:rsidRDefault="004D5F3E" w:rsidP="007A4BB6">
            <w:pPr>
              <w:spacing w:after="120"/>
              <w:jc w:val="both"/>
              <w:rPr>
                <w:rFonts w:asciiTheme="majorBidi" w:hAnsiTheme="majorBidi" w:cstheme="majorBidi"/>
                <w:color w:val="000000"/>
              </w:rPr>
            </w:pPr>
            <w:r w:rsidRPr="00E700EB">
              <w:rPr>
                <w:rFonts w:asciiTheme="majorBidi" w:hAnsiTheme="majorBidi" w:cstheme="majorBidi"/>
                <w:color w:val="000000"/>
              </w:rPr>
              <w:t>cele doua părți se angajează sa adapteze contractul noi situații printr-o înțelegere comuna.</w:t>
            </w:r>
          </w:p>
        </w:tc>
      </w:tr>
      <w:tr w:rsidR="004D5F3E" w:rsidRPr="00E700EB" w14:paraId="37934FBA" w14:textId="77777777" w:rsidTr="004D5F3E">
        <w:tc>
          <w:tcPr>
            <w:tcW w:w="9367" w:type="dxa"/>
          </w:tcPr>
          <w:p w14:paraId="480BCEDA" w14:textId="2D5B10E4" w:rsidR="004D5F3E" w:rsidRPr="00E700EB" w:rsidRDefault="004D5F3E" w:rsidP="00E63E60">
            <w:pPr>
              <w:numPr>
                <w:ilvl w:val="0"/>
                <w:numId w:val="21"/>
              </w:numPr>
              <w:tabs>
                <w:tab w:val="left" w:pos="286"/>
              </w:tabs>
              <w:autoSpaceDE w:val="0"/>
              <w:autoSpaceDN w:val="0"/>
              <w:adjustRightInd w:val="0"/>
              <w:spacing w:after="120" w:line="276" w:lineRule="auto"/>
              <w:ind w:left="286" w:hanging="270"/>
              <w:jc w:val="both"/>
              <w:rPr>
                <w:rFonts w:asciiTheme="majorBidi" w:hAnsiTheme="majorBidi" w:cstheme="majorBidi"/>
                <w:color w:val="000000"/>
              </w:rPr>
            </w:pPr>
            <w:r w:rsidRPr="00E700EB">
              <w:rPr>
                <w:rFonts w:asciiTheme="majorBidi" w:hAnsiTheme="majorBidi" w:cstheme="majorBidi"/>
                <w:color w:val="000000"/>
              </w:rPr>
              <w:t>Ambele</w:t>
            </w:r>
            <w:r w:rsidR="00495E30">
              <w:rPr>
                <w:rFonts w:asciiTheme="majorBidi" w:hAnsiTheme="majorBidi" w:cstheme="majorBidi"/>
                <w:color w:val="000000"/>
              </w:rPr>
              <w:t xml:space="preserve"> </w:t>
            </w:r>
            <w:r w:rsidRPr="00E700EB">
              <w:rPr>
                <w:rFonts w:asciiTheme="majorBidi" w:hAnsiTheme="majorBidi" w:cstheme="majorBidi"/>
                <w:color w:val="000000"/>
              </w:rPr>
              <w:t xml:space="preserve">Părți se angajeze sa confere toate drepturile </w:t>
            </w:r>
            <w:r w:rsidR="00495E30">
              <w:rPr>
                <w:rFonts w:asciiTheme="majorBidi" w:hAnsiTheme="majorBidi" w:cstheme="majorBidi"/>
                <w:color w:val="000000"/>
              </w:rPr>
              <w:t>ș</w:t>
            </w:r>
            <w:r w:rsidRPr="00E700EB">
              <w:rPr>
                <w:rFonts w:asciiTheme="majorBidi" w:hAnsiTheme="majorBidi" w:cstheme="majorBidi"/>
                <w:color w:val="000000"/>
              </w:rPr>
              <w:t>i obligațiile referitoare la prezentul contract succesorilor legali oficiali. Dac</w:t>
            </w:r>
            <w:r w:rsidR="00495E30">
              <w:rPr>
                <w:rFonts w:asciiTheme="majorBidi" w:hAnsiTheme="majorBidi" w:cstheme="majorBidi"/>
                <w:color w:val="000000"/>
              </w:rPr>
              <w:t>ă</w:t>
            </w:r>
            <w:r w:rsidRPr="00E700EB">
              <w:rPr>
                <w:rFonts w:asciiTheme="majorBidi" w:hAnsiTheme="majorBidi" w:cstheme="majorBidi"/>
                <w:color w:val="000000"/>
              </w:rPr>
              <w:t xml:space="preserve"> o schimbare în legislația corporativa determina consecințe economice nerezonabile pentru  </w:t>
            </w:r>
            <w:r w:rsidRPr="00E700EB">
              <w:rPr>
                <w:rFonts w:asciiTheme="majorBidi" w:hAnsiTheme="majorBidi" w:cstheme="majorBidi"/>
                <w:highlight w:val="lightGray"/>
              </w:rPr>
              <w:t>[numele întreprinderii feroviare]</w:t>
            </w:r>
            <w:r w:rsidRPr="00E700EB">
              <w:rPr>
                <w:rFonts w:asciiTheme="majorBidi" w:hAnsiTheme="majorBidi" w:cstheme="majorBidi"/>
                <w:color w:val="000000"/>
              </w:rPr>
              <w:t>, cele dou</w:t>
            </w:r>
            <w:r w:rsidR="00495E30">
              <w:rPr>
                <w:rFonts w:asciiTheme="majorBidi" w:hAnsiTheme="majorBidi" w:cstheme="majorBidi"/>
                <w:color w:val="000000"/>
              </w:rPr>
              <w:t>ă</w:t>
            </w:r>
            <w:r w:rsidRPr="00E700EB">
              <w:rPr>
                <w:rFonts w:asciiTheme="majorBidi" w:hAnsiTheme="majorBidi" w:cstheme="majorBidi"/>
                <w:color w:val="000000"/>
              </w:rPr>
              <w:t xml:space="preserve"> Părți se angajează sa adapteze contractul noii situații printr-o înțelegere comuna. </w:t>
            </w:r>
          </w:p>
        </w:tc>
      </w:tr>
      <w:tr w:rsidR="004D5F3E" w:rsidRPr="00E700EB" w14:paraId="21FA8854" w14:textId="77777777" w:rsidTr="004D5F3E">
        <w:tc>
          <w:tcPr>
            <w:tcW w:w="9367" w:type="dxa"/>
          </w:tcPr>
          <w:p w14:paraId="2966594E" w14:textId="5FE9A1F7" w:rsidR="004D5F3E" w:rsidRPr="00E700EB" w:rsidRDefault="004D5F3E" w:rsidP="00E63E60">
            <w:pPr>
              <w:numPr>
                <w:ilvl w:val="0"/>
                <w:numId w:val="21"/>
              </w:numPr>
              <w:tabs>
                <w:tab w:val="left" w:pos="286"/>
              </w:tabs>
              <w:autoSpaceDE w:val="0"/>
              <w:autoSpaceDN w:val="0"/>
              <w:adjustRightInd w:val="0"/>
              <w:spacing w:after="120" w:line="276" w:lineRule="auto"/>
              <w:ind w:left="286" w:hanging="270"/>
              <w:jc w:val="both"/>
              <w:rPr>
                <w:rFonts w:asciiTheme="majorBidi" w:hAnsiTheme="majorBidi" w:cstheme="majorBidi"/>
                <w:color w:val="000000"/>
              </w:rPr>
            </w:pPr>
            <w:r w:rsidRPr="00E700EB">
              <w:rPr>
                <w:rFonts w:asciiTheme="majorBidi" w:hAnsiTheme="majorBidi" w:cstheme="majorBidi"/>
                <w:color w:val="000000"/>
              </w:rPr>
              <w:t>Daca schimbările</w:t>
            </w:r>
            <w:r w:rsidR="00495E30">
              <w:rPr>
                <w:rFonts w:asciiTheme="majorBidi" w:hAnsiTheme="majorBidi" w:cstheme="majorBidi"/>
                <w:color w:val="000000"/>
              </w:rPr>
              <w:t xml:space="preserve"> </w:t>
            </w:r>
            <w:r w:rsidRPr="00E700EB">
              <w:rPr>
                <w:rFonts w:asciiTheme="majorBidi" w:hAnsiTheme="majorBidi" w:cstheme="majorBidi"/>
                <w:color w:val="000000"/>
              </w:rPr>
              <w:t>corespunzătoare</w:t>
            </w:r>
            <w:r w:rsidR="00495E30">
              <w:rPr>
                <w:rFonts w:asciiTheme="majorBidi" w:hAnsiTheme="majorBidi" w:cstheme="majorBidi"/>
                <w:color w:val="000000"/>
              </w:rPr>
              <w:t xml:space="preserve"> </w:t>
            </w:r>
            <w:r w:rsidRPr="00E700EB">
              <w:rPr>
                <w:rFonts w:asciiTheme="majorBidi" w:hAnsiTheme="majorBidi" w:cstheme="majorBidi"/>
                <w:color w:val="000000"/>
              </w:rPr>
              <w:t>alineatelor</w:t>
            </w:r>
            <w:r w:rsidR="00495E30">
              <w:rPr>
                <w:rFonts w:asciiTheme="majorBidi" w:hAnsiTheme="majorBidi" w:cstheme="majorBidi"/>
                <w:color w:val="000000"/>
              </w:rPr>
              <w:t xml:space="preserve"> </w:t>
            </w:r>
            <w:r w:rsidRPr="00E700EB">
              <w:rPr>
                <w:rFonts w:asciiTheme="majorBidi" w:hAnsiTheme="majorBidi" w:cstheme="majorBidi"/>
                <w:color w:val="000000"/>
              </w:rPr>
              <w:t>1 și 2</w:t>
            </w:r>
            <w:r w:rsidR="00495E30">
              <w:rPr>
                <w:rFonts w:asciiTheme="majorBidi" w:hAnsiTheme="majorBidi" w:cstheme="majorBidi"/>
                <w:color w:val="000000"/>
              </w:rPr>
              <w:t xml:space="preserve"> </w:t>
            </w:r>
            <w:r w:rsidRPr="00E700EB">
              <w:rPr>
                <w:rFonts w:asciiTheme="majorBidi" w:hAnsiTheme="majorBidi" w:cstheme="majorBidi"/>
                <w:color w:val="000000"/>
              </w:rPr>
              <w:t>din prezentul articol nu poate fi agreat</w:t>
            </w:r>
            <w:r w:rsidR="00495E30">
              <w:rPr>
                <w:rFonts w:asciiTheme="majorBidi" w:hAnsiTheme="majorBidi" w:cstheme="majorBidi"/>
                <w:color w:val="000000"/>
              </w:rPr>
              <w:t>ă</w:t>
            </w:r>
            <w:r w:rsidRPr="00E700EB">
              <w:rPr>
                <w:rFonts w:asciiTheme="majorBidi" w:hAnsiTheme="majorBidi" w:cstheme="majorBidi"/>
                <w:color w:val="000000"/>
              </w:rPr>
              <w:t xml:space="preserve"> prin negocieri, se va considera c</w:t>
            </w:r>
            <w:r w:rsidR="00495E30">
              <w:rPr>
                <w:rFonts w:asciiTheme="majorBidi" w:hAnsiTheme="majorBidi" w:cstheme="majorBidi"/>
                <w:color w:val="000000"/>
              </w:rPr>
              <w:t>ă</w:t>
            </w:r>
            <w:r w:rsidRPr="00E700EB">
              <w:rPr>
                <w:rFonts w:asciiTheme="majorBidi" w:hAnsiTheme="majorBidi" w:cstheme="majorBidi"/>
                <w:color w:val="000000"/>
              </w:rPr>
              <w:t xml:space="preserve"> negocierile au eșuat. </w:t>
            </w:r>
          </w:p>
          <w:p w14:paraId="567CCACB" w14:textId="253A2DBA" w:rsidR="004D5F3E" w:rsidRPr="00E700EB" w:rsidRDefault="00495E30" w:rsidP="007A4BB6">
            <w:pPr>
              <w:tabs>
                <w:tab w:val="left" w:pos="286"/>
              </w:tabs>
              <w:autoSpaceDE w:val="0"/>
              <w:autoSpaceDN w:val="0"/>
              <w:adjustRightInd w:val="0"/>
              <w:spacing w:after="120"/>
              <w:ind w:left="286"/>
              <w:jc w:val="both"/>
              <w:rPr>
                <w:rFonts w:asciiTheme="majorBidi" w:hAnsiTheme="majorBidi" w:cstheme="majorBidi"/>
              </w:rPr>
            </w:pPr>
            <w:r>
              <w:rPr>
                <w:rFonts w:asciiTheme="majorBidi" w:hAnsiTheme="majorBidi" w:cstheme="majorBidi"/>
                <w:color w:val="000000"/>
              </w:rPr>
              <w:t>Î</w:t>
            </w:r>
            <w:r w:rsidR="004D5F3E" w:rsidRPr="00E700EB">
              <w:rPr>
                <w:rFonts w:asciiTheme="majorBidi" w:hAnsiTheme="majorBidi" w:cstheme="majorBidi"/>
                <w:color w:val="000000"/>
              </w:rPr>
              <w:t xml:space="preserve">n acest caz, </w:t>
            </w:r>
            <w:r w:rsidR="004D5F3E" w:rsidRPr="00E700EB">
              <w:rPr>
                <w:rFonts w:asciiTheme="majorBidi" w:hAnsiTheme="majorBidi" w:cstheme="majorBidi"/>
                <w:highlight w:val="lightGray"/>
              </w:rPr>
              <w:t>[numele întreprinderii feroviare]</w:t>
            </w:r>
            <w:r w:rsidR="004D5F3E" w:rsidRPr="00E700EB">
              <w:rPr>
                <w:rFonts w:asciiTheme="majorBidi" w:hAnsiTheme="majorBidi" w:cstheme="majorBidi"/>
              </w:rPr>
              <w:t xml:space="preserve"> poate ajusta serviciile OSP </w:t>
            </w:r>
            <w:r>
              <w:rPr>
                <w:rFonts w:asciiTheme="majorBidi" w:hAnsiTheme="majorBidi" w:cstheme="majorBidi"/>
              </w:rPr>
              <w:t>Î</w:t>
            </w:r>
            <w:r w:rsidR="004D5F3E" w:rsidRPr="00E700EB">
              <w:rPr>
                <w:rFonts w:asciiTheme="majorBidi" w:hAnsiTheme="majorBidi" w:cstheme="majorBidi"/>
              </w:rPr>
              <w:t xml:space="preserve">n conformitate cu cerințele sale economice printr-o notificare adresata MIDR; MIDR poate reduce plățileproporțional cu reducerea serviciilor. </w:t>
            </w:r>
          </w:p>
          <w:p w14:paraId="0C7CB633" w14:textId="11DF2260" w:rsidR="004D5F3E" w:rsidRPr="00E700EB" w:rsidRDefault="004D5F3E" w:rsidP="007A4BB6">
            <w:pPr>
              <w:tabs>
                <w:tab w:val="left" w:pos="286"/>
              </w:tabs>
              <w:autoSpaceDE w:val="0"/>
              <w:autoSpaceDN w:val="0"/>
              <w:adjustRightInd w:val="0"/>
              <w:spacing w:after="120"/>
              <w:ind w:left="286"/>
              <w:jc w:val="both"/>
              <w:rPr>
                <w:rFonts w:asciiTheme="majorBidi" w:hAnsiTheme="majorBidi" w:cstheme="majorBidi"/>
                <w:color w:val="000000"/>
              </w:rPr>
            </w:pPr>
            <w:r w:rsidRPr="00E700EB">
              <w:rPr>
                <w:rFonts w:asciiTheme="majorBidi" w:hAnsiTheme="majorBidi" w:cstheme="majorBidi"/>
              </w:rPr>
              <w:t>După primirea notificării scrise cu privire la eșecul negocierii, fiecare Parte are dreptul s</w:t>
            </w:r>
            <w:r w:rsidR="00A56A6E">
              <w:rPr>
                <w:rFonts w:asciiTheme="majorBidi" w:hAnsiTheme="majorBidi" w:cstheme="majorBidi"/>
              </w:rPr>
              <w:t>ă</w:t>
            </w:r>
            <w:r w:rsidRPr="00E700EB">
              <w:rPr>
                <w:rFonts w:asciiTheme="majorBidi" w:hAnsiTheme="majorBidi" w:cstheme="majorBidi"/>
              </w:rPr>
              <w:t xml:space="preserve"> termine contractul fără nicio perioada suplimentara de încheiere.</w:t>
            </w:r>
          </w:p>
        </w:tc>
      </w:tr>
      <w:tr w:rsidR="004D5F3E" w:rsidRPr="00E700EB" w14:paraId="05E5A404" w14:textId="77777777" w:rsidTr="004D5F3E">
        <w:tc>
          <w:tcPr>
            <w:tcW w:w="9367" w:type="dxa"/>
          </w:tcPr>
          <w:p w14:paraId="234CC912" w14:textId="77777777" w:rsidR="004D5F3E" w:rsidRPr="00E700EB" w:rsidRDefault="004D5F3E" w:rsidP="00E63E60">
            <w:pPr>
              <w:numPr>
                <w:ilvl w:val="0"/>
                <w:numId w:val="22"/>
              </w:numPr>
              <w:tabs>
                <w:tab w:val="left" w:pos="286"/>
              </w:tabs>
              <w:autoSpaceDE w:val="0"/>
              <w:autoSpaceDN w:val="0"/>
              <w:adjustRightInd w:val="0"/>
              <w:spacing w:after="120" w:line="276" w:lineRule="auto"/>
              <w:ind w:left="286" w:hanging="270"/>
              <w:jc w:val="both"/>
              <w:rPr>
                <w:rFonts w:asciiTheme="majorBidi" w:hAnsiTheme="majorBidi" w:cstheme="majorBidi"/>
                <w:color w:val="000000"/>
              </w:rPr>
            </w:pPr>
            <w:r w:rsidRPr="00E700EB">
              <w:rPr>
                <w:rFonts w:asciiTheme="majorBidi" w:hAnsiTheme="majorBidi" w:cstheme="majorBidi"/>
                <w:color w:val="000000"/>
              </w:rPr>
              <w:t>Opțiunea 1</w:t>
            </w:r>
          </w:p>
          <w:p w14:paraId="53CA871D" w14:textId="7FC552AD" w:rsidR="004D5F3E" w:rsidRPr="00E700EB" w:rsidRDefault="00277257" w:rsidP="007A4BB6">
            <w:pPr>
              <w:spacing w:after="120"/>
              <w:ind w:left="394"/>
              <w:jc w:val="both"/>
              <w:rPr>
                <w:rFonts w:asciiTheme="majorBidi" w:hAnsiTheme="majorBidi" w:cstheme="majorBidi"/>
                <w:color w:val="000000"/>
              </w:rPr>
            </w:pPr>
            <w:r>
              <w:rPr>
                <w:rFonts w:asciiTheme="majorBidi" w:hAnsiTheme="majorBidi" w:cstheme="majorBidi"/>
                <w:color w:val="000000"/>
              </w:rPr>
              <w:t>Î</w:t>
            </w:r>
            <w:r w:rsidR="004D5F3E" w:rsidRPr="00E700EB">
              <w:rPr>
                <w:rFonts w:asciiTheme="majorBidi" w:hAnsiTheme="majorBidi" w:cstheme="majorBidi"/>
                <w:color w:val="000000"/>
              </w:rPr>
              <w:t xml:space="preserve">n conformitate cu prevederile alineatului 3 din prezentul articol, </w:t>
            </w:r>
            <w:r w:rsidR="004D5F3E" w:rsidRPr="00E700EB">
              <w:rPr>
                <w:rFonts w:asciiTheme="majorBidi" w:hAnsiTheme="majorBidi" w:cstheme="majorBidi"/>
                <w:highlight w:val="lightGray"/>
              </w:rPr>
              <w:t>[numele întreprinderii feroviare]</w:t>
            </w:r>
            <w:r w:rsidR="004D5F3E" w:rsidRPr="00E700EB">
              <w:rPr>
                <w:rFonts w:asciiTheme="majorBidi" w:hAnsiTheme="majorBidi" w:cstheme="majorBidi"/>
              </w:rPr>
              <w:t xml:space="preserve"> nu poate fi înlocuit de o alta parte </w:t>
            </w:r>
            <w:r>
              <w:rPr>
                <w:rFonts w:asciiTheme="majorBidi" w:hAnsiTheme="majorBidi" w:cstheme="majorBidi"/>
              </w:rPr>
              <w:t>î</w:t>
            </w:r>
            <w:r w:rsidR="004D5F3E" w:rsidRPr="00E700EB">
              <w:rPr>
                <w:rFonts w:asciiTheme="majorBidi" w:hAnsiTheme="majorBidi" w:cstheme="majorBidi"/>
              </w:rPr>
              <w:t>n furnizarea serviciilor pentru liniile PSO, fără aprobarea scrisa prealabil</w:t>
            </w:r>
            <w:r>
              <w:rPr>
                <w:rFonts w:asciiTheme="majorBidi" w:hAnsiTheme="majorBidi" w:cstheme="majorBidi"/>
              </w:rPr>
              <w:t>ă</w:t>
            </w:r>
            <w:r w:rsidR="004D5F3E" w:rsidRPr="00E700EB">
              <w:rPr>
                <w:rFonts w:asciiTheme="majorBidi" w:hAnsiTheme="majorBidi" w:cstheme="majorBidi"/>
              </w:rPr>
              <w:t xml:space="preserve"> a MIDR. </w:t>
            </w:r>
          </w:p>
        </w:tc>
      </w:tr>
      <w:tr w:rsidR="004D5F3E" w:rsidRPr="00E700EB" w14:paraId="64DBF99F" w14:textId="77777777" w:rsidTr="004D5F3E">
        <w:tc>
          <w:tcPr>
            <w:tcW w:w="9367" w:type="dxa"/>
          </w:tcPr>
          <w:p w14:paraId="55D1EEB7" w14:textId="6E6D8D28" w:rsidR="004D5F3E" w:rsidRPr="00E700EB" w:rsidRDefault="004D5F3E" w:rsidP="00E63E60">
            <w:pPr>
              <w:numPr>
                <w:ilvl w:val="0"/>
                <w:numId w:val="22"/>
              </w:numPr>
              <w:tabs>
                <w:tab w:val="left" w:pos="286"/>
              </w:tabs>
              <w:autoSpaceDE w:val="0"/>
              <w:autoSpaceDN w:val="0"/>
              <w:adjustRightInd w:val="0"/>
              <w:spacing w:after="120" w:line="276" w:lineRule="auto"/>
              <w:ind w:left="286" w:hanging="286"/>
              <w:jc w:val="both"/>
              <w:rPr>
                <w:rFonts w:asciiTheme="majorBidi" w:hAnsiTheme="majorBidi" w:cstheme="majorBidi"/>
                <w:color w:val="000000"/>
              </w:rPr>
            </w:pPr>
            <w:r w:rsidRPr="00E700EB">
              <w:rPr>
                <w:rFonts w:asciiTheme="majorBidi" w:hAnsiTheme="majorBidi" w:cstheme="majorBidi"/>
                <w:highlight w:val="lightGray"/>
              </w:rPr>
              <w:t>[numele întreprinderii feroviare]</w:t>
            </w:r>
            <w:r w:rsidRPr="00E700EB">
              <w:rPr>
                <w:rFonts w:asciiTheme="majorBidi" w:hAnsiTheme="majorBidi" w:cstheme="majorBidi"/>
              </w:rPr>
              <w:t xml:space="preserve"> poate alege sa subcontracteze servicii de transport complementare, cum ar fi asigurarea autocarelor pentru înlocuire</w:t>
            </w:r>
            <w:r w:rsidRPr="00E700EB">
              <w:rPr>
                <w:rFonts w:asciiTheme="majorBidi" w:hAnsiTheme="majorBidi" w:cstheme="majorBidi"/>
                <w:color w:val="000000"/>
              </w:rPr>
              <w:t xml:space="preserve">. Printr-o cerere scrisa adresata MIDR, </w:t>
            </w:r>
            <w:r w:rsidRPr="00E700EB">
              <w:rPr>
                <w:rFonts w:asciiTheme="majorBidi" w:hAnsiTheme="majorBidi" w:cstheme="majorBidi"/>
                <w:highlight w:val="lightGray"/>
              </w:rPr>
              <w:t>[numele întreprinderii feroviare]</w:t>
            </w:r>
            <w:r w:rsidRPr="00E700EB">
              <w:rPr>
                <w:rFonts w:asciiTheme="majorBidi" w:hAnsiTheme="majorBidi" w:cstheme="majorBidi"/>
              </w:rPr>
              <w:t xml:space="preserve"> trebuie sa prezinte toate informațiile </w:t>
            </w:r>
            <w:r w:rsidRPr="00E700EB">
              <w:rPr>
                <w:rFonts w:asciiTheme="majorBidi" w:hAnsiTheme="majorBidi" w:cstheme="majorBidi"/>
              </w:rPr>
              <w:lastRenderedPageBreak/>
              <w:t xml:space="preserve">relevante despre acordurile de contractare, incluzând numele subcontractorului, dovada calificării subcontractorului, tipul </w:t>
            </w:r>
            <w:r w:rsidR="00277257">
              <w:rPr>
                <w:rFonts w:asciiTheme="majorBidi" w:hAnsiTheme="majorBidi" w:cstheme="majorBidi"/>
              </w:rPr>
              <w:t>ș</w:t>
            </w:r>
            <w:r w:rsidRPr="00E700EB">
              <w:rPr>
                <w:rFonts w:asciiTheme="majorBidi" w:hAnsiTheme="majorBidi" w:cstheme="majorBidi"/>
              </w:rPr>
              <w:t xml:space="preserve">i cantitatea de lucrări subcontractate etc. </w:t>
            </w:r>
          </w:p>
        </w:tc>
      </w:tr>
      <w:tr w:rsidR="004D5F3E" w:rsidRPr="00E700EB" w14:paraId="39627A04" w14:textId="77777777" w:rsidTr="004D5F3E">
        <w:tc>
          <w:tcPr>
            <w:tcW w:w="9367" w:type="dxa"/>
          </w:tcPr>
          <w:p w14:paraId="660435A1" w14:textId="77777777" w:rsidR="004D5F3E" w:rsidRPr="00E700EB" w:rsidRDefault="004D5F3E" w:rsidP="00E63E60">
            <w:pPr>
              <w:numPr>
                <w:ilvl w:val="0"/>
                <w:numId w:val="22"/>
              </w:numPr>
              <w:tabs>
                <w:tab w:val="left" w:pos="286"/>
              </w:tabs>
              <w:autoSpaceDE w:val="0"/>
              <w:autoSpaceDN w:val="0"/>
              <w:adjustRightInd w:val="0"/>
              <w:spacing w:after="120" w:line="276" w:lineRule="auto"/>
              <w:ind w:left="286" w:hanging="286"/>
              <w:jc w:val="both"/>
              <w:rPr>
                <w:rFonts w:asciiTheme="majorBidi" w:hAnsiTheme="majorBidi" w:cstheme="majorBidi"/>
                <w:color w:val="000000"/>
              </w:rPr>
            </w:pPr>
            <w:r w:rsidRPr="00E700EB">
              <w:rPr>
                <w:rFonts w:asciiTheme="majorBidi" w:hAnsiTheme="majorBidi" w:cstheme="majorBidi"/>
                <w:highlight w:val="lightGray"/>
              </w:rPr>
              <w:lastRenderedPageBreak/>
              <w:t>[numele întreprinderii feroviare]</w:t>
            </w:r>
            <w:r w:rsidRPr="00E700EB">
              <w:rPr>
                <w:rFonts w:asciiTheme="majorBidi" w:hAnsiTheme="majorBidi" w:cstheme="majorBidi"/>
              </w:rPr>
              <w:t xml:space="preserve"> poate externaliza serviciile referitoare la prezentul contract, cum ar fi serviciile de curățenie, contabilitate, studii, etc. către orice subcontractor. </w:t>
            </w:r>
          </w:p>
        </w:tc>
      </w:tr>
      <w:tr w:rsidR="004D5F3E" w:rsidRPr="00E700EB" w14:paraId="6F821C81" w14:textId="77777777" w:rsidTr="004D5F3E">
        <w:tc>
          <w:tcPr>
            <w:tcW w:w="9367" w:type="dxa"/>
          </w:tcPr>
          <w:p w14:paraId="11EFCC1D" w14:textId="77777777" w:rsidR="004D5F3E" w:rsidRPr="00E700EB" w:rsidRDefault="004D5F3E" w:rsidP="00E63E60">
            <w:pPr>
              <w:numPr>
                <w:ilvl w:val="0"/>
                <w:numId w:val="23"/>
              </w:numPr>
              <w:tabs>
                <w:tab w:val="left" w:pos="286"/>
              </w:tabs>
              <w:autoSpaceDE w:val="0"/>
              <w:autoSpaceDN w:val="0"/>
              <w:adjustRightInd w:val="0"/>
              <w:spacing w:after="120" w:line="276" w:lineRule="auto"/>
              <w:ind w:left="286" w:hanging="270"/>
              <w:jc w:val="both"/>
              <w:rPr>
                <w:rFonts w:asciiTheme="majorBidi" w:hAnsiTheme="majorBidi" w:cstheme="majorBidi"/>
                <w:color w:val="000000"/>
              </w:rPr>
            </w:pPr>
            <w:r w:rsidRPr="00E700EB">
              <w:rPr>
                <w:rFonts w:asciiTheme="majorBidi" w:hAnsiTheme="majorBidi" w:cstheme="majorBidi"/>
                <w:color w:val="000000"/>
              </w:rPr>
              <w:t>Opțiunea 2 (înlocuirea 4-6 a Opțiunii 1)</w:t>
            </w:r>
          </w:p>
          <w:p w14:paraId="37763426" w14:textId="4605B290" w:rsidR="004D5F3E" w:rsidRPr="00E700EB" w:rsidRDefault="004D5F3E" w:rsidP="007A4BB6">
            <w:pPr>
              <w:spacing w:after="120"/>
              <w:ind w:left="394"/>
              <w:jc w:val="both"/>
              <w:rPr>
                <w:rFonts w:asciiTheme="majorBidi" w:hAnsiTheme="majorBidi" w:cstheme="majorBidi"/>
                <w:color w:val="000000"/>
              </w:rPr>
            </w:pPr>
            <w:r w:rsidRPr="00E700EB">
              <w:rPr>
                <w:rFonts w:asciiTheme="majorBidi" w:hAnsiTheme="majorBidi" w:cstheme="majorBidi"/>
                <w:highlight w:val="lightGray"/>
              </w:rPr>
              <w:t>[numele întreprinderii feroviare]</w:t>
            </w:r>
            <w:r w:rsidRPr="00E700EB">
              <w:rPr>
                <w:rFonts w:asciiTheme="majorBidi" w:hAnsiTheme="majorBidi" w:cstheme="majorBidi"/>
              </w:rPr>
              <w:t xml:space="preserve"> poate, </w:t>
            </w:r>
            <w:r w:rsidR="00AE421B">
              <w:rPr>
                <w:rFonts w:asciiTheme="majorBidi" w:hAnsiTheme="majorBidi" w:cstheme="majorBidi"/>
              </w:rPr>
              <w:t>î</w:t>
            </w:r>
            <w:r w:rsidRPr="00E700EB">
              <w:rPr>
                <w:rFonts w:asciiTheme="majorBidi" w:hAnsiTheme="majorBidi" w:cstheme="majorBidi"/>
              </w:rPr>
              <w:t>n funcție de prevederile paragrafului 3 s</w:t>
            </w:r>
            <w:r w:rsidR="00AE421B">
              <w:rPr>
                <w:rFonts w:asciiTheme="majorBidi" w:hAnsiTheme="majorBidi" w:cstheme="majorBidi"/>
              </w:rPr>
              <w:t>ă</w:t>
            </w:r>
            <w:r w:rsidRPr="00E700EB">
              <w:rPr>
                <w:rFonts w:asciiTheme="majorBidi" w:hAnsiTheme="majorBidi" w:cstheme="majorBidi"/>
              </w:rPr>
              <w:t xml:space="preserve"> subcontracteze serviciile către subcontractori corespunzători </w:t>
            </w:r>
            <w:r w:rsidR="00AE421B">
              <w:rPr>
                <w:rFonts w:asciiTheme="majorBidi" w:hAnsiTheme="majorBidi" w:cstheme="majorBidi"/>
              </w:rPr>
              <w:t>î</w:t>
            </w:r>
            <w:r w:rsidRPr="00E700EB">
              <w:rPr>
                <w:rFonts w:asciiTheme="majorBidi" w:hAnsiTheme="majorBidi" w:cstheme="majorBidi"/>
              </w:rPr>
              <w:t>n conformitate cu calitatea agreat</w:t>
            </w:r>
            <w:r w:rsidR="00AE421B">
              <w:rPr>
                <w:rFonts w:asciiTheme="majorBidi" w:hAnsiTheme="majorBidi" w:cstheme="majorBidi"/>
              </w:rPr>
              <w:t>ă</w:t>
            </w:r>
            <w:r w:rsidRPr="00E700EB">
              <w:rPr>
                <w:rFonts w:asciiTheme="majorBidi" w:hAnsiTheme="majorBidi" w:cstheme="majorBidi"/>
              </w:rPr>
              <w:t xml:space="preserve"> a serviciului. </w:t>
            </w:r>
            <w:r w:rsidRPr="00E700EB">
              <w:rPr>
                <w:rFonts w:asciiTheme="majorBidi" w:hAnsiTheme="majorBidi" w:cstheme="majorBidi"/>
                <w:color w:val="000000"/>
              </w:rPr>
              <w:t xml:space="preserve">Tipul </w:t>
            </w:r>
            <w:r w:rsidR="00AE421B">
              <w:rPr>
                <w:rFonts w:asciiTheme="majorBidi" w:hAnsiTheme="majorBidi" w:cstheme="majorBidi"/>
                <w:color w:val="000000"/>
              </w:rPr>
              <w:t>ș</w:t>
            </w:r>
            <w:r w:rsidRPr="00E700EB">
              <w:rPr>
                <w:rFonts w:asciiTheme="majorBidi" w:hAnsiTheme="majorBidi" w:cstheme="majorBidi"/>
                <w:color w:val="000000"/>
              </w:rPr>
              <w:t xml:space="preserve">i cantitatea lucrărilor furnizate de subcontractori, precum </w:t>
            </w:r>
            <w:r w:rsidR="00AE421B">
              <w:rPr>
                <w:rFonts w:asciiTheme="majorBidi" w:hAnsiTheme="majorBidi" w:cstheme="majorBidi"/>
                <w:color w:val="000000"/>
              </w:rPr>
              <w:t>ș</w:t>
            </w:r>
            <w:r w:rsidRPr="00E700EB">
              <w:rPr>
                <w:rFonts w:asciiTheme="majorBidi" w:hAnsiTheme="majorBidi" w:cstheme="majorBidi"/>
                <w:color w:val="000000"/>
              </w:rPr>
              <w:t>i numele subcontractorilor avuți</w:t>
            </w:r>
            <w:r w:rsidR="00AE421B">
              <w:rPr>
                <w:rFonts w:asciiTheme="majorBidi" w:hAnsiTheme="majorBidi" w:cstheme="majorBidi"/>
                <w:color w:val="000000"/>
              </w:rPr>
              <w:t xml:space="preserve"> </w:t>
            </w:r>
            <w:r w:rsidRPr="00E700EB">
              <w:rPr>
                <w:rFonts w:asciiTheme="majorBidi" w:hAnsiTheme="majorBidi" w:cstheme="majorBidi"/>
                <w:color w:val="000000"/>
              </w:rPr>
              <w:t>în vedere trebuie comunicate MIDR</w:t>
            </w:r>
            <w:r w:rsidR="000E7BCD" w:rsidRPr="00E700EB">
              <w:rPr>
                <w:rFonts w:asciiTheme="majorBidi" w:hAnsiTheme="majorBidi" w:cstheme="majorBidi"/>
                <w:color w:val="000000"/>
              </w:rPr>
              <w:t xml:space="preserve"> </w:t>
            </w:r>
            <w:r w:rsidRPr="00E700EB">
              <w:rPr>
                <w:rFonts w:asciiTheme="majorBidi" w:hAnsiTheme="majorBidi" w:cstheme="majorBidi"/>
                <w:color w:val="000000"/>
              </w:rPr>
              <w:t xml:space="preserve">împreună cu dovada calificării subcontractorilor înainte de semnarea contractului. </w:t>
            </w:r>
          </w:p>
          <w:p w14:paraId="4CBB77CF" w14:textId="46973DB6" w:rsidR="004D5F3E" w:rsidRPr="00E700EB" w:rsidRDefault="004D5F3E" w:rsidP="007A4BB6">
            <w:pPr>
              <w:spacing w:after="120"/>
              <w:ind w:left="394"/>
              <w:jc w:val="both"/>
              <w:rPr>
                <w:rFonts w:asciiTheme="majorBidi" w:hAnsiTheme="majorBidi" w:cstheme="majorBidi"/>
                <w:color w:val="000000"/>
              </w:rPr>
            </w:pPr>
            <w:r w:rsidRPr="00E700EB">
              <w:rPr>
                <w:rFonts w:asciiTheme="majorBidi" w:hAnsiTheme="majorBidi" w:cstheme="majorBidi"/>
                <w:highlight w:val="lightGray"/>
              </w:rPr>
              <w:t>[numele întreprinderii feroviare]</w:t>
            </w:r>
            <w:r w:rsidRPr="00E700EB">
              <w:rPr>
                <w:rFonts w:asciiTheme="majorBidi" w:hAnsiTheme="majorBidi" w:cstheme="majorBidi"/>
              </w:rPr>
              <w:t xml:space="preserve"> poate subcontracta serviciile de transport prevăzute </w:t>
            </w:r>
            <w:r w:rsidR="00AE421B">
              <w:rPr>
                <w:rFonts w:asciiTheme="majorBidi" w:hAnsiTheme="majorBidi" w:cstheme="majorBidi"/>
              </w:rPr>
              <w:t>î</w:t>
            </w:r>
            <w:r w:rsidRPr="00E700EB">
              <w:rPr>
                <w:rFonts w:asciiTheme="majorBidi" w:hAnsiTheme="majorBidi" w:cstheme="majorBidi"/>
              </w:rPr>
              <w:t>n prezentul contract doar cu aprobarea scris</w:t>
            </w:r>
            <w:r w:rsidR="00AE421B">
              <w:rPr>
                <w:rFonts w:asciiTheme="majorBidi" w:hAnsiTheme="majorBidi" w:cstheme="majorBidi"/>
              </w:rPr>
              <w:t>ă</w:t>
            </w:r>
            <w:r w:rsidRPr="00E700EB">
              <w:rPr>
                <w:rFonts w:asciiTheme="majorBidi" w:hAnsiTheme="majorBidi" w:cstheme="majorBidi"/>
              </w:rPr>
              <w:t xml:space="preserve"> a MIDR. Responsabilitatea </w:t>
            </w:r>
            <w:r w:rsidRPr="00E700EB">
              <w:rPr>
                <w:rFonts w:asciiTheme="majorBidi" w:hAnsiTheme="majorBidi" w:cstheme="majorBidi"/>
                <w:highlight w:val="lightGray"/>
              </w:rPr>
              <w:t>[numele întreprinderii feroviare]</w:t>
            </w:r>
            <w:r w:rsidRPr="00E700EB">
              <w:rPr>
                <w:rFonts w:asciiTheme="majorBidi" w:hAnsiTheme="majorBidi" w:cstheme="majorBidi"/>
              </w:rPr>
              <w:t xml:space="preserve"> de a-</w:t>
            </w:r>
            <w:r w:rsidR="00AE421B">
              <w:rPr>
                <w:rFonts w:asciiTheme="majorBidi" w:hAnsiTheme="majorBidi" w:cstheme="majorBidi"/>
              </w:rPr>
              <w:t>ș</w:t>
            </w:r>
            <w:r w:rsidRPr="00E700EB">
              <w:rPr>
                <w:rFonts w:asciiTheme="majorBidi" w:hAnsiTheme="majorBidi" w:cstheme="majorBidi"/>
              </w:rPr>
              <w:t>i îndeplini</w:t>
            </w:r>
            <w:r w:rsidR="000E7BCD" w:rsidRPr="00E700EB">
              <w:rPr>
                <w:rFonts w:asciiTheme="majorBidi" w:hAnsiTheme="majorBidi" w:cstheme="majorBidi"/>
              </w:rPr>
              <w:t xml:space="preserve"> </w:t>
            </w:r>
            <w:r w:rsidRPr="00E700EB">
              <w:rPr>
                <w:rFonts w:asciiTheme="majorBidi" w:hAnsiTheme="majorBidi" w:cstheme="majorBidi"/>
              </w:rPr>
              <w:t xml:space="preserve">obligațiile conform prezentului contract nu va fi sub nici o forma diminuata prin subcontractarea unor părți ale serviciului. </w:t>
            </w:r>
          </w:p>
        </w:tc>
      </w:tr>
      <w:tr w:rsidR="004D5F3E" w:rsidRPr="00E700EB" w14:paraId="2792D982" w14:textId="77777777" w:rsidTr="004D5F3E">
        <w:tc>
          <w:tcPr>
            <w:tcW w:w="9367" w:type="dxa"/>
          </w:tcPr>
          <w:p w14:paraId="6D8C77EC" w14:textId="799385AA" w:rsidR="004D5F3E" w:rsidRPr="00E700EB" w:rsidRDefault="00F3551D" w:rsidP="00E63E60">
            <w:pPr>
              <w:numPr>
                <w:ilvl w:val="0"/>
                <w:numId w:val="22"/>
              </w:numPr>
              <w:tabs>
                <w:tab w:val="left" w:pos="286"/>
              </w:tabs>
              <w:autoSpaceDE w:val="0"/>
              <w:autoSpaceDN w:val="0"/>
              <w:adjustRightInd w:val="0"/>
              <w:spacing w:after="120" w:line="276" w:lineRule="auto"/>
              <w:ind w:left="286" w:hanging="286"/>
              <w:jc w:val="both"/>
              <w:rPr>
                <w:rFonts w:asciiTheme="majorBidi" w:hAnsiTheme="majorBidi" w:cstheme="majorBidi"/>
                <w:color w:val="000000"/>
              </w:rPr>
            </w:pPr>
            <w:r>
              <w:rPr>
                <w:rFonts w:asciiTheme="majorBidi" w:hAnsiTheme="majorBidi" w:cstheme="majorBidi"/>
                <w:color w:val="000000"/>
              </w:rPr>
              <w:t>Î</w:t>
            </w:r>
            <w:r w:rsidR="004D5F3E" w:rsidRPr="00E700EB">
              <w:rPr>
                <w:rFonts w:asciiTheme="majorBidi" w:hAnsiTheme="majorBidi" w:cstheme="majorBidi"/>
                <w:color w:val="000000"/>
              </w:rPr>
              <w:t xml:space="preserve">n orice situație, </w:t>
            </w:r>
            <w:r w:rsidR="004D5F3E" w:rsidRPr="00E700EB">
              <w:rPr>
                <w:rFonts w:asciiTheme="majorBidi" w:hAnsiTheme="majorBidi" w:cstheme="majorBidi"/>
                <w:highlight w:val="lightGray"/>
              </w:rPr>
              <w:t>[numele întreprinderii feroviare]</w:t>
            </w:r>
            <w:r>
              <w:rPr>
                <w:rFonts w:asciiTheme="majorBidi" w:hAnsiTheme="majorBidi" w:cstheme="majorBidi"/>
              </w:rPr>
              <w:t xml:space="preserve"> </w:t>
            </w:r>
            <w:r w:rsidR="004D5F3E" w:rsidRPr="00E700EB">
              <w:rPr>
                <w:rFonts w:asciiTheme="majorBidi" w:hAnsiTheme="majorBidi" w:cstheme="majorBidi"/>
              </w:rPr>
              <w:t xml:space="preserve">rămâne responsabil </w:t>
            </w:r>
            <w:r>
              <w:rPr>
                <w:rFonts w:asciiTheme="majorBidi" w:hAnsiTheme="majorBidi" w:cstheme="majorBidi"/>
              </w:rPr>
              <w:t>î</w:t>
            </w:r>
            <w:r w:rsidR="004D5F3E" w:rsidRPr="00E700EB">
              <w:rPr>
                <w:rFonts w:asciiTheme="majorBidi" w:hAnsiTheme="majorBidi" w:cstheme="majorBidi"/>
              </w:rPr>
              <w:t>n fa</w:t>
            </w:r>
            <w:r>
              <w:rPr>
                <w:rFonts w:asciiTheme="majorBidi" w:hAnsiTheme="majorBidi" w:cstheme="majorBidi"/>
              </w:rPr>
              <w:t>ț</w:t>
            </w:r>
            <w:r w:rsidR="004D5F3E" w:rsidRPr="00E700EB">
              <w:rPr>
                <w:rFonts w:asciiTheme="majorBidi" w:hAnsiTheme="majorBidi" w:cstheme="majorBidi"/>
              </w:rPr>
              <w:t>a MIDR pentru îndeplinirea</w:t>
            </w:r>
            <w:r>
              <w:rPr>
                <w:rFonts w:asciiTheme="majorBidi" w:hAnsiTheme="majorBidi" w:cstheme="majorBidi"/>
              </w:rPr>
              <w:t xml:space="preserve"> </w:t>
            </w:r>
            <w:r w:rsidR="004D5F3E" w:rsidRPr="00E700EB">
              <w:rPr>
                <w:rFonts w:asciiTheme="majorBidi" w:hAnsiTheme="majorBidi" w:cstheme="majorBidi"/>
              </w:rPr>
              <w:t xml:space="preserve">corespunzătoare a obligațiilor impuse prin prezentul contract, iar obligațiile sale nu vor fi sub nicio forma diminuate </w:t>
            </w:r>
            <w:r w:rsidR="004D5F3E" w:rsidRPr="00E700EB">
              <w:rPr>
                <w:rFonts w:asciiTheme="majorBidi" w:hAnsiTheme="majorBidi" w:cstheme="majorBidi"/>
                <w:color w:val="000000"/>
              </w:rPr>
              <w:t>din cauza existen</w:t>
            </w:r>
            <w:r>
              <w:rPr>
                <w:rFonts w:asciiTheme="majorBidi" w:hAnsiTheme="majorBidi" w:cstheme="majorBidi"/>
                <w:color w:val="000000"/>
              </w:rPr>
              <w:t>ț</w:t>
            </w:r>
            <w:r w:rsidR="004D5F3E" w:rsidRPr="00E700EB">
              <w:rPr>
                <w:rFonts w:asciiTheme="majorBidi" w:hAnsiTheme="majorBidi" w:cstheme="majorBidi"/>
                <w:color w:val="000000"/>
              </w:rPr>
              <w:t>ei unui subcontractor sau a unei terțe</w:t>
            </w:r>
            <w:r w:rsidR="00A535B1" w:rsidRPr="00E700EB">
              <w:rPr>
                <w:rFonts w:asciiTheme="majorBidi" w:hAnsiTheme="majorBidi" w:cstheme="majorBidi"/>
                <w:color w:val="000000"/>
              </w:rPr>
              <w:t xml:space="preserve"> </w:t>
            </w:r>
            <w:r w:rsidR="004D5F3E" w:rsidRPr="00E700EB">
              <w:rPr>
                <w:rFonts w:asciiTheme="majorBidi" w:hAnsiTheme="majorBidi" w:cstheme="majorBidi"/>
                <w:color w:val="000000"/>
              </w:rPr>
              <w:t>părți</w:t>
            </w:r>
            <w:r w:rsidR="00A535B1" w:rsidRPr="00E700EB">
              <w:rPr>
                <w:rFonts w:asciiTheme="majorBidi" w:hAnsiTheme="majorBidi" w:cstheme="majorBidi"/>
                <w:color w:val="000000"/>
              </w:rPr>
              <w:t xml:space="preserve"> </w:t>
            </w:r>
            <w:r w:rsidR="004D5F3E" w:rsidRPr="00E700EB">
              <w:rPr>
                <w:rFonts w:asciiTheme="majorBidi" w:hAnsiTheme="majorBidi" w:cstheme="majorBidi"/>
                <w:color w:val="000000"/>
              </w:rPr>
              <w:t>căreia i se externalizeaz</w:t>
            </w:r>
            <w:r>
              <w:rPr>
                <w:rFonts w:asciiTheme="majorBidi" w:hAnsiTheme="majorBidi" w:cstheme="majorBidi"/>
                <w:color w:val="000000"/>
              </w:rPr>
              <w:t>ă</w:t>
            </w:r>
            <w:r w:rsidR="004D5F3E" w:rsidRPr="00E700EB">
              <w:rPr>
                <w:rFonts w:asciiTheme="majorBidi" w:hAnsiTheme="majorBidi" w:cstheme="majorBidi"/>
                <w:color w:val="000000"/>
              </w:rPr>
              <w:t xml:space="preserve"> serviciile. </w:t>
            </w:r>
          </w:p>
        </w:tc>
      </w:tr>
      <w:tr w:rsidR="004D5F3E" w:rsidRPr="00E700EB" w14:paraId="0AF732BC" w14:textId="77777777" w:rsidTr="004D5F3E">
        <w:tc>
          <w:tcPr>
            <w:tcW w:w="9367" w:type="dxa"/>
          </w:tcPr>
          <w:p w14:paraId="47AF19F5" w14:textId="1967A277" w:rsidR="004D5F3E" w:rsidRPr="00E700EB" w:rsidRDefault="004D5F3E" w:rsidP="007A4BB6">
            <w:pPr>
              <w:spacing w:after="120"/>
              <w:jc w:val="both"/>
              <w:rPr>
                <w:rFonts w:asciiTheme="majorBidi" w:hAnsiTheme="majorBidi" w:cstheme="majorBidi"/>
                <w:b/>
                <w:bCs/>
              </w:rPr>
            </w:pPr>
            <w:r w:rsidRPr="00E700EB">
              <w:rPr>
                <w:rFonts w:asciiTheme="majorBidi" w:hAnsiTheme="majorBidi" w:cstheme="majorBidi"/>
                <w:b/>
                <w:bCs/>
              </w:rPr>
              <w:t xml:space="preserve">Articolul 8 - Participarea la </w:t>
            </w:r>
            <w:r w:rsidR="00F3551D">
              <w:rPr>
                <w:rFonts w:asciiTheme="majorBidi" w:hAnsiTheme="majorBidi" w:cstheme="majorBidi"/>
                <w:b/>
                <w:bCs/>
              </w:rPr>
              <w:t>b</w:t>
            </w:r>
            <w:r w:rsidRPr="00E700EB">
              <w:rPr>
                <w:rFonts w:asciiTheme="majorBidi" w:hAnsiTheme="majorBidi" w:cstheme="majorBidi"/>
                <w:b/>
                <w:bCs/>
              </w:rPr>
              <w:t xml:space="preserve">iletele integrate </w:t>
            </w:r>
            <w:r w:rsidR="00F3551D">
              <w:rPr>
                <w:rFonts w:asciiTheme="majorBidi" w:hAnsiTheme="majorBidi" w:cstheme="majorBidi"/>
                <w:b/>
                <w:bCs/>
              </w:rPr>
              <w:t>ș</w:t>
            </w:r>
            <w:r w:rsidRPr="00E700EB">
              <w:rPr>
                <w:rFonts w:asciiTheme="majorBidi" w:hAnsiTheme="majorBidi" w:cstheme="majorBidi"/>
                <w:b/>
                <w:bCs/>
              </w:rPr>
              <w:t xml:space="preserve">i la servicii inter-modale </w:t>
            </w:r>
          </w:p>
        </w:tc>
      </w:tr>
      <w:tr w:rsidR="004D5F3E" w:rsidRPr="00E700EB" w14:paraId="068392C7" w14:textId="77777777" w:rsidTr="004D5F3E">
        <w:tc>
          <w:tcPr>
            <w:tcW w:w="9367" w:type="dxa"/>
          </w:tcPr>
          <w:p w14:paraId="4861FA56" w14:textId="3DBCEB77" w:rsidR="004D5F3E" w:rsidRPr="00E700EB" w:rsidRDefault="004D5F3E" w:rsidP="007A4BB6">
            <w:pPr>
              <w:spacing w:after="120"/>
              <w:jc w:val="both"/>
              <w:rPr>
                <w:rFonts w:asciiTheme="majorBidi" w:hAnsiTheme="majorBidi" w:cstheme="majorBidi"/>
              </w:rPr>
            </w:pPr>
            <w:r w:rsidRPr="00E700EB">
              <w:rPr>
                <w:rFonts w:asciiTheme="majorBidi" w:hAnsiTheme="majorBidi" w:cstheme="majorBidi"/>
              </w:rPr>
              <w:t>Orice participare la emitere a biletelor integrate sau la servicii inter-modale necesită notificarea prealabilă din partea MIDR, chiar dacă [</w:t>
            </w:r>
            <w:r w:rsidR="00F3551D" w:rsidRPr="00E700EB">
              <w:rPr>
                <w:rFonts w:asciiTheme="majorBidi" w:hAnsiTheme="majorBidi" w:cstheme="majorBidi"/>
                <w:color w:val="000000"/>
                <w:highlight w:val="lightGray"/>
              </w:rPr>
              <w:t>denumirea întreprinderii feroviare</w:t>
            </w:r>
            <w:r w:rsidRPr="00E700EB">
              <w:rPr>
                <w:rFonts w:asciiTheme="majorBidi" w:hAnsiTheme="majorBidi" w:cstheme="majorBidi"/>
              </w:rPr>
              <w:t>] nu pretinde compensații suplimentare.</w:t>
            </w:r>
          </w:p>
          <w:p w14:paraId="71CD9D3D" w14:textId="77777777" w:rsidR="004D5F3E" w:rsidRPr="00E700EB" w:rsidRDefault="004D5F3E" w:rsidP="007A4BB6">
            <w:pPr>
              <w:spacing w:after="120"/>
              <w:jc w:val="both"/>
              <w:rPr>
                <w:rFonts w:asciiTheme="majorBidi" w:hAnsiTheme="majorBidi" w:cstheme="majorBidi"/>
              </w:rPr>
            </w:pPr>
          </w:p>
        </w:tc>
      </w:tr>
      <w:tr w:rsidR="004D5F3E" w:rsidRPr="00E700EB" w14:paraId="2814F6DC" w14:textId="77777777" w:rsidTr="004D5F3E">
        <w:tc>
          <w:tcPr>
            <w:tcW w:w="9367" w:type="dxa"/>
          </w:tcPr>
          <w:p w14:paraId="00A28548" w14:textId="49F4665E" w:rsidR="004D5F3E" w:rsidRPr="00E700EB" w:rsidRDefault="004D5F3E" w:rsidP="007A4BB6">
            <w:pPr>
              <w:spacing w:after="120"/>
              <w:jc w:val="both"/>
              <w:rPr>
                <w:rFonts w:asciiTheme="majorBidi" w:hAnsiTheme="majorBidi" w:cstheme="majorBidi"/>
                <w:b/>
                <w:bCs/>
              </w:rPr>
            </w:pPr>
            <w:r w:rsidRPr="00E700EB">
              <w:rPr>
                <w:rFonts w:asciiTheme="majorBidi" w:hAnsiTheme="majorBidi" w:cstheme="majorBidi"/>
                <w:b/>
                <w:bCs/>
              </w:rPr>
              <w:t xml:space="preserve">Articolul 9 - Raportare </w:t>
            </w:r>
            <w:r w:rsidR="00F3551D">
              <w:rPr>
                <w:rFonts w:asciiTheme="majorBidi" w:hAnsiTheme="majorBidi" w:cstheme="majorBidi"/>
                <w:b/>
                <w:bCs/>
              </w:rPr>
              <w:t>ș</w:t>
            </w:r>
            <w:r w:rsidRPr="00E700EB">
              <w:rPr>
                <w:rFonts w:asciiTheme="majorBidi" w:hAnsiTheme="majorBidi" w:cstheme="majorBidi"/>
                <w:b/>
                <w:bCs/>
              </w:rPr>
              <w:t xml:space="preserve">i Control </w:t>
            </w:r>
          </w:p>
        </w:tc>
      </w:tr>
      <w:tr w:rsidR="004D5F3E" w:rsidRPr="00E700EB" w14:paraId="3F0B4089" w14:textId="77777777" w:rsidTr="004D5F3E">
        <w:tc>
          <w:tcPr>
            <w:tcW w:w="9367" w:type="dxa"/>
          </w:tcPr>
          <w:p w14:paraId="0C2172E4" w14:textId="03CC871E" w:rsidR="004D5F3E" w:rsidRPr="00E700EB" w:rsidRDefault="004D5F3E" w:rsidP="00E63E60">
            <w:pPr>
              <w:numPr>
                <w:ilvl w:val="0"/>
                <w:numId w:val="24"/>
              </w:numPr>
              <w:tabs>
                <w:tab w:val="left" w:pos="286"/>
              </w:tabs>
              <w:autoSpaceDE w:val="0"/>
              <w:autoSpaceDN w:val="0"/>
              <w:adjustRightInd w:val="0"/>
              <w:spacing w:after="120" w:line="276" w:lineRule="auto"/>
              <w:ind w:left="286" w:hanging="286"/>
              <w:jc w:val="both"/>
              <w:rPr>
                <w:rFonts w:asciiTheme="majorBidi" w:hAnsiTheme="majorBidi" w:cstheme="majorBidi"/>
                <w:color w:val="000000"/>
              </w:rPr>
            </w:pPr>
            <w:r w:rsidRPr="00E700EB">
              <w:rPr>
                <w:rFonts w:asciiTheme="majorBidi" w:hAnsiTheme="majorBidi" w:cstheme="majorBidi"/>
                <w:color w:val="000000"/>
                <w:highlight w:val="lightGray"/>
              </w:rPr>
              <w:t>[denumirea întreprinderii feroviare]</w:t>
            </w:r>
            <w:r w:rsidRPr="00E700EB">
              <w:rPr>
                <w:rFonts w:asciiTheme="majorBidi" w:hAnsiTheme="majorBidi" w:cstheme="majorBidi"/>
                <w:color w:val="000000"/>
              </w:rPr>
              <w:t xml:space="preserve"> va fi responsabil pentru documentarea statisticilor cheie privind transportul de c</w:t>
            </w:r>
            <w:r w:rsidR="00F3551D">
              <w:rPr>
                <w:rFonts w:asciiTheme="majorBidi" w:hAnsiTheme="majorBidi" w:cstheme="majorBidi"/>
                <w:color w:val="000000"/>
              </w:rPr>
              <w:t>ă</w:t>
            </w:r>
            <w:r w:rsidRPr="00E700EB">
              <w:rPr>
                <w:rFonts w:asciiTheme="majorBidi" w:hAnsiTheme="majorBidi" w:cstheme="majorBidi"/>
                <w:color w:val="000000"/>
              </w:rPr>
              <w:t>l</w:t>
            </w:r>
            <w:r w:rsidR="00F3551D">
              <w:rPr>
                <w:rFonts w:asciiTheme="majorBidi" w:hAnsiTheme="majorBidi" w:cstheme="majorBidi"/>
                <w:color w:val="000000"/>
              </w:rPr>
              <w:t>ă</w:t>
            </w:r>
            <w:r w:rsidRPr="00E700EB">
              <w:rPr>
                <w:rFonts w:asciiTheme="majorBidi" w:hAnsiTheme="majorBidi" w:cstheme="majorBidi"/>
                <w:color w:val="000000"/>
              </w:rPr>
              <w:t>torii pe linii/rețea, cum ar fi numărul de pasageri, numărul de pasageri-km, tarifele</w:t>
            </w:r>
            <w:r w:rsidR="00F3551D">
              <w:rPr>
                <w:rFonts w:asciiTheme="majorBidi" w:hAnsiTheme="majorBidi" w:cstheme="majorBidi"/>
                <w:color w:val="000000"/>
              </w:rPr>
              <w:t xml:space="preserve"> </w:t>
            </w:r>
            <w:r w:rsidRPr="00E700EB">
              <w:rPr>
                <w:rFonts w:asciiTheme="majorBidi" w:hAnsiTheme="majorBidi" w:cstheme="majorBidi"/>
                <w:color w:val="000000"/>
              </w:rPr>
              <w:t>plătite pentru utilizarea infrastructurii, eficien</w:t>
            </w:r>
            <w:r w:rsidR="00F3551D">
              <w:rPr>
                <w:rFonts w:asciiTheme="majorBidi" w:hAnsiTheme="majorBidi" w:cstheme="majorBidi"/>
                <w:color w:val="000000"/>
              </w:rPr>
              <w:t>ț</w:t>
            </w:r>
            <w:r w:rsidRPr="00E700EB">
              <w:rPr>
                <w:rFonts w:asciiTheme="majorBidi" w:hAnsiTheme="majorBidi" w:cstheme="majorBidi"/>
                <w:color w:val="000000"/>
              </w:rPr>
              <w:t xml:space="preserve">a materialului rulant, conform celor prevăzuteîn Anexa 5. </w:t>
            </w:r>
          </w:p>
          <w:p w14:paraId="474F21AD" w14:textId="49406DAB" w:rsidR="004D5F3E" w:rsidRPr="00E700EB" w:rsidRDefault="004D5F3E" w:rsidP="00FE08BD">
            <w:pPr>
              <w:tabs>
                <w:tab w:val="left" w:pos="286"/>
              </w:tabs>
              <w:autoSpaceDE w:val="0"/>
              <w:autoSpaceDN w:val="0"/>
              <w:adjustRightInd w:val="0"/>
              <w:spacing w:after="120" w:line="276" w:lineRule="auto"/>
              <w:ind w:left="286"/>
              <w:jc w:val="both"/>
              <w:rPr>
                <w:rFonts w:asciiTheme="majorBidi" w:hAnsiTheme="majorBidi" w:cstheme="majorBidi"/>
                <w:i/>
                <w:iCs/>
                <w:color w:val="000000"/>
              </w:rPr>
            </w:pPr>
            <w:r w:rsidRPr="00E700EB">
              <w:rPr>
                <w:rFonts w:asciiTheme="majorBidi" w:hAnsiTheme="majorBidi" w:cstheme="majorBidi"/>
                <w:i/>
                <w:iCs/>
                <w:color w:val="000000"/>
              </w:rPr>
              <w:t>(Statistici cheie – Raportare Anexa  5)</w:t>
            </w:r>
          </w:p>
        </w:tc>
      </w:tr>
      <w:tr w:rsidR="004D5F3E" w:rsidRPr="00E700EB" w14:paraId="572F3E1F" w14:textId="77777777" w:rsidTr="004D5F3E">
        <w:tc>
          <w:tcPr>
            <w:tcW w:w="9367" w:type="dxa"/>
          </w:tcPr>
          <w:p w14:paraId="0A3BE359" w14:textId="75ABE653" w:rsidR="004D5F3E" w:rsidRPr="00E700EB" w:rsidRDefault="004D5F3E" w:rsidP="00E63E60">
            <w:pPr>
              <w:numPr>
                <w:ilvl w:val="0"/>
                <w:numId w:val="24"/>
              </w:numPr>
              <w:tabs>
                <w:tab w:val="left" w:pos="286"/>
              </w:tabs>
              <w:autoSpaceDE w:val="0"/>
              <w:autoSpaceDN w:val="0"/>
              <w:adjustRightInd w:val="0"/>
              <w:spacing w:after="120" w:line="276" w:lineRule="auto"/>
              <w:ind w:left="286" w:hanging="286"/>
              <w:jc w:val="both"/>
              <w:rPr>
                <w:rFonts w:asciiTheme="majorBidi" w:hAnsiTheme="majorBidi" w:cstheme="majorBidi"/>
                <w:color w:val="000000"/>
              </w:rPr>
            </w:pPr>
            <w:r w:rsidRPr="00E700EB">
              <w:rPr>
                <w:rFonts w:asciiTheme="majorBidi" w:hAnsiTheme="majorBidi" w:cstheme="majorBidi"/>
                <w:color w:val="000000"/>
                <w:highlight w:val="lightGray"/>
              </w:rPr>
              <w:t>[denumirea întreprinderii feroviare]</w:t>
            </w:r>
            <w:r w:rsidRPr="00E700EB">
              <w:rPr>
                <w:rFonts w:asciiTheme="majorBidi" w:hAnsiTheme="majorBidi" w:cstheme="majorBidi"/>
                <w:color w:val="000000"/>
              </w:rPr>
              <w:t xml:space="preserve"> va raporta către MIDR valorile previzionate </w:t>
            </w:r>
            <w:r w:rsidR="00F3551D">
              <w:rPr>
                <w:rFonts w:asciiTheme="majorBidi" w:hAnsiTheme="majorBidi" w:cstheme="majorBidi"/>
                <w:color w:val="000000"/>
              </w:rPr>
              <w:t>î</w:t>
            </w:r>
            <w:r w:rsidRPr="00E700EB">
              <w:rPr>
                <w:rFonts w:asciiTheme="majorBidi" w:hAnsiTheme="majorBidi" w:cstheme="majorBidi"/>
                <w:color w:val="000000"/>
              </w:rPr>
              <w:t xml:space="preserve">n Anexa 1 si </w:t>
            </w:r>
            <w:r w:rsidR="00F3551D">
              <w:rPr>
                <w:rFonts w:asciiTheme="majorBidi" w:hAnsiTheme="majorBidi" w:cstheme="majorBidi"/>
                <w:color w:val="000000"/>
              </w:rPr>
              <w:t>î</w:t>
            </w:r>
            <w:r w:rsidRPr="00E700EB">
              <w:rPr>
                <w:rFonts w:asciiTheme="majorBidi" w:hAnsiTheme="majorBidi" w:cstheme="majorBidi"/>
                <w:color w:val="000000"/>
              </w:rPr>
              <w:t xml:space="preserve">n Anexa 4, </w:t>
            </w:r>
            <w:r w:rsidR="00F3551D">
              <w:rPr>
                <w:rFonts w:asciiTheme="majorBidi" w:hAnsiTheme="majorBidi" w:cstheme="majorBidi"/>
                <w:color w:val="000000"/>
              </w:rPr>
              <w:t>î</w:t>
            </w:r>
            <w:r w:rsidRPr="00E700EB">
              <w:rPr>
                <w:rFonts w:asciiTheme="majorBidi" w:hAnsiTheme="majorBidi" w:cstheme="majorBidi"/>
                <w:color w:val="000000"/>
              </w:rPr>
              <w:t xml:space="preserve">n conformitate cu cele definite in Anexa 5. </w:t>
            </w:r>
          </w:p>
          <w:p w14:paraId="2DB79C4A" w14:textId="129609E9" w:rsidR="004D5F3E" w:rsidRPr="00E700EB" w:rsidRDefault="004D5F3E" w:rsidP="00FE08BD">
            <w:pPr>
              <w:tabs>
                <w:tab w:val="left" w:pos="286"/>
              </w:tabs>
              <w:autoSpaceDE w:val="0"/>
              <w:autoSpaceDN w:val="0"/>
              <w:adjustRightInd w:val="0"/>
              <w:spacing w:after="120" w:line="276" w:lineRule="auto"/>
              <w:ind w:left="286"/>
              <w:jc w:val="both"/>
              <w:rPr>
                <w:rFonts w:asciiTheme="majorBidi" w:hAnsiTheme="majorBidi" w:cstheme="majorBidi"/>
                <w:i/>
                <w:iCs/>
                <w:color w:val="000000"/>
              </w:rPr>
            </w:pPr>
            <w:r w:rsidRPr="00E700EB">
              <w:rPr>
                <w:rFonts w:asciiTheme="majorBidi" w:hAnsiTheme="majorBidi" w:cstheme="majorBidi"/>
                <w:i/>
                <w:iCs/>
                <w:color w:val="000000"/>
              </w:rPr>
              <w:t>(Previziuni comparative de performanta – Raportarea, Anexa 5)</w:t>
            </w:r>
          </w:p>
        </w:tc>
      </w:tr>
      <w:tr w:rsidR="004D5F3E" w:rsidRPr="00E700EB" w14:paraId="474367DA" w14:textId="77777777" w:rsidTr="004D5F3E">
        <w:tc>
          <w:tcPr>
            <w:tcW w:w="9367" w:type="dxa"/>
          </w:tcPr>
          <w:p w14:paraId="22A83264" w14:textId="4A292446" w:rsidR="004D5F3E" w:rsidRPr="00E700EB" w:rsidRDefault="004D5F3E" w:rsidP="00E63E60">
            <w:pPr>
              <w:numPr>
                <w:ilvl w:val="0"/>
                <w:numId w:val="24"/>
              </w:numPr>
              <w:tabs>
                <w:tab w:val="left" w:pos="286"/>
              </w:tabs>
              <w:autoSpaceDE w:val="0"/>
              <w:autoSpaceDN w:val="0"/>
              <w:adjustRightInd w:val="0"/>
              <w:spacing w:after="120" w:line="276" w:lineRule="auto"/>
              <w:ind w:left="286" w:hanging="286"/>
              <w:jc w:val="both"/>
              <w:rPr>
                <w:rFonts w:asciiTheme="majorBidi" w:hAnsiTheme="majorBidi" w:cstheme="majorBidi"/>
                <w:color w:val="000000"/>
              </w:rPr>
            </w:pPr>
            <w:r w:rsidRPr="00E700EB">
              <w:rPr>
                <w:rFonts w:asciiTheme="majorBidi" w:hAnsiTheme="majorBidi" w:cstheme="majorBidi"/>
                <w:color w:val="000000"/>
                <w:highlight w:val="lightGray"/>
              </w:rPr>
              <w:t>[denumirea întreprinderii feroviare]</w:t>
            </w:r>
            <w:r w:rsidRPr="00E700EB">
              <w:rPr>
                <w:rFonts w:asciiTheme="majorBidi" w:hAnsiTheme="majorBidi" w:cstheme="majorBidi"/>
                <w:color w:val="000000"/>
              </w:rPr>
              <w:t xml:space="preserve"> trebuie sa prezinte o list</w:t>
            </w:r>
            <w:r w:rsidR="00F3551D">
              <w:rPr>
                <w:rFonts w:asciiTheme="majorBidi" w:hAnsiTheme="majorBidi" w:cstheme="majorBidi"/>
                <w:color w:val="000000"/>
              </w:rPr>
              <w:t>ă</w:t>
            </w:r>
            <w:r w:rsidRPr="00E700EB">
              <w:rPr>
                <w:rFonts w:asciiTheme="majorBidi" w:hAnsiTheme="majorBidi" w:cstheme="majorBidi"/>
                <w:color w:val="000000"/>
              </w:rPr>
              <w:t xml:space="preserve"> detaliat</w:t>
            </w:r>
            <w:r w:rsidR="00F3551D">
              <w:rPr>
                <w:rFonts w:asciiTheme="majorBidi" w:hAnsiTheme="majorBidi" w:cstheme="majorBidi"/>
                <w:color w:val="000000"/>
              </w:rPr>
              <w:t>ă</w:t>
            </w:r>
            <w:r w:rsidRPr="00E700EB">
              <w:rPr>
                <w:rFonts w:asciiTheme="majorBidi" w:hAnsiTheme="majorBidi" w:cstheme="majorBidi"/>
                <w:color w:val="000000"/>
              </w:rPr>
              <w:t xml:space="preserve"> a tuturor plaților primite pentru transportul de pasageri și care vor fi luate </w:t>
            </w:r>
            <w:r w:rsidR="00F3551D">
              <w:rPr>
                <w:rFonts w:asciiTheme="majorBidi" w:hAnsiTheme="majorBidi" w:cstheme="majorBidi"/>
                <w:color w:val="000000"/>
              </w:rPr>
              <w:t>î</w:t>
            </w:r>
            <w:r w:rsidRPr="00E700EB">
              <w:rPr>
                <w:rFonts w:asciiTheme="majorBidi" w:hAnsiTheme="majorBidi" w:cstheme="majorBidi"/>
                <w:color w:val="000000"/>
              </w:rPr>
              <w:t xml:space="preserve">n calculul compensației OSP pe baza celor definite in Anexa 5. </w:t>
            </w:r>
          </w:p>
          <w:p w14:paraId="4A6F0566" w14:textId="5ED11EFD" w:rsidR="004D5F3E" w:rsidRPr="00E700EB" w:rsidRDefault="004D5F3E" w:rsidP="000F2F01">
            <w:pPr>
              <w:tabs>
                <w:tab w:val="left" w:pos="286"/>
              </w:tabs>
              <w:autoSpaceDE w:val="0"/>
              <w:autoSpaceDN w:val="0"/>
              <w:adjustRightInd w:val="0"/>
              <w:spacing w:after="120" w:line="276" w:lineRule="auto"/>
              <w:ind w:left="286"/>
              <w:jc w:val="both"/>
              <w:rPr>
                <w:rFonts w:asciiTheme="majorBidi" w:hAnsiTheme="majorBidi" w:cstheme="majorBidi"/>
                <w:i/>
                <w:iCs/>
                <w:color w:val="000000"/>
              </w:rPr>
            </w:pPr>
            <w:r w:rsidRPr="00E700EB">
              <w:rPr>
                <w:rFonts w:asciiTheme="majorBidi" w:hAnsiTheme="majorBidi" w:cstheme="majorBidi"/>
                <w:i/>
                <w:iCs/>
                <w:color w:val="000000"/>
              </w:rPr>
              <w:t>(Raport privind compensația OSP – Raportare Anexa 5)</w:t>
            </w:r>
          </w:p>
        </w:tc>
      </w:tr>
      <w:tr w:rsidR="004D5F3E" w:rsidRPr="00E700EB" w14:paraId="0127D1C8" w14:textId="77777777" w:rsidTr="004D5F3E">
        <w:tc>
          <w:tcPr>
            <w:tcW w:w="9367" w:type="dxa"/>
          </w:tcPr>
          <w:p w14:paraId="7FF3E5EA" w14:textId="5E5D333F" w:rsidR="004D5F3E" w:rsidRPr="00E700EB" w:rsidRDefault="004D5F3E" w:rsidP="00E63E60">
            <w:pPr>
              <w:numPr>
                <w:ilvl w:val="0"/>
                <w:numId w:val="24"/>
              </w:numPr>
              <w:tabs>
                <w:tab w:val="left" w:pos="286"/>
              </w:tabs>
              <w:autoSpaceDE w:val="0"/>
              <w:autoSpaceDN w:val="0"/>
              <w:adjustRightInd w:val="0"/>
              <w:spacing w:after="120" w:line="276" w:lineRule="auto"/>
              <w:ind w:left="286" w:hanging="286"/>
              <w:jc w:val="both"/>
              <w:rPr>
                <w:rFonts w:asciiTheme="majorBidi" w:hAnsiTheme="majorBidi" w:cstheme="majorBidi"/>
                <w:color w:val="000000"/>
              </w:rPr>
            </w:pPr>
            <w:r w:rsidRPr="00E700EB">
              <w:rPr>
                <w:rFonts w:asciiTheme="majorBidi" w:hAnsiTheme="majorBidi" w:cstheme="majorBidi"/>
                <w:color w:val="000000"/>
              </w:rPr>
              <w:t xml:space="preserve">MIDR are dreptul sa impună penalități de _______MDL pe fiecare raport atunci când obligațiile de raportare prevăzute </w:t>
            </w:r>
            <w:r w:rsidR="00F3551D">
              <w:rPr>
                <w:rFonts w:asciiTheme="majorBidi" w:hAnsiTheme="majorBidi" w:cstheme="majorBidi"/>
                <w:color w:val="000000"/>
              </w:rPr>
              <w:t>î</w:t>
            </w:r>
            <w:r w:rsidRPr="00E700EB">
              <w:rPr>
                <w:rFonts w:asciiTheme="majorBidi" w:hAnsiTheme="majorBidi" w:cstheme="majorBidi"/>
                <w:color w:val="000000"/>
              </w:rPr>
              <w:t xml:space="preserve">n Anexa 5 nu sunt îndeplinite de către </w:t>
            </w:r>
            <w:r w:rsidRPr="00E700EB">
              <w:rPr>
                <w:rFonts w:asciiTheme="majorBidi" w:hAnsiTheme="majorBidi" w:cstheme="majorBidi"/>
                <w:color w:val="000000"/>
                <w:highlight w:val="lightGray"/>
              </w:rPr>
              <w:t>[denumirea întreprinderii feroviare]</w:t>
            </w:r>
            <w:r w:rsidRPr="00E700EB">
              <w:rPr>
                <w:rFonts w:asciiTheme="majorBidi" w:hAnsiTheme="majorBidi" w:cstheme="majorBidi"/>
                <w:color w:val="000000"/>
              </w:rPr>
              <w:t>.</w:t>
            </w:r>
          </w:p>
        </w:tc>
      </w:tr>
      <w:tr w:rsidR="004D5F3E" w:rsidRPr="00E700EB" w14:paraId="3AF4DCC9" w14:textId="77777777" w:rsidTr="004D5F3E">
        <w:tc>
          <w:tcPr>
            <w:tcW w:w="9367" w:type="dxa"/>
          </w:tcPr>
          <w:p w14:paraId="6FA78845" w14:textId="373959E7" w:rsidR="004D5F3E" w:rsidRPr="00E700EB" w:rsidRDefault="004D5F3E" w:rsidP="007A4BB6">
            <w:pPr>
              <w:spacing w:after="120"/>
              <w:jc w:val="both"/>
              <w:rPr>
                <w:rFonts w:asciiTheme="majorBidi" w:hAnsiTheme="majorBidi" w:cstheme="majorBidi"/>
                <w:b/>
                <w:bCs/>
              </w:rPr>
            </w:pPr>
            <w:r w:rsidRPr="00E700EB">
              <w:rPr>
                <w:rFonts w:asciiTheme="majorBidi" w:hAnsiTheme="majorBidi" w:cstheme="majorBidi"/>
                <w:b/>
                <w:bCs/>
              </w:rPr>
              <w:t xml:space="preserve">Articolul 10 - Transparenta </w:t>
            </w:r>
            <w:r w:rsidR="00F3551D">
              <w:rPr>
                <w:rFonts w:asciiTheme="majorBidi" w:hAnsiTheme="majorBidi" w:cstheme="majorBidi"/>
                <w:b/>
                <w:bCs/>
              </w:rPr>
              <w:t>î</w:t>
            </w:r>
            <w:r w:rsidRPr="00E700EB">
              <w:rPr>
                <w:rFonts w:asciiTheme="majorBidi" w:hAnsiTheme="majorBidi" w:cstheme="majorBidi"/>
                <w:b/>
                <w:bCs/>
              </w:rPr>
              <w:t xml:space="preserve">n calculul OSP </w:t>
            </w:r>
          </w:p>
        </w:tc>
      </w:tr>
      <w:tr w:rsidR="004D5F3E" w:rsidRPr="00E700EB" w14:paraId="646972F5" w14:textId="77777777" w:rsidTr="004D5F3E">
        <w:tc>
          <w:tcPr>
            <w:tcW w:w="9367" w:type="dxa"/>
          </w:tcPr>
          <w:p w14:paraId="5EC6D798" w14:textId="71F518C2" w:rsidR="004D5F3E" w:rsidRPr="00E700EB" w:rsidRDefault="004D5F3E" w:rsidP="00E63E60">
            <w:pPr>
              <w:numPr>
                <w:ilvl w:val="0"/>
                <w:numId w:val="25"/>
              </w:numPr>
              <w:tabs>
                <w:tab w:val="left" w:pos="286"/>
              </w:tabs>
              <w:autoSpaceDE w:val="0"/>
              <w:autoSpaceDN w:val="0"/>
              <w:adjustRightInd w:val="0"/>
              <w:spacing w:after="120" w:line="276" w:lineRule="auto"/>
              <w:ind w:left="286" w:hanging="270"/>
              <w:jc w:val="both"/>
              <w:rPr>
                <w:rFonts w:asciiTheme="majorBidi" w:hAnsiTheme="majorBidi" w:cstheme="majorBidi"/>
                <w:color w:val="000000"/>
              </w:rPr>
            </w:pPr>
            <w:r w:rsidRPr="00E700EB">
              <w:rPr>
                <w:rFonts w:asciiTheme="majorBidi" w:hAnsiTheme="majorBidi" w:cstheme="majorBidi"/>
                <w:color w:val="000000"/>
                <w:highlight w:val="lightGray"/>
              </w:rPr>
              <w:lastRenderedPageBreak/>
              <w:t>[denumirea întreprinderii feroviare]</w:t>
            </w:r>
            <w:r w:rsidRPr="00E700EB">
              <w:rPr>
                <w:rFonts w:asciiTheme="majorBidi" w:hAnsiTheme="majorBidi" w:cstheme="majorBidi"/>
                <w:color w:val="000000"/>
              </w:rPr>
              <w:t xml:space="preserve"> va fi responsabilă pentru completa transparen</w:t>
            </w:r>
            <w:r w:rsidR="00C52307">
              <w:rPr>
                <w:rFonts w:asciiTheme="majorBidi" w:hAnsiTheme="majorBidi" w:cstheme="majorBidi"/>
                <w:color w:val="000000"/>
              </w:rPr>
              <w:t>ță</w:t>
            </w:r>
            <w:r w:rsidRPr="00E700EB">
              <w:rPr>
                <w:rFonts w:asciiTheme="majorBidi" w:hAnsiTheme="majorBidi" w:cstheme="majorBidi"/>
                <w:color w:val="000000"/>
              </w:rPr>
              <w:t xml:space="preserve"> financiar</w:t>
            </w:r>
            <w:r w:rsidR="00C52307">
              <w:rPr>
                <w:rFonts w:asciiTheme="majorBidi" w:hAnsiTheme="majorBidi" w:cstheme="majorBidi"/>
                <w:color w:val="000000"/>
              </w:rPr>
              <w:t>ă</w:t>
            </w:r>
            <w:r w:rsidRPr="00E700EB">
              <w:rPr>
                <w:rFonts w:asciiTheme="majorBidi" w:hAnsiTheme="majorBidi" w:cstheme="majorBidi"/>
                <w:color w:val="000000"/>
              </w:rPr>
              <w:t xml:space="preserve"> prin mecanisme de contabilitate </w:t>
            </w:r>
            <w:r w:rsidR="00C52307">
              <w:rPr>
                <w:rFonts w:asciiTheme="majorBidi" w:hAnsiTheme="majorBidi" w:cstheme="majorBidi"/>
                <w:color w:val="000000"/>
              </w:rPr>
              <w:t>ș</w:t>
            </w:r>
            <w:r w:rsidRPr="00E700EB">
              <w:rPr>
                <w:rFonts w:asciiTheme="majorBidi" w:hAnsiTheme="majorBidi" w:cstheme="majorBidi"/>
                <w:color w:val="000000"/>
              </w:rPr>
              <w:t>i control astfel încât contul de Profit&amp;Pierdere  s</w:t>
            </w:r>
            <w:r w:rsidR="00C52307">
              <w:rPr>
                <w:rFonts w:asciiTheme="majorBidi" w:hAnsiTheme="majorBidi" w:cstheme="majorBidi"/>
                <w:color w:val="000000"/>
              </w:rPr>
              <w:t>ă</w:t>
            </w:r>
            <w:r w:rsidRPr="00E700EB">
              <w:rPr>
                <w:rFonts w:asciiTheme="majorBidi" w:hAnsiTheme="majorBidi" w:cstheme="majorBidi"/>
                <w:color w:val="000000"/>
              </w:rPr>
              <w:t xml:space="preserve"> asigure monitorizarea tuturor activităților de afaceri acoperite de prezentul contract La solicitarea MIDR, </w:t>
            </w:r>
            <w:r w:rsidRPr="00E700EB">
              <w:rPr>
                <w:rFonts w:asciiTheme="majorBidi" w:hAnsiTheme="majorBidi" w:cstheme="majorBidi"/>
                <w:color w:val="000000"/>
                <w:highlight w:val="lightGray"/>
              </w:rPr>
              <w:t>[denumirea întreprinderii feroviare]</w:t>
            </w:r>
            <w:r w:rsidRPr="00E700EB">
              <w:rPr>
                <w:rFonts w:asciiTheme="majorBidi" w:hAnsiTheme="majorBidi" w:cstheme="majorBidi"/>
                <w:color w:val="000000"/>
              </w:rPr>
              <w:t xml:space="preserve"> trebuie s</w:t>
            </w:r>
            <w:r w:rsidR="00C52307">
              <w:rPr>
                <w:rFonts w:asciiTheme="majorBidi" w:hAnsiTheme="majorBidi" w:cstheme="majorBidi"/>
                <w:color w:val="000000"/>
              </w:rPr>
              <w:t>ă</w:t>
            </w:r>
            <w:r w:rsidRPr="00E700EB">
              <w:rPr>
                <w:rFonts w:asciiTheme="majorBidi" w:hAnsiTheme="majorBidi" w:cstheme="majorBidi"/>
                <w:color w:val="000000"/>
              </w:rPr>
              <w:t xml:space="preserve"> p</w:t>
            </w:r>
            <w:r w:rsidR="00C52307">
              <w:rPr>
                <w:rFonts w:asciiTheme="majorBidi" w:hAnsiTheme="majorBidi" w:cstheme="majorBidi"/>
                <w:color w:val="000000"/>
              </w:rPr>
              <w:t>e</w:t>
            </w:r>
            <w:r w:rsidRPr="00E700EB">
              <w:rPr>
                <w:rFonts w:asciiTheme="majorBidi" w:hAnsiTheme="majorBidi" w:cstheme="majorBidi"/>
                <w:color w:val="000000"/>
              </w:rPr>
              <w:t>rmita auditarea financiar</w:t>
            </w:r>
            <w:r w:rsidR="00C52307">
              <w:rPr>
                <w:rFonts w:asciiTheme="majorBidi" w:hAnsiTheme="majorBidi" w:cstheme="majorBidi"/>
                <w:color w:val="000000"/>
              </w:rPr>
              <w:t>ă</w:t>
            </w:r>
            <w:r w:rsidRPr="00E700EB">
              <w:rPr>
                <w:rFonts w:asciiTheme="majorBidi" w:hAnsiTheme="majorBidi" w:cstheme="majorBidi"/>
                <w:color w:val="000000"/>
              </w:rPr>
              <w:t xml:space="preserve"> a activităților acoperite de prezentul contract de către un auditor independent, pentru a demonstra ca nicio subvenție</w:t>
            </w:r>
            <w:r w:rsidR="00C52307">
              <w:rPr>
                <w:rFonts w:asciiTheme="majorBidi" w:hAnsiTheme="majorBidi" w:cstheme="majorBidi"/>
                <w:color w:val="000000"/>
              </w:rPr>
              <w:t xml:space="preserve"> </w:t>
            </w:r>
            <w:r w:rsidRPr="00E700EB">
              <w:rPr>
                <w:rFonts w:asciiTheme="majorBidi" w:hAnsiTheme="majorBidi" w:cstheme="majorBidi"/>
                <w:color w:val="000000"/>
              </w:rPr>
              <w:t>încrucișat</w:t>
            </w:r>
            <w:r w:rsidR="00C52307">
              <w:rPr>
                <w:rFonts w:asciiTheme="majorBidi" w:hAnsiTheme="majorBidi" w:cstheme="majorBidi"/>
                <w:color w:val="000000"/>
              </w:rPr>
              <w:t>ă</w:t>
            </w:r>
            <w:r w:rsidRPr="00E700EB">
              <w:rPr>
                <w:rFonts w:asciiTheme="majorBidi" w:hAnsiTheme="majorBidi" w:cstheme="majorBidi"/>
                <w:color w:val="000000"/>
              </w:rPr>
              <w:t xml:space="preserve"> </w:t>
            </w:r>
            <w:r w:rsidR="00C52307">
              <w:rPr>
                <w:rFonts w:asciiTheme="majorBidi" w:hAnsiTheme="majorBidi" w:cstheme="majorBidi"/>
                <w:color w:val="000000"/>
              </w:rPr>
              <w:t>ș</w:t>
            </w:r>
            <w:r w:rsidRPr="00E700EB">
              <w:rPr>
                <w:rFonts w:asciiTheme="majorBidi" w:hAnsiTheme="majorBidi" w:cstheme="majorBidi"/>
                <w:color w:val="000000"/>
              </w:rPr>
              <w:t>i nici o supra-compensare nu este plătit</w:t>
            </w:r>
            <w:r w:rsidR="00C52307">
              <w:rPr>
                <w:rFonts w:asciiTheme="majorBidi" w:hAnsiTheme="majorBidi" w:cstheme="majorBidi"/>
                <w:color w:val="000000"/>
              </w:rPr>
              <w:t>ă</w:t>
            </w:r>
            <w:r w:rsidRPr="00E700EB">
              <w:rPr>
                <w:rFonts w:asciiTheme="majorBidi" w:hAnsiTheme="majorBidi" w:cstheme="majorBidi"/>
                <w:color w:val="000000"/>
              </w:rPr>
              <w:t xml:space="preserve"> din fonduri publice. </w:t>
            </w:r>
          </w:p>
        </w:tc>
      </w:tr>
      <w:tr w:rsidR="004D5F3E" w:rsidRPr="00E700EB" w14:paraId="367B7092" w14:textId="77777777" w:rsidTr="004D5F3E">
        <w:tc>
          <w:tcPr>
            <w:tcW w:w="9367" w:type="dxa"/>
          </w:tcPr>
          <w:p w14:paraId="3C6C2002" w14:textId="1386CEA5" w:rsidR="004D5F3E" w:rsidRPr="00E700EB" w:rsidRDefault="004D5F3E" w:rsidP="00E63E60">
            <w:pPr>
              <w:numPr>
                <w:ilvl w:val="0"/>
                <w:numId w:val="25"/>
              </w:numPr>
              <w:tabs>
                <w:tab w:val="left" w:pos="286"/>
              </w:tabs>
              <w:autoSpaceDE w:val="0"/>
              <w:autoSpaceDN w:val="0"/>
              <w:adjustRightInd w:val="0"/>
              <w:spacing w:after="120" w:line="276" w:lineRule="auto"/>
              <w:ind w:left="286" w:hanging="270"/>
              <w:jc w:val="both"/>
              <w:rPr>
                <w:rFonts w:asciiTheme="majorBidi" w:hAnsiTheme="majorBidi" w:cstheme="majorBidi"/>
                <w:color w:val="000000"/>
              </w:rPr>
            </w:pPr>
            <w:r w:rsidRPr="00E700EB">
              <w:rPr>
                <w:rFonts w:asciiTheme="majorBidi" w:hAnsiTheme="majorBidi" w:cstheme="majorBidi"/>
                <w:color w:val="000000"/>
              </w:rPr>
              <w:t>Pentru asigurarea transparen</w:t>
            </w:r>
            <w:r w:rsidR="003911EC">
              <w:rPr>
                <w:rFonts w:asciiTheme="majorBidi" w:hAnsiTheme="majorBidi" w:cstheme="majorBidi"/>
                <w:color w:val="000000"/>
              </w:rPr>
              <w:t>ț</w:t>
            </w:r>
            <w:r w:rsidRPr="00E700EB">
              <w:rPr>
                <w:rFonts w:asciiTheme="majorBidi" w:hAnsiTheme="majorBidi" w:cstheme="majorBidi"/>
                <w:color w:val="000000"/>
              </w:rPr>
              <w:t xml:space="preserve">ei contabile </w:t>
            </w:r>
            <w:r w:rsidR="003911EC">
              <w:rPr>
                <w:rFonts w:asciiTheme="majorBidi" w:hAnsiTheme="majorBidi" w:cstheme="majorBidi"/>
                <w:color w:val="000000"/>
              </w:rPr>
              <w:t>ș</w:t>
            </w:r>
            <w:r w:rsidRPr="00E700EB">
              <w:rPr>
                <w:rFonts w:asciiTheme="majorBidi" w:hAnsiTheme="majorBidi" w:cstheme="majorBidi"/>
                <w:color w:val="000000"/>
              </w:rPr>
              <w:t>i evitarea subvențiilor</w:t>
            </w:r>
            <w:r w:rsidR="003911EC">
              <w:rPr>
                <w:rFonts w:asciiTheme="majorBidi" w:hAnsiTheme="majorBidi" w:cstheme="majorBidi"/>
                <w:color w:val="000000"/>
              </w:rPr>
              <w:t xml:space="preserve"> </w:t>
            </w:r>
            <w:r w:rsidRPr="00E700EB">
              <w:rPr>
                <w:rFonts w:asciiTheme="majorBidi" w:hAnsiTheme="majorBidi" w:cstheme="majorBidi"/>
                <w:color w:val="000000"/>
              </w:rPr>
              <w:t xml:space="preserve">încrucișate </w:t>
            </w:r>
            <w:r w:rsidR="003911EC">
              <w:rPr>
                <w:rFonts w:asciiTheme="majorBidi" w:hAnsiTheme="majorBidi" w:cstheme="majorBidi"/>
                <w:color w:val="000000"/>
              </w:rPr>
              <w:t>ș</w:t>
            </w:r>
            <w:r w:rsidRPr="00E700EB">
              <w:rPr>
                <w:rFonts w:asciiTheme="majorBidi" w:hAnsiTheme="majorBidi" w:cstheme="majorBidi"/>
                <w:color w:val="000000"/>
              </w:rPr>
              <w:t xml:space="preserve">i a supra-compensării, daca </w:t>
            </w:r>
            <w:r w:rsidRPr="00E700EB">
              <w:rPr>
                <w:rFonts w:asciiTheme="majorBidi" w:hAnsiTheme="majorBidi" w:cstheme="majorBidi"/>
                <w:color w:val="000000"/>
                <w:highlight w:val="lightGray"/>
              </w:rPr>
              <w:t>[denumirea întreprinderii feroviare]</w:t>
            </w:r>
            <w:r w:rsidRPr="00E700EB">
              <w:rPr>
                <w:rFonts w:asciiTheme="majorBidi" w:hAnsiTheme="majorBidi" w:cstheme="majorBidi"/>
                <w:color w:val="000000"/>
              </w:rPr>
              <w:t xml:space="preserve"> nu operează doar servicii OSP acoperite de prezentul contract </w:t>
            </w:r>
            <w:r w:rsidR="003911EC">
              <w:rPr>
                <w:rFonts w:asciiTheme="majorBidi" w:hAnsiTheme="majorBidi" w:cstheme="majorBidi"/>
                <w:color w:val="000000"/>
              </w:rPr>
              <w:t>ș</w:t>
            </w:r>
            <w:r w:rsidRPr="00E700EB">
              <w:rPr>
                <w:rFonts w:asciiTheme="majorBidi" w:hAnsiTheme="majorBidi" w:cstheme="majorBidi"/>
                <w:color w:val="000000"/>
              </w:rPr>
              <w:t>i este totodată angajat și în alte activități neacoperite de prezentul contract, conturile celorlalte activități trebuie sa fie separate de activitățile OSP pentru a îndeplini</w:t>
            </w:r>
            <w:r w:rsidR="003911EC">
              <w:rPr>
                <w:rFonts w:asciiTheme="majorBidi" w:hAnsiTheme="majorBidi" w:cstheme="majorBidi"/>
                <w:color w:val="000000"/>
              </w:rPr>
              <w:t xml:space="preserve"> </w:t>
            </w:r>
            <w:r w:rsidRPr="00E700EB">
              <w:rPr>
                <w:rFonts w:asciiTheme="majorBidi" w:hAnsiTheme="majorBidi" w:cstheme="majorBidi"/>
                <w:color w:val="000000"/>
              </w:rPr>
              <w:t>următoarele</w:t>
            </w:r>
            <w:r w:rsidR="003911EC">
              <w:rPr>
                <w:rFonts w:asciiTheme="majorBidi" w:hAnsiTheme="majorBidi" w:cstheme="majorBidi"/>
                <w:color w:val="000000"/>
              </w:rPr>
              <w:t xml:space="preserve"> </w:t>
            </w:r>
            <w:r w:rsidRPr="00E700EB">
              <w:rPr>
                <w:rFonts w:asciiTheme="majorBidi" w:hAnsiTheme="majorBidi" w:cstheme="majorBidi"/>
                <w:color w:val="000000"/>
              </w:rPr>
              <w:t>condiții:</w:t>
            </w:r>
          </w:p>
          <w:p w14:paraId="1B14C1FF" w14:textId="682B641E" w:rsidR="004D5F3E" w:rsidRPr="00E700EB" w:rsidRDefault="004D5F3E" w:rsidP="00E63E60">
            <w:pPr>
              <w:numPr>
                <w:ilvl w:val="0"/>
                <w:numId w:val="13"/>
              </w:numPr>
              <w:spacing w:after="120" w:line="276" w:lineRule="auto"/>
              <w:jc w:val="both"/>
              <w:rPr>
                <w:rFonts w:asciiTheme="majorBidi" w:hAnsiTheme="majorBidi" w:cstheme="majorBidi"/>
              </w:rPr>
            </w:pPr>
            <w:r w:rsidRPr="00E700EB">
              <w:rPr>
                <w:rFonts w:asciiTheme="majorBidi" w:hAnsiTheme="majorBidi" w:cstheme="majorBidi"/>
              </w:rPr>
              <w:t xml:space="preserve">datele contabile corespunzătoare liniilor OSP trebuie sa fie separate </w:t>
            </w:r>
            <w:r w:rsidR="003911EC">
              <w:rPr>
                <w:rFonts w:asciiTheme="majorBidi" w:hAnsiTheme="majorBidi" w:cstheme="majorBidi"/>
              </w:rPr>
              <w:t>ș</w:t>
            </w:r>
            <w:r w:rsidRPr="00E700EB">
              <w:rPr>
                <w:rFonts w:asciiTheme="majorBidi" w:hAnsiTheme="majorBidi" w:cstheme="majorBidi"/>
              </w:rPr>
              <w:t xml:space="preserve">i proporția activelor </w:t>
            </w:r>
            <w:r w:rsidR="003911EC">
              <w:rPr>
                <w:rFonts w:asciiTheme="majorBidi" w:hAnsiTheme="majorBidi" w:cstheme="majorBidi"/>
              </w:rPr>
              <w:t>ș</w:t>
            </w:r>
            <w:r w:rsidRPr="00E700EB">
              <w:rPr>
                <w:rFonts w:asciiTheme="majorBidi" w:hAnsiTheme="majorBidi" w:cstheme="majorBidi"/>
              </w:rPr>
              <w:t xml:space="preserve">i cursurilor fixe aferente trebuie calculata </w:t>
            </w:r>
            <w:r w:rsidR="003911EC">
              <w:rPr>
                <w:rFonts w:asciiTheme="majorBidi" w:hAnsiTheme="majorBidi" w:cstheme="majorBidi"/>
              </w:rPr>
              <w:t>î</w:t>
            </w:r>
            <w:r w:rsidRPr="00E700EB">
              <w:rPr>
                <w:rFonts w:asciiTheme="majorBidi" w:hAnsiTheme="majorBidi" w:cstheme="majorBidi"/>
              </w:rPr>
              <w:t xml:space="preserve">n mod corespunzător, </w:t>
            </w:r>
            <w:r w:rsidR="003911EC">
              <w:rPr>
                <w:rFonts w:asciiTheme="majorBidi" w:hAnsiTheme="majorBidi" w:cstheme="majorBidi"/>
              </w:rPr>
              <w:t>î</w:t>
            </w:r>
            <w:r w:rsidRPr="00E700EB">
              <w:rPr>
                <w:rFonts w:asciiTheme="majorBidi" w:hAnsiTheme="majorBidi" w:cstheme="majorBidi"/>
              </w:rPr>
              <w:t xml:space="preserve">n conformitate cu regulile contabile și fiscale </w:t>
            </w:r>
            <w:r w:rsidR="003911EC">
              <w:rPr>
                <w:rFonts w:asciiTheme="majorBidi" w:hAnsiTheme="majorBidi" w:cstheme="majorBidi"/>
              </w:rPr>
              <w:t>î</w:t>
            </w:r>
            <w:r w:rsidRPr="00E700EB">
              <w:rPr>
                <w:rFonts w:asciiTheme="majorBidi" w:hAnsiTheme="majorBidi" w:cstheme="majorBidi"/>
              </w:rPr>
              <w:t xml:space="preserve">n vigoare; </w:t>
            </w:r>
          </w:p>
          <w:p w14:paraId="0663223E" w14:textId="03F006DA" w:rsidR="004D5F3E" w:rsidRPr="00E700EB" w:rsidRDefault="004D5F3E" w:rsidP="00E63E60">
            <w:pPr>
              <w:numPr>
                <w:ilvl w:val="0"/>
                <w:numId w:val="13"/>
              </w:numPr>
              <w:spacing w:after="120" w:line="276" w:lineRule="auto"/>
              <w:jc w:val="both"/>
              <w:rPr>
                <w:rFonts w:asciiTheme="majorBidi" w:hAnsiTheme="majorBidi" w:cstheme="majorBidi"/>
              </w:rPr>
            </w:pPr>
            <w:r w:rsidRPr="00E700EB">
              <w:rPr>
                <w:rFonts w:asciiTheme="majorBidi" w:hAnsiTheme="majorBidi" w:cstheme="majorBidi"/>
              </w:rPr>
              <w:t>toate costurile variabile, o contribuție adecvat</w:t>
            </w:r>
            <w:r w:rsidR="003911EC">
              <w:rPr>
                <w:rFonts w:asciiTheme="majorBidi" w:hAnsiTheme="majorBidi" w:cstheme="majorBidi"/>
              </w:rPr>
              <w:t>ă</w:t>
            </w:r>
            <w:r w:rsidRPr="00E700EB">
              <w:rPr>
                <w:rFonts w:asciiTheme="majorBidi" w:hAnsiTheme="majorBidi" w:cstheme="majorBidi"/>
              </w:rPr>
              <w:t xml:space="preserve"> la costurile fixe în legătura cu alte activități ale </w:t>
            </w:r>
            <w:r w:rsidRPr="00E700EB">
              <w:rPr>
                <w:rFonts w:asciiTheme="majorBidi" w:hAnsiTheme="majorBidi" w:cstheme="majorBidi"/>
                <w:color w:val="000000"/>
                <w:highlight w:val="lightGray"/>
              </w:rPr>
              <w:t>[denumirea întreprinderii feroviare]</w:t>
            </w:r>
            <w:r w:rsidRPr="00E700EB">
              <w:rPr>
                <w:rFonts w:asciiTheme="majorBidi" w:hAnsiTheme="majorBidi" w:cstheme="majorBidi"/>
                <w:color w:val="000000"/>
              </w:rPr>
              <w:t xml:space="preserve"> neacoperite de prezentul contract nu pot fi, </w:t>
            </w:r>
            <w:r w:rsidR="003911EC">
              <w:rPr>
                <w:rFonts w:asciiTheme="majorBidi" w:hAnsiTheme="majorBidi" w:cstheme="majorBidi"/>
                <w:color w:val="000000"/>
              </w:rPr>
              <w:t>î</w:t>
            </w:r>
            <w:r w:rsidRPr="00E700EB">
              <w:rPr>
                <w:rFonts w:asciiTheme="majorBidi" w:hAnsiTheme="majorBidi" w:cstheme="majorBidi"/>
                <w:color w:val="000000"/>
              </w:rPr>
              <w:t xml:space="preserve">n nicio situație, incluse </w:t>
            </w:r>
            <w:r w:rsidR="003911EC">
              <w:rPr>
                <w:rFonts w:asciiTheme="majorBidi" w:hAnsiTheme="majorBidi" w:cstheme="majorBidi"/>
                <w:color w:val="000000"/>
              </w:rPr>
              <w:t>î</w:t>
            </w:r>
            <w:r w:rsidRPr="00E700EB">
              <w:rPr>
                <w:rFonts w:asciiTheme="majorBidi" w:hAnsiTheme="majorBidi" w:cstheme="majorBidi"/>
                <w:color w:val="000000"/>
              </w:rPr>
              <w:t xml:space="preserve">n conturile OSP </w:t>
            </w:r>
            <w:r w:rsidR="003911EC">
              <w:rPr>
                <w:rFonts w:asciiTheme="majorBidi" w:hAnsiTheme="majorBidi" w:cstheme="majorBidi"/>
                <w:color w:val="000000"/>
              </w:rPr>
              <w:t>ș</w:t>
            </w:r>
            <w:r w:rsidRPr="00E700EB">
              <w:rPr>
                <w:rFonts w:asciiTheme="majorBidi" w:hAnsiTheme="majorBidi" w:cstheme="majorBidi"/>
                <w:color w:val="000000"/>
              </w:rPr>
              <w:t>i vice versa;</w:t>
            </w:r>
          </w:p>
          <w:p w14:paraId="24254665" w14:textId="77777777" w:rsidR="004D5F3E" w:rsidRPr="00E700EB" w:rsidRDefault="004D5F3E" w:rsidP="00E63E60">
            <w:pPr>
              <w:numPr>
                <w:ilvl w:val="0"/>
                <w:numId w:val="13"/>
              </w:numPr>
              <w:spacing w:after="120" w:line="276" w:lineRule="auto"/>
              <w:jc w:val="both"/>
              <w:rPr>
                <w:rFonts w:asciiTheme="majorBidi" w:hAnsiTheme="majorBidi" w:cstheme="majorBidi"/>
              </w:rPr>
            </w:pPr>
            <w:r w:rsidRPr="00E700EB">
              <w:rPr>
                <w:rFonts w:asciiTheme="majorBidi" w:hAnsiTheme="majorBidi" w:cstheme="majorBidi"/>
                <w:color w:val="000000"/>
              </w:rPr>
              <w:t xml:space="preserve">coturile pentru liniile OSP trebuie sa fie echilibrate cu veniturile operaționale generate de respectivele linii, compensația pentru serviciul public și plățile de la autoritatea publică referitoare la obligații tarifare, fără nicio posibilitate de transfer al unui venit rezultat din OSP către alte activități. </w:t>
            </w:r>
          </w:p>
        </w:tc>
      </w:tr>
      <w:tr w:rsidR="004D5F3E" w:rsidRPr="00E700EB" w14:paraId="1AAF01FE" w14:textId="77777777" w:rsidTr="004D5F3E">
        <w:tc>
          <w:tcPr>
            <w:tcW w:w="9367" w:type="dxa"/>
          </w:tcPr>
          <w:p w14:paraId="389A53F3" w14:textId="77777777" w:rsidR="004D5F3E" w:rsidRPr="00E700EB" w:rsidRDefault="004D5F3E" w:rsidP="007A4BB6">
            <w:pPr>
              <w:spacing w:after="120"/>
              <w:jc w:val="both"/>
              <w:rPr>
                <w:rFonts w:asciiTheme="majorBidi" w:hAnsiTheme="majorBidi" w:cstheme="majorBidi"/>
                <w:b/>
                <w:bCs/>
              </w:rPr>
            </w:pPr>
            <w:r w:rsidRPr="00E700EB">
              <w:rPr>
                <w:rFonts w:asciiTheme="majorBidi" w:hAnsiTheme="majorBidi" w:cstheme="majorBidi"/>
                <w:b/>
                <w:bCs/>
              </w:rPr>
              <w:t>Articolul 11 - Penalități si stimulente</w:t>
            </w:r>
          </w:p>
        </w:tc>
      </w:tr>
      <w:tr w:rsidR="004D5F3E" w:rsidRPr="00E700EB" w14:paraId="668029EF" w14:textId="77777777" w:rsidTr="004D5F3E">
        <w:tc>
          <w:tcPr>
            <w:tcW w:w="9367" w:type="dxa"/>
          </w:tcPr>
          <w:p w14:paraId="46EC3BF3" w14:textId="1E9B1BD6" w:rsidR="004D5F3E" w:rsidRPr="00E700EB" w:rsidRDefault="00442718" w:rsidP="00E63E60">
            <w:pPr>
              <w:numPr>
                <w:ilvl w:val="0"/>
                <w:numId w:val="26"/>
              </w:numPr>
              <w:tabs>
                <w:tab w:val="left" w:pos="286"/>
              </w:tabs>
              <w:autoSpaceDE w:val="0"/>
              <w:autoSpaceDN w:val="0"/>
              <w:adjustRightInd w:val="0"/>
              <w:spacing w:after="120" w:line="276" w:lineRule="auto"/>
              <w:ind w:left="286" w:hanging="286"/>
              <w:jc w:val="both"/>
              <w:rPr>
                <w:rFonts w:asciiTheme="majorBidi" w:hAnsiTheme="majorBidi" w:cstheme="majorBidi"/>
                <w:color w:val="000000"/>
              </w:rPr>
            </w:pPr>
            <w:r>
              <w:rPr>
                <w:rFonts w:asciiTheme="majorBidi" w:hAnsiTheme="majorBidi" w:cstheme="majorBidi"/>
                <w:color w:val="000000"/>
              </w:rPr>
              <w:t>Î</w:t>
            </w:r>
            <w:r w:rsidR="004D5F3E" w:rsidRPr="00E700EB">
              <w:rPr>
                <w:rFonts w:asciiTheme="majorBidi" w:hAnsiTheme="majorBidi" w:cstheme="majorBidi"/>
                <w:color w:val="000000"/>
              </w:rPr>
              <w:t xml:space="preserve">n cazul </w:t>
            </w:r>
            <w:r>
              <w:rPr>
                <w:rFonts w:asciiTheme="majorBidi" w:hAnsiTheme="majorBidi" w:cstheme="majorBidi"/>
                <w:color w:val="000000"/>
              </w:rPr>
              <w:t>î</w:t>
            </w:r>
            <w:r w:rsidR="004D5F3E" w:rsidRPr="00E700EB">
              <w:rPr>
                <w:rFonts w:asciiTheme="majorBidi" w:hAnsiTheme="majorBidi" w:cstheme="majorBidi"/>
                <w:color w:val="000000"/>
              </w:rPr>
              <w:t xml:space="preserve">n care nivelul de serviciu </w:t>
            </w:r>
            <w:r>
              <w:rPr>
                <w:rFonts w:asciiTheme="majorBidi" w:hAnsiTheme="majorBidi" w:cstheme="majorBidi"/>
                <w:color w:val="000000"/>
              </w:rPr>
              <w:t>ș</w:t>
            </w:r>
            <w:r w:rsidR="004D5F3E" w:rsidRPr="00E700EB">
              <w:rPr>
                <w:rFonts w:asciiTheme="majorBidi" w:hAnsiTheme="majorBidi" w:cstheme="majorBidi"/>
                <w:color w:val="000000"/>
              </w:rPr>
              <w:t xml:space="preserve">i obiectivele privind punctualitatea nu sunt atinse, </w:t>
            </w:r>
            <w:r w:rsidR="004D5F3E" w:rsidRPr="00E700EB">
              <w:rPr>
                <w:rFonts w:asciiTheme="majorBidi" w:hAnsiTheme="majorBidi" w:cstheme="majorBidi"/>
                <w:color w:val="000000"/>
                <w:highlight w:val="lightGray"/>
              </w:rPr>
              <w:t>[denumirea întreprinderii feroviare]</w:t>
            </w:r>
            <w:r w:rsidR="004D5F3E" w:rsidRPr="00E700EB">
              <w:rPr>
                <w:rFonts w:asciiTheme="majorBidi" w:hAnsiTheme="majorBidi" w:cstheme="majorBidi"/>
                <w:color w:val="000000"/>
              </w:rPr>
              <w:t xml:space="preserve"> i se vor impune penalități </w:t>
            </w:r>
            <w:r>
              <w:rPr>
                <w:rFonts w:asciiTheme="majorBidi" w:hAnsiTheme="majorBidi" w:cstheme="majorBidi"/>
                <w:color w:val="000000"/>
              </w:rPr>
              <w:t>î</w:t>
            </w:r>
            <w:r w:rsidR="004D5F3E" w:rsidRPr="00E700EB">
              <w:rPr>
                <w:rFonts w:asciiTheme="majorBidi" w:hAnsiTheme="majorBidi" w:cstheme="majorBidi"/>
                <w:color w:val="000000"/>
              </w:rPr>
              <w:t xml:space="preserve">n conformitate cu prevederile Art. 8 al Anexei 1. </w:t>
            </w:r>
            <w:r>
              <w:rPr>
                <w:rFonts w:asciiTheme="majorBidi" w:hAnsiTheme="majorBidi" w:cstheme="majorBidi"/>
                <w:color w:val="000000"/>
              </w:rPr>
              <w:t>Î</w:t>
            </w:r>
            <w:r w:rsidR="004D5F3E" w:rsidRPr="00E700EB">
              <w:rPr>
                <w:rFonts w:asciiTheme="majorBidi" w:hAnsiTheme="majorBidi" w:cstheme="majorBidi"/>
                <w:color w:val="000000"/>
              </w:rPr>
              <w:t xml:space="preserve">n cazul </w:t>
            </w:r>
            <w:r>
              <w:rPr>
                <w:rFonts w:asciiTheme="majorBidi" w:hAnsiTheme="majorBidi" w:cstheme="majorBidi"/>
                <w:color w:val="000000"/>
              </w:rPr>
              <w:t>î</w:t>
            </w:r>
            <w:r w:rsidR="004D5F3E" w:rsidRPr="00E700EB">
              <w:rPr>
                <w:rFonts w:asciiTheme="majorBidi" w:hAnsiTheme="majorBidi" w:cstheme="majorBidi"/>
                <w:color w:val="000000"/>
              </w:rPr>
              <w:t>n care este impus</w:t>
            </w:r>
            <w:r>
              <w:rPr>
                <w:rFonts w:asciiTheme="majorBidi" w:hAnsiTheme="majorBidi" w:cstheme="majorBidi"/>
                <w:color w:val="000000"/>
              </w:rPr>
              <w:t>ă</w:t>
            </w:r>
            <w:r w:rsidR="004D5F3E" w:rsidRPr="00E700EB">
              <w:rPr>
                <w:rFonts w:asciiTheme="majorBidi" w:hAnsiTheme="majorBidi" w:cstheme="majorBidi"/>
                <w:color w:val="000000"/>
              </w:rPr>
              <w:t xml:space="preserve"> o penalitate, suma va fi dedus</w:t>
            </w:r>
            <w:r>
              <w:rPr>
                <w:rFonts w:asciiTheme="majorBidi" w:hAnsiTheme="majorBidi" w:cstheme="majorBidi"/>
                <w:color w:val="000000"/>
              </w:rPr>
              <w:t>ă</w:t>
            </w:r>
            <w:r w:rsidR="004D5F3E" w:rsidRPr="00E700EB">
              <w:rPr>
                <w:rFonts w:asciiTheme="majorBidi" w:hAnsiTheme="majorBidi" w:cstheme="majorBidi"/>
                <w:color w:val="000000"/>
              </w:rPr>
              <w:t xml:space="preserve"> din plata pentru luna aprilie a fiecărui an. </w:t>
            </w:r>
          </w:p>
        </w:tc>
      </w:tr>
      <w:tr w:rsidR="004D5F3E" w:rsidRPr="00E700EB" w14:paraId="198425CC" w14:textId="77777777" w:rsidTr="004D5F3E">
        <w:tc>
          <w:tcPr>
            <w:tcW w:w="9367" w:type="dxa"/>
          </w:tcPr>
          <w:p w14:paraId="5DD598F4" w14:textId="7CA83F45" w:rsidR="004D5F3E" w:rsidRPr="00E700EB" w:rsidRDefault="004D5F3E" w:rsidP="00E63E60">
            <w:pPr>
              <w:numPr>
                <w:ilvl w:val="0"/>
                <w:numId w:val="26"/>
              </w:numPr>
              <w:tabs>
                <w:tab w:val="left" w:pos="286"/>
              </w:tabs>
              <w:autoSpaceDE w:val="0"/>
              <w:autoSpaceDN w:val="0"/>
              <w:adjustRightInd w:val="0"/>
              <w:spacing w:after="120" w:line="276" w:lineRule="auto"/>
              <w:ind w:left="286" w:hanging="270"/>
              <w:jc w:val="both"/>
              <w:rPr>
                <w:rFonts w:asciiTheme="majorBidi" w:hAnsiTheme="majorBidi" w:cstheme="majorBidi"/>
                <w:color w:val="000000"/>
              </w:rPr>
            </w:pPr>
            <w:r w:rsidRPr="00E700EB">
              <w:rPr>
                <w:rFonts w:asciiTheme="majorBidi" w:hAnsiTheme="majorBidi" w:cstheme="majorBidi"/>
                <w:color w:val="000000"/>
              </w:rPr>
              <w:t>Pentru acorda</w:t>
            </w:r>
            <w:r w:rsidR="00A76658">
              <w:rPr>
                <w:rFonts w:asciiTheme="majorBidi" w:hAnsiTheme="majorBidi" w:cstheme="majorBidi"/>
                <w:color w:val="000000"/>
              </w:rPr>
              <w:t>rea</w:t>
            </w:r>
            <w:r w:rsidRPr="00E700EB">
              <w:rPr>
                <w:rFonts w:asciiTheme="majorBidi" w:hAnsiTheme="majorBidi" w:cstheme="majorBidi"/>
                <w:color w:val="000000"/>
              </w:rPr>
              <w:t xml:space="preserve"> stimulente</w:t>
            </w:r>
            <w:r w:rsidR="00A76658">
              <w:rPr>
                <w:rFonts w:asciiTheme="majorBidi" w:hAnsiTheme="majorBidi" w:cstheme="majorBidi"/>
                <w:color w:val="000000"/>
              </w:rPr>
              <w:t>lor</w:t>
            </w:r>
            <w:r w:rsidRPr="00E700EB">
              <w:rPr>
                <w:rFonts w:asciiTheme="majorBidi" w:hAnsiTheme="majorBidi" w:cstheme="majorBidi"/>
                <w:color w:val="000000"/>
              </w:rPr>
              <w:t xml:space="preserve"> [</w:t>
            </w:r>
            <w:r w:rsidR="00A76658" w:rsidRPr="00E700EB">
              <w:rPr>
                <w:rFonts w:asciiTheme="majorBidi" w:hAnsiTheme="majorBidi" w:cstheme="majorBidi"/>
                <w:color w:val="000000"/>
                <w:highlight w:val="lightGray"/>
              </w:rPr>
              <w:t>denumirea întreprinderii feroviare</w:t>
            </w:r>
            <w:r w:rsidRPr="00E700EB">
              <w:rPr>
                <w:rFonts w:asciiTheme="majorBidi" w:hAnsiTheme="majorBidi" w:cstheme="majorBidi"/>
                <w:color w:val="000000"/>
              </w:rPr>
              <w:t xml:space="preserve">] pentru </w:t>
            </w:r>
            <w:r w:rsidR="00A76658">
              <w:rPr>
                <w:rFonts w:asciiTheme="majorBidi" w:hAnsiTheme="majorBidi" w:cstheme="majorBidi"/>
                <w:color w:val="000000"/>
              </w:rPr>
              <w:t>a</w:t>
            </w:r>
            <w:r w:rsidRPr="00E700EB">
              <w:rPr>
                <w:rFonts w:asciiTheme="majorBidi" w:hAnsiTheme="majorBidi" w:cstheme="majorBidi"/>
                <w:color w:val="000000"/>
              </w:rPr>
              <w:t xml:space="preserve"> constanta îmbunătățire a serviciilor </w:t>
            </w:r>
            <w:r w:rsidR="00A76658">
              <w:rPr>
                <w:rFonts w:asciiTheme="majorBidi" w:hAnsiTheme="majorBidi" w:cstheme="majorBidi"/>
                <w:color w:val="000000"/>
              </w:rPr>
              <w:t>ș</w:t>
            </w:r>
            <w:r w:rsidRPr="00E700EB">
              <w:rPr>
                <w:rFonts w:asciiTheme="majorBidi" w:hAnsiTheme="majorBidi" w:cstheme="majorBidi"/>
                <w:color w:val="000000"/>
              </w:rPr>
              <w:t>i pentru creșterea</w:t>
            </w:r>
            <w:r w:rsidR="00A76658">
              <w:rPr>
                <w:rFonts w:asciiTheme="majorBidi" w:hAnsiTheme="majorBidi" w:cstheme="majorBidi"/>
                <w:color w:val="000000"/>
              </w:rPr>
              <w:t xml:space="preserve"> </w:t>
            </w:r>
            <w:r w:rsidRPr="00E700EB">
              <w:rPr>
                <w:rFonts w:asciiTheme="majorBidi" w:hAnsiTheme="majorBidi" w:cstheme="majorBidi"/>
                <w:color w:val="000000"/>
              </w:rPr>
              <w:t>numărului de pasageri, părțile</w:t>
            </w:r>
            <w:r w:rsidR="00A76658">
              <w:rPr>
                <w:rFonts w:asciiTheme="majorBidi" w:hAnsiTheme="majorBidi" w:cstheme="majorBidi"/>
                <w:color w:val="000000"/>
              </w:rPr>
              <w:t xml:space="preserve"> </w:t>
            </w:r>
            <w:r w:rsidRPr="00E700EB">
              <w:rPr>
                <w:rFonts w:asciiTheme="majorBidi" w:hAnsiTheme="majorBidi" w:cstheme="majorBidi"/>
                <w:color w:val="000000"/>
              </w:rPr>
              <w:t>agreează s</w:t>
            </w:r>
            <w:r w:rsidR="00A76658">
              <w:rPr>
                <w:rFonts w:asciiTheme="majorBidi" w:hAnsiTheme="majorBidi" w:cstheme="majorBidi"/>
                <w:color w:val="000000"/>
              </w:rPr>
              <w:t>ă</w:t>
            </w:r>
            <w:r w:rsidRPr="00E700EB">
              <w:rPr>
                <w:rFonts w:asciiTheme="majorBidi" w:hAnsiTheme="majorBidi" w:cstheme="majorBidi"/>
                <w:color w:val="000000"/>
              </w:rPr>
              <w:t xml:space="preserve"> instituie un mecanism de calcul anual "BONUS/ MALU</w:t>
            </w:r>
            <w:r w:rsidR="00D91CB1" w:rsidRPr="00E700EB">
              <w:rPr>
                <w:rFonts w:asciiTheme="majorBidi" w:hAnsiTheme="majorBidi" w:cstheme="majorBidi"/>
                <w:color w:val="000000"/>
              </w:rPr>
              <w:t>S</w:t>
            </w:r>
            <w:r w:rsidRPr="00E700EB">
              <w:rPr>
                <w:rFonts w:asciiTheme="majorBidi" w:hAnsiTheme="majorBidi" w:cstheme="majorBidi"/>
                <w:color w:val="000000"/>
              </w:rPr>
              <w:t xml:space="preserve">" pe baza creșterii anuale a numărului de pasageri, măsurat </w:t>
            </w:r>
            <w:r w:rsidR="00A76658">
              <w:rPr>
                <w:rFonts w:asciiTheme="majorBidi" w:hAnsiTheme="majorBidi" w:cstheme="majorBidi"/>
                <w:color w:val="000000"/>
              </w:rPr>
              <w:t>î</w:t>
            </w:r>
            <w:r w:rsidRPr="00E700EB">
              <w:rPr>
                <w:rFonts w:asciiTheme="majorBidi" w:hAnsiTheme="majorBidi" w:cstheme="majorBidi"/>
                <w:color w:val="000000"/>
              </w:rPr>
              <w:t>n pasageri-km (pasageri x km). Se va acorda un BONUS atunci când volumul transportat depășește</w:t>
            </w:r>
            <w:r w:rsidR="00A76658">
              <w:rPr>
                <w:rFonts w:asciiTheme="majorBidi" w:hAnsiTheme="majorBidi" w:cstheme="majorBidi"/>
                <w:color w:val="000000"/>
              </w:rPr>
              <w:t xml:space="preserve"> </w:t>
            </w:r>
            <w:r w:rsidRPr="00E700EB">
              <w:rPr>
                <w:rFonts w:asciiTheme="majorBidi" w:hAnsiTheme="majorBidi" w:cstheme="majorBidi"/>
                <w:color w:val="000000"/>
              </w:rPr>
              <w:t>ținta stabilit</w:t>
            </w:r>
            <w:r w:rsidR="00A76658">
              <w:rPr>
                <w:rFonts w:asciiTheme="majorBidi" w:hAnsiTheme="majorBidi" w:cstheme="majorBidi"/>
                <w:color w:val="000000"/>
              </w:rPr>
              <w:t>ă</w:t>
            </w:r>
            <w:r w:rsidRPr="00E700EB">
              <w:rPr>
                <w:rFonts w:asciiTheme="majorBidi" w:hAnsiTheme="majorBidi" w:cstheme="majorBidi"/>
                <w:color w:val="000000"/>
              </w:rPr>
              <w:t xml:space="preserve"> </w:t>
            </w:r>
            <w:r w:rsidR="00A76658">
              <w:rPr>
                <w:rFonts w:asciiTheme="majorBidi" w:hAnsiTheme="majorBidi" w:cstheme="majorBidi"/>
                <w:color w:val="000000"/>
              </w:rPr>
              <w:t>î</w:t>
            </w:r>
            <w:r w:rsidRPr="00E700EB">
              <w:rPr>
                <w:rFonts w:asciiTheme="majorBidi" w:hAnsiTheme="majorBidi" w:cstheme="majorBidi"/>
                <w:color w:val="000000"/>
              </w:rPr>
              <w:t xml:space="preserve">n paragraful 4 de mai jos </w:t>
            </w:r>
            <w:r w:rsidR="00A76658">
              <w:rPr>
                <w:rFonts w:asciiTheme="majorBidi" w:hAnsiTheme="majorBidi" w:cstheme="majorBidi"/>
                <w:color w:val="000000"/>
              </w:rPr>
              <w:t>ș</w:t>
            </w:r>
            <w:r w:rsidRPr="00E700EB">
              <w:rPr>
                <w:rFonts w:asciiTheme="majorBidi" w:hAnsiTheme="majorBidi" w:cstheme="majorBidi"/>
                <w:color w:val="000000"/>
              </w:rPr>
              <w:t>i se va imputa un "MALUS" atunci când volumul transport este sub valoarea ținta stabilit</w:t>
            </w:r>
            <w:r w:rsidR="00A76658">
              <w:rPr>
                <w:rFonts w:asciiTheme="majorBidi" w:hAnsiTheme="majorBidi" w:cstheme="majorBidi"/>
                <w:color w:val="000000"/>
              </w:rPr>
              <w:t>ă</w:t>
            </w:r>
            <w:r w:rsidRPr="00E700EB">
              <w:rPr>
                <w:rFonts w:asciiTheme="majorBidi" w:hAnsiTheme="majorBidi" w:cstheme="majorBidi"/>
                <w:color w:val="000000"/>
              </w:rPr>
              <w:t xml:space="preserve"> </w:t>
            </w:r>
            <w:r w:rsidR="00A76658">
              <w:rPr>
                <w:rFonts w:asciiTheme="majorBidi" w:hAnsiTheme="majorBidi" w:cstheme="majorBidi"/>
                <w:color w:val="000000"/>
              </w:rPr>
              <w:t>î</w:t>
            </w:r>
            <w:r w:rsidRPr="00E700EB">
              <w:rPr>
                <w:rFonts w:asciiTheme="majorBidi" w:hAnsiTheme="majorBidi" w:cstheme="majorBidi"/>
                <w:color w:val="000000"/>
              </w:rPr>
              <w:t>n alineatul 5 din prezentul articol.</w:t>
            </w:r>
          </w:p>
        </w:tc>
      </w:tr>
      <w:tr w:rsidR="004D5F3E" w:rsidRPr="00E700EB" w14:paraId="7AFCED36" w14:textId="77777777" w:rsidTr="004D5F3E">
        <w:tc>
          <w:tcPr>
            <w:tcW w:w="9367" w:type="dxa"/>
          </w:tcPr>
          <w:p w14:paraId="7DAAB30F" w14:textId="1914F7B1" w:rsidR="004D5F3E" w:rsidRPr="00E700EB" w:rsidRDefault="004D5F3E" w:rsidP="00E63E60">
            <w:pPr>
              <w:numPr>
                <w:ilvl w:val="0"/>
                <w:numId w:val="26"/>
              </w:numPr>
              <w:tabs>
                <w:tab w:val="left" w:pos="286"/>
              </w:tabs>
              <w:autoSpaceDE w:val="0"/>
              <w:autoSpaceDN w:val="0"/>
              <w:adjustRightInd w:val="0"/>
              <w:spacing w:after="120" w:line="276" w:lineRule="auto"/>
              <w:ind w:left="286" w:hanging="270"/>
              <w:jc w:val="both"/>
              <w:rPr>
                <w:rFonts w:asciiTheme="majorBidi" w:hAnsiTheme="majorBidi" w:cstheme="majorBidi"/>
                <w:color w:val="000000"/>
              </w:rPr>
            </w:pPr>
            <w:r w:rsidRPr="00E700EB">
              <w:rPr>
                <w:rFonts w:asciiTheme="majorBidi" w:hAnsiTheme="majorBidi" w:cstheme="majorBidi"/>
                <w:color w:val="000000"/>
              </w:rPr>
              <w:t xml:space="preserve">Pentru determinarea “BONUS/MALUS”, </w:t>
            </w:r>
            <w:r w:rsidRPr="00E700EB">
              <w:rPr>
                <w:rFonts w:asciiTheme="majorBidi" w:hAnsiTheme="majorBidi" w:cstheme="majorBidi"/>
                <w:color w:val="000000"/>
                <w:highlight w:val="lightGray"/>
              </w:rPr>
              <w:t>[denumirea întreprinderii feroviare]</w:t>
            </w:r>
            <w:r w:rsidRPr="00E700EB">
              <w:rPr>
                <w:rFonts w:asciiTheme="majorBidi" w:hAnsiTheme="majorBidi" w:cstheme="majorBidi"/>
                <w:color w:val="000000"/>
              </w:rPr>
              <w:t xml:space="preserve"> va prezenta un raport privind calculul “BONUS/MALUS” </w:t>
            </w:r>
            <w:r w:rsidR="008B2409">
              <w:rPr>
                <w:rFonts w:asciiTheme="majorBidi" w:hAnsiTheme="majorBidi" w:cstheme="majorBidi"/>
                <w:color w:val="000000"/>
              </w:rPr>
              <w:t>î</w:t>
            </w:r>
            <w:r w:rsidRPr="00E700EB">
              <w:rPr>
                <w:rFonts w:asciiTheme="majorBidi" w:hAnsiTheme="majorBidi" w:cstheme="majorBidi"/>
                <w:color w:val="000000"/>
              </w:rPr>
              <w:t xml:space="preserve">n primele 3 luni ale fiecărui an calendaristic. Raportul va conține: </w:t>
            </w:r>
          </w:p>
          <w:p w14:paraId="18A4503F" w14:textId="3FC5670F" w:rsidR="004D5F3E" w:rsidRPr="00E700EB" w:rsidRDefault="004D5F3E" w:rsidP="00E63E60">
            <w:pPr>
              <w:numPr>
                <w:ilvl w:val="0"/>
                <w:numId w:val="11"/>
              </w:numPr>
              <w:spacing w:after="120" w:line="276" w:lineRule="auto"/>
              <w:jc w:val="both"/>
              <w:rPr>
                <w:rFonts w:asciiTheme="majorBidi" w:hAnsiTheme="majorBidi" w:cstheme="majorBidi"/>
              </w:rPr>
            </w:pPr>
            <w:r w:rsidRPr="00E700EB">
              <w:rPr>
                <w:rFonts w:asciiTheme="majorBidi" w:hAnsiTheme="majorBidi" w:cstheme="majorBidi"/>
              </w:rPr>
              <w:t xml:space="preserve">volumul de pasageri </w:t>
            </w:r>
            <w:r w:rsidR="008B2409">
              <w:rPr>
                <w:rFonts w:asciiTheme="majorBidi" w:hAnsiTheme="majorBidi" w:cstheme="majorBidi"/>
              </w:rPr>
              <w:t>î</w:t>
            </w:r>
            <w:r w:rsidRPr="00E700EB">
              <w:rPr>
                <w:rFonts w:asciiTheme="majorBidi" w:hAnsiTheme="majorBidi" w:cstheme="majorBidi"/>
              </w:rPr>
              <w:t>n pasageri x km transportați cu 2 ani înainte de respectivul an calendaristic pe respectivele linii OSP,</w:t>
            </w:r>
          </w:p>
          <w:p w14:paraId="72A735DC" w14:textId="64E48994" w:rsidR="004D5F3E" w:rsidRPr="00E700EB" w:rsidRDefault="004D5F3E" w:rsidP="00E63E60">
            <w:pPr>
              <w:numPr>
                <w:ilvl w:val="0"/>
                <w:numId w:val="11"/>
              </w:numPr>
              <w:spacing w:after="120" w:line="276" w:lineRule="auto"/>
              <w:jc w:val="both"/>
              <w:rPr>
                <w:rFonts w:asciiTheme="majorBidi" w:hAnsiTheme="majorBidi" w:cstheme="majorBidi"/>
              </w:rPr>
            </w:pPr>
            <w:r w:rsidRPr="00E700EB">
              <w:rPr>
                <w:rFonts w:asciiTheme="majorBidi" w:hAnsiTheme="majorBidi" w:cstheme="majorBidi"/>
              </w:rPr>
              <w:t xml:space="preserve">volumul de pasageri </w:t>
            </w:r>
            <w:r w:rsidR="008B2409">
              <w:rPr>
                <w:rFonts w:asciiTheme="majorBidi" w:hAnsiTheme="majorBidi" w:cstheme="majorBidi"/>
              </w:rPr>
              <w:t>î</w:t>
            </w:r>
            <w:r w:rsidRPr="00E700EB">
              <w:rPr>
                <w:rFonts w:asciiTheme="majorBidi" w:hAnsiTheme="majorBidi" w:cstheme="majorBidi"/>
              </w:rPr>
              <w:t xml:space="preserve">n pasageri x km transportați pe respectivele linii OSP </w:t>
            </w:r>
            <w:r w:rsidR="008B2409">
              <w:rPr>
                <w:rFonts w:asciiTheme="majorBidi" w:hAnsiTheme="majorBidi" w:cstheme="majorBidi"/>
              </w:rPr>
              <w:t>î</w:t>
            </w:r>
            <w:r w:rsidRPr="00E700EB">
              <w:rPr>
                <w:rFonts w:asciiTheme="majorBidi" w:hAnsiTheme="majorBidi" w:cstheme="majorBidi"/>
              </w:rPr>
              <w:t xml:space="preserve">n anul calendaristic anterior, </w:t>
            </w:r>
          </w:p>
          <w:p w14:paraId="0B09FB9A" w14:textId="653A5560" w:rsidR="004D5F3E" w:rsidRPr="00E700EB" w:rsidRDefault="004D5F3E" w:rsidP="00E63E60">
            <w:pPr>
              <w:numPr>
                <w:ilvl w:val="0"/>
                <w:numId w:val="11"/>
              </w:numPr>
              <w:spacing w:after="120" w:line="276" w:lineRule="auto"/>
              <w:jc w:val="both"/>
              <w:rPr>
                <w:rFonts w:asciiTheme="majorBidi" w:hAnsiTheme="majorBidi" w:cstheme="majorBidi"/>
              </w:rPr>
            </w:pPr>
            <w:r w:rsidRPr="00E700EB">
              <w:rPr>
                <w:rFonts w:asciiTheme="majorBidi" w:hAnsiTheme="majorBidi" w:cstheme="majorBidi"/>
              </w:rPr>
              <w:lastRenderedPageBreak/>
              <w:t>un procent pentru calcul realizărilor, comparând</w:t>
            </w:r>
            <w:r w:rsidR="008B2409">
              <w:rPr>
                <w:rFonts w:asciiTheme="majorBidi" w:hAnsiTheme="majorBidi" w:cstheme="majorBidi"/>
              </w:rPr>
              <w:t xml:space="preserve"> </w:t>
            </w:r>
            <w:r w:rsidRPr="00E700EB">
              <w:rPr>
                <w:rFonts w:asciiTheme="majorBidi" w:hAnsiTheme="majorBidi" w:cstheme="majorBidi"/>
              </w:rPr>
              <w:t xml:space="preserve">pasagerii efectiv transportați </w:t>
            </w:r>
            <w:r w:rsidR="008B2409">
              <w:rPr>
                <w:rFonts w:asciiTheme="majorBidi" w:hAnsiTheme="majorBidi" w:cstheme="majorBidi"/>
              </w:rPr>
              <w:t>î</w:t>
            </w:r>
            <w:r w:rsidRPr="00E700EB">
              <w:rPr>
                <w:rFonts w:asciiTheme="majorBidi" w:hAnsiTheme="majorBidi" w:cstheme="majorBidi"/>
              </w:rPr>
              <w:t xml:space="preserve">n anul anterior </w:t>
            </w:r>
            <w:r w:rsidR="008B2409">
              <w:rPr>
                <w:rFonts w:asciiTheme="majorBidi" w:hAnsiTheme="majorBidi" w:cstheme="majorBidi"/>
              </w:rPr>
              <w:t>ș</w:t>
            </w:r>
            <w:r w:rsidRPr="00E700EB">
              <w:rPr>
                <w:rFonts w:asciiTheme="majorBidi" w:hAnsiTheme="majorBidi" w:cstheme="majorBidi"/>
              </w:rPr>
              <w:t>i pasagerii</w:t>
            </w:r>
            <w:r w:rsidR="008B2409">
              <w:rPr>
                <w:rFonts w:asciiTheme="majorBidi" w:hAnsiTheme="majorBidi" w:cstheme="majorBidi"/>
              </w:rPr>
              <w:t xml:space="preserve"> </w:t>
            </w:r>
            <w:r w:rsidRPr="00E700EB">
              <w:rPr>
                <w:rFonts w:asciiTheme="majorBidi" w:hAnsiTheme="majorBidi" w:cstheme="majorBidi"/>
              </w:rPr>
              <w:t xml:space="preserve">transportați cu 2 ani înainte. </w:t>
            </w:r>
          </w:p>
          <w:p w14:paraId="13CA22E0" w14:textId="7341BDE8" w:rsidR="004D5F3E" w:rsidRPr="00E700EB" w:rsidRDefault="004D5F3E" w:rsidP="0033099D">
            <w:pPr>
              <w:spacing w:after="120" w:line="276" w:lineRule="auto"/>
              <w:ind w:left="360"/>
              <w:jc w:val="both"/>
              <w:rPr>
                <w:rFonts w:asciiTheme="majorBidi" w:hAnsiTheme="majorBidi" w:cstheme="majorBidi"/>
                <w:i/>
                <w:iCs/>
              </w:rPr>
            </w:pPr>
            <w:r w:rsidRPr="00E700EB">
              <w:rPr>
                <w:rFonts w:asciiTheme="majorBidi" w:hAnsiTheme="majorBidi" w:cstheme="majorBidi"/>
                <w:i/>
                <w:iCs/>
              </w:rPr>
              <w:t>(Raport de calcul Bonus/ Malus - Raportare, Anexa 5)</w:t>
            </w:r>
          </w:p>
        </w:tc>
      </w:tr>
      <w:tr w:rsidR="004D5F3E" w:rsidRPr="00E700EB" w14:paraId="33E74707" w14:textId="77777777" w:rsidTr="004D5F3E">
        <w:tc>
          <w:tcPr>
            <w:tcW w:w="9367" w:type="dxa"/>
          </w:tcPr>
          <w:p w14:paraId="724943C4" w14:textId="11564333" w:rsidR="004D5F3E" w:rsidRPr="00E700EB" w:rsidRDefault="004D5F3E" w:rsidP="00E63E60">
            <w:pPr>
              <w:numPr>
                <w:ilvl w:val="0"/>
                <w:numId w:val="26"/>
              </w:numPr>
              <w:tabs>
                <w:tab w:val="left" w:pos="286"/>
              </w:tabs>
              <w:autoSpaceDE w:val="0"/>
              <w:autoSpaceDN w:val="0"/>
              <w:adjustRightInd w:val="0"/>
              <w:spacing w:after="120" w:line="276" w:lineRule="auto"/>
              <w:ind w:left="286" w:hanging="270"/>
              <w:jc w:val="both"/>
              <w:rPr>
                <w:rFonts w:asciiTheme="majorBidi" w:hAnsiTheme="majorBidi" w:cstheme="majorBidi"/>
                <w:color w:val="000000"/>
              </w:rPr>
            </w:pPr>
            <w:r w:rsidRPr="00E700EB">
              <w:rPr>
                <w:rFonts w:asciiTheme="majorBidi" w:hAnsiTheme="majorBidi" w:cstheme="majorBidi"/>
                <w:color w:val="000000"/>
                <w:highlight w:val="lightGray"/>
              </w:rPr>
              <w:lastRenderedPageBreak/>
              <w:t>[denumirea întreprinderii feroviare]</w:t>
            </w:r>
            <w:r w:rsidRPr="00E700EB">
              <w:rPr>
                <w:rFonts w:asciiTheme="majorBidi" w:hAnsiTheme="majorBidi" w:cstheme="majorBidi"/>
                <w:color w:val="000000"/>
              </w:rPr>
              <w:t xml:space="preserve"> este eligibil pentru “BONUS" daca procentul de creștere</w:t>
            </w:r>
            <w:r w:rsidR="000D788C">
              <w:rPr>
                <w:rFonts w:asciiTheme="majorBidi" w:hAnsiTheme="majorBidi" w:cstheme="majorBidi"/>
                <w:color w:val="000000"/>
              </w:rPr>
              <w:t xml:space="preserve"> </w:t>
            </w:r>
            <w:r w:rsidRPr="00E700EB">
              <w:rPr>
                <w:rFonts w:asciiTheme="majorBidi" w:hAnsiTheme="majorBidi" w:cstheme="majorBidi"/>
                <w:color w:val="000000"/>
              </w:rPr>
              <w:t xml:space="preserve">măsurat </w:t>
            </w:r>
            <w:r w:rsidR="000D788C">
              <w:rPr>
                <w:rFonts w:asciiTheme="majorBidi" w:hAnsiTheme="majorBidi" w:cstheme="majorBidi"/>
                <w:color w:val="000000"/>
              </w:rPr>
              <w:t>î</w:t>
            </w:r>
            <w:r w:rsidRPr="00E700EB">
              <w:rPr>
                <w:rFonts w:asciiTheme="majorBidi" w:hAnsiTheme="majorBidi" w:cstheme="majorBidi"/>
                <w:color w:val="000000"/>
              </w:rPr>
              <w:t xml:space="preserve">n pasageri-km pe liniile OSP pentru fiecare an calendaristic este mai mare cu __ %. </w:t>
            </w:r>
            <w:r w:rsidR="000D788C">
              <w:rPr>
                <w:rFonts w:asciiTheme="majorBidi" w:hAnsiTheme="majorBidi" w:cstheme="majorBidi"/>
                <w:color w:val="000000"/>
              </w:rPr>
              <w:t>Î</w:t>
            </w:r>
            <w:r w:rsidRPr="00E700EB">
              <w:rPr>
                <w:rFonts w:asciiTheme="majorBidi" w:hAnsiTheme="majorBidi" w:cstheme="majorBidi"/>
                <w:color w:val="000000"/>
              </w:rPr>
              <w:t xml:space="preserve">n acest caz, </w:t>
            </w:r>
            <w:r w:rsidRPr="00E700EB">
              <w:rPr>
                <w:rFonts w:asciiTheme="majorBidi" w:hAnsiTheme="majorBidi" w:cstheme="majorBidi"/>
                <w:color w:val="000000"/>
                <w:highlight w:val="lightGray"/>
              </w:rPr>
              <w:t>[denumirea întreprinderii feroviare]</w:t>
            </w:r>
            <w:r w:rsidRPr="00E700EB">
              <w:rPr>
                <w:rFonts w:asciiTheme="majorBidi" w:hAnsiTheme="majorBidi" w:cstheme="majorBidi"/>
                <w:color w:val="000000"/>
              </w:rPr>
              <w:t xml:space="preserve">  va primi o recompensare financiară egala cu </w:t>
            </w:r>
            <w:r w:rsidR="000D788C">
              <w:rPr>
                <w:rFonts w:asciiTheme="majorBidi" w:hAnsiTheme="majorBidi" w:cstheme="majorBidi"/>
                <w:color w:val="000000"/>
              </w:rPr>
              <w:t>XX</w:t>
            </w:r>
            <w:r w:rsidRPr="00E700EB">
              <w:rPr>
                <w:rFonts w:asciiTheme="majorBidi" w:hAnsiTheme="majorBidi" w:cstheme="majorBidi"/>
                <w:color w:val="000000"/>
              </w:rPr>
              <w:t xml:space="preserve"> % din valoarea anual</w:t>
            </w:r>
            <w:r w:rsidR="000D788C">
              <w:rPr>
                <w:rFonts w:asciiTheme="majorBidi" w:hAnsiTheme="majorBidi" w:cstheme="majorBidi"/>
                <w:color w:val="000000"/>
              </w:rPr>
              <w:t>ă</w:t>
            </w:r>
            <w:r w:rsidRPr="00E700EB">
              <w:rPr>
                <w:rFonts w:asciiTheme="majorBidi" w:hAnsiTheme="majorBidi" w:cstheme="majorBidi"/>
                <w:color w:val="000000"/>
              </w:rPr>
              <w:t xml:space="preserve"> a prezentului contract pentru anul analizat. Recompensarea financiar</w:t>
            </w:r>
            <w:r w:rsidR="000D788C">
              <w:rPr>
                <w:rFonts w:asciiTheme="majorBidi" w:hAnsiTheme="majorBidi" w:cstheme="majorBidi"/>
                <w:color w:val="000000"/>
              </w:rPr>
              <w:t>ă</w:t>
            </w:r>
            <w:r w:rsidRPr="00E700EB">
              <w:rPr>
                <w:rFonts w:asciiTheme="majorBidi" w:hAnsiTheme="majorBidi" w:cstheme="majorBidi"/>
                <w:color w:val="000000"/>
              </w:rPr>
              <w:t xml:space="preserve"> va fi plătita</w:t>
            </w:r>
            <w:r w:rsidR="000D788C">
              <w:rPr>
                <w:rFonts w:asciiTheme="majorBidi" w:hAnsiTheme="majorBidi" w:cstheme="majorBidi"/>
                <w:color w:val="000000"/>
              </w:rPr>
              <w:t xml:space="preserve"> </w:t>
            </w:r>
            <w:r w:rsidRPr="00E700EB">
              <w:rPr>
                <w:rFonts w:asciiTheme="majorBidi" w:hAnsiTheme="majorBidi" w:cstheme="majorBidi"/>
                <w:color w:val="000000"/>
                <w:highlight w:val="lightGray"/>
              </w:rPr>
              <w:t>[denumirea întreprinderii feroviare]</w:t>
            </w:r>
            <w:r w:rsidR="000D788C">
              <w:rPr>
                <w:rFonts w:asciiTheme="majorBidi" w:hAnsiTheme="majorBidi" w:cstheme="majorBidi"/>
                <w:color w:val="000000"/>
              </w:rPr>
              <w:t xml:space="preserve"> </w:t>
            </w:r>
            <w:r w:rsidRPr="00E700EB">
              <w:rPr>
                <w:rFonts w:asciiTheme="majorBidi" w:hAnsiTheme="majorBidi" w:cstheme="majorBidi"/>
                <w:color w:val="000000"/>
              </w:rPr>
              <w:t xml:space="preserve">împreună cu compensația pentru luna aprilie. </w:t>
            </w:r>
          </w:p>
          <w:p w14:paraId="542520C9" w14:textId="328E17E4" w:rsidR="004D5F3E" w:rsidRPr="00E700EB" w:rsidRDefault="004D5F3E" w:rsidP="00EC3FA3">
            <w:pPr>
              <w:tabs>
                <w:tab w:val="left" w:pos="286"/>
              </w:tabs>
              <w:autoSpaceDE w:val="0"/>
              <w:autoSpaceDN w:val="0"/>
              <w:adjustRightInd w:val="0"/>
              <w:spacing w:after="120" w:line="276" w:lineRule="auto"/>
              <w:ind w:left="286"/>
              <w:jc w:val="both"/>
              <w:rPr>
                <w:rFonts w:asciiTheme="majorBidi" w:hAnsiTheme="majorBidi" w:cstheme="majorBidi"/>
                <w:i/>
                <w:iCs/>
                <w:color w:val="000000"/>
              </w:rPr>
            </w:pPr>
            <w:r w:rsidRPr="00E700EB">
              <w:rPr>
                <w:rFonts w:asciiTheme="majorBidi" w:hAnsiTheme="majorBidi" w:cstheme="majorBidi"/>
                <w:i/>
                <w:iCs/>
                <w:color w:val="000000"/>
              </w:rPr>
              <w:t>(X1 max. 3% pentru a evita orice supra-compensare)</w:t>
            </w:r>
          </w:p>
        </w:tc>
      </w:tr>
      <w:tr w:rsidR="004D5F3E" w:rsidRPr="00E700EB" w14:paraId="158548D0" w14:textId="77777777" w:rsidTr="004D5F3E">
        <w:tc>
          <w:tcPr>
            <w:tcW w:w="9367" w:type="dxa"/>
          </w:tcPr>
          <w:p w14:paraId="4A9C9E33" w14:textId="41CEDABC" w:rsidR="004D5F3E" w:rsidRPr="00E700EB" w:rsidRDefault="004D5F3E" w:rsidP="00E63E60">
            <w:pPr>
              <w:numPr>
                <w:ilvl w:val="0"/>
                <w:numId w:val="26"/>
              </w:numPr>
              <w:tabs>
                <w:tab w:val="left" w:pos="286"/>
              </w:tabs>
              <w:autoSpaceDE w:val="0"/>
              <w:autoSpaceDN w:val="0"/>
              <w:adjustRightInd w:val="0"/>
              <w:spacing w:after="120" w:line="276" w:lineRule="auto"/>
              <w:ind w:left="286" w:hanging="270"/>
              <w:jc w:val="both"/>
              <w:rPr>
                <w:rFonts w:asciiTheme="majorBidi" w:hAnsiTheme="majorBidi" w:cstheme="majorBidi"/>
                <w:color w:val="000000"/>
              </w:rPr>
            </w:pPr>
            <w:r w:rsidRPr="00E700EB">
              <w:rPr>
                <w:rFonts w:asciiTheme="majorBidi" w:hAnsiTheme="majorBidi" w:cstheme="majorBidi"/>
                <w:color w:val="000000"/>
                <w:highlight w:val="lightGray"/>
              </w:rPr>
              <w:t>[denumirea întreprinderii feroviare]</w:t>
            </w:r>
            <w:r w:rsidRPr="00E700EB">
              <w:rPr>
                <w:rFonts w:asciiTheme="majorBidi" w:hAnsiTheme="majorBidi" w:cstheme="majorBidi"/>
                <w:color w:val="000000"/>
              </w:rPr>
              <w:t xml:space="preserve"> i se va imputa un “MALUS”, daca procentul de scădere, măsurat </w:t>
            </w:r>
            <w:r w:rsidR="004D3643">
              <w:rPr>
                <w:rFonts w:asciiTheme="majorBidi" w:hAnsiTheme="majorBidi" w:cstheme="majorBidi"/>
                <w:color w:val="000000"/>
              </w:rPr>
              <w:t>î</w:t>
            </w:r>
            <w:r w:rsidRPr="00E700EB">
              <w:rPr>
                <w:rFonts w:asciiTheme="majorBidi" w:hAnsiTheme="majorBidi" w:cstheme="majorBidi"/>
                <w:color w:val="000000"/>
              </w:rPr>
              <w:t>n pasager-km pe liniile OSP pe an calendaristic, este mai mare de ___% și acesta a fost generat de acțiunile/inacțiunile [</w:t>
            </w:r>
            <w:r w:rsidR="004D3643" w:rsidRPr="00E700EB">
              <w:rPr>
                <w:rFonts w:asciiTheme="majorBidi" w:hAnsiTheme="majorBidi" w:cstheme="majorBidi"/>
                <w:color w:val="000000"/>
                <w:highlight w:val="lightGray"/>
              </w:rPr>
              <w:t>denumirea întreprinderii feroviare</w:t>
            </w:r>
            <w:r w:rsidRPr="00E700EB">
              <w:rPr>
                <w:rFonts w:asciiTheme="majorBidi" w:hAnsiTheme="majorBidi" w:cstheme="majorBidi"/>
                <w:color w:val="000000"/>
              </w:rPr>
              <w:t xml:space="preserve">]. </w:t>
            </w:r>
            <w:r w:rsidR="004D3643">
              <w:rPr>
                <w:rFonts w:asciiTheme="majorBidi" w:hAnsiTheme="majorBidi" w:cstheme="majorBidi"/>
                <w:color w:val="000000"/>
              </w:rPr>
              <w:t>Î</w:t>
            </w:r>
            <w:r w:rsidRPr="00E700EB">
              <w:rPr>
                <w:rFonts w:asciiTheme="majorBidi" w:hAnsiTheme="majorBidi" w:cstheme="majorBidi"/>
                <w:color w:val="000000"/>
              </w:rPr>
              <w:t xml:space="preserve">n acest caz, </w:t>
            </w:r>
            <w:r w:rsidRPr="00E700EB">
              <w:rPr>
                <w:rFonts w:asciiTheme="majorBidi" w:hAnsiTheme="majorBidi" w:cstheme="majorBidi"/>
                <w:color w:val="000000"/>
                <w:highlight w:val="lightGray"/>
              </w:rPr>
              <w:t>[denumirea întreprinderii feroviare]</w:t>
            </w:r>
            <w:r w:rsidRPr="00E700EB">
              <w:rPr>
                <w:rFonts w:asciiTheme="majorBidi" w:hAnsiTheme="majorBidi" w:cstheme="majorBidi"/>
                <w:color w:val="000000"/>
              </w:rPr>
              <w:t xml:space="preserve"> va fi responsabil pentru plata unei penalități egala cu X</w:t>
            </w:r>
            <w:r w:rsidR="004D3643">
              <w:rPr>
                <w:rFonts w:asciiTheme="majorBidi" w:hAnsiTheme="majorBidi" w:cstheme="majorBidi"/>
                <w:color w:val="000000"/>
              </w:rPr>
              <w:t>X</w:t>
            </w:r>
            <w:r w:rsidRPr="00E700EB">
              <w:rPr>
                <w:rFonts w:asciiTheme="majorBidi" w:hAnsiTheme="majorBidi" w:cstheme="majorBidi"/>
                <w:color w:val="000000"/>
              </w:rPr>
              <w:t>% din valoarea anual</w:t>
            </w:r>
            <w:r w:rsidR="004D3643">
              <w:rPr>
                <w:rFonts w:asciiTheme="majorBidi" w:hAnsiTheme="majorBidi" w:cstheme="majorBidi"/>
                <w:color w:val="000000"/>
              </w:rPr>
              <w:t>ă</w:t>
            </w:r>
            <w:r w:rsidRPr="00E700EB">
              <w:rPr>
                <w:rFonts w:asciiTheme="majorBidi" w:hAnsiTheme="majorBidi" w:cstheme="majorBidi"/>
                <w:color w:val="000000"/>
              </w:rPr>
              <w:t xml:space="preserve"> a prezentului contract pentru anul analizat. Penalitatea va fi dedus</w:t>
            </w:r>
            <w:r w:rsidR="004D3643">
              <w:rPr>
                <w:rFonts w:asciiTheme="majorBidi" w:hAnsiTheme="majorBidi" w:cstheme="majorBidi"/>
                <w:color w:val="000000"/>
              </w:rPr>
              <w:t>ă</w:t>
            </w:r>
            <w:r w:rsidRPr="00E700EB">
              <w:rPr>
                <w:rFonts w:asciiTheme="majorBidi" w:hAnsiTheme="majorBidi" w:cstheme="majorBidi"/>
                <w:color w:val="000000"/>
              </w:rPr>
              <w:t xml:space="preserve"> din compensația pentru luna aprilie. </w:t>
            </w:r>
          </w:p>
        </w:tc>
      </w:tr>
      <w:tr w:rsidR="004D5F3E" w:rsidRPr="00E700EB" w14:paraId="7D4FA692" w14:textId="77777777" w:rsidTr="004D5F3E">
        <w:tc>
          <w:tcPr>
            <w:tcW w:w="9367" w:type="dxa"/>
          </w:tcPr>
          <w:p w14:paraId="35470EAF" w14:textId="5E10CAE4" w:rsidR="004D5F3E" w:rsidRPr="00E700EB" w:rsidRDefault="004D5F3E" w:rsidP="00E63E60">
            <w:pPr>
              <w:numPr>
                <w:ilvl w:val="0"/>
                <w:numId w:val="26"/>
              </w:numPr>
              <w:tabs>
                <w:tab w:val="left" w:pos="286"/>
              </w:tabs>
              <w:autoSpaceDE w:val="0"/>
              <w:autoSpaceDN w:val="0"/>
              <w:adjustRightInd w:val="0"/>
              <w:spacing w:after="120" w:line="276" w:lineRule="auto"/>
              <w:ind w:left="286" w:hanging="270"/>
              <w:jc w:val="both"/>
              <w:rPr>
                <w:rFonts w:asciiTheme="majorBidi" w:hAnsiTheme="majorBidi" w:cstheme="majorBidi"/>
                <w:color w:val="000000"/>
              </w:rPr>
            </w:pPr>
            <w:r w:rsidRPr="00E700EB">
              <w:rPr>
                <w:rFonts w:asciiTheme="majorBidi" w:hAnsiTheme="majorBidi" w:cstheme="majorBidi"/>
                <w:color w:val="000000"/>
                <w:highlight w:val="lightGray"/>
              </w:rPr>
              <w:t>[denumirea întreprinderii feroviare]</w:t>
            </w:r>
            <w:r w:rsidRPr="00E700EB">
              <w:rPr>
                <w:rFonts w:asciiTheme="majorBidi" w:hAnsiTheme="majorBidi" w:cstheme="majorBidi"/>
                <w:color w:val="000000"/>
              </w:rPr>
              <w:t xml:space="preserve"> va prezenta MIDR un raport "BONUS/ MALUS" </w:t>
            </w:r>
            <w:r w:rsidR="004D3643">
              <w:rPr>
                <w:rFonts w:asciiTheme="majorBidi" w:hAnsiTheme="majorBidi" w:cstheme="majorBidi"/>
                <w:color w:val="000000"/>
              </w:rPr>
              <w:t>î</w:t>
            </w:r>
            <w:r w:rsidRPr="00E700EB">
              <w:rPr>
                <w:rFonts w:asciiTheme="majorBidi" w:hAnsiTheme="majorBidi" w:cstheme="majorBidi"/>
                <w:color w:val="000000"/>
              </w:rPr>
              <w:t xml:space="preserve">n conformitate cu Anexa 5. </w:t>
            </w:r>
            <w:r w:rsidR="004D3643">
              <w:rPr>
                <w:rFonts w:asciiTheme="majorBidi" w:hAnsiTheme="majorBidi" w:cstheme="majorBidi"/>
                <w:color w:val="000000"/>
              </w:rPr>
              <w:t>Î</w:t>
            </w:r>
            <w:r w:rsidRPr="00E700EB">
              <w:rPr>
                <w:rFonts w:asciiTheme="majorBidi" w:hAnsiTheme="majorBidi" w:cstheme="majorBidi"/>
                <w:color w:val="000000"/>
              </w:rPr>
              <w:t xml:space="preserve">n termen de 5 zile de la prezentarea raportului, MIDR va aproba sau va transmite observații </w:t>
            </w:r>
            <w:r w:rsidR="004D3643">
              <w:rPr>
                <w:rFonts w:asciiTheme="majorBidi" w:hAnsiTheme="majorBidi" w:cstheme="majorBidi"/>
                <w:color w:val="000000"/>
              </w:rPr>
              <w:t>î</w:t>
            </w:r>
            <w:r w:rsidRPr="00E700EB">
              <w:rPr>
                <w:rFonts w:asciiTheme="majorBidi" w:hAnsiTheme="majorBidi" w:cstheme="majorBidi"/>
                <w:color w:val="000000"/>
              </w:rPr>
              <w:t xml:space="preserve">n scris cu privire la calculul “BONUS/MALUS”. </w:t>
            </w:r>
            <w:r w:rsidR="004D3643">
              <w:rPr>
                <w:rFonts w:asciiTheme="majorBidi" w:hAnsiTheme="majorBidi" w:cstheme="majorBidi"/>
                <w:color w:val="000000"/>
              </w:rPr>
              <w:t>Î</w:t>
            </w:r>
            <w:r w:rsidRPr="00E700EB">
              <w:rPr>
                <w:rFonts w:asciiTheme="majorBidi" w:hAnsiTheme="majorBidi" w:cstheme="majorBidi"/>
                <w:color w:val="000000"/>
              </w:rPr>
              <w:t xml:space="preserve">n cazul respingerii, MIDR </w:t>
            </w:r>
            <w:r w:rsidR="004D3643">
              <w:rPr>
                <w:rFonts w:asciiTheme="majorBidi" w:hAnsiTheme="majorBidi" w:cstheme="majorBidi"/>
                <w:color w:val="000000"/>
              </w:rPr>
              <w:t>ș</w:t>
            </w:r>
            <w:r w:rsidRPr="00E700EB">
              <w:rPr>
                <w:rFonts w:asciiTheme="majorBidi" w:hAnsiTheme="majorBidi" w:cstheme="majorBidi"/>
                <w:color w:val="000000"/>
              </w:rPr>
              <w:t xml:space="preserve">i </w:t>
            </w:r>
            <w:r w:rsidRPr="00E700EB">
              <w:rPr>
                <w:rFonts w:asciiTheme="majorBidi" w:hAnsiTheme="majorBidi" w:cstheme="majorBidi"/>
                <w:color w:val="000000"/>
                <w:highlight w:val="lightGray"/>
              </w:rPr>
              <w:t>[denumirea întreprinderii feroviare]</w:t>
            </w:r>
            <w:r w:rsidRPr="00E700EB">
              <w:rPr>
                <w:rFonts w:asciiTheme="majorBidi" w:hAnsiTheme="majorBidi" w:cstheme="majorBidi"/>
                <w:color w:val="000000"/>
              </w:rPr>
              <w:t xml:space="preserve"> vor agrea împreună asupra unui "BONUS” sau “MALUS“ de plătit. </w:t>
            </w:r>
          </w:p>
        </w:tc>
      </w:tr>
      <w:tr w:rsidR="004D5F3E" w:rsidRPr="00E700EB" w14:paraId="0848D1F7" w14:textId="77777777" w:rsidTr="004D5F3E">
        <w:tc>
          <w:tcPr>
            <w:tcW w:w="9367" w:type="dxa"/>
          </w:tcPr>
          <w:p w14:paraId="73B6237A" w14:textId="77777777" w:rsidR="004D5F3E" w:rsidRPr="00E700EB" w:rsidRDefault="004D5F3E" w:rsidP="00E63E60">
            <w:pPr>
              <w:numPr>
                <w:ilvl w:val="0"/>
                <w:numId w:val="26"/>
              </w:numPr>
              <w:tabs>
                <w:tab w:val="left" w:pos="286"/>
              </w:tabs>
              <w:autoSpaceDE w:val="0"/>
              <w:autoSpaceDN w:val="0"/>
              <w:adjustRightInd w:val="0"/>
              <w:spacing w:after="120" w:line="276" w:lineRule="auto"/>
              <w:ind w:left="286" w:hanging="270"/>
              <w:jc w:val="both"/>
              <w:rPr>
                <w:rFonts w:asciiTheme="majorBidi" w:hAnsiTheme="majorBidi" w:cstheme="majorBidi"/>
                <w:color w:val="000000"/>
              </w:rPr>
            </w:pPr>
            <w:r w:rsidRPr="00E700EB">
              <w:rPr>
                <w:rFonts w:asciiTheme="majorBidi" w:hAnsiTheme="majorBidi" w:cstheme="majorBidi"/>
                <w:color w:val="000000"/>
              </w:rPr>
              <w:t xml:space="preserve">“BONUSUL”, “MALUSUL” și penalitățilese exclud reciproc, iar respectivele plați sau reducerii se vor realiza împreună cu compensația pentru luna aprilie a fiecărui an. </w:t>
            </w:r>
          </w:p>
        </w:tc>
      </w:tr>
      <w:tr w:rsidR="004D5F3E" w:rsidRPr="00E700EB" w14:paraId="37F39F05" w14:textId="77777777" w:rsidTr="004D5F3E">
        <w:tc>
          <w:tcPr>
            <w:tcW w:w="9367" w:type="dxa"/>
          </w:tcPr>
          <w:p w14:paraId="6CABAE2B" w14:textId="2A757996" w:rsidR="004D5F3E" w:rsidRPr="00E700EB" w:rsidRDefault="004D5F3E" w:rsidP="007A4BB6">
            <w:pPr>
              <w:spacing w:after="120"/>
              <w:ind w:right="33"/>
              <w:jc w:val="both"/>
              <w:rPr>
                <w:rFonts w:asciiTheme="majorBidi" w:hAnsiTheme="majorBidi" w:cstheme="majorBidi"/>
                <w:b/>
                <w:bCs/>
                <w:color w:val="000000"/>
              </w:rPr>
            </w:pPr>
            <w:r w:rsidRPr="00E700EB">
              <w:rPr>
                <w:rFonts w:asciiTheme="majorBidi" w:hAnsiTheme="majorBidi" w:cstheme="majorBidi"/>
                <w:b/>
                <w:bCs/>
                <w:color w:val="000000"/>
              </w:rPr>
              <w:t xml:space="preserve">Articolul 12 - Înlocuirea serviciilor feroviare de către servicii rutiere </w:t>
            </w:r>
            <w:r w:rsidR="00AB453B">
              <w:rPr>
                <w:rFonts w:asciiTheme="majorBidi" w:hAnsiTheme="majorBidi" w:cstheme="majorBidi"/>
                <w:b/>
                <w:bCs/>
                <w:color w:val="000000"/>
              </w:rPr>
              <w:t>ș</w:t>
            </w:r>
            <w:r w:rsidRPr="00E700EB">
              <w:rPr>
                <w:rFonts w:asciiTheme="majorBidi" w:hAnsiTheme="majorBidi" w:cstheme="majorBidi"/>
                <w:b/>
                <w:bCs/>
                <w:color w:val="000000"/>
              </w:rPr>
              <w:t>i servicii rutiere de urgen</w:t>
            </w:r>
            <w:r w:rsidR="00AB453B">
              <w:rPr>
                <w:rFonts w:asciiTheme="majorBidi" w:hAnsiTheme="majorBidi" w:cstheme="majorBidi"/>
                <w:b/>
                <w:bCs/>
                <w:color w:val="000000"/>
              </w:rPr>
              <w:t>ță</w:t>
            </w:r>
            <w:r w:rsidRPr="00E700EB">
              <w:rPr>
                <w:rFonts w:asciiTheme="majorBidi" w:hAnsiTheme="majorBidi" w:cstheme="majorBidi"/>
                <w:b/>
                <w:bCs/>
                <w:color w:val="000000"/>
              </w:rPr>
              <w:t xml:space="preserve"> </w:t>
            </w:r>
          </w:p>
        </w:tc>
      </w:tr>
      <w:tr w:rsidR="004D5F3E" w:rsidRPr="00E700EB" w14:paraId="364CF8D5" w14:textId="77777777" w:rsidTr="004D5F3E">
        <w:tc>
          <w:tcPr>
            <w:tcW w:w="9367" w:type="dxa"/>
          </w:tcPr>
          <w:p w14:paraId="1828637A" w14:textId="00EAF260" w:rsidR="004D5F3E" w:rsidRPr="00E700EB" w:rsidRDefault="00AB453B" w:rsidP="00E63E60">
            <w:pPr>
              <w:numPr>
                <w:ilvl w:val="0"/>
                <w:numId w:val="27"/>
              </w:numPr>
              <w:tabs>
                <w:tab w:val="left" w:pos="286"/>
              </w:tabs>
              <w:autoSpaceDE w:val="0"/>
              <w:autoSpaceDN w:val="0"/>
              <w:adjustRightInd w:val="0"/>
              <w:spacing w:after="120" w:line="276" w:lineRule="auto"/>
              <w:ind w:left="286" w:hanging="270"/>
              <w:jc w:val="both"/>
              <w:rPr>
                <w:rFonts w:asciiTheme="majorBidi" w:hAnsiTheme="majorBidi" w:cstheme="majorBidi"/>
                <w:color w:val="000000"/>
              </w:rPr>
            </w:pPr>
            <w:r>
              <w:rPr>
                <w:rFonts w:asciiTheme="majorBidi" w:hAnsiTheme="majorBidi" w:cstheme="majorBidi"/>
                <w:color w:val="000000"/>
              </w:rPr>
              <w:t>Î</w:t>
            </w:r>
            <w:r w:rsidR="004D5F3E" w:rsidRPr="00E700EB">
              <w:rPr>
                <w:rFonts w:asciiTheme="majorBidi" w:hAnsiTheme="majorBidi" w:cstheme="majorBidi"/>
                <w:color w:val="000000"/>
              </w:rPr>
              <w:t xml:space="preserve">n cazul unor lucrări de întreținere, construcție, operare sau alte situații cauzate de administratorul infrastructurii </w:t>
            </w:r>
            <w:r w:rsidR="004D5F3E" w:rsidRPr="00E700EB">
              <w:rPr>
                <w:rFonts w:asciiTheme="majorBidi" w:hAnsiTheme="majorBidi" w:cstheme="majorBidi"/>
                <w:color w:val="000000"/>
                <w:highlight w:val="lightGray"/>
              </w:rPr>
              <w:t>[denumirea administratorului infrastructurii]</w:t>
            </w:r>
            <w:r w:rsidR="004D5F3E" w:rsidRPr="00E700EB">
              <w:rPr>
                <w:rFonts w:asciiTheme="majorBidi" w:hAnsiTheme="majorBidi" w:cstheme="majorBidi"/>
                <w:color w:val="000000"/>
              </w:rPr>
              <w:t xml:space="preserve">, serviciile agreate nu pot fi asigurate pe calea ferata, </w:t>
            </w:r>
            <w:r w:rsidR="004D5F3E" w:rsidRPr="00E700EB">
              <w:rPr>
                <w:rFonts w:asciiTheme="majorBidi" w:hAnsiTheme="majorBidi" w:cstheme="majorBidi"/>
                <w:color w:val="000000"/>
                <w:highlight w:val="lightGray"/>
              </w:rPr>
              <w:t>[denumirea întreprinderii feroviare]</w:t>
            </w:r>
            <w:r w:rsidR="004D5F3E" w:rsidRPr="00E700EB">
              <w:rPr>
                <w:rFonts w:asciiTheme="majorBidi" w:hAnsiTheme="majorBidi" w:cstheme="majorBidi"/>
                <w:color w:val="000000"/>
              </w:rPr>
              <w:t xml:space="preserve"> trebuie sa asigure pe propria cheltuial</w:t>
            </w:r>
            <w:r>
              <w:rPr>
                <w:rFonts w:asciiTheme="majorBidi" w:hAnsiTheme="majorBidi" w:cstheme="majorBidi"/>
                <w:color w:val="000000"/>
              </w:rPr>
              <w:t>ă</w:t>
            </w:r>
            <w:r w:rsidR="004D5F3E" w:rsidRPr="00E700EB">
              <w:rPr>
                <w:rFonts w:asciiTheme="majorBidi" w:hAnsiTheme="majorBidi" w:cstheme="majorBidi"/>
                <w:color w:val="000000"/>
              </w:rPr>
              <w:t xml:space="preserve"> servicii de transport rutier pentru înlocuirea serviciilor de transport feroviar, cu rambursarea ulterioară a acestor cheltuieli de către administratorul infrastructurii. </w:t>
            </w:r>
            <w:r w:rsidR="004D5F3E" w:rsidRPr="00E700EB">
              <w:rPr>
                <w:rFonts w:asciiTheme="majorBidi" w:hAnsiTheme="majorBidi" w:cstheme="majorBidi"/>
                <w:color w:val="000000"/>
                <w:highlight w:val="lightGray"/>
              </w:rPr>
              <w:t>[Denumirea întreprinderii feroviare]</w:t>
            </w:r>
            <w:r w:rsidR="004D5F3E" w:rsidRPr="00E700EB">
              <w:rPr>
                <w:rFonts w:asciiTheme="majorBidi" w:hAnsiTheme="majorBidi" w:cstheme="majorBidi"/>
                <w:color w:val="000000"/>
              </w:rPr>
              <w:t xml:space="preserve"> va informa MIDR despre înlocuirea serviciilor feroviare cu servicii rutiere imediat ce apare aceasta necesitate. </w:t>
            </w:r>
          </w:p>
        </w:tc>
      </w:tr>
      <w:tr w:rsidR="004D5F3E" w:rsidRPr="00E700EB" w14:paraId="3D4EE506" w14:textId="77777777" w:rsidTr="004D5F3E">
        <w:tc>
          <w:tcPr>
            <w:tcW w:w="9367" w:type="dxa"/>
          </w:tcPr>
          <w:p w14:paraId="41F2CD55" w14:textId="3E78CFB3" w:rsidR="004D5F3E" w:rsidRPr="00E700EB" w:rsidRDefault="00AB453B" w:rsidP="00E63E60">
            <w:pPr>
              <w:numPr>
                <w:ilvl w:val="0"/>
                <w:numId w:val="27"/>
              </w:numPr>
              <w:tabs>
                <w:tab w:val="left" w:pos="286"/>
              </w:tabs>
              <w:autoSpaceDE w:val="0"/>
              <w:autoSpaceDN w:val="0"/>
              <w:adjustRightInd w:val="0"/>
              <w:spacing w:after="120" w:line="276" w:lineRule="auto"/>
              <w:ind w:left="286" w:hanging="270"/>
              <w:jc w:val="both"/>
              <w:rPr>
                <w:rFonts w:asciiTheme="majorBidi" w:hAnsiTheme="majorBidi" w:cstheme="majorBidi"/>
                <w:color w:val="000000"/>
              </w:rPr>
            </w:pPr>
            <w:r>
              <w:rPr>
                <w:rFonts w:asciiTheme="majorBidi" w:hAnsiTheme="majorBidi" w:cstheme="majorBidi"/>
                <w:color w:val="000000"/>
              </w:rPr>
              <w:t>Î</w:t>
            </w:r>
            <w:r w:rsidR="004D5F3E" w:rsidRPr="00E700EB">
              <w:rPr>
                <w:rFonts w:asciiTheme="majorBidi" w:hAnsiTheme="majorBidi" w:cstheme="majorBidi"/>
                <w:color w:val="000000"/>
              </w:rPr>
              <w:t xml:space="preserve">n cazul unor motive de ordin operațional sau din alte motive cauzate de </w:t>
            </w:r>
            <w:r w:rsidR="004D5F3E" w:rsidRPr="00E700EB">
              <w:rPr>
                <w:rFonts w:asciiTheme="majorBidi" w:hAnsiTheme="majorBidi" w:cstheme="majorBidi"/>
                <w:color w:val="000000"/>
                <w:highlight w:val="lightGray"/>
              </w:rPr>
              <w:t>[denumirea întreprinderii feroviare]</w:t>
            </w:r>
            <w:r w:rsidR="004D5F3E" w:rsidRPr="00E700EB">
              <w:rPr>
                <w:rFonts w:asciiTheme="majorBidi" w:hAnsiTheme="majorBidi" w:cstheme="majorBidi"/>
                <w:color w:val="000000"/>
              </w:rPr>
              <w:t xml:space="preserve">, serviciile agreate nu pot fi furnizate pe calea ferata, </w:t>
            </w:r>
            <w:r w:rsidR="004D5F3E" w:rsidRPr="00E700EB">
              <w:rPr>
                <w:rFonts w:asciiTheme="majorBidi" w:hAnsiTheme="majorBidi" w:cstheme="majorBidi"/>
                <w:color w:val="000000"/>
                <w:highlight w:val="lightGray"/>
              </w:rPr>
              <w:t>[denumirea întreprinderii feroviare]</w:t>
            </w:r>
            <w:r w:rsidR="004D5F3E" w:rsidRPr="00E700EB">
              <w:rPr>
                <w:rFonts w:asciiTheme="majorBidi" w:hAnsiTheme="majorBidi" w:cstheme="majorBidi"/>
                <w:color w:val="000000"/>
              </w:rPr>
              <w:t xml:space="preserve"> va asigura pe propria cheltuiala servicii rutiere adecvate de urgenta. </w:t>
            </w:r>
            <w:r w:rsidR="004D5F3E" w:rsidRPr="00E700EB">
              <w:rPr>
                <w:rFonts w:asciiTheme="majorBidi" w:hAnsiTheme="majorBidi" w:cstheme="majorBidi"/>
                <w:color w:val="000000"/>
                <w:highlight w:val="lightGray"/>
              </w:rPr>
              <w:t>[Denumirea întreprinderii feroviare]</w:t>
            </w:r>
            <w:r w:rsidR="004D5F3E" w:rsidRPr="00E700EB">
              <w:rPr>
                <w:rFonts w:asciiTheme="majorBidi" w:hAnsiTheme="majorBidi" w:cstheme="majorBidi"/>
                <w:color w:val="000000"/>
              </w:rPr>
              <w:t xml:space="preserve"> va informa MIDR cu privire la implementarea unui serviciu rutier de urgen</w:t>
            </w:r>
            <w:r>
              <w:rPr>
                <w:rFonts w:asciiTheme="majorBidi" w:hAnsiTheme="majorBidi" w:cstheme="majorBidi"/>
                <w:color w:val="000000"/>
              </w:rPr>
              <w:t>ță</w:t>
            </w:r>
            <w:r w:rsidR="004D5F3E" w:rsidRPr="00E700EB">
              <w:rPr>
                <w:rFonts w:asciiTheme="majorBidi" w:hAnsiTheme="majorBidi" w:cstheme="majorBidi"/>
                <w:color w:val="000000"/>
              </w:rPr>
              <w:t xml:space="preserve"> imediat ce apare aceasta necesitate.  </w:t>
            </w:r>
          </w:p>
        </w:tc>
      </w:tr>
      <w:tr w:rsidR="004D5F3E" w:rsidRPr="00E700EB" w14:paraId="650879AE" w14:textId="77777777" w:rsidTr="004D5F3E">
        <w:tc>
          <w:tcPr>
            <w:tcW w:w="9367" w:type="dxa"/>
          </w:tcPr>
          <w:p w14:paraId="16B4E2B6" w14:textId="542FA5E0" w:rsidR="004D5F3E" w:rsidRPr="00E700EB" w:rsidRDefault="004D5F3E" w:rsidP="00E63E60">
            <w:pPr>
              <w:numPr>
                <w:ilvl w:val="0"/>
                <w:numId w:val="27"/>
              </w:numPr>
              <w:tabs>
                <w:tab w:val="left" w:pos="286"/>
              </w:tabs>
              <w:autoSpaceDE w:val="0"/>
              <w:autoSpaceDN w:val="0"/>
              <w:adjustRightInd w:val="0"/>
              <w:spacing w:after="120" w:line="276" w:lineRule="auto"/>
              <w:ind w:left="286" w:hanging="270"/>
              <w:jc w:val="both"/>
              <w:rPr>
                <w:rFonts w:asciiTheme="majorBidi" w:hAnsiTheme="majorBidi" w:cstheme="majorBidi"/>
                <w:color w:val="000000"/>
              </w:rPr>
            </w:pPr>
            <w:r w:rsidRPr="00E700EB">
              <w:rPr>
                <w:rFonts w:asciiTheme="majorBidi" w:hAnsiTheme="majorBidi" w:cstheme="majorBidi"/>
                <w:color w:val="000000"/>
              </w:rPr>
              <w:t xml:space="preserve">Costurile </w:t>
            </w:r>
            <w:r w:rsidRPr="00E700EB">
              <w:rPr>
                <w:rFonts w:asciiTheme="majorBidi" w:hAnsiTheme="majorBidi" w:cstheme="majorBidi"/>
                <w:color w:val="000000"/>
                <w:highlight w:val="lightGray"/>
              </w:rPr>
              <w:t>[denumirea întreprinderii feroviare]</w:t>
            </w:r>
            <w:r w:rsidRPr="00E700EB">
              <w:rPr>
                <w:rFonts w:asciiTheme="majorBidi" w:hAnsiTheme="majorBidi" w:cstheme="majorBidi"/>
                <w:color w:val="000000"/>
              </w:rPr>
              <w:t xml:space="preserve"> referitoare la serviciile rutiere de înlocuire</w:t>
            </w:r>
            <w:r w:rsidR="00AB453B">
              <w:rPr>
                <w:rFonts w:asciiTheme="majorBidi" w:hAnsiTheme="majorBidi" w:cstheme="majorBidi"/>
                <w:color w:val="000000"/>
              </w:rPr>
              <w:t xml:space="preserve"> </w:t>
            </w:r>
            <w:r w:rsidRPr="00E700EB">
              <w:rPr>
                <w:rFonts w:asciiTheme="majorBidi" w:hAnsiTheme="majorBidi" w:cstheme="majorBidi"/>
                <w:color w:val="000000"/>
              </w:rPr>
              <w:t>prevăzute</w:t>
            </w:r>
            <w:r w:rsidR="00AB453B">
              <w:rPr>
                <w:rFonts w:asciiTheme="majorBidi" w:hAnsiTheme="majorBidi" w:cstheme="majorBidi"/>
                <w:color w:val="000000"/>
              </w:rPr>
              <w:t xml:space="preserve"> î</w:t>
            </w:r>
            <w:r w:rsidRPr="00E700EB">
              <w:rPr>
                <w:rFonts w:asciiTheme="majorBidi" w:hAnsiTheme="majorBidi" w:cstheme="majorBidi"/>
                <w:color w:val="000000"/>
              </w:rPr>
              <w:t xml:space="preserve">n alineatele 1 </w:t>
            </w:r>
            <w:r w:rsidR="00AB453B">
              <w:rPr>
                <w:rFonts w:asciiTheme="majorBidi" w:hAnsiTheme="majorBidi" w:cstheme="majorBidi"/>
                <w:color w:val="000000"/>
              </w:rPr>
              <w:t>ș</w:t>
            </w:r>
            <w:r w:rsidRPr="00E700EB">
              <w:rPr>
                <w:rFonts w:asciiTheme="majorBidi" w:hAnsiTheme="majorBidi" w:cstheme="majorBidi"/>
                <w:color w:val="000000"/>
              </w:rPr>
              <w:t xml:space="preserve">i 2 din prezentul articol </w:t>
            </w:r>
            <w:r w:rsidR="00AB453B">
              <w:rPr>
                <w:rFonts w:asciiTheme="majorBidi" w:hAnsiTheme="majorBidi" w:cstheme="majorBidi"/>
                <w:color w:val="000000"/>
              </w:rPr>
              <w:t>ș</w:t>
            </w:r>
            <w:r w:rsidRPr="00E700EB">
              <w:rPr>
                <w:rFonts w:asciiTheme="majorBidi" w:hAnsiTheme="majorBidi" w:cstheme="majorBidi"/>
                <w:color w:val="000000"/>
              </w:rPr>
              <w:t xml:space="preserve">i veniturile aferente obținute vor fi calculate </w:t>
            </w:r>
            <w:r w:rsidR="00AB453B">
              <w:rPr>
                <w:rFonts w:asciiTheme="majorBidi" w:hAnsiTheme="majorBidi" w:cstheme="majorBidi"/>
                <w:color w:val="000000"/>
              </w:rPr>
              <w:t>î</w:t>
            </w:r>
            <w:r w:rsidRPr="00E700EB">
              <w:rPr>
                <w:rFonts w:asciiTheme="majorBidi" w:hAnsiTheme="majorBidi" w:cstheme="majorBidi"/>
                <w:color w:val="000000"/>
              </w:rPr>
              <w:t xml:space="preserve">n cadrul compensației OSP, </w:t>
            </w:r>
            <w:r w:rsidR="00AB453B">
              <w:rPr>
                <w:rFonts w:asciiTheme="majorBidi" w:hAnsiTheme="majorBidi" w:cstheme="majorBidi"/>
                <w:color w:val="000000"/>
              </w:rPr>
              <w:t>î</w:t>
            </w:r>
            <w:r w:rsidRPr="00E700EB">
              <w:rPr>
                <w:rFonts w:asciiTheme="majorBidi" w:hAnsiTheme="majorBidi" w:cstheme="majorBidi"/>
                <w:color w:val="000000"/>
              </w:rPr>
              <w:t xml:space="preserve">n conformitate cu prevederile art. 5. </w:t>
            </w:r>
          </w:p>
        </w:tc>
      </w:tr>
      <w:tr w:rsidR="004D5F3E" w:rsidRPr="00E700EB" w14:paraId="55F8D781" w14:textId="77777777" w:rsidTr="004D5F3E">
        <w:tc>
          <w:tcPr>
            <w:tcW w:w="9367" w:type="dxa"/>
          </w:tcPr>
          <w:p w14:paraId="113101F9" w14:textId="77777777" w:rsidR="004D5F3E" w:rsidRPr="00E700EB" w:rsidRDefault="004D5F3E" w:rsidP="007A4BB6">
            <w:pPr>
              <w:pStyle w:val="aa"/>
              <w:spacing w:after="120"/>
              <w:rPr>
                <w:rFonts w:asciiTheme="majorBidi" w:hAnsiTheme="majorBidi" w:cstheme="majorBidi"/>
                <w:b/>
                <w:bCs/>
                <w:szCs w:val="22"/>
              </w:rPr>
            </w:pPr>
            <w:r w:rsidRPr="00E700EB">
              <w:rPr>
                <w:rFonts w:asciiTheme="majorBidi" w:hAnsiTheme="majorBidi" w:cstheme="majorBidi"/>
                <w:b/>
                <w:bCs/>
                <w:szCs w:val="22"/>
              </w:rPr>
              <w:t>Articolul 13 –Impediment justificator</w:t>
            </w:r>
          </w:p>
        </w:tc>
      </w:tr>
      <w:tr w:rsidR="004D5F3E" w:rsidRPr="00E700EB" w14:paraId="19A01D30" w14:textId="77777777" w:rsidTr="004D5F3E">
        <w:tc>
          <w:tcPr>
            <w:tcW w:w="9367" w:type="dxa"/>
          </w:tcPr>
          <w:p w14:paraId="4670443C" w14:textId="77777777" w:rsidR="004D5F3E" w:rsidRPr="00E700EB" w:rsidRDefault="004D5F3E" w:rsidP="00E63E60">
            <w:pPr>
              <w:numPr>
                <w:ilvl w:val="0"/>
                <w:numId w:val="28"/>
              </w:numPr>
              <w:tabs>
                <w:tab w:val="left" w:pos="286"/>
              </w:tabs>
              <w:autoSpaceDE w:val="0"/>
              <w:autoSpaceDN w:val="0"/>
              <w:adjustRightInd w:val="0"/>
              <w:spacing w:after="120" w:line="276" w:lineRule="auto"/>
              <w:ind w:left="286" w:hanging="270"/>
              <w:jc w:val="both"/>
              <w:rPr>
                <w:rFonts w:asciiTheme="majorBidi" w:hAnsiTheme="majorBidi" w:cstheme="majorBidi"/>
                <w:color w:val="000000"/>
              </w:rPr>
            </w:pPr>
            <w:r w:rsidRPr="00E700EB">
              <w:rPr>
                <w:rFonts w:asciiTheme="majorBidi" w:hAnsiTheme="majorBidi" w:cstheme="majorBidi"/>
              </w:rPr>
              <w:lastRenderedPageBreak/>
              <w:t>In înțelesul prezentului Articol “impediment justificator” se refera la un eveniment mai presus de controlul oricărei părți care, prin natura sa, nu ar fi putut fi prevăzut de către această parte sau, în cazul în care ar fi putut fi prevăzut, a fost inevitabil și include, dar nu se limitează la acte de dincolo de controlul uman, furtuni, cutremure sau inundații, incendii, revolte, sabotaj, tulburări publice sau tulburări civile, de interferență din partea autorităților civile sau militare, acte de război (declarat sau nedeclarat), decizie / ordin al unei agenții competente de stat, și eșecul surselor de energie.</w:t>
            </w:r>
          </w:p>
        </w:tc>
      </w:tr>
      <w:tr w:rsidR="004D5F3E" w:rsidRPr="00E700EB" w14:paraId="309F4C7A" w14:textId="77777777" w:rsidTr="004D5F3E">
        <w:tc>
          <w:tcPr>
            <w:tcW w:w="9367" w:type="dxa"/>
          </w:tcPr>
          <w:p w14:paraId="2E8C6D51" w14:textId="5F4E3BAB" w:rsidR="004D5F3E" w:rsidRPr="00E700EB" w:rsidRDefault="004D5F3E" w:rsidP="00E63E60">
            <w:pPr>
              <w:numPr>
                <w:ilvl w:val="0"/>
                <w:numId w:val="28"/>
              </w:numPr>
              <w:tabs>
                <w:tab w:val="left" w:pos="286"/>
              </w:tabs>
              <w:autoSpaceDE w:val="0"/>
              <w:autoSpaceDN w:val="0"/>
              <w:adjustRightInd w:val="0"/>
              <w:spacing w:after="120" w:line="276" w:lineRule="auto"/>
              <w:ind w:left="286" w:hanging="270"/>
              <w:jc w:val="both"/>
              <w:rPr>
                <w:rFonts w:asciiTheme="majorBidi" w:hAnsiTheme="majorBidi" w:cstheme="majorBidi"/>
                <w:color w:val="000000"/>
              </w:rPr>
            </w:pPr>
            <w:r w:rsidRPr="00E700EB">
              <w:rPr>
                <w:rFonts w:asciiTheme="majorBidi" w:hAnsiTheme="majorBidi" w:cstheme="majorBidi"/>
              </w:rPr>
              <w:t>Nici una dintre Părți nu va fi făcută responsabil</w:t>
            </w:r>
            <w:r w:rsidR="00AB453B">
              <w:rPr>
                <w:rFonts w:asciiTheme="majorBidi" w:hAnsiTheme="majorBidi" w:cstheme="majorBidi"/>
              </w:rPr>
              <w:t>ă</w:t>
            </w:r>
            <w:r w:rsidRPr="00E700EB">
              <w:rPr>
                <w:rFonts w:asciiTheme="majorBidi" w:hAnsiTheme="majorBidi" w:cstheme="majorBidi"/>
              </w:rPr>
              <w:t xml:space="preserve"> pentru neîndeplinirea</w:t>
            </w:r>
            <w:r w:rsidR="00AB453B">
              <w:rPr>
                <w:rFonts w:asciiTheme="majorBidi" w:hAnsiTheme="majorBidi" w:cstheme="majorBidi"/>
              </w:rPr>
              <w:t xml:space="preserve"> </w:t>
            </w:r>
            <w:r w:rsidRPr="00E700EB">
              <w:rPr>
                <w:rFonts w:asciiTheme="majorBidi" w:hAnsiTheme="majorBidi" w:cstheme="majorBidi"/>
              </w:rPr>
              <w:t>obligațiilor</w:t>
            </w:r>
            <w:r w:rsidR="00AB453B">
              <w:rPr>
                <w:rFonts w:asciiTheme="majorBidi" w:hAnsiTheme="majorBidi" w:cstheme="majorBidi"/>
              </w:rPr>
              <w:t xml:space="preserve"> </w:t>
            </w:r>
            <w:r w:rsidRPr="00E700EB">
              <w:rPr>
                <w:rFonts w:asciiTheme="majorBidi" w:hAnsiTheme="majorBidi" w:cstheme="majorBidi"/>
              </w:rPr>
              <w:t xml:space="preserve">prevăzute </w:t>
            </w:r>
            <w:r w:rsidR="00AB453B">
              <w:rPr>
                <w:rFonts w:asciiTheme="majorBidi" w:hAnsiTheme="majorBidi" w:cstheme="majorBidi"/>
              </w:rPr>
              <w:t>î</w:t>
            </w:r>
            <w:r w:rsidRPr="00E700EB">
              <w:rPr>
                <w:rFonts w:asciiTheme="majorBidi" w:hAnsiTheme="majorBidi" w:cstheme="majorBidi"/>
              </w:rPr>
              <w:t>n prezentul Contractat</w:t>
            </w:r>
            <w:r w:rsidR="00AB453B">
              <w:rPr>
                <w:rFonts w:asciiTheme="majorBidi" w:hAnsiTheme="majorBidi" w:cstheme="majorBidi"/>
              </w:rPr>
              <w:t xml:space="preserve"> în</w:t>
            </w:r>
            <w:r w:rsidRPr="00E700EB">
              <w:rPr>
                <w:rFonts w:asciiTheme="majorBidi" w:hAnsiTheme="majorBidi" w:cstheme="majorBidi"/>
              </w:rPr>
              <w:t xml:space="preserve"> timp și în măsura </w:t>
            </w:r>
            <w:r w:rsidR="00AB453B">
              <w:rPr>
                <w:rFonts w:asciiTheme="majorBidi" w:hAnsiTheme="majorBidi" w:cstheme="majorBidi"/>
              </w:rPr>
              <w:t>î</w:t>
            </w:r>
            <w:r w:rsidRPr="00E700EB">
              <w:rPr>
                <w:rFonts w:asciiTheme="majorBidi" w:hAnsiTheme="majorBidi" w:cstheme="majorBidi"/>
              </w:rPr>
              <w:t>n care îndeplinirea unei astfel de obligații este blocat</w:t>
            </w:r>
            <w:r w:rsidR="00AB453B">
              <w:rPr>
                <w:rFonts w:asciiTheme="majorBidi" w:hAnsiTheme="majorBidi" w:cstheme="majorBidi"/>
              </w:rPr>
              <w:t>ă</w:t>
            </w:r>
            <w:r w:rsidRPr="00E700EB">
              <w:rPr>
                <w:rFonts w:asciiTheme="majorBidi" w:hAnsiTheme="majorBidi" w:cstheme="majorBidi"/>
              </w:rPr>
              <w:t>, împiedicat</w:t>
            </w:r>
            <w:r w:rsidR="00AB453B">
              <w:rPr>
                <w:rFonts w:asciiTheme="majorBidi" w:hAnsiTheme="majorBidi" w:cstheme="majorBidi"/>
              </w:rPr>
              <w:t>ă</w:t>
            </w:r>
            <w:r w:rsidRPr="00E700EB">
              <w:rPr>
                <w:rFonts w:asciiTheme="majorBidi" w:hAnsiTheme="majorBidi" w:cstheme="majorBidi"/>
              </w:rPr>
              <w:t xml:space="preserve"> sau întârziat</w:t>
            </w:r>
            <w:r w:rsidR="00AB453B">
              <w:rPr>
                <w:rFonts w:asciiTheme="majorBidi" w:hAnsiTheme="majorBidi" w:cstheme="majorBidi"/>
              </w:rPr>
              <w:t>ă</w:t>
            </w:r>
            <w:r w:rsidRPr="00E700EB">
              <w:rPr>
                <w:rFonts w:asciiTheme="majorBidi" w:hAnsiTheme="majorBidi" w:cstheme="majorBidi"/>
              </w:rPr>
              <w:t xml:space="preserve"> ca o consecinț</w:t>
            </w:r>
            <w:r w:rsidR="00AB453B">
              <w:rPr>
                <w:rFonts w:asciiTheme="majorBidi" w:hAnsiTheme="majorBidi" w:cstheme="majorBidi"/>
              </w:rPr>
              <w:t>ă</w:t>
            </w:r>
            <w:r w:rsidRPr="00E700EB">
              <w:rPr>
                <w:rFonts w:asciiTheme="majorBidi" w:hAnsiTheme="majorBidi" w:cstheme="majorBidi"/>
              </w:rPr>
              <w:t xml:space="preserve"> direct</w:t>
            </w:r>
            <w:r w:rsidR="00AB453B">
              <w:rPr>
                <w:rFonts w:asciiTheme="majorBidi" w:hAnsiTheme="majorBidi" w:cstheme="majorBidi"/>
              </w:rPr>
              <w:t>ă</w:t>
            </w:r>
            <w:r w:rsidRPr="00E700EB">
              <w:rPr>
                <w:rFonts w:asciiTheme="majorBidi" w:hAnsiTheme="majorBidi" w:cstheme="majorBidi"/>
              </w:rPr>
              <w:t xml:space="preserve"> a unui eveniment de impediment justificator.</w:t>
            </w:r>
          </w:p>
        </w:tc>
      </w:tr>
      <w:tr w:rsidR="004D5F3E" w:rsidRPr="00E700EB" w14:paraId="71EF7762" w14:textId="77777777" w:rsidTr="004D5F3E">
        <w:tc>
          <w:tcPr>
            <w:tcW w:w="9367" w:type="dxa"/>
          </w:tcPr>
          <w:p w14:paraId="770B73C3" w14:textId="3F05B0CD" w:rsidR="004D5F3E" w:rsidRPr="00E700EB" w:rsidRDefault="004D5F3E" w:rsidP="00E63E60">
            <w:pPr>
              <w:numPr>
                <w:ilvl w:val="0"/>
                <w:numId w:val="28"/>
              </w:numPr>
              <w:tabs>
                <w:tab w:val="left" w:pos="286"/>
              </w:tabs>
              <w:autoSpaceDE w:val="0"/>
              <w:autoSpaceDN w:val="0"/>
              <w:adjustRightInd w:val="0"/>
              <w:spacing w:after="120" w:line="276" w:lineRule="auto"/>
              <w:ind w:left="286" w:hanging="270"/>
              <w:jc w:val="both"/>
              <w:rPr>
                <w:rFonts w:asciiTheme="majorBidi" w:hAnsiTheme="majorBidi" w:cstheme="majorBidi"/>
                <w:color w:val="000000"/>
              </w:rPr>
            </w:pPr>
            <w:r w:rsidRPr="00E700EB">
              <w:rPr>
                <w:rFonts w:asciiTheme="majorBidi" w:hAnsiTheme="majorBidi" w:cstheme="majorBidi"/>
                <w:color w:val="000000"/>
              </w:rPr>
              <w:t xml:space="preserve">Imediat ce conștientizează un eveniment de impediment justificator care cauzează o întârziere sau un blocaj </w:t>
            </w:r>
            <w:r w:rsidR="00AB453B">
              <w:rPr>
                <w:rFonts w:asciiTheme="majorBidi" w:hAnsiTheme="majorBidi" w:cstheme="majorBidi"/>
                <w:color w:val="000000"/>
              </w:rPr>
              <w:t>î</w:t>
            </w:r>
            <w:r w:rsidRPr="00E700EB">
              <w:rPr>
                <w:rFonts w:asciiTheme="majorBidi" w:hAnsiTheme="majorBidi" w:cstheme="majorBidi"/>
                <w:color w:val="000000"/>
              </w:rPr>
              <w:t>n îndeplinirea</w:t>
            </w:r>
            <w:r w:rsidR="00AB453B">
              <w:rPr>
                <w:rFonts w:asciiTheme="majorBidi" w:hAnsiTheme="majorBidi" w:cstheme="majorBidi"/>
                <w:color w:val="000000"/>
              </w:rPr>
              <w:t xml:space="preserve"> </w:t>
            </w:r>
            <w:r w:rsidRPr="00E700EB">
              <w:rPr>
                <w:rFonts w:asciiTheme="majorBidi" w:hAnsiTheme="majorBidi" w:cstheme="majorBidi"/>
                <w:color w:val="000000"/>
              </w:rPr>
              <w:t>oricărei</w:t>
            </w:r>
            <w:r w:rsidR="00AB453B">
              <w:rPr>
                <w:rFonts w:asciiTheme="majorBidi" w:hAnsiTheme="majorBidi" w:cstheme="majorBidi"/>
                <w:color w:val="000000"/>
              </w:rPr>
              <w:t xml:space="preserve"> </w:t>
            </w:r>
            <w:r w:rsidRPr="00E700EB">
              <w:rPr>
                <w:rFonts w:asciiTheme="majorBidi" w:hAnsiTheme="majorBidi" w:cstheme="majorBidi"/>
                <w:color w:val="000000"/>
              </w:rPr>
              <w:t>obligații</w:t>
            </w:r>
            <w:r w:rsidR="00AB453B">
              <w:rPr>
                <w:rFonts w:asciiTheme="majorBidi" w:hAnsiTheme="majorBidi" w:cstheme="majorBidi"/>
                <w:color w:val="000000"/>
              </w:rPr>
              <w:t xml:space="preserve"> </w:t>
            </w:r>
            <w:r w:rsidRPr="00E700EB">
              <w:rPr>
                <w:rFonts w:asciiTheme="majorBidi" w:hAnsiTheme="majorBidi" w:cstheme="majorBidi"/>
                <w:color w:val="000000"/>
              </w:rPr>
              <w:t>prevăzute de prezentul Contract, Partea afectat</w:t>
            </w:r>
            <w:r w:rsidR="00AB453B">
              <w:rPr>
                <w:rFonts w:asciiTheme="majorBidi" w:hAnsiTheme="majorBidi" w:cstheme="majorBidi"/>
                <w:color w:val="000000"/>
              </w:rPr>
              <w:t>ă</w:t>
            </w:r>
            <w:r w:rsidRPr="00E700EB">
              <w:rPr>
                <w:rFonts w:asciiTheme="majorBidi" w:hAnsiTheme="majorBidi" w:cstheme="majorBidi"/>
                <w:color w:val="000000"/>
              </w:rPr>
              <w:t xml:space="preserve"> de un astfel de eveniment de forța major</w:t>
            </w:r>
            <w:r w:rsidR="00AB453B">
              <w:rPr>
                <w:rFonts w:asciiTheme="majorBidi" w:hAnsiTheme="majorBidi" w:cstheme="majorBidi"/>
                <w:color w:val="000000"/>
              </w:rPr>
              <w:t>ă</w:t>
            </w:r>
            <w:r w:rsidRPr="00E700EB">
              <w:rPr>
                <w:rFonts w:asciiTheme="majorBidi" w:hAnsiTheme="majorBidi" w:cstheme="majorBidi"/>
                <w:color w:val="000000"/>
              </w:rPr>
              <w:t xml:space="preserve"> trebuie s</w:t>
            </w:r>
            <w:r w:rsidR="00AB453B">
              <w:rPr>
                <w:rFonts w:asciiTheme="majorBidi" w:hAnsiTheme="majorBidi" w:cstheme="majorBidi"/>
                <w:color w:val="000000"/>
              </w:rPr>
              <w:t>ă</w:t>
            </w:r>
            <w:r w:rsidRPr="00E700EB">
              <w:rPr>
                <w:rFonts w:asciiTheme="majorBidi" w:hAnsiTheme="majorBidi" w:cstheme="majorBidi"/>
                <w:color w:val="000000"/>
              </w:rPr>
              <w:t xml:space="preserve"> notifice cealaltă Parte fără</w:t>
            </w:r>
            <w:r w:rsidR="00AB453B">
              <w:rPr>
                <w:rFonts w:asciiTheme="majorBidi" w:hAnsiTheme="majorBidi" w:cstheme="majorBidi"/>
                <w:color w:val="000000"/>
              </w:rPr>
              <w:t xml:space="preserve"> </w:t>
            </w:r>
            <w:r w:rsidRPr="00E700EB">
              <w:rPr>
                <w:rFonts w:asciiTheme="majorBidi" w:hAnsiTheme="majorBidi" w:cstheme="majorBidi"/>
                <w:color w:val="000000"/>
              </w:rPr>
              <w:t>întârziere (</w:t>
            </w:r>
            <w:r w:rsidR="00AB453B">
              <w:rPr>
                <w:rFonts w:asciiTheme="majorBidi" w:hAnsiTheme="majorBidi" w:cstheme="majorBidi"/>
                <w:color w:val="000000"/>
              </w:rPr>
              <w:t>ș</w:t>
            </w:r>
            <w:r w:rsidRPr="00E700EB">
              <w:rPr>
                <w:rFonts w:asciiTheme="majorBidi" w:hAnsiTheme="majorBidi" w:cstheme="majorBidi"/>
                <w:color w:val="000000"/>
              </w:rPr>
              <w:t xml:space="preserve">i, </w:t>
            </w:r>
            <w:r w:rsidR="00AB453B">
              <w:rPr>
                <w:rFonts w:asciiTheme="majorBidi" w:hAnsiTheme="majorBidi" w:cstheme="majorBidi"/>
                <w:color w:val="000000"/>
              </w:rPr>
              <w:t>î</w:t>
            </w:r>
            <w:r w:rsidRPr="00E700EB">
              <w:rPr>
                <w:rFonts w:asciiTheme="majorBidi" w:hAnsiTheme="majorBidi" w:cstheme="majorBidi"/>
                <w:color w:val="000000"/>
              </w:rPr>
              <w:t xml:space="preserve">n orice caz, nu după mai mult de 24 de ore de la momentul la care a devenit conștiință de un astfel de eveniment) cu privire la producerea evenimentului </w:t>
            </w:r>
            <w:r w:rsidR="00AB453B">
              <w:rPr>
                <w:rFonts w:asciiTheme="majorBidi" w:hAnsiTheme="majorBidi" w:cstheme="majorBidi"/>
                <w:color w:val="000000"/>
              </w:rPr>
              <w:t>ș</w:t>
            </w:r>
            <w:r w:rsidRPr="00E700EB">
              <w:rPr>
                <w:rFonts w:asciiTheme="majorBidi" w:hAnsiTheme="majorBidi" w:cstheme="majorBidi"/>
                <w:color w:val="000000"/>
              </w:rPr>
              <w:t>i s</w:t>
            </w:r>
            <w:r w:rsidR="00AB453B">
              <w:rPr>
                <w:rFonts w:asciiTheme="majorBidi" w:hAnsiTheme="majorBidi" w:cstheme="majorBidi"/>
                <w:color w:val="000000"/>
              </w:rPr>
              <w:t>ă</w:t>
            </w:r>
            <w:r w:rsidRPr="00E700EB">
              <w:rPr>
                <w:rFonts w:asciiTheme="majorBidi" w:hAnsiTheme="majorBidi" w:cstheme="majorBidi"/>
                <w:color w:val="000000"/>
              </w:rPr>
              <w:t xml:space="preserve"> furnizeze detalii despre natura acestuia </w:t>
            </w:r>
            <w:r w:rsidR="00AB453B">
              <w:rPr>
                <w:rFonts w:asciiTheme="majorBidi" w:hAnsiTheme="majorBidi" w:cstheme="majorBidi"/>
                <w:color w:val="000000"/>
              </w:rPr>
              <w:t>ș</w:t>
            </w:r>
            <w:r w:rsidRPr="00E700EB">
              <w:rPr>
                <w:rFonts w:asciiTheme="majorBidi" w:hAnsiTheme="majorBidi" w:cstheme="majorBidi"/>
                <w:color w:val="000000"/>
              </w:rPr>
              <w:t xml:space="preserve">i efectele anticipate ale unui astfel de eveniment. </w:t>
            </w:r>
            <w:r w:rsidR="00AB453B">
              <w:rPr>
                <w:rFonts w:asciiTheme="majorBidi" w:hAnsiTheme="majorBidi" w:cstheme="majorBidi"/>
                <w:color w:val="000000"/>
              </w:rPr>
              <w:t>Î</w:t>
            </w:r>
            <w:r w:rsidRPr="00E700EB">
              <w:rPr>
                <w:rFonts w:asciiTheme="majorBidi" w:hAnsiTheme="majorBidi" w:cstheme="majorBidi"/>
                <w:color w:val="000000"/>
              </w:rPr>
              <w:t xml:space="preserve">n cazul </w:t>
            </w:r>
            <w:r w:rsidR="00AB453B">
              <w:rPr>
                <w:rFonts w:asciiTheme="majorBidi" w:hAnsiTheme="majorBidi" w:cstheme="majorBidi"/>
                <w:color w:val="000000"/>
              </w:rPr>
              <w:t>î</w:t>
            </w:r>
            <w:r w:rsidRPr="00E700EB">
              <w:rPr>
                <w:rFonts w:asciiTheme="majorBidi" w:hAnsiTheme="majorBidi" w:cstheme="majorBidi"/>
                <w:color w:val="000000"/>
              </w:rPr>
              <w:t>n care cealaltă Parte nu este notificat</w:t>
            </w:r>
            <w:r w:rsidR="00AB453B">
              <w:rPr>
                <w:rFonts w:asciiTheme="majorBidi" w:hAnsiTheme="majorBidi" w:cstheme="majorBidi"/>
                <w:color w:val="000000"/>
              </w:rPr>
              <w:t>ă</w:t>
            </w:r>
            <w:r w:rsidRPr="00E700EB">
              <w:rPr>
                <w:rFonts w:asciiTheme="majorBidi" w:hAnsiTheme="majorBidi" w:cstheme="majorBidi"/>
                <w:color w:val="000000"/>
              </w:rPr>
              <w:t xml:space="preserve"> </w:t>
            </w:r>
            <w:r w:rsidR="00AB453B">
              <w:rPr>
                <w:rFonts w:asciiTheme="majorBidi" w:hAnsiTheme="majorBidi" w:cstheme="majorBidi"/>
                <w:color w:val="000000"/>
              </w:rPr>
              <w:t>î</w:t>
            </w:r>
            <w:r w:rsidRPr="00E700EB">
              <w:rPr>
                <w:rFonts w:asciiTheme="majorBidi" w:hAnsiTheme="majorBidi" w:cstheme="majorBidi"/>
                <w:color w:val="000000"/>
              </w:rPr>
              <w:t>n termenul prevăzut, se consider</w:t>
            </w:r>
            <w:r w:rsidR="00AB453B">
              <w:rPr>
                <w:rFonts w:asciiTheme="majorBidi" w:hAnsiTheme="majorBidi" w:cstheme="majorBidi"/>
                <w:color w:val="000000"/>
              </w:rPr>
              <w:t>ă</w:t>
            </w:r>
            <w:r w:rsidRPr="00E700EB">
              <w:rPr>
                <w:rFonts w:asciiTheme="majorBidi" w:hAnsiTheme="majorBidi" w:cstheme="majorBidi"/>
                <w:color w:val="000000"/>
              </w:rPr>
              <w:t xml:space="preserve"> c</w:t>
            </w:r>
            <w:r w:rsidR="00AB453B">
              <w:rPr>
                <w:rFonts w:asciiTheme="majorBidi" w:hAnsiTheme="majorBidi" w:cstheme="majorBidi"/>
                <w:color w:val="000000"/>
              </w:rPr>
              <w:t>ă</w:t>
            </w:r>
            <w:r w:rsidRPr="00E700EB">
              <w:rPr>
                <w:rFonts w:asciiTheme="majorBidi" w:hAnsiTheme="majorBidi" w:cstheme="majorBidi"/>
                <w:color w:val="000000"/>
              </w:rPr>
              <w:t xml:space="preserve"> Partea afectat</w:t>
            </w:r>
            <w:r w:rsidR="00AB453B">
              <w:rPr>
                <w:rFonts w:asciiTheme="majorBidi" w:hAnsiTheme="majorBidi" w:cstheme="majorBidi"/>
                <w:color w:val="000000"/>
              </w:rPr>
              <w:t>ă</w:t>
            </w:r>
            <w:r w:rsidRPr="00E700EB">
              <w:rPr>
                <w:rFonts w:asciiTheme="majorBidi" w:hAnsiTheme="majorBidi" w:cstheme="majorBidi"/>
                <w:color w:val="000000"/>
              </w:rPr>
              <w:t xml:space="preserve"> de un eveniment de impediment justificator renunță la drepturi în temeiul prezentului articol.</w:t>
            </w:r>
          </w:p>
          <w:p w14:paraId="6A45AF8C" w14:textId="1B5D4490" w:rsidR="004D5F3E" w:rsidRPr="00E700EB" w:rsidRDefault="004D5F3E" w:rsidP="00AC7C90">
            <w:pPr>
              <w:tabs>
                <w:tab w:val="left" w:pos="286"/>
              </w:tabs>
              <w:autoSpaceDE w:val="0"/>
              <w:autoSpaceDN w:val="0"/>
              <w:adjustRightInd w:val="0"/>
              <w:spacing w:after="120" w:line="276" w:lineRule="auto"/>
              <w:ind w:left="286"/>
              <w:jc w:val="both"/>
              <w:rPr>
                <w:rFonts w:asciiTheme="majorBidi" w:hAnsiTheme="majorBidi" w:cstheme="majorBidi"/>
                <w:i/>
                <w:iCs/>
                <w:color w:val="000000"/>
              </w:rPr>
            </w:pPr>
            <w:r w:rsidRPr="00E700EB">
              <w:rPr>
                <w:rFonts w:asciiTheme="majorBidi" w:hAnsiTheme="majorBidi" w:cstheme="majorBidi"/>
                <w:i/>
                <w:iCs/>
                <w:color w:val="000000"/>
              </w:rPr>
              <w:t>(Raport privind Forta Majora – Anexa 5)</w:t>
            </w:r>
          </w:p>
        </w:tc>
      </w:tr>
      <w:tr w:rsidR="004D5F3E" w:rsidRPr="00E700EB" w14:paraId="7A8F0613" w14:textId="77777777" w:rsidTr="004D5F3E">
        <w:tc>
          <w:tcPr>
            <w:tcW w:w="9367" w:type="dxa"/>
          </w:tcPr>
          <w:p w14:paraId="0AC3E2DD" w14:textId="0AEB880D" w:rsidR="004D5F3E" w:rsidRPr="00E700EB" w:rsidRDefault="00AB453B" w:rsidP="00E63E60">
            <w:pPr>
              <w:numPr>
                <w:ilvl w:val="0"/>
                <w:numId w:val="28"/>
              </w:numPr>
              <w:tabs>
                <w:tab w:val="left" w:pos="286"/>
              </w:tabs>
              <w:autoSpaceDE w:val="0"/>
              <w:autoSpaceDN w:val="0"/>
              <w:adjustRightInd w:val="0"/>
              <w:spacing w:after="120" w:line="276" w:lineRule="auto"/>
              <w:ind w:left="286" w:hanging="270"/>
              <w:jc w:val="both"/>
              <w:rPr>
                <w:rFonts w:asciiTheme="majorBidi" w:hAnsiTheme="majorBidi" w:cstheme="majorBidi"/>
                <w:color w:val="000000"/>
              </w:rPr>
            </w:pPr>
            <w:r>
              <w:rPr>
                <w:rFonts w:asciiTheme="majorBidi" w:hAnsiTheme="majorBidi" w:cstheme="majorBidi"/>
              </w:rPr>
              <w:t>Î</w:t>
            </w:r>
            <w:r w:rsidR="004D5F3E" w:rsidRPr="00E700EB">
              <w:rPr>
                <w:rFonts w:asciiTheme="majorBidi" w:hAnsiTheme="majorBidi" w:cstheme="majorBidi"/>
              </w:rPr>
              <w:t xml:space="preserve">n cazul </w:t>
            </w:r>
            <w:r>
              <w:rPr>
                <w:rFonts w:asciiTheme="majorBidi" w:hAnsiTheme="majorBidi" w:cstheme="majorBidi"/>
              </w:rPr>
              <w:t>î</w:t>
            </w:r>
            <w:r w:rsidR="004D5F3E" w:rsidRPr="00E700EB">
              <w:rPr>
                <w:rFonts w:asciiTheme="majorBidi" w:hAnsiTheme="majorBidi" w:cstheme="majorBidi"/>
              </w:rPr>
              <w:t>n care, ca urmare a unui eveniment de impediment justificator, una dintre părți este împiedicată sau întârziată în îndeplinirea obligațiilor sau călătoria este împiedicată sau întârziată pentru o perioadă neîntreruptă de 30 zile sau mai mult de la data notificarea prevăzută la alineatul 3 din prezentul articol atunci o astfel de parte poate, printr-o notificare cu cel puțin șapte zile, în scris, celeilalte părți, denunța prezentul contract. MIDR nu este obligat să plătească compensații pentru neîndeplinirea contractului.</w:t>
            </w:r>
          </w:p>
        </w:tc>
      </w:tr>
      <w:tr w:rsidR="004D5F3E" w:rsidRPr="00E700EB" w14:paraId="277BA0E0" w14:textId="77777777" w:rsidTr="004D5F3E">
        <w:tc>
          <w:tcPr>
            <w:tcW w:w="9367" w:type="dxa"/>
          </w:tcPr>
          <w:p w14:paraId="5BE8F605" w14:textId="77777777" w:rsidR="004D5F3E" w:rsidRPr="00E700EB" w:rsidRDefault="004D5F3E" w:rsidP="007A4BB6">
            <w:pPr>
              <w:spacing w:after="120"/>
              <w:jc w:val="both"/>
              <w:rPr>
                <w:rFonts w:asciiTheme="majorBidi" w:hAnsiTheme="majorBidi" w:cstheme="majorBidi"/>
                <w:b/>
                <w:bCs/>
              </w:rPr>
            </w:pPr>
            <w:r w:rsidRPr="00E700EB">
              <w:rPr>
                <w:rFonts w:asciiTheme="majorBidi" w:hAnsiTheme="majorBidi" w:cstheme="majorBidi"/>
                <w:b/>
                <w:bCs/>
              </w:rPr>
              <w:t>Articolul 14 - Prevederi finale</w:t>
            </w:r>
          </w:p>
        </w:tc>
      </w:tr>
      <w:tr w:rsidR="004D5F3E" w:rsidRPr="00E700EB" w14:paraId="50369DB3" w14:textId="77777777" w:rsidTr="004D5F3E">
        <w:tc>
          <w:tcPr>
            <w:tcW w:w="9367" w:type="dxa"/>
          </w:tcPr>
          <w:p w14:paraId="4CD772C9" w14:textId="52F057C3" w:rsidR="004D5F3E" w:rsidRPr="00E700EB" w:rsidRDefault="00CB6ACD" w:rsidP="00E63E60">
            <w:pPr>
              <w:numPr>
                <w:ilvl w:val="0"/>
                <w:numId w:val="29"/>
              </w:numPr>
              <w:tabs>
                <w:tab w:val="left" w:pos="286"/>
              </w:tabs>
              <w:autoSpaceDE w:val="0"/>
              <w:autoSpaceDN w:val="0"/>
              <w:adjustRightInd w:val="0"/>
              <w:spacing w:after="120" w:line="276" w:lineRule="auto"/>
              <w:ind w:left="286" w:hanging="270"/>
              <w:jc w:val="both"/>
              <w:rPr>
                <w:rFonts w:asciiTheme="majorBidi" w:hAnsiTheme="majorBidi" w:cstheme="majorBidi"/>
                <w:color w:val="000000"/>
              </w:rPr>
            </w:pPr>
            <w:r>
              <w:rPr>
                <w:rFonts w:asciiTheme="majorBidi" w:hAnsiTheme="majorBidi" w:cstheme="majorBidi"/>
              </w:rPr>
              <w:t>Î</w:t>
            </w:r>
            <w:r w:rsidR="004D5F3E" w:rsidRPr="00E700EB">
              <w:rPr>
                <w:rFonts w:asciiTheme="majorBidi" w:hAnsiTheme="majorBidi" w:cstheme="majorBidi"/>
              </w:rPr>
              <w:t xml:space="preserve">n cazul </w:t>
            </w:r>
            <w:r>
              <w:rPr>
                <w:rFonts w:asciiTheme="majorBidi" w:hAnsiTheme="majorBidi" w:cstheme="majorBidi"/>
              </w:rPr>
              <w:t>î</w:t>
            </w:r>
            <w:r w:rsidR="004D5F3E" w:rsidRPr="00E700EB">
              <w:rPr>
                <w:rFonts w:asciiTheme="majorBidi" w:hAnsiTheme="majorBidi" w:cstheme="majorBidi"/>
              </w:rPr>
              <w:t>n care orice prevedere a prezentului Contract este considerat</w:t>
            </w:r>
            <w:r>
              <w:rPr>
                <w:rFonts w:asciiTheme="majorBidi" w:hAnsiTheme="majorBidi" w:cstheme="majorBidi"/>
              </w:rPr>
              <w:t>ă</w:t>
            </w:r>
            <w:r w:rsidR="004D5F3E" w:rsidRPr="00E700EB">
              <w:rPr>
                <w:rFonts w:asciiTheme="majorBidi" w:hAnsiTheme="majorBidi" w:cstheme="majorBidi"/>
              </w:rPr>
              <w:t xml:space="preserve"> invalid</w:t>
            </w:r>
            <w:r>
              <w:rPr>
                <w:rFonts w:asciiTheme="majorBidi" w:hAnsiTheme="majorBidi" w:cstheme="majorBidi"/>
              </w:rPr>
              <w:t>ă</w:t>
            </w:r>
            <w:r w:rsidR="004D5F3E" w:rsidRPr="00E700EB">
              <w:rPr>
                <w:rFonts w:asciiTheme="majorBidi" w:hAnsiTheme="majorBidi" w:cstheme="majorBidi"/>
              </w:rPr>
              <w:t>, ilegal</w:t>
            </w:r>
            <w:r>
              <w:rPr>
                <w:rFonts w:asciiTheme="majorBidi" w:hAnsiTheme="majorBidi" w:cstheme="majorBidi"/>
              </w:rPr>
              <w:t>ă</w:t>
            </w:r>
            <w:r w:rsidR="004D5F3E" w:rsidRPr="00E700EB">
              <w:rPr>
                <w:rFonts w:asciiTheme="majorBidi" w:hAnsiTheme="majorBidi" w:cstheme="majorBidi"/>
              </w:rPr>
              <w:t>, inaplicabil</w:t>
            </w:r>
            <w:r>
              <w:rPr>
                <w:rFonts w:asciiTheme="majorBidi" w:hAnsiTheme="majorBidi" w:cstheme="majorBidi"/>
              </w:rPr>
              <w:t>ă</w:t>
            </w:r>
            <w:r w:rsidR="004D5F3E" w:rsidRPr="00E700EB">
              <w:rPr>
                <w:rFonts w:asciiTheme="majorBidi" w:hAnsiTheme="majorBidi" w:cstheme="majorBidi"/>
              </w:rPr>
              <w:t xml:space="preserve"> sau </w:t>
            </w:r>
            <w:r>
              <w:rPr>
                <w:rFonts w:asciiTheme="majorBidi" w:hAnsiTheme="majorBidi" w:cstheme="majorBidi"/>
              </w:rPr>
              <w:t>î</w:t>
            </w:r>
            <w:r w:rsidR="004D5F3E" w:rsidRPr="00E700EB">
              <w:rPr>
                <w:rFonts w:asciiTheme="majorBidi" w:hAnsiTheme="majorBidi" w:cstheme="majorBidi"/>
              </w:rPr>
              <w:t>n conflict cu legea oricărei</w:t>
            </w:r>
            <w:r>
              <w:rPr>
                <w:rFonts w:asciiTheme="majorBidi" w:hAnsiTheme="majorBidi" w:cstheme="majorBidi"/>
              </w:rPr>
              <w:t xml:space="preserve"> </w:t>
            </w:r>
            <w:r w:rsidR="004D5F3E" w:rsidRPr="00E700EB">
              <w:rPr>
                <w:rFonts w:asciiTheme="majorBidi" w:hAnsiTheme="majorBidi" w:cstheme="majorBidi"/>
              </w:rPr>
              <w:t xml:space="preserve">jurisdicții, validitatea, legalitatea </w:t>
            </w:r>
            <w:r>
              <w:rPr>
                <w:rFonts w:asciiTheme="majorBidi" w:hAnsiTheme="majorBidi" w:cstheme="majorBidi"/>
              </w:rPr>
              <w:t>ș</w:t>
            </w:r>
            <w:r w:rsidR="004D5F3E" w:rsidRPr="00E700EB">
              <w:rPr>
                <w:rFonts w:asciiTheme="majorBidi" w:hAnsiTheme="majorBidi" w:cstheme="majorBidi"/>
              </w:rPr>
              <w:t>i aplicabilitatea celorlalte prevederi nu va fi afectat</w:t>
            </w:r>
            <w:r>
              <w:rPr>
                <w:rFonts w:asciiTheme="majorBidi" w:hAnsiTheme="majorBidi" w:cstheme="majorBidi"/>
              </w:rPr>
              <w:t>ă</w:t>
            </w:r>
            <w:r w:rsidR="004D5F3E" w:rsidRPr="00E700EB">
              <w:rPr>
                <w:rFonts w:asciiTheme="majorBidi" w:hAnsiTheme="majorBidi" w:cstheme="majorBidi"/>
              </w:rPr>
              <w:t xml:space="preserve"> sau deteriorat</w:t>
            </w:r>
            <w:r>
              <w:rPr>
                <w:rFonts w:asciiTheme="majorBidi" w:hAnsiTheme="majorBidi" w:cstheme="majorBidi"/>
              </w:rPr>
              <w:t>ă</w:t>
            </w:r>
            <w:r w:rsidR="004D5F3E" w:rsidRPr="00E700EB">
              <w:rPr>
                <w:rFonts w:asciiTheme="majorBidi" w:hAnsiTheme="majorBidi" w:cstheme="majorBidi"/>
              </w:rPr>
              <w:t xml:space="preserve">. Invaliditatea </w:t>
            </w:r>
            <w:r>
              <w:rPr>
                <w:rFonts w:asciiTheme="majorBidi" w:hAnsiTheme="majorBidi" w:cstheme="majorBidi"/>
              </w:rPr>
              <w:t>ș</w:t>
            </w:r>
            <w:r w:rsidR="004D5F3E" w:rsidRPr="00E700EB">
              <w:rPr>
                <w:rFonts w:asciiTheme="majorBidi" w:hAnsiTheme="majorBidi" w:cstheme="majorBidi"/>
              </w:rPr>
              <w:t>i inaplicabilitatea uneia sau mai multor prevederi ale prezentului Contract nu va afecta aplicabilitatea niciuneia dintre celelalte prevederi ale Contractului.</w:t>
            </w:r>
          </w:p>
        </w:tc>
      </w:tr>
      <w:tr w:rsidR="004D5F3E" w:rsidRPr="00E700EB" w14:paraId="3174EE98" w14:textId="77777777" w:rsidTr="004D5F3E">
        <w:tc>
          <w:tcPr>
            <w:tcW w:w="9367" w:type="dxa"/>
          </w:tcPr>
          <w:p w14:paraId="5A4CC993" w14:textId="55B204D2" w:rsidR="004D5F3E" w:rsidRPr="00E700EB" w:rsidRDefault="004D5F3E" w:rsidP="00E63E60">
            <w:pPr>
              <w:numPr>
                <w:ilvl w:val="0"/>
                <w:numId w:val="29"/>
              </w:numPr>
              <w:tabs>
                <w:tab w:val="left" w:pos="286"/>
              </w:tabs>
              <w:autoSpaceDE w:val="0"/>
              <w:autoSpaceDN w:val="0"/>
              <w:adjustRightInd w:val="0"/>
              <w:spacing w:after="120" w:line="276" w:lineRule="auto"/>
              <w:ind w:left="286" w:hanging="270"/>
              <w:jc w:val="both"/>
              <w:rPr>
                <w:rFonts w:asciiTheme="majorBidi" w:hAnsiTheme="majorBidi" w:cstheme="majorBidi"/>
                <w:color w:val="000000"/>
              </w:rPr>
            </w:pPr>
            <w:r w:rsidRPr="00E700EB">
              <w:rPr>
                <w:rFonts w:asciiTheme="majorBidi" w:hAnsiTheme="majorBidi" w:cstheme="majorBidi"/>
                <w:color w:val="000000"/>
              </w:rPr>
              <w:t>Orice informații</w:t>
            </w:r>
            <w:r w:rsidR="00734A93">
              <w:rPr>
                <w:rFonts w:asciiTheme="majorBidi" w:hAnsiTheme="majorBidi" w:cstheme="majorBidi"/>
                <w:color w:val="000000"/>
              </w:rPr>
              <w:t xml:space="preserve"> </w:t>
            </w:r>
            <w:r w:rsidRPr="00E700EB">
              <w:rPr>
                <w:rFonts w:asciiTheme="majorBidi" w:hAnsiTheme="majorBidi" w:cstheme="majorBidi"/>
                <w:color w:val="000000"/>
              </w:rPr>
              <w:t>confidențiale de afaceri transmise de către</w:t>
            </w:r>
            <w:r w:rsidR="00734A93">
              <w:rPr>
                <w:rFonts w:asciiTheme="majorBidi" w:hAnsiTheme="majorBidi" w:cstheme="majorBidi"/>
                <w:color w:val="000000"/>
              </w:rPr>
              <w:t xml:space="preserve"> </w:t>
            </w:r>
            <w:r w:rsidRPr="00E700EB">
              <w:rPr>
                <w:rFonts w:asciiTheme="majorBidi" w:hAnsiTheme="majorBidi" w:cstheme="majorBidi"/>
                <w:highlight w:val="lightGray"/>
              </w:rPr>
              <w:t>[denumirea întreprinderii feroviare]</w:t>
            </w:r>
            <w:r w:rsidR="00734A93">
              <w:rPr>
                <w:rFonts w:asciiTheme="majorBidi" w:hAnsiTheme="majorBidi" w:cstheme="majorBidi"/>
              </w:rPr>
              <w:t xml:space="preserve"> </w:t>
            </w:r>
            <w:r w:rsidRPr="00E700EB">
              <w:rPr>
                <w:rFonts w:asciiTheme="majorBidi" w:hAnsiTheme="majorBidi" w:cstheme="majorBidi"/>
              </w:rPr>
              <w:t xml:space="preserve">către MIDR </w:t>
            </w:r>
            <w:r w:rsidR="00734A93">
              <w:rPr>
                <w:rFonts w:asciiTheme="majorBidi" w:hAnsiTheme="majorBidi" w:cstheme="majorBidi"/>
              </w:rPr>
              <w:t>î</w:t>
            </w:r>
            <w:r w:rsidRPr="00E700EB">
              <w:rPr>
                <w:rFonts w:asciiTheme="majorBidi" w:hAnsiTheme="majorBidi" w:cstheme="majorBidi"/>
              </w:rPr>
              <w:t xml:space="preserve">n cadrul prezentului contract vor fi tratate ca strict confidențiale de către MIDR </w:t>
            </w:r>
            <w:r w:rsidR="00734A93">
              <w:rPr>
                <w:rFonts w:asciiTheme="majorBidi" w:hAnsiTheme="majorBidi" w:cstheme="majorBidi"/>
              </w:rPr>
              <w:t>ș</w:t>
            </w:r>
            <w:r w:rsidRPr="00E700EB">
              <w:rPr>
                <w:rFonts w:asciiTheme="majorBidi" w:hAnsiTheme="majorBidi" w:cstheme="majorBidi"/>
              </w:rPr>
              <w:t>i angajații</w:t>
            </w:r>
            <w:r w:rsidR="00734A93">
              <w:rPr>
                <w:rFonts w:asciiTheme="majorBidi" w:hAnsiTheme="majorBidi" w:cstheme="majorBidi"/>
              </w:rPr>
              <w:t xml:space="preserve"> </w:t>
            </w:r>
            <w:r w:rsidRPr="00E700EB">
              <w:rPr>
                <w:rFonts w:asciiTheme="majorBidi" w:hAnsiTheme="majorBidi" w:cstheme="majorBidi"/>
              </w:rPr>
              <w:t xml:space="preserve">săi. </w:t>
            </w:r>
          </w:p>
        </w:tc>
      </w:tr>
      <w:tr w:rsidR="004D5F3E" w:rsidRPr="00E700EB" w14:paraId="20839EEC" w14:textId="77777777" w:rsidTr="004D5F3E">
        <w:tc>
          <w:tcPr>
            <w:tcW w:w="9367" w:type="dxa"/>
          </w:tcPr>
          <w:p w14:paraId="6DF20945" w14:textId="7FD72587" w:rsidR="004D5F3E" w:rsidRPr="00E700EB" w:rsidRDefault="004D5F3E" w:rsidP="00E63E60">
            <w:pPr>
              <w:numPr>
                <w:ilvl w:val="0"/>
                <w:numId w:val="29"/>
              </w:numPr>
              <w:tabs>
                <w:tab w:val="left" w:pos="286"/>
              </w:tabs>
              <w:autoSpaceDE w:val="0"/>
              <w:autoSpaceDN w:val="0"/>
              <w:adjustRightInd w:val="0"/>
              <w:spacing w:after="120" w:line="276" w:lineRule="auto"/>
              <w:ind w:left="286" w:hanging="270"/>
              <w:jc w:val="both"/>
              <w:rPr>
                <w:rFonts w:asciiTheme="majorBidi" w:hAnsiTheme="majorBidi" w:cstheme="majorBidi"/>
                <w:color w:val="000000"/>
              </w:rPr>
            </w:pPr>
            <w:r w:rsidRPr="00E700EB">
              <w:rPr>
                <w:rFonts w:asciiTheme="majorBidi" w:hAnsiTheme="majorBidi" w:cstheme="majorBidi"/>
                <w:color w:val="000000"/>
              </w:rPr>
              <w:t>Toate sumele bănești</w:t>
            </w:r>
            <w:r w:rsidR="00657A05" w:rsidRPr="00E700EB">
              <w:rPr>
                <w:rFonts w:asciiTheme="majorBidi" w:hAnsiTheme="majorBidi" w:cstheme="majorBidi"/>
                <w:color w:val="000000"/>
              </w:rPr>
              <w:t xml:space="preserve"> </w:t>
            </w:r>
            <w:r w:rsidRPr="00E700EB">
              <w:rPr>
                <w:rFonts w:asciiTheme="majorBidi" w:hAnsiTheme="majorBidi" w:cstheme="majorBidi"/>
                <w:color w:val="000000"/>
              </w:rPr>
              <w:t xml:space="preserve">prevăzute </w:t>
            </w:r>
            <w:r w:rsidR="00465464">
              <w:rPr>
                <w:rFonts w:asciiTheme="majorBidi" w:hAnsiTheme="majorBidi" w:cstheme="majorBidi"/>
                <w:color w:val="000000"/>
              </w:rPr>
              <w:t>î</w:t>
            </w:r>
            <w:r w:rsidRPr="00E700EB">
              <w:rPr>
                <w:rFonts w:asciiTheme="majorBidi" w:hAnsiTheme="majorBidi" w:cstheme="majorBidi"/>
                <w:color w:val="000000"/>
              </w:rPr>
              <w:t xml:space="preserve">n acest contract nu includ taxa pe valoarea adăugata. Toate costurile, taxele </w:t>
            </w:r>
            <w:r w:rsidR="00465464">
              <w:rPr>
                <w:rFonts w:asciiTheme="majorBidi" w:hAnsiTheme="majorBidi" w:cstheme="majorBidi"/>
                <w:color w:val="000000"/>
              </w:rPr>
              <w:t>ș</w:t>
            </w:r>
            <w:r w:rsidRPr="00E700EB">
              <w:rPr>
                <w:rFonts w:asciiTheme="majorBidi" w:hAnsiTheme="majorBidi" w:cstheme="majorBidi"/>
                <w:color w:val="000000"/>
              </w:rPr>
              <w:t>i tarifele referitoare la încheierea acestui contract vor fi suportate de către</w:t>
            </w:r>
            <w:r w:rsidR="00657A05" w:rsidRPr="00E700EB">
              <w:rPr>
                <w:rFonts w:asciiTheme="majorBidi" w:hAnsiTheme="majorBidi" w:cstheme="majorBidi"/>
                <w:color w:val="000000"/>
              </w:rPr>
              <w:t xml:space="preserve"> </w:t>
            </w:r>
            <w:r w:rsidRPr="00E700EB">
              <w:rPr>
                <w:rFonts w:asciiTheme="majorBidi" w:hAnsiTheme="majorBidi" w:cstheme="majorBidi"/>
                <w:highlight w:val="lightGray"/>
              </w:rPr>
              <w:t>[denumirea întreprinderii feroviare]</w:t>
            </w:r>
            <w:r w:rsidRPr="00E700EB">
              <w:rPr>
                <w:rFonts w:asciiTheme="majorBidi" w:hAnsiTheme="majorBidi" w:cstheme="majorBidi"/>
              </w:rPr>
              <w:t xml:space="preserve">. </w:t>
            </w:r>
          </w:p>
        </w:tc>
      </w:tr>
      <w:tr w:rsidR="004D5F3E" w:rsidRPr="00E700EB" w14:paraId="23A81AF9" w14:textId="77777777" w:rsidTr="004D5F3E">
        <w:tc>
          <w:tcPr>
            <w:tcW w:w="9367" w:type="dxa"/>
          </w:tcPr>
          <w:p w14:paraId="74748166" w14:textId="269A2444" w:rsidR="004D5F3E" w:rsidRPr="00E700EB" w:rsidRDefault="00465464" w:rsidP="00E63E60">
            <w:pPr>
              <w:numPr>
                <w:ilvl w:val="0"/>
                <w:numId w:val="29"/>
              </w:numPr>
              <w:tabs>
                <w:tab w:val="left" w:pos="286"/>
              </w:tabs>
              <w:autoSpaceDE w:val="0"/>
              <w:autoSpaceDN w:val="0"/>
              <w:adjustRightInd w:val="0"/>
              <w:spacing w:after="120" w:line="276" w:lineRule="auto"/>
              <w:ind w:left="286" w:hanging="270"/>
              <w:jc w:val="both"/>
              <w:rPr>
                <w:rFonts w:asciiTheme="majorBidi" w:hAnsiTheme="majorBidi" w:cstheme="majorBidi"/>
                <w:color w:val="000000"/>
              </w:rPr>
            </w:pPr>
            <w:r>
              <w:rPr>
                <w:rFonts w:asciiTheme="majorBidi" w:hAnsiTheme="majorBidi" w:cstheme="majorBidi"/>
                <w:color w:val="000000"/>
              </w:rPr>
              <w:t>Î</w:t>
            </w:r>
            <w:r w:rsidR="004D5F3E" w:rsidRPr="00E700EB">
              <w:rPr>
                <w:rFonts w:asciiTheme="majorBidi" w:hAnsiTheme="majorBidi" w:cstheme="majorBidi"/>
                <w:color w:val="000000"/>
              </w:rPr>
              <w:t>n cazul unor dezacorduri referitoare la implementarea contractului, Părțile se angajează s</w:t>
            </w:r>
            <w:r>
              <w:rPr>
                <w:rFonts w:asciiTheme="majorBidi" w:hAnsiTheme="majorBidi" w:cstheme="majorBidi"/>
                <w:color w:val="000000"/>
              </w:rPr>
              <w:t>ă</w:t>
            </w:r>
            <w:r w:rsidR="004D5F3E" w:rsidRPr="00E700EB">
              <w:rPr>
                <w:rFonts w:asciiTheme="majorBidi" w:hAnsiTheme="majorBidi" w:cstheme="majorBidi"/>
                <w:color w:val="000000"/>
              </w:rPr>
              <w:t xml:space="preserve"> le rezolve pe cale amiabil</w:t>
            </w:r>
            <w:r>
              <w:rPr>
                <w:rFonts w:asciiTheme="majorBidi" w:hAnsiTheme="majorBidi" w:cstheme="majorBidi"/>
                <w:color w:val="000000"/>
              </w:rPr>
              <w:t>ă</w:t>
            </w:r>
            <w:r w:rsidR="004D5F3E" w:rsidRPr="00E700EB">
              <w:rPr>
                <w:rFonts w:asciiTheme="majorBidi" w:hAnsiTheme="majorBidi" w:cstheme="majorBidi"/>
                <w:color w:val="000000"/>
              </w:rPr>
              <w:t>. Daca nu este posibil</w:t>
            </w:r>
            <w:r>
              <w:rPr>
                <w:rFonts w:asciiTheme="majorBidi" w:hAnsiTheme="majorBidi" w:cstheme="majorBidi"/>
                <w:color w:val="000000"/>
              </w:rPr>
              <w:t>ă</w:t>
            </w:r>
            <w:r w:rsidR="004D5F3E" w:rsidRPr="00E700EB">
              <w:rPr>
                <w:rFonts w:asciiTheme="majorBidi" w:hAnsiTheme="majorBidi" w:cstheme="majorBidi"/>
                <w:color w:val="000000"/>
              </w:rPr>
              <w:t xml:space="preserve"> o soluționare amiabil</w:t>
            </w:r>
            <w:r>
              <w:rPr>
                <w:rFonts w:asciiTheme="majorBidi" w:hAnsiTheme="majorBidi" w:cstheme="majorBidi"/>
                <w:color w:val="000000"/>
              </w:rPr>
              <w:t>ă</w:t>
            </w:r>
            <w:r w:rsidR="004D5F3E" w:rsidRPr="00E700EB">
              <w:rPr>
                <w:rFonts w:asciiTheme="majorBidi" w:hAnsiTheme="majorBidi" w:cstheme="majorBidi"/>
                <w:color w:val="000000"/>
              </w:rPr>
              <w:t xml:space="preserve"> </w:t>
            </w:r>
            <w:r>
              <w:rPr>
                <w:rFonts w:asciiTheme="majorBidi" w:hAnsiTheme="majorBidi" w:cstheme="majorBidi"/>
                <w:color w:val="000000"/>
              </w:rPr>
              <w:t>î</w:t>
            </w:r>
            <w:r w:rsidR="004D5F3E" w:rsidRPr="00E700EB">
              <w:rPr>
                <w:rFonts w:asciiTheme="majorBidi" w:hAnsiTheme="majorBidi" w:cstheme="majorBidi"/>
                <w:color w:val="000000"/>
              </w:rPr>
              <w:t xml:space="preserve">n termen de 30 de </w:t>
            </w:r>
            <w:r w:rsidR="004D5F3E" w:rsidRPr="00E700EB">
              <w:rPr>
                <w:rFonts w:asciiTheme="majorBidi" w:hAnsiTheme="majorBidi" w:cstheme="majorBidi"/>
                <w:color w:val="000000"/>
              </w:rPr>
              <w:lastRenderedPageBreak/>
              <w:t>zile de la data la care partea interesata a notificat cealaltă</w:t>
            </w:r>
            <w:r>
              <w:rPr>
                <w:rFonts w:asciiTheme="majorBidi" w:hAnsiTheme="majorBidi" w:cstheme="majorBidi"/>
                <w:color w:val="000000"/>
              </w:rPr>
              <w:t xml:space="preserve"> </w:t>
            </w:r>
            <w:r w:rsidR="004D5F3E" w:rsidRPr="00E700EB">
              <w:rPr>
                <w:rFonts w:asciiTheme="majorBidi" w:hAnsiTheme="majorBidi" w:cstheme="majorBidi"/>
                <w:color w:val="000000"/>
              </w:rPr>
              <w:t>Parte despre existen</w:t>
            </w:r>
            <w:r>
              <w:rPr>
                <w:rFonts w:asciiTheme="majorBidi" w:hAnsiTheme="majorBidi" w:cstheme="majorBidi"/>
                <w:color w:val="000000"/>
              </w:rPr>
              <w:t>ț</w:t>
            </w:r>
            <w:r w:rsidR="004D5F3E" w:rsidRPr="00E700EB">
              <w:rPr>
                <w:rFonts w:asciiTheme="majorBidi" w:hAnsiTheme="majorBidi" w:cstheme="majorBidi"/>
                <w:color w:val="000000"/>
              </w:rPr>
              <w:t>a unei dispute, partea interesata poate înainta dosarul către</w:t>
            </w:r>
            <w:r>
              <w:rPr>
                <w:rFonts w:asciiTheme="majorBidi" w:hAnsiTheme="majorBidi" w:cstheme="majorBidi"/>
                <w:color w:val="000000"/>
              </w:rPr>
              <w:t xml:space="preserve"> </w:t>
            </w:r>
            <w:r w:rsidR="004D5F3E" w:rsidRPr="00E700EB">
              <w:rPr>
                <w:rFonts w:asciiTheme="majorBidi" w:hAnsiTheme="majorBidi" w:cstheme="majorBidi"/>
                <w:color w:val="000000"/>
              </w:rPr>
              <w:t>instanța competent</w:t>
            </w:r>
            <w:r>
              <w:rPr>
                <w:rFonts w:asciiTheme="majorBidi" w:hAnsiTheme="majorBidi" w:cstheme="majorBidi"/>
                <w:color w:val="000000"/>
              </w:rPr>
              <w:t>ă</w:t>
            </w:r>
            <w:r w:rsidR="004D5F3E" w:rsidRPr="00E700EB">
              <w:rPr>
                <w:rFonts w:asciiTheme="majorBidi" w:hAnsiTheme="majorBidi" w:cstheme="majorBidi"/>
                <w:color w:val="000000"/>
              </w:rPr>
              <w:t xml:space="preserve">. </w:t>
            </w:r>
          </w:p>
          <w:p w14:paraId="349512B4" w14:textId="2A49C9F2" w:rsidR="004D5F3E" w:rsidRPr="00E700EB" w:rsidRDefault="004D5F3E" w:rsidP="00E63E60">
            <w:pPr>
              <w:numPr>
                <w:ilvl w:val="0"/>
                <w:numId w:val="29"/>
              </w:numPr>
              <w:tabs>
                <w:tab w:val="left" w:pos="286"/>
              </w:tabs>
              <w:autoSpaceDE w:val="0"/>
              <w:autoSpaceDN w:val="0"/>
              <w:adjustRightInd w:val="0"/>
              <w:spacing w:after="120" w:line="276" w:lineRule="auto"/>
              <w:ind w:left="286" w:hanging="270"/>
              <w:jc w:val="both"/>
              <w:rPr>
                <w:rFonts w:asciiTheme="majorBidi" w:hAnsiTheme="majorBidi" w:cstheme="majorBidi"/>
                <w:color w:val="000000"/>
              </w:rPr>
            </w:pPr>
            <w:r w:rsidRPr="00E700EB">
              <w:rPr>
                <w:rFonts w:asciiTheme="majorBidi" w:hAnsiTheme="majorBidi" w:cstheme="majorBidi"/>
                <w:color w:val="000000"/>
              </w:rPr>
              <w:t>Judecătoria</w:t>
            </w:r>
            <w:r w:rsidR="00657A05" w:rsidRPr="00E700EB">
              <w:rPr>
                <w:rFonts w:asciiTheme="majorBidi" w:hAnsiTheme="majorBidi" w:cstheme="majorBidi"/>
                <w:color w:val="000000"/>
              </w:rPr>
              <w:t xml:space="preserve"> </w:t>
            </w:r>
            <w:r w:rsidRPr="00E700EB">
              <w:rPr>
                <w:rFonts w:asciiTheme="majorBidi" w:hAnsiTheme="majorBidi" w:cstheme="majorBidi"/>
                <w:color w:val="000000"/>
              </w:rPr>
              <w:t xml:space="preserve">Chișinău va fi </w:t>
            </w:r>
            <w:r w:rsidR="00657A05" w:rsidRPr="00E700EB">
              <w:rPr>
                <w:rFonts w:asciiTheme="majorBidi" w:hAnsiTheme="majorBidi" w:cstheme="majorBidi"/>
                <w:color w:val="000000"/>
              </w:rPr>
              <w:t>instanța</w:t>
            </w:r>
            <w:r w:rsidRPr="00E700EB">
              <w:rPr>
                <w:rFonts w:asciiTheme="majorBidi" w:hAnsiTheme="majorBidi" w:cstheme="majorBidi"/>
                <w:color w:val="000000"/>
              </w:rPr>
              <w:t xml:space="preserve"> competent</w:t>
            </w:r>
            <w:r w:rsidR="00657A05" w:rsidRPr="00E700EB">
              <w:rPr>
                <w:rFonts w:asciiTheme="majorBidi" w:hAnsiTheme="majorBidi" w:cstheme="majorBidi"/>
                <w:color w:val="000000"/>
              </w:rPr>
              <w:t>ă</w:t>
            </w:r>
            <w:r w:rsidRPr="00E700EB">
              <w:rPr>
                <w:rFonts w:asciiTheme="majorBidi" w:hAnsiTheme="majorBidi" w:cstheme="majorBidi"/>
                <w:color w:val="000000"/>
              </w:rPr>
              <w:t xml:space="preserve"> pentru soluționare</w:t>
            </w:r>
            <w:r w:rsidR="00657A05" w:rsidRPr="00E700EB">
              <w:rPr>
                <w:rFonts w:asciiTheme="majorBidi" w:hAnsiTheme="majorBidi" w:cstheme="majorBidi"/>
                <w:color w:val="000000"/>
              </w:rPr>
              <w:t>a</w:t>
            </w:r>
            <w:r w:rsidRPr="00E700EB">
              <w:rPr>
                <w:rFonts w:asciiTheme="majorBidi" w:hAnsiTheme="majorBidi" w:cstheme="majorBidi"/>
                <w:color w:val="000000"/>
              </w:rPr>
              <w:t xml:space="preserve"> disputel</w:t>
            </w:r>
            <w:r w:rsidR="00657A05" w:rsidRPr="00E700EB">
              <w:rPr>
                <w:rFonts w:asciiTheme="majorBidi" w:hAnsiTheme="majorBidi" w:cstheme="majorBidi"/>
                <w:color w:val="000000"/>
              </w:rPr>
              <w:t>or</w:t>
            </w:r>
            <w:r w:rsidRPr="00E700EB">
              <w:rPr>
                <w:rFonts w:asciiTheme="majorBidi" w:hAnsiTheme="majorBidi" w:cstheme="majorBidi"/>
                <w:color w:val="000000"/>
              </w:rPr>
              <w:t xml:space="preserve"> care decurg din prezentul Contract, atunci când</w:t>
            </w:r>
            <w:r w:rsidR="00657A05" w:rsidRPr="00E700EB">
              <w:rPr>
                <w:rFonts w:asciiTheme="majorBidi" w:hAnsiTheme="majorBidi" w:cstheme="majorBidi"/>
                <w:color w:val="000000"/>
              </w:rPr>
              <w:t xml:space="preserve"> </w:t>
            </w:r>
            <w:r w:rsidRPr="00E700EB">
              <w:rPr>
                <w:rFonts w:asciiTheme="majorBidi" w:hAnsiTheme="majorBidi" w:cstheme="majorBidi"/>
                <w:color w:val="000000"/>
              </w:rPr>
              <w:t>părțile nu pot soluționa pe cale amiabil</w:t>
            </w:r>
            <w:r w:rsidR="00657A05" w:rsidRPr="00E700EB">
              <w:rPr>
                <w:rFonts w:asciiTheme="majorBidi" w:hAnsiTheme="majorBidi" w:cstheme="majorBidi"/>
                <w:color w:val="000000"/>
              </w:rPr>
              <w:t>ă</w:t>
            </w:r>
            <w:r w:rsidRPr="00E700EB">
              <w:rPr>
                <w:rFonts w:asciiTheme="majorBidi" w:hAnsiTheme="majorBidi" w:cstheme="majorBidi"/>
                <w:color w:val="000000"/>
              </w:rPr>
              <w:t xml:space="preserve"> aceste dispute. </w:t>
            </w:r>
          </w:p>
        </w:tc>
      </w:tr>
      <w:tr w:rsidR="004D5F3E" w:rsidRPr="00E700EB" w14:paraId="13645045" w14:textId="77777777" w:rsidTr="004D5F3E">
        <w:tc>
          <w:tcPr>
            <w:tcW w:w="9367" w:type="dxa"/>
          </w:tcPr>
          <w:p w14:paraId="031F99C1" w14:textId="4AEF9258" w:rsidR="004D5F3E" w:rsidRPr="00E700EB" w:rsidRDefault="004D5F3E" w:rsidP="00E63E60">
            <w:pPr>
              <w:numPr>
                <w:ilvl w:val="0"/>
                <w:numId w:val="29"/>
              </w:numPr>
              <w:tabs>
                <w:tab w:val="left" w:pos="286"/>
              </w:tabs>
              <w:autoSpaceDE w:val="0"/>
              <w:autoSpaceDN w:val="0"/>
              <w:adjustRightInd w:val="0"/>
              <w:spacing w:after="120" w:line="276" w:lineRule="auto"/>
              <w:ind w:left="286" w:hanging="270"/>
              <w:jc w:val="both"/>
              <w:rPr>
                <w:rFonts w:asciiTheme="majorBidi" w:hAnsiTheme="majorBidi" w:cstheme="majorBidi"/>
                <w:color w:val="000000"/>
              </w:rPr>
            </w:pPr>
            <w:r w:rsidRPr="00E700EB">
              <w:rPr>
                <w:rFonts w:asciiTheme="majorBidi" w:hAnsiTheme="majorBidi" w:cstheme="majorBidi"/>
                <w:color w:val="000000"/>
              </w:rPr>
              <w:lastRenderedPageBreak/>
              <w:t xml:space="preserve">Indiferent de natura dezacordului, </w:t>
            </w:r>
            <w:r w:rsidRPr="00E700EB">
              <w:rPr>
                <w:rFonts w:asciiTheme="majorBidi" w:hAnsiTheme="majorBidi" w:cstheme="majorBidi"/>
              </w:rPr>
              <w:t xml:space="preserve">Părțile nu vor reduce sau termina serviciile prevăzute </w:t>
            </w:r>
            <w:r w:rsidR="00465464">
              <w:rPr>
                <w:rFonts w:asciiTheme="majorBidi" w:hAnsiTheme="majorBidi" w:cstheme="majorBidi"/>
              </w:rPr>
              <w:t>î</w:t>
            </w:r>
            <w:r w:rsidRPr="00E700EB">
              <w:rPr>
                <w:rFonts w:asciiTheme="majorBidi" w:hAnsiTheme="majorBidi" w:cstheme="majorBidi"/>
              </w:rPr>
              <w:t>n prezentul Contract</w:t>
            </w:r>
            <w:r w:rsidR="00465464">
              <w:rPr>
                <w:rFonts w:asciiTheme="majorBidi" w:hAnsiTheme="majorBidi" w:cstheme="majorBidi"/>
              </w:rPr>
              <w:t xml:space="preserve"> </w:t>
            </w:r>
            <w:r w:rsidRPr="00E700EB">
              <w:rPr>
                <w:rFonts w:asciiTheme="majorBidi" w:hAnsiTheme="majorBidi" w:cstheme="majorBidi"/>
              </w:rPr>
              <w:t>înainte ca Judecătoria</w:t>
            </w:r>
            <w:r w:rsidR="00465464">
              <w:rPr>
                <w:rFonts w:asciiTheme="majorBidi" w:hAnsiTheme="majorBidi" w:cstheme="majorBidi"/>
              </w:rPr>
              <w:t xml:space="preserve"> </w:t>
            </w:r>
            <w:r w:rsidRPr="00E700EB">
              <w:rPr>
                <w:rFonts w:asciiTheme="majorBidi" w:hAnsiTheme="majorBidi" w:cstheme="majorBidi"/>
              </w:rPr>
              <w:t>Chișinău</w:t>
            </w:r>
            <w:r w:rsidR="00465464">
              <w:rPr>
                <w:rFonts w:asciiTheme="majorBidi" w:hAnsiTheme="majorBidi" w:cstheme="majorBidi"/>
              </w:rPr>
              <w:t xml:space="preserve"> </w:t>
            </w:r>
            <w:r w:rsidRPr="00E700EB">
              <w:rPr>
                <w:rFonts w:asciiTheme="majorBidi" w:hAnsiTheme="majorBidi" w:cstheme="majorBidi"/>
              </w:rPr>
              <w:t>să</w:t>
            </w:r>
            <w:r w:rsidR="00465464">
              <w:rPr>
                <w:rFonts w:asciiTheme="majorBidi" w:hAnsiTheme="majorBidi" w:cstheme="majorBidi"/>
              </w:rPr>
              <w:t xml:space="preserve"> </w:t>
            </w:r>
            <w:r w:rsidRPr="00E700EB">
              <w:rPr>
                <w:rFonts w:asciiTheme="majorBidi" w:hAnsiTheme="majorBidi" w:cstheme="majorBidi"/>
              </w:rPr>
              <w:t>emită o hotărâre, care a devenit</w:t>
            </w:r>
            <w:r w:rsidR="00657A05" w:rsidRPr="00E700EB">
              <w:rPr>
                <w:rFonts w:asciiTheme="majorBidi" w:hAnsiTheme="majorBidi" w:cstheme="majorBidi"/>
              </w:rPr>
              <w:t xml:space="preserve"> definitivă și</w:t>
            </w:r>
            <w:r w:rsidRPr="00E700EB">
              <w:rPr>
                <w:rFonts w:asciiTheme="majorBidi" w:hAnsiTheme="majorBidi" w:cstheme="majorBidi"/>
              </w:rPr>
              <w:t xml:space="preserve"> irevocabilă. </w:t>
            </w:r>
          </w:p>
        </w:tc>
      </w:tr>
      <w:tr w:rsidR="004D5F3E" w:rsidRPr="00E700EB" w14:paraId="0825B4AB" w14:textId="77777777" w:rsidTr="004D5F3E">
        <w:tc>
          <w:tcPr>
            <w:tcW w:w="9367" w:type="dxa"/>
          </w:tcPr>
          <w:p w14:paraId="0A681932" w14:textId="2BFE670B" w:rsidR="004D5F3E" w:rsidRPr="00E700EB" w:rsidRDefault="004D5F3E" w:rsidP="00E63E60">
            <w:pPr>
              <w:numPr>
                <w:ilvl w:val="0"/>
                <w:numId w:val="29"/>
              </w:numPr>
              <w:tabs>
                <w:tab w:val="left" w:pos="286"/>
              </w:tabs>
              <w:autoSpaceDE w:val="0"/>
              <w:autoSpaceDN w:val="0"/>
              <w:adjustRightInd w:val="0"/>
              <w:spacing w:after="120" w:line="276" w:lineRule="auto"/>
              <w:ind w:left="286" w:hanging="270"/>
              <w:jc w:val="both"/>
              <w:rPr>
                <w:rFonts w:asciiTheme="majorBidi" w:hAnsiTheme="majorBidi" w:cstheme="majorBidi"/>
                <w:color w:val="000000"/>
              </w:rPr>
            </w:pPr>
            <w:r w:rsidRPr="00E700EB">
              <w:rPr>
                <w:rFonts w:asciiTheme="majorBidi" w:hAnsiTheme="majorBidi" w:cstheme="majorBidi"/>
                <w:color w:val="000000"/>
              </w:rPr>
              <w:t xml:space="preserve">Întreaga comunicare referitoare sau </w:t>
            </w:r>
            <w:r w:rsidR="00465464">
              <w:rPr>
                <w:rFonts w:asciiTheme="majorBidi" w:hAnsiTheme="majorBidi" w:cstheme="majorBidi"/>
                <w:color w:val="000000"/>
              </w:rPr>
              <w:t>î</w:t>
            </w:r>
            <w:r w:rsidRPr="00E700EB">
              <w:rPr>
                <w:rFonts w:asciiTheme="majorBidi" w:hAnsiTheme="majorBidi" w:cstheme="majorBidi"/>
                <w:color w:val="000000"/>
              </w:rPr>
              <w:t xml:space="preserve">n temeiul prezentului Contract se va realiza </w:t>
            </w:r>
            <w:r w:rsidR="00465464">
              <w:rPr>
                <w:rFonts w:asciiTheme="majorBidi" w:hAnsiTheme="majorBidi" w:cstheme="majorBidi"/>
                <w:color w:val="000000"/>
              </w:rPr>
              <w:t>î</w:t>
            </w:r>
            <w:r w:rsidRPr="00E700EB">
              <w:rPr>
                <w:rFonts w:asciiTheme="majorBidi" w:hAnsiTheme="majorBidi" w:cstheme="majorBidi"/>
                <w:color w:val="000000"/>
              </w:rPr>
              <w:t xml:space="preserve">n scris </w:t>
            </w:r>
            <w:r w:rsidR="00465464">
              <w:rPr>
                <w:rFonts w:asciiTheme="majorBidi" w:hAnsiTheme="majorBidi" w:cstheme="majorBidi"/>
                <w:color w:val="000000"/>
              </w:rPr>
              <w:t>ș</w:t>
            </w:r>
            <w:r w:rsidRPr="00E700EB">
              <w:rPr>
                <w:rFonts w:asciiTheme="majorBidi" w:hAnsiTheme="majorBidi" w:cstheme="majorBidi"/>
                <w:color w:val="000000"/>
              </w:rPr>
              <w:t>i va fi înaintată sau transmis</w:t>
            </w:r>
            <w:r w:rsidR="00465464">
              <w:rPr>
                <w:rFonts w:asciiTheme="majorBidi" w:hAnsiTheme="majorBidi" w:cstheme="majorBidi"/>
                <w:color w:val="000000"/>
              </w:rPr>
              <w:t>ă</w:t>
            </w:r>
            <w:r w:rsidRPr="00E700EB">
              <w:rPr>
                <w:rFonts w:asciiTheme="majorBidi" w:hAnsiTheme="majorBidi" w:cstheme="majorBidi"/>
                <w:color w:val="000000"/>
              </w:rPr>
              <w:t xml:space="preserve"> prin mijloace electronice, fax sau po</w:t>
            </w:r>
            <w:r w:rsidR="00465464">
              <w:rPr>
                <w:rFonts w:asciiTheme="majorBidi" w:hAnsiTheme="majorBidi" w:cstheme="majorBidi"/>
                <w:color w:val="000000"/>
              </w:rPr>
              <w:t>ș</w:t>
            </w:r>
            <w:r w:rsidRPr="00E700EB">
              <w:rPr>
                <w:rFonts w:asciiTheme="majorBidi" w:hAnsiTheme="majorBidi" w:cstheme="majorBidi"/>
                <w:color w:val="000000"/>
              </w:rPr>
              <w:t>t</w:t>
            </w:r>
            <w:r w:rsidR="00465464">
              <w:rPr>
                <w:rFonts w:asciiTheme="majorBidi" w:hAnsiTheme="majorBidi" w:cstheme="majorBidi"/>
                <w:color w:val="000000"/>
              </w:rPr>
              <w:t>ă</w:t>
            </w:r>
            <w:r w:rsidRPr="00E700EB">
              <w:rPr>
                <w:rFonts w:asciiTheme="majorBidi" w:hAnsiTheme="majorBidi" w:cstheme="majorBidi"/>
                <w:color w:val="000000"/>
              </w:rPr>
              <w:t xml:space="preserve">, cu confirmarea primirii de către destinatar. </w:t>
            </w:r>
          </w:p>
          <w:p w14:paraId="569B5A7F" w14:textId="434B3404" w:rsidR="004D5F3E" w:rsidRPr="00E700EB" w:rsidRDefault="00465464" w:rsidP="007A4BB6">
            <w:pPr>
              <w:tabs>
                <w:tab w:val="left" w:pos="286"/>
              </w:tabs>
              <w:autoSpaceDE w:val="0"/>
              <w:autoSpaceDN w:val="0"/>
              <w:adjustRightInd w:val="0"/>
              <w:spacing w:after="120"/>
              <w:ind w:left="286"/>
              <w:jc w:val="both"/>
              <w:rPr>
                <w:rFonts w:asciiTheme="majorBidi" w:hAnsiTheme="majorBidi" w:cstheme="majorBidi"/>
                <w:color w:val="000000"/>
              </w:rPr>
            </w:pPr>
            <w:r>
              <w:rPr>
                <w:rFonts w:asciiTheme="majorBidi" w:hAnsiTheme="majorBidi" w:cstheme="majorBidi"/>
                <w:color w:val="000000"/>
              </w:rPr>
              <w:t>Î</w:t>
            </w:r>
            <w:r w:rsidR="004D5F3E" w:rsidRPr="00E700EB">
              <w:rPr>
                <w:rFonts w:asciiTheme="majorBidi" w:hAnsiTheme="majorBidi" w:cstheme="majorBidi"/>
                <w:color w:val="000000"/>
              </w:rPr>
              <w:t>n cazuri de urgen</w:t>
            </w:r>
            <w:r>
              <w:rPr>
                <w:rFonts w:asciiTheme="majorBidi" w:hAnsiTheme="majorBidi" w:cstheme="majorBidi"/>
                <w:color w:val="000000"/>
              </w:rPr>
              <w:t>ță</w:t>
            </w:r>
            <w:r w:rsidR="004D5F3E" w:rsidRPr="00E700EB">
              <w:rPr>
                <w:rFonts w:asciiTheme="majorBidi" w:hAnsiTheme="majorBidi" w:cstheme="majorBidi"/>
                <w:color w:val="000000"/>
              </w:rPr>
              <w:t xml:space="preserve">, Părțile comunica prin telefon cu condiția ca aceasta comunicare sa fie confirmata ulterior </w:t>
            </w:r>
            <w:r>
              <w:rPr>
                <w:rFonts w:asciiTheme="majorBidi" w:hAnsiTheme="majorBidi" w:cstheme="majorBidi"/>
                <w:color w:val="000000"/>
              </w:rPr>
              <w:t>î</w:t>
            </w:r>
            <w:r w:rsidR="004D5F3E" w:rsidRPr="00E700EB">
              <w:rPr>
                <w:rFonts w:asciiTheme="majorBidi" w:hAnsiTheme="majorBidi" w:cstheme="majorBidi"/>
                <w:color w:val="000000"/>
              </w:rPr>
              <w:t xml:space="preserve">n scris. </w:t>
            </w:r>
          </w:p>
        </w:tc>
      </w:tr>
      <w:tr w:rsidR="004D5F3E" w:rsidRPr="00E700EB" w14:paraId="2C500D0B" w14:textId="77777777" w:rsidTr="004D5F3E">
        <w:tc>
          <w:tcPr>
            <w:tcW w:w="9367" w:type="dxa"/>
          </w:tcPr>
          <w:p w14:paraId="2990C28A" w14:textId="3F70D272" w:rsidR="004D5F3E" w:rsidRPr="00E700EB" w:rsidRDefault="004D5F3E" w:rsidP="00E63E60">
            <w:pPr>
              <w:numPr>
                <w:ilvl w:val="0"/>
                <w:numId w:val="29"/>
              </w:numPr>
              <w:tabs>
                <w:tab w:val="left" w:pos="286"/>
              </w:tabs>
              <w:autoSpaceDE w:val="0"/>
              <w:autoSpaceDN w:val="0"/>
              <w:adjustRightInd w:val="0"/>
              <w:spacing w:after="120" w:line="276" w:lineRule="auto"/>
              <w:ind w:left="286" w:hanging="270"/>
              <w:jc w:val="both"/>
              <w:rPr>
                <w:rFonts w:asciiTheme="majorBidi" w:hAnsiTheme="majorBidi" w:cstheme="majorBidi"/>
                <w:color w:val="000000"/>
              </w:rPr>
            </w:pPr>
            <w:r w:rsidRPr="00E700EB">
              <w:rPr>
                <w:rFonts w:asciiTheme="majorBidi" w:hAnsiTheme="majorBidi" w:cstheme="majorBidi"/>
                <w:color w:val="000000"/>
              </w:rPr>
              <w:t>Prezentul Contract cuprinde întregul</w:t>
            </w:r>
            <w:r w:rsidR="00465464">
              <w:rPr>
                <w:rFonts w:asciiTheme="majorBidi" w:hAnsiTheme="majorBidi" w:cstheme="majorBidi"/>
                <w:color w:val="000000"/>
              </w:rPr>
              <w:t xml:space="preserve"> </w:t>
            </w:r>
            <w:r w:rsidRPr="00E700EB">
              <w:rPr>
                <w:rFonts w:asciiTheme="majorBidi" w:hAnsiTheme="majorBidi" w:cstheme="majorBidi"/>
                <w:color w:val="000000"/>
              </w:rPr>
              <w:t xml:space="preserve">contract al Părților referitor la acest subiect </w:t>
            </w:r>
            <w:r w:rsidR="00465464">
              <w:rPr>
                <w:rFonts w:asciiTheme="majorBidi" w:hAnsiTheme="majorBidi" w:cstheme="majorBidi"/>
                <w:color w:val="000000"/>
              </w:rPr>
              <w:t>ș</w:t>
            </w:r>
            <w:r w:rsidRPr="00E700EB">
              <w:rPr>
                <w:rFonts w:asciiTheme="majorBidi" w:hAnsiTheme="majorBidi" w:cstheme="majorBidi"/>
                <w:color w:val="000000"/>
              </w:rPr>
              <w:t xml:space="preserve">i anulează toate acordurile, înțelegerile </w:t>
            </w:r>
            <w:r w:rsidR="00465464">
              <w:rPr>
                <w:rFonts w:asciiTheme="majorBidi" w:hAnsiTheme="majorBidi" w:cstheme="majorBidi"/>
                <w:color w:val="000000"/>
              </w:rPr>
              <w:t>ș</w:t>
            </w:r>
            <w:r w:rsidRPr="00E700EB">
              <w:rPr>
                <w:rFonts w:asciiTheme="majorBidi" w:hAnsiTheme="majorBidi" w:cstheme="majorBidi"/>
                <w:color w:val="000000"/>
              </w:rPr>
              <w:t xml:space="preserve">i aranjamentele anterioare, verbale sau scrise, referitoare la aceste condiții. Prezentul Contract poate fi amendat doar </w:t>
            </w:r>
            <w:r w:rsidR="00465464">
              <w:rPr>
                <w:rFonts w:asciiTheme="majorBidi" w:hAnsiTheme="majorBidi" w:cstheme="majorBidi"/>
                <w:color w:val="000000"/>
              </w:rPr>
              <w:t>î</w:t>
            </w:r>
            <w:r w:rsidRPr="00E700EB">
              <w:rPr>
                <w:rFonts w:asciiTheme="majorBidi" w:hAnsiTheme="majorBidi" w:cstheme="majorBidi"/>
                <w:color w:val="000000"/>
              </w:rPr>
              <w:t>n scris sub semnătura</w:t>
            </w:r>
            <w:r w:rsidR="00465464">
              <w:rPr>
                <w:rFonts w:asciiTheme="majorBidi" w:hAnsiTheme="majorBidi" w:cstheme="majorBidi"/>
                <w:color w:val="000000"/>
              </w:rPr>
              <w:t xml:space="preserve"> </w:t>
            </w:r>
            <w:r w:rsidRPr="00E700EB">
              <w:rPr>
                <w:rFonts w:asciiTheme="majorBidi" w:hAnsiTheme="majorBidi" w:cstheme="majorBidi"/>
                <w:color w:val="000000"/>
              </w:rPr>
              <w:t>reprezentaților</w:t>
            </w:r>
            <w:r w:rsidR="00465464">
              <w:rPr>
                <w:rFonts w:asciiTheme="majorBidi" w:hAnsiTheme="majorBidi" w:cstheme="majorBidi"/>
                <w:color w:val="000000"/>
              </w:rPr>
              <w:t xml:space="preserve"> </w:t>
            </w:r>
            <w:r w:rsidRPr="00E700EB">
              <w:rPr>
                <w:rFonts w:asciiTheme="majorBidi" w:hAnsiTheme="majorBidi" w:cstheme="majorBidi"/>
                <w:color w:val="000000"/>
              </w:rPr>
              <w:t xml:space="preserve">autorizați ai părților. </w:t>
            </w:r>
          </w:p>
        </w:tc>
      </w:tr>
      <w:tr w:rsidR="004D5F3E" w:rsidRPr="00E700EB" w14:paraId="0C7A71FE" w14:textId="77777777" w:rsidTr="004D5F3E">
        <w:tc>
          <w:tcPr>
            <w:tcW w:w="9367" w:type="dxa"/>
          </w:tcPr>
          <w:p w14:paraId="16111732" w14:textId="1235EAA1" w:rsidR="004D5F3E" w:rsidRPr="00E700EB" w:rsidRDefault="004D5F3E" w:rsidP="00E63E60">
            <w:pPr>
              <w:numPr>
                <w:ilvl w:val="0"/>
                <w:numId w:val="29"/>
              </w:numPr>
              <w:tabs>
                <w:tab w:val="left" w:pos="286"/>
              </w:tabs>
              <w:autoSpaceDE w:val="0"/>
              <w:autoSpaceDN w:val="0"/>
              <w:adjustRightInd w:val="0"/>
              <w:spacing w:after="120" w:line="276" w:lineRule="auto"/>
              <w:ind w:left="286" w:hanging="270"/>
              <w:jc w:val="both"/>
              <w:rPr>
                <w:rFonts w:asciiTheme="majorBidi" w:hAnsiTheme="majorBidi" w:cstheme="majorBidi"/>
                <w:color w:val="000000"/>
              </w:rPr>
            </w:pPr>
            <w:r w:rsidRPr="00E700EB">
              <w:rPr>
                <w:rFonts w:asciiTheme="majorBidi" w:hAnsiTheme="majorBidi" w:cstheme="majorBidi"/>
                <w:color w:val="000000"/>
              </w:rPr>
              <w:t xml:space="preserve">Contractul va intra </w:t>
            </w:r>
            <w:r w:rsidR="008A2553">
              <w:rPr>
                <w:rFonts w:asciiTheme="majorBidi" w:hAnsiTheme="majorBidi" w:cstheme="majorBidi"/>
                <w:color w:val="000000"/>
              </w:rPr>
              <w:t>î</w:t>
            </w:r>
            <w:r w:rsidRPr="00E700EB">
              <w:rPr>
                <w:rFonts w:asciiTheme="majorBidi" w:hAnsiTheme="majorBidi" w:cstheme="majorBidi"/>
                <w:color w:val="000000"/>
              </w:rPr>
              <w:t xml:space="preserve">n vigoare la data intrării </w:t>
            </w:r>
            <w:r w:rsidR="008A2553">
              <w:rPr>
                <w:rFonts w:asciiTheme="majorBidi" w:hAnsiTheme="majorBidi" w:cstheme="majorBidi"/>
                <w:color w:val="000000"/>
              </w:rPr>
              <w:t>î</w:t>
            </w:r>
            <w:r w:rsidRPr="00E700EB">
              <w:rPr>
                <w:rFonts w:asciiTheme="majorBidi" w:hAnsiTheme="majorBidi" w:cstheme="majorBidi"/>
                <w:color w:val="000000"/>
              </w:rPr>
              <w:t>n vigoare a mersului trenurilor sau de la o dată convenită de ambele Părți. Fiecare parte va pregăti</w:t>
            </w:r>
            <w:r w:rsidR="008A2553">
              <w:rPr>
                <w:rFonts w:asciiTheme="majorBidi" w:hAnsiTheme="majorBidi" w:cstheme="majorBidi"/>
                <w:color w:val="000000"/>
              </w:rPr>
              <w:t xml:space="preserve"> </w:t>
            </w:r>
            <w:r w:rsidRPr="00E700EB">
              <w:rPr>
                <w:rFonts w:asciiTheme="majorBidi" w:hAnsiTheme="majorBidi" w:cstheme="majorBidi"/>
                <w:color w:val="000000"/>
              </w:rPr>
              <w:t>documentația necesar</w:t>
            </w:r>
            <w:r w:rsidR="008A2553">
              <w:rPr>
                <w:rFonts w:asciiTheme="majorBidi" w:hAnsiTheme="majorBidi" w:cstheme="majorBidi"/>
                <w:color w:val="000000"/>
              </w:rPr>
              <w:t>ă</w:t>
            </w:r>
            <w:r w:rsidRPr="00E700EB">
              <w:rPr>
                <w:rFonts w:asciiTheme="majorBidi" w:hAnsiTheme="majorBidi" w:cstheme="majorBidi"/>
                <w:color w:val="000000"/>
              </w:rPr>
              <w:t xml:space="preserve"> </w:t>
            </w:r>
            <w:r w:rsidR="008A2553">
              <w:rPr>
                <w:rFonts w:asciiTheme="majorBidi" w:hAnsiTheme="majorBidi" w:cstheme="majorBidi"/>
                <w:color w:val="000000"/>
              </w:rPr>
              <w:t>ș</w:t>
            </w:r>
            <w:r w:rsidRPr="00E700EB">
              <w:rPr>
                <w:rFonts w:asciiTheme="majorBidi" w:hAnsiTheme="majorBidi" w:cstheme="majorBidi"/>
                <w:color w:val="000000"/>
              </w:rPr>
              <w:t xml:space="preserve">i va asigura reprezentarea necesara </w:t>
            </w:r>
            <w:r w:rsidR="008A2553">
              <w:rPr>
                <w:rFonts w:asciiTheme="majorBidi" w:hAnsiTheme="majorBidi" w:cstheme="majorBidi"/>
                <w:color w:val="000000"/>
              </w:rPr>
              <w:t>ș</w:t>
            </w:r>
            <w:r w:rsidRPr="00E700EB">
              <w:rPr>
                <w:rFonts w:asciiTheme="majorBidi" w:hAnsiTheme="majorBidi" w:cstheme="majorBidi"/>
                <w:color w:val="000000"/>
              </w:rPr>
              <w:t xml:space="preserve">i va acționa </w:t>
            </w:r>
            <w:r w:rsidR="008A2553">
              <w:rPr>
                <w:rFonts w:asciiTheme="majorBidi" w:hAnsiTheme="majorBidi" w:cstheme="majorBidi"/>
                <w:color w:val="000000"/>
              </w:rPr>
              <w:t>î</w:t>
            </w:r>
            <w:r w:rsidRPr="00E700EB">
              <w:rPr>
                <w:rFonts w:asciiTheme="majorBidi" w:hAnsiTheme="majorBidi" w:cstheme="majorBidi"/>
                <w:color w:val="000000"/>
              </w:rPr>
              <w:t xml:space="preserve">n vederea intrării </w:t>
            </w:r>
            <w:r w:rsidR="008A2553">
              <w:rPr>
                <w:rFonts w:asciiTheme="majorBidi" w:hAnsiTheme="majorBidi" w:cstheme="majorBidi"/>
                <w:color w:val="000000"/>
              </w:rPr>
              <w:t>î</w:t>
            </w:r>
            <w:r w:rsidRPr="00E700EB">
              <w:rPr>
                <w:rFonts w:asciiTheme="majorBidi" w:hAnsiTheme="majorBidi" w:cstheme="majorBidi"/>
                <w:color w:val="000000"/>
              </w:rPr>
              <w:t>n vigoare a Contractului. Orice prevedere care nu este aplicabil</w:t>
            </w:r>
            <w:r w:rsidR="008A2553">
              <w:rPr>
                <w:rFonts w:asciiTheme="majorBidi" w:hAnsiTheme="majorBidi" w:cstheme="majorBidi"/>
                <w:color w:val="000000"/>
              </w:rPr>
              <w:t>ă</w:t>
            </w:r>
            <w:r w:rsidRPr="00E700EB">
              <w:rPr>
                <w:rFonts w:asciiTheme="majorBidi" w:hAnsiTheme="majorBidi" w:cstheme="majorBidi"/>
                <w:color w:val="000000"/>
              </w:rPr>
              <w:t xml:space="preserve"> sau valabil</w:t>
            </w:r>
            <w:r w:rsidR="008A2553">
              <w:rPr>
                <w:rFonts w:asciiTheme="majorBidi" w:hAnsiTheme="majorBidi" w:cstheme="majorBidi"/>
                <w:color w:val="000000"/>
              </w:rPr>
              <w:t>ă</w:t>
            </w:r>
            <w:r w:rsidRPr="00E700EB">
              <w:rPr>
                <w:rFonts w:asciiTheme="majorBidi" w:hAnsiTheme="majorBidi" w:cstheme="majorBidi"/>
                <w:color w:val="000000"/>
              </w:rPr>
              <w:t xml:space="preserve"> nu trebuie s</w:t>
            </w:r>
            <w:r w:rsidR="008A2553">
              <w:rPr>
                <w:rFonts w:asciiTheme="majorBidi" w:hAnsiTheme="majorBidi" w:cstheme="majorBidi"/>
                <w:color w:val="000000"/>
              </w:rPr>
              <w:t>ă</w:t>
            </w:r>
            <w:r w:rsidRPr="00E700EB">
              <w:rPr>
                <w:rFonts w:asciiTheme="majorBidi" w:hAnsiTheme="majorBidi" w:cstheme="majorBidi"/>
                <w:color w:val="000000"/>
              </w:rPr>
              <w:t xml:space="preserve"> prejudicieze valabilitatea celorlalte prevederi. </w:t>
            </w:r>
          </w:p>
        </w:tc>
      </w:tr>
    </w:tbl>
    <w:p w14:paraId="5073DCBD" w14:textId="77777777" w:rsidR="00E63E60" w:rsidRPr="00E700EB" w:rsidRDefault="00E63E60" w:rsidP="00E63E60"/>
    <w:p w14:paraId="07E812BC" w14:textId="685C37E3" w:rsidR="00E63E60" w:rsidRPr="00E700EB" w:rsidRDefault="00E63E60" w:rsidP="00E63E60">
      <w:pPr>
        <w:spacing w:after="120"/>
        <w:contextualSpacing/>
        <w:jc w:val="both"/>
        <w:rPr>
          <w:rFonts w:asciiTheme="majorBidi" w:hAnsiTheme="majorBidi" w:cstheme="majorBidi"/>
          <w:b/>
          <w:bCs/>
        </w:rPr>
      </w:pPr>
      <w:r w:rsidRPr="00E700EB">
        <w:rPr>
          <w:rFonts w:asciiTheme="majorBidi" w:hAnsiTheme="majorBidi" w:cstheme="majorBidi"/>
          <w:b/>
          <w:bCs/>
        </w:rPr>
        <w:t>Următoarele Anexe fac parte integrant</w:t>
      </w:r>
      <w:r w:rsidR="00E35591">
        <w:rPr>
          <w:rFonts w:asciiTheme="majorBidi" w:hAnsiTheme="majorBidi" w:cstheme="majorBidi"/>
          <w:b/>
          <w:bCs/>
        </w:rPr>
        <w:t>ă</w:t>
      </w:r>
      <w:r w:rsidRPr="00E700EB">
        <w:rPr>
          <w:rFonts w:asciiTheme="majorBidi" w:hAnsiTheme="majorBidi" w:cstheme="majorBidi"/>
          <w:b/>
          <w:bCs/>
        </w:rPr>
        <w:t xml:space="preserve"> din prezentul Contract:</w:t>
      </w:r>
    </w:p>
    <w:p w14:paraId="6D236221" w14:textId="77777777" w:rsidR="00E63E60" w:rsidRPr="00E700EB" w:rsidRDefault="00E63E60" w:rsidP="00E63E60">
      <w:pPr>
        <w:spacing w:after="120"/>
        <w:contextualSpacing/>
        <w:jc w:val="both"/>
        <w:rPr>
          <w:rFonts w:asciiTheme="majorBidi" w:hAnsiTheme="majorBidi" w:cstheme="majorBidi"/>
        </w:rPr>
      </w:pPr>
      <w:r w:rsidRPr="00E700EB">
        <w:rPr>
          <w:rFonts w:asciiTheme="majorBidi" w:hAnsiTheme="majorBidi" w:cstheme="majorBidi"/>
        </w:rPr>
        <w:t>Anexa 1 Acord detaliat de servicii</w:t>
      </w:r>
    </w:p>
    <w:p w14:paraId="01786FCC" w14:textId="3E7B5390" w:rsidR="00E63E60" w:rsidRPr="00E700EB" w:rsidRDefault="00E63E60" w:rsidP="00E63E60">
      <w:pPr>
        <w:spacing w:after="120"/>
        <w:contextualSpacing/>
        <w:jc w:val="both"/>
        <w:rPr>
          <w:rFonts w:asciiTheme="majorBidi" w:hAnsiTheme="majorBidi" w:cstheme="majorBidi"/>
        </w:rPr>
      </w:pPr>
      <w:r w:rsidRPr="00E700EB">
        <w:rPr>
          <w:rFonts w:asciiTheme="majorBidi" w:hAnsiTheme="majorBidi" w:cstheme="majorBidi"/>
        </w:rPr>
        <w:t>Anexa 2 Indicatori cheie de performan</w:t>
      </w:r>
      <w:r w:rsidR="00E35591">
        <w:rPr>
          <w:rFonts w:asciiTheme="majorBidi" w:hAnsiTheme="majorBidi" w:cstheme="majorBidi"/>
        </w:rPr>
        <w:t>ță</w:t>
      </w:r>
    </w:p>
    <w:p w14:paraId="0465967E" w14:textId="77777777" w:rsidR="00E63E60" w:rsidRPr="00E700EB" w:rsidRDefault="00E63E60" w:rsidP="00E63E60">
      <w:pPr>
        <w:spacing w:after="120"/>
        <w:contextualSpacing/>
        <w:jc w:val="both"/>
        <w:rPr>
          <w:rFonts w:asciiTheme="majorBidi" w:hAnsiTheme="majorBidi" w:cstheme="majorBidi"/>
        </w:rPr>
      </w:pPr>
      <w:r w:rsidRPr="00E700EB">
        <w:rPr>
          <w:rFonts w:asciiTheme="majorBidi" w:hAnsiTheme="majorBidi" w:cstheme="majorBidi"/>
        </w:rPr>
        <w:t>Anexa 3 Mersul trenurilor</w:t>
      </w:r>
    </w:p>
    <w:p w14:paraId="484B07C9" w14:textId="77777777" w:rsidR="00E63E60" w:rsidRPr="00E700EB" w:rsidRDefault="00E63E60" w:rsidP="00E63E60">
      <w:pPr>
        <w:spacing w:after="120"/>
        <w:contextualSpacing/>
        <w:jc w:val="both"/>
        <w:rPr>
          <w:rFonts w:asciiTheme="majorBidi" w:hAnsiTheme="majorBidi" w:cstheme="majorBidi"/>
          <w:i/>
        </w:rPr>
      </w:pPr>
      <w:r w:rsidRPr="00E700EB">
        <w:rPr>
          <w:rFonts w:asciiTheme="majorBidi" w:hAnsiTheme="majorBidi" w:cstheme="majorBidi"/>
        </w:rPr>
        <w:t>Anexa 4 Previziune cost/venituri</w:t>
      </w:r>
    </w:p>
    <w:p w14:paraId="01768F36" w14:textId="77777777" w:rsidR="00E63E60" w:rsidRPr="00E700EB" w:rsidRDefault="00E63E60" w:rsidP="00E63E60">
      <w:pPr>
        <w:spacing w:after="120"/>
        <w:contextualSpacing/>
        <w:jc w:val="both"/>
        <w:rPr>
          <w:rFonts w:asciiTheme="majorBidi" w:hAnsiTheme="majorBidi" w:cstheme="majorBidi"/>
        </w:rPr>
      </w:pPr>
      <w:r w:rsidRPr="00E700EB">
        <w:rPr>
          <w:rFonts w:asciiTheme="majorBidi" w:hAnsiTheme="majorBidi" w:cstheme="majorBidi"/>
        </w:rPr>
        <w:t>Anexa 5 Graficul de plata a compensației</w:t>
      </w:r>
    </w:p>
    <w:p w14:paraId="3C60AF08" w14:textId="77777777" w:rsidR="00E63E60" w:rsidRPr="00E700EB" w:rsidRDefault="00E63E60" w:rsidP="00E63E60">
      <w:pPr>
        <w:spacing w:after="120"/>
        <w:jc w:val="both"/>
        <w:rPr>
          <w:rFonts w:asciiTheme="majorBidi" w:hAnsiTheme="majorBidi" w:cstheme="majorBidi"/>
        </w:rPr>
      </w:pPr>
      <w:r w:rsidRPr="00E700EB">
        <w:rPr>
          <w:rFonts w:asciiTheme="majorBidi" w:hAnsiTheme="majorBidi" w:cstheme="majorBidi"/>
        </w:rPr>
        <w:t xml:space="preserve">Anexa 6 Raportarea </w:t>
      </w:r>
    </w:p>
    <w:p w14:paraId="6427AA62" w14:textId="77777777" w:rsidR="00E63E60" w:rsidRPr="00E700EB" w:rsidRDefault="00E63E60" w:rsidP="00E63E60">
      <w:pPr>
        <w:spacing w:after="120"/>
        <w:jc w:val="both"/>
        <w:rPr>
          <w:rFonts w:asciiTheme="majorBidi" w:hAnsiTheme="majorBidi" w:cstheme="majorBidi"/>
        </w:rPr>
      </w:pPr>
      <w:r w:rsidRPr="00E700EB">
        <w:rPr>
          <w:rFonts w:asciiTheme="majorBidi" w:hAnsiTheme="majorBidi" w:cstheme="majorBidi"/>
        </w:rPr>
        <w:t>_____, _________ 20__</w:t>
      </w:r>
    </w:p>
    <w:tbl>
      <w:tblPr>
        <w:tblW w:w="0" w:type="auto"/>
        <w:tblInd w:w="2" w:type="dxa"/>
        <w:tblLook w:val="0000" w:firstRow="0" w:lastRow="0" w:firstColumn="0" w:lastColumn="0" w:noHBand="0" w:noVBand="0"/>
      </w:tblPr>
      <w:tblGrid>
        <w:gridCol w:w="3137"/>
        <w:gridCol w:w="3083"/>
        <w:gridCol w:w="3135"/>
      </w:tblGrid>
      <w:tr w:rsidR="00E63E60" w:rsidRPr="00E700EB" w14:paraId="6106F100" w14:textId="77777777" w:rsidTr="007A4BB6">
        <w:tc>
          <w:tcPr>
            <w:tcW w:w="3190" w:type="dxa"/>
            <w:tcBorders>
              <w:top w:val="nil"/>
              <w:left w:val="nil"/>
              <w:bottom w:val="nil"/>
              <w:right w:val="nil"/>
            </w:tcBorders>
          </w:tcPr>
          <w:p w14:paraId="60C06D28" w14:textId="77777777" w:rsidR="00E63E60" w:rsidRPr="00E700EB" w:rsidRDefault="00E63E60" w:rsidP="007A4BB6">
            <w:pPr>
              <w:spacing w:after="120"/>
              <w:jc w:val="center"/>
              <w:rPr>
                <w:rFonts w:asciiTheme="majorBidi" w:hAnsiTheme="majorBidi" w:cstheme="majorBidi"/>
                <w:b/>
                <w:bCs/>
              </w:rPr>
            </w:pPr>
            <w:r w:rsidRPr="00E700EB">
              <w:rPr>
                <w:rFonts w:asciiTheme="majorBidi" w:hAnsiTheme="majorBidi" w:cstheme="majorBidi"/>
                <w:b/>
                <w:bCs/>
              </w:rPr>
              <w:t>Din partea</w:t>
            </w:r>
          </w:p>
          <w:p w14:paraId="51288586" w14:textId="77777777" w:rsidR="00E63E60" w:rsidRPr="00E700EB" w:rsidRDefault="00E63E60" w:rsidP="007A4BB6">
            <w:pPr>
              <w:spacing w:after="120"/>
              <w:jc w:val="center"/>
              <w:rPr>
                <w:rFonts w:asciiTheme="majorBidi" w:hAnsiTheme="majorBidi" w:cstheme="majorBidi"/>
                <w:b/>
                <w:bCs/>
              </w:rPr>
            </w:pPr>
            <w:r w:rsidRPr="00E700EB">
              <w:rPr>
                <w:rFonts w:asciiTheme="majorBidi" w:hAnsiTheme="majorBidi" w:cstheme="majorBidi"/>
                <w:b/>
                <w:bCs/>
              </w:rPr>
              <w:t>Republicii Moldova</w:t>
            </w:r>
          </w:p>
        </w:tc>
        <w:tc>
          <w:tcPr>
            <w:tcW w:w="3190" w:type="dxa"/>
            <w:tcBorders>
              <w:top w:val="nil"/>
              <w:left w:val="nil"/>
              <w:bottom w:val="nil"/>
              <w:right w:val="nil"/>
            </w:tcBorders>
          </w:tcPr>
          <w:p w14:paraId="1A975866" w14:textId="77777777" w:rsidR="00E63E60" w:rsidRPr="00E700EB" w:rsidRDefault="00E63E60" w:rsidP="007A4BB6">
            <w:pPr>
              <w:spacing w:after="120"/>
              <w:jc w:val="both"/>
              <w:rPr>
                <w:rFonts w:asciiTheme="majorBidi" w:hAnsiTheme="majorBidi" w:cstheme="majorBidi"/>
              </w:rPr>
            </w:pPr>
          </w:p>
        </w:tc>
        <w:tc>
          <w:tcPr>
            <w:tcW w:w="3190" w:type="dxa"/>
            <w:tcBorders>
              <w:top w:val="nil"/>
              <w:left w:val="nil"/>
              <w:bottom w:val="nil"/>
              <w:right w:val="nil"/>
            </w:tcBorders>
          </w:tcPr>
          <w:p w14:paraId="3B26F80D" w14:textId="77777777" w:rsidR="00E63E60" w:rsidRPr="00E700EB" w:rsidRDefault="00E63E60" w:rsidP="007A4BB6">
            <w:pPr>
              <w:spacing w:after="120"/>
              <w:jc w:val="center"/>
              <w:rPr>
                <w:rFonts w:asciiTheme="majorBidi" w:hAnsiTheme="majorBidi" w:cstheme="majorBidi"/>
                <w:b/>
                <w:bCs/>
              </w:rPr>
            </w:pPr>
            <w:r w:rsidRPr="00E700EB">
              <w:rPr>
                <w:rFonts w:asciiTheme="majorBidi" w:hAnsiTheme="majorBidi" w:cstheme="majorBidi"/>
                <w:b/>
                <w:bCs/>
              </w:rPr>
              <w:t xml:space="preserve">Din partea </w:t>
            </w:r>
            <w:r w:rsidRPr="00E700EB">
              <w:rPr>
                <w:rFonts w:asciiTheme="majorBidi" w:hAnsiTheme="majorBidi" w:cstheme="majorBidi"/>
                <w:b/>
                <w:bCs/>
                <w:highlight w:val="lightGray"/>
              </w:rPr>
              <w:t>[denumirea întreprinderii feroviare]</w:t>
            </w:r>
          </w:p>
        </w:tc>
      </w:tr>
      <w:tr w:rsidR="00E63E60" w:rsidRPr="00E700EB" w14:paraId="1CCC7088" w14:textId="77777777" w:rsidTr="007A4BB6">
        <w:tc>
          <w:tcPr>
            <w:tcW w:w="3190" w:type="dxa"/>
            <w:tcBorders>
              <w:top w:val="nil"/>
              <w:left w:val="nil"/>
              <w:bottom w:val="nil"/>
              <w:right w:val="nil"/>
            </w:tcBorders>
          </w:tcPr>
          <w:p w14:paraId="62586484" w14:textId="77777777" w:rsidR="00E63E60" w:rsidRPr="00E700EB" w:rsidRDefault="00E63E60" w:rsidP="007A4BB6">
            <w:pPr>
              <w:spacing w:after="120"/>
              <w:jc w:val="center"/>
              <w:rPr>
                <w:rFonts w:asciiTheme="majorBidi" w:hAnsiTheme="majorBidi" w:cstheme="majorBidi"/>
                <w:b/>
                <w:bCs/>
              </w:rPr>
            </w:pPr>
            <w:r w:rsidRPr="00E700EB">
              <w:rPr>
                <w:rFonts w:asciiTheme="majorBidi" w:hAnsiTheme="majorBidi" w:cstheme="majorBidi"/>
                <w:b/>
                <w:bCs/>
              </w:rPr>
              <w:t>Ministrul Infrastructurii</w:t>
            </w:r>
          </w:p>
          <w:p w14:paraId="7414FBC9" w14:textId="77777777" w:rsidR="00E63E60" w:rsidRPr="00E700EB" w:rsidRDefault="00E63E60" w:rsidP="007A4BB6">
            <w:pPr>
              <w:spacing w:after="120"/>
              <w:jc w:val="center"/>
              <w:rPr>
                <w:rFonts w:asciiTheme="majorBidi" w:hAnsiTheme="majorBidi" w:cstheme="majorBidi"/>
                <w:b/>
                <w:bCs/>
              </w:rPr>
            </w:pPr>
            <w:r w:rsidRPr="00E700EB">
              <w:rPr>
                <w:rFonts w:asciiTheme="majorBidi" w:hAnsiTheme="majorBidi" w:cstheme="majorBidi"/>
                <w:b/>
                <w:bCs/>
              </w:rPr>
              <w:t xml:space="preserve">și Dezvoltării Regionale </w:t>
            </w:r>
          </w:p>
        </w:tc>
        <w:tc>
          <w:tcPr>
            <w:tcW w:w="3190" w:type="dxa"/>
            <w:tcBorders>
              <w:top w:val="nil"/>
              <w:left w:val="nil"/>
              <w:bottom w:val="nil"/>
              <w:right w:val="nil"/>
            </w:tcBorders>
          </w:tcPr>
          <w:p w14:paraId="640C3412" w14:textId="77777777" w:rsidR="00E63E60" w:rsidRPr="00E700EB" w:rsidRDefault="00E63E60" w:rsidP="007A4BB6">
            <w:pPr>
              <w:spacing w:after="120"/>
              <w:jc w:val="both"/>
              <w:rPr>
                <w:rFonts w:asciiTheme="majorBidi" w:hAnsiTheme="majorBidi" w:cstheme="majorBidi"/>
              </w:rPr>
            </w:pPr>
          </w:p>
        </w:tc>
        <w:tc>
          <w:tcPr>
            <w:tcW w:w="3190" w:type="dxa"/>
            <w:tcBorders>
              <w:top w:val="nil"/>
              <w:left w:val="nil"/>
              <w:bottom w:val="nil"/>
              <w:right w:val="nil"/>
            </w:tcBorders>
          </w:tcPr>
          <w:p w14:paraId="43367FAA" w14:textId="77777777" w:rsidR="00E63E60" w:rsidRPr="00E700EB" w:rsidRDefault="00E63E60" w:rsidP="007A4BB6">
            <w:pPr>
              <w:spacing w:after="120"/>
              <w:jc w:val="center"/>
              <w:rPr>
                <w:rFonts w:asciiTheme="majorBidi" w:hAnsiTheme="majorBidi" w:cstheme="majorBidi"/>
                <w:b/>
                <w:bCs/>
              </w:rPr>
            </w:pPr>
            <w:r w:rsidRPr="00E700EB">
              <w:rPr>
                <w:rFonts w:asciiTheme="majorBidi" w:hAnsiTheme="majorBidi" w:cstheme="majorBidi"/>
                <w:b/>
                <w:bCs/>
              </w:rPr>
              <w:t>Administrator</w:t>
            </w:r>
          </w:p>
        </w:tc>
      </w:tr>
    </w:tbl>
    <w:p w14:paraId="6A05C7BA" w14:textId="77777777" w:rsidR="00E63E60" w:rsidRPr="00E700EB" w:rsidRDefault="00E63E60" w:rsidP="00E63E60"/>
    <w:p w14:paraId="7ACC1EDB" w14:textId="77777777" w:rsidR="00E63E60" w:rsidRPr="00E700EB" w:rsidRDefault="00E63E60" w:rsidP="00E63E60">
      <w:r w:rsidRPr="00E700EB">
        <w:br w:type="page"/>
      </w:r>
    </w:p>
    <w:p w14:paraId="03C8B42B" w14:textId="77777777" w:rsidR="00E63E60" w:rsidRPr="00E700EB" w:rsidRDefault="00E63E60" w:rsidP="00E63E60">
      <w:pPr>
        <w:pStyle w:val="1"/>
        <w:spacing w:before="0" w:after="120"/>
        <w:rPr>
          <w:rFonts w:asciiTheme="majorBidi" w:hAnsiTheme="majorBidi" w:cstheme="majorBidi"/>
          <w:sz w:val="24"/>
          <w:szCs w:val="24"/>
        </w:rPr>
      </w:pPr>
      <w:bookmarkStart w:id="0" w:name="_Toc479188821"/>
      <w:r w:rsidRPr="00E700EB">
        <w:rPr>
          <w:rFonts w:asciiTheme="majorBidi" w:hAnsiTheme="majorBidi" w:cstheme="majorBidi"/>
          <w:sz w:val="24"/>
          <w:szCs w:val="24"/>
        </w:rPr>
        <w:lastRenderedPageBreak/>
        <w:t>Anexa 1 Acord detaliat de servicii</w:t>
      </w:r>
      <w:bookmarkEnd w:id="0"/>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45"/>
      </w:tblGrid>
      <w:tr w:rsidR="004D5F3E" w:rsidRPr="00E700EB" w14:paraId="22598A92" w14:textId="77777777" w:rsidTr="00000A9F">
        <w:tc>
          <w:tcPr>
            <w:tcW w:w="9445" w:type="dxa"/>
            <w:shd w:val="clear" w:color="auto" w:fill="E6E6E6"/>
            <w:vAlign w:val="center"/>
          </w:tcPr>
          <w:p w14:paraId="45B48BCB" w14:textId="4F760D0E" w:rsidR="004D5F3E" w:rsidRPr="00E700EB" w:rsidRDefault="004D5F3E" w:rsidP="007A4BB6">
            <w:pPr>
              <w:jc w:val="center"/>
              <w:rPr>
                <w:rFonts w:asciiTheme="majorBidi" w:hAnsiTheme="majorBidi" w:cstheme="majorBidi"/>
                <w:b/>
                <w:sz w:val="18"/>
              </w:rPr>
            </w:pPr>
          </w:p>
        </w:tc>
      </w:tr>
      <w:tr w:rsidR="004D5F3E" w:rsidRPr="00E700EB" w14:paraId="308CA5C8" w14:textId="77777777" w:rsidTr="00000A9F">
        <w:tc>
          <w:tcPr>
            <w:tcW w:w="9445" w:type="dxa"/>
          </w:tcPr>
          <w:p w14:paraId="6025B863" w14:textId="77777777" w:rsidR="004D5F3E" w:rsidRPr="00E700EB" w:rsidRDefault="004D5F3E" w:rsidP="007A4BB6">
            <w:pPr>
              <w:spacing w:after="120"/>
              <w:ind w:left="282" w:hanging="282"/>
              <w:jc w:val="both"/>
              <w:rPr>
                <w:rFonts w:asciiTheme="majorBidi" w:hAnsiTheme="majorBidi" w:cstheme="majorBidi"/>
                <w:b/>
              </w:rPr>
            </w:pPr>
            <w:r w:rsidRPr="00E700EB">
              <w:rPr>
                <w:rFonts w:asciiTheme="majorBidi" w:hAnsiTheme="majorBidi" w:cstheme="majorBidi"/>
                <w:b/>
              </w:rPr>
              <w:t>Articolul 1 – Serviciile acoperite</w:t>
            </w:r>
          </w:p>
        </w:tc>
      </w:tr>
      <w:tr w:rsidR="004D5F3E" w:rsidRPr="00E700EB" w14:paraId="360365DF" w14:textId="77777777" w:rsidTr="00000A9F">
        <w:tc>
          <w:tcPr>
            <w:tcW w:w="9445" w:type="dxa"/>
          </w:tcPr>
          <w:p w14:paraId="1EC0C140" w14:textId="425816FA" w:rsidR="004D5F3E" w:rsidRPr="00E700EB" w:rsidRDefault="004D5F3E" w:rsidP="00E63E60">
            <w:pPr>
              <w:numPr>
                <w:ilvl w:val="0"/>
                <w:numId w:val="32"/>
              </w:numPr>
              <w:tabs>
                <w:tab w:val="left" w:pos="180"/>
              </w:tabs>
              <w:autoSpaceDE w:val="0"/>
              <w:autoSpaceDN w:val="0"/>
              <w:adjustRightInd w:val="0"/>
              <w:spacing w:after="120" w:line="276" w:lineRule="auto"/>
              <w:ind w:left="180" w:hanging="180"/>
              <w:jc w:val="both"/>
              <w:rPr>
                <w:rFonts w:asciiTheme="majorBidi" w:hAnsiTheme="majorBidi" w:cstheme="majorBidi"/>
              </w:rPr>
            </w:pPr>
            <w:r w:rsidRPr="00E700EB">
              <w:rPr>
                <w:rFonts w:asciiTheme="majorBidi" w:hAnsiTheme="majorBidi" w:cstheme="majorBidi"/>
                <w:color w:val="000000"/>
              </w:rPr>
              <w:t xml:space="preserve">Liniile OSP prevăzute </w:t>
            </w:r>
            <w:r w:rsidR="00E35591">
              <w:rPr>
                <w:rFonts w:asciiTheme="majorBidi" w:hAnsiTheme="majorBidi" w:cstheme="majorBidi"/>
                <w:color w:val="000000"/>
              </w:rPr>
              <w:t>î</w:t>
            </w:r>
            <w:r w:rsidRPr="00E700EB">
              <w:rPr>
                <w:rFonts w:asciiTheme="majorBidi" w:hAnsiTheme="majorBidi" w:cstheme="majorBidi"/>
                <w:color w:val="000000"/>
              </w:rPr>
              <w:t xml:space="preserve">n Anexa 3 vor fi operate </w:t>
            </w:r>
            <w:r w:rsidR="00E35591">
              <w:rPr>
                <w:rFonts w:asciiTheme="majorBidi" w:hAnsiTheme="majorBidi" w:cstheme="majorBidi"/>
                <w:color w:val="000000"/>
              </w:rPr>
              <w:t>î</w:t>
            </w:r>
            <w:r w:rsidRPr="00E700EB">
              <w:rPr>
                <w:rFonts w:asciiTheme="majorBidi" w:hAnsiTheme="majorBidi" w:cstheme="majorBidi"/>
                <w:color w:val="000000"/>
              </w:rPr>
              <w:t xml:space="preserve">n conformitate cu nivelul de serviciu prevăzut în prezenta </w:t>
            </w:r>
            <w:r w:rsidR="00E35591">
              <w:rPr>
                <w:rFonts w:asciiTheme="majorBidi" w:hAnsiTheme="majorBidi" w:cstheme="majorBidi"/>
                <w:color w:val="000000"/>
              </w:rPr>
              <w:t>A</w:t>
            </w:r>
            <w:r w:rsidRPr="00E700EB">
              <w:rPr>
                <w:rFonts w:asciiTheme="majorBidi" w:hAnsiTheme="majorBidi" w:cstheme="majorBidi"/>
                <w:color w:val="000000"/>
              </w:rPr>
              <w:t>nexă.</w:t>
            </w:r>
          </w:p>
        </w:tc>
      </w:tr>
      <w:tr w:rsidR="004D5F3E" w:rsidRPr="00E700EB" w14:paraId="08B85E64" w14:textId="77777777" w:rsidTr="00000A9F">
        <w:tc>
          <w:tcPr>
            <w:tcW w:w="9445" w:type="dxa"/>
          </w:tcPr>
          <w:p w14:paraId="3B67DF00" w14:textId="2DDA4863" w:rsidR="004D5F3E" w:rsidRPr="00E700EB" w:rsidRDefault="004D5F3E" w:rsidP="00E63E60">
            <w:pPr>
              <w:numPr>
                <w:ilvl w:val="0"/>
                <w:numId w:val="32"/>
              </w:numPr>
              <w:tabs>
                <w:tab w:val="left" w:pos="286"/>
              </w:tabs>
              <w:autoSpaceDE w:val="0"/>
              <w:autoSpaceDN w:val="0"/>
              <w:adjustRightInd w:val="0"/>
              <w:spacing w:after="120" w:line="276" w:lineRule="auto"/>
              <w:ind w:left="286" w:hanging="270"/>
              <w:jc w:val="both"/>
              <w:rPr>
                <w:rFonts w:asciiTheme="majorBidi" w:hAnsiTheme="majorBidi" w:cstheme="majorBidi"/>
                <w:color w:val="000000"/>
              </w:rPr>
            </w:pPr>
            <w:r w:rsidRPr="00E700EB">
              <w:rPr>
                <w:rFonts w:asciiTheme="majorBidi" w:hAnsiTheme="majorBidi" w:cstheme="majorBidi"/>
                <w:highlight w:val="lightGray"/>
              </w:rPr>
              <w:t>[denumirea întreprinderii feroviare]</w:t>
            </w:r>
            <w:r w:rsidRPr="00E700EB">
              <w:rPr>
                <w:rFonts w:asciiTheme="majorBidi" w:hAnsiTheme="majorBidi" w:cstheme="majorBidi"/>
              </w:rPr>
              <w:t xml:space="preserve"> este obligat sa furnizeze tuturor pasagerilor</w:t>
            </w:r>
            <w:r w:rsidR="00E35591">
              <w:rPr>
                <w:rFonts w:asciiTheme="majorBidi" w:hAnsiTheme="majorBidi" w:cstheme="majorBidi"/>
              </w:rPr>
              <w:t xml:space="preserve"> </w:t>
            </w:r>
            <w:r w:rsidRPr="00E700EB">
              <w:rPr>
                <w:rFonts w:asciiTheme="majorBidi" w:hAnsiTheme="majorBidi" w:cstheme="majorBidi"/>
              </w:rPr>
              <w:t xml:space="preserve">aceeași calitate a serviciilor, luând </w:t>
            </w:r>
            <w:r w:rsidR="00E35591">
              <w:rPr>
                <w:rFonts w:asciiTheme="majorBidi" w:hAnsiTheme="majorBidi" w:cstheme="majorBidi"/>
              </w:rPr>
              <w:t>î</w:t>
            </w:r>
            <w:r w:rsidRPr="00E700EB">
              <w:rPr>
                <w:rFonts w:asciiTheme="majorBidi" w:hAnsiTheme="majorBidi" w:cstheme="majorBidi"/>
              </w:rPr>
              <w:t xml:space="preserve">n considerare capacitatea tehnica a infrastructurii publice </w:t>
            </w:r>
            <w:r w:rsidR="00E35591">
              <w:rPr>
                <w:rFonts w:asciiTheme="majorBidi" w:hAnsiTheme="majorBidi" w:cstheme="majorBidi"/>
              </w:rPr>
              <w:t>ș</w:t>
            </w:r>
            <w:r w:rsidRPr="00E700EB">
              <w:rPr>
                <w:rFonts w:asciiTheme="majorBidi" w:hAnsiTheme="majorBidi" w:cstheme="majorBidi"/>
              </w:rPr>
              <w:t xml:space="preserve">i mijloacele de transport disponibile. </w:t>
            </w:r>
          </w:p>
        </w:tc>
      </w:tr>
      <w:tr w:rsidR="004D5F3E" w:rsidRPr="00E700EB" w14:paraId="677CF15C" w14:textId="77777777" w:rsidTr="00000A9F">
        <w:tc>
          <w:tcPr>
            <w:tcW w:w="9445" w:type="dxa"/>
          </w:tcPr>
          <w:p w14:paraId="2409CB04" w14:textId="77777777" w:rsidR="004D5F3E" w:rsidRPr="00E700EB" w:rsidRDefault="004D5F3E" w:rsidP="007A4BB6">
            <w:pPr>
              <w:spacing w:after="120"/>
              <w:ind w:left="282" w:hanging="282"/>
              <w:jc w:val="both"/>
              <w:rPr>
                <w:rFonts w:asciiTheme="majorBidi" w:hAnsiTheme="majorBidi" w:cstheme="majorBidi"/>
              </w:rPr>
            </w:pPr>
            <w:r w:rsidRPr="00E700EB">
              <w:rPr>
                <w:rFonts w:asciiTheme="majorBidi" w:hAnsiTheme="majorBidi" w:cstheme="majorBidi"/>
                <w:b/>
              </w:rPr>
              <w:t>Articolul 2 – Specificații privind Materialul Rulant</w:t>
            </w:r>
          </w:p>
        </w:tc>
      </w:tr>
      <w:tr w:rsidR="004D5F3E" w:rsidRPr="00E700EB" w14:paraId="59F88A30" w14:textId="77777777" w:rsidTr="00000A9F">
        <w:tc>
          <w:tcPr>
            <w:tcW w:w="9445" w:type="dxa"/>
          </w:tcPr>
          <w:p w14:paraId="3F443B6D" w14:textId="098BEDB3" w:rsidR="004D5F3E" w:rsidRPr="00E700EB" w:rsidRDefault="004D5F3E" w:rsidP="00E63E60">
            <w:pPr>
              <w:numPr>
                <w:ilvl w:val="0"/>
                <w:numId w:val="33"/>
              </w:numPr>
              <w:tabs>
                <w:tab w:val="left" w:pos="180"/>
              </w:tabs>
              <w:autoSpaceDE w:val="0"/>
              <w:autoSpaceDN w:val="0"/>
              <w:adjustRightInd w:val="0"/>
              <w:spacing w:after="120" w:line="276" w:lineRule="auto"/>
              <w:ind w:left="180" w:hanging="180"/>
              <w:jc w:val="both"/>
              <w:rPr>
                <w:rFonts w:asciiTheme="majorBidi" w:hAnsiTheme="majorBidi" w:cstheme="majorBidi"/>
                <w:color w:val="000000"/>
              </w:rPr>
            </w:pPr>
            <w:r w:rsidRPr="00E700EB">
              <w:rPr>
                <w:rFonts w:asciiTheme="majorBidi" w:hAnsiTheme="majorBidi" w:cstheme="majorBidi"/>
                <w:highlight w:val="lightGray"/>
              </w:rPr>
              <w:t>[denumirea întreprinderii feroviare]</w:t>
            </w:r>
            <w:r w:rsidRPr="00E700EB">
              <w:rPr>
                <w:rFonts w:asciiTheme="majorBidi" w:hAnsiTheme="majorBidi" w:cstheme="majorBidi"/>
                <w:color w:val="000000"/>
              </w:rPr>
              <w:t xml:space="preserve"> trebuie s</w:t>
            </w:r>
            <w:r w:rsidR="00F243FA">
              <w:rPr>
                <w:rFonts w:asciiTheme="majorBidi" w:hAnsiTheme="majorBidi" w:cstheme="majorBidi"/>
                <w:color w:val="000000"/>
              </w:rPr>
              <w:t>ă</w:t>
            </w:r>
            <w:r w:rsidRPr="00E700EB">
              <w:rPr>
                <w:rFonts w:asciiTheme="majorBidi" w:hAnsiTheme="majorBidi" w:cstheme="majorBidi"/>
                <w:color w:val="000000"/>
              </w:rPr>
              <w:t xml:space="preserve"> asigure material rulant corespunzător pentru liniile OSP detaliate </w:t>
            </w:r>
            <w:r w:rsidR="00F243FA">
              <w:rPr>
                <w:rFonts w:asciiTheme="majorBidi" w:hAnsiTheme="majorBidi" w:cstheme="majorBidi"/>
                <w:color w:val="000000"/>
              </w:rPr>
              <w:t>î</w:t>
            </w:r>
            <w:r w:rsidRPr="00E700EB">
              <w:rPr>
                <w:rFonts w:asciiTheme="majorBidi" w:hAnsiTheme="majorBidi" w:cstheme="majorBidi"/>
                <w:color w:val="000000"/>
              </w:rPr>
              <w:t xml:space="preserve">n Anexa 3. Capacitatea locurilor pentru fiecare linie este definita </w:t>
            </w:r>
            <w:r w:rsidR="00F243FA">
              <w:rPr>
                <w:rFonts w:asciiTheme="majorBidi" w:hAnsiTheme="majorBidi" w:cstheme="majorBidi"/>
                <w:color w:val="000000"/>
              </w:rPr>
              <w:t>î</w:t>
            </w:r>
            <w:r w:rsidRPr="00E700EB">
              <w:rPr>
                <w:rFonts w:asciiTheme="majorBidi" w:hAnsiTheme="majorBidi" w:cstheme="majorBidi"/>
                <w:color w:val="000000"/>
              </w:rPr>
              <w:t>n Anexa 3.</w:t>
            </w:r>
          </w:p>
        </w:tc>
      </w:tr>
      <w:tr w:rsidR="004D5F3E" w:rsidRPr="00E700EB" w14:paraId="76FCC817" w14:textId="77777777" w:rsidTr="00000A9F">
        <w:tc>
          <w:tcPr>
            <w:tcW w:w="9445" w:type="dxa"/>
          </w:tcPr>
          <w:p w14:paraId="2EDA331F" w14:textId="7F4D0B3C" w:rsidR="004D5F3E" w:rsidRPr="00E700EB" w:rsidRDefault="004D5F3E" w:rsidP="00E63E60">
            <w:pPr>
              <w:numPr>
                <w:ilvl w:val="0"/>
                <w:numId w:val="33"/>
              </w:numPr>
              <w:tabs>
                <w:tab w:val="left" w:pos="180"/>
              </w:tabs>
              <w:autoSpaceDE w:val="0"/>
              <w:autoSpaceDN w:val="0"/>
              <w:adjustRightInd w:val="0"/>
              <w:spacing w:after="120" w:line="276" w:lineRule="auto"/>
              <w:ind w:left="180" w:hanging="180"/>
              <w:jc w:val="both"/>
              <w:rPr>
                <w:rFonts w:asciiTheme="majorBidi" w:hAnsiTheme="majorBidi" w:cstheme="majorBidi"/>
                <w:color w:val="000000"/>
              </w:rPr>
            </w:pPr>
            <w:r w:rsidRPr="00E700EB">
              <w:rPr>
                <w:rFonts w:asciiTheme="majorBidi" w:hAnsiTheme="majorBidi" w:cstheme="majorBidi"/>
                <w:color w:val="000000"/>
              </w:rPr>
              <w:t xml:space="preserve">Materialul rulant asigurat de </w:t>
            </w:r>
            <w:r w:rsidRPr="00E700EB">
              <w:rPr>
                <w:rFonts w:asciiTheme="majorBidi" w:hAnsiTheme="majorBidi" w:cstheme="majorBidi"/>
                <w:highlight w:val="lightGray"/>
              </w:rPr>
              <w:t>[denumirea întreprinderii feroviare]</w:t>
            </w:r>
            <w:r w:rsidRPr="00E700EB">
              <w:rPr>
                <w:rFonts w:asciiTheme="majorBidi" w:hAnsiTheme="majorBidi" w:cstheme="majorBidi"/>
              </w:rPr>
              <w:t xml:space="preserve"> trebuie sa fie prevăzut cu o toaleta pentru </w:t>
            </w:r>
            <w:r w:rsidR="00F243FA">
              <w:rPr>
                <w:rFonts w:asciiTheme="majorBidi" w:hAnsiTheme="majorBidi" w:cstheme="majorBidi"/>
              </w:rPr>
              <w:t>X</w:t>
            </w:r>
            <w:r w:rsidRPr="00E700EB">
              <w:rPr>
                <w:rFonts w:asciiTheme="majorBidi" w:hAnsiTheme="majorBidi" w:cstheme="majorBidi"/>
                <w:color w:val="000000"/>
              </w:rPr>
              <w:t xml:space="preserve"> locuri. Reieșind din caracteristicile tehnice de configurare ale materialului rulant și toate părțile accesibile publice ale acestuia, ele trebuie sa fie accesibile pentru persoanele cu mobilitate redus</w:t>
            </w:r>
            <w:r w:rsidR="00F243FA">
              <w:rPr>
                <w:rFonts w:asciiTheme="majorBidi" w:hAnsiTheme="majorBidi" w:cstheme="majorBidi"/>
                <w:color w:val="000000"/>
              </w:rPr>
              <w:t>ă</w:t>
            </w:r>
            <w:r w:rsidRPr="00E700EB">
              <w:rPr>
                <w:rFonts w:asciiTheme="majorBidi" w:hAnsiTheme="majorBidi" w:cstheme="majorBidi"/>
                <w:color w:val="000000"/>
              </w:rPr>
              <w:t xml:space="preserve">. </w:t>
            </w:r>
          </w:p>
        </w:tc>
      </w:tr>
      <w:tr w:rsidR="004D5F3E" w:rsidRPr="00E700EB" w14:paraId="7AAD8401" w14:textId="77777777" w:rsidTr="00000A9F">
        <w:tc>
          <w:tcPr>
            <w:tcW w:w="9445" w:type="dxa"/>
          </w:tcPr>
          <w:p w14:paraId="61E58A06" w14:textId="634D2A38" w:rsidR="004D5F3E" w:rsidRPr="00E700EB" w:rsidRDefault="004D5F3E" w:rsidP="00E63E60">
            <w:pPr>
              <w:numPr>
                <w:ilvl w:val="0"/>
                <w:numId w:val="33"/>
              </w:numPr>
              <w:tabs>
                <w:tab w:val="left" w:pos="180"/>
              </w:tabs>
              <w:autoSpaceDE w:val="0"/>
              <w:autoSpaceDN w:val="0"/>
              <w:adjustRightInd w:val="0"/>
              <w:spacing w:after="120" w:line="276" w:lineRule="auto"/>
              <w:ind w:left="180" w:hanging="180"/>
              <w:jc w:val="both"/>
              <w:rPr>
                <w:rFonts w:asciiTheme="majorBidi" w:hAnsiTheme="majorBidi" w:cstheme="majorBidi"/>
                <w:color w:val="000000"/>
              </w:rPr>
            </w:pPr>
            <w:r w:rsidRPr="00E700EB">
              <w:rPr>
                <w:rFonts w:asciiTheme="majorBidi" w:hAnsiTheme="majorBidi" w:cstheme="majorBidi"/>
                <w:color w:val="000000"/>
              </w:rPr>
              <w:t xml:space="preserve">Materialul rulant asigurat de </w:t>
            </w:r>
            <w:r w:rsidRPr="00E700EB">
              <w:rPr>
                <w:rFonts w:asciiTheme="majorBidi" w:hAnsiTheme="majorBidi" w:cstheme="majorBidi"/>
                <w:highlight w:val="lightGray"/>
              </w:rPr>
              <w:t>[denumirea întreprinderii feroviare]</w:t>
            </w:r>
            <w:r w:rsidRPr="00E700EB">
              <w:rPr>
                <w:rFonts w:asciiTheme="majorBidi" w:hAnsiTheme="majorBidi" w:cstheme="majorBidi"/>
              </w:rPr>
              <w:t xml:space="preserve"> trebuie sa fie curat. Curățenia vehiculelor va fi asigurat</w:t>
            </w:r>
            <w:r w:rsidR="00BE26DC">
              <w:rPr>
                <w:rFonts w:asciiTheme="majorBidi" w:hAnsiTheme="majorBidi" w:cstheme="majorBidi"/>
              </w:rPr>
              <w:t>ă</w:t>
            </w:r>
            <w:r w:rsidRPr="00E700EB">
              <w:rPr>
                <w:rFonts w:asciiTheme="majorBidi" w:hAnsiTheme="majorBidi" w:cstheme="majorBidi"/>
              </w:rPr>
              <w:t xml:space="preserve"> prin operațiuni de curățare </w:t>
            </w:r>
            <w:r w:rsidR="00BE26DC">
              <w:rPr>
                <w:rFonts w:asciiTheme="majorBidi" w:hAnsiTheme="majorBidi" w:cstheme="majorBidi"/>
              </w:rPr>
              <w:t>î</w:t>
            </w:r>
            <w:r w:rsidRPr="00E700EB">
              <w:rPr>
                <w:rFonts w:asciiTheme="majorBidi" w:hAnsiTheme="majorBidi" w:cstheme="majorBidi"/>
              </w:rPr>
              <w:t xml:space="preserve">n conformitate cu manualul producătorului materialului rulant </w:t>
            </w:r>
            <w:r w:rsidR="00BE26DC">
              <w:rPr>
                <w:rFonts w:asciiTheme="majorBidi" w:hAnsiTheme="majorBidi" w:cstheme="majorBidi"/>
              </w:rPr>
              <w:t>ș</w:t>
            </w:r>
            <w:r w:rsidRPr="00E700EB">
              <w:rPr>
                <w:rFonts w:asciiTheme="majorBidi" w:hAnsiTheme="majorBidi" w:cstheme="majorBidi"/>
              </w:rPr>
              <w:t xml:space="preserve">i - daca este cazul - prin operațiuni suplimentare de curățare. </w:t>
            </w:r>
          </w:p>
          <w:p w14:paraId="5A9505CD" w14:textId="598DD251" w:rsidR="004D5F3E" w:rsidRPr="00E700EB" w:rsidRDefault="004D5F3E" w:rsidP="006D2096">
            <w:pPr>
              <w:tabs>
                <w:tab w:val="left" w:pos="180"/>
              </w:tabs>
              <w:autoSpaceDE w:val="0"/>
              <w:autoSpaceDN w:val="0"/>
              <w:adjustRightInd w:val="0"/>
              <w:spacing w:after="120" w:line="276" w:lineRule="auto"/>
              <w:ind w:left="180"/>
              <w:jc w:val="both"/>
              <w:rPr>
                <w:rFonts w:asciiTheme="majorBidi" w:hAnsiTheme="majorBidi" w:cstheme="majorBidi"/>
                <w:i/>
                <w:iCs/>
                <w:color w:val="000000"/>
              </w:rPr>
            </w:pPr>
            <w:r w:rsidRPr="00E700EB">
              <w:rPr>
                <w:rFonts w:asciiTheme="majorBidi" w:hAnsiTheme="majorBidi" w:cstheme="majorBidi"/>
                <w:i/>
                <w:iCs/>
              </w:rPr>
              <w:t>(Raport privind întreținerea – Raportare, Anexa 5 Curățenia trenurilor este adesea inclusa printre indicatorii cheie de performan</w:t>
            </w:r>
            <w:r w:rsidR="00BE26DC">
              <w:rPr>
                <w:rFonts w:asciiTheme="majorBidi" w:hAnsiTheme="majorBidi" w:cstheme="majorBidi"/>
                <w:i/>
                <w:iCs/>
              </w:rPr>
              <w:t>ț</w:t>
            </w:r>
            <w:r w:rsidRPr="00E700EB">
              <w:rPr>
                <w:rFonts w:asciiTheme="majorBidi" w:hAnsiTheme="majorBidi" w:cstheme="majorBidi"/>
                <w:i/>
                <w:iCs/>
              </w:rPr>
              <w:t xml:space="preserve">a </w:t>
            </w:r>
            <w:r w:rsidR="00BE26DC">
              <w:rPr>
                <w:rFonts w:asciiTheme="majorBidi" w:hAnsiTheme="majorBidi" w:cstheme="majorBidi"/>
                <w:i/>
                <w:iCs/>
              </w:rPr>
              <w:t>ș</w:t>
            </w:r>
            <w:r w:rsidRPr="00E700EB">
              <w:rPr>
                <w:rFonts w:asciiTheme="majorBidi" w:hAnsiTheme="majorBidi" w:cstheme="majorBidi"/>
                <w:i/>
                <w:iCs/>
              </w:rPr>
              <w:t xml:space="preserve">i </w:t>
            </w:r>
            <w:r w:rsidR="00BE26DC">
              <w:rPr>
                <w:rFonts w:asciiTheme="majorBidi" w:hAnsiTheme="majorBidi" w:cstheme="majorBidi"/>
                <w:i/>
                <w:iCs/>
              </w:rPr>
              <w:t>î</w:t>
            </w:r>
            <w:r w:rsidRPr="00E700EB">
              <w:rPr>
                <w:rFonts w:asciiTheme="majorBidi" w:hAnsiTheme="majorBidi" w:cstheme="majorBidi"/>
                <w:i/>
                <w:iCs/>
              </w:rPr>
              <w:t>n sistemul de bonus/ malus)</w:t>
            </w:r>
          </w:p>
        </w:tc>
      </w:tr>
      <w:tr w:rsidR="004D5F3E" w:rsidRPr="00E700EB" w14:paraId="3813C09E" w14:textId="77777777" w:rsidTr="00000A9F">
        <w:tc>
          <w:tcPr>
            <w:tcW w:w="9445" w:type="dxa"/>
          </w:tcPr>
          <w:p w14:paraId="799291F9" w14:textId="5C9B1C2C" w:rsidR="004D5F3E" w:rsidRPr="00E700EB" w:rsidRDefault="004D5F3E" w:rsidP="00E63E60">
            <w:pPr>
              <w:numPr>
                <w:ilvl w:val="0"/>
                <w:numId w:val="33"/>
              </w:numPr>
              <w:tabs>
                <w:tab w:val="left" w:pos="180"/>
              </w:tabs>
              <w:autoSpaceDE w:val="0"/>
              <w:autoSpaceDN w:val="0"/>
              <w:adjustRightInd w:val="0"/>
              <w:spacing w:after="120" w:line="276" w:lineRule="auto"/>
              <w:ind w:left="180" w:hanging="180"/>
              <w:jc w:val="both"/>
              <w:rPr>
                <w:rFonts w:asciiTheme="majorBidi" w:hAnsiTheme="majorBidi" w:cstheme="majorBidi"/>
                <w:color w:val="000000"/>
              </w:rPr>
            </w:pPr>
            <w:r w:rsidRPr="00E700EB">
              <w:rPr>
                <w:rFonts w:asciiTheme="majorBidi" w:hAnsiTheme="majorBidi" w:cstheme="majorBidi"/>
                <w:color w:val="000000"/>
              </w:rPr>
              <w:t xml:space="preserve">Materialul rulant asigurat de </w:t>
            </w:r>
            <w:r w:rsidRPr="00E700EB">
              <w:rPr>
                <w:rFonts w:asciiTheme="majorBidi" w:hAnsiTheme="majorBidi" w:cstheme="majorBidi"/>
                <w:highlight w:val="lightGray"/>
              </w:rPr>
              <w:t>[denumirea întreprinderii feroviare]</w:t>
            </w:r>
            <w:r w:rsidRPr="00E700EB">
              <w:rPr>
                <w:rFonts w:asciiTheme="majorBidi" w:hAnsiTheme="majorBidi" w:cstheme="majorBidi"/>
              </w:rPr>
              <w:t xml:space="preserve"> trebuie întreținut </w:t>
            </w:r>
            <w:r w:rsidR="00BE26DC">
              <w:rPr>
                <w:rFonts w:asciiTheme="majorBidi" w:hAnsiTheme="majorBidi" w:cstheme="majorBidi"/>
              </w:rPr>
              <w:t>î</w:t>
            </w:r>
            <w:r w:rsidRPr="00E700EB">
              <w:rPr>
                <w:rFonts w:asciiTheme="majorBidi" w:hAnsiTheme="majorBidi" w:cstheme="majorBidi"/>
              </w:rPr>
              <w:t xml:space="preserve">n conformitate cu planul de întreținere al producătorului respectivului material rulant. </w:t>
            </w:r>
          </w:p>
          <w:p w14:paraId="6DAE1DA3" w14:textId="664EA183" w:rsidR="004D5F3E" w:rsidRPr="00E700EB" w:rsidRDefault="004D5F3E" w:rsidP="006D2096">
            <w:pPr>
              <w:tabs>
                <w:tab w:val="left" w:pos="180"/>
              </w:tabs>
              <w:autoSpaceDE w:val="0"/>
              <w:autoSpaceDN w:val="0"/>
              <w:adjustRightInd w:val="0"/>
              <w:spacing w:after="120" w:line="276" w:lineRule="auto"/>
              <w:ind w:left="180"/>
              <w:jc w:val="both"/>
              <w:rPr>
                <w:rFonts w:asciiTheme="majorBidi" w:hAnsiTheme="majorBidi" w:cstheme="majorBidi"/>
                <w:i/>
                <w:iCs/>
                <w:color w:val="000000"/>
              </w:rPr>
            </w:pPr>
            <w:r w:rsidRPr="00E700EB">
              <w:rPr>
                <w:rFonts w:asciiTheme="majorBidi" w:hAnsiTheme="majorBidi" w:cstheme="majorBidi"/>
                <w:i/>
                <w:iCs/>
                <w:color w:val="000000"/>
              </w:rPr>
              <w:t xml:space="preserve">(Raport privind întreținerea – Raportare, Anexa 5 Defecțiunile trenurilor sunt include adesea printre indicatorii cheie de performanta </w:t>
            </w:r>
            <w:r w:rsidR="00BE26DC">
              <w:rPr>
                <w:rFonts w:asciiTheme="majorBidi" w:hAnsiTheme="majorBidi" w:cstheme="majorBidi"/>
                <w:i/>
                <w:iCs/>
                <w:color w:val="000000"/>
              </w:rPr>
              <w:t>ș</w:t>
            </w:r>
            <w:r w:rsidRPr="00E700EB">
              <w:rPr>
                <w:rFonts w:asciiTheme="majorBidi" w:hAnsiTheme="majorBidi" w:cstheme="majorBidi"/>
                <w:i/>
                <w:iCs/>
                <w:color w:val="000000"/>
              </w:rPr>
              <w:t xml:space="preserve">i </w:t>
            </w:r>
            <w:r w:rsidR="00BE26DC">
              <w:rPr>
                <w:rFonts w:asciiTheme="majorBidi" w:hAnsiTheme="majorBidi" w:cstheme="majorBidi"/>
                <w:i/>
                <w:iCs/>
                <w:color w:val="000000"/>
              </w:rPr>
              <w:t>î</w:t>
            </w:r>
            <w:r w:rsidRPr="00E700EB">
              <w:rPr>
                <w:rFonts w:asciiTheme="majorBidi" w:hAnsiTheme="majorBidi" w:cstheme="majorBidi"/>
                <w:i/>
                <w:iCs/>
                <w:color w:val="000000"/>
              </w:rPr>
              <w:t>n sistemul bonus/ malus)</w:t>
            </w:r>
          </w:p>
        </w:tc>
      </w:tr>
      <w:tr w:rsidR="004D5F3E" w:rsidRPr="00E700EB" w14:paraId="6DB20E1B" w14:textId="77777777" w:rsidTr="00000A9F">
        <w:tc>
          <w:tcPr>
            <w:tcW w:w="9445" w:type="dxa"/>
          </w:tcPr>
          <w:p w14:paraId="29005A28" w14:textId="533DBB94" w:rsidR="004D5F3E" w:rsidRPr="00E700EB" w:rsidRDefault="004D5F3E" w:rsidP="00E63E60">
            <w:pPr>
              <w:numPr>
                <w:ilvl w:val="0"/>
                <w:numId w:val="33"/>
              </w:numPr>
              <w:tabs>
                <w:tab w:val="left" w:pos="180"/>
              </w:tabs>
              <w:autoSpaceDE w:val="0"/>
              <w:autoSpaceDN w:val="0"/>
              <w:adjustRightInd w:val="0"/>
              <w:spacing w:after="120" w:line="276" w:lineRule="auto"/>
              <w:ind w:left="180" w:hanging="180"/>
              <w:jc w:val="both"/>
              <w:rPr>
                <w:rFonts w:asciiTheme="majorBidi" w:hAnsiTheme="majorBidi" w:cstheme="majorBidi"/>
                <w:color w:val="000000"/>
              </w:rPr>
            </w:pPr>
            <w:r w:rsidRPr="00E700EB">
              <w:rPr>
                <w:rFonts w:asciiTheme="majorBidi" w:hAnsiTheme="majorBidi" w:cstheme="majorBidi"/>
                <w:color w:val="000000"/>
              </w:rPr>
              <w:t>Cerințele</w:t>
            </w:r>
            <w:r w:rsidR="00BE26DC">
              <w:rPr>
                <w:rFonts w:asciiTheme="majorBidi" w:hAnsiTheme="majorBidi" w:cstheme="majorBidi"/>
                <w:color w:val="000000"/>
              </w:rPr>
              <w:t xml:space="preserve"> </w:t>
            </w:r>
            <w:r w:rsidRPr="00E700EB">
              <w:rPr>
                <w:rFonts w:asciiTheme="majorBidi" w:hAnsiTheme="majorBidi" w:cstheme="majorBidi"/>
                <w:color w:val="000000"/>
              </w:rPr>
              <w:t xml:space="preserve">prevăzute la art. 2 alin. 4 trebuie documentate </w:t>
            </w:r>
            <w:r w:rsidR="00BE26DC">
              <w:rPr>
                <w:rFonts w:asciiTheme="majorBidi" w:hAnsiTheme="majorBidi" w:cstheme="majorBidi"/>
                <w:color w:val="000000"/>
              </w:rPr>
              <w:t>ș</w:t>
            </w:r>
            <w:r w:rsidRPr="00E700EB">
              <w:rPr>
                <w:rFonts w:asciiTheme="majorBidi" w:hAnsiTheme="majorBidi" w:cstheme="majorBidi"/>
                <w:color w:val="000000"/>
              </w:rPr>
              <w:t>i raportate către MIDR</w:t>
            </w:r>
            <w:r w:rsidR="00BE26DC">
              <w:rPr>
                <w:rFonts w:asciiTheme="majorBidi" w:hAnsiTheme="majorBidi" w:cstheme="majorBidi"/>
                <w:color w:val="000000"/>
              </w:rPr>
              <w:t xml:space="preserve"> </w:t>
            </w:r>
            <w:r w:rsidRPr="00E700EB">
              <w:rPr>
                <w:rFonts w:asciiTheme="majorBidi" w:hAnsiTheme="majorBidi" w:cstheme="majorBidi"/>
                <w:color w:val="000000"/>
              </w:rPr>
              <w:t xml:space="preserve">în conformitate cu cerințele de raportare prevăzute </w:t>
            </w:r>
            <w:r w:rsidR="00BE26DC">
              <w:rPr>
                <w:rFonts w:asciiTheme="majorBidi" w:hAnsiTheme="majorBidi" w:cstheme="majorBidi"/>
                <w:color w:val="000000"/>
              </w:rPr>
              <w:t>î</w:t>
            </w:r>
            <w:r w:rsidRPr="00E700EB">
              <w:rPr>
                <w:rFonts w:asciiTheme="majorBidi" w:hAnsiTheme="majorBidi" w:cstheme="majorBidi"/>
                <w:color w:val="000000"/>
              </w:rPr>
              <w:t xml:space="preserve">n Anexa 5. </w:t>
            </w:r>
          </w:p>
          <w:p w14:paraId="68D13E18" w14:textId="668F153E" w:rsidR="004D5F3E" w:rsidRPr="00E700EB" w:rsidRDefault="004D5F3E" w:rsidP="00887217">
            <w:pPr>
              <w:tabs>
                <w:tab w:val="left" w:pos="180"/>
              </w:tabs>
              <w:autoSpaceDE w:val="0"/>
              <w:autoSpaceDN w:val="0"/>
              <w:adjustRightInd w:val="0"/>
              <w:spacing w:after="120" w:line="276" w:lineRule="auto"/>
              <w:ind w:left="180"/>
              <w:jc w:val="both"/>
              <w:rPr>
                <w:rFonts w:asciiTheme="majorBidi" w:hAnsiTheme="majorBidi" w:cstheme="majorBidi"/>
                <w:i/>
                <w:iCs/>
                <w:color w:val="000000"/>
              </w:rPr>
            </w:pPr>
            <w:r w:rsidRPr="00E700EB">
              <w:rPr>
                <w:rFonts w:asciiTheme="majorBidi" w:hAnsiTheme="majorBidi" w:cstheme="majorBidi"/>
                <w:i/>
                <w:iCs/>
                <w:color w:val="000000"/>
              </w:rPr>
              <w:t>(Raport privind intre</w:t>
            </w:r>
            <w:r w:rsidR="00354DC0">
              <w:rPr>
                <w:rFonts w:asciiTheme="majorBidi" w:hAnsiTheme="majorBidi" w:cstheme="majorBidi"/>
                <w:i/>
                <w:iCs/>
                <w:color w:val="000000"/>
              </w:rPr>
              <w:t>ț</w:t>
            </w:r>
            <w:r w:rsidRPr="00E700EB">
              <w:rPr>
                <w:rFonts w:asciiTheme="majorBidi" w:hAnsiTheme="majorBidi" w:cstheme="majorBidi"/>
                <w:i/>
                <w:iCs/>
                <w:color w:val="000000"/>
              </w:rPr>
              <w:t>inerea – Raportare, Anexa 5)</w:t>
            </w:r>
          </w:p>
        </w:tc>
      </w:tr>
      <w:tr w:rsidR="004D5F3E" w:rsidRPr="00E700EB" w14:paraId="7F2B91A1" w14:textId="77777777" w:rsidTr="00000A9F">
        <w:tc>
          <w:tcPr>
            <w:tcW w:w="9445" w:type="dxa"/>
          </w:tcPr>
          <w:p w14:paraId="62D40F0D" w14:textId="77777777" w:rsidR="004D5F3E" w:rsidRPr="00E700EB" w:rsidRDefault="004D5F3E" w:rsidP="007A4BB6">
            <w:pPr>
              <w:spacing w:after="120"/>
              <w:ind w:left="282" w:hanging="282"/>
              <w:jc w:val="both"/>
              <w:rPr>
                <w:rFonts w:asciiTheme="majorBidi" w:hAnsiTheme="majorBidi" w:cstheme="majorBidi"/>
                <w:b/>
              </w:rPr>
            </w:pPr>
            <w:r w:rsidRPr="00E700EB">
              <w:rPr>
                <w:rFonts w:asciiTheme="majorBidi" w:hAnsiTheme="majorBidi" w:cstheme="majorBidi"/>
                <w:b/>
              </w:rPr>
              <w:t>Articolul 3 – Personalul trenurilor</w:t>
            </w:r>
          </w:p>
        </w:tc>
      </w:tr>
      <w:tr w:rsidR="004D5F3E" w:rsidRPr="00E700EB" w14:paraId="6284E8D7" w14:textId="77777777" w:rsidTr="00000A9F">
        <w:tc>
          <w:tcPr>
            <w:tcW w:w="9445" w:type="dxa"/>
          </w:tcPr>
          <w:p w14:paraId="457ECE4A" w14:textId="13BD1FC4" w:rsidR="004D5F3E" w:rsidRPr="00E700EB" w:rsidRDefault="004D5F3E" w:rsidP="007A4BB6">
            <w:pPr>
              <w:spacing w:after="120"/>
              <w:ind w:left="282" w:hanging="282"/>
              <w:jc w:val="both"/>
              <w:rPr>
                <w:rFonts w:asciiTheme="majorBidi" w:hAnsiTheme="majorBidi" w:cstheme="majorBidi"/>
              </w:rPr>
            </w:pPr>
            <w:r w:rsidRPr="00E700EB">
              <w:rPr>
                <w:rFonts w:asciiTheme="majorBidi" w:hAnsiTheme="majorBidi" w:cstheme="majorBidi"/>
                <w:highlight w:val="lightGray"/>
              </w:rPr>
              <w:t>[Denumirea întreprinderii feroviare]</w:t>
            </w:r>
            <w:r w:rsidRPr="00E700EB">
              <w:rPr>
                <w:rFonts w:asciiTheme="majorBidi" w:hAnsiTheme="majorBidi" w:cstheme="majorBidi"/>
              </w:rPr>
              <w:t xml:space="preserve"> trebuie sa prevadă personal </w:t>
            </w:r>
            <w:r w:rsidR="00354DC0">
              <w:rPr>
                <w:rFonts w:asciiTheme="majorBidi" w:hAnsiTheme="majorBidi" w:cstheme="majorBidi"/>
              </w:rPr>
              <w:t>î</w:t>
            </w:r>
            <w:r w:rsidRPr="00E700EB">
              <w:rPr>
                <w:rFonts w:asciiTheme="majorBidi" w:hAnsiTheme="majorBidi" w:cstheme="majorBidi"/>
              </w:rPr>
              <w:t xml:space="preserve">n trenuri conform nevoilor operaționale. </w:t>
            </w:r>
          </w:p>
        </w:tc>
      </w:tr>
      <w:tr w:rsidR="004D5F3E" w:rsidRPr="00E700EB" w14:paraId="5BEF4C7D" w14:textId="77777777" w:rsidTr="00000A9F">
        <w:tc>
          <w:tcPr>
            <w:tcW w:w="9445" w:type="dxa"/>
          </w:tcPr>
          <w:p w14:paraId="1FE57392" w14:textId="77777777" w:rsidR="004D5F3E" w:rsidRPr="00E700EB" w:rsidRDefault="004D5F3E" w:rsidP="007A4BB6">
            <w:pPr>
              <w:spacing w:after="120"/>
              <w:ind w:left="282" w:hanging="282"/>
              <w:jc w:val="both"/>
              <w:rPr>
                <w:rFonts w:asciiTheme="majorBidi" w:hAnsiTheme="majorBidi" w:cstheme="majorBidi"/>
                <w:b/>
              </w:rPr>
            </w:pPr>
            <w:r w:rsidRPr="00E700EB">
              <w:rPr>
                <w:rFonts w:asciiTheme="majorBidi" w:hAnsiTheme="majorBidi" w:cstheme="majorBidi"/>
                <w:b/>
              </w:rPr>
              <w:t xml:space="preserve">Articolul 4 – Măsurări privind punctualitatea </w:t>
            </w:r>
          </w:p>
        </w:tc>
      </w:tr>
      <w:tr w:rsidR="004D5F3E" w:rsidRPr="00E700EB" w14:paraId="1FD7540C" w14:textId="77777777" w:rsidTr="00000A9F">
        <w:tc>
          <w:tcPr>
            <w:tcW w:w="9445" w:type="dxa"/>
          </w:tcPr>
          <w:p w14:paraId="39F7C654" w14:textId="30FCA614" w:rsidR="004D5F3E" w:rsidRPr="00E700EB" w:rsidRDefault="004D5F3E" w:rsidP="00E63E60">
            <w:pPr>
              <w:numPr>
                <w:ilvl w:val="0"/>
                <w:numId w:val="34"/>
              </w:numPr>
              <w:tabs>
                <w:tab w:val="left" w:pos="270"/>
              </w:tabs>
              <w:autoSpaceDE w:val="0"/>
              <w:autoSpaceDN w:val="0"/>
              <w:adjustRightInd w:val="0"/>
              <w:spacing w:after="120" w:line="276" w:lineRule="auto"/>
              <w:ind w:left="270" w:hanging="270"/>
              <w:jc w:val="both"/>
              <w:rPr>
                <w:rFonts w:asciiTheme="majorBidi" w:hAnsiTheme="majorBidi" w:cstheme="majorBidi"/>
              </w:rPr>
            </w:pPr>
            <w:r w:rsidRPr="00E700EB">
              <w:rPr>
                <w:rFonts w:asciiTheme="majorBidi" w:hAnsiTheme="majorBidi" w:cstheme="majorBidi"/>
                <w:color w:val="000000"/>
              </w:rPr>
              <w:t xml:space="preserve">Punctualitatea serviciilor feroviare este definita ca o prevedere referitoare la operarea serviciilor feroviare </w:t>
            </w:r>
            <w:r w:rsidR="00354DC0">
              <w:rPr>
                <w:rFonts w:asciiTheme="majorBidi" w:hAnsiTheme="majorBidi" w:cstheme="majorBidi"/>
                <w:color w:val="000000"/>
              </w:rPr>
              <w:t>î</w:t>
            </w:r>
            <w:r w:rsidRPr="00E700EB">
              <w:rPr>
                <w:rFonts w:asciiTheme="majorBidi" w:hAnsiTheme="majorBidi" w:cstheme="majorBidi"/>
                <w:color w:val="000000"/>
              </w:rPr>
              <w:t>n conformitate cu respectivul mers oficial al trenurilor. Un serviciu feroviar se considera a fi la timp atunci când sosirea în stație nu depășește</w:t>
            </w:r>
            <w:r w:rsidR="00354DC0">
              <w:rPr>
                <w:rFonts w:asciiTheme="majorBidi" w:hAnsiTheme="majorBidi" w:cstheme="majorBidi"/>
                <w:color w:val="000000"/>
              </w:rPr>
              <w:t xml:space="preserve"> X</w:t>
            </w:r>
            <w:r w:rsidRPr="00E700EB">
              <w:rPr>
                <w:rFonts w:asciiTheme="majorBidi" w:hAnsiTheme="majorBidi" w:cstheme="majorBidi"/>
                <w:color w:val="000000"/>
              </w:rPr>
              <w:t xml:space="preserve"> minute fa</w:t>
            </w:r>
            <w:r w:rsidR="00354DC0">
              <w:rPr>
                <w:rFonts w:asciiTheme="majorBidi" w:hAnsiTheme="majorBidi" w:cstheme="majorBidi"/>
                <w:color w:val="000000"/>
              </w:rPr>
              <w:t>ță</w:t>
            </w:r>
            <w:r w:rsidRPr="00E700EB">
              <w:rPr>
                <w:rFonts w:asciiTheme="majorBidi" w:hAnsiTheme="majorBidi" w:cstheme="majorBidi"/>
                <w:color w:val="000000"/>
              </w:rPr>
              <w:t xml:space="preserve"> de momentul prevăzut </w:t>
            </w:r>
            <w:r w:rsidR="00354DC0">
              <w:rPr>
                <w:rFonts w:asciiTheme="majorBidi" w:hAnsiTheme="majorBidi" w:cstheme="majorBidi"/>
                <w:color w:val="000000"/>
              </w:rPr>
              <w:t>î</w:t>
            </w:r>
            <w:r w:rsidRPr="00E700EB">
              <w:rPr>
                <w:rFonts w:asciiTheme="majorBidi" w:hAnsiTheme="majorBidi" w:cstheme="majorBidi"/>
                <w:color w:val="000000"/>
              </w:rPr>
              <w:t xml:space="preserve">n mersul oficial al trenurilor </w:t>
            </w:r>
            <w:r w:rsidR="00354DC0">
              <w:rPr>
                <w:rFonts w:asciiTheme="majorBidi" w:hAnsiTheme="majorBidi" w:cstheme="majorBidi"/>
                <w:color w:val="000000"/>
              </w:rPr>
              <w:t>ș</w:t>
            </w:r>
            <w:r w:rsidRPr="00E700EB">
              <w:rPr>
                <w:rFonts w:asciiTheme="majorBidi" w:hAnsiTheme="majorBidi" w:cstheme="majorBidi"/>
                <w:color w:val="000000"/>
              </w:rPr>
              <w:t xml:space="preserve">i atunci când plecarea din stație nu depășește </w:t>
            </w:r>
            <w:r w:rsidR="00354DC0">
              <w:rPr>
                <w:rFonts w:asciiTheme="majorBidi" w:hAnsiTheme="majorBidi" w:cstheme="majorBidi"/>
                <w:color w:val="000000"/>
              </w:rPr>
              <w:t>X</w:t>
            </w:r>
            <w:r w:rsidRPr="00E700EB">
              <w:rPr>
                <w:rFonts w:asciiTheme="majorBidi" w:hAnsiTheme="majorBidi" w:cstheme="majorBidi"/>
                <w:color w:val="000000"/>
              </w:rPr>
              <w:t xml:space="preserve"> minute în plus fata de mersul oficial al trenurilor. Eventuala sosire în stație</w:t>
            </w:r>
            <w:r w:rsidR="00354DC0">
              <w:rPr>
                <w:rFonts w:asciiTheme="majorBidi" w:hAnsiTheme="majorBidi" w:cstheme="majorBidi"/>
                <w:color w:val="000000"/>
              </w:rPr>
              <w:t xml:space="preserve"> </w:t>
            </w:r>
            <w:r w:rsidRPr="00E700EB">
              <w:rPr>
                <w:rFonts w:asciiTheme="majorBidi" w:hAnsiTheme="majorBidi" w:cstheme="majorBidi"/>
                <w:color w:val="000000"/>
              </w:rPr>
              <w:t xml:space="preserve">înainte de momentul prevăzut nu este considerat ca o nerespectare a punctualității. Plecarea trenurilor înainte de momentul prevăzut </w:t>
            </w:r>
            <w:r w:rsidR="00354DC0">
              <w:rPr>
                <w:rFonts w:asciiTheme="majorBidi" w:hAnsiTheme="majorBidi" w:cstheme="majorBidi"/>
                <w:color w:val="000000"/>
              </w:rPr>
              <w:t>î</w:t>
            </w:r>
            <w:r w:rsidRPr="00E700EB">
              <w:rPr>
                <w:rFonts w:asciiTheme="majorBidi" w:hAnsiTheme="majorBidi" w:cstheme="majorBidi"/>
                <w:color w:val="000000"/>
              </w:rPr>
              <w:t xml:space="preserve">n mersul oficial al trenurilor nu trebuie sa aibă loc. </w:t>
            </w:r>
          </w:p>
          <w:p w14:paraId="065632AD" w14:textId="5CF21A9E" w:rsidR="004D5F3E" w:rsidRPr="00E700EB" w:rsidRDefault="004D5F3E" w:rsidP="00887217">
            <w:pPr>
              <w:tabs>
                <w:tab w:val="left" w:pos="270"/>
              </w:tabs>
              <w:autoSpaceDE w:val="0"/>
              <w:autoSpaceDN w:val="0"/>
              <w:adjustRightInd w:val="0"/>
              <w:spacing w:after="120" w:line="276" w:lineRule="auto"/>
              <w:ind w:left="270"/>
              <w:jc w:val="both"/>
              <w:rPr>
                <w:rFonts w:asciiTheme="majorBidi" w:hAnsiTheme="majorBidi" w:cstheme="majorBidi"/>
                <w:i/>
                <w:iCs/>
              </w:rPr>
            </w:pPr>
            <w:r w:rsidRPr="00E700EB">
              <w:rPr>
                <w:rFonts w:asciiTheme="majorBidi" w:hAnsiTheme="majorBidi" w:cstheme="majorBidi"/>
                <w:i/>
                <w:iCs/>
                <w:color w:val="000000"/>
              </w:rPr>
              <w:lastRenderedPageBreak/>
              <w:t xml:space="preserve">(Conform celor prevăzute </w:t>
            </w:r>
            <w:r w:rsidR="00354DC0">
              <w:rPr>
                <w:rFonts w:asciiTheme="majorBidi" w:hAnsiTheme="majorBidi" w:cstheme="majorBidi"/>
                <w:i/>
                <w:iCs/>
                <w:color w:val="000000"/>
              </w:rPr>
              <w:t>î</w:t>
            </w:r>
            <w:r w:rsidRPr="00E700EB">
              <w:rPr>
                <w:rFonts w:asciiTheme="majorBidi" w:hAnsiTheme="majorBidi" w:cstheme="majorBidi"/>
                <w:i/>
                <w:iCs/>
                <w:color w:val="000000"/>
              </w:rPr>
              <w:t xml:space="preserve">n declarația privind rețeaua sau </w:t>
            </w:r>
            <w:r w:rsidR="00354DC0">
              <w:rPr>
                <w:rFonts w:asciiTheme="majorBidi" w:hAnsiTheme="majorBidi" w:cstheme="majorBidi"/>
                <w:i/>
                <w:iCs/>
                <w:color w:val="000000"/>
              </w:rPr>
              <w:t>î</w:t>
            </w:r>
            <w:r w:rsidRPr="00E700EB">
              <w:rPr>
                <w:rFonts w:asciiTheme="majorBidi" w:hAnsiTheme="majorBidi" w:cstheme="majorBidi"/>
                <w:i/>
                <w:iCs/>
                <w:color w:val="000000"/>
              </w:rPr>
              <w:t>n înțelegerea</w:t>
            </w:r>
            <w:r w:rsidR="00354DC0">
              <w:rPr>
                <w:rFonts w:asciiTheme="majorBidi" w:hAnsiTheme="majorBidi" w:cstheme="majorBidi"/>
                <w:i/>
                <w:iCs/>
                <w:color w:val="000000"/>
              </w:rPr>
              <w:t xml:space="preserve"> </w:t>
            </w:r>
            <w:r w:rsidRPr="00E700EB">
              <w:rPr>
                <w:rFonts w:asciiTheme="majorBidi" w:hAnsiTheme="majorBidi" w:cstheme="majorBidi"/>
                <w:i/>
                <w:iCs/>
                <w:color w:val="000000"/>
              </w:rPr>
              <w:t xml:space="preserve">inițiala. </w:t>
            </w:r>
            <w:r w:rsidR="00354DC0">
              <w:rPr>
                <w:rFonts w:asciiTheme="majorBidi" w:hAnsiTheme="majorBidi" w:cstheme="majorBidi"/>
                <w:i/>
                <w:iCs/>
                <w:color w:val="000000"/>
              </w:rPr>
              <w:t>Î</w:t>
            </w:r>
            <w:r w:rsidRPr="00E700EB">
              <w:rPr>
                <w:rFonts w:asciiTheme="majorBidi" w:hAnsiTheme="majorBidi" w:cstheme="majorBidi"/>
                <w:i/>
                <w:iCs/>
                <w:color w:val="000000"/>
              </w:rPr>
              <w:t>n Austria, Germania si Elveția - 5 minute)</w:t>
            </w:r>
          </w:p>
        </w:tc>
      </w:tr>
      <w:tr w:rsidR="004D5F3E" w:rsidRPr="00E700EB" w14:paraId="2D8CD934" w14:textId="77777777" w:rsidTr="00000A9F">
        <w:tc>
          <w:tcPr>
            <w:tcW w:w="9445" w:type="dxa"/>
          </w:tcPr>
          <w:p w14:paraId="22C025B4" w14:textId="171E0861" w:rsidR="004D5F3E" w:rsidRPr="00E700EB" w:rsidRDefault="004D5F3E" w:rsidP="00E63E60">
            <w:pPr>
              <w:numPr>
                <w:ilvl w:val="0"/>
                <w:numId w:val="34"/>
              </w:numPr>
              <w:tabs>
                <w:tab w:val="left" w:pos="270"/>
              </w:tabs>
              <w:autoSpaceDE w:val="0"/>
              <w:autoSpaceDN w:val="0"/>
              <w:adjustRightInd w:val="0"/>
              <w:spacing w:after="120" w:line="276" w:lineRule="auto"/>
              <w:ind w:left="270" w:hanging="270"/>
              <w:jc w:val="both"/>
              <w:rPr>
                <w:rFonts w:asciiTheme="majorBidi" w:hAnsiTheme="majorBidi" w:cstheme="majorBidi"/>
                <w:color w:val="000000"/>
              </w:rPr>
            </w:pPr>
            <w:r w:rsidRPr="00E700EB">
              <w:rPr>
                <w:rFonts w:asciiTheme="majorBidi" w:hAnsiTheme="majorBidi" w:cstheme="majorBidi"/>
                <w:highlight w:val="lightGray"/>
              </w:rPr>
              <w:lastRenderedPageBreak/>
              <w:t>[Denumirea întreprinderii feroviare]</w:t>
            </w:r>
            <w:r w:rsidRPr="00E700EB">
              <w:rPr>
                <w:rFonts w:asciiTheme="majorBidi" w:hAnsiTheme="majorBidi" w:cstheme="majorBidi"/>
              </w:rPr>
              <w:t xml:space="preserve"> trebuie sa prezinte MIDR un raport privind punctualitatea liniilor OSP </w:t>
            </w:r>
            <w:r w:rsidR="00354DC0">
              <w:rPr>
                <w:rFonts w:asciiTheme="majorBidi" w:hAnsiTheme="majorBidi" w:cstheme="majorBidi"/>
              </w:rPr>
              <w:t>î</w:t>
            </w:r>
            <w:r w:rsidRPr="00E700EB">
              <w:rPr>
                <w:rFonts w:asciiTheme="majorBidi" w:hAnsiTheme="majorBidi" w:cstheme="majorBidi"/>
                <w:color w:val="000000"/>
              </w:rPr>
              <w:t xml:space="preserve">n cel mult </w:t>
            </w:r>
            <w:r w:rsidR="00354DC0">
              <w:rPr>
                <w:rFonts w:asciiTheme="majorBidi" w:hAnsiTheme="majorBidi" w:cstheme="majorBidi"/>
                <w:color w:val="000000"/>
              </w:rPr>
              <w:t>X</w:t>
            </w:r>
            <w:r w:rsidRPr="00E700EB">
              <w:rPr>
                <w:rFonts w:asciiTheme="majorBidi" w:hAnsiTheme="majorBidi" w:cstheme="majorBidi"/>
                <w:color w:val="000000"/>
              </w:rPr>
              <w:t xml:space="preserve"> zile de la sfârșitul perioadei de raportare specificate </w:t>
            </w:r>
            <w:r w:rsidR="00354DC0">
              <w:rPr>
                <w:rFonts w:asciiTheme="majorBidi" w:hAnsiTheme="majorBidi" w:cstheme="majorBidi"/>
                <w:color w:val="000000"/>
              </w:rPr>
              <w:t>î</w:t>
            </w:r>
            <w:r w:rsidRPr="00E700EB">
              <w:rPr>
                <w:rFonts w:asciiTheme="majorBidi" w:hAnsiTheme="majorBidi" w:cstheme="majorBidi"/>
                <w:color w:val="000000"/>
              </w:rPr>
              <w:t xml:space="preserve">n Anexa 5. Raportului trebuie sa includă doar liniile OSP </w:t>
            </w:r>
            <w:r w:rsidR="00354DC0">
              <w:rPr>
                <w:rFonts w:asciiTheme="majorBidi" w:hAnsiTheme="majorBidi" w:cstheme="majorBidi"/>
                <w:color w:val="000000"/>
              </w:rPr>
              <w:t>ș</w:t>
            </w:r>
            <w:r w:rsidRPr="00E700EB">
              <w:rPr>
                <w:rFonts w:asciiTheme="majorBidi" w:hAnsiTheme="majorBidi" w:cstheme="majorBidi"/>
                <w:color w:val="000000"/>
              </w:rPr>
              <w:t>i va indica</w:t>
            </w:r>
          </w:p>
          <w:p w14:paraId="40733FF6" w14:textId="48AAFB13" w:rsidR="004D5F3E" w:rsidRPr="00E700EB" w:rsidRDefault="004D5F3E" w:rsidP="007A4BB6">
            <w:pPr>
              <w:spacing w:after="120"/>
              <w:ind w:left="282" w:hanging="282"/>
              <w:jc w:val="both"/>
              <w:rPr>
                <w:rFonts w:asciiTheme="majorBidi" w:hAnsiTheme="majorBidi" w:cstheme="majorBidi"/>
              </w:rPr>
            </w:pPr>
            <w:r w:rsidRPr="00E700EB">
              <w:rPr>
                <w:rFonts w:asciiTheme="majorBidi" w:hAnsiTheme="majorBidi" w:cstheme="majorBidi"/>
              </w:rPr>
              <w:t xml:space="preserve">a) punctualitatea globala a trenurilor </w:t>
            </w:r>
            <w:r w:rsidR="00354DC0">
              <w:rPr>
                <w:rFonts w:asciiTheme="majorBidi" w:hAnsiTheme="majorBidi" w:cstheme="majorBidi"/>
              </w:rPr>
              <w:t>ș</w:t>
            </w:r>
            <w:r w:rsidRPr="00E700EB">
              <w:rPr>
                <w:rFonts w:asciiTheme="majorBidi" w:hAnsiTheme="majorBidi" w:cstheme="majorBidi"/>
              </w:rPr>
              <w:t xml:space="preserve">i </w:t>
            </w:r>
          </w:p>
          <w:p w14:paraId="2069847B" w14:textId="77777777" w:rsidR="004D5F3E" w:rsidRPr="00E700EB" w:rsidRDefault="004D5F3E" w:rsidP="007A4BB6">
            <w:pPr>
              <w:spacing w:after="120"/>
              <w:ind w:left="282" w:hanging="282"/>
              <w:jc w:val="both"/>
              <w:rPr>
                <w:rFonts w:asciiTheme="majorBidi" w:hAnsiTheme="majorBidi" w:cstheme="majorBidi"/>
              </w:rPr>
            </w:pPr>
            <w:r w:rsidRPr="00E700EB">
              <w:rPr>
                <w:rFonts w:asciiTheme="majorBidi" w:hAnsiTheme="majorBidi" w:cstheme="majorBidi"/>
              </w:rPr>
              <w:t xml:space="preserve">b) punctualitatea fiecărui tren </w:t>
            </w:r>
          </w:p>
          <w:p w14:paraId="0B0C1A6F" w14:textId="77777777" w:rsidR="004D5F3E" w:rsidRPr="00E700EB" w:rsidRDefault="004D5F3E" w:rsidP="007A4BB6">
            <w:pPr>
              <w:spacing w:after="120"/>
              <w:ind w:left="282" w:hanging="282"/>
              <w:jc w:val="both"/>
              <w:rPr>
                <w:rFonts w:asciiTheme="majorBidi" w:hAnsiTheme="majorBidi" w:cstheme="majorBidi"/>
              </w:rPr>
            </w:pPr>
            <w:r w:rsidRPr="00E700EB">
              <w:rPr>
                <w:rFonts w:asciiTheme="majorBidi" w:hAnsiTheme="majorBidi" w:cstheme="majorBidi"/>
              </w:rPr>
              <w:t xml:space="preserve">c) toate trenurile anulate integral </w:t>
            </w:r>
          </w:p>
          <w:p w14:paraId="6A5ECD31" w14:textId="626EF12D" w:rsidR="004D5F3E" w:rsidRPr="00E700EB" w:rsidRDefault="004D5F3E" w:rsidP="007A4BB6">
            <w:pPr>
              <w:spacing w:after="120"/>
              <w:ind w:left="282" w:hanging="282"/>
              <w:jc w:val="both"/>
              <w:rPr>
                <w:rFonts w:asciiTheme="majorBidi" w:hAnsiTheme="majorBidi" w:cstheme="majorBidi"/>
              </w:rPr>
            </w:pPr>
            <w:r w:rsidRPr="00E700EB">
              <w:rPr>
                <w:rFonts w:asciiTheme="majorBidi" w:hAnsiTheme="majorBidi" w:cstheme="majorBidi"/>
              </w:rPr>
              <w:t>d) toate anulările</w:t>
            </w:r>
            <w:r w:rsidR="00354DC0">
              <w:rPr>
                <w:rFonts w:asciiTheme="majorBidi" w:hAnsiTheme="majorBidi" w:cstheme="majorBidi"/>
              </w:rPr>
              <w:t xml:space="preserve"> </w:t>
            </w:r>
            <w:r w:rsidRPr="00E700EB">
              <w:rPr>
                <w:rFonts w:asciiTheme="majorBidi" w:hAnsiTheme="majorBidi" w:cstheme="majorBidi"/>
              </w:rPr>
              <w:t xml:space="preserve">parțiale de trenuri; fiecare cu justificarea corespunzătoare. </w:t>
            </w:r>
          </w:p>
          <w:p w14:paraId="3419B46C" w14:textId="5AF84687" w:rsidR="004D5F3E" w:rsidRPr="00E700EB" w:rsidRDefault="004D5F3E" w:rsidP="007A4BB6">
            <w:pPr>
              <w:spacing w:after="120"/>
              <w:ind w:left="282" w:hanging="12"/>
              <w:jc w:val="both"/>
              <w:rPr>
                <w:rFonts w:asciiTheme="majorBidi" w:hAnsiTheme="majorBidi" w:cstheme="majorBidi"/>
              </w:rPr>
            </w:pPr>
            <w:r w:rsidRPr="00E700EB">
              <w:rPr>
                <w:rFonts w:asciiTheme="majorBidi" w:hAnsiTheme="majorBidi" w:cstheme="majorBidi"/>
                <w:highlight w:val="lightGray"/>
              </w:rPr>
              <w:t>[denumirea întreprinderii feroviare]</w:t>
            </w:r>
            <w:r w:rsidRPr="00E700EB">
              <w:rPr>
                <w:rFonts w:asciiTheme="majorBidi" w:hAnsiTheme="majorBidi" w:cstheme="majorBidi"/>
              </w:rPr>
              <w:t xml:space="preserve"> va indica serviciile cu frecvente probleme privind punctualitatea </w:t>
            </w:r>
            <w:r w:rsidR="00354DC0">
              <w:rPr>
                <w:rFonts w:asciiTheme="majorBidi" w:hAnsiTheme="majorBidi" w:cstheme="majorBidi"/>
              </w:rPr>
              <w:t>ș</w:t>
            </w:r>
            <w:r w:rsidRPr="00E700EB">
              <w:rPr>
                <w:rFonts w:asciiTheme="majorBidi" w:hAnsiTheme="majorBidi" w:cstheme="majorBidi"/>
              </w:rPr>
              <w:t xml:space="preserve">i va prezenta un plan pentru îmbunătățirea serviciului. </w:t>
            </w:r>
          </w:p>
          <w:p w14:paraId="51F2CBD5" w14:textId="2B095E4E" w:rsidR="004D5F3E" w:rsidRPr="00E700EB" w:rsidRDefault="004D5F3E" w:rsidP="007A4BB6">
            <w:pPr>
              <w:spacing w:after="120"/>
              <w:ind w:left="282" w:hanging="12"/>
              <w:jc w:val="both"/>
              <w:rPr>
                <w:rFonts w:asciiTheme="majorBidi" w:hAnsiTheme="majorBidi" w:cstheme="majorBidi"/>
                <w:i/>
                <w:iCs/>
              </w:rPr>
            </w:pPr>
            <w:r w:rsidRPr="00E700EB">
              <w:rPr>
                <w:rFonts w:asciiTheme="majorBidi" w:hAnsiTheme="majorBidi" w:cstheme="majorBidi"/>
                <w:i/>
                <w:iCs/>
              </w:rPr>
              <w:t>(Raport privind punctualitatea si îmbunătățirea serviciului – Raportare, Anexa 5)</w:t>
            </w:r>
          </w:p>
        </w:tc>
      </w:tr>
      <w:tr w:rsidR="004D5F3E" w:rsidRPr="00E700EB" w14:paraId="58C22663" w14:textId="77777777" w:rsidTr="00000A9F">
        <w:tc>
          <w:tcPr>
            <w:tcW w:w="9445" w:type="dxa"/>
          </w:tcPr>
          <w:p w14:paraId="0F757AA2" w14:textId="0AA9B7FC" w:rsidR="004D5F3E" w:rsidRPr="00E700EB" w:rsidRDefault="004D5F3E" w:rsidP="00E63E60">
            <w:pPr>
              <w:numPr>
                <w:ilvl w:val="0"/>
                <w:numId w:val="34"/>
              </w:numPr>
              <w:tabs>
                <w:tab w:val="left" w:pos="270"/>
              </w:tabs>
              <w:autoSpaceDE w:val="0"/>
              <w:autoSpaceDN w:val="0"/>
              <w:adjustRightInd w:val="0"/>
              <w:spacing w:after="120" w:line="276" w:lineRule="auto"/>
              <w:ind w:left="270" w:hanging="270"/>
              <w:jc w:val="both"/>
              <w:rPr>
                <w:rFonts w:asciiTheme="majorBidi" w:hAnsiTheme="majorBidi" w:cstheme="majorBidi"/>
                <w:color w:val="000000"/>
              </w:rPr>
            </w:pPr>
            <w:r w:rsidRPr="00E700EB">
              <w:rPr>
                <w:rFonts w:asciiTheme="majorBidi" w:hAnsiTheme="majorBidi" w:cstheme="majorBidi"/>
                <w:color w:val="000000"/>
              </w:rPr>
              <w:t>Măsurarea</w:t>
            </w:r>
            <w:r w:rsidR="00325BF4">
              <w:rPr>
                <w:rFonts w:asciiTheme="majorBidi" w:hAnsiTheme="majorBidi" w:cstheme="majorBidi"/>
                <w:color w:val="000000"/>
              </w:rPr>
              <w:t xml:space="preserve"> </w:t>
            </w:r>
            <w:r w:rsidRPr="00E700EB">
              <w:rPr>
                <w:rFonts w:asciiTheme="majorBidi" w:hAnsiTheme="majorBidi" w:cstheme="majorBidi"/>
                <w:color w:val="000000"/>
              </w:rPr>
              <w:t xml:space="preserve">punctualității pentru toate liniile OSP </w:t>
            </w:r>
            <w:r w:rsidR="00325BF4">
              <w:rPr>
                <w:rFonts w:asciiTheme="majorBidi" w:hAnsiTheme="majorBidi" w:cstheme="majorBidi"/>
                <w:color w:val="000000"/>
              </w:rPr>
              <w:t>ș</w:t>
            </w:r>
            <w:r w:rsidRPr="00E700EB">
              <w:rPr>
                <w:rFonts w:asciiTheme="majorBidi" w:hAnsiTheme="majorBidi" w:cstheme="majorBidi"/>
                <w:color w:val="000000"/>
              </w:rPr>
              <w:t>i a serviciilor oferite se va realiza de către</w:t>
            </w:r>
            <w:r w:rsidR="00325BF4">
              <w:rPr>
                <w:rFonts w:asciiTheme="majorBidi" w:hAnsiTheme="majorBidi" w:cstheme="majorBidi"/>
                <w:color w:val="000000"/>
              </w:rPr>
              <w:t xml:space="preserve"> </w:t>
            </w:r>
            <w:r w:rsidRPr="00E700EB">
              <w:rPr>
                <w:rFonts w:asciiTheme="majorBidi" w:hAnsiTheme="majorBidi" w:cstheme="majorBidi"/>
                <w:highlight w:val="lightGray"/>
              </w:rPr>
              <w:t>[denumirea întreprinderea feroviară]</w:t>
            </w:r>
            <w:r w:rsidRPr="00E700EB">
              <w:rPr>
                <w:rFonts w:asciiTheme="majorBidi" w:hAnsiTheme="majorBidi" w:cstheme="majorBidi"/>
              </w:rPr>
              <w:t xml:space="preserve"> </w:t>
            </w:r>
            <w:r w:rsidR="00325BF4">
              <w:rPr>
                <w:rFonts w:asciiTheme="majorBidi" w:hAnsiTheme="majorBidi" w:cstheme="majorBidi"/>
              </w:rPr>
              <w:t>ș</w:t>
            </w:r>
            <w:r w:rsidRPr="00E700EB">
              <w:rPr>
                <w:rFonts w:asciiTheme="majorBidi" w:hAnsiTheme="majorBidi" w:cstheme="majorBidi"/>
              </w:rPr>
              <w:t>i va trebui s</w:t>
            </w:r>
            <w:r w:rsidR="00325BF4">
              <w:rPr>
                <w:rFonts w:asciiTheme="majorBidi" w:hAnsiTheme="majorBidi" w:cstheme="majorBidi"/>
              </w:rPr>
              <w:t>ă</w:t>
            </w:r>
            <w:r w:rsidRPr="00E700EB">
              <w:rPr>
                <w:rFonts w:asciiTheme="majorBidi" w:hAnsiTheme="majorBidi" w:cstheme="majorBidi"/>
              </w:rPr>
              <w:t xml:space="preserve"> includă motivarea întârzierilor. </w:t>
            </w:r>
          </w:p>
        </w:tc>
      </w:tr>
      <w:tr w:rsidR="004D5F3E" w:rsidRPr="00E700EB" w14:paraId="0F681E02" w14:textId="77777777" w:rsidTr="00000A9F">
        <w:tc>
          <w:tcPr>
            <w:tcW w:w="9445" w:type="dxa"/>
          </w:tcPr>
          <w:p w14:paraId="2B4776B0" w14:textId="523B6268" w:rsidR="004D5F3E" w:rsidRPr="00E700EB" w:rsidRDefault="00325BF4" w:rsidP="00E63E60">
            <w:pPr>
              <w:numPr>
                <w:ilvl w:val="0"/>
                <w:numId w:val="34"/>
              </w:numPr>
              <w:tabs>
                <w:tab w:val="left" w:pos="270"/>
              </w:tabs>
              <w:autoSpaceDE w:val="0"/>
              <w:autoSpaceDN w:val="0"/>
              <w:adjustRightInd w:val="0"/>
              <w:spacing w:after="120" w:line="276" w:lineRule="auto"/>
              <w:ind w:left="270" w:hanging="270"/>
              <w:jc w:val="both"/>
              <w:rPr>
                <w:rFonts w:asciiTheme="majorBidi" w:hAnsiTheme="majorBidi" w:cstheme="majorBidi"/>
                <w:color w:val="000000"/>
              </w:rPr>
            </w:pPr>
            <w:r>
              <w:rPr>
                <w:rFonts w:asciiTheme="majorBidi" w:hAnsiTheme="majorBidi" w:cstheme="majorBidi"/>
                <w:color w:val="000000"/>
              </w:rPr>
              <w:t xml:space="preserve">X </w:t>
            </w:r>
            <w:r w:rsidR="004D5F3E" w:rsidRPr="00E700EB">
              <w:rPr>
                <w:rFonts w:asciiTheme="majorBidi" w:hAnsiTheme="majorBidi" w:cstheme="majorBidi"/>
                <w:color w:val="000000"/>
              </w:rPr>
              <w:t>săptămâni</w:t>
            </w:r>
            <w:r>
              <w:rPr>
                <w:rFonts w:asciiTheme="majorBidi" w:hAnsiTheme="majorBidi" w:cstheme="majorBidi"/>
                <w:color w:val="000000"/>
              </w:rPr>
              <w:t xml:space="preserve"> </w:t>
            </w:r>
            <w:r w:rsidR="004D5F3E" w:rsidRPr="00E700EB">
              <w:rPr>
                <w:rFonts w:asciiTheme="majorBidi" w:hAnsiTheme="majorBidi" w:cstheme="majorBidi"/>
                <w:color w:val="000000"/>
              </w:rPr>
              <w:t xml:space="preserve">după ce </w:t>
            </w:r>
            <w:r w:rsidR="004D5F3E" w:rsidRPr="00E700EB">
              <w:rPr>
                <w:rFonts w:asciiTheme="majorBidi" w:hAnsiTheme="majorBidi" w:cstheme="majorBidi"/>
                <w:highlight w:val="lightGray"/>
              </w:rPr>
              <w:t>[denumirea întreprinderea feroviară]</w:t>
            </w:r>
            <w:r w:rsidR="004D5F3E" w:rsidRPr="00E700EB">
              <w:rPr>
                <w:rFonts w:asciiTheme="majorBidi" w:hAnsiTheme="majorBidi" w:cstheme="majorBidi"/>
                <w:color w:val="000000"/>
              </w:rPr>
              <w:t xml:space="preserve"> a prezentat raportul periodic privind punctualitatea, </w:t>
            </w:r>
            <w:r w:rsidR="004D5F3E" w:rsidRPr="00E700EB">
              <w:rPr>
                <w:rFonts w:asciiTheme="majorBidi" w:hAnsiTheme="majorBidi" w:cstheme="majorBidi"/>
                <w:highlight w:val="lightGray"/>
              </w:rPr>
              <w:t>[denumirea întreprinderii feroviare]</w:t>
            </w:r>
            <w:r w:rsidR="004D5F3E" w:rsidRPr="00E700EB">
              <w:rPr>
                <w:rFonts w:asciiTheme="majorBidi" w:hAnsiTheme="majorBidi" w:cstheme="majorBidi"/>
              </w:rPr>
              <w:t xml:space="preserve"> </w:t>
            </w:r>
            <w:r>
              <w:rPr>
                <w:rFonts w:asciiTheme="majorBidi" w:hAnsiTheme="majorBidi" w:cstheme="majorBidi"/>
              </w:rPr>
              <w:t>ș</w:t>
            </w:r>
            <w:r w:rsidR="004D5F3E" w:rsidRPr="00E700EB">
              <w:rPr>
                <w:rFonts w:asciiTheme="majorBidi" w:hAnsiTheme="majorBidi" w:cstheme="majorBidi"/>
              </w:rPr>
              <w:t xml:space="preserve">i MIDR vor discuta raportul </w:t>
            </w:r>
            <w:r>
              <w:rPr>
                <w:rFonts w:asciiTheme="majorBidi" w:hAnsiTheme="majorBidi" w:cstheme="majorBidi"/>
              </w:rPr>
              <w:t>ș</w:t>
            </w:r>
            <w:r w:rsidR="004D5F3E" w:rsidRPr="00E700EB">
              <w:rPr>
                <w:rFonts w:asciiTheme="majorBidi" w:hAnsiTheme="majorBidi" w:cstheme="majorBidi"/>
              </w:rPr>
              <w:t xml:space="preserve">i vor negocia acțiunile necesare pentru îmbunătățirea serviciului în ceea ce privește punctualitatea. </w:t>
            </w:r>
          </w:p>
        </w:tc>
      </w:tr>
      <w:tr w:rsidR="004D5F3E" w:rsidRPr="00E700EB" w14:paraId="3D8CB463" w14:textId="77777777" w:rsidTr="00000A9F">
        <w:tc>
          <w:tcPr>
            <w:tcW w:w="9445" w:type="dxa"/>
          </w:tcPr>
          <w:p w14:paraId="2853DD83" w14:textId="35A48B23" w:rsidR="004D5F3E" w:rsidRPr="00E700EB" w:rsidRDefault="004D5F3E" w:rsidP="007A4BB6">
            <w:pPr>
              <w:spacing w:after="120"/>
              <w:ind w:left="282" w:hanging="282"/>
              <w:jc w:val="both"/>
              <w:rPr>
                <w:rFonts w:asciiTheme="majorBidi" w:hAnsiTheme="majorBidi" w:cstheme="majorBidi"/>
                <w:b/>
              </w:rPr>
            </w:pPr>
            <w:r w:rsidRPr="00E700EB">
              <w:rPr>
                <w:rFonts w:asciiTheme="majorBidi" w:hAnsiTheme="majorBidi" w:cstheme="majorBidi"/>
                <w:b/>
              </w:rPr>
              <w:t>Articolul 5 – Masuri de siguranț</w:t>
            </w:r>
            <w:r w:rsidR="00325BF4">
              <w:rPr>
                <w:rFonts w:asciiTheme="majorBidi" w:hAnsiTheme="majorBidi" w:cstheme="majorBidi"/>
                <w:b/>
              </w:rPr>
              <w:t>ă</w:t>
            </w:r>
          </w:p>
        </w:tc>
      </w:tr>
      <w:tr w:rsidR="004D5F3E" w:rsidRPr="00E700EB" w14:paraId="2D17F200" w14:textId="77777777" w:rsidTr="00000A9F">
        <w:tc>
          <w:tcPr>
            <w:tcW w:w="9445" w:type="dxa"/>
          </w:tcPr>
          <w:p w14:paraId="59F10318" w14:textId="7BD1B9CD" w:rsidR="004D5F3E" w:rsidRPr="00E700EB" w:rsidRDefault="004D5F3E" w:rsidP="007A4BB6">
            <w:pPr>
              <w:spacing w:after="120"/>
              <w:ind w:left="282" w:hanging="12"/>
              <w:jc w:val="both"/>
              <w:rPr>
                <w:rFonts w:asciiTheme="majorBidi" w:hAnsiTheme="majorBidi" w:cstheme="majorBidi"/>
              </w:rPr>
            </w:pPr>
            <w:r w:rsidRPr="00E700EB">
              <w:rPr>
                <w:rFonts w:asciiTheme="majorBidi" w:hAnsiTheme="majorBidi" w:cstheme="majorBidi"/>
              </w:rPr>
              <w:t>Toate operațiunile</w:t>
            </w:r>
            <w:r w:rsidR="00325BF4">
              <w:rPr>
                <w:rFonts w:asciiTheme="majorBidi" w:hAnsiTheme="majorBidi" w:cstheme="majorBidi"/>
              </w:rPr>
              <w:t xml:space="preserve"> </w:t>
            </w:r>
            <w:r w:rsidRPr="00E700EB">
              <w:rPr>
                <w:rFonts w:asciiTheme="majorBidi" w:hAnsiTheme="majorBidi" w:cstheme="majorBidi"/>
                <w:highlight w:val="lightGray"/>
              </w:rPr>
              <w:t>[denumirea întreprinderii feroviare]</w:t>
            </w:r>
            <w:r w:rsidRPr="00E700EB">
              <w:rPr>
                <w:rFonts w:asciiTheme="majorBidi" w:hAnsiTheme="majorBidi" w:cstheme="majorBidi"/>
              </w:rPr>
              <w:t xml:space="preserve"> trebuie s</w:t>
            </w:r>
            <w:r w:rsidR="00325BF4">
              <w:rPr>
                <w:rFonts w:asciiTheme="majorBidi" w:hAnsiTheme="majorBidi" w:cstheme="majorBidi"/>
              </w:rPr>
              <w:t>ă</w:t>
            </w:r>
            <w:r w:rsidRPr="00E700EB">
              <w:rPr>
                <w:rFonts w:asciiTheme="majorBidi" w:hAnsiTheme="majorBidi" w:cstheme="majorBidi"/>
              </w:rPr>
              <w:t xml:space="preserve"> fie conforme cu reglementările privind siguranța feroviara. </w:t>
            </w:r>
          </w:p>
        </w:tc>
      </w:tr>
      <w:tr w:rsidR="004D5F3E" w:rsidRPr="00E700EB" w14:paraId="5F064A94" w14:textId="77777777" w:rsidTr="00000A9F">
        <w:tc>
          <w:tcPr>
            <w:tcW w:w="9445" w:type="dxa"/>
          </w:tcPr>
          <w:p w14:paraId="0AABB169" w14:textId="77777777" w:rsidR="004D5F3E" w:rsidRPr="00E700EB" w:rsidRDefault="004D5F3E" w:rsidP="007A4BB6">
            <w:pPr>
              <w:spacing w:after="120"/>
              <w:ind w:left="282" w:hanging="282"/>
              <w:jc w:val="both"/>
              <w:rPr>
                <w:rFonts w:asciiTheme="majorBidi" w:hAnsiTheme="majorBidi" w:cstheme="majorBidi"/>
                <w:b/>
              </w:rPr>
            </w:pPr>
            <w:r w:rsidRPr="00E700EB">
              <w:rPr>
                <w:rFonts w:asciiTheme="majorBidi" w:hAnsiTheme="majorBidi" w:cstheme="majorBidi"/>
                <w:b/>
              </w:rPr>
              <w:t>Articolul 6 – Vânzarea biletelor</w:t>
            </w:r>
          </w:p>
        </w:tc>
      </w:tr>
      <w:tr w:rsidR="004D5F3E" w:rsidRPr="00E700EB" w14:paraId="715645F3" w14:textId="77777777" w:rsidTr="00000A9F">
        <w:tc>
          <w:tcPr>
            <w:tcW w:w="9445" w:type="dxa"/>
          </w:tcPr>
          <w:p w14:paraId="7E457518" w14:textId="319C5267" w:rsidR="004D5F3E" w:rsidRPr="00E700EB" w:rsidRDefault="004D5F3E" w:rsidP="007A4BB6">
            <w:pPr>
              <w:spacing w:after="120"/>
              <w:ind w:left="282" w:hanging="12"/>
              <w:jc w:val="both"/>
              <w:rPr>
                <w:rFonts w:asciiTheme="majorBidi" w:hAnsiTheme="majorBidi" w:cstheme="majorBidi"/>
              </w:rPr>
            </w:pPr>
            <w:r w:rsidRPr="00E700EB">
              <w:rPr>
                <w:rFonts w:asciiTheme="majorBidi" w:hAnsiTheme="majorBidi" w:cstheme="majorBidi"/>
                <w:highlight w:val="lightGray"/>
              </w:rPr>
              <w:t>[denumirea întreprinderii feroviare]</w:t>
            </w:r>
            <w:r w:rsidRPr="00E700EB">
              <w:rPr>
                <w:rFonts w:asciiTheme="majorBidi" w:hAnsiTheme="majorBidi" w:cstheme="majorBidi"/>
              </w:rPr>
              <w:t xml:space="preserve"> trebuie s</w:t>
            </w:r>
            <w:r w:rsidR="00475193">
              <w:rPr>
                <w:rFonts w:asciiTheme="majorBidi" w:hAnsiTheme="majorBidi" w:cstheme="majorBidi"/>
              </w:rPr>
              <w:t>ă</w:t>
            </w:r>
            <w:r w:rsidRPr="00E700EB">
              <w:rPr>
                <w:rFonts w:asciiTheme="majorBidi" w:hAnsiTheme="majorBidi" w:cstheme="majorBidi"/>
              </w:rPr>
              <w:t xml:space="preserve"> asigure vânzarea de bilete în format online, în stații</w:t>
            </w:r>
            <w:r w:rsidR="00475193">
              <w:rPr>
                <w:rFonts w:asciiTheme="majorBidi" w:hAnsiTheme="majorBidi" w:cstheme="majorBidi"/>
              </w:rPr>
              <w:t xml:space="preserve"> </w:t>
            </w:r>
            <w:r w:rsidRPr="00E700EB">
              <w:rPr>
                <w:rFonts w:asciiTheme="majorBidi" w:hAnsiTheme="majorBidi" w:cstheme="majorBidi"/>
              </w:rPr>
              <w:t>și în trenuri.</w:t>
            </w:r>
          </w:p>
          <w:p w14:paraId="0F67F4FF" w14:textId="151AD08D" w:rsidR="004D5F3E" w:rsidRPr="00E700EB" w:rsidRDefault="004D5F3E" w:rsidP="007A4BB6">
            <w:pPr>
              <w:spacing w:after="120"/>
              <w:ind w:left="282" w:hanging="12"/>
              <w:jc w:val="both"/>
              <w:rPr>
                <w:rFonts w:asciiTheme="majorBidi" w:hAnsiTheme="majorBidi" w:cstheme="majorBidi"/>
                <w:i/>
                <w:iCs/>
              </w:rPr>
            </w:pPr>
            <w:r w:rsidRPr="00E700EB">
              <w:rPr>
                <w:rFonts w:asciiTheme="majorBidi" w:hAnsiTheme="majorBidi" w:cstheme="majorBidi"/>
                <w:i/>
                <w:iCs/>
              </w:rPr>
              <w:t>(Cel puțin în format online si în trenuri, deși aproape toate contractele OSP prevăd si vânzarea online)</w:t>
            </w:r>
          </w:p>
        </w:tc>
      </w:tr>
      <w:tr w:rsidR="004D5F3E" w:rsidRPr="00E700EB" w14:paraId="0F2EC748" w14:textId="77777777" w:rsidTr="00000A9F">
        <w:tc>
          <w:tcPr>
            <w:tcW w:w="9445" w:type="dxa"/>
          </w:tcPr>
          <w:p w14:paraId="15C68273" w14:textId="77777777" w:rsidR="004D5F3E" w:rsidRPr="00E700EB" w:rsidRDefault="004D5F3E" w:rsidP="007A4BB6">
            <w:pPr>
              <w:spacing w:after="120"/>
              <w:ind w:left="282" w:hanging="282"/>
              <w:jc w:val="both"/>
              <w:rPr>
                <w:rFonts w:asciiTheme="majorBidi" w:hAnsiTheme="majorBidi" w:cstheme="majorBidi"/>
                <w:b/>
              </w:rPr>
            </w:pPr>
            <w:r w:rsidRPr="00E700EB">
              <w:rPr>
                <w:rFonts w:asciiTheme="majorBidi" w:hAnsiTheme="majorBidi" w:cstheme="majorBidi"/>
                <w:b/>
              </w:rPr>
              <w:t xml:space="preserve">Articolul 7– Alte cerințe privind calitatea </w:t>
            </w:r>
          </w:p>
        </w:tc>
      </w:tr>
      <w:tr w:rsidR="004D5F3E" w:rsidRPr="00E700EB" w14:paraId="31E8E595" w14:textId="77777777" w:rsidTr="00000A9F">
        <w:tc>
          <w:tcPr>
            <w:tcW w:w="9445" w:type="dxa"/>
          </w:tcPr>
          <w:p w14:paraId="109FE003" w14:textId="77777777" w:rsidR="004D5F3E" w:rsidRPr="00E700EB" w:rsidRDefault="004D5F3E" w:rsidP="00E63E60">
            <w:pPr>
              <w:numPr>
                <w:ilvl w:val="0"/>
                <w:numId w:val="35"/>
              </w:numPr>
              <w:tabs>
                <w:tab w:val="left" w:pos="270"/>
              </w:tabs>
              <w:autoSpaceDE w:val="0"/>
              <w:autoSpaceDN w:val="0"/>
              <w:adjustRightInd w:val="0"/>
              <w:spacing w:after="120" w:line="276" w:lineRule="auto"/>
              <w:ind w:left="270" w:hanging="270"/>
              <w:jc w:val="both"/>
              <w:rPr>
                <w:rFonts w:asciiTheme="majorBidi" w:hAnsiTheme="majorBidi" w:cstheme="majorBidi"/>
                <w:b/>
                <w:color w:val="000000"/>
              </w:rPr>
            </w:pPr>
            <w:r w:rsidRPr="00E700EB">
              <w:rPr>
                <w:rFonts w:asciiTheme="majorBidi" w:hAnsiTheme="majorBidi" w:cstheme="majorBidi"/>
                <w:b/>
                <w:color w:val="000000"/>
              </w:rPr>
              <w:t>Cerințe de personal</w:t>
            </w:r>
          </w:p>
          <w:p w14:paraId="6061982C" w14:textId="77777777" w:rsidR="004D5F3E" w:rsidRPr="00E700EB" w:rsidRDefault="004D5F3E" w:rsidP="007A4BB6">
            <w:pPr>
              <w:spacing w:after="120"/>
              <w:ind w:left="282" w:hanging="282"/>
              <w:jc w:val="both"/>
              <w:rPr>
                <w:rFonts w:asciiTheme="majorBidi" w:hAnsiTheme="majorBidi" w:cstheme="majorBidi"/>
              </w:rPr>
            </w:pPr>
            <w:r w:rsidRPr="00E700EB">
              <w:rPr>
                <w:rFonts w:asciiTheme="majorBidi" w:hAnsiTheme="majorBidi" w:cstheme="majorBidi"/>
              </w:rPr>
              <w:t xml:space="preserve">Personalul trebuie sa îndeplinească următoarele cerințe: </w:t>
            </w:r>
          </w:p>
          <w:p w14:paraId="1B17BBF5" w14:textId="77777777" w:rsidR="004D5F3E" w:rsidRPr="00E700EB" w:rsidRDefault="004D5F3E" w:rsidP="00E63E60">
            <w:pPr>
              <w:numPr>
                <w:ilvl w:val="0"/>
                <w:numId w:val="31"/>
              </w:numPr>
              <w:spacing w:after="120" w:line="276" w:lineRule="auto"/>
              <w:jc w:val="both"/>
              <w:rPr>
                <w:rFonts w:asciiTheme="majorBidi" w:hAnsiTheme="majorBidi" w:cstheme="majorBidi"/>
              </w:rPr>
            </w:pPr>
            <w:r w:rsidRPr="00E700EB">
              <w:rPr>
                <w:rFonts w:asciiTheme="majorBidi" w:hAnsiTheme="majorBidi" w:cstheme="majorBidi"/>
              </w:rPr>
              <w:t>cunoașterea traseului trenului</w:t>
            </w:r>
          </w:p>
          <w:p w14:paraId="78927606" w14:textId="77777777" w:rsidR="004D5F3E" w:rsidRPr="00E700EB" w:rsidRDefault="004D5F3E" w:rsidP="00E63E60">
            <w:pPr>
              <w:numPr>
                <w:ilvl w:val="0"/>
                <w:numId w:val="31"/>
              </w:numPr>
              <w:spacing w:after="120" w:line="276" w:lineRule="auto"/>
              <w:jc w:val="both"/>
              <w:rPr>
                <w:rFonts w:asciiTheme="majorBidi" w:hAnsiTheme="majorBidi" w:cstheme="majorBidi"/>
              </w:rPr>
            </w:pPr>
            <w:r w:rsidRPr="00E700EB">
              <w:rPr>
                <w:rFonts w:asciiTheme="majorBidi" w:hAnsiTheme="majorBidi" w:cstheme="majorBidi"/>
              </w:rPr>
              <w:t>cunoașterea mersului trenurilor</w:t>
            </w:r>
          </w:p>
          <w:p w14:paraId="25C6C416" w14:textId="77777777" w:rsidR="004D5F3E" w:rsidRPr="00E700EB" w:rsidRDefault="004D5F3E" w:rsidP="00E63E60">
            <w:pPr>
              <w:numPr>
                <w:ilvl w:val="0"/>
                <w:numId w:val="31"/>
              </w:numPr>
              <w:spacing w:after="120" w:line="276" w:lineRule="auto"/>
              <w:jc w:val="both"/>
              <w:rPr>
                <w:rFonts w:asciiTheme="majorBidi" w:hAnsiTheme="majorBidi" w:cstheme="majorBidi"/>
              </w:rPr>
            </w:pPr>
            <w:r w:rsidRPr="00E700EB">
              <w:rPr>
                <w:rFonts w:asciiTheme="majorBidi" w:hAnsiTheme="majorBidi" w:cstheme="majorBidi"/>
              </w:rPr>
              <w:t>cunoașterea conexiunilor cu alte trenuri</w:t>
            </w:r>
          </w:p>
          <w:p w14:paraId="555D35DD" w14:textId="77777777" w:rsidR="004D5F3E" w:rsidRPr="00E700EB" w:rsidRDefault="004D5F3E" w:rsidP="00E63E60">
            <w:pPr>
              <w:numPr>
                <w:ilvl w:val="0"/>
                <w:numId w:val="31"/>
              </w:numPr>
              <w:spacing w:after="120" w:line="276" w:lineRule="auto"/>
              <w:jc w:val="both"/>
              <w:rPr>
                <w:rFonts w:asciiTheme="majorBidi" w:hAnsiTheme="majorBidi" w:cstheme="majorBidi"/>
              </w:rPr>
            </w:pPr>
            <w:r w:rsidRPr="00E700EB">
              <w:rPr>
                <w:rFonts w:asciiTheme="majorBidi" w:hAnsiTheme="majorBidi" w:cstheme="majorBidi"/>
              </w:rPr>
              <w:t xml:space="preserve">cunoașterea tarifelor </w:t>
            </w:r>
          </w:p>
          <w:p w14:paraId="73E85020" w14:textId="77777777" w:rsidR="004D5F3E" w:rsidRPr="00E700EB" w:rsidRDefault="004D5F3E" w:rsidP="00E63E60">
            <w:pPr>
              <w:numPr>
                <w:ilvl w:val="0"/>
                <w:numId w:val="31"/>
              </w:numPr>
              <w:spacing w:after="120" w:line="276" w:lineRule="auto"/>
              <w:jc w:val="both"/>
              <w:rPr>
                <w:rFonts w:asciiTheme="majorBidi" w:hAnsiTheme="majorBidi" w:cstheme="majorBidi"/>
              </w:rPr>
            </w:pPr>
            <w:r w:rsidRPr="00E700EB">
              <w:rPr>
                <w:rFonts w:asciiTheme="majorBidi" w:hAnsiTheme="majorBidi" w:cstheme="majorBidi"/>
              </w:rPr>
              <w:t>cunoașterea serviciilor care pot fi furnizate in tren</w:t>
            </w:r>
          </w:p>
          <w:p w14:paraId="3256CA98" w14:textId="62A50201" w:rsidR="004D5F3E" w:rsidRPr="00E700EB" w:rsidRDefault="004D5F3E" w:rsidP="007A4BB6">
            <w:pPr>
              <w:spacing w:after="120"/>
              <w:jc w:val="both"/>
              <w:rPr>
                <w:rFonts w:asciiTheme="majorBidi" w:hAnsiTheme="majorBidi" w:cstheme="majorBidi"/>
              </w:rPr>
            </w:pPr>
            <w:r w:rsidRPr="00E700EB">
              <w:rPr>
                <w:rFonts w:asciiTheme="majorBidi" w:hAnsiTheme="majorBidi" w:cstheme="majorBidi"/>
              </w:rPr>
              <w:t>Personalul trebuie s</w:t>
            </w:r>
            <w:r w:rsidR="00475193">
              <w:rPr>
                <w:rFonts w:asciiTheme="majorBidi" w:hAnsiTheme="majorBidi" w:cstheme="majorBidi"/>
              </w:rPr>
              <w:t>ă</w:t>
            </w:r>
            <w:r w:rsidRPr="00E700EB">
              <w:rPr>
                <w:rFonts w:asciiTheme="majorBidi" w:hAnsiTheme="majorBidi" w:cstheme="majorBidi"/>
              </w:rPr>
              <w:t xml:space="preserve"> fie prietenos </w:t>
            </w:r>
            <w:r w:rsidR="00475193">
              <w:rPr>
                <w:rFonts w:asciiTheme="majorBidi" w:hAnsiTheme="majorBidi" w:cstheme="majorBidi"/>
              </w:rPr>
              <w:t>ș</w:t>
            </w:r>
            <w:r w:rsidRPr="00E700EB">
              <w:rPr>
                <w:rFonts w:asciiTheme="majorBidi" w:hAnsiTheme="majorBidi" w:cstheme="majorBidi"/>
              </w:rPr>
              <w:t>i s</w:t>
            </w:r>
            <w:r w:rsidR="00475193">
              <w:rPr>
                <w:rFonts w:asciiTheme="majorBidi" w:hAnsiTheme="majorBidi" w:cstheme="majorBidi"/>
              </w:rPr>
              <w:t>ă</w:t>
            </w:r>
            <w:r w:rsidRPr="00E700EB">
              <w:rPr>
                <w:rFonts w:asciiTheme="majorBidi" w:hAnsiTheme="majorBidi" w:cstheme="majorBidi"/>
              </w:rPr>
              <w:t xml:space="preserve"> sprijine pasagerii. Personalul trebuie s</w:t>
            </w:r>
            <w:r w:rsidR="00475193">
              <w:rPr>
                <w:rFonts w:asciiTheme="majorBidi" w:hAnsiTheme="majorBidi" w:cstheme="majorBidi"/>
              </w:rPr>
              <w:t>ă</w:t>
            </w:r>
            <w:r w:rsidRPr="00E700EB">
              <w:rPr>
                <w:rFonts w:asciiTheme="majorBidi" w:hAnsiTheme="majorBidi" w:cstheme="majorBidi"/>
              </w:rPr>
              <w:t xml:space="preserve"> cunoască bine limba rom</w:t>
            </w:r>
            <w:r w:rsidR="00475193">
              <w:rPr>
                <w:rFonts w:asciiTheme="majorBidi" w:hAnsiTheme="majorBidi" w:cstheme="majorBidi"/>
              </w:rPr>
              <w:t>â</w:t>
            </w:r>
            <w:r w:rsidRPr="00E700EB">
              <w:rPr>
                <w:rFonts w:asciiTheme="majorBidi" w:hAnsiTheme="majorBidi" w:cstheme="majorBidi"/>
              </w:rPr>
              <w:t>n</w:t>
            </w:r>
            <w:r w:rsidR="00475193">
              <w:rPr>
                <w:rFonts w:asciiTheme="majorBidi" w:hAnsiTheme="majorBidi" w:cstheme="majorBidi"/>
              </w:rPr>
              <w:t>ă</w:t>
            </w:r>
            <w:r w:rsidRPr="00E700EB">
              <w:rPr>
                <w:rFonts w:asciiTheme="majorBidi" w:hAnsiTheme="majorBidi" w:cstheme="majorBidi"/>
              </w:rPr>
              <w:t xml:space="preserve"> pentru a comunica fără probleme cu pasagerii. </w:t>
            </w:r>
          </w:p>
          <w:p w14:paraId="46A70382" w14:textId="77777777" w:rsidR="004D5F3E" w:rsidRPr="00E700EB" w:rsidRDefault="004D5F3E" w:rsidP="007A4BB6">
            <w:pPr>
              <w:spacing w:after="120"/>
              <w:jc w:val="both"/>
              <w:rPr>
                <w:rFonts w:asciiTheme="majorBidi" w:hAnsiTheme="majorBidi" w:cstheme="majorBidi"/>
              </w:rPr>
            </w:pPr>
            <w:r w:rsidRPr="00E700EB">
              <w:rPr>
                <w:rFonts w:asciiTheme="majorBidi" w:hAnsiTheme="majorBidi" w:cstheme="majorBidi"/>
              </w:rPr>
              <w:t xml:space="preserve">Personalul trebuie sa poarte uniforme curate și îngrijite. </w:t>
            </w:r>
          </w:p>
          <w:p w14:paraId="103E6759" w14:textId="77777777" w:rsidR="004D5F3E" w:rsidRPr="00E700EB" w:rsidRDefault="004D5F3E" w:rsidP="00E63E60">
            <w:pPr>
              <w:numPr>
                <w:ilvl w:val="0"/>
                <w:numId w:val="35"/>
              </w:numPr>
              <w:tabs>
                <w:tab w:val="left" w:pos="270"/>
              </w:tabs>
              <w:autoSpaceDE w:val="0"/>
              <w:autoSpaceDN w:val="0"/>
              <w:adjustRightInd w:val="0"/>
              <w:spacing w:after="120" w:line="276" w:lineRule="auto"/>
              <w:ind w:left="270" w:hanging="270"/>
              <w:jc w:val="both"/>
              <w:rPr>
                <w:rFonts w:asciiTheme="majorBidi" w:hAnsiTheme="majorBidi" w:cstheme="majorBidi"/>
                <w:b/>
                <w:color w:val="000000"/>
              </w:rPr>
            </w:pPr>
            <w:r w:rsidRPr="00E700EB">
              <w:rPr>
                <w:rFonts w:asciiTheme="majorBidi" w:hAnsiTheme="majorBidi" w:cstheme="majorBidi"/>
                <w:b/>
                <w:color w:val="000000"/>
              </w:rPr>
              <w:t>Managementul plângerilor</w:t>
            </w:r>
          </w:p>
          <w:p w14:paraId="450F81FF" w14:textId="77777777" w:rsidR="004D5F3E" w:rsidRPr="00E700EB" w:rsidRDefault="004D5F3E" w:rsidP="007A4BB6">
            <w:pPr>
              <w:spacing w:after="120"/>
              <w:jc w:val="both"/>
              <w:rPr>
                <w:rFonts w:asciiTheme="majorBidi" w:hAnsiTheme="majorBidi" w:cstheme="majorBidi"/>
              </w:rPr>
            </w:pPr>
            <w:r w:rsidRPr="00E700EB">
              <w:rPr>
                <w:rFonts w:asciiTheme="majorBidi" w:hAnsiTheme="majorBidi" w:cstheme="majorBidi"/>
                <w:highlight w:val="lightGray"/>
              </w:rPr>
              <w:lastRenderedPageBreak/>
              <w:t>[Denumirea întreprinderii feroviare]</w:t>
            </w:r>
            <w:r w:rsidRPr="00E700EB">
              <w:rPr>
                <w:rFonts w:asciiTheme="majorBidi" w:hAnsiTheme="majorBidi" w:cstheme="majorBidi"/>
              </w:rPr>
              <w:t xml:space="preserve"> trebuie sa asigure un management profesional al plângerilor primite din partea pasagerilor. </w:t>
            </w:r>
          </w:p>
          <w:p w14:paraId="7EFAE41B" w14:textId="77777777" w:rsidR="004D5F3E" w:rsidRPr="00E700EB" w:rsidRDefault="004D5F3E" w:rsidP="00E63E60">
            <w:pPr>
              <w:numPr>
                <w:ilvl w:val="0"/>
                <w:numId w:val="35"/>
              </w:numPr>
              <w:tabs>
                <w:tab w:val="left" w:pos="270"/>
              </w:tabs>
              <w:autoSpaceDE w:val="0"/>
              <w:autoSpaceDN w:val="0"/>
              <w:adjustRightInd w:val="0"/>
              <w:spacing w:after="120" w:line="276" w:lineRule="auto"/>
              <w:ind w:left="270" w:hanging="270"/>
              <w:jc w:val="both"/>
              <w:rPr>
                <w:rFonts w:asciiTheme="majorBidi" w:hAnsiTheme="majorBidi" w:cstheme="majorBidi"/>
                <w:b/>
                <w:color w:val="000000"/>
              </w:rPr>
            </w:pPr>
            <w:r w:rsidRPr="00E700EB">
              <w:rPr>
                <w:rFonts w:asciiTheme="majorBidi" w:hAnsiTheme="majorBidi" w:cstheme="majorBidi"/>
                <w:b/>
                <w:color w:val="000000"/>
              </w:rPr>
              <w:t>Informarea pasagerilor</w:t>
            </w:r>
          </w:p>
          <w:p w14:paraId="7A0DE328" w14:textId="48BC9F1A" w:rsidR="004D5F3E" w:rsidRPr="00E700EB" w:rsidRDefault="004D5F3E" w:rsidP="007A4BB6">
            <w:pPr>
              <w:spacing w:after="120"/>
              <w:jc w:val="both"/>
              <w:rPr>
                <w:rFonts w:asciiTheme="majorBidi" w:hAnsiTheme="majorBidi" w:cstheme="majorBidi"/>
              </w:rPr>
            </w:pPr>
            <w:r w:rsidRPr="00E700EB">
              <w:rPr>
                <w:rFonts w:asciiTheme="majorBidi" w:hAnsiTheme="majorBidi" w:cstheme="majorBidi"/>
                <w:highlight w:val="lightGray"/>
              </w:rPr>
              <w:t>[Denumirea întreprinderii feroviare]</w:t>
            </w:r>
            <w:r w:rsidRPr="00E700EB">
              <w:rPr>
                <w:rFonts w:asciiTheme="majorBidi" w:hAnsiTheme="majorBidi" w:cstheme="majorBidi"/>
              </w:rPr>
              <w:t xml:space="preserve"> trebuie sa informeze pasagerii cu privire la mersul trenurilor, </w:t>
            </w:r>
            <w:r w:rsidR="00475193">
              <w:rPr>
                <w:rFonts w:asciiTheme="majorBidi" w:hAnsiTheme="majorBidi" w:cstheme="majorBidi"/>
              </w:rPr>
              <w:t>ș</w:t>
            </w:r>
            <w:r w:rsidRPr="00E700EB">
              <w:rPr>
                <w:rFonts w:asciiTheme="majorBidi" w:hAnsiTheme="majorBidi" w:cstheme="majorBidi"/>
              </w:rPr>
              <w:t xml:space="preserve">i despre întârzierea lor. </w:t>
            </w:r>
            <w:r w:rsidR="00475193">
              <w:rPr>
                <w:rFonts w:asciiTheme="majorBidi" w:hAnsiTheme="majorBidi" w:cstheme="majorBidi"/>
              </w:rPr>
              <w:t>Î</w:t>
            </w:r>
            <w:r w:rsidRPr="00E700EB">
              <w:rPr>
                <w:rFonts w:asciiTheme="majorBidi" w:hAnsiTheme="majorBidi" w:cstheme="majorBidi"/>
              </w:rPr>
              <w:t xml:space="preserve">n plus, </w:t>
            </w:r>
            <w:r w:rsidRPr="00E700EB">
              <w:rPr>
                <w:rFonts w:asciiTheme="majorBidi" w:hAnsiTheme="majorBidi" w:cstheme="majorBidi"/>
                <w:highlight w:val="lightGray"/>
              </w:rPr>
              <w:t>[</w:t>
            </w:r>
            <w:r w:rsidR="00475193">
              <w:rPr>
                <w:rFonts w:asciiTheme="majorBidi" w:hAnsiTheme="majorBidi" w:cstheme="majorBidi"/>
                <w:highlight w:val="lightGray"/>
              </w:rPr>
              <w:t>d</w:t>
            </w:r>
            <w:r w:rsidRPr="00E700EB">
              <w:rPr>
                <w:rFonts w:asciiTheme="majorBidi" w:hAnsiTheme="majorBidi" w:cstheme="majorBidi"/>
                <w:highlight w:val="lightGray"/>
              </w:rPr>
              <w:t>enumirea întreprinderii feroviare]</w:t>
            </w:r>
            <w:r w:rsidRPr="00E700EB">
              <w:rPr>
                <w:rFonts w:asciiTheme="majorBidi" w:hAnsiTheme="majorBidi" w:cstheme="majorBidi"/>
              </w:rPr>
              <w:t xml:space="preserve">  trebuie sa informeze pasagerii despre vagoanele restaurant </w:t>
            </w:r>
            <w:r w:rsidR="00475193">
              <w:rPr>
                <w:rFonts w:asciiTheme="majorBidi" w:hAnsiTheme="majorBidi" w:cstheme="majorBidi"/>
              </w:rPr>
              <w:t>ș</w:t>
            </w:r>
            <w:r w:rsidRPr="00E700EB">
              <w:rPr>
                <w:rFonts w:asciiTheme="majorBidi" w:hAnsiTheme="majorBidi" w:cstheme="majorBidi"/>
              </w:rPr>
              <w:t>i despre vagoanele speciale pentru persoane cu mobilitate redus</w:t>
            </w:r>
            <w:r w:rsidR="00475193">
              <w:rPr>
                <w:rFonts w:asciiTheme="majorBidi" w:hAnsiTheme="majorBidi" w:cstheme="majorBidi"/>
              </w:rPr>
              <w:t>ă</w:t>
            </w:r>
            <w:r w:rsidRPr="00E700EB">
              <w:rPr>
                <w:rFonts w:asciiTheme="majorBidi" w:hAnsiTheme="majorBidi" w:cstheme="majorBidi"/>
              </w:rPr>
              <w:t xml:space="preserve">. </w:t>
            </w:r>
          </w:p>
        </w:tc>
      </w:tr>
      <w:tr w:rsidR="004D5F3E" w:rsidRPr="00E700EB" w14:paraId="7FE725B8" w14:textId="77777777" w:rsidTr="00000A9F">
        <w:tc>
          <w:tcPr>
            <w:tcW w:w="9445" w:type="dxa"/>
          </w:tcPr>
          <w:p w14:paraId="4EBC65F0" w14:textId="77777777" w:rsidR="004D5F3E" w:rsidRPr="00E700EB" w:rsidRDefault="004D5F3E" w:rsidP="007A4BB6">
            <w:pPr>
              <w:spacing w:after="120"/>
              <w:ind w:left="282" w:hanging="282"/>
              <w:jc w:val="both"/>
              <w:rPr>
                <w:rFonts w:asciiTheme="majorBidi" w:hAnsiTheme="majorBidi" w:cstheme="majorBidi"/>
                <w:b/>
              </w:rPr>
            </w:pPr>
            <w:r w:rsidRPr="00E700EB">
              <w:rPr>
                <w:rFonts w:asciiTheme="majorBidi" w:hAnsiTheme="majorBidi" w:cstheme="majorBidi"/>
                <w:b/>
              </w:rPr>
              <w:lastRenderedPageBreak/>
              <w:t>Articolul 8 – Penalități</w:t>
            </w:r>
          </w:p>
        </w:tc>
      </w:tr>
      <w:tr w:rsidR="004D5F3E" w:rsidRPr="00E700EB" w14:paraId="5C16952D" w14:textId="77777777" w:rsidTr="00000A9F">
        <w:tc>
          <w:tcPr>
            <w:tcW w:w="9445" w:type="dxa"/>
          </w:tcPr>
          <w:p w14:paraId="619EF5BC" w14:textId="36EC61D3" w:rsidR="004D5F3E" w:rsidRPr="00E700EB" w:rsidRDefault="004D5F3E" w:rsidP="00E63E60">
            <w:pPr>
              <w:numPr>
                <w:ilvl w:val="0"/>
                <w:numId w:val="36"/>
              </w:numPr>
              <w:tabs>
                <w:tab w:val="left" w:pos="270"/>
              </w:tabs>
              <w:autoSpaceDE w:val="0"/>
              <w:autoSpaceDN w:val="0"/>
              <w:adjustRightInd w:val="0"/>
              <w:spacing w:after="120" w:line="276" w:lineRule="auto"/>
              <w:ind w:left="270" w:hanging="270"/>
              <w:jc w:val="both"/>
              <w:rPr>
                <w:rFonts w:asciiTheme="majorBidi" w:hAnsiTheme="majorBidi" w:cstheme="majorBidi"/>
                <w:color w:val="000000"/>
              </w:rPr>
            </w:pPr>
            <w:r w:rsidRPr="00E700EB">
              <w:rPr>
                <w:rFonts w:asciiTheme="majorBidi" w:hAnsiTheme="majorBidi" w:cstheme="majorBidi"/>
                <w:color w:val="000000"/>
              </w:rPr>
              <w:t>MIDR are dreptul să impună măsuri atunci când obiectivele stabilite referitoare la punctualitate nu sunt îndeplinite de către</w:t>
            </w:r>
            <w:r w:rsidR="00A362EB">
              <w:rPr>
                <w:rFonts w:asciiTheme="majorBidi" w:hAnsiTheme="majorBidi" w:cstheme="majorBidi"/>
                <w:color w:val="000000"/>
              </w:rPr>
              <w:t xml:space="preserve"> </w:t>
            </w:r>
            <w:r w:rsidRPr="00E700EB">
              <w:rPr>
                <w:rFonts w:asciiTheme="majorBidi" w:hAnsiTheme="majorBidi" w:cstheme="majorBidi"/>
                <w:highlight w:val="lightGray"/>
              </w:rPr>
              <w:t>[denumirea întreprinderii feroviare]</w:t>
            </w:r>
            <w:r w:rsidRPr="00E700EB">
              <w:rPr>
                <w:rFonts w:asciiTheme="majorBidi" w:hAnsiTheme="majorBidi" w:cstheme="majorBidi"/>
                <w:color w:val="000000"/>
              </w:rPr>
              <w:t xml:space="preserve"> sau atunci când trenurile pleacă mai devreme decât este prevăzut</w:t>
            </w:r>
            <w:r w:rsidR="00A362EB">
              <w:rPr>
                <w:rFonts w:asciiTheme="majorBidi" w:hAnsiTheme="majorBidi" w:cstheme="majorBidi"/>
                <w:color w:val="000000"/>
              </w:rPr>
              <w:t xml:space="preserve"> </w:t>
            </w:r>
            <w:r w:rsidRPr="00E700EB">
              <w:rPr>
                <w:rFonts w:asciiTheme="majorBidi" w:hAnsiTheme="majorBidi" w:cstheme="majorBidi"/>
                <w:color w:val="000000"/>
              </w:rPr>
              <w:t xml:space="preserve">în mersul oficial al trenurilor. </w:t>
            </w:r>
          </w:p>
        </w:tc>
      </w:tr>
      <w:tr w:rsidR="004D5F3E" w:rsidRPr="00E700EB" w14:paraId="5F894914" w14:textId="77777777" w:rsidTr="00000A9F">
        <w:tc>
          <w:tcPr>
            <w:tcW w:w="9445" w:type="dxa"/>
          </w:tcPr>
          <w:p w14:paraId="04E8609C" w14:textId="2B34E2B7" w:rsidR="004D5F3E" w:rsidRPr="00E700EB" w:rsidRDefault="004D5F3E" w:rsidP="00E63E60">
            <w:pPr>
              <w:numPr>
                <w:ilvl w:val="0"/>
                <w:numId w:val="36"/>
              </w:numPr>
              <w:tabs>
                <w:tab w:val="left" w:pos="270"/>
              </w:tabs>
              <w:autoSpaceDE w:val="0"/>
              <w:autoSpaceDN w:val="0"/>
              <w:adjustRightInd w:val="0"/>
              <w:spacing w:after="120" w:line="276" w:lineRule="auto"/>
              <w:ind w:left="270" w:hanging="270"/>
              <w:jc w:val="both"/>
              <w:rPr>
                <w:rFonts w:asciiTheme="majorBidi" w:hAnsiTheme="majorBidi" w:cstheme="majorBidi"/>
                <w:color w:val="000000"/>
              </w:rPr>
            </w:pPr>
            <w:r w:rsidRPr="00E700EB">
              <w:rPr>
                <w:rFonts w:asciiTheme="majorBidi" w:hAnsiTheme="majorBidi" w:cstheme="majorBidi"/>
                <w:color w:val="000000"/>
              </w:rPr>
              <w:t>Atunci când punctualitatea global</w:t>
            </w:r>
            <w:r w:rsidR="00A362EB">
              <w:rPr>
                <w:rFonts w:asciiTheme="majorBidi" w:hAnsiTheme="majorBidi" w:cstheme="majorBidi"/>
                <w:color w:val="000000"/>
              </w:rPr>
              <w:t>ă</w:t>
            </w:r>
            <w:r w:rsidRPr="00E700EB">
              <w:rPr>
                <w:rFonts w:asciiTheme="majorBidi" w:hAnsiTheme="majorBidi" w:cstheme="majorBidi"/>
                <w:color w:val="000000"/>
              </w:rPr>
              <w:t xml:space="preserve"> a </w:t>
            </w:r>
            <w:r w:rsidRPr="00E700EB">
              <w:rPr>
                <w:rFonts w:asciiTheme="majorBidi" w:hAnsiTheme="majorBidi" w:cstheme="majorBidi"/>
                <w:highlight w:val="lightGray"/>
              </w:rPr>
              <w:t>[denumirea întreprinderii feroviare]</w:t>
            </w:r>
            <w:r w:rsidRPr="00E700EB">
              <w:rPr>
                <w:rFonts w:asciiTheme="majorBidi" w:hAnsiTheme="majorBidi" w:cstheme="majorBidi"/>
              </w:rPr>
              <w:t xml:space="preserve"> este mai redusa decât valoarea agreata inițial cu </w:t>
            </w:r>
            <w:r w:rsidRPr="00E700EB">
              <w:rPr>
                <w:rFonts w:asciiTheme="majorBidi" w:hAnsiTheme="majorBidi" w:cstheme="majorBidi"/>
                <w:color w:val="000000"/>
              </w:rPr>
              <w:t xml:space="preserve">mai mult de </w:t>
            </w:r>
            <w:r w:rsidR="00A362EB">
              <w:rPr>
                <w:rFonts w:asciiTheme="majorBidi" w:hAnsiTheme="majorBidi" w:cstheme="majorBidi"/>
                <w:color w:val="000000"/>
              </w:rPr>
              <w:t>X</w:t>
            </w:r>
            <w:r w:rsidRPr="00E700EB">
              <w:rPr>
                <w:rFonts w:asciiTheme="majorBidi" w:hAnsiTheme="majorBidi" w:cstheme="majorBidi"/>
                <w:color w:val="000000"/>
              </w:rPr>
              <w:t>%, iar întârzierile sunt cauzate de slaba performan</w:t>
            </w:r>
            <w:r w:rsidR="00A362EB">
              <w:rPr>
                <w:rFonts w:asciiTheme="majorBidi" w:hAnsiTheme="majorBidi" w:cstheme="majorBidi"/>
                <w:color w:val="000000"/>
              </w:rPr>
              <w:t>ță</w:t>
            </w:r>
            <w:r w:rsidRPr="00E700EB">
              <w:rPr>
                <w:rFonts w:asciiTheme="majorBidi" w:hAnsiTheme="majorBidi" w:cstheme="majorBidi"/>
                <w:color w:val="000000"/>
              </w:rPr>
              <w:t xml:space="preserve"> a </w:t>
            </w:r>
            <w:r w:rsidRPr="00E700EB">
              <w:rPr>
                <w:rFonts w:asciiTheme="majorBidi" w:hAnsiTheme="majorBidi" w:cstheme="majorBidi"/>
                <w:highlight w:val="lightGray"/>
              </w:rPr>
              <w:t>[denumirea întreprinderii feroviare]</w:t>
            </w:r>
            <w:r w:rsidRPr="00E700EB">
              <w:rPr>
                <w:rFonts w:asciiTheme="majorBidi" w:hAnsiTheme="majorBidi" w:cstheme="majorBidi"/>
                <w:color w:val="000000"/>
              </w:rPr>
              <w:t>, MIDR are dreptul sa reducă</w:t>
            </w:r>
            <w:r w:rsidR="00A362EB">
              <w:rPr>
                <w:rFonts w:asciiTheme="majorBidi" w:hAnsiTheme="majorBidi" w:cstheme="majorBidi"/>
                <w:color w:val="000000"/>
              </w:rPr>
              <w:t xml:space="preserve"> </w:t>
            </w:r>
            <w:r w:rsidRPr="00E700EB">
              <w:rPr>
                <w:rFonts w:asciiTheme="majorBidi" w:hAnsiTheme="majorBidi" w:cstheme="majorBidi"/>
                <w:color w:val="000000"/>
              </w:rPr>
              <w:t xml:space="preserve">compensația cu un procent egal cu diferența dintre punctualitatea agreata </w:t>
            </w:r>
            <w:r w:rsidR="00A362EB">
              <w:rPr>
                <w:rFonts w:asciiTheme="majorBidi" w:hAnsiTheme="majorBidi" w:cstheme="majorBidi"/>
                <w:color w:val="000000"/>
              </w:rPr>
              <w:t>ș</w:t>
            </w:r>
            <w:r w:rsidRPr="00E700EB">
              <w:rPr>
                <w:rFonts w:asciiTheme="majorBidi" w:hAnsiTheme="majorBidi" w:cstheme="majorBidi"/>
                <w:color w:val="000000"/>
              </w:rPr>
              <w:t>i cea real</w:t>
            </w:r>
            <w:r w:rsidR="00A362EB">
              <w:rPr>
                <w:rFonts w:asciiTheme="majorBidi" w:hAnsiTheme="majorBidi" w:cstheme="majorBidi"/>
                <w:color w:val="000000"/>
              </w:rPr>
              <w:t>ă</w:t>
            </w:r>
            <w:r w:rsidRPr="00E700EB">
              <w:rPr>
                <w:rFonts w:asciiTheme="majorBidi" w:hAnsiTheme="majorBidi" w:cstheme="majorBidi"/>
                <w:color w:val="000000"/>
              </w:rPr>
              <w:t xml:space="preserve">. Doar întârzierile atribuite </w:t>
            </w:r>
            <w:r w:rsidRPr="00E700EB">
              <w:rPr>
                <w:rFonts w:asciiTheme="majorBidi" w:hAnsiTheme="majorBidi" w:cstheme="majorBidi"/>
                <w:highlight w:val="lightGray"/>
              </w:rPr>
              <w:t>[denumirea întreprinderii feroviare]</w:t>
            </w:r>
            <w:r w:rsidRPr="00E700EB">
              <w:rPr>
                <w:rFonts w:asciiTheme="majorBidi" w:hAnsiTheme="majorBidi" w:cstheme="majorBidi"/>
              </w:rPr>
              <w:t xml:space="preserve"> pot fi luate </w:t>
            </w:r>
            <w:r w:rsidR="00A362EB">
              <w:rPr>
                <w:rFonts w:asciiTheme="majorBidi" w:hAnsiTheme="majorBidi" w:cstheme="majorBidi"/>
              </w:rPr>
              <w:t>î</w:t>
            </w:r>
            <w:r w:rsidRPr="00E700EB">
              <w:rPr>
                <w:rFonts w:asciiTheme="majorBidi" w:hAnsiTheme="majorBidi" w:cstheme="majorBidi"/>
              </w:rPr>
              <w:t xml:space="preserve">n considerare. </w:t>
            </w:r>
          </w:p>
          <w:p w14:paraId="6965D91B" w14:textId="4439641F" w:rsidR="004D5F3E" w:rsidRPr="00E700EB" w:rsidRDefault="004D5F3E" w:rsidP="003A540C">
            <w:pPr>
              <w:tabs>
                <w:tab w:val="left" w:pos="270"/>
              </w:tabs>
              <w:autoSpaceDE w:val="0"/>
              <w:autoSpaceDN w:val="0"/>
              <w:adjustRightInd w:val="0"/>
              <w:spacing w:after="120" w:line="276" w:lineRule="auto"/>
              <w:ind w:left="270"/>
              <w:jc w:val="both"/>
              <w:rPr>
                <w:rFonts w:asciiTheme="majorBidi" w:hAnsiTheme="majorBidi" w:cstheme="majorBidi"/>
                <w:i/>
                <w:iCs/>
                <w:color w:val="000000"/>
              </w:rPr>
            </w:pPr>
            <w:r w:rsidRPr="00E700EB">
              <w:rPr>
                <w:rFonts w:asciiTheme="majorBidi" w:hAnsiTheme="majorBidi" w:cstheme="majorBidi"/>
                <w:i/>
                <w:iCs/>
              </w:rPr>
              <w:t>(In Austria, obiectivul referitor la punctualitatea transportului local este 95%. Se accept</w:t>
            </w:r>
            <w:r w:rsidR="00CC0332">
              <w:rPr>
                <w:rFonts w:asciiTheme="majorBidi" w:hAnsiTheme="majorBidi" w:cstheme="majorBidi"/>
                <w:i/>
                <w:iCs/>
              </w:rPr>
              <w:t>ă</w:t>
            </w:r>
            <w:r w:rsidRPr="00E700EB">
              <w:rPr>
                <w:rFonts w:asciiTheme="majorBidi" w:hAnsiTheme="majorBidi" w:cstheme="majorBidi"/>
                <w:i/>
                <w:iCs/>
              </w:rPr>
              <w:t xml:space="preserve"> toleran</w:t>
            </w:r>
            <w:r w:rsidR="00CC0332">
              <w:rPr>
                <w:rFonts w:asciiTheme="majorBidi" w:hAnsiTheme="majorBidi" w:cstheme="majorBidi"/>
                <w:i/>
                <w:iCs/>
              </w:rPr>
              <w:t>ț</w:t>
            </w:r>
            <w:r w:rsidRPr="00E700EB">
              <w:rPr>
                <w:rFonts w:asciiTheme="majorBidi" w:hAnsiTheme="majorBidi" w:cstheme="majorBidi"/>
                <w:i/>
                <w:iCs/>
              </w:rPr>
              <w:t xml:space="preserve">e intre 94 </w:t>
            </w:r>
            <w:r w:rsidR="00CC0332">
              <w:rPr>
                <w:rFonts w:asciiTheme="majorBidi" w:hAnsiTheme="majorBidi" w:cstheme="majorBidi"/>
                <w:i/>
                <w:iCs/>
              </w:rPr>
              <w:t>și</w:t>
            </w:r>
            <w:r w:rsidRPr="00E700EB">
              <w:rPr>
                <w:rFonts w:asciiTheme="majorBidi" w:hAnsiTheme="majorBidi" w:cstheme="majorBidi"/>
                <w:i/>
                <w:iCs/>
              </w:rPr>
              <w:t xml:space="preserve"> 96%. Suplimentar fa</w:t>
            </w:r>
            <w:r w:rsidR="00CC0332">
              <w:rPr>
                <w:rFonts w:asciiTheme="majorBidi" w:hAnsiTheme="majorBidi" w:cstheme="majorBidi"/>
                <w:i/>
                <w:iCs/>
              </w:rPr>
              <w:t>ță</w:t>
            </w:r>
            <w:r w:rsidRPr="00E700EB">
              <w:rPr>
                <w:rFonts w:asciiTheme="majorBidi" w:hAnsiTheme="majorBidi" w:cstheme="majorBidi"/>
                <w:i/>
                <w:iCs/>
              </w:rPr>
              <w:t xml:space="preserve"> de punctualitate, este utilizat</w:t>
            </w:r>
            <w:r w:rsidR="00CC0332">
              <w:rPr>
                <w:rFonts w:asciiTheme="majorBidi" w:hAnsiTheme="majorBidi" w:cstheme="majorBidi"/>
                <w:i/>
                <w:iCs/>
              </w:rPr>
              <w:t>ă</w:t>
            </w:r>
            <w:r w:rsidRPr="00E700EB">
              <w:rPr>
                <w:rFonts w:asciiTheme="majorBidi" w:hAnsiTheme="majorBidi" w:cstheme="majorBidi"/>
                <w:i/>
                <w:iCs/>
              </w:rPr>
              <w:t xml:space="preserve"> frecvent măsurarea</w:t>
            </w:r>
            <w:r w:rsidR="00CC0332">
              <w:rPr>
                <w:rFonts w:asciiTheme="majorBidi" w:hAnsiTheme="majorBidi" w:cstheme="majorBidi"/>
                <w:i/>
                <w:iCs/>
              </w:rPr>
              <w:t xml:space="preserve"> </w:t>
            </w:r>
            <w:r w:rsidRPr="00E700EB">
              <w:rPr>
                <w:rFonts w:asciiTheme="majorBidi" w:hAnsiTheme="majorBidi" w:cstheme="majorBidi"/>
                <w:i/>
                <w:iCs/>
              </w:rPr>
              <w:t>nivelului curățeniei trenurilor, deteriorările trenurilor, informarea c</w:t>
            </w:r>
            <w:r w:rsidR="00CC0332">
              <w:rPr>
                <w:rFonts w:asciiTheme="majorBidi" w:hAnsiTheme="majorBidi" w:cstheme="majorBidi"/>
                <w:i/>
                <w:iCs/>
              </w:rPr>
              <w:t>ă</w:t>
            </w:r>
            <w:r w:rsidRPr="00E700EB">
              <w:rPr>
                <w:rFonts w:asciiTheme="majorBidi" w:hAnsiTheme="majorBidi" w:cstheme="majorBidi"/>
                <w:i/>
                <w:iCs/>
              </w:rPr>
              <w:t>l</w:t>
            </w:r>
            <w:r w:rsidR="00CC0332">
              <w:rPr>
                <w:rFonts w:asciiTheme="majorBidi" w:hAnsiTheme="majorBidi" w:cstheme="majorBidi"/>
                <w:i/>
                <w:iCs/>
              </w:rPr>
              <w:t>ă</w:t>
            </w:r>
            <w:r w:rsidRPr="00E700EB">
              <w:rPr>
                <w:rFonts w:asciiTheme="majorBidi" w:hAnsiTheme="majorBidi" w:cstheme="majorBidi"/>
                <w:i/>
                <w:iCs/>
              </w:rPr>
              <w:t xml:space="preserve">torilor </w:t>
            </w:r>
            <w:r w:rsidR="00CC0332">
              <w:rPr>
                <w:rFonts w:asciiTheme="majorBidi" w:hAnsiTheme="majorBidi" w:cstheme="majorBidi"/>
                <w:i/>
                <w:iCs/>
              </w:rPr>
              <w:t>ș</w:t>
            </w:r>
            <w:r w:rsidRPr="00E700EB">
              <w:rPr>
                <w:rFonts w:asciiTheme="majorBidi" w:hAnsiTheme="majorBidi" w:cstheme="majorBidi"/>
                <w:i/>
                <w:iCs/>
              </w:rPr>
              <w:t xml:space="preserve">i managementul plângerilor. </w:t>
            </w:r>
            <w:r w:rsidR="00CC0332">
              <w:rPr>
                <w:rFonts w:asciiTheme="majorBidi" w:hAnsiTheme="majorBidi" w:cstheme="majorBidi"/>
                <w:i/>
                <w:iCs/>
              </w:rPr>
              <w:t>Î</w:t>
            </w:r>
            <w:r w:rsidRPr="00E700EB">
              <w:rPr>
                <w:rFonts w:asciiTheme="majorBidi" w:hAnsiTheme="majorBidi" w:cstheme="majorBidi"/>
                <w:i/>
                <w:iCs/>
              </w:rPr>
              <w:t>n Austria, suma pentru bonus/malus pentru indicatorii cheie de performan</w:t>
            </w:r>
            <w:r w:rsidR="00CC0332">
              <w:rPr>
                <w:rFonts w:asciiTheme="majorBidi" w:hAnsiTheme="majorBidi" w:cstheme="majorBidi"/>
                <w:i/>
                <w:iCs/>
              </w:rPr>
              <w:t>ță</w:t>
            </w:r>
            <w:r w:rsidRPr="00E700EB">
              <w:rPr>
                <w:rFonts w:asciiTheme="majorBidi" w:hAnsiTheme="majorBidi" w:cstheme="majorBidi"/>
                <w:i/>
                <w:iCs/>
              </w:rPr>
              <w:t xml:space="preserve"> este limitat</w:t>
            </w:r>
            <w:r w:rsidR="00CC0332">
              <w:rPr>
                <w:rFonts w:asciiTheme="majorBidi" w:hAnsiTheme="majorBidi" w:cstheme="majorBidi"/>
                <w:i/>
                <w:iCs/>
              </w:rPr>
              <w:t>ă</w:t>
            </w:r>
            <w:r w:rsidRPr="00E700EB">
              <w:rPr>
                <w:rFonts w:asciiTheme="majorBidi" w:hAnsiTheme="majorBidi" w:cstheme="majorBidi"/>
                <w:i/>
                <w:iCs/>
              </w:rPr>
              <w:t xml:space="preserve"> la 3% din compensația total</w:t>
            </w:r>
            <w:r w:rsidR="00CC0332">
              <w:rPr>
                <w:rFonts w:asciiTheme="majorBidi" w:hAnsiTheme="majorBidi" w:cstheme="majorBidi"/>
                <w:i/>
                <w:iCs/>
              </w:rPr>
              <w:t>ă</w:t>
            </w:r>
            <w:r w:rsidRPr="00E700EB">
              <w:rPr>
                <w:rFonts w:asciiTheme="majorBidi" w:hAnsiTheme="majorBidi" w:cstheme="majorBidi"/>
                <w:i/>
                <w:iCs/>
              </w:rPr>
              <w:t>)</w:t>
            </w:r>
          </w:p>
        </w:tc>
      </w:tr>
      <w:tr w:rsidR="004D5F3E" w:rsidRPr="00E700EB" w14:paraId="08081DD7" w14:textId="77777777" w:rsidTr="00000A9F">
        <w:tc>
          <w:tcPr>
            <w:tcW w:w="9445" w:type="dxa"/>
          </w:tcPr>
          <w:p w14:paraId="30C574E2" w14:textId="6BA4B4D7" w:rsidR="004D5F3E" w:rsidRPr="00E700EB" w:rsidRDefault="004D5F3E" w:rsidP="00E63E60">
            <w:pPr>
              <w:numPr>
                <w:ilvl w:val="0"/>
                <w:numId w:val="36"/>
              </w:numPr>
              <w:tabs>
                <w:tab w:val="left" w:pos="270"/>
              </w:tabs>
              <w:autoSpaceDE w:val="0"/>
              <w:autoSpaceDN w:val="0"/>
              <w:adjustRightInd w:val="0"/>
              <w:spacing w:after="120" w:line="276" w:lineRule="auto"/>
              <w:ind w:left="270" w:hanging="270"/>
              <w:jc w:val="both"/>
              <w:rPr>
                <w:rFonts w:asciiTheme="majorBidi" w:hAnsiTheme="majorBidi" w:cstheme="majorBidi"/>
                <w:color w:val="000000"/>
              </w:rPr>
            </w:pPr>
            <w:r w:rsidRPr="00E700EB">
              <w:rPr>
                <w:rFonts w:asciiTheme="majorBidi" w:hAnsiTheme="majorBidi" w:cstheme="majorBidi"/>
                <w:color w:val="000000"/>
              </w:rPr>
              <w:t>Anularea total</w:t>
            </w:r>
            <w:r w:rsidR="00CC0332">
              <w:rPr>
                <w:rFonts w:asciiTheme="majorBidi" w:hAnsiTheme="majorBidi" w:cstheme="majorBidi"/>
                <w:color w:val="000000"/>
              </w:rPr>
              <w:t>ă</w:t>
            </w:r>
            <w:r w:rsidRPr="00E700EB">
              <w:rPr>
                <w:rFonts w:asciiTheme="majorBidi" w:hAnsiTheme="majorBidi" w:cstheme="majorBidi"/>
                <w:color w:val="000000"/>
              </w:rPr>
              <w:t xml:space="preserve"> sau parțială a unui tren din cauza </w:t>
            </w:r>
            <w:r w:rsidRPr="00E700EB">
              <w:rPr>
                <w:rFonts w:asciiTheme="majorBidi" w:hAnsiTheme="majorBidi" w:cstheme="majorBidi"/>
                <w:highlight w:val="lightGray"/>
              </w:rPr>
              <w:t>[denumirea întreprinderii feroviare]</w:t>
            </w:r>
            <w:r w:rsidR="00CC0332">
              <w:rPr>
                <w:rFonts w:asciiTheme="majorBidi" w:hAnsiTheme="majorBidi" w:cstheme="majorBidi"/>
              </w:rPr>
              <w:t xml:space="preserve"> </w:t>
            </w:r>
            <w:r w:rsidRPr="00E700EB">
              <w:rPr>
                <w:rFonts w:asciiTheme="majorBidi" w:hAnsiTheme="majorBidi" w:cstheme="majorBidi"/>
                <w:color w:val="000000"/>
              </w:rPr>
              <w:t xml:space="preserve">va conduce la neplata unei sume care reflecta numărul de tren-km anulați comparativ cu numărul total de tren-km. </w:t>
            </w:r>
          </w:p>
        </w:tc>
      </w:tr>
      <w:tr w:rsidR="004D5F3E" w:rsidRPr="00E700EB" w14:paraId="3FF95B8F" w14:textId="77777777" w:rsidTr="00000A9F">
        <w:tc>
          <w:tcPr>
            <w:tcW w:w="9445" w:type="dxa"/>
          </w:tcPr>
          <w:p w14:paraId="3A6D67C5" w14:textId="3B63E454" w:rsidR="004D5F3E" w:rsidRPr="00E700EB" w:rsidRDefault="00327FF8" w:rsidP="00E63E60">
            <w:pPr>
              <w:numPr>
                <w:ilvl w:val="0"/>
                <w:numId w:val="36"/>
              </w:numPr>
              <w:tabs>
                <w:tab w:val="left" w:pos="270"/>
              </w:tabs>
              <w:autoSpaceDE w:val="0"/>
              <w:autoSpaceDN w:val="0"/>
              <w:adjustRightInd w:val="0"/>
              <w:spacing w:after="120" w:line="276" w:lineRule="auto"/>
              <w:ind w:left="270" w:hanging="270"/>
              <w:jc w:val="both"/>
              <w:rPr>
                <w:rFonts w:asciiTheme="majorBidi" w:hAnsiTheme="majorBidi" w:cstheme="majorBidi"/>
                <w:color w:val="000000"/>
              </w:rPr>
            </w:pPr>
            <w:r>
              <w:rPr>
                <w:rFonts w:asciiTheme="majorBidi" w:hAnsiTheme="majorBidi" w:cstheme="majorBidi"/>
                <w:color w:val="000000"/>
              </w:rPr>
              <w:t>Î</w:t>
            </w:r>
            <w:r w:rsidR="004D5F3E" w:rsidRPr="00E700EB">
              <w:rPr>
                <w:rFonts w:asciiTheme="majorBidi" w:hAnsiTheme="majorBidi" w:cstheme="majorBidi"/>
                <w:color w:val="000000"/>
              </w:rPr>
              <w:t xml:space="preserve">n cazul </w:t>
            </w:r>
            <w:r>
              <w:rPr>
                <w:rFonts w:asciiTheme="majorBidi" w:hAnsiTheme="majorBidi" w:cstheme="majorBidi"/>
                <w:color w:val="000000"/>
              </w:rPr>
              <w:t>î</w:t>
            </w:r>
            <w:r w:rsidR="004D5F3E" w:rsidRPr="00E700EB">
              <w:rPr>
                <w:rFonts w:asciiTheme="majorBidi" w:hAnsiTheme="majorBidi" w:cstheme="majorBidi"/>
                <w:color w:val="000000"/>
              </w:rPr>
              <w:t>n care trenul nu oprește</w:t>
            </w:r>
            <w:r>
              <w:rPr>
                <w:rFonts w:asciiTheme="majorBidi" w:hAnsiTheme="majorBidi" w:cstheme="majorBidi"/>
                <w:color w:val="000000"/>
              </w:rPr>
              <w:t xml:space="preserve"> </w:t>
            </w:r>
            <w:r w:rsidR="004D5F3E" w:rsidRPr="00E700EB">
              <w:rPr>
                <w:rFonts w:asciiTheme="majorBidi" w:hAnsiTheme="majorBidi" w:cstheme="majorBidi"/>
                <w:color w:val="000000"/>
              </w:rPr>
              <w:t>într-o</w:t>
            </w:r>
            <w:r>
              <w:rPr>
                <w:rFonts w:asciiTheme="majorBidi" w:hAnsiTheme="majorBidi" w:cstheme="majorBidi"/>
                <w:color w:val="000000"/>
              </w:rPr>
              <w:t xml:space="preserve"> </w:t>
            </w:r>
            <w:r w:rsidR="004D5F3E" w:rsidRPr="00E700EB">
              <w:rPr>
                <w:rFonts w:asciiTheme="majorBidi" w:hAnsiTheme="majorBidi" w:cstheme="majorBidi"/>
                <w:color w:val="000000"/>
              </w:rPr>
              <w:t>stație planificat</w:t>
            </w:r>
            <w:r>
              <w:rPr>
                <w:rFonts w:asciiTheme="majorBidi" w:hAnsiTheme="majorBidi" w:cstheme="majorBidi"/>
                <w:color w:val="000000"/>
              </w:rPr>
              <w:t>ă</w:t>
            </w:r>
            <w:r w:rsidR="004D5F3E" w:rsidRPr="00E700EB">
              <w:rPr>
                <w:rFonts w:asciiTheme="majorBidi" w:hAnsiTheme="majorBidi" w:cstheme="majorBidi"/>
                <w:color w:val="000000"/>
              </w:rPr>
              <w:t xml:space="preserve"> pe linia OSP din cauza </w:t>
            </w:r>
            <w:r w:rsidR="004D5F3E" w:rsidRPr="00E700EB">
              <w:rPr>
                <w:rFonts w:asciiTheme="majorBidi" w:hAnsiTheme="majorBidi" w:cstheme="majorBidi"/>
                <w:highlight w:val="lightGray"/>
              </w:rPr>
              <w:t>[denumirea întreprinderii feroviare]</w:t>
            </w:r>
            <w:r w:rsidR="004D5F3E" w:rsidRPr="00E700EB">
              <w:rPr>
                <w:rFonts w:asciiTheme="majorBidi" w:hAnsiTheme="majorBidi" w:cstheme="majorBidi"/>
              </w:rPr>
              <w:t xml:space="preserve"> va conduce la neplata sumei care reflect</w:t>
            </w:r>
            <w:r>
              <w:rPr>
                <w:rFonts w:asciiTheme="majorBidi" w:hAnsiTheme="majorBidi" w:cstheme="majorBidi"/>
              </w:rPr>
              <w:t>ă</w:t>
            </w:r>
            <w:r w:rsidR="004D5F3E" w:rsidRPr="00E700EB">
              <w:rPr>
                <w:rFonts w:asciiTheme="majorBidi" w:hAnsiTheme="majorBidi" w:cstheme="majorBidi"/>
              </w:rPr>
              <w:t xml:space="preserve"> numărul de tren-km intre stațiile dinainte și de după</w:t>
            </w:r>
            <w:r>
              <w:rPr>
                <w:rFonts w:asciiTheme="majorBidi" w:hAnsiTheme="majorBidi" w:cstheme="majorBidi"/>
              </w:rPr>
              <w:t xml:space="preserve"> </w:t>
            </w:r>
            <w:r w:rsidR="004D5F3E" w:rsidRPr="00E700EB">
              <w:rPr>
                <w:rFonts w:asciiTheme="majorBidi" w:hAnsiTheme="majorBidi" w:cstheme="majorBidi"/>
              </w:rPr>
              <w:t xml:space="preserve">stația </w:t>
            </w:r>
            <w:r>
              <w:rPr>
                <w:rFonts w:asciiTheme="majorBidi" w:hAnsiTheme="majorBidi" w:cstheme="majorBidi"/>
              </w:rPr>
              <w:t>î</w:t>
            </w:r>
            <w:r w:rsidR="004D5F3E" w:rsidRPr="00E700EB">
              <w:rPr>
                <w:rFonts w:asciiTheme="majorBidi" w:hAnsiTheme="majorBidi" w:cstheme="majorBidi"/>
              </w:rPr>
              <w:t xml:space="preserve">n cauza raportat la numărul total de tren-km. </w:t>
            </w:r>
          </w:p>
        </w:tc>
      </w:tr>
      <w:tr w:rsidR="004D5F3E" w:rsidRPr="00E700EB" w14:paraId="0C459DF3" w14:textId="77777777" w:rsidTr="00000A9F">
        <w:tc>
          <w:tcPr>
            <w:tcW w:w="9445" w:type="dxa"/>
          </w:tcPr>
          <w:p w14:paraId="5C3A57D6" w14:textId="07B013F1" w:rsidR="004D5F3E" w:rsidRPr="00E700EB" w:rsidRDefault="004D5F3E" w:rsidP="007A4BB6">
            <w:pPr>
              <w:spacing w:after="120"/>
              <w:ind w:left="282" w:hanging="282"/>
              <w:jc w:val="both"/>
              <w:rPr>
                <w:rFonts w:asciiTheme="majorBidi" w:hAnsiTheme="majorBidi" w:cstheme="majorBidi"/>
              </w:rPr>
            </w:pPr>
            <w:r w:rsidRPr="00E700EB">
              <w:rPr>
                <w:rFonts w:asciiTheme="majorBidi" w:hAnsiTheme="majorBidi" w:cstheme="majorBidi"/>
                <w:b/>
              </w:rPr>
              <w:t xml:space="preserve">Articolul 9 – Reducerea/creșterea serviciilor </w:t>
            </w:r>
          </w:p>
        </w:tc>
      </w:tr>
      <w:tr w:rsidR="004D5F3E" w:rsidRPr="00E700EB" w14:paraId="5E1E2422" w14:textId="77777777" w:rsidTr="00000A9F">
        <w:tc>
          <w:tcPr>
            <w:tcW w:w="9445" w:type="dxa"/>
          </w:tcPr>
          <w:p w14:paraId="6FEC36C6" w14:textId="402EF9BF" w:rsidR="004D5F3E" w:rsidRPr="00E700EB" w:rsidRDefault="004D5F3E" w:rsidP="000F7FAE">
            <w:pPr>
              <w:spacing w:after="120"/>
              <w:ind w:left="282" w:hanging="12"/>
              <w:jc w:val="both"/>
              <w:rPr>
                <w:rFonts w:asciiTheme="majorBidi" w:hAnsiTheme="majorBidi" w:cstheme="majorBidi"/>
              </w:rPr>
            </w:pPr>
            <w:r w:rsidRPr="00E700EB">
              <w:rPr>
                <w:rFonts w:asciiTheme="majorBidi" w:hAnsiTheme="majorBidi" w:cstheme="majorBidi"/>
              </w:rPr>
              <w:t>Reducerea sau creșterea capacitații disponibile este posibil</w:t>
            </w:r>
            <w:r w:rsidR="000F7FAE">
              <w:rPr>
                <w:rFonts w:asciiTheme="majorBidi" w:hAnsiTheme="majorBidi" w:cstheme="majorBidi"/>
              </w:rPr>
              <w:t>ă</w:t>
            </w:r>
            <w:r w:rsidRPr="00E700EB">
              <w:rPr>
                <w:rFonts w:asciiTheme="majorBidi" w:hAnsiTheme="majorBidi" w:cstheme="majorBidi"/>
              </w:rPr>
              <w:t xml:space="preserve"> atunci când cererea pasagerilor scade sau cre</w:t>
            </w:r>
            <w:r w:rsidR="000F7FAE">
              <w:rPr>
                <w:rFonts w:asciiTheme="majorBidi" w:hAnsiTheme="majorBidi" w:cstheme="majorBidi"/>
              </w:rPr>
              <w:t>ș</w:t>
            </w:r>
            <w:r w:rsidRPr="00E700EB">
              <w:rPr>
                <w:rFonts w:asciiTheme="majorBidi" w:hAnsiTheme="majorBidi" w:cstheme="majorBidi"/>
              </w:rPr>
              <w:t>te semnificativ pe linia OSP afectat</w:t>
            </w:r>
            <w:r w:rsidR="000F7FAE">
              <w:rPr>
                <w:rFonts w:asciiTheme="majorBidi" w:hAnsiTheme="majorBidi" w:cstheme="majorBidi"/>
              </w:rPr>
              <w:t>ă</w:t>
            </w:r>
            <w:r w:rsidRPr="00E700EB">
              <w:rPr>
                <w:rFonts w:asciiTheme="majorBidi" w:hAnsiTheme="majorBidi" w:cstheme="majorBidi"/>
              </w:rPr>
              <w:t xml:space="preserve"> de indicatorii cheie de performan</w:t>
            </w:r>
            <w:r w:rsidR="000F7FAE">
              <w:rPr>
                <w:rFonts w:asciiTheme="majorBidi" w:hAnsiTheme="majorBidi" w:cstheme="majorBidi"/>
              </w:rPr>
              <w:t>ț</w:t>
            </w:r>
            <w:r w:rsidRPr="00E700EB">
              <w:rPr>
                <w:rFonts w:asciiTheme="majorBidi" w:hAnsiTheme="majorBidi" w:cstheme="majorBidi"/>
              </w:rPr>
              <w:t>a (Anexa 2).</w:t>
            </w:r>
          </w:p>
        </w:tc>
      </w:tr>
    </w:tbl>
    <w:p w14:paraId="455D16E6" w14:textId="77777777" w:rsidR="00E63E60" w:rsidRPr="00E700EB" w:rsidRDefault="00E63E60" w:rsidP="00E63E60">
      <w:pPr>
        <w:pStyle w:val="1"/>
        <w:spacing w:before="0" w:after="120"/>
        <w:rPr>
          <w:sz w:val="24"/>
          <w:szCs w:val="24"/>
          <w:highlight w:val="yellow"/>
        </w:rPr>
      </w:pPr>
    </w:p>
    <w:p w14:paraId="1F445AA3" w14:textId="77777777" w:rsidR="00E63E60" w:rsidRPr="00E700EB" w:rsidRDefault="00E63E60" w:rsidP="00E63E60">
      <w:pPr>
        <w:rPr>
          <w:rFonts w:ascii="Arial" w:hAnsi="Arial" w:cs="Arial"/>
          <w:b/>
          <w:bCs/>
          <w:kern w:val="32"/>
          <w:szCs w:val="24"/>
          <w:highlight w:val="yellow"/>
        </w:rPr>
      </w:pPr>
      <w:r w:rsidRPr="00E700EB">
        <w:rPr>
          <w:rFonts w:ascii="Arial" w:hAnsi="Arial" w:cs="Arial"/>
          <w:szCs w:val="24"/>
          <w:highlight w:val="yellow"/>
        </w:rPr>
        <w:br w:type="page"/>
      </w:r>
    </w:p>
    <w:p w14:paraId="1C55D3F8" w14:textId="77777777" w:rsidR="00E63E60" w:rsidRPr="00E700EB" w:rsidRDefault="00E63E60" w:rsidP="00E63E60">
      <w:pPr>
        <w:pStyle w:val="1"/>
        <w:spacing w:before="0" w:after="120"/>
        <w:rPr>
          <w:sz w:val="24"/>
          <w:szCs w:val="24"/>
          <w:highlight w:val="yellow"/>
        </w:rPr>
      </w:pPr>
    </w:p>
    <w:p w14:paraId="23B17FC7" w14:textId="77777777" w:rsidR="00E63E60" w:rsidRPr="00E700EB" w:rsidRDefault="00E63E60" w:rsidP="00E63E60">
      <w:pPr>
        <w:pStyle w:val="1"/>
        <w:spacing w:before="0" w:after="120"/>
        <w:rPr>
          <w:rFonts w:asciiTheme="majorBidi" w:hAnsiTheme="majorBidi" w:cstheme="majorBidi"/>
          <w:sz w:val="24"/>
          <w:szCs w:val="24"/>
        </w:rPr>
      </w:pPr>
      <w:r w:rsidRPr="00E700EB">
        <w:rPr>
          <w:rFonts w:asciiTheme="majorBidi" w:hAnsiTheme="majorBidi" w:cstheme="majorBidi"/>
          <w:sz w:val="24"/>
          <w:szCs w:val="24"/>
        </w:rPr>
        <w:t>Anexa 2 –  Indicatori Cheie de Performanta pentru Contractul OSP</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94"/>
      </w:tblGrid>
      <w:tr w:rsidR="00E63E60" w:rsidRPr="00E700EB" w14:paraId="1C68F482" w14:textId="77777777" w:rsidTr="007A4BB6">
        <w:tc>
          <w:tcPr>
            <w:tcW w:w="3794" w:type="dxa"/>
            <w:shd w:val="clear" w:color="auto" w:fill="D0CECE" w:themeFill="background2" w:themeFillShade="E6"/>
          </w:tcPr>
          <w:p w14:paraId="6B7FAEFC" w14:textId="77777777" w:rsidR="00E63E60" w:rsidRPr="00E700EB" w:rsidRDefault="00E63E60" w:rsidP="007A4BB6">
            <w:pPr>
              <w:spacing w:after="120"/>
              <w:rPr>
                <w:rFonts w:asciiTheme="majorBidi" w:hAnsiTheme="majorBidi" w:cstheme="majorBidi"/>
                <w:b/>
                <w:bCs/>
              </w:rPr>
            </w:pPr>
            <w:r w:rsidRPr="00E700EB">
              <w:rPr>
                <w:rFonts w:asciiTheme="majorBidi" w:hAnsiTheme="majorBidi" w:cstheme="majorBidi"/>
                <w:b/>
                <w:bCs/>
              </w:rPr>
              <w:t>Indicatori Obiectivi</w:t>
            </w:r>
          </w:p>
        </w:tc>
      </w:tr>
      <w:tr w:rsidR="00E63E60" w:rsidRPr="00E700EB" w14:paraId="13A55027" w14:textId="77777777" w:rsidTr="007A4BB6">
        <w:tc>
          <w:tcPr>
            <w:tcW w:w="3794" w:type="dxa"/>
            <w:shd w:val="clear" w:color="auto" w:fill="auto"/>
          </w:tcPr>
          <w:p w14:paraId="0178D58E" w14:textId="77777777" w:rsidR="00E63E60" w:rsidRPr="00E700EB" w:rsidRDefault="00E63E60" w:rsidP="007A4BB6">
            <w:pPr>
              <w:spacing w:after="120"/>
              <w:rPr>
                <w:rFonts w:asciiTheme="majorBidi" w:hAnsiTheme="majorBidi" w:cstheme="majorBidi"/>
              </w:rPr>
            </w:pPr>
            <w:r w:rsidRPr="00E700EB">
              <w:rPr>
                <w:rFonts w:asciiTheme="majorBidi" w:hAnsiTheme="majorBidi" w:cstheme="majorBidi"/>
              </w:rPr>
              <w:t>Punctualitatea</w:t>
            </w:r>
          </w:p>
        </w:tc>
      </w:tr>
      <w:tr w:rsidR="00E63E60" w:rsidRPr="00E700EB" w14:paraId="59D5EC52" w14:textId="77777777" w:rsidTr="007A4BB6">
        <w:tc>
          <w:tcPr>
            <w:tcW w:w="3794" w:type="dxa"/>
            <w:shd w:val="clear" w:color="auto" w:fill="auto"/>
          </w:tcPr>
          <w:p w14:paraId="4800980C" w14:textId="77777777" w:rsidR="00E63E60" w:rsidRPr="00E700EB" w:rsidRDefault="00E63E60" w:rsidP="007A4BB6">
            <w:pPr>
              <w:spacing w:after="120"/>
              <w:rPr>
                <w:rFonts w:asciiTheme="majorBidi" w:hAnsiTheme="majorBidi" w:cstheme="majorBidi"/>
              </w:rPr>
            </w:pPr>
            <w:r w:rsidRPr="00E700EB">
              <w:rPr>
                <w:rFonts w:asciiTheme="majorBidi" w:hAnsiTheme="majorBidi" w:cstheme="majorBidi"/>
              </w:rPr>
              <w:t>Managementul plângerilor</w:t>
            </w:r>
          </w:p>
        </w:tc>
      </w:tr>
      <w:tr w:rsidR="00E63E60" w:rsidRPr="00E700EB" w14:paraId="3DB0325F" w14:textId="77777777" w:rsidTr="007A4BB6">
        <w:tc>
          <w:tcPr>
            <w:tcW w:w="3794" w:type="dxa"/>
            <w:shd w:val="clear" w:color="auto" w:fill="auto"/>
          </w:tcPr>
          <w:p w14:paraId="7ED7F3C8" w14:textId="77777777" w:rsidR="00E63E60" w:rsidRPr="00E700EB" w:rsidRDefault="00E63E60" w:rsidP="007A4BB6">
            <w:pPr>
              <w:spacing w:after="120"/>
              <w:rPr>
                <w:rFonts w:asciiTheme="majorBidi" w:hAnsiTheme="majorBidi" w:cstheme="majorBidi"/>
              </w:rPr>
            </w:pPr>
            <w:r w:rsidRPr="00E700EB">
              <w:rPr>
                <w:rFonts w:asciiTheme="majorBidi" w:hAnsiTheme="majorBidi" w:cstheme="majorBidi"/>
              </w:rPr>
              <w:t>Siguranța</w:t>
            </w:r>
          </w:p>
        </w:tc>
      </w:tr>
      <w:tr w:rsidR="00E63E60" w:rsidRPr="00E700EB" w14:paraId="4C008829" w14:textId="77777777" w:rsidTr="007A4BB6">
        <w:tc>
          <w:tcPr>
            <w:tcW w:w="3794" w:type="dxa"/>
            <w:shd w:val="clear" w:color="auto" w:fill="auto"/>
          </w:tcPr>
          <w:p w14:paraId="2B8943F3" w14:textId="77777777" w:rsidR="00E63E60" w:rsidRPr="00E700EB" w:rsidRDefault="00E63E60" w:rsidP="007A4BB6">
            <w:pPr>
              <w:spacing w:after="120"/>
              <w:rPr>
                <w:rFonts w:asciiTheme="majorBidi" w:hAnsiTheme="majorBidi" w:cstheme="majorBidi"/>
              </w:rPr>
            </w:pPr>
            <w:r w:rsidRPr="00E700EB">
              <w:rPr>
                <w:rFonts w:asciiTheme="majorBidi" w:hAnsiTheme="majorBidi" w:cstheme="majorBidi"/>
              </w:rPr>
              <w:t>Informarea în condiții normale</w:t>
            </w:r>
          </w:p>
        </w:tc>
      </w:tr>
      <w:tr w:rsidR="00E63E60" w:rsidRPr="00E700EB" w14:paraId="4A9ED717" w14:textId="77777777" w:rsidTr="007A4BB6">
        <w:tc>
          <w:tcPr>
            <w:tcW w:w="3794" w:type="dxa"/>
            <w:shd w:val="clear" w:color="auto" w:fill="auto"/>
          </w:tcPr>
          <w:p w14:paraId="4B74604A" w14:textId="77777777" w:rsidR="00E63E60" w:rsidRPr="00E700EB" w:rsidRDefault="00E63E60" w:rsidP="007A4BB6">
            <w:pPr>
              <w:spacing w:after="120"/>
              <w:rPr>
                <w:rFonts w:asciiTheme="majorBidi" w:hAnsiTheme="majorBidi" w:cstheme="majorBidi"/>
              </w:rPr>
            </w:pPr>
            <w:r w:rsidRPr="00E700EB">
              <w:rPr>
                <w:rFonts w:asciiTheme="majorBidi" w:hAnsiTheme="majorBidi" w:cstheme="majorBidi"/>
              </w:rPr>
              <w:t>Ocuparea locurilor</w:t>
            </w:r>
          </w:p>
        </w:tc>
      </w:tr>
      <w:tr w:rsidR="00E63E60" w:rsidRPr="00E700EB" w14:paraId="21072BD6" w14:textId="77777777" w:rsidTr="007A4BB6">
        <w:tc>
          <w:tcPr>
            <w:tcW w:w="3794" w:type="dxa"/>
            <w:shd w:val="clear" w:color="auto" w:fill="D0CECE" w:themeFill="background2" w:themeFillShade="E6"/>
          </w:tcPr>
          <w:p w14:paraId="4AAE6FE3" w14:textId="77777777" w:rsidR="00E63E60" w:rsidRPr="00E700EB" w:rsidRDefault="00E63E60" w:rsidP="007A4BB6">
            <w:pPr>
              <w:spacing w:after="120"/>
              <w:rPr>
                <w:rFonts w:asciiTheme="majorBidi" w:hAnsiTheme="majorBidi" w:cstheme="majorBidi"/>
                <w:b/>
                <w:bCs/>
              </w:rPr>
            </w:pPr>
            <w:r w:rsidRPr="00E700EB">
              <w:rPr>
                <w:rFonts w:asciiTheme="majorBidi" w:hAnsiTheme="majorBidi" w:cstheme="majorBidi"/>
                <w:b/>
                <w:bCs/>
              </w:rPr>
              <w:t>Indicatori Subiective</w:t>
            </w:r>
          </w:p>
        </w:tc>
      </w:tr>
      <w:tr w:rsidR="00E63E60" w:rsidRPr="00E700EB" w14:paraId="70FEA718" w14:textId="77777777" w:rsidTr="007A4BB6">
        <w:tc>
          <w:tcPr>
            <w:tcW w:w="3794" w:type="dxa"/>
            <w:shd w:val="clear" w:color="auto" w:fill="auto"/>
          </w:tcPr>
          <w:p w14:paraId="2B297873" w14:textId="77777777" w:rsidR="00E63E60" w:rsidRPr="00E700EB" w:rsidRDefault="00E63E60" w:rsidP="007A4BB6">
            <w:pPr>
              <w:spacing w:after="120"/>
              <w:rPr>
                <w:rFonts w:asciiTheme="majorBidi" w:hAnsiTheme="majorBidi" w:cstheme="majorBidi"/>
                <w:b/>
                <w:bCs/>
              </w:rPr>
            </w:pPr>
            <w:r w:rsidRPr="00E700EB">
              <w:rPr>
                <w:rFonts w:asciiTheme="majorBidi" w:hAnsiTheme="majorBidi" w:cstheme="majorBidi"/>
              </w:rPr>
              <w:t>Curățenia trenurilor</w:t>
            </w:r>
          </w:p>
        </w:tc>
      </w:tr>
      <w:tr w:rsidR="00E63E60" w:rsidRPr="00E700EB" w14:paraId="38EC8784" w14:textId="77777777" w:rsidTr="007A4BB6">
        <w:tc>
          <w:tcPr>
            <w:tcW w:w="3794" w:type="dxa"/>
            <w:shd w:val="clear" w:color="auto" w:fill="auto"/>
          </w:tcPr>
          <w:p w14:paraId="745D4352" w14:textId="77777777" w:rsidR="00E63E60" w:rsidRPr="00E700EB" w:rsidRDefault="00E63E60" w:rsidP="007A4BB6">
            <w:pPr>
              <w:spacing w:after="120"/>
              <w:rPr>
                <w:rFonts w:asciiTheme="majorBidi" w:hAnsiTheme="majorBidi" w:cstheme="majorBidi"/>
              </w:rPr>
            </w:pPr>
            <w:r w:rsidRPr="00E700EB">
              <w:rPr>
                <w:rFonts w:asciiTheme="majorBidi" w:hAnsiTheme="majorBidi" w:cstheme="majorBidi"/>
              </w:rPr>
              <w:t>Personalul</w:t>
            </w:r>
          </w:p>
        </w:tc>
      </w:tr>
      <w:tr w:rsidR="00E63E60" w:rsidRPr="00E700EB" w14:paraId="587AB759" w14:textId="77777777" w:rsidTr="007A4BB6">
        <w:tc>
          <w:tcPr>
            <w:tcW w:w="3794" w:type="dxa"/>
            <w:shd w:val="clear" w:color="auto" w:fill="auto"/>
          </w:tcPr>
          <w:p w14:paraId="6517ADFD" w14:textId="77777777" w:rsidR="00E63E60" w:rsidRPr="00E700EB" w:rsidRDefault="00E63E60" w:rsidP="007A4BB6">
            <w:pPr>
              <w:spacing w:after="120"/>
              <w:rPr>
                <w:rFonts w:asciiTheme="majorBidi" w:hAnsiTheme="majorBidi" w:cstheme="majorBidi"/>
              </w:rPr>
            </w:pPr>
            <w:r w:rsidRPr="00E700EB">
              <w:rPr>
                <w:rFonts w:asciiTheme="majorBidi" w:hAnsiTheme="majorBidi" w:cstheme="majorBidi"/>
              </w:rPr>
              <w:t>Informarea în caz de întârzieri și în condiții neobișnuite</w:t>
            </w:r>
          </w:p>
        </w:tc>
      </w:tr>
      <w:tr w:rsidR="00E63E60" w:rsidRPr="00E700EB" w14:paraId="72B836CE" w14:textId="77777777" w:rsidTr="007A4BB6">
        <w:tc>
          <w:tcPr>
            <w:tcW w:w="3794" w:type="dxa"/>
            <w:shd w:val="clear" w:color="auto" w:fill="auto"/>
          </w:tcPr>
          <w:p w14:paraId="76D8B582" w14:textId="77777777" w:rsidR="00E63E60" w:rsidRPr="00E700EB" w:rsidRDefault="00E63E60" w:rsidP="007A4BB6">
            <w:pPr>
              <w:spacing w:after="120"/>
              <w:rPr>
                <w:rFonts w:asciiTheme="majorBidi" w:hAnsiTheme="majorBidi" w:cstheme="majorBidi"/>
              </w:rPr>
            </w:pPr>
            <w:r w:rsidRPr="00E700EB">
              <w:rPr>
                <w:rFonts w:asciiTheme="majorBidi" w:hAnsiTheme="majorBidi" w:cstheme="majorBidi"/>
              </w:rPr>
              <w:t>Marketing</w:t>
            </w:r>
          </w:p>
        </w:tc>
      </w:tr>
    </w:tbl>
    <w:p w14:paraId="201B8356" w14:textId="77777777" w:rsidR="00E63E60" w:rsidRPr="00E700EB" w:rsidRDefault="00E63E60" w:rsidP="00E63E60"/>
    <w:p w14:paraId="5A8A2F84" w14:textId="77777777" w:rsidR="00E63E60" w:rsidRPr="00E700EB" w:rsidRDefault="00E63E60" w:rsidP="00E63E60">
      <w:pPr>
        <w:rPr>
          <w:strike/>
        </w:rPr>
      </w:pPr>
    </w:p>
    <w:p w14:paraId="024DBA6A" w14:textId="77777777" w:rsidR="00E63E60" w:rsidRPr="00E700EB" w:rsidRDefault="00E63E60" w:rsidP="00E63E60">
      <w:pPr>
        <w:spacing w:after="120"/>
        <w:rPr>
          <w:rFonts w:ascii="Arial" w:hAnsi="Arial" w:cs="Arial"/>
          <w:strike/>
        </w:rPr>
      </w:pPr>
    </w:p>
    <w:p w14:paraId="7AF537B7" w14:textId="77777777" w:rsidR="00E63E60" w:rsidRPr="00E700EB" w:rsidRDefault="00E63E60" w:rsidP="00E63E60">
      <w:pPr>
        <w:rPr>
          <w:strike/>
        </w:rPr>
      </w:pPr>
    </w:p>
    <w:p w14:paraId="2C676510" w14:textId="77777777" w:rsidR="00E63E60" w:rsidRPr="00E700EB" w:rsidRDefault="00E63E60" w:rsidP="00E63E60">
      <w:r w:rsidRPr="00E700EB">
        <w:br w:type="page"/>
      </w:r>
    </w:p>
    <w:p w14:paraId="159CF1DA" w14:textId="4CED5484" w:rsidR="00E63E60" w:rsidRPr="00E700EB" w:rsidRDefault="00E63E60" w:rsidP="00E63E60">
      <w:pPr>
        <w:pStyle w:val="1"/>
        <w:spacing w:before="0" w:after="120"/>
        <w:rPr>
          <w:rFonts w:asciiTheme="majorBidi" w:hAnsiTheme="majorBidi" w:cstheme="majorBidi"/>
          <w:sz w:val="24"/>
          <w:szCs w:val="24"/>
        </w:rPr>
      </w:pPr>
      <w:bookmarkStart w:id="1" w:name="_Toc479188823"/>
      <w:r w:rsidRPr="00E700EB">
        <w:rPr>
          <w:rFonts w:asciiTheme="majorBidi" w:hAnsiTheme="majorBidi" w:cstheme="majorBidi"/>
          <w:sz w:val="24"/>
          <w:szCs w:val="24"/>
        </w:rPr>
        <w:lastRenderedPageBreak/>
        <w:t xml:space="preserve">Anexa 3 - Linii </w:t>
      </w:r>
      <w:r w:rsidR="00755C75">
        <w:rPr>
          <w:rFonts w:asciiTheme="majorBidi" w:hAnsiTheme="majorBidi" w:cstheme="majorBidi"/>
          <w:sz w:val="24"/>
          <w:szCs w:val="24"/>
        </w:rPr>
        <w:t>ș</w:t>
      </w:r>
      <w:r w:rsidRPr="00E700EB">
        <w:rPr>
          <w:rFonts w:asciiTheme="majorBidi" w:hAnsiTheme="majorBidi" w:cstheme="majorBidi"/>
          <w:sz w:val="24"/>
          <w:szCs w:val="24"/>
        </w:rPr>
        <w:t>i mersul trenurilor</w:t>
      </w:r>
      <w:bookmarkEnd w:id="1"/>
      <w:r w:rsidRPr="00E700EB">
        <w:rPr>
          <w:rFonts w:asciiTheme="majorBidi" w:hAnsiTheme="majorBidi" w:cstheme="majorBidi"/>
          <w:sz w:val="24"/>
          <w:szCs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7"/>
      </w:tblGrid>
      <w:tr w:rsidR="004D5F3E" w:rsidRPr="00E700EB" w14:paraId="40AA6A1B" w14:textId="77777777" w:rsidTr="00C40318">
        <w:trPr>
          <w:jc w:val="center"/>
        </w:trPr>
        <w:tc>
          <w:tcPr>
            <w:tcW w:w="9347" w:type="dxa"/>
            <w:shd w:val="clear" w:color="auto" w:fill="E6E6E6"/>
          </w:tcPr>
          <w:p w14:paraId="5FB8693E" w14:textId="2001E0F1" w:rsidR="004D5F3E" w:rsidRPr="00E700EB" w:rsidRDefault="004D5F3E" w:rsidP="007A4BB6">
            <w:pPr>
              <w:spacing w:after="120"/>
              <w:rPr>
                <w:rFonts w:asciiTheme="majorBidi" w:hAnsiTheme="majorBidi" w:cstheme="majorBidi"/>
                <w:b/>
              </w:rPr>
            </w:pPr>
          </w:p>
        </w:tc>
      </w:tr>
      <w:tr w:rsidR="004D5F3E" w:rsidRPr="00E700EB" w14:paraId="2BCCC5D4" w14:textId="77777777" w:rsidTr="0077485D">
        <w:trPr>
          <w:jc w:val="center"/>
        </w:trPr>
        <w:tc>
          <w:tcPr>
            <w:tcW w:w="9347" w:type="dxa"/>
          </w:tcPr>
          <w:p w14:paraId="534AE774" w14:textId="77777777" w:rsidR="004D5F3E" w:rsidRPr="00E700EB" w:rsidRDefault="004D5F3E" w:rsidP="007A4BB6">
            <w:pPr>
              <w:pStyle w:val="a3"/>
              <w:rPr>
                <w:rFonts w:asciiTheme="majorBidi" w:hAnsiTheme="majorBidi" w:cstheme="majorBidi"/>
                <w:b/>
              </w:rPr>
            </w:pPr>
            <w:r w:rsidRPr="00E700EB">
              <w:rPr>
                <w:rFonts w:asciiTheme="majorBidi" w:hAnsiTheme="majorBidi" w:cstheme="majorBidi"/>
                <w:b/>
              </w:rPr>
              <w:t xml:space="preserve">Articolul 1 – Serviciul minim </w:t>
            </w:r>
          </w:p>
          <w:p w14:paraId="7B9E3BBB" w14:textId="77777777" w:rsidR="004D5F3E" w:rsidRPr="00E700EB" w:rsidRDefault="004D5F3E" w:rsidP="007A4BB6">
            <w:pPr>
              <w:pStyle w:val="a3"/>
              <w:rPr>
                <w:rFonts w:asciiTheme="majorBidi" w:hAnsiTheme="majorBidi" w:cstheme="majorBidi"/>
              </w:rPr>
            </w:pPr>
          </w:p>
          <w:p w14:paraId="00667909" w14:textId="777B287C" w:rsidR="004D5F3E" w:rsidRPr="00E700EB" w:rsidRDefault="004D5F3E" w:rsidP="007A4BB6">
            <w:pPr>
              <w:pStyle w:val="a3"/>
              <w:rPr>
                <w:rFonts w:asciiTheme="majorBidi" w:hAnsiTheme="majorBidi" w:cstheme="majorBidi"/>
                <w:i/>
              </w:rPr>
            </w:pPr>
            <w:r w:rsidRPr="00E700EB">
              <w:rPr>
                <w:rFonts w:asciiTheme="majorBidi" w:hAnsiTheme="majorBidi" w:cstheme="majorBidi"/>
              </w:rPr>
              <w:t xml:space="preserve">1. </w:t>
            </w:r>
            <w:r w:rsidRPr="00E700EB">
              <w:rPr>
                <w:rFonts w:asciiTheme="majorBidi" w:hAnsiTheme="majorBidi" w:cstheme="majorBidi"/>
                <w:highlight w:val="lightGray"/>
              </w:rPr>
              <w:t xml:space="preserve">[denumirea întreprinderii feroviare] </w:t>
            </w:r>
            <w:r w:rsidRPr="00E700EB">
              <w:rPr>
                <w:rFonts w:asciiTheme="majorBidi" w:hAnsiTheme="majorBidi" w:cstheme="majorBidi"/>
              </w:rPr>
              <w:t xml:space="preserve">este obligat sa furnizeze un minim de </w:t>
            </w:r>
            <w:r w:rsidR="00755C75">
              <w:rPr>
                <w:rFonts w:asciiTheme="majorBidi" w:hAnsiTheme="majorBidi" w:cstheme="majorBidi"/>
              </w:rPr>
              <w:t>X</w:t>
            </w:r>
            <w:r w:rsidRPr="00E700EB">
              <w:rPr>
                <w:rFonts w:asciiTheme="majorBidi" w:hAnsiTheme="majorBidi" w:cstheme="majorBidi"/>
              </w:rPr>
              <w:t xml:space="preserve"> tren-km pentru perioada prevăzută la Art. 2.</w:t>
            </w:r>
          </w:p>
          <w:p w14:paraId="59A86237" w14:textId="77777777" w:rsidR="004D5F3E" w:rsidRPr="00E700EB" w:rsidRDefault="004D5F3E" w:rsidP="007A4BB6">
            <w:pPr>
              <w:spacing w:after="120"/>
              <w:rPr>
                <w:rFonts w:asciiTheme="majorBidi" w:hAnsiTheme="majorBidi" w:cstheme="majorBidi"/>
              </w:rPr>
            </w:pPr>
          </w:p>
        </w:tc>
      </w:tr>
      <w:tr w:rsidR="00E63E60" w:rsidRPr="00E700EB" w14:paraId="0E717C52" w14:textId="77777777" w:rsidTr="004D5F3E">
        <w:trPr>
          <w:jc w:val="center"/>
        </w:trPr>
        <w:tc>
          <w:tcPr>
            <w:tcW w:w="9347" w:type="dxa"/>
          </w:tcPr>
          <w:p w14:paraId="69CE146E" w14:textId="3AED864E" w:rsidR="00E63E60" w:rsidRPr="00E700EB" w:rsidRDefault="00E63E60" w:rsidP="007A4BB6">
            <w:pPr>
              <w:pStyle w:val="a3"/>
              <w:rPr>
                <w:rFonts w:asciiTheme="majorBidi" w:hAnsiTheme="majorBidi" w:cstheme="majorBidi"/>
                <w:b/>
              </w:rPr>
            </w:pPr>
            <w:r w:rsidRPr="00E700EB">
              <w:rPr>
                <w:rFonts w:asciiTheme="majorBidi" w:hAnsiTheme="majorBidi" w:cstheme="majorBidi"/>
                <w:b/>
              </w:rPr>
              <w:t xml:space="preserve">Articolul 2 Linii </w:t>
            </w:r>
            <w:r w:rsidR="00755C75">
              <w:rPr>
                <w:rFonts w:asciiTheme="majorBidi" w:hAnsiTheme="majorBidi" w:cstheme="majorBidi"/>
                <w:b/>
              </w:rPr>
              <w:t>ș</w:t>
            </w:r>
            <w:r w:rsidRPr="00E700EB">
              <w:rPr>
                <w:rFonts w:asciiTheme="majorBidi" w:hAnsiTheme="majorBidi" w:cstheme="majorBidi"/>
                <w:b/>
              </w:rPr>
              <w:t>i mersul trenurilor 20xx/20xx</w:t>
            </w:r>
          </w:p>
          <w:p w14:paraId="21F2A591" w14:textId="77777777" w:rsidR="00E63E60" w:rsidRPr="00E700EB" w:rsidRDefault="00E63E60" w:rsidP="007A4BB6">
            <w:pPr>
              <w:spacing w:after="120"/>
              <w:rPr>
                <w:rFonts w:asciiTheme="majorBidi" w:hAnsiTheme="majorBidi" w:cstheme="majorBidi"/>
              </w:rPr>
            </w:pPr>
            <w:r w:rsidRPr="00E700EB">
              <w:rPr>
                <w:rFonts w:asciiTheme="majorBidi" w:hAnsiTheme="majorBidi" w:cstheme="majorBidi"/>
              </w:rPr>
              <w:t xml:space="preserve">P.O. – înseamnă Punctul de Oprire.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1732"/>
              <w:gridCol w:w="1596"/>
              <w:gridCol w:w="1523"/>
              <w:gridCol w:w="1654"/>
              <w:gridCol w:w="1311"/>
            </w:tblGrid>
            <w:tr w:rsidR="00E63E60" w:rsidRPr="00E700EB" w14:paraId="433E83FB" w14:textId="77777777" w:rsidTr="007A4BB6">
              <w:tc>
                <w:tcPr>
                  <w:tcW w:w="1345" w:type="dxa"/>
                </w:tcPr>
                <w:p w14:paraId="74C66AD6" w14:textId="77777777" w:rsidR="00E63E60" w:rsidRPr="00E700EB" w:rsidRDefault="00E63E60" w:rsidP="007A4BB6">
                  <w:pPr>
                    <w:spacing w:after="120"/>
                    <w:rPr>
                      <w:rFonts w:asciiTheme="majorBidi" w:hAnsiTheme="majorBidi" w:cstheme="majorBidi"/>
                    </w:rPr>
                  </w:pPr>
                  <w:r w:rsidRPr="00E700EB">
                    <w:rPr>
                      <w:rFonts w:asciiTheme="majorBidi" w:hAnsiTheme="majorBidi" w:cstheme="majorBidi"/>
                    </w:rPr>
                    <w:t>Linia</w:t>
                  </w:r>
                </w:p>
              </w:tc>
              <w:tc>
                <w:tcPr>
                  <w:tcW w:w="1798" w:type="dxa"/>
                </w:tcPr>
                <w:p w14:paraId="7AFD98A9" w14:textId="77777777" w:rsidR="00E63E60" w:rsidRPr="00E700EB" w:rsidRDefault="00E63E60" w:rsidP="007A4BB6">
                  <w:pPr>
                    <w:spacing w:after="120"/>
                    <w:rPr>
                      <w:rFonts w:asciiTheme="majorBidi" w:hAnsiTheme="majorBidi" w:cstheme="majorBidi"/>
                    </w:rPr>
                  </w:pPr>
                  <w:r w:rsidRPr="00E700EB">
                    <w:rPr>
                      <w:rFonts w:asciiTheme="majorBidi" w:hAnsiTheme="majorBidi" w:cstheme="majorBidi"/>
                    </w:rPr>
                    <w:t>Opriri</w:t>
                  </w:r>
                </w:p>
              </w:tc>
              <w:tc>
                <w:tcPr>
                  <w:tcW w:w="1627" w:type="dxa"/>
                </w:tcPr>
                <w:p w14:paraId="6DD69496" w14:textId="2F762416" w:rsidR="00E63E60" w:rsidRPr="00E700EB" w:rsidRDefault="00E63E60" w:rsidP="007A4BB6">
                  <w:pPr>
                    <w:spacing w:after="120"/>
                    <w:rPr>
                      <w:rFonts w:asciiTheme="majorBidi" w:hAnsiTheme="majorBidi" w:cstheme="majorBidi"/>
                    </w:rPr>
                  </w:pPr>
                  <w:r w:rsidRPr="00E700EB">
                    <w:rPr>
                      <w:rFonts w:asciiTheme="majorBidi" w:hAnsiTheme="majorBidi" w:cstheme="majorBidi"/>
                    </w:rPr>
                    <w:t>Frecven</w:t>
                  </w:r>
                  <w:r w:rsidR="00755C75">
                    <w:rPr>
                      <w:rFonts w:asciiTheme="majorBidi" w:hAnsiTheme="majorBidi" w:cstheme="majorBidi"/>
                    </w:rPr>
                    <w:t>ț</w:t>
                  </w:r>
                  <w:r w:rsidRPr="00E700EB">
                    <w:rPr>
                      <w:rFonts w:asciiTheme="majorBidi" w:hAnsiTheme="majorBidi" w:cstheme="majorBidi"/>
                    </w:rPr>
                    <w:t>a</w:t>
                  </w:r>
                </w:p>
              </w:tc>
              <w:tc>
                <w:tcPr>
                  <w:tcW w:w="1549" w:type="dxa"/>
                </w:tcPr>
                <w:p w14:paraId="5C0F2ECF" w14:textId="77777777" w:rsidR="00E63E60" w:rsidRPr="00E700EB" w:rsidRDefault="00E63E60" w:rsidP="007A4BB6">
                  <w:pPr>
                    <w:spacing w:after="120"/>
                    <w:rPr>
                      <w:rFonts w:asciiTheme="majorBidi" w:hAnsiTheme="majorBidi" w:cstheme="majorBidi"/>
                    </w:rPr>
                  </w:pPr>
                  <w:r w:rsidRPr="00E700EB">
                    <w:rPr>
                      <w:rFonts w:asciiTheme="majorBidi" w:hAnsiTheme="majorBidi" w:cstheme="majorBidi"/>
                    </w:rPr>
                    <w:t>Categoria trenului</w:t>
                  </w:r>
                </w:p>
              </w:tc>
              <w:tc>
                <w:tcPr>
                  <w:tcW w:w="1677" w:type="dxa"/>
                </w:tcPr>
                <w:p w14:paraId="4D839FD4" w14:textId="77777777" w:rsidR="00E63E60" w:rsidRPr="00E700EB" w:rsidRDefault="00E63E60" w:rsidP="007A4BB6">
                  <w:pPr>
                    <w:spacing w:after="120"/>
                    <w:rPr>
                      <w:rFonts w:asciiTheme="majorBidi" w:hAnsiTheme="majorBidi" w:cstheme="majorBidi"/>
                    </w:rPr>
                  </w:pPr>
                  <w:r w:rsidRPr="00E700EB">
                    <w:rPr>
                      <w:rFonts w:asciiTheme="majorBidi" w:hAnsiTheme="majorBidi" w:cstheme="majorBidi"/>
                    </w:rPr>
                    <w:t>Capacitatea trenului</w:t>
                  </w:r>
                </w:p>
              </w:tc>
              <w:tc>
                <w:tcPr>
                  <w:tcW w:w="1351" w:type="dxa"/>
                </w:tcPr>
                <w:p w14:paraId="4D975FAE" w14:textId="77777777" w:rsidR="00E63E60" w:rsidRPr="00E700EB" w:rsidRDefault="00E63E60" w:rsidP="007A4BB6">
                  <w:pPr>
                    <w:spacing w:after="120"/>
                    <w:rPr>
                      <w:rFonts w:asciiTheme="majorBidi" w:hAnsiTheme="majorBidi" w:cstheme="majorBidi"/>
                    </w:rPr>
                  </w:pPr>
                  <w:r w:rsidRPr="00E700EB">
                    <w:rPr>
                      <w:rFonts w:asciiTheme="majorBidi" w:hAnsiTheme="majorBidi" w:cstheme="majorBidi"/>
                    </w:rPr>
                    <w:t>Tren-km</w:t>
                  </w:r>
                </w:p>
              </w:tc>
            </w:tr>
            <w:tr w:rsidR="00E63E60" w:rsidRPr="00E700EB" w14:paraId="696EA8C1" w14:textId="77777777" w:rsidTr="007A4BB6">
              <w:tc>
                <w:tcPr>
                  <w:tcW w:w="1345" w:type="dxa"/>
                </w:tcPr>
                <w:p w14:paraId="505A11FE" w14:textId="7CBC5533" w:rsidR="00E63E60" w:rsidRPr="00E700EB" w:rsidRDefault="00E63E60" w:rsidP="007A4BB6">
                  <w:pPr>
                    <w:spacing w:after="120"/>
                    <w:contextualSpacing/>
                    <w:rPr>
                      <w:rFonts w:asciiTheme="majorBidi" w:hAnsiTheme="majorBidi" w:cstheme="majorBidi"/>
                    </w:rPr>
                  </w:pPr>
                </w:p>
              </w:tc>
              <w:tc>
                <w:tcPr>
                  <w:tcW w:w="1798" w:type="dxa"/>
                </w:tcPr>
                <w:p w14:paraId="36B9A033" w14:textId="601D873A" w:rsidR="00E63E60" w:rsidRPr="00E700EB" w:rsidRDefault="00E63E60" w:rsidP="007A4BB6">
                  <w:pPr>
                    <w:spacing w:after="120"/>
                    <w:contextualSpacing/>
                    <w:rPr>
                      <w:rFonts w:asciiTheme="majorBidi" w:hAnsiTheme="majorBidi" w:cstheme="majorBidi"/>
                    </w:rPr>
                  </w:pPr>
                </w:p>
              </w:tc>
              <w:tc>
                <w:tcPr>
                  <w:tcW w:w="1627" w:type="dxa"/>
                </w:tcPr>
                <w:p w14:paraId="0A43A557" w14:textId="67D9A617" w:rsidR="00E63E60" w:rsidRPr="00E700EB" w:rsidRDefault="00E63E60" w:rsidP="007A4BB6">
                  <w:pPr>
                    <w:spacing w:after="120"/>
                    <w:rPr>
                      <w:rFonts w:asciiTheme="majorBidi" w:hAnsiTheme="majorBidi" w:cstheme="majorBidi"/>
                    </w:rPr>
                  </w:pPr>
                </w:p>
              </w:tc>
              <w:tc>
                <w:tcPr>
                  <w:tcW w:w="1549" w:type="dxa"/>
                </w:tcPr>
                <w:p w14:paraId="602AA1CB" w14:textId="23C5C162" w:rsidR="00E63E60" w:rsidRPr="00E700EB" w:rsidRDefault="00E63E60" w:rsidP="007A4BB6">
                  <w:pPr>
                    <w:spacing w:after="120"/>
                    <w:rPr>
                      <w:rFonts w:asciiTheme="majorBidi" w:hAnsiTheme="majorBidi" w:cstheme="majorBidi"/>
                    </w:rPr>
                  </w:pPr>
                </w:p>
              </w:tc>
              <w:tc>
                <w:tcPr>
                  <w:tcW w:w="1677" w:type="dxa"/>
                </w:tcPr>
                <w:p w14:paraId="5E8DC282" w14:textId="74989E32" w:rsidR="00E63E60" w:rsidRPr="00E700EB" w:rsidRDefault="00E63E60" w:rsidP="007A4BB6">
                  <w:pPr>
                    <w:spacing w:after="120"/>
                    <w:rPr>
                      <w:rFonts w:asciiTheme="majorBidi" w:hAnsiTheme="majorBidi" w:cstheme="majorBidi"/>
                    </w:rPr>
                  </w:pPr>
                </w:p>
              </w:tc>
              <w:tc>
                <w:tcPr>
                  <w:tcW w:w="1351" w:type="dxa"/>
                  <w:vMerge w:val="restart"/>
                  <w:vAlign w:val="center"/>
                </w:tcPr>
                <w:p w14:paraId="7F6BE64A" w14:textId="1DF9DCF3" w:rsidR="00E63E60" w:rsidRPr="00E700EB" w:rsidRDefault="00E63E60" w:rsidP="007A4BB6">
                  <w:pPr>
                    <w:spacing w:after="120"/>
                    <w:jc w:val="center"/>
                    <w:rPr>
                      <w:rFonts w:asciiTheme="majorBidi" w:hAnsiTheme="majorBidi" w:cstheme="majorBidi"/>
                    </w:rPr>
                  </w:pPr>
                </w:p>
              </w:tc>
            </w:tr>
            <w:tr w:rsidR="00E63E60" w:rsidRPr="00E700EB" w14:paraId="0371CC54" w14:textId="77777777" w:rsidTr="007A4BB6">
              <w:tc>
                <w:tcPr>
                  <w:tcW w:w="1345" w:type="dxa"/>
                </w:tcPr>
                <w:p w14:paraId="554CE853" w14:textId="159E28A0" w:rsidR="00E63E60" w:rsidRPr="00E700EB" w:rsidRDefault="00E63E60" w:rsidP="007A4BB6">
                  <w:pPr>
                    <w:spacing w:after="120"/>
                    <w:contextualSpacing/>
                    <w:rPr>
                      <w:rFonts w:asciiTheme="majorBidi" w:hAnsiTheme="majorBidi" w:cstheme="majorBidi"/>
                    </w:rPr>
                  </w:pPr>
                </w:p>
              </w:tc>
              <w:tc>
                <w:tcPr>
                  <w:tcW w:w="1798" w:type="dxa"/>
                </w:tcPr>
                <w:p w14:paraId="14ACFB4D" w14:textId="6F894D80" w:rsidR="00E63E60" w:rsidRPr="00E700EB" w:rsidRDefault="00E63E60" w:rsidP="007A4BB6">
                  <w:pPr>
                    <w:spacing w:after="120"/>
                    <w:contextualSpacing/>
                    <w:rPr>
                      <w:rFonts w:asciiTheme="majorBidi" w:hAnsiTheme="majorBidi" w:cstheme="majorBidi"/>
                    </w:rPr>
                  </w:pPr>
                </w:p>
              </w:tc>
              <w:tc>
                <w:tcPr>
                  <w:tcW w:w="1627" w:type="dxa"/>
                </w:tcPr>
                <w:p w14:paraId="4B316C99" w14:textId="016F1D5E" w:rsidR="00E63E60" w:rsidRPr="00E700EB" w:rsidRDefault="00E63E60" w:rsidP="007A4BB6">
                  <w:pPr>
                    <w:spacing w:after="120"/>
                    <w:rPr>
                      <w:rFonts w:asciiTheme="majorBidi" w:hAnsiTheme="majorBidi" w:cstheme="majorBidi"/>
                    </w:rPr>
                  </w:pPr>
                </w:p>
              </w:tc>
              <w:tc>
                <w:tcPr>
                  <w:tcW w:w="1549" w:type="dxa"/>
                </w:tcPr>
                <w:p w14:paraId="42200931" w14:textId="1EC647FD" w:rsidR="00E63E60" w:rsidRPr="00E700EB" w:rsidRDefault="00E63E60" w:rsidP="007A4BB6">
                  <w:pPr>
                    <w:spacing w:after="120"/>
                    <w:rPr>
                      <w:rFonts w:asciiTheme="majorBidi" w:hAnsiTheme="majorBidi" w:cstheme="majorBidi"/>
                    </w:rPr>
                  </w:pPr>
                </w:p>
              </w:tc>
              <w:tc>
                <w:tcPr>
                  <w:tcW w:w="1677" w:type="dxa"/>
                </w:tcPr>
                <w:p w14:paraId="620D6DF2" w14:textId="37C4682A" w:rsidR="00E63E60" w:rsidRPr="00E700EB" w:rsidRDefault="00E63E60" w:rsidP="007A4BB6">
                  <w:pPr>
                    <w:spacing w:after="120"/>
                    <w:rPr>
                      <w:rFonts w:asciiTheme="majorBidi" w:hAnsiTheme="majorBidi" w:cstheme="majorBidi"/>
                    </w:rPr>
                  </w:pPr>
                </w:p>
              </w:tc>
              <w:tc>
                <w:tcPr>
                  <w:tcW w:w="1351" w:type="dxa"/>
                  <w:vMerge/>
                </w:tcPr>
                <w:p w14:paraId="383FD241" w14:textId="77777777" w:rsidR="00E63E60" w:rsidRPr="00E700EB" w:rsidRDefault="00E63E60" w:rsidP="007A4BB6">
                  <w:pPr>
                    <w:spacing w:after="120"/>
                    <w:rPr>
                      <w:rFonts w:asciiTheme="majorBidi" w:hAnsiTheme="majorBidi" w:cstheme="majorBidi"/>
                    </w:rPr>
                  </w:pPr>
                </w:p>
              </w:tc>
            </w:tr>
            <w:tr w:rsidR="00E63E60" w:rsidRPr="00E700EB" w14:paraId="0B39679A" w14:textId="77777777" w:rsidTr="007A4BB6">
              <w:tc>
                <w:tcPr>
                  <w:tcW w:w="1345" w:type="dxa"/>
                </w:tcPr>
                <w:p w14:paraId="3FB85548" w14:textId="04DCDB88" w:rsidR="00E63E60" w:rsidRPr="00E700EB" w:rsidRDefault="00E63E60" w:rsidP="007A4BB6">
                  <w:pPr>
                    <w:spacing w:after="120"/>
                    <w:contextualSpacing/>
                    <w:rPr>
                      <w:rFonts w:asciiTheme="majorBidi" w:hAnsiTheme="majorBidi" w:cstheme="majorBidi"/>
                    </w:rPr>
                  </w:pPr>
                </w:p>
              </w:tc>
              <w:tc>
                <w:tcPr>
                  <w:tcW w:w="1798" w:type="dxa"/>
                </w:tcPr>
                <w:p w14:paraId="387AB75B" w14:textId="27DE981F" w:rsidR="00E63E60" w:rsidRPr="00E700EB" w:rsidRDefault="00E63E60" w:rsidP="007A4BB6">
                  <w:pPr>
                    <w:spacing w:after="120"/>
                    <w:contextualSpacing/>
                    <w:rPr>
                      <w:rFonts w:asciiTheme="majorBidi" w:hAnsiTheme="majorBidi" w:cstheme="majorBidi"/>
                    </w:rPr>
                  </w:pPr>
                </w:p>
              </w:tc>
              <w:tc>
                <w:tcPr>
                  <w:tcW w:w="1627" w:type="dxa"/>
                </w:tcPr>
                <w:p w14:paraId="56D8ECF5" w14:textId="217E9B14" w:rsidR="00E63E60" w:rsidRPr="00E700EB" w:rsidRDefault="00E63E60" w:rsidP="007A4BB6">
                  <w:pPr>
                    <w:spacing w:after="120"/>
                    <w:rPr>
                      <w:rFonts w:asciiTheme="majorBidi" w:hAnsiTheme="majorBidi" w:cstheme="majorBidi"/>
                    </w:rPr>
                  </w:pPr>
                </w:p>
              </w:tc>
              <w:tc>
                <w:tcPr>
                  <w:tcW w:w="1549" w:type="dxa"/>
                </w:tcPr>
                <w:p w14:paraId="5B07571B" w14:textId="1110227D" w:rsidR="00E63E60" w:rsidRPr="00E700EB" w:rsidRDefault="00E63E60" w:rsidP="007A4BB6">
                  <w:pPr>
                    <w:spacing w:after="120"/>
                    <w:rPr>
                      <w:rFonts w:asciiTheme="majorBidi" w:hAnsiTheme="majorBidi" w:cstheme="majorBidi"/>
                    </w:rPr>
                  </w:pPr>
                </w:p>
              </w:tc>
              <w:tc>
                <w:tcPr>
                  <w:tcW w:w="1677" w:type="dxa"/>
                </w:tcPr>
                <w:p w14:paraId="43A59A6C" w14:textId="3307CF2E" w:rsidR="00E63E60" w:rsidRPr="00E700EB" w:rsidRDefault="00E63E60" w:rsidP="007A4BB6">
                  <w:pPr>
                    <w:spacing w:after="120"/>
                    <w:rPr>
                      <w:rFonts w:asciiTheme="majorBidi" w:hAnsiTheme="majorBidi" w:cstheme="majorBidi"/>
                    </w:rPr>
                  </w:pPr>
                </w:p>
              </w:tc>
              <w:tc>
                <w:tcPr>
                  <w:tcW w:w="1351" w:type="dxa"/>
                  <w:vMerge w:val="restart"/>
                  <w:vAlign w:val="center"/>
                </w:tcPr>
                <w:p w14:paraId="4322057D" w14:textId="1F8C238A" w:rsidR="00E63E60" w:rsidRPr="00E700EB" w:rsidRDefault="00E63E60" w:rsidP="007A4BB6">
                  <w:pPr>
                    <w:spacing w:after="120"/>
                    <w:jc w:val="center"/>
                    <w:rPr>
                      <w:rFonts w:asciiTheme="majorBidi" w:hAnsiTheme="majorBidi" w:cstheme="majorBidi"/>
                    </w:rPr>
                  </w:pPr>
                </w:p>
              </w:tc>
            </w:tr>
            <w:tr w:rsidR="00E63E60" w:rsidRPr="00E700EB" w14:paraId="6E6A8BE1" w14:textId="77777777" w:rsidTr="007A4BB6">
              <w:tc>
                <w:tcPr>
                  <w:tcW w:w="1345" w:type="dxa"/>
                </w:tcPr>
                <w:p w14:paraId="34483498" w14:textId="4DA3F346" w:rsidR="00E63E60" w:rsidRPr="00E700EB" w:rsidRDefault="00E63E60" w:rsidP="007A4BB6">
                  <w:pPr>
                    <w:spacing w:after="120"/>
                    <w:contextualSpacing/>
                    <w:rPr>
                      <w:rFonts w:asciiTheme="majorBidi" w:hAnsiTheme="majorBidi" w:cstheme="majorBidi"/>
                    </w:rPr>
                  </w:pPr>
                </w:p>
              </w:tc>
              <w:tc>
                <w:tcPr>
                  <w:tcW w:w="1798" w:type="dxa"/>
                </w:tcPr>
                <w:p w14:paraId="21F5207B" w14:textId="25B89CEC" w:rsidR="00E63E60" w:rsidRPr="00E700EB" w:rsidRDefault="00E63E60" w:rsidP="007A4BB6">
                  <w:pPr>
                    <w:spacing w:after="120"/>
                    <w:contextualSpacing/>
                    <w:rPr>
                      <w:rFonts w:asciiTheme="majorBidi" w:hAnsiTheme="majorBidi" w:cstheme="majorBidi"/>
                    </w:rPr>
                  </w:pPr>
                </w:p>
              </w:tc>
              <w:tc>
                <w:tcPr>
                  <w:tcW w:w="1627" w:type="dxa"/>
                </w:tcPr>
                <w:p w14:paraId="53EBC755" w14:textId="3668D111" w:rsidR="00E63E60" w:rsidRPr="00E700EB" w:rsidRDefault="00E63E60" w:rsidP="007A4BB6">
                  <w:pPr>
                    <w:spacing w:after="120"/>
                    <w:rPr>
                      <w:rFonts w:asciiTheme="majorBidi" w:hAnsiTheme="majorBidi" w:cstheme="majorBidi"/>
                    </w:rPr>
                  </w:pPr>
                </w:p>
              </w:tc>
              <w:tc>
                <w:tcPr>
                  <w:tcW w:w="1549" w:type="dxa"/>
                </w:tcPr>
                <w:p w14:paraId="174ADEA6" w14:textId="6E295004" w:rsidR="00E63E60" w:rsidRPr="00E700EB" w:rsidRDefault="00E63E60" w:rsidP="007A4BB6">
                  <w:pPr>
                    <w:spacing w:after="120"/>
                    <w:rPr>
                      <w:rFonts w:asciiTheme="majorBidi" w:hAnsiTheme="majorBidi" w:cstheme="majorBidi"/>
                    </w:rPr>
                  </w:pPr>
                </w:p>
              </w:tc>
              <w:tc>
                <w:tcPr>
                  <w:tcW w:w="1677" w:type="dxa"/>
                </w:tcPr>
                <w:p w14:paraId="2E4C46D2" w14:textId="41EF974C" w:rsidR="00E63E60" w:rsidRPr="00E700EB" w:rsidRDefault="00E63E60" w:rsidP="007A4BB6">
                  <w:pPr>
                    <w:spacing w:after="120"/>
                    <w:rPr>
                      <w:rFonts w:asciiTheme="majorBidi" w:hAnsiTheme="majorBidi" w:cstheme="majorBidi"/>
                    </w:rPr>
                  </w:pPr>
                </w:p>
              </w:tc>
              <w:tc>
                <w:tcPr>
                  <w:tcW w:w="1351" w:type="dxa"/>
                  <w:vMerge/>
                </w:tcPr>
                <w:p w14:paraId="3F45A8D3" w14:textId="77777777" w:rsidR="00E63E60" w:rsidRPr="00E700EB" w:rsidRDefault="00E63E60" w:rsidP="007A4BB6">
                  <w:pPr>
                    <w:spacing w:after="120"/>
                    <w:rPr>
                      <w:rFonts w:asciiTheme="majorBidi" w:hAnsiTheme="majorBidi" w:cstheme="majorBidi"/>
                    </w:rPr>
                  </w:pPr>
                </w:p>
              </w:tc>
            </w:tr>
            <w:tr w:rsidR="00E63E60" w:rsidRPr="00E700EB" w14:paraId="49F3CD1F" w14:textId="77777777" w:rsidTr="007A4BB6">
              <w:tc>
                <w:tcPr>
                  <w:tcW w:w="1345" w:type="dxa"/>
                </w:tcPr>
                <w:p w14:paraId="08851FCB" w14:textId="5E3C324F" w:rsidR="00E63E60" w:rsidRPr="00E700EB" w:rsidRDefault="00E63E60" w:rsidP="007A4BB6">
                  <w:pPr>
                    <w:spacing w:after="120"/>
                    <w:contextualSpacing/>
                    <w:rPr>
                      <w:rFonts w:asciiTheme="majorBidi" w:hAnsiTheme="majorBidi" w:cstheme="majorBidi"/>
                    </w:rPr>
                  </w:pPr>
                </w:p>
              </w:tc>
              <w:tc>
                <w:tcPr>
                  <w:tcW w:w="1798" w:type="dxa"/>
                </w:tcPr>
                <w:p w14:paraId="3C76DABD" w14:textId="4662DDFC" w:rsidR="00E63E60" w:rsidRPr="00E700EB" w:rsidRDefault="00E63E60" w:rsidP="007A4BB6">
                  <w:pPr>
                    <w:spacing w:after="120"/>
                    <w:contextualSpacing/>
                    <w:rPr>
                      <w:rFonts w:asciiTheme="majorBidi" w:hAnsiTheme="majorBidi" w:cstheme="majorBidi"/>
                    </w:rPr>
                  </w:pPr>
                </w:p>
              </w:tc>
              <w:tc>
                <w:tcPr>
                  <w:tcW w:w="1627" w:type="dxa"/>
                </w:tcPr>
                <w:p w14:paraId="36B25AAE" w14:textId="59EAEBDB" w:rsidR="00E63E60" w:rsidRPr="00E700EB" w:rsidRDefault="00E63E60" w:rsidP="007A4BB6">
                  <w:pPr>
                    <w:spacing w:after="120"/>
                    <w:rPr>
                      <w:rFonts w:asciiTheme="majorBidi" w:hAnsiTheme="majorBidi" w:cstheme="majorBidi"/>
                    </w:rPr>
                  </w:pPr>
                </w:p>
              </w:tc>
              <w:tc>
                <w:tcPr>
                  <w:tcW w:w="1549" w:type="dxa"/>
                </w:tcPr>
                <w:p w14:paraId="734D8CC4" w14:textId="24670C33" w:rsidR="00E63E60" w:rsidRPr="00E700EB" w:rsidRDefault="00E63E60" w:rsidP="007A4BB6">
                  <w:pPr>
                    <w:spacing w:after="120"/>
                    <w:rPr>
                      <w:rFonts w:asciiTheme="majorBidi" w:hAnsiTheme="majorBidi" w:cstheme="majorBidi"/>
                    </w:rPr>
                  </w:pPr>
                </w:p>
              </w:tc>
              <w:tc>
                <w:tcPr>
                  <w:tcW w:w="1677" w:type="dxa"/>
                </w:tcPr>
                <w:p w14:paraId="011E26F4" w14:textId="204BB9A0" w:rsidR="00E63E60" w:rsidRPr="00E700EB" w:rsidRDefault="00E63E60" w:rsidP="007A4BB6">
                  <w:pPr>
                    <w:spacing w:after="120"/>
                    <w:rPr>
                      <w:rFonts w:asciiTheme="majorBidi" w:hAnsiTheme="majorBidi" w:cstheme="majorBidi"/>
                    </w:rPr>
                  </w:pPr>
                </w:p>
              </w:tc>
              <w:tc>
                <w:tcPr>
                  <w:tcW w:w="1351" w:type="dxa"/>
                  <w:vMerge w:val="restart"/>
                  <w:vAlign w:val="center"/>
                </w:tcPr>
                <w:p w14:paraId="7CC919E8" w14:textId="351777BF" w:rsidR="00E63E60" w:rsidRPr="00E700EB" w:rsidRDefault="00E63E60" w:rsidP="007A4BB6">
                  <w:pPr>
                    <w:spacing w:after="120"/>
                    <w:jc w:val="center"/>
                    <w:rPr>
                      <w:rFonts w:asciiTheme="majorBidi" w:hAnsiTheme="majorBidi" w:cstheme="majorBidi"/>
                    </w:rPr>
                  </w:pPr>
                </w:p>
              </w:tc>
            </w:tr>
            <w:tr w:rsidR="00E63E60" w:rsidRPr="00E700EB" w14:paraId="6970835E" w14:textId="77777777" w:rsidTr="007A4BB6">
              <w:tc>
                <w:tcPr>
                  <w:tcW w:w="1345" w:type="dxa"/>
                </w:tcPr>
                <w:p w14:paraId="2910FC99" w14:textId="141CF257" w:rsidR="00E63E60" w:rsidRPr="00E700EB" w:rsidRDefault="00E63E60" w:rsidP="007A4BB6">
                  <w:pPr>
                    <w:spacing w:after="120"/>
                    <w:contextualSpacing/>
                    <w:rPr>
                      <w:rFonts w:asciiTheme="majorBidi" w:hAnsiTheme="majorBidi" w:cstheme="majorBidi"/>
                    </w:rPr>
                  </w:pPr>
                </w:p>
              </w:tc>
              <w:tc>
                <w:tcPr>
                  <w:tcW w:w="1798" w:type="dxa"/>
                </w:tcPr>
                <w:p w14:paraId="659297DE" w14:textId="3589A476" w:rsidR="00E63E60" w:rsidRPr="00E700EB" w:rsidRDefault="00E63E60" w:rsidP="007A4BB6">
                  <w:pPr>
                    <w:spacing w:after="120"/>
                    <w:contextualSpacing/>
                    <w:rPr>
                      <w:rFonts w:asciiTheme="majorBidi" w:hAnsiTheme="majorBidi" w:cstheme="majorBidi"/>
                    </w:rPr>
                  </w:pPr>
                </w:p>
              </w:tc>
              <w:tc>
                <w:tcPr>
                  <w:tcW w:w="1627" w:type="dxa"/>
                </w:tcPr>
                <w:p w14:paraId="43D90C25" w14:textId="7C7706D3" w:rsidR="00E63E60" w:rsidRPr="00E700EB" w:rsidRDefault="00E63E60" w:rsidP="007A4BB6">
                  <w:pPr>
                    <w:spacing w:after="120"/>
                    <w:rPr>
                      <w:rFonts w:asciiTheme="majorBidi" w:hAnsiTheme="majorBidi" w:cstheme="majorBidi"/>
                    </w:rPr>
                  </w:pPr>
                </w:p>
              </w:tc>
              <w:tc>
                <w:tcPr>
                  <w:tcW w:w="1549" w:type="dxa"/>
                </w:tcPr>
                <w:p w14:paraId="78B3C1E0" w14:textId="7D4DC32F" w:rsidR="00E63E60" w:rsidRPr="00E700EB" w:rsidRDefault="00E63E60" w:rsidP="007A4BB6">
                  <w:pPr>
                    <w:spacing w:after="120"/>
                    <w:rPr>
                      <w:rFonts w:asciiTheme="majorBidi" w:hAnsiTheme="majorBidi" w:cstheme="majorBidi"/>
                    </w:rPr>
                  </w:pPr>
                </w:p>
              </w:tc>
              <w:tc>
                <w:tcPr>
                  <w:tcW w:w="1677" w:type="dxa"/>
                </w:tcPr>
                <w:p w14:paraId="2321B7CC" w14:textId="2B45F011" w:rsidR="00E63E60" w:rsidRPr="00E700EB" w:rsidRDefault="00E63E60" w:rsidP="007A4BB6">
                  <w:pPr>
                    <w:spacing w:after="120"/>
                    <w:rPr>
                      <w:rFonts w:asciiTheme="majorBidi" w:hAnsiTheme="majorBidi" w:cstheme="majorBidi"/>
                    </w:rPr>
                  </w:pPr>
                </w:p>
              </w:tc>
              <w:tc>
                <w:tcPr>
                  <w:tcW w:w="1351" w:type="dxa"/>
                  <w:vMerge/>
                </w:tcPr>
                <w:p w14:paraId="5F94C5AE" w14:textId="77777777" w:rsidR="00E63E60" w:rsidRPr="00E700EB" w:rsidRDefault="00E63E60" w:rsidP="007A4BB6">
                  <w:pPr>
                    <w:spacing w:after="120"/>
                    <w:rPr>
                      <w:rFonts w:asciiTheme="majorBidi" w:hAnsiTheme="majorBidi" w:cstheme="majorBidi"/>
                    </w:rPr>
                  </w:pPr>
                </w:p>
              </w:tc>
            </w:tr>
          </w:tbl>
          <w:p w14:paraId="1C6CA137" w14:textId="77777777" w:rsidR="00E63E60" w:rsidRPr="00E700EB" w:rsidRDefault="00E63E60" w:rsidP="007A4BB6">
            <w:pPr>
              <w:spacing w:after="120"/>
              <w:rPr>
                <w:rFonts w:asciiTheme="majorBidi" w:hAnsiTheme="majorBidi" w:cstheme="majorBidi"/>
              </w:rPr>
            </w:pPr>
          </w:p>
        </w:tc>
      </w:tr>
      <w:tr w:rsidR="00E63E60" w:rsidRPr="00E700EB" w14:paraId="59BC327B" w14:textId="77777777" w:rsidTr="004D5F3E">
        <w:trPr>
          <w:jc w:val="center"/>
        </w:trPr>
        <w:tc>
          <w:tcPr>
            <w:tcW w:w="9347" w:type="dxa"/>
          </w:tcPr>
          <w:p w14:paraId="32BB1840" w14:textId="77777777" w:rsidR="00E63E60" w:rsidRPr="00E700EB" w:rsidRDefault="00E63E60" w:rsidP="007A4BB6">
            <w:pPr>
              <w:pStyle w:val="a3"/>
              <w:rPr>
                <w:rFonts w:asciiTheme="majorBidi" w:hAnsiTheme="majorBidi" w:cstheme="majorBidi"/>
                <w:b/>
              </w:rPr>
            </w:pPr>
            <w:r w:rsidRPr="00E700EB">
              <w:rPr>
                <w:rFonts w:asciiTheme="majorBidi" w:hAnsiTheme="majorBidi" w:cstheme="majorBidi"/>
                <w:b/>
              </w:rPr>
              <w:t>Articolul 3 Cadrul de timp</w:t>
            </w:r>
          </w:p>
          <w:p w14:paraId="4E9E2D82" w14:textId="77777777" w:rsidR="00E63E60" w:rsidRPr="00E700EB" w:rsidRDefault="00E63E60" w:rsidP="007A4BB6">
            <w:pPr>
              <w:pStyle w:val="a3"/>
              <w:rPr>
                <w:rFonts w:asciiTheme="majorBidi" w:hAnsiTheme="majorBidi" w:cstheme="majorBidi"/>
              </w:rPr>
            </w:pPr>
            <w:r w:rsidRPr="00E700EB">
              <w:rPr>
                <w:rFonts w:asciiTheme="majorBidi" w:hAnsiTheme="majorBidi" w:cstheme="majorBidi"/>
              </w:rPr>
              <w:t>Anunț privind schimbări ale mersului trenurilor, ordinea modificărilor mersului trenurilor și ordinii traselor de tren conform Regulilor de alocare a capacității de infrastructură, aprobată prin Hotărîrea Guvernului nr. 547/2024 și Drepturilor şi obligaţiilor pasagerilor în transportul feroviar şi a regulilor de furnizare a serviciilor în transportul feroviar de pasageri, aprobate prin Hotărîrea Guvernului nr. 593/2023.</w:t>
            </w:r>
          </w:p>
          <w:p w14:paraId="2544C166" w14:textId="77777777" w:rsidR="00E63E60" w:rsidRPr="00E700EB" w:rsidRDefault="00E63E60" w:rsidP="007A4BB6">
            <w:pPr>
              <w:pStyle w:val="a3"/>
              <w:rPr>
                <w:rFonts w:asciiTheme="majorBidi" w:hAnsiTheme="majorBidi" w:cstheme="majorBidi"/>
                <w:b/>
              </w:rPr>
            </w:pPr>
          </w:p>
        </w:tc>
      </w:tr>
    </w:tbl>
    <w:p w14:paraId="23E97D04" w14:textId="77777777" w:rsidR="00E63E60" w:rsidRPr="00E700EB" w:rsidRDefault="00E63E60" w:rsidP="00E63E60">
      <w:pPr>
        <w:pStyle w:val="1"/>
        <w:spacing w:before="0" w:after="120"/>
        <w:rPr>
          <w:sz w:val="24"/>
          <w:szCs w:val="24"/>
        </w:rPr>
      </w:pPr>
    </w:p>
    <w:p w14:paraId="4F6DBE3F" w14:textId="77777777" w:rsidR="00E63E60" w:rsidRPr="00E700EB" w:rsidRDefault="00E63E60" w:rsidP="00E63E60"/>
    <w:p w14:paraId="40284EC7" w14:textId="77777777" w:rsidR="00E63E60" w:rsidRPr="00E700EB" w:rsidRDefault="00E63E60" w:rsidP="00E63E60">
      <w:pPr>
        <w:rPr>
          <w:rFonts w:ascii="Arial" w:hAnsi="Arial" w:cs="Arial"/>
          <w:szCs w:val="24"/>
        </w:rPr>
        <w:sectPr w:rsidR="00E63E60" w:rsidRPr="00E700EB" w:rsidSect="00712F2A">
          <w:pgSz w:w="11906" w:h="16838"/>
          <w:pgMar w:top="1138" w:right="850" w:bottom="1138" w:left="1699" w:header="706" w:footer="706" w:gutter="0"/>
          <w:cols w:space="708"/>
          <w:docGrid w:linePitch="360"/>
        </w:sectPr>
      </w:pPr>
      <w:r w:rsidRPr="00E700EB">
        <w:rPr>
          <w:rFonts w:ascii="Arial" w:hAnsi="Arial" w:cs="Arial"/>
          <w:szCs w:val="24"/>
        </w:rPr>
        <w:t xml:space="preserve"> </w:t>
      </w:r>
    </w:p>
    <w:p w14:paraId="6563049A" w14:textId="77777777" w:rsidR="00E63E60" w:rsidRPr="00E700EB" w:rsidRDefault="00E63E60" w:rsidP="00E63E60">
      <w:pPr>
        <w:pStyle w:val="1"/>
        <w:spacing w:before="0" w:after="120"/>
        <w:rPr>
          <w:rFonts w:asciiTheme="majorBidi" w:hAnsiTheme="majorBidi" w:cstheme="majorBidi"/>
        </w:rPr>
      </w:pPr>
      <w:r w:rsidRPr="00E700EB">
        <w:rPr>
          <w:rFonts w:asciiTheme="majorBidi" w:hAnsiTheme="majorBidi" w:cstheme="majorBidi"/>
          <w:sz w:val="24"/>
          <w:szCs w:val="24"/>
        </w:rPr>
        <w:lastRenderedPageBreak/>
        <w:t>Anexa 4 - Previziuni de venituri/ costuri</w:t>
      </w:r>
    </w:p>
    <w:tbl>
      <w:tblPr>
        <w:tblpPr w:leftFromText="180" w:rightFromText="180" w:vertAnchor="text" w:horzAnchor="margin" w:tblpXSpec="center" w:tblpY="364"/>
        <w:tblW w:w="13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104"/>
      </w:tblGrid>
      <w:tr w:rsidR="004D5F3E" w:rsidRPr="00E700EB" w14:paraId="71A32CF4" w14:textId="77777777" w:rsidTr="004D5F3E">
        <w:tc>
          <w:tcPr>
            <w:tcW w:w="13104" w:type="dxa"/>
            <w:shd w:val="clear" w:color="auto" w:fill="E6E6E6"/>
          </w:tcPr>
          <w:p w14:paraId="22B47FC2" w14:textId="678BA3FF" w:rsidR="004D5F3E" w:rsidRPr="00E700EB" w:rsidRDefault="004D5F3E" w:rsidP="007A4BB6">
            <w:pPr>
              <w:spacing w:after="120"/>
              <w:rPr>
                <w:rFonts w:asciiTheme="majorBidi" w:hAnsiTheme="majorBidi" w:cstheme="majorBidi"/>
                <w:b/>
                <w:sz w:val="18"/>
                <w:szCs w:val="18"/>
              </w:rPr>
            </w:pPr>
            <w:bookmarkStart w:id="2" w:name="_Toc479188824"/>
          </w:p>
        </w:tc>
      </w:tr>
      <w:tr w:rsidR="004D5F3E" w:rsidRPr="00E700EB" w14:paraId="1952A2ED" w14:textId="77777777" w:rsidTr="004D5F3E">
        <w:tc>
          <w:tcPr>
            <w:tcW w:w="13104" w:type="dxa"/>
          </w:tcPr>
          <w:p w14:paraId="1C007DA3" w14:textId="3C816310" w:rsidR="004D5F3E" w:rsidRPr="00E700EB" w:rsidRDefault="004D5F3E" w:rsidP="007A4BB6">
            <w:pPr>
              <w:pStyle w:val="a3"/>
              <w:rPr>
                <w:rFonts w:asciiTheme="majorBidi" w:hAnsiTheme="majorBidi" w:cstheme="majorBidi"/>
                <w:b/>
                <w:bCs/>
                <w:i/>
                <w:sz w:val="18"/>
                <w:szCs w:val="18"/>
              </w:rPr>
            </w:pPr>
            <w:r w:rsidRPr="00E700EB">
              <w:rPr>
                <w:rFonts w:asciiTheme="majorBidi" w:hAnsiTheme="majorBidi" w:cstheme="majorBidi"/>
                <w:b/>
                <w:bCs/>
                <w:i/>
                <w:sz w:val="18"/>
                <w:szCs w:val="18"/>
              </w:rPr>
              <w:t>Previziuni venituri/cheltuieli 20</w:t>
            </w:r>
            <w:r w:rsidR="00755C75">
              <w:rPr>
                <w:rFonts w:asciiTheme="majorBidi" w:hAnsiTheme="majorBidi" w:cstheme="majorBidi"/>
                <w:b/>
                <w:bCs/>
                <w:i/>
                <w:sz w:val="18"/>
                <w:szCs w:val="18"/>
              </w:rPr>
              <w:t>xx</w:t>
            </w:r>
          </w:p>
          <w:tbl>
            <w:tblPr>
              <w:tblW w:w="117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5"/>
              <w:gridCol w:w="1170"/>
              <w:gridCol w:w="1170"/>
              <w:gridCol w:w="1440"/>
              <w:gridCol w:w="1350"/>
              <w:gridCol w:w="1170"/>
              <w:gridCol w:w="1260"/>
              <w:gridCol w:w="720"/>
              <w:gridCol w:w="900"/>
              <w:gridCol w:w="1440"/>
            </w:tblGrid>
            <w:tr w:rsidR="004D5F3E" w:rsidRPr="00E700EB" w14:paraId="3718A7B9" w14:textId="77777777" w:rsidTr="007A4BB6">
              <w:tc>
                <w:tcPr>
                  <w:tcW w:w="1165" w:type="dxa"/>
                </w:tcPr>
                <w:p w14:paraId="59E091EE" w14:textId="77777777" w:rsidR="004D5F3E" w:rsidRPr="00E700EB" w:rsidRDefault="004D5F3E" w:rsidP="00E700EB">
                  <w:pPr>
                    <w:pStyle w:val="a3"/>
                    <w:framePr w:hSpace="180" w:wrap="around" w:vAnchor="text" w:hAnchor="margin" w:xAlign="center" w:y="364"/>
                    <w:jc w:val="center"/>
                    <w:rPr>
                      <w:rFonts w:asciiTheme="majorBidi" w:hAnsiTheme="majorBidi" w:cstheme="majorBidi"/>
                      <w:iCs/>
                      <w:sz w:val="18"/>
                      <w:szCs w:val="18"/>
                    </w:rPr>
                  </w:pPr>
                  <w:r w:rsidRPr="00E700EB">
                    <w:rPr>
                      <w:rFonts w:asciiTheme="majorBidi" w:hAnsiTheme="majorBidi" w:cstheme="majorBidi"/>
                      <w:iCs/>
                      <w:sz w:val="18"/>
                      <w:szCs w:val="18"/>
                    </w:rPr>
                    <w:t>Linia</w:t>
                  </w:r>
                </w:p>
              </w:tc>
              <w:tc>
                <w:tcPr>
                  <w:tcW w:w="1170" w:type="dxa"/>
                </w:tcPr>
                <w:p w14:paraId="174B4EC0" w14:textId="77777777" w:rsidR="004D5F3E" w:rsidRPr="00E700EB" w:rsidRDefault="004D5F3E" w:rsidP="00E700EB">
                  <w:pPr>
                    <w:pStyle w:val="a3"/>
                    <w:framePr w:hSpace="180" w:wrap="around" w:vAnchor="text" w:hAnchor="margin" w:xAlign="center" w:y="364"/>
                    <w:jc w:val="center"/>
                    <w:rPr>
                      <w:rFonts w:asciiTheme="majorBidi" w:hAnsiTheme="majorBidi" w:cstheme="majorBidi"/>
                      <w:b/>
                      <w:iCs/>
                      <w:sz w:val="18"/>
                      <w:szCs w:val="18"/>
                    </w:rPr>
                  </w:pPr>
                  <w:r w:rsidRPr="00E700EB">
                    <w:rPr>
                      <w:rFonts w:asciiTheme="majorBidi" w:hAnsiTheme="majorBidi" w:cstheme="majorBidi"/>
                      <w:b/>
                      <w:iCs/>
                      <w:sz w:val="18"/>
                      <w:szCs w:val="18"/>
                    </w:rPr>
                    <w:t>Venituri totale, lei</w:t>
                  </w:r>
                </w:p>
              </w:tc>
              <w:tc>
                <w:tcPr>
                  <w:tcW w:w="1170" w:type="dxa"/>
                </w:tcPr>
                <w:p w14:paraId="3F18D5D2" w14:textId="77777777" w:rsidR="004D5F3E" w:rsidRPr="00E700EB" w:rsidRDefault="004D5F3E" w:rsidP="00E700EB">
                  <w:pPr>
                    <w:pStyle w:val="a3"/>
                    <w:framePr w:hSpace="180" w:wrap="around" w:vAnchor="text" w:hAnchor="margin" w:xAlign="center" w:y="364"/>
                    <w:jc w:val="center"/>
                    <w:rPr>
                      <w:rFonts w:asciiTheme="majorBidi" w:hAnsiTheme="majorBidi" w:cstheme="majorBidi"/>
                      <w:iCs/>
                      <w:sz w:val="18"/>
                      <w:szCs w:val="18"/>
                    </w:rPr>
                  </w:pPr>
                  <w:r w:rsidRPr="00E700EB">
                    <w:rPr>
                      <w:rFonts w:asciiTheme="majorBidi" w:hAnsiTheme="majorBidi" w:cstheme="majorBidi"/>
                      <w:iCs/>
                      <w:sz w:val="18"/>
                      <w:szCs w:val="18"/>
                    </w:rPr>
                    <w:t>Din care: din vânzarea biletelor</w:t>
                  </w:r>
                </w:p>
              </w:tc>
              <w:tc>
                <w:tcPr>
                  <w:tcW w:w="1440" w:type="dxa"/>
                </w:tcPr>
                <w:p w14:paraId="36CFAA5D" w14:textId="77777777" w:rsidR="004D5F3E" w:rsidRPr="00E700EB" w:rsidRDefault="004D5F3E" w:rsidP="00E700EB">
                  <w:pPr>
                    <w:pStyle w:val="a3"/>
                    <w:framePr w:hSpace="180" w:wrap="around" w:vAnchor="text" w:hAnchor="margin" w:xAlign="center" w:y="364"/>
                    <w:jc w:val="center"/>
                    <w:rPr>
                      <w:rFonts w:asciiTheme="majorBidi" w:hAnsiTheme="majorBidi" w:cstheme="majorBidi"/>
                      <w:iCs/>
                      <w:sz w:val="18"/>
                      <w:szCs w:val="18"/>
                    </w:rPr>
                  </w:pPr>
                  <w:r w:rsidRPr="00E700EB">
                    <w:rPr>
                      <w:rFonts w:asciiTheme="majorBidi" w:hAnsiTheme="majorBidi" w:cstheme="majorBidi"/>
                      <w:iCs/>
                      <w:sz w:val="18"/>
                      <w:szCs w:val="18"/>
                    </w:rPr>
                    <w:t xml:space="preserve">Din care, bilete gratuite pentru pasagerii care beneficiază de înlesniri la călătoria cu transportul feroviar, conform Hotărârii Guvernului nr. 1053/1998. </w:t>
                  </w:r>
                </w:p>
              </w:tc>
              <w:tc>
                <w:tcPr>
                  <w:tcW w:w="1350" w:type="dxa"/>
                </w:tcPr>
                <w:p w14:paraId="57C779CA" w14:textId="77777777" w:rsidR="004D5F3E" w:rsidRPr="00E700EB" w:rsidRDefault="004D5F3E" w:rsidP="00E700EB">
                  <w:pPr>
                    <w:pStyle w:val="a3"/>
                    <w:framePr w:hSpace="180" w:wrap="around" w:vAnchor="text" w:hAnchor="margin" w:xAlign="center" w:y="364"/>
                    <w:jc w:val="center"/>
                    <w:rPr>
                      <w:rFonts w:asciiTheme="majorBidi" w:hAnsiTheme="majorBidi" w:cstheme="majorBidi"/>
                      <w:b/>
                      <w:iCs/>
                      <w:sz w:val="18"/>
                      <w:szCs w:val="18"/>
                    </w:rPr>
                  </w:pPr>
                  <w:r w:rsidRPr="00E700EB">
                    <w:rPr>
                      <w:rFonts w:asciiTheme="majorBidi" w:hAnsiTheme="majorBidi" w:cstheme="majorBidi"/>
                      <w:b/>
                      <w:iCs/>
                      <w:sz w:val="18"/>
                      <w:szCs w:val="18"/>
                    </w:rPr>
                    <w:t>Costuri totale, lei</w:t>
                  </w:r>
                </w:p>
              </w:tc>
              <w:tc>
                <w:tcPr>
                  <w:tcW w:w="1170" w:type="dxa"/>
                </w:tcPr>
                <w:p w14:paraId="1A982994" w14:textId="77777777" w:rsidR="004D5F3E" w:rsidRPr="00E700EB" w:rsidRDefault="004D5F3E" w:rsidP="00E700EB">
                  <w:pPr>
                    <w:pStyle w:val="a3"/>
                    <w:framePr w:hSpace="180" w:wrap="around" w:vAnchor="text" w:hAnchor="margin" w:xAlign="center" w:y="364"/>
                    <w:jc w:val="center"/>
                    <w:rPr>
                      <w:rFonts w:asciiTheme="majorBidi" w:hAnsiTheme="majorBidi" w:cstheme="majorBidi"/>
                      <w:iCs/>
                      <w:color w:val="000000"/>
                      <w:sz w:val="18"/>
                      <w:szCs w:val="18"/>
                    </w:rPr>
                  </w:pPr>
                  <w:r w:rsidRPr="00E700EB">
                    <w:rPr>
                      <w:rFonts w:asciiTheme="majorBidi" w:hAnsiTheme="majorBidi" w:cstheme="majorBidi"/>
                      <w:iCs/>
                      <w:color w:val="000000"/>
                      <w:sz w:val="18"/>
                      <w:szCs w:val="18"/>
                    </w:rPr>
                    <w:t>Cheltuieli transportatorului (tracțiune + vagoane), lei</w:t>
                  </w:r>
                </w:p>
              </w:tc>
              <w:tc>
                <w:tcPr>
                  <w:tcW w:w="1260" w:type="dxa"/>
                </w:tcPr>
                <w:p w14:paraId="5A7FDB85" w14:textId="77777777" w:rsidR="004D5F3E" w:rsidRPr="00E700EB" w:rsidRDefault="004D5F3E" w:rsidP="00E700EB">
                  <w:pPr>
                    <w:pStyle w:val="a3"/>
                    <w:framePr w:hSpace="180" w:wrap="around" w:vAnchor="text" w:hAnchor="margin" w:xAlign="center" w:y="364"/>
                    <w:jc w:val="center"/>
                    <w:rPr>
                      <w:rFonts w:asciiTheme="majorBidi" w:hAnsiTheme="majorBidi" w:cstheme="majorBidi"/>
                      <w:iCs/>
                      <w:color w:val="000000"/>
                      <w:sz w:val="18"/>
                      <w:szCs w:val="18"/>
                    </w:rPr>
                  </w:pPr>
                  <w:r w:rsidRPr="00E700EB">
                    <w:rPr>
                      <w:rFonts w:asciiTheme="majorBidi" w:hAnsiTheme="majorBidi" w:cstheme="majorBidi"/>
                      <w:iCs/>
                      <w:color w:val="000000"/>
                      <w:sz w:val="18"/>
                      <w:szCs w:val="18"/>
                    </w:rPr>
                    <w:t>Cheltuieli pentru infrastructură), lei</w:t>
                  </w:r>
                </w:p>
              </w:tc>
              <w:tc>
                <w:tcPr>
                  <w:tcW w:w="720" w:type="dxa"/>
                </w:tcPr>
                <w:p w14:paraId="76156577" w14:textId="77777777" w:rsidR="004D5F3E" w:rsidRPr="00E700EB" w:rsidRDefault="004D5F3E" w:rsidP="00E700EB">
                  <w:pPr>
                    <w:pStyle w:val="a3"/>
                    <w:framePr w:hSpace="180" w:wrap="around" w:vAnchor="text" w:hAnchor="margin" w:xAlign="center" w:y="364"/>
                    <w:jc w:val="center"/>
                    <w:rPr>
                      <w:rFonts w:asciiTheme="majorBidi" w:hAnsiTheme="majorBidi" w:cstheme="majorBidi"/>
                      <w:iCs/>
                      <w:color w:val="000000"/>
                      <w:sz w:val="18"/>
                      <w:szCs w:val="18"/>
                    </w:rPr>
                  </w:pPr>
                  <w:r w:rsidRPr="00E700EB">
                    <w:rPr>
                      <w:rFonts w:asciiTheme="majorBidi" w:hAnsiTheme="majorBidi" w:cstheme="majorBidi"/>
                      <w:iCs/>
                      <w:color w:val="000000"/>
                      <w:sz w:val="18"/>
                      <w:szCs w:val="18"/>
                    </w:rPr>
                    <w:t>Altele</w:t>
                  </w:r>
                </w:p>
                <w:p w14:paraId="2DE27281" w14:textId="77777777" w:rsidR="004D5F3E" w:rsidRPr="00E700EB" w:rsidRDefault="004D5F3E" w:rsidP="00E700EB">
                  <w:pPr>
                    <w:pStyle w:val="a3"/>
                    <w:framePr w:hSpace="180" w:wrap="around" w:vAnchor="text" w:hAnchor="margin" w:xAlign="center" w:y="364"/>
                    <w:jc w:val="center"/>
                    <w:rPr>
                      <w:rFonts w:asciiTheme="majorBidi" w:hAnsiTheme="majorBidi" w:cstheme="majorBidi"/>
                      <w:iCs/>
                      <w:color w:val="000000"/>
                      <w:sz w:val="18"/>
                      <w:szCs w:val="18"/>
                    </w:rPr>
                  </w:pPr>
                </w:p>
              </w:tc>
              <w:tc>
                <w:tcPr>
                  <w:tcW w:w="900" w:type="dxa"/>
                </w:tcPr>
                <w:p w14:paraId="634F8478" w14:textId="77777777" w:rsidR="004D5F3E" w:rsidRPr="00E700EB" w:rsidRDefault="004D5F3E" w:rsidP="00E700EB">
                  <w:pPr>
                    <w:pStyle w:val="a3"/>
                    <w:framePr w:hSpace="180" w:wrap="around" w:vAnchor="text" w:hAnchor="margin" w:xAlign="center" w:y="364"/>
                    <w:jc w:val="center"/>
                    <w:rPr>
                      <w:rFonts w:asciiTheme="majorBidi" w:hAnsiTheme="majorBidi" w:cstheme="majorBidi"/>
                      <w:iCs/>
                      <w:sz w:val="18"/>
                      <w:szCs w:val="18"/>
                    </w:rPr>
                  </w:pPr>
                  <w:r w:rsidRPr="00E700EB">
                    <w:rPr>
                      <w:rFonts w:asciiTheme="majorBidi" w:hAnsiTheme="majorBidi" w:cstheme="majorBidi"/>
                      <w:iCs/>
                      <w:sz w:val="18"/>
                      <w:szCs w:val="18"/>
                    </w:rPr>
                    <w:t>Nr. tren-km</w:t>
                  </w:r>
                </w:p>
              </w:tc>
              <w:tc>
                <w:tcPr>
                  <w:tcW w:w="1440" w:type="dxa"/>
                </w:tcPr>
                <w:p w14:paraId="7C99E5FA" w14:textId="77777777" w:rsidR="004D5F3E" w:rsidRPr="00E700EB" w:rsidRDefault="004D5F3E" w:rsidP="00E700EB">
                  <w:pPr>
                    <w:pStyle w:val="a3"/>
                    <w:framePr w:hSpace="180" w:wrap="around" w:vAnchor="text" w:hAnchor="margin" w:xAlign="center" w:y="364"/>
                    <w:jc w:val="center"/>
                    <w:rPr>
                      <w:rFonts w:asciiTheme="majorBidi" w:hAnsiTheme="majorBidi" w:cstheme="majorBidi"/>
                      <w:b/>
                      <w:bCs/>
                      <w:iCs/>
                      <w:sz w:val="18"/>
                      <w:szCs w:val="18"/>
                    </w:rPr>
                  </w:pPr>
                  <w:r w:rsidRPr="00E700EB">
                    <w:rPr>
                      <w:rFonts w:asciiTheme="majorBidi" w:hAnsiTheme="majorBidi" w:cstheme="majorBidi"/>
                      <w:b/>
                      <w:bCs/>
                      <w:iCs/>
                      <w:sz w:val="18"/>
                      <w:szCs w:val="18"/>
                    </w:rPr>
                    <w:t>Diferența dintre veniturile si costurile totale, lei</w:t>
                  </w:r>
                </w:p>
              </w:tc>
            </w:tr>
            <w:tr w:rsidR="004D5F3E" w:rsidRPr="00E700EB" w14:paraId="0FF18348" w14:textId="77777777" w:rsidTr="007A4BB6">
              <w:tc>
                <w:tcPr>
                  <w:tcW w:w="1165" w:type="dxa"/>
                </w:tcPr>
                <w:p w14:paraId="0DA01FE5" w14:textId="4997727D" w:rsidR="004D5F3E" w:rsidRPr="00E700EB" w:rsidRDefault="004D5F3E" w:rsidP="00E700EB">
                  <w:pPr>
                    <w:pStyle w:val="a3"/>
                    <w:framePr w:hSpace="180" w:wrap="around" w:vAnchor="text" w:hAnchor="margin" w:xAlign="center" w:y="364"/>
                    <w:rPr>
                      <w:rFonts w:asciiTheme="majorBidi" w:hAnsiTheme="majorBidi" w:cstheme="majorBidi"/>
                      <w:i/>
                      <w:sz w:val="18"/>
                      <w:szCs w:val="18"/>
                    </w:rPr>
                  </w:pPr>
                </w:p>
              </w:tc>
              <w:tc>
                <w:tcPr>
                  <w:tcW w:w="1170" w:type="dxa"/>
                </w:tcPr>
                <w:p w14:paraId="52F45CCC" w14:textId="52100C96" w:rsidR="004D5F3E" w:rsidRPr="00E700EB" w:rsidRDefault="004D5F3E" w:rsidP="00E700EB">
                  <w:pPr>
                    <w:pStyle w:val="a3"/>
                    <w:framePr w:hSpace="180" w:wrap="around" w:vAnchor="text" w:hAnchor="margin" w:xAlign="center" w:y="364"/>
                    <w:rPr>
                      <w:rFonts w:asciiTheme="majorBidi" w:hAnsiTheme="majorBidi" w:cstheme="majorBidi"/>
                      <w:iCs/>
                      <w:sz w:val="18"/>
                      <w:szCs w:val="18"/>
                    </w:rPr>
                  </w:pPr>
                </w:p>
              </w:tc>
              <w:tc>
                <w:tcPr>
                  <w:tcW w:w="1170" w:type="dxa"/>
                </w:tcPr>
                <w:p w14:paraId="0398D854" w14:textId="4CBFB4E7" w:rsidR="004D5F3E" w:rsidRPr="00E700EB" w:rsidRDefault="004D5F3E" w:rsidP="00E700EB">
                  <w:pPr>
                    <w:pStyle w:val="a3"/>
                    <w:framePr w:hSpace="180" w:wrap="around" w:vAnchor="text" w:hAnchor="margin" w:xAlign="center" w:y="364"/>
                    <w:rPr>
                      <w:rFonts w:asciiTheme="majorBidi" w:hAnsiTheme="majorBidi" w:cstheme="majorBidi"/>
                      <w:iCs/>
                      <w:sz w:val="18"/>
                      <w:szCs w:val="18"/>
                    </w:rPr>
                  </w:pPr>
                </w:p>
              </w:tc>
              <w:tc>
                <w:tcPr>
                  <w:tcW w:w="1440" w:type="dxa"/>
                </w:tcPr>
                <w:p w14:paraId="19AFB64E" w14:textId="718BD6A9" w:rsidR="004D5F3E" w:rsidRPr="00E700EB" w:rsidRDefault="004D5F3E" w:rsidP="00E700EB">
                  <w:pPr>
                    <w:pStyle w:val="a3"/>
                    <w:framePr w:hSpace="180" w:wrap="around" w:vAnchor="text" w:hAnchor="margin" w:xAlign="center" w:y="364"/>
                    <w:rPr>
                      <w:rFonts w:asciiTheme="majorBidi" w:hAnsiTheme="majorBidi" w:cstheme="majorBidi"/>
                      <w:iCs/>
                      <w:sz w:val="18"/>
                      <w:szCs w:val="18"/>
                    </w:rPr>
                  </w:pPr>
                </w:p>
              </w:tc>
              <w:tc>
                <w:tcPr>
                  <w:tcW w:w="1350" w:type="dxa"/>
                </w:tcPr>
                <w:p w14:paraId="04F19320" w14:textId="1CB6FBF2" w:rsidR="004D5F3E" w:rsidRPr="00E700EB" w:rsidRDefault="004D5F3E" w:rsidP="00E700EB">
                  <w:pPr>
                    <w:pStyle w:val="a3"/>
                    <w:framePr w:hSpace="180" w:wrap="around" w:vAnchor="text" w:hAnchor="margin" w:xAlign="center" w:y="364"/>
                    <w:rPr>
                      <w:rFonts w:asciiTheme="majorBidi" w:hAnsiTheme="majorBidi" w:cstheme="majorBidi"/>
                      <w:iCs/>
                      <w:sz w:val="18"/>
                      <w:szCs w:val="18"/>
                    </w:rPr>
                  </w:pPr>
                </w:p>
              </w:tc>
              <w:tc>
                <w:tcPr>
                  <w:tcW w:w="1170" w:type="dxa"/>
                </w:tcPr>
                <w:p w14:paraId="42A5DC5C" w14:textId="32EC31C8" w:rsidR="004D5F3E" w:rsidRPr="00E700EB" w:rsidRDefault="004D5F3E" w:rsidP="00E700EB">
                  <w:pPr>
                    <w:pStyle w:val="a3"/>
                    <w:framePr w:hSpace="180" w:wrap="around" w:vAnchor="text" w:hAnchor="margin" w:xAlign="center" w:y="364"/>
                    <w:rPr>
                      <w:rFonts w:asciiTheme="majorBidi" w:hAnsiTheme="majorBidi" w:cstheme="majorBidi"/>
                      <w:iCs/>
                      <w:sz w:val="18"/>
                      <w:szCs w:val="18"/>
                    </w:rPr>
                  </w:pPr>
                </w:p>
              </w:tc>
              <w:tc>
                <w:tcPr>
                  <w:tcW w:w="1260" w:type="dxa"/>
                </w:tcPr>
                <w:p w14:paraId="700395ED" w14:textId="2A3E8858" w:rsidR="004D5F3E" w:rsidRPr="00E700EB" w:rsidRDefault="004D5F3E" w:rsidP="00E700EB">
                  <w:pPr>
                    <w:pStyle w:val="a3"/>
                    <w:framePr w:hSpace="180" w:wrap="around" w:vAnchor="text" w:hAnchor="margin" w:xAlign="center" w:y="364"/>
                    <w:rPr>
                      <w:rFonts w:asciiTheme="majorBidi" w:hAnsiTheme="majorBidi" w:cstheme="majorBidi"/>
                      <w:iCs/>
                      <w:sz w:val="18"/>
                      <w:szCs w:val="18"/>
                    </w:rPr>
                  </w:pPr>
                </w:p>
              </w:tc>
              <w:tc>
                <w:tcPr>
                  <w:tcW w:w="720" w:type="dxa"/>
                </w:tcPr>
                <w:p w14:paraId="549BA380" w14:textId="77777777" w:rsidR="004D5F3E" w:rsidRPr="00E700EB" w:rsidRDefault="004D5F3E" w:rsidP="00E700EB">
                  <w:pPr>
                    <w:pStyle w:val="a3"/>
                    <w:framePr w:hSpace="180" w:wrap="around" w:vAnchor="text" w:hAnchor="margin" w:xAlign="center" w:y="364"/>
                    <w:rPr>
                      <w:rFonts w:asciiTheme="majorBidi" w:hAnsiTheme="majorBidi" w:cstheme="majorBidi"/>
                      <w:iCs/>
                      <w:sz w:val="18"/>
                      <w:szCs w:val="18"/>
                    </w:rPr>
                  </w:pPr>
                  <w:r w:rsidRPr="00E700EB">
                    <w:rPr>
                      <w:rFonts w:asciiTheme="majorBidi" w:hAnsiTheme="majorBidi" w:cstheme="majorBidi"/>
                      <w:iCs/>
                      <w:sz w:val="18"/>
                      <w:szCs w:val="18"/>
                    </w:rPr>
                    <w:t>-</w:t>
                  </w:r>
                </w:p>
              </w:tc>
              <w:tc>
                <w:tcPr>
                  <w:tcW w:w="900" w:type="dxa"/>
                </w:tcPr>
                <w:p w14:paraId="71DC4FD2" w14:textId="3C0164C5" w:rsidR="004D5F3E" w:rsidRPr="00E700EB" w:rsidRDefault="004D5F3E" w:rsidP="00E700EB">
                  <w:pPr>
                    <w:pStyle w:val="a3"/>
                    <w:framePr w:hSpace="180" w:wrap="around" w:vAnchor="text" w:hAnchor="margin" w:xAlign="center" w:y="364"/>
                    <w:rPr>
                      <w:rFonts w:asciiTheme="majorBidi" w:hAnsiTheme="majorBidi" w:cstheme="majorBidi"/>
                      <w:iCs/>
                      <w:sz w:val="18"/>
                      <w:szCs w:val="18"/>
                    </w:rPr>
                  </w:pPr>
                </w:p>
              </w:tc>
              <w:tc>
                <w:tcPr>
                  <w:tcW w:w="1440" w:type="dxa"/>
                </w:tcPr>
                <w:p w14:paraId="2BEF21D4" w14:textId="394FC0DE" w:rsidR="004D5F3E" w:rsidRPr="00E700EB" w:rsidRDefault="004D5F3E" w:rsidP="00E700EB">
                  <w:pPr>
                    <w:pStyle w:val="a3"/>
                    <w:framePr w:hSpace="180" w:wrap="around" w:vAnchor="text" w:hAnchor="margin" w:xAlign="center" w:y="364"/>
                    <w:rPr>
                      <w:rFonts w:asciiTheme="majorBidi" w:hAnsiTheme="majorBidi" w:cstheme="majorBidi"/>
                      <w:iCs/>
                      <w:sz w:val="18"/>
                      <w:szCs w:val="18"/>
                    </w:rPr>
                  </w:pPr>
                  <w:r w:rsidRPr="00E700EB">
                    <w:rPr>
                      <w:rFonts w:asciiTheme="majorBidi" w:hAnsiTheme="majorBidi" w:cstheme="majorBidi"/>
                      <w:iCs/>
                      <w:sz w:val="18"/>
                      <w:szCs w:val="18"/>
                    </w:rPr>
                    <w:t>-</w:t>
                  </w:r>
                </w:p>
              </w:tc>
            </w:tr>
            <w:tr w:rsidR="004D5F3E" w:rsidRPr="00E700EB" w14:paraId="2C1971B7" w14:textId="77777777" w:rsidTr="007A4BB6">
              <w:tc>
                <w:tcPr>
                  <w:tcW w:w="1165" w:type="dxa"/>
                </w:tcPr>
                <w:p w14:paraId="7FC5EEAF" w14:textId="550C571B" w:rsidR="004D5F3E" w:rsidRPr="00E700EB" w:rsidRDefault="004D5F3E" w:rsidP="00E700EB">
                  <w:pPr>
                    <w:pStyle w:val="a3"/>
                    <w:framePr w:hSpace="180" w:wrap="around" w:vAnchor="text" w:hAnchor="margin" w:xAlign="center" w:y="364"/>
                    <w:rPr>
                      <w:rFonts w:asciiTheme="majorBidi" w:hAnsiTheme="majorBidi" w:cstheme="majorBidi"/>
                      <w:i/>
                      <w:sz w:val="18"/>
                      <w:szCs w:val="18"/>
                    </w:rPr>
                  </w:pPr>
                </w:p>
              </w:tc>
              <w:tc>
                <w:tcPr>
                  <w:tcW w:w="1170" w:type="dxa"/>
                </w:tcPr>
                <w:p w14:paraId="67629C5E" w14:textId="5A4559FA" w:rsidR="004D5F3E" w:rsidRPr="00E700EB" w:rsidRDefault="004D5F3E" w:rsidP="00E700EB">
                  <w:pPr>
                    <w:pStyle w:val="a3"/>
                    <w:framePr w:hSpace="180" w:wrap="around" w:vAnchor="text" w:hAnchor="margin" w:xAlign="center" w:y="364"/>
                    <w:rPr>
                      <w:rFonts w:asciiTheme="majorBidi" w:hAnsiTheme="majorBidi" w:cstheme="majorBidi"/>
                      <w:iCs/>
                      <w:sz w:val="18"/>
                      <w:szCs w:val="18"/>
                    </w:rPr>
                  </w:pPr>
                </w:p>
              </w:tc>
              <w:tc>
                <w:tcPr>
                  <w:tcW w:w="1170" w:type="dxa"/>
                </w:tcPr>
                <w:p w14:paraId="4D15B876" w14:textId="01EF5CB9" w:rsidR="004D5F3E" w:rsidRPr="00E700EB" w:rsidRDefault="004D5F3E" w:rsidP="00E700EB">
                  <w:pPr>
                    <w:pStyle w:val="a3"/>
                    <w:framePr w:hSpace="180" w:wrap="around" w:vAnchor="text" w:hAnchor="margin" w:xAlign="center" w:y="364"/>
                    <w:rPr>
                      <w:rFonts w:asciiTheme="majorBidi" w:hAnsiTheme="majorBidi" w:cstheme="majorBidi"/>
                      <w:iCs/>
                      <w:sz w:val="18"/>
                      <w:szCs w:val="18"/>
                    </w:rPr>
                  </w:pPr>
                </w:p>
              </w:tc>
              <w:tc>
                <w:tcPr>
                  <w:tcW w:w="1440" w:type="dxa"/>
                </w:tcPr>
                <w:p w14:paraId="55525970" w14:textId="56C4CA25" w:rsidR="004D5F3E" w:rsidRPr="00E700EB" w:rsidRDefault="004D5F3E" w:rsidP="00E700EB">
                  <w:pPr>
                    <w:pStyle w:val="a3"/>
                    <w:framePr w:hSpace="180" w:wrap="around" w:vAnchor="text" w:hAnchor="margin" w:xAlign="center" w:y="364"/>
                    <w:rPr>
                      <w:rFonts w:asciiTheme="majorBidi" w:hAnsiTheme="majorBidi" w:cstheme="majorBidi"/>
                      <w:iCs/>
                      <w:sz w:val="18"/>
                      <w:szCs w:val="18"/>
                    </w:rPr>
                  </w:pPr>
                </w:p>
              </w:tc>
              <w:tc>
                <w:tcPr>
                  <w:tcW w:w="1350" w:type="dxa"/>
                </w:tcPr>
                <w:p w14:paraId="533DFDF8" w14:textId="568BDC56" w:rsidR="004D5F3E" w:rsidRPr="00E700EB" w:rsidRDefault="004D5F3E" w:rsidP="00E700EB">
                  <w:pPr>
                    <w:pStyle w:val="a3"/>
                    <w:framePr w:hSpace="180" w:wrap="around" w:vAnchor="text" w:hAnchor="margin" w:xAlign="center" w:y="364"/>
                    <w:rPr>
                      <w:rFonts w:asciiTheme="majorBidi" w:hAnsiTheme="majorBidi" w:cstheme="majorBidi"/>
                      <w:iCs/>
                      <w:sz w:val="18"/>
                      <w:szCs w:val="18"/>
                    </w:rPr>
                  </w:pPr>
                </w:p>
              </w:tc>
              <w:tc>
                <w:tcPr>
                  <w:tcW w:w="1170" w:type="dxa"/>
                </w:tcPr>
                <w:p w14:paraId="0C44FC99" w14:textId="4E90B97D" w:rsidR="004D5F3E" w:rsidRPr="00E700EB" w:rsidRDefault="004D5F3E" w:rsidP="00E700EB">
                  <w:pPr>
                    <w:pStyle w:val="a3"/>
                    <w:framePr w:hSpace="180" w:wrap="around" w:vAnchor="text" w:hAnchor="margin" w:xAlign="center" w:y="364"/>
                    <w:rPr>
                      <w:rFonts w:asciiTheme="majorBidi" w:hAnsiTheme="majorBidi" w:cstheme="majorBidi"/>
                      <w:iCs/>
                      <w:sz w:val="18"/>
                      <w:szCs w:val="18"/>
                    </w:rPr>
                  </w:pPr>
                </w:p>
              </w:tc>
              <w:tc>
                <w:tcPr>
                  <w:tcW w:w="1260" w:type="dxa"/>
                </w:tcPr>
                <w:p w14:paraId="4D9B2377" w14:textId="2128DFFB" w:rsidR="004D5F3E" w:rsidRPr="00E700EB" w:rsidRDefault="004D5F3E" w:rsidP="00E700EB">
                  <w:pPr>
                    <w:pStyle w:val="a3"/>
                    <w:framePr w:hSpace="180" w:wrap="around" w:vAnchor="text" w:hAnchor="margin" w:xAlign="center" w:y="364"/>
                    <w:rPr>
                      <w:rFonts w:asciiTheme="majorBidi" w:hAnsiTheme="majorBidi" w:cstheme="majorBidi"/>
                      <w:iCs/>
                      <w:sz w:val="18"/>
                      <w:szCs w:val="18"/>
                    </w:rPr>
                  </w:pPr>
                </w:p>
              </w:tc>
              <w:tc>
                <w:tcPr>
                  <w:tcW w:w="720" w:type="dxa"/>
                </w:tcPr>
                <w:p w14:paraId="53AC7AAD" w14:textId="77777777" w:rsidR="004D5F3E" w:rsidRPr="00E700EB" w:rsidRDefault="004D5F3E" w:rsidP="00E700EB">
                  <w:pPr>
                    <w:pStyle w:val="a3"/>
                    <w:framePr w:hSpace="180" w:wrap="around" w:vAnchor="text" w:hAnchor="margin" w:xAlign="center" w:y="364"/>
                    <w:rPr>
                      <w:rFonts w:asciiTheme="majorBidi" w:hAnsiTheme="majorBidi" w:cstheme="majorBidi"/>
                      <w:iCs/>
                      <w:sz w:val="18"/>
                      <w:szCs w:val="18"/>
                    </w:rPr>
                  </w:pPr>
                  <w:r w:rsidRPr="00E700EB">
                    <w:rPr>
                      <w:rFonts w:asciiTheme="majorBidi" w:hAnsiTheme="majorBidi" w:cstheme="majorBidi"/>
                      <w:iCs/>
                      <w:sz w:val="18"/>
                      <w:szCs w:val="18"/>
                    </w:rPr>
                    <w:t>-</w:t>
                  </w:r>
                </w:p>
              </w:tc>
              <w:tc>
                <w:tcPr>
                  <w:tcW w:w="900" w:type="dxa"/>
                </w:tcPr>
                <w:p w14:paraId="1AEB0EA6" w14:textId="3825656B" w:rsidR="004D5F3E" w:rsidRPr="00E700EB" w:rsidRDefault="004D5F3E" w:rsidP="00E700EB">
                  <w:pPr>
                    <w:pStyle w:val="a3"/>
                    <w:framePr w:hSpace="180" w:wrap="around" w:vAnchor="text" w:hAnchor="margin" w:xAlign="center" w:y="364"/>
                    <w:rPr>
                      <w:rFonts w:asciiTheme="majorBidi" w:hAnsiTheme="majorBidi" w:cstheme="majorBidi"/>
                      <w:iCs/>
                      <w:sz w:val="18"/>
                      <w:szCs w:val="18"/>
                    </w:rPr>
                  </w:pPr>
                </w:p>
              </w:tc>
              <w:tc>
                <w:tcPr>
                  <w:tcW w:w="1440" w:type="dxa"/>
                </w:tcPr>
                <w:p w14:paraId="469DBAF0" w14:textId="0DB08D6B" w:rsidR="004D5F3E" w:rsidRPr="00E700EB" w:rsidRDefault="004D5F3E" w:rsidP="00E700EB">
                  <w:pPr>
                    <w:pStyle w:val="a3"/>
                    <w:framePr w:hSpace="180" w:wrap="around" w:vAnchor="text" w:hAnchor="margin" w:xAlign="center" w:y="364"/>
                    <w:rPr>
                      <w:rFonts w:asciiTheme="majorBidi" w:hAnsiTheme="majorBidi" w:cstheme="majorBidi"/>
                      <w:iCs/>
                      <w:sz w:val="18"/>
                      <w:szCs w:val="18"/>
                    </w:rPr>
                  </w:pPr>
                </w:p>
              </w:tc>
            </w:tr>
            <w:tr w:rsidR="004D5F3E" w:rsidRPr="00E700EB" w14:paraId="0875BFB0" w14:textId="77777777" w:rsidTr="007A4BB6">
              <w:tc>
                <w:tcPr>
                  <w:tcW w:w="1165" w:type="dxa"/>
                </w:tcPr>
                <w:p w14:paraId="27018AF1" w14:textId="492E09A7" w:rsidR="004D5F3E" w:rsidRPr="00E700EB" w:rsidRDefault="004D5F3E" w:rsidP="00E700EB">
                  <w:pPr>
                    <w:pStyle w:val="a3"/>
                    <w:framePr w:hSpace="180" w:wrap="around" w:vAnchor="text" w:hAnchor="margin" w:xAlign="center" w:y="364"/>
                    <w:rPr>
                      <w:rFonts w:asciiTheme="majorBidi" w:hAnsiTheme="majorBidi" w:cstheme="majorBidi"/>
                      <w:i/>
                      <w:sz w:val="18"/>
                      <w:szCs w:val="18"/>
                    </w:rPr>
                  </w:pPr>
                </w:p>
              </w:tc>
              <w:tc>
                <w:tcPr>
                  <w:tcW w:w="1170" w:type="dxa"/>
                </w:tcPr>
                <w:p w14:paraId="013C0A7C" w14:textId="063525F6" w:rsidR="004D5F3E" w:rsidRPr="00E700EB" w:rsidRDefault="004D5F3E" w:rsidP="00E700EB">
                  <w:pPr>
                    <w:pStyle w:val="a3"/>
                    <w:framePr w:hSpace="180" w:wrap="around" w:vAnchor="text" w:hAnchor="margin" w:xAlign="center" w:y="364"/>
                    <w:rPr>
                      <w:rFonts w:asciiTheme="majorBidi" w:hAnsiTheme="majorBidi" w:cstheme="majorBidi"/>
                      <w:iCs/>
                      <w:sz w:val="18"/>
                      <w:szCs w:val="18"/>
                    </w:rPr>
                  </w:pPr>
                </w:p>
              </w:tc>
              <w:tc>
                <w:tcPr>
                  <w:tcW w:w="1170" w:type="dxa"/>
                </w:tcPr>
                <w:p w14:paraId="776ADCBC" w14:textId="3FFDFD1F" w:rsidR="004D5F3E" w:rsidRPr="00E700EB" w:rsidRDefault="004D5F3E" w:rsidP="00E700EB">
                  <w:pPr>
                    <w:pStyle w:val="a3"/>
                    <w:framePr w:hSpace="180" w:wrap="around" w:vAnchor="text" w:hAnchor="margin" w:xAlign="center" w:y="364"/>
                    <w:rPr>
                      <w:rFonts w:asciiTheme="majorBidi" w:hAnsiTheme="majorBidi" w:cstheme="majorBidi"/>
                      <w:iCs/>
                      <w:sz w:val="18"/>
                      <w:szCs w:val="18"/>
                    </w:rPr>
                  </w:pPr>
                </w:p>
              </w:tc>
              <w:tc>
                <w:tcPr>
                  <w:tcW w:w="1440" w:type="dxa"/>
                </w:tcPr>
                <w:p w14:paraId="59A30026" w14:textId="0DE4754B" w:rsidR="004D5F3E" w:rsidRPr="00E700EB" w:rsidRDefault="004D5F3E" w:rsidP="00E700EB">
                  <w:pPr>
                    <w:pStyle w:val="a3"/>
                    <w:framePr w:hSpace="180" w:wrap="around" w:vAnchor="text" w:hAnchor="margin" w:xAlign="center" w:y="364"/>
                    <w:rPr>
                      <w:rFonts w:asciiTheme="majorBidi" w:hAnsiTheme="majorBidi" w:cstheme="majorBidi"/>
                      <w:iCs/>
                      <w:sz w:val="18"/>
                      <w:szCs w:val="18"/>
                    </w:rPr>
                  </w:pPr>
                </w:p>
              </w:tc>
              <w:tc>
                <w:tcPr>
                  <w:tcW w:w="1350" w:type="dxa"/>
                </w:tcPr>
                <w:p w14:paraId="5D498DBE" w14:textId="1074685C" w:rsidR="004D5F3E" w:rsidRPr="00E700EB" w:rsidRDefault="004D5F3E" w:rsidP="00E700EB">
                  <w:pPr>
                    <w:pStyle w:val="a3"/>
                    <w:framePr w:hSpace="180" w:wrap="around" w:vAnchor="text" w:hAnchor="margin" w:xAlign="center" w:y="364"/>
                    <w:rPr>
                      <w:rFonts w:asciiTheme="majorBidi" w:hAnsiTheme="majorBidi" w:cstheme="majorBidi"/>
                      <w:iCs/>
                      <w:sz w:val="18"/>
                      <w:szCs w:val="18"/>
                    </w:rPr>
                  </w:pPr>
                </w:p>
              </w:tc>
              <w:tc>
                <w:tcPr>
                  <w:tcW w:w="1170" w:type="dxa"/>
                </w:tcPr>
                <w:p w14:paraId="69CF86FD" w14:textId="5CD4480B" w:rsidR="004D5F3E" w:rsidRPr="00E700EB" w:rsidRDefault="004D5F3E" w:rsidP="00E700EB">
                  <w:pPr>
                    <w:pStyle w:val="a3"/>
                    <w:framePr w:hSpace="180" w:wrap="around" w:vAnchor="text" w:hAnchor="margin" w:xAlign="center" w:y="364"/>
                    <w:rPr>
                      <w:rFonts w:asciiTheme="majorBidi" w:hAnsiTheme="majorBidi" w:cstheme="majorBidi"/>
                      <w:iCs/>
                      <w:sz w:val="18"/>
                      <w:szCs w:val="18"/>
                    </w:rPr>
                  </w:pPr>
                </w:p>
              </w:tc>
              <w:tc>
                <w:tcPr>
                  <w:tcW w:w="1260" w:type="dxa"/>
                </w:tcPr>
                <w:p w14:paraId="597A975D" w14:textId="56DCB7CB" w:rsidR="004D5F3E" w:rsidRPr="00E700EB" w:rsidRDefault="004D5F3E" w:rsidP="00E700EB">
                  <w:pPr>
                    <w:pStyle w:val="a3"/>
                    <w:framePr w:hSpace="180" w:wrap="around" w:vAnchor="text" w:hAnchor="margin" w:xAlign="center" w:y="364"/>
                    <w:rPr>
                      <w:rFonts w:asciiTheme="majorBidi" w:hAnsiTheme="majorBidi" w:cstheme="majorBidi"/>
                      <w:iCs/>
                      <w:sz w:val="18"/>
                      <w:szCs w:val="18"/>
                    </w:rPr>
                  </w:pPr>
                </w:p>
              </w:tc>
              <w:tc>
                <w:tcPr>
                  <w:tcW w:w="720" w:type="dxa"/>
                </w:tcPr>
                <w:p w14:paraId="4F0DA380" w14:textId="77777777" w:rsidR="004D5F3E" w:rsidRPr="00E700EB" w:rsidRDefault="004D5F3E" w:rsidP="00E700EB">
                  <w:pPr>
                    <w:pStyle w:val="a3"/>
                    <w:framePr w:hSpace="180" w:wrap="around" w:vAnchor="text" w:hAnchor="margin" w:xAlign="center" w:y="364"/>
                    <w:rPr>
                      <w:rFonts w:asciiTheme="majorBidi" w:hAnsiTheme="majorBidi" w:cstheme="majorBidi"/>
                      <w:iCs/>
                      <w:sz w:val="18"/>
                      <w:szCs w:val="18"/>
                    </w:rPr>
                  </w:pPr>
                  <w:r w:rsidRPr="00E700EB">
                    <w:rPr>
                      <w:rFonts w:asciiTheme="majorBidi" w:hAnsiTheme="majorBidi" w:cstheme="majorBidi"/>
                      <w:iCs/>
                      <w:sz w:val="18"/>
                      <w:szCs w:val="18"/>
                    </w:rPr>
                    <w:t>-</w:t>
                  </w:r>
                </w:p>
              </w:tc>
              <w:tc>
                <w:tcPr>
                  <w:tcW w:w="900" w:type="dxa"/>
                </w:tcPr>
                <w:p w14:paraId="594641BC" w14:textId="6C83D2DD" w:rsidR="004D5F3E" w:rsidRPr="00E700EB" w:rsidRDefault="004D5F3E" w:rsidP="00E700EB">
                  <w:pPr>
                    <w:pStyle w:val="a3"/>
                    <w:framePr w:hSpace="180" w:wrap="around" w:vAnchor="text" w:hAnchor="margin" w:xAlign="center" w:y="364"/>
                    <w:rPr>
                      <w:rFonts w:asciiTheme="majorBidi" w:hAnsiTheme="majorBidi" w:cstheme="majorBidi"/>
                      <w:iCs/>
                      <w:sz w:val="18"/>
                      <w:szCs w:val="18"/>
                    </w:rPr>
                  </w:pPr>
                </w:p>
              </w:tc>
              <w:tc>
                <w:tcPr>
                  <w:tcW w:w="1440" w:type="dxa"/>
                </w:tcPr>
                <w:p w14:paraId="7754BA23" w14:textId="183D6C9C" w:rsidR="004D5F3E" w:rsidRPr="00E700EB" w:rsidRDefault="004D5F3E" w:rsidP="00E700EB">
                  <w:pPr>
                    <w:pStyle w:val="a3"/>
                    <w:framePr w:hSpace="180" w:wrap="around" w:vAnchor="text" w:hAnchor="margin" w:xAlign="center" w:y="364"/>
                    <w:rPr>
                      <w:rFonts w:asciiTheme="majorBidi" w:hAnsiTheme="majorBidi" w:cstheme="majorBidi"/>
                      <w:iCs/>
                      <w:sz w:val="18"/>
                      <w:szCs w:val="18"/>
                    </w:rPr>
                  </w:pPr>
                </w:p>
              </w:tc>
            </w:tr>
          </w:tbl>
          <w:p w14:paraId="284776DD" w14:textId="77777777" w:rsidR="004D5F3E" w:rsidRPr="00E700EB" w:rsidRDefault="004D5F3E" w:rsidP="007A4BB6">
            <w:pPr>
              <w:pStyle w:val="a3"/>
              <w:rPr>
                <w:rFonts w:asciiTheme="majorBidi" w:hAnsiTheme="majorBidi" w:cstheme="majorBidi"/>
                <w:i/>
                <w:sz w:val="18"/>
                <w:szCs w:val="18"/>
              </w:rPr>
            </w:pPr>
          </w:p>
          <w:p w14:paraId="58A7D167" w14:textId="6EC90CFD" w:rsidR="004D5F3E" w:rsidRPr="00E700EB" w:rsidRDefault="004D5F3E" w:rsidP="007A4BB6">
            <w:pPr>
              <w:pStyle w:val="a3"/>
              <w:rPr>
                <w:rFonts w:asciiTheme="majorBidi" w:hAnsiTheme="majorBidi" w:cstheme="majorBidi"/>
                <w:b/>
                <w:bCs/>
                <w:i/>
                <w:sz w:val="18"/>
                <w:szCs w:val="18"/>
              </w:rPr>
            </w:pPr>
            <w:r w:rsidRPr="00E700EB">
              <w:rPr>
                <w:rFonts w:asciiTheme="majorBidi" w:hAnsiTheme="majorBidi" w:cstheme="majorBidi"/>
                <w:b/>
                <w:bCs/>
                <w:i/>
                <w:sz w:val="18"/>
                <w:szCs w:val="18"/>
              </w:rPr>
              <w:t>Previziuni venituri/cheltuieli 20</w:t>
            </w:r>
            <w:r w:rsidR="00755C75">
              <w:rPr>
                <w:rFonts w:asciiTheme="majorBidi" w:hAnsiTheme="majorBidi" w:cstheme="majorBidi"/>
                <w:b/>
                <w:bCs/>
                <w:i/>
                <w:sz w:val="18"/>
                <w:szCs w:val="18"/>
              </w:rPr>
              <w:t>xx</w:t>
            </w:r>
          </w:p>
          <w:tbl>
            <w:tblPr>
              <w:tblW w:w="119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5"/>
              <w:gridCol w:w="1170"/>
              <w:gridCol w:w="1170"/>
              <w:gridCol w:w="1440"/>
              <w:gridCol w:w="1350"/>
              <w:gridCol w:w="1260"/>
              <w:gridCol w:w="1350"/>
              <w:gridCol w:w="720"/>
              <w:gridCol w:w="810"/>
              <w:gridCol w:w="1530"/>
            </w:tblGrid>
            <w:tr w:rsidR="004D5F3E" w:rsidRPr="00E700EB" w14:paraId="69FA58BA" w14:textId="77777777" w:rsidTr="007A4BB6">
              <w:tc>
                <w:tcPr>
                  <w:tcW w:w="1165" w:type="dxa"/>
                </w:tcPr>
                <w:p w14:paraId="39194372" w14:textId="77777777" w:rsidR="004D5F3E" w:rsidRPr="00E700EB" w:rsidRDefault="004D5F3E" w:rsidP="00E700EB">
                  <w:pPr>
                    <w:pStyle w:val="a3"/>
                    <w:framePr w:hSpace="180" w:wrap="around" w:vAnchor="text" w:hAnchor="margin" w:xAlign="center" w:y="364"/>
                    <w:jc w:val="center"/>
                    <w:rPr>
                      <w:rFonts w:asciiTheme="majorBidi" w:hAnsiTheme="majorBidi" w:cstheme="majorBidi"/>
                      <w:i/>
                      <w:sz w:val="18"/>
                      <w:szCs w:val="18"/>
                    </w:rPr>
                  </w:pPr>
                  <w:r w:rsidRPr="00E700EB">
                    <w:rPr>
                      <w:rFonts w:asciiTheme="majorBidi" w:hAnsiTheme="majorBidi" w:cstheme="majorBidi"/>
                      <w:i/>
                      <w:sz w:val="18"/>
                      <w:szCs w:val="18"/>
                    </w:rPr>
                    <w:t>Linia</w:t>
                  </w:r>
                </w:p>
              </w:tc>
              <w:tc>
                <w:tcPr>
                  <w:tcW w:w="1170" w:type="dxa"/>
                </w:tcPr>
                <w:p w14:paraId="193D3CE4" w14:textId="77777777" w:rsidR="004D5F3E" w:rsidRPr="00E700EB" w:rsidRDefault="004D5F3E" w:rsidP="00E700EB">
                  <w:pPr>
                    <w:pStyle w:val="a3"/>
                    <w:framePr w:hSpace="180" w:wrap="around" w:vAnchor="text" w:hAnchor="margin" w:xAlign="center" w:y="364"/>
                    <w:jc w:val="center"/>
                    <w:rPr>
                      <w:rFonts w:asciiTheme="majorBidi" w:hAnsiTheme="majorBidi" w:cstheme="majorBidi"/>
                      <w:b/>
                      <w:i/>
                      <w:sz w:val="18"/>
                      <w:szCs w:val="18"/>
                    </w:rPr>
                  </w:pPr>
                  <w:r w:rsidRPr="00E700EB">
                    <w:rPr>
                      <w:rFonts w:asciiTheme="majorBidi" w:hAnsiTheme="majorBidi" w:cstheme="majorBidi"/>
                      <w:b/>
                      <w:i/>
                      <w:sz w:val="18"/>
                      <w:szCs w:val="18"/>
                    </w:rPr>
                    <w:t>Venituri totale</w:t>
                  </w:r>
                </w:p>
              </w:tc>
              <w:tc>
                <w:tcPr>
                  <w:tcW w:w="1170" w:type="dxa"/>
                </w:tcPr>
                <w:p w14:paraId="5D55AD73" w14:textId="77777777" w:rsidR="004D5F3E" w:rsidRPr="00E700EB" w:rsidRDefault="004D5F3E" w:rsidP="00E700EB">
                  <w:pPr>
                    <w:pStyle w:val="a3"/>
                    <w:framePr w:hSpace="180" w:wrap="around" w:vAnchor="text" w:hAnchor="margin" w:xAlign="center" w:y="364"/>
                    <w:jc w:val="center"/>
                    <w:rPr>
                      <w:rFonts w:asciiTheme="majorBidi" w:hAnsiTheme="majorBidi" w:cstheme="majorBidi"/>
                      <w:i/>
                      <w:sz w:val="18"/>
                      <w:szCs w:val="18"/>
                    </w:rPr>
                  </w:pPr>
                  <w:r w:rsidRPr="00E700EB">
                    <w:rPr>
                      <w:rFonts w:asciiTheme="majorBidi" w:hAnsiTheme="majorBidi" w:cstheme="majorBidi"/>
                      <w:i/>
                      <w:sz w:val="18"/>
                      <w:szCs w:val="18"/>
                    </w:rPr>
                    <w:t>Din care: din vânzarea biletelor</w:t>
                  </w:r>
                </w:p>
              </w:tc>
              <w:tc>
                <w:tcPr>
                  <w:tcW w:w="1440" w:type="dxa"/>
                </w:tcPr>
                <w:p w14:paraId="3AEBFE94" w14:textId="77777777" w:rsidR="004D5F3E" w:rsidRPr="00E700EB" w:rsidRDefault="004D5F3E" w:rsidP="00E700EB">
                  <w:pPr>
                    <w:pStyle w:val="a3"/>
                    <w:framePr w:hSpace="180" w:wrap="around" w:vAnchor="text" w:hAnchor="margin" w:xAlign="center" w:y="364"/>
                    <w:jc w:val="center"/>
                    <w:rPr>
                      <w:rFonts w:asciiTheme="majorBidi" w:hAnsiTheme="majorBidi" w:cstheme="majorBidi"/>
                      <w:i/>
                      <w:sz w:val="18"/>
                      <w:szCs w:val="18"/>
                    </w:rPr>
                  </w:pPr>
                  <w:r w:rsidRPr="00E700EB">
                    <w:rPr>
                      <w:rFonts w:asciiTheme="majorBidi" w:hAnsiTheme="majorBidi" w:cstheme="majorBidi"/>
                      <w:i/>
                      <w:sz w:val="18"/>
                      <w:szCs w:val="18"/>
                    </w:rPr>
                    <w:t>Din care, bilete gratuite pentru pasagerii care beneficiază de înlesniri la călătoria cu transportul feroviar, conform Hotărârii Guvernului nr. 1053/1998.</w:t>
                  </w:r>
                </w:p>
              </w:tc>
              <w:tc>
                <w:tcPr>
                  <w:tcW w:w="1350" w:type="dxa"/>
                </w:tcPr>
                <w:p w14:paraId="0A923987" w14:textId="77777777" w:rsidR="004D5F3E" w:rsidRPr="00E700EB" w:rsidRDefault="004D5F3E" w:rsidP="00E700EB">
                  <w:pPr>
                    <w:pStyle w:val="a3"/>
                    <w:framePr w:hSpace="180" w:wrap="around" w:vAnchor="text" w:hAnchor="margin" w:xAlign="center" w:y="364"/>
                    <w:jc w:val="center"/>
                    <w:rPr>
                      <w:rFonts w:asciiTheme="majorBidi" w:hAnsiTheme="majorBidi" w:cstheme="majorBidi"/>
                      <w:b/>
                      <w:i/>
                      <w:sz w:val="18"/>
                      <w:szCs w:val="18"/>
                    </w:rPr>
                  </w:pPr>
                  <w:r w:rsidRPr="00E700EB">
                    <w:rPr>
                      <w:rFonts w:asciiTheme="majorBidi" w:hAnsiTheme="majorBidi" w:cstheme="majorBidi"/>
                      <w:b/>
                      <w:i/>
                      <w:sz w:val="18"/>
                      <w:szCs w:val="18"/>
                    </w:rPr>
                    <w:t>Costuri totale</w:t>
                  </w:r>
                </w:p>
              </w:tc>
              <w:tc>
                <w:tcPr>
                  <w:tcW w:w="1260" w:type="dxa"/>
                </w:tcPr>
                <w:p w14:paraId="26B5A7A4" w14:textId="77777777" w:rsidR="004D5F3E" w:rsidRPr="00E700EB" w:rsidRDefault="004D5F3E" w:rsidP="00E700EB">
                  <w:pPr>
                    <w:pStyle w:val="a3"/>
                    <w:framePr w:hSpace="180" w:wrap="around" w:vAnchor="text" w:hAnchor="margin" w:xAlign="center" w:y="364"/>
                    <w:jc w:val="center"/>
                    <w:rPr>
                      <w:rFonts w:asciiTheme="majorBidi" w:hAnsiTheme="majorBidi" w:cstheme="majorBidi"/>
                      <w:i/>
                      <w:color w:val="000000"/>
                      <w:sz w:val="18"/>
                      <w:szCs w:val="18"/>
                    </w:rPr>
                  </w:pPr>
                  <w:r w:rsidRPr="00E700EB">
                    <w:rPr>
                      <w:rFonts w:asciiTheme="majorBidi" w:hAnsiTheme="majorBidi" w:cstheme="majorBidi"/>
                      <w:i/>
                      <w:color w:val="000000"/>
                      <w:sz w:val="18"/>
                      <w:szCs w:val="18"/>
                    </w:rPr>
                    <w:t>Cheltuieli transportatorului (tracțiune + vagoane), lei</w:t>
                  </w:r>
                </w:p>
              </w:tc>
              <w:tc>
                <w:tcPr>
                  <w:tcW w:w="1350" w:type="dxa"/>
                </w:tcPr>
                <w:p w14:paraId="21ED0FE1" w14:textId="77777777" w:rsidR="004D5F3E" w:rsidRPr="00E700EB" w:rsidRDefault="004D5F3E" w:rsidP="00E700EB">
                  <w:pPr>
                    <w:pStyle w:val="a3"/>
                    <w:framePr w:hSpace="180" w:wrap="around" w:vAnchor="text" w:hAnchor="margin" w:xAlign="center" w:y="364"/>
                    <w:jc w:val="center"/>
                    <w:rPr>
                      <w:rFonts w:asciiTheme="majorBidi" w:hAnsiTheme="majorBidi" w:cstheme="majorBidi"/>
                      <w:i/>
                      <w:color w:val="000000"/>
                      <w:sz w:val="18"/>
                      <w:szCs w:val="18"/>
                    </w:rPr>
                  </w:pPr>
                  <w:r w:rsidRPr="00E700EB">
                    <w:rPr>
                      <w:rFonts w:asciiTheme="majorBidi" w:hAnsiTheme="majorBidi" w:cstheme="majorBidi"/>
                      <w:i/>
                      <w:color w:val="000000"/>
                      <w:sz w:val="18"/>
                      <w:szCs w:val="18"/>
                    </w:rPr>
                    <w:t>Cheltuieli pentru infrastructură), lei</w:t>
                  </w:r>
                </w:p>
              </w:tc>
              <w:tc>
                <w:tcPr>
                  <w:tcW w:w="720" w:type="dxa"/>
                </w:tcPr>
                <w:p w14:paraId="1E86E14A" w14:textId="77777777" w:rsidR="004D5F3E" w:rsidRPr="00E700EB" w:rsidRDefault="004D5F3E" w:rsidP="00E700EB">
                  <w:pPr>
                    <w:pStyle w:val="a3"/>
                    <w:framePr w:hSpace="180" w:wrap="around" w:vAnchor="text" w:hAnchor="margin" w:xAlign="center" w:y="364"/>
                    <w:jc w:val="center"/>
                    <w:rPr>
                      <w:rFonts w:asciiTheme="majorBidi" w:hAnsiTheme="majorBidi" w:cstheme="majorBidi"/>
                      <w:i/>
                      <w:color w:val="000000"/>
                      <w:sz w:val="18"/>
                      <w:szCs w:val="18"/>
                    </w:rPr>
                  </w:pPr>
                  <w:r w:rsidRPr="00E700EB">
                    <w:rPr>
                      <w:rFonts w:asciiTheme="majorBidi" w:hAnsiTheme="majorBidi" w:cstheme="majorBidi"/>
                      <w:i/>
                      <w:color w:val="000000"/>
                      <w:sz w:val="18"/>
                      <w:szCs w:val="18"/>
                    </w:rPr>
                    <w:t>Altele</w:t>
                  </w:r>
                </w:p>
                <w:p w14:paraId="377D905A" w14:textId="77777777" w:rsidR="004D5F3E" w:rsidRPr="00E700EB" w:rsidRDefault="004D5F3E" w:rsidP="00E700EB">
                  <w:pPr>
                    <w:pStyle w:val="a3"/>
                    <w:framePr w:hSpace="180" w:wrap="around" w:vAnchor="text" w:hAnchor="margin" w:xAlign="center" w:y="364"/>
                    <w:jc w:val="center"/>
                    <w:rPr>
                      <w:rFonts w:asciiTheme="majorBidi" w:hAnsiTheme="majorBidi" w:cstheme="majorBidi"/>
                      <w:i/>
                      <w:color w:val="000000"/>
                      <w:sz w:val="18"/>
                      <w:szCs w:val="18"/>
                    </w:rPr>
                  </w:pPr>
                </w:p>
              </w:tc>
              <w:tc>
                <w:tcPr>
                  <w:tcW w:w="810" w:type="dxa"/>
                </w:tcPr>
                <w:p w14:paraId="67179693" w14:textId="77777777" w:rsidR="004D5F3E" w:rsidRPr="00E700EB" w:rsidRDefault="004D5F3E" w:rsidP="00E700EB">
                  <w:pPr>
                    <w:pStyle w:val="a3"/>
                    <w:framePr w:hSpace="180" w:wrap="around" w:vAnchor="text" w:hAnchor="margin" w:xAlign="center" w:y="364"/>
                    <w:jc w:val="center"/>
                    <w:rPr>
                      <w:rFonts w:asciiTheme="majorBidi" w:hAnsiTheme="majorBidi" w:cstheme="majorBidi"/>
                      <w:i/>
                      <w:sz w:val="18"/>
                      <w:szCs w:val="18"/>
                    </w:rPr>
                  </w:pPr>
                  <w:r w:rsidRPr="00E700EB">
                    <w:rPr>
                      <w:rFonts w:asciiTheme="majorBidi" w:hAnsiTheme="majorBidi" w:cstheme="majorBidi"/>
                      <w:i/>
                      <w:sz w:val="18"/>
                      <w:szCs w:val="18"/>
                    </w:rPr>
                    <w:t>Nr. tren-km</w:t>
                  </w:r>
                </w:p>
              </w:tc>
              <w:tc>
                <w:tcPr>
                  <w:tcW w:w="1530" w:type="dxa"/>
                </w:tcPr>
                <w:p w14:paraId="0EF862FE" w14:textId="77777777" w:rsidR="004D5F3E" w:rsidRPr="00E700EB" w:rsidRDefault="004D5F3E" w:rsidP="00E700EB">
                  <w:pPr>
                    <w:pStyle w:val="a3"/>
                    <w:framePr w:hSpace="180" w:wrap="around" w:vAnchor="text" w:hAnchor="margin" w:xAlign="center" w:y="364"/>
                    <w:jc w:val="center"/>
                    <w:rPr>
                      <w:rFonts w:asciiTheme="majorBidi" w:hAnsiTheme="majorBidi" w:cstheme="majorBidi"/>
                      <w:b/>
                      <w:bCs/>
                      <w:i/>
                      <w:sz w:val="18"/>
                      <w:szCs w:val="18"/>
                    </w:rPr>
                  </w:pPr>
                  <w:r w:rsidRPr="00E700EB">
                    <w:rPr>
                      <w:rFonts w:asciiTheme="majorBidi" w:hAnsiTheme="majorBidi" w:cstheme="majorBidi"/>
                      <w:b/>
                      <w:bCs/>
                      <w:i/>
                      <w:sz w:val="18"/>
                      <w:szCs w:val="18"/>
                    </w:rPr>
                    <w:t>Diferența dintre veniturile si costurile totale</w:t>
                  </w:r>
                </w:p>
              </w:tc>
            </w:tr>
            <w:tr w:rsidR="004D5F3E" w:rsidRPr="00E700EB" w14:paraId="32DCEA27" w14:textId="77777777" w:rsidTr="007A4BB6">
              <w:tc>
                <w:tcPr>
                  <w:tcW w:w="1165" w:type="dxa"/>
                </w:tcPr>
                <w:p w14:paraId="387131F3" w14:textId="077C6E1F" w:rsidR="004D5F3E" w:rsidRPr="00E700EB" w:rsidRDefault="004D5F3E" w:rsidP="00E700EB">
                  <w:pPr>
                    <w:pStyle w:val="a3"/>
                    <w:framePr w:hSpace="180" w:wrap="around" w:vAnchor="text" w:hAnchor="margin" w:xAlign="center" w:y="364"/>
                    <w:rPr>
                      <w:rFonts w:asciiTheme="majorBidi" w:hAnsiTheme="majorBidi" w:cstheme="majorBidi"/>
                      <w:i/>
                      <w:sz w:val="18"/>
                      <w:szCs w:val="18"/>
                    </w:rPr>
                  </w:pPr>
                </w:p>
              </w:tc>
              <w:tc>
                <w:tcPr>
                  <w:tcW w:w="1170" w:type="dxa"/>
                </w:tcPr>
                <w:p w14:paraId="699612C3" w14:textId="4B995FBF" w:rsidR="004D5F3E" w:rsidRPr="00E700EB" w:rsidRDefault="004D5F3E" w:rsidP="00E700EB">
                  <w:pPr>
                    <w:pStyle w:val="a3"/>
                    <w:framePr w:hSpace="180" w:wrap="around" w:vAnchor="text" w:hAnchor="margin" w:xAlign="center" w:y="364"/>
                    <w:rPr>
                      <w:rFonts w:asciiTheme="majorBidi" w:hAnsiTheme="majorBidi" w:cstheme="majorBidi"/>
                      <w:b/>
                      <w:i/>
                      <w:sz w:val="18"/>
                      <w:szCs w:val="18"/>
                    </w:rPr>
                  </w:pPr>
                </w:p>
              </w:tc>
              <w:tc>
                <w:tcPr>
                  <w:tcW w:w="1170" w:type="dxa"/>
                </w:tcPr>
                <w:p w14:paraId="3D5ABABA" w14:textId="55FAFCF9" w:rsidR="004D5F3E" w:rsidRPr="00E700EB" w:rsidRDefault="004D5F3E" w:rsidP="00E700EB">
                  <w:pPr>
                    <w:pStyle w:val="a3"/>
                    <w:framePr w:hSpace="180" w:wrap="around" w:vAnchor="text" w:hAnchor="margin" w:xAlign="center" w:y="364"/>
                    <w:rPr>
                      <w:rFonts w:asciiTheme="majorBidi" w:hAnsiTheme="majorBidi" w:cstheme="majorBidi"/>
                      <w:i/>
                      <w:sz w:val="18"/>
                      <w:szCs w:val="18"/>
                    </w:rPr>
                  </w:pPr>
                </w:p>
              </w:tc>
              <w:tc>
                <w:tcPr>
                  <w:tcW w:w="1440" w:type="dxa"/>
                </w:tcPr>
                <w:p w14:paraId="5CBA3D06" w14:textId="18C7CD74" w:rsidR="004D5F3E" w:rsidRPr="00E700EB" w:rsidRDefault="004D5F3E" w:rsidP="00E700EB">
                  <w:pPr>
                    <w:pStyle w:val="a3"/>
                    <w:framePr w:hSpace="180" w:wrap="around" w:vAnchor="text" w:hAnchor="margin" w:xAlign="center" w:y="364"/>
                    <w:rPr>
                      <w:rFonts w:asciiTheme="majorBidi" w:hAnsiTheme="majorBidi" w:cstheme="majorBidi"/>
                      <w:i/>
                      <w:sz w:val="18"/>
                      <w:szCs w:val="18"/>
                    </w:rPr>
                  </w:pPr>
                </w:p>
              </w:tc>
              <w:tc>
                <w:tcPr>
                  <w:tcW w:w="1350" w:type="dxa"/>
                </w:tcPr>
                <w:p w14:paraId="6FC3E5A5" w14:textId="44218B52" w:rsidR="004D5F3E" w:rsidRPr="00E700EB" w:rsidRDefault="004D5F3E" w:rsidP="00E700EB">
                  <w:pPr>
                    <w:pStyle w:val="a3"/>
                    <w:framePr w:hSpace="180" w:wrap="around" w:vAnchor="text" w:hAnchor="margin" w:xAlign="center" w:y="364"/>
                    <w:rPr>
                      <w:rFonts w:asciiTheme="majorBidi" w:hAnsiTheme="majorBidi" w:cstheme="majorBidi"/>
                      <w:b/>
                      <w:i/>
                      <w:sz w:val="18"/>
                      <w:szCs w:val="18"/>
                    </w:rPr>
                  </w:pPr>
                </w:p>
              </w:tc>
              <w:tc>
                <w:tcPr>
                  <w:tcW w:w="1260" w:type="dxa"/>
                </w:tcPr>
                <w:p w14:paraId="494DDC4F" w14:textId="55EA9AC2" w:rsidR="004D5F3E" w:rsidRPr="00E700EB" w:rsidRDefault="004D5F3E" w:rsidP="00E700EB">
                  <w:pPr>
                    <w:pStyle w:val="a3"/>
                    <w:framePr w:hSpace="180" w:wrap="around" w:vAnchor="text" w:hAnchor="margin" w:xAlign="center" w:y="364"/>
                    <w:rPr>
                      <w:rFonts w:asciiTheme="majorBidi" w:hAnsiTheme="majorBidi" w:cstheme="majorBidi"/>
                      <w:i/>
                      <w:sz w:val="18"/>
                      <w:szCs w:val="18"/>
                    </w:rPr>
                  </w:pPr>
                </w:p>
              </w:tc>
              <w:tc>
                <w:tcPr>
                  <w:tcW w:w="1350" w:type="dxa"/>
                </w:tcPr>
                <w:p w14:paraId="4B0995CB" w14:textId="243FF9BE" w:rsidR="004D5F3E" w:rsidRPr="00E700EB" w:rsidRDefault="004D5F3E" w:rsidP="00E700EB">
                  <w:pPr>
                    <w:pStyle w:val="a3"/>
                    <w:framePr w:hSpace="180" w:wrap="around" w:vAnchor="text" w:hAnchor="margin" w:xAlign="center" w:y="364"/>
                    <w:rPr>
                      <w:rFonts w:asciiTheme="majorBidi" w:hAnsiTheme="majorBidi" w:cstheme="majorBidi"/>
                      <w:i/>
                      <w:sz w:val="18"/>
                      <w:szCs w:val="18"/>
                    </w:rPr>
                  </w:pPr>
                </w:p>
              </w:tc>
              <w:tc>
                <w:tcPr>
                  <w:tcW w:w="720" w:type="dxa"/>
                </w:tcPr>
                <w:p w14:paraId="49C47772" w14:textId="77777777" w:rsidR="004D5F3E" w:rsidRPr="00E700EB" w:rsidRDefault="004D5F3E" w:rsidP="00E700EB">
                  <w:pPr>
                    <w:pStyle w:val="a3"/>
                    <w:framePr w:hSpace="180" w:wrap="around" w:vAnchor="text" w:hAnchor="margin" w:xAlign="center" w:y="364"/>
                    <w:rPr>
                      <w:rFonts w:asciiTheme="majorBidi" w:hAnsiTheme="majorBidi" w:cstheme="majorBidi"/>
                      <w:i/>
                      <w:sz w:val="18"/>
                      <w:szCs w:val="18"/>
                    </w:rPr>
                  </w:pPr>
                  <w:r w:rsidRPr="00E700EB">
                    <w:rPr>
                      <w:rFonts w:asciiTheme="majorBidi" w:hAnsiTheme="majorBidi" w:cstheme="majorBidi"/>
                      <w:iCs/>
                      <w:sz w:val="18"/>
                      <w:szCs w:val="18"/>
                    </w:rPr>
                    <w:t>-</w:t>
                  </w:r>
                </w:p>
              </w:tc>
              <w:tc>
                <w:tcPr>
                  <w:tcW w:w="810" w:type="dxa"/>
                </w:tcPr>
                <w:p w14:paraId="11271D12" w14:textId="455CABC4" w:rsidR="004D5F3E" w:rsidRPr="00E700EB" w:rsidRDefault="004D5F3E" w:rsidP="00E700EB">
                  <w:pPr>
                    <w:pStyle w:val="a3"/>
                    <w:framePr w:hSpace="180" w:wrap="around" w:vAnchor="text" w:hAnchor="margin" w:xAlign="center" w:y="364"/>
                    <w:rPr>
                      <w:rFonts w:asciiTheme="majorBidi" w:hAnsiTheme="majorBidi" w:cstheme="majorBidi"/>
                      <w:i/>
                      <w:sz w:val="18"/>
                      <w:szCs w:val="18"/>
                    </w:rPr>
                  </w:pPr>
                </w:p>
              </w:tc>
              <w:tc>
                <w:tcPr>
                  <w:tcW w:w="1530" w:type="dxa"/>
                </w:tcPr>
                <w:p w14:paraId="2492E80C" w14:textId="0F364B75" w:rsidR="004D5F3E" w:rsidRPr="00E700EB" w:rsidRDefault="004D5F3E" w:rsidP="00E700EB">
                  <w:pPr>
                    <w:pStyle w:val="a3"/>
                    <w:framePr w:hSpace="180" w:wrap="around" w:vAnchor="text" w:hAnchor="margin" w:xAlign="center" w:y="364"/>
                    <w:rPr>
                      <w:rFonts w:asciiTheme="majorBidi" w:hAnsiTheme="majorBidi" w:cstheme="majorBidi"/>
                      <w:i/>
                      <w:sz w:val="18"/>
                      <w:szCs w:val="18"/>
                    </w:rPr>
                  </w:pPr>
                </w:p>
              </w:tc>
            </w:tr>
            <w:tr w:rsidR="004D5F3E" w:rsidRPr="00E700EB" w14:paraId="53CA4C12" w14:textId="77777777" w:rsidTr="007A4BB6">
              <w:tc>
                <w:tcPr>
                  <w:tcW w:w="1165" w:type="dxa"/>
                </w:tcPr>
                <w:p w14:paraId="5559E3D2" w14:textId="30F98565" w:rsidR="004D5F3E" w:rsidRPr="00E700EB" w:rsidRDefault="004D5F3E" w:rsidP="00E700EB">
                  <w:pPr>
                    <w:pStyle w:val="a3"/>
                    <w:framePr w:hSpace="180" w:wrap="around" w:vAnchor="text" w:hAnchor="margin" w:xAlign="center" w:y="364"/>
                    <w:rPr>
                      <w:rFonts w:asciiTheme="majorBidi" w:hAnsiTheme="majorBidi" w:cstheme="majorBidi"/>
                      <w:i/>
                      <w:sz w:val="18"/>
                      <w:szCs w:val="18"/>
                    </w:rPr>
                  </w:pPr>
                </w:p>
              </w:tc>
              <w:tc>
                <w:tcPr>
                  <w:tcW w:w="1170" w:type="dxa"/>
                </w:tcPr>
                <w:p w14:paraId="7485CFA5" w14:textId="6F7F4EE0" w:rsidR="004D5F3E" w:rsidRPr="00E700EB" w:rsidRDefault="004D5F3E" w:rsidP="00E700EB">
                  <w:pPr>
                    <w:pStyle w:val="a3"/>
                    <w:framePr w:hSpace="180" w:wrap="around" w:vAnchor="text" w:hAnchor="margin" w:xAlign="center" w:y="364"/>
                    <w:rPr>
                      <w:rFonts w:asciiTheme="majorBidi" w:hAnsiTheme="majorBidi" w:cstheme="majorBidi"/>
                      <w:iCs/>
                      <w:sz w:val="18"/>
                      <w:szCs w:val="18"/>
                    </w:rPr>
                  </w:pPr>
                </w:p>
              </w:tc>
              <w:tc>
                <w:tcPr>
                  <w:tcW w:w="1170" w:type="dxa"/>
                </w:tcPr>
                <w:p w14:paraId="4C7BDD69" w14:textId="0201E9C1" w:rsidR="004D5F3E" w:rsidRPr="00E700EB" w:rsidRDefault="004D5F3E" w:rsidP="00E700EB">
                  <w:pPr>
                    <w:pStyle w:val="a3"/>
                    <w:framePr w:hSpace="180" w:wrap="around" w:vAnchor="text" w:hAnchor="margin" w:xAlign="center" w:y="364"/>
                    <w:rPr>
                      <w:rFonts w:asciiTheme="majorBidi" w:hAnsiTheme="majorBidi" w:cstheme="majorBidi"/>
                      <w:iCs/>
                      <w:sz w:val="18"/>
                      <w:szCs w:val="18"/>
                    </w:rPr>
                  </w:pPr>
                </w:p>
              </w:tc>
              <w:tc>
                <w:tcPr>
                  <w:tcW w:w="1440" w:type="dxa"/>
                </w:tcPr>
                <w:p w14:paraId="46E9D159" w14:textId="1E7146B0" w:rsidR="004D5F3E" w:rsidRPr="00E700EB" w:rsidRDefault="004D5F3E" w:rsidP="00E700EB">
                  <w:pPr>
                    <w:pStyle w:val="a3"/>
                    <w:framePr w:hSpace="180" w:wrap="around" w:vAnchor="text" w:hAnchor="margin" w:xAlign="center" w:y="364"/>
                    <w:rPr>
                      <w:rFonts w:asciiTheme="majorBidi" w:hAnsiTheme="majorBidi" w:cstheme="majorBidi"/>
                      <w:iCs/>
                      <w:sz w:val="18"/>
                      <w:szCs w:val="18"/>
                    </w:rPr>
                  </w:pPr>
                </w:p>
              </w:tc>
              <w:tc>
                <w:tcPr>
                  <w:tcW w:w="1350" w:type="dxa"/>
                </w:tcPr>
                <w:p w14:paraId="131112C2" w14:textId="7AB1A2E8" w:rsidR="004D5F3E" w:rsidRPr="00E700EB" w:rsidRDefault="004D5F3E" w:rsidP="00E700EB">
                  <w:pPr>
                    <w:pStyle w:val="a3"/>
                    <w:framePr w:hSpace="180" w:wrap="around" w:vAnchor="text" w:hAnchor="margin" w:xAlign="center" w:y="364"/>
                    <w:rPr>
                      <w:rFonts w:asciiTheme="majorBidi" w:hAnsiTheme="majorBidi" w:cstheme="majorBidi"/>
                      <w:iCs/>
                      <w:sz w:val="18"/>
                      <w:szCs w:val="18"/>
                    </w:rPr>
                  </w:pPr>
                </w:p>
              </w:tc>
              <w:tc>
                <w:tcPr>
                  <w:tcW w:w="1260" w:type="dxa"/>
                </w:tcPr>
                <w:p w14:paraId="110964A3" w14:textId="0BC38E61" w:rsidR="004D5F3E" w:rsidRPr="00E700EB" w:rsidRDefault="004D5F3E" w:rsidP="00E700EB">
                  <w:pPr>
                    <w:pStyle w:val="a3"/>
                    <w:framePr w:hSpace="180" w:wrap="around" w:vAnchor="text" w:hAnchor="margin" w:xAlign="center" w:y="364"/>
                    <w:rPr>
                      <w:rFonts w:asciiTheme="majorBidi" w:hAnsiTheme="majorBidi" w:cstheme="majorBidi"/>
                      <w:iCs/>
                      <w:sz w:val="18"/>
                      <w:szCs w:val="18"/>
                    </w:rPr>
                  </w:pPr>
                </w:p>
              </w:tc>
              <w:tc>
                <w:tcPr>
                  <w:tcW w:w="1350" w:type="dxa"/>
                </w:tcPr>
                <w:p w14:paraId="3066719F" w14:textId="6839C886" w:rsidR="004D5F3E" w:rsidRPr="00E700EB" w:rsidRDefault="004D5F3E" w:rsidP="00E700EB">
                  <w:pPr>
                    <w:pStyle w:val="a3"/>
                    <w:framePr w:hSpace="180" w:wrap="around" w:vAnchor="text" w:hAnchor="margin" w:xAlign="center" w:y="364"/>
                    <w:rPr>
                      <w:rFonts w:asciiTheme="majorBidi" w:hAnsiTheme="majorBidi" w:cstheme="majorBidi"/>
                      <w:iCs/>
                      <w:sz w:val="18"/>
                      <w:szCs w:val="18"/>
                    </w:rPr>
                  </w:pPr>
                </w:p>
              </w:tc>
              <w:tc>
                <w:tcPr>
                  <w:tcW w:w="720" w:type="dxa"/>
                </w:tcPr>
                <w:p w14:paraId="6521A146" w14:textId="77777777" w:rsidR="004D5F3E" w:rsidRPr="00E700EB" w:rsidRDefault="004D5F3E" w:rsidP="00E700EB">
                  <w:pPr>
                    <w:pStyle w:val="a3"/>
                    <w:framePr w:hSpace="180" w:wrap="around" w:vAnchor="text" w:hAnchor="margin" w:xAlign="center" w:y="364"/>
                    <w:rPr>
                      <w:rFonts w:asciiTheme="majorBidi" w:hAnsiTheme="majorBidi" w:cstheme="majorBidi"/>
                      <w:iCs/>
                      <w:sz w:val="18"/>
                      <w:szCs w:val="18"/>
                    </w:rPr>
                  </w:pPr>
                  <w:r w:rsidRPr="00E700EB">
                    <w:rPr>
                      <w:rFonts w:asciiTheme="majorBidi" w:hAnsiTheme="majorBidi" w:cstheme="majorBidi"/>
                      <w:iCs/>
                      <w:sz w:val="18"/>
                      <w:szCs w:val="18"/>
                    </w:rPr>
                    <w:t>-</w:t>
                  </w:r>
                </w:p>
              </w:tc>
              <w:tc>
                <w:tcPr>
                  <w:tcW w:w="810" w:type="dxa"/>
                </w:tcPr>
                <w:p w14:paraId="5634E354" w14:textId="0BCE99BE" w:rsidR="004D5F3E" w:rsidRPr="00E700EB" w:rsidRDefault="004D5F3E" w:rsidP="00E700EB">
                  <w:pPr>
                    <w:pStyle w:val="a3"/>
                    <w:framePr w:hSpace="180" w:wrap="around" w:vAnchor="text" w:hAnchor="margin" w:xAlign="center" w:y="364"/>
                    <w:rPr>
                      <w:rFonts w:asciiTheme="majorBidi" w:hAnsiTheme="majorBidi" w:cstheme="majorBidi"/>
                      <w:iCs/>
                      <w:sz w:val="18"/>
                      <w:szCs w:val="18"/>
                    </w:rPr>
                  </w:pPr>
                </w:p>
              </w:tc>
              <w:tc>
                <w:tcPr>
                  <w:tcW w:w="1530" w:type="dxa"/>
                </w:tcPr>
                <w:p w14:paraId="4601F2BE" w14:textId="0FECD86E" w:rsidR="004D5F3E" w:rsidRPr="00E700EB" w:rsidRDefault="004D5F3E" w:rsidP="00E700EB">
                  <w:pPr>
                    <w:pStyle w:val="a3"/>
                    <w:framePr w:hSpace="180" w:wrap="around" w:vAnchor="text" w:hAnchor="margin" w:xAlign="center" w:y="364"/>
                    <w:rPr>
                      <w:rFonts w:asciiTheme="majorBidi" w:hAnsiTheme="majorBidi" w:cstheme="majorBidi"/>
                      <w:iCs/>
                      <w:sz w:val="18"/>
                      <w:szCs w:val="18"/>
                    </w:rPr>
                  </w:pPr>
                </w:p>
              </w:tc>
            </w:tr>
            <w:tr w:rsidR="004D5F3E" w:rsidRPr="00E700EB" w14:paraId="08B40CBA" w14:textId="77777777" w:rsidTr="007A4BB6">
              <w:tc>
                <w:tcPr>
                  <w:tcW w:w="1165" w:type="dxa"/>
                </w:tcPr>
                <w:p w14:paraId="1A467733" w14:textId="0C37B59A" w:rsidR="004D5F3E" w:rsidRPr="00E700EB" w:rsidRDefault="004D5F3E" w:rsidP="00E700EB">
                  <w:pPr>
                    <w:pStyle w:val="a3"/>
                    <w:framePr w:hSpace="180" w:wrap="around" w:vAnchor="text" w:hAnchor="margin" w:xAlign="center" w:y="364"/>
                    <w:rPr>
                      <w:rFonts w:asciiTheme="majorBidi" w:hAnsiTheme="majorBidi" w:cstheme="majorBidi"/>
                      <w:i/>
                      <w:sz w:val="18"/>
                      <w:szCs w:val="18"/>
                    </w:rPr>
                  </w:pPr>
                </w:p>
              </w:tc>
              <w:tc>
                <w:tcPr>
                  <w:tcW w:w="1170" w:type="dxa"/>
                </w:tcPr>
                <w:p w14:paraId="1C57AD15" w14:textId="503E8CEB" w:rsidR="004D5F3E" w:rsidRPr="00E700EB" w:rsidRDefault="004D5F3E" w:rsidP="00E700EB">
                  <w:pPr>
                    <w:pStyle w:val="a3"/>
                    <w:framePr w:hSpace="180" w:wrap="around" w:vAnchor="text" w:hAnchor="margin" w:xAlign="center" w:y="364"/>
                    <w:rPr>
                      <w:rFonts w:asciiTheme="majorBidi" w:hAnsiTheme="majorBidi" w:cstheme="majorBidi"/>
                      <w:iCs/>
                      <w:sz w:val="18"/>
                      <w:szCs w:val="18"/>
                    </w:rPr>
                  </w:pPr>
                </w:p>
              </w:tc>
              <w:tc>
                <w:tcPr>
                  <w:tcW w:w="1170" w:type="dxa"/>
                </w:tcPr>
                <w:p w14:paraId="6A97B207" w14:textId="0AB0E126" w:rsidR="004D5F3E" w:rsidRPr="00E700EB" w:rsidRDefault="004D5F3E" w:rsidP="00E700EB">
                  <w:pPr>
                    <w:pStyle w:val="a3"/>
                    <w:framePr w:hSpace="180" w:wrap="around" w:vAnchor="text" w:hAnchor="margin" w:xAlign="center" w:y="364"/>
                    <w:rPr>
                      <w:rFonts w:asciiTheme="majorBidi" w:hAnsiTheme="majorBidi" w:cstheme="majorBidi"/>
                      <w:iCs/>
                      <w:sz w:val="18"/>
                      <w:szCs w:val="18"/>
                    </w:rPr>
                  </w:pPr>
                </w:p>
              </w:tc>
              <w:tc>
                <w:tcPr>
                  <w:tcW w:w="1440" w:type="dxa"/>
                </w:tcPr>
                <w:p w14:paraId="5895A79C" w14:textId="3EBA371C" w:rsidR="004D5F3E" w:rsidRPr="00E700EB" w:rsidRDefault="004D5F3E" w:rsidP="00E700EB">
                  <w:pPr>
                    <w:pStyle w:val="a3"/>
                    <w:framePr w:hSpace="180" w:wrap="around" w:vAnchor="text" w:hAnchor="margin" w:xAlign="center" w:y="364"/>
                    <w:rPr>
                      <w:rFonts w:asciiTheme="majorBidi" w:hAnsiTheme="majorBidi" w:cstheme="majorBidi"/>
                      <w:iCs/>
                      <w:sz w:val="18"/>
                      <w:szCs w:val="18"/>
                    </w:rPr>
                  </w:pPr>
                </w:p>
              </w:tc>
              <w:tc>
                <w:tcPr>
                  <w:tcW w:w="1350" w:type="dxa"/>
                </w:tcPr>
                <w:p w14:paraId="004BE930" w14:textId="08E111E1" w:rsidR="004D5F3E" w:rsidRPr="00E700EB" w:rsidRDefault="004D5F3E" w:rsidP="00E700EB">
                  <w:pPr>
                    <w:pStyle w:val="a3"/>
                    <w:framePr w:hSpace="180" w:wrap="around" w:vAnchor="text" w:hAnchor="margin" w:xAlign="center" w:y="364"/>
                    <w:rPr>
                      <w:rFonts w:asciiTheme="majorBidi" w:hAnsiTheme="majorBidi" w:cstheme="majorBidi"/>
                      <w:iCs/>
                      <w:sz w:val="18"/>
                      <w:szCs w:val="18"/>
                    </w:rPr>
                  </w:pPr>
                </w:p>
              </w:tc>
              <w:tc>
                <w:tcPr>
                  <w:tcW w:w="1260" w:type="dxa"/>
                </w:tcPr>
                <w:p w14:paraId="7B3D7DEC" w14:textId="3D779D03" w:rsidR="004D5F3E" w:rsidRPr="00E700EB" w:rsidRDefault="004D5F3E" w:rsidP="00E700EB">
                  <w:pPr>
                    <w:pStyle w:val="a3"/>
                    <w:framePr w:hSpace="180" w:wrap="around" w:vAnchor="text" w:hAnchor="margin" w:xAlign="center" w:y="364"/>
                    <w:rPr>
                      <w:rFonts w:asciiTheme="majorBidi" w:hAnsiTheme="majorBidi" w:cstheme="majorBidi"/>
                      <w:iCs/>
                      <w:sz w:val="18"/>
                      <w:szCs w:val="18"/>
                    </w:rPr>
                  </w:pPr>
                </w:p>
              </w:tc>
              <w:tc>
                <w:tcPr>
                  <w:tcW w:w="1350" w:type="dxa"/>
                </w:tcPr>
                <w:p w14:paraId="0114BC61" w14:textId="30CF3F60" w:rsidR="004D5F3E" w:rsidRPr="00E700EB" w:rsidRDefault="004D5F3E" w:rsidP="00E700EB">
                  <w:pPr>
                    <w:pStyle w:val="a3"/>
                    <w:framePr w:hSpace="180" w:wrap="around" w:vAnchor="text" w:hAnchor="margin" w:xAlign="center" w:y="364"/>
                    <w:rPr>
                      <w:rFonts w:asciiTheme="majorBidi" w:hAnsiTheme="majorBidi" w:cstheme="majorBidi"/>
                      <w:iCs/>
                      <w:sz w:val="18"/>
                      <w:szCs w:val="18"/>
                    </w:rPr>
                  </w:pPr>
                </w:p>
              </w:tc>
              <w:tc>
                <w:tcPr>
                  <w:tcW w:w="720" w:type="dxa"/>
                </w:tcPr>
                <w:p w14:paraId="138B777C" w14:textId="77777777" w:rsidR="004D5F3E" w:rsidRPr="00E700EB" w:rsidRDefault="004D5F3E" w:rsidP="00E700EB">
                  <w:pPr>
                    <w:pStyle w:val="a3"/>
                    <w:framePr w:hSpace="180" w:wrap="around" w:vAnchor="text" w:hAnchor="margin" w:xAlign="center" w:y="364"/>
                    <w:rPr>
                      <w:rFonts w:asciiTheme="majorBidi" w:hAnsiTheme="majorBidi" w:cstheme="majorBidi"/>
                      <w:iCs/>
                      <w:sz w:val="18"/>
                      <w:szCs w:val="18"/>
                    </w:rPr>
                  </w:pPr>
                  <w:r w:rsidRPr="00E700EB">
                    <w:rPr>
                      <w:rFonts w:asciiTheme="majorBidi" w:hAnsiTheme="majorBidi" w:cstheme="majorBidi"/>
                      <w:iCs/>
                      <w:sz w:val="18"/>
                      <w:szCs w:val="18"/>
                    </w:rPr>
                    <w:t>-</w:t>
                  </w:r>
                </w:p>
              </w:tc>
              <w:tc>
                <w:tcPr>
                  <w:tcW w:w="810" w:type="dxa"/>
                </w:tcPr>
                <w:p w14:paraId="687383E5" w14:textId="19BF2410" w:rsidR="004D5F3E" w:rsidRPr="00E700EB" w:rsidRDefault="004D5F3E" w:rsidP="00E700EB">
                  <w:pPr>
                    <w:pStyle w:val="a3"/>
                    <w:framePr w:hSpace="180" w:wrap="around" w:vAnchor="text" w:hAnchor="margin" w:xAlign="center" w:y="364"/>
                    <w:rPr>
                      <w:rFonts w:asciiTheme="majorBidi" w:hAnsiTheme="majorBidi" w:cstheme="majorBidi"/>
                      <w:iCs/>
                      <w:sz w:val="18"/>
                      <w:szCs w:val="18"/>
                    </w:rPr>
                  </w:pPr>
                </w:p>
              </w:tc>
              <w:tc>
                <w:tcPr>
                  <w:tcW w:w="1530" w:type="dxa"/>
                </w:tcPr>
                <w:p w14:paraId="3297E835" w14:textId="54D739A7" w:rsidR="004D5F3E" w:rsidRPr="00E700EB" w:rsidRDefault="004D5F3E" w:rsidP="00E700EB">
                  <w:pPr>
                    <w:pStyle w:val="a3"/>
                    <w:framePr w:hSpace="180" w:wrap="around" w:vAnchor="text" w:hAnchor="margin" w:xAlign="center" w:y="364"/>
                    <w:rPr>
                      <w:rFonts w:asciiTheme="majorBidi" w:hAnsiTheme="majorBidi" w:cstheme="majorBidi"/>
                      <w:iCs/>
                      <w:sz w:val="18"/>
                      <w:szCs w:val="18"/>
                    </w:rPr>
                  </w:pPr>
                </w:p>
              </w:tc>
            </w:tr>
          </w:tbl>
          <w:p w14:paraId="7E58FC61" w14:textId="77777777" w:rsidR="004D5F3E" w:rsidRPr="00E700EB" w:rsidRDefault="004D5F3E" w:rsidP="007A4BB6">
            <w:pPr>
              <w:pStyle w:val="a3"/>
              <w:rPr>
                <w:rFonts w:asciiTheme="majorBidi" w:hAnsiTheme="majorBidi" w:cstheme="majorBidi"/>
                <w:i/>
                <w:sz w:val="18"/>
                <w:szCs w:val="18"/>
              </w:rPr>
            </w:pPr>
          </w:p>
          <w:p w14:paraId="36D71A03" w14:textId="77777777" w:rsidR="004D5F3E" w:rsidRPr="00E700EB" w:rsidRDefault="004D5F3E" w:rsidP="007A4BB6">
            <w:pPr>
              <w:pStyle w:val="a3"/>
              <w:rPr>
                <w:rFonts w:asciiTheme="majorBidi" w:hAnsiTheme="majorBidi" w:cstheme="majorBidi"/>
                <w:i/>
                <w:sz w:val="18"/>
                <w:szCs w:val="18"/>
              </w:rPr>
            </w:pPr>
          </w:p>
          <w:p w14:paraId="750DB9D5" w14:textId="77777777" w:rsidR="004D5F3E" w:rsidRPr="00E700EB" w:rsidRDefault="004D5F3E" w:rsidP="007A4BB6">
            <w:pPr>
              <w:pStyle w:val="a3"/>
              <w:rPr>
                <w:rFonts w:asciiTheme="majorBidi" w:hAnsiTheme="majorBidi" w:cstheme="majorBidi"/>
                <w:i/>
                <w:sz w:val="18"/>
                <w:szCs w:val="18"/>
              </w:rPr>
            </w:pPr>
          </w:p>
          <w:p w14:paraId="2A9F0AEE" w14:textId="77777777" w:rsidR="004D5F3E" w:rsidRPr="00E700EB" w:rsidRDefault="004D5F3E" w:rsidP="007A4BB6">
            <w:pPr>
              <w:pStyle w:val="a3"/>
              <w:rPr>
                <w:rFonts w:asciiTheme="majorBidi" w:hAnsiTheme="majorBidi" w:cstheme="majorBidi"/>
                <w:i/>
                <w:sz w:val="18"/>
                <w:szCs w:val="18"/>
              </w:rPr>
            </w:pPr>
          </w:p>
          <w:p w14:paraId="32730B54" w14:textId="3E1267BC" w:rsidR="004D5F3E" w:rsidRPr="00E700EB" w:rsidRDefault="004D5F3E" w:rsidP="007A4BB6">
            <w:pPr>
              <w:pStyle w:val="a3"/>
              <w:rPr>
                <w:rFonts w:asciiTheme="majorBidi" w:hAnsiTheme="majorBidi" w:cstheme="majorBidi"/>
                <w:b/>
                <w:bCs/>
                <w:i/>
                <w:sz w:val="18"/>
                <w:szCs w:val="18"/>
              </w:rPr>
            </w:pPr>
            <w:r w:rsidRPr="00E700EB">
              <w:rPr>
                <w:rFonts w:asciiTheme="majorBidi" w:hAnsiTheme="majorBidi" w:cstheme="majorBidi"/>
                <w:b/>
                <w:bCs/>
                <w:i/>
                <w:sz w:val="18"/>
                <w:szCs w:val="18"/>
              </w:rPr>
              <w:t>Previziuni venituri/cheltuieli 20</w:t>
            </w:r>
            <w:r w:rsidR="00755C75">
              <w:rPr>
                <w:rFonts w:asciiTheme="majorBidi" w:hAnsiTheme="majorBidi" w:cstheme="majorBidi"/>
                <w:b/>
                <w:bCs/>
                <w:i/>
                <w:sz w:val="18"/>
                <w:szCs w:val="18"/>
              </w:rPr>
              <w:t>xx</w:t>
            </w:r>
          </w:p>
          <w:tbl>
            <w:tblPr>
              <w:tblW w:w="119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5"/>
              <w:gridCol w:w="1170"/>
              <w:gridCol w:w="1170"/>
              <w:gridCol w:w="1440"/>
              <w:gridCol w:w="1350"/>
              <w:gridCol w:w="1260"/>
              <w:gridCol w:w="1350"/>
              <w:gridCol w:w="720"/>
              <w:gridCol w:w="810"/>
              <w:gridCol w:w="1530"/>
            </w:tblGrid>
            <w:tr w:rsidR="004D5F3E" w:rsidRPr="00E700EB" w14:paraId="0E3150DE" w14:textId="77777777" w:rsidTr="007A4BB6">
              <w:tc>
                <w:tcPr>
                  <w:tcW w:w="1165" w:type="dxa"/>
                </w:tcPr>
                <w:p w14:paraId="02865835" w14:textId="77777777" w:rsidR="004D5F3E" w:rsidRPr="00E700EB" w:rsidRDefault="004D5F3E" w:rsidP="00E700EB">
                  <w:pPr>
                    <w:pStyle w:val="a3"/>
                    <w:framePr w:hSpace="180" w:wrap="around" w:vAnchor="text" w:hAnchor="margin" w:xAlign="center" w:y="364"/>
                    <w:jc w:val="center"/>
                    <w:rPr>
                      <w:rFonts w:asciiTheme="majorBidi" w:hAnsiTheme="majorBidi" w:cstheme="majorBidi"/>
                      <w:i/>
                      <w:sz w:val="18"/>
                      <w:szCs w:val="18"/>
                    </w:rPr>
                  </w:pPr>
                  <w:r w:rsidRPr="00E700EB">
                    <w:rPr>
                      <w:rFonts w:asciiTheme="majorBidi" w:hAnsiTheme="majorBidi" w:cstheme="majorBidi"/>
                      <w:i/>
                      <w:sz w:val="18"/>
                      <w:szCs w:val="18"/>
                    </w:rPr>
                    <w:lastRenderedPageBreak/>
                    <w:t>Linia</w:t>
                  </w:r>
                </w:p>
              </w:tc>
              <w:tc>
                <w:tcPr>
                  <w:tcW w:w="1170" w:type="dxa"/>
                </w:tcPr>
                <w:p w14:paraId="76F28FB0" w14:textId="77777777" w:rsidR="004D5F3E" w:rsidRPr="00E700EB" w:rsidRDefault="004D5F3E" w:rsidP="00E700EB">
                  <w:pPr>
                    <w:pStyle w:val="a3"/>
                    <w:framePr w:hSpace="180" w:wrap="around" w:vAnchor="text" w:hAnchor="margin" w:xAlign="center" w:y="364"/>
                    <w:jc w:val="center"/>
                    <w:rPr>
                      <w:rFonts w:asciiTheme="majorBidi" w:hAnsiTheme="majorBidi" w:cstheme="majorBidi"/>
                      <w:b/>
                      <w:i/>
                      <w:sz w:val="18"/>
                      <w:szCs w:val="18"/>
                    </w:rPr>
                  </w:pPr>
                  <w:r w:rsidRPr="00E700EB">
                    <w:rPr>
                      <w:rFonts w:asciiTheme="majorBidi" w:hAnsiTheme="majorBidi" w:cstheme="majorBidi"/>
                      <w:b/>
                      <w:i/>
                      <w:sz w:val="18"/>
                      <w:szCs w:val="18"/>
                    </w:rPr>
                    <w:t>Venituri totale</w:t>
                  </w:r>
                </w:p>
              </w:tc>
              <w:tc>
                <w:tcPr>
                  <w:tcW w:w="1170" w:type="dxa"/>
                </w:tcPr>
                <w:p w14:paraId="527F5A1C" w14:textId="77777777" w:rsidR="004D5F3E" w:rsidRPr="00E700EB" w:rsidRDefault="004D5F3E" w:rsidP="00E700EB">
                  <w:pPr>
                    <w:pStyle w:val="a3"/>
                    <w:framePr w:hSpace="180" w:wrap="around" w:vAnchor="text" w:hAnchor="margin" w:xAlign="center" w:y="364"/>
                    <w:jc w:val="center"/>
                    <w:rPr>
                      <w:rFonts w:asciiTheme="majorBidi" w:hAnsiTheme="majorBidi" w:cstheme="majorBidi"/>
                      <w:i/>
                      <w:sz w:val="18"/>
                      <w:szCs w:val="18"/>
                    </w:rPr>
                  </w:pPr>
                  <w:r w:rsidRPr="00E700EB">
                    <w:rPr>
                      <w:rFonts w:asciiTheme="majorBidi" w:hAnsiTheme="majorBidi" w:cstheme="majorBidi"/>
                      <w:i/>
                      <w:sz w:val="18"/>
                      <w:szCs w:val="18"/>
                    </w:rPr>
                    <w:t>Din care: din vânzarea biletelor</w:t>
                  </w:r>
                </w:p>
              </w:tc>
              <w:tc>
                <w:tcPr>
                  <w:tcW w:w="1440" w:type="dxa"/>
                </w:tcPr>
                <w:p w14:paraId="7AB0C8CC" w14:textId="77777777" w:rsidR="004D5F3E" w:rsidRPr="00E700EB" w:rsidRDefault="004D5F3E" w:rsidP="00E700EB">
                  <w:pPr>
                    <w:pStyle w:val="a3"/>
                    <w:framePr w:hSpace="180" w:wrap="around" w:vAnchor="text" w:hAnchor="margin" w:xAlign="center" w:y="364"/>
                    <w:jc w:val="center"/>
                    <w:rPr>
                      <w:rFonts w:asciiTheme="majorBidi" w:hAnsiTheme="majorBidi" w:cstheme="majorBidi"/>
                      <w:i/>
                      <w:sz w:val="18"/>
                      <w:szCs w:val="18"/>
                    </w:rPr>
                  </w:pPr>
                  <w:r w:rsidRPr="00E700EB">
                    <w:rPr>
                      <w:rFonts w:asciiTheme="majorBidi" w:hAnsiTheme="majorBidi" w:cstheme="majorBidi"/>
                      <w:i/>
                      <w:sz w:val="18"/>
                      <w:szCs w:val="18"/>
                    </w:rPr>
                    <w:t>Din care, bilete gratuite pentru pasagerii care beneficiază de înlesniri la călătoria cu transportul feroviar, conform Hotărârii Guvernului nr. 1053/1998.</w:t>
                  </w:r>
                </w:p>
              </w:tc>
              <w:tc>
                <w:tcPr>
                  <w:tcW w:w="1350" w:type="dxa"/>
                </w:tcPr>
                <w:p w14:paraId="6B143823" w14:textId="77777777" w:rsidR="004D5F3E" w:rsidRPr="00E700EB" w:rsidRDefault="004D5F3E" w:rsidP="00E700EB">
                  <w:pPr>
                    <w:pStyle w:val="a3"/>
                    <w:framePr w:hSpace="180" w:wrap="around" w:vAnchor="text" w:hAnchor="margin" w:xAlign="center" w:y="364"/>
                    <w:jc w:val="center"/>
                    <w:rPr>
                      <w:rFonts w:asciiTheme="majorBidi" w:hAnsiTheme="majorBidi" w:cstheme="majorBidi"/>
                      <w:b/>
                      <w:i/>
                      <w:sz w:val="18"/>
                      <w:szCs w:val="18"/>
                    </w:rPr>
                  </w:pPr>
                  <w:r w:rsidRPr="00E700EB">
                    <w:rPr>
                      <w:rFonts w:asciiTheme="majorBidi" w:hAnsiTheme="majorBidi" w:cstheme="majorBidi"/>
                      <w:b/>
                      <w:i/>
                      <w:sz w:val="18"/>
                      <w:szCs w:val="18"/>
                    </w:rPr>
                    <w:t>Costuri totale</w:t>
                  </w:r>
                </w:p>
              </w:tc>
              <w:tc>
                <w:tcPr>
                  <w:tcW w:w="1260" w:type="dxa"/>
                </w:tcPr>
                <w:p w14:paraId="01BA84A4" w14:textId="77777777" w:rsidR="004D5F3E" w:rsidRPr="00E700EB" w:rsidRDefault="004D5F3E" w:rsidP="00E700EB">
                  <w:pPr>
                    <w:pStyle w:val="a3"/>
                    <w:framePr w:hSpace="180" w:wrap="around" w:vAnchor="text" w:hAnchor="margin" w:xAlign="center" w:y="364"/>
                    <w:jc w:val="center"/>
                    <w:rPr>
                      <w:rFonts w:asciiTheme="majorBidi" w:hAnsiTheme="majorBidi" w:cstheme="majorBidi"/>
                      <w:i/>
                      <w:color w:val="000000"/>
                      <w:sz w:val="18"/>
                      <w:szCs w:val="18"/>
                    </w:rPr>
                  </w:pPr>
                  <w:r w:rsidRPr="00E700EB">
                    <w:rPr>
                      <w:rFonts w:asciiTheme="majorBidi" w:hAnsiTheme="majorBidi" w:cstheme="majorBidi"/>
                      <w:i/>
                      <w:color w:val="000000"/>
                      <w:sz w:val="18"/>
                      <w:szCs w:val="18"/>
                    </w:rPr>
                    <w:t>Cheltuieli transportatorului (tracțiune + vagoane), lei</w:t>
                  </w:r>
                </w:p>
              </w:tc>
              <w:tc>
                <w:tcPr>
                  <w:tcW w:w="1350" w:type="dxa"/>
                </w:tcPr>
                <w:p w14:paraId="6B7F26AC" w14:textId="77777777" w:rsidR="004D5F3E" w:rsidRPr="00E700EB" w:rsidRDefault="004D5F3E" w:rsidP="00E700EB">
                  <w:pPr>
                    <w:pStyle w:val="a3"/>
                    <w:framePr w:hSpace="180" w:wrap="around" w:vAnchor="text" w:hAnchor="margin" w:xAlign="center" w:y="364"/>
                    <w:jc w:val="center"/>
                    <w:rPr>
                      <w:rFonts w:asciiTheme="majorBidi" w:hAnsiTheme="majorBidi" w:cstheme="majorBidi"/>
                      <w:i/>
                      <w:color w:val="000000"/>
                      <w:sz w:val="18"/>
                      <w:szCs w:val="18"/>
                    </w:rPr>
                  </w:pPr>
                  <w:r w:rsidRPr="00E700EB">
                    <w:rPr>
                      <w:rFonts w:asciiTheme="majorBidi" w:hAnsiTheme="majorBidi" w:cstheme="majorBidi"/>
                      <w:i/>
                      <w:color w:val="000000"/>
                      <w:sz w:val="18"/>
                      <w:szCs w:val="18"/>
                    </w:rPr>
                    <w:t>Cheltuieli pentru infrastructură), lei</w:t>
                  </w:r>
                </w:p>
              </w:tc>
              <w:tc>
                <w:tcPr>
                  <w:tcW w:w="720" w:type="dxa"/>
                </w:tcPr>
                <w:p w14:paraId="07FB7CF1" w14:textId="77777777" w:rsidR="004D5F3E" w:rsidRPr="00E700EB" w:rsidRDefault="004D5F3E" w:rsidP="00E700EB">
                  <w:pPr>
                    <w:pStyle w:val="a3"/>
                    <w:framePr w:hSpace="180" w:wrap="around" w:vAnchor="text" w:hAnchor="margin" w:xAlign="center" w:y="364"/>
                    <w:jc w:val="center"/>
                    <w:rPr>
                      <w:rFonts w:asciiTheme="majorBidi" w:hAnsiTheme="majorBidi" w:cstheme="majorBidi"/>
                      <w:i/>
                      <w:color w:val="000000"/>
                      <w:sz w:val="18"/>
                      <w:szCs w:val="18"/>
                    </w:rPr>
                  </w:pPr>
                  <w:r w:rsidRPr="00E700EB">
                    <w:rPr>
                      <w:rFonts w:asciiTheme="majorBidi" w:hAnsiTheme="majorBidi" w:cstheme="majorBidi"/>
                      <w:i/>
                      <w:color w:val="000000"/>
                      <w:sz w:val="18"/>
                      <w:szCs w:val="18"/>
                    </w:rPr>
                    <w:t>Altele</w:t>
                  </w:r>
                </w:p>
                <w:p w14:paraId="55F4D5AF" w14:textId="77777777" w:rsidR="004D5F3E" w:rsidRPr="00E700EB" w:rsidRDefault="004D5F3E" w:rsidP="00E700EB">
                  <w:pPr>
                    <w:pStyle w:val="a3"/>
                    <w:framePr w:hSpace="180" w:wrap="around" w:vAnchor="text" w:hAnchor="margin" w:xAlign="center" w:y="364"/>
                    <w:jc w:val="center"/>
                    <w:rPr>
                      <w:rFonts w:asciiTheme="majorBidi" w:hAnsiTheme="majorBidi" w:cstheme="majorBidi"/>
                      <w:i/>
                      <w:color w:val="000000"/>
                      <w:sz w:val="18"/>
                      <w:szCs w:val="18"/>
                    </w:rPr>
                  </w:pPr>
                </w:p>
              </w:tc>
              <w:tc>
                <w:tcPr>
                  <w:tcW w:w="810" w:type="dxa"/>
                </w:tcPr>
                <w:p w14:paraId="2CB673E4" w14:textId="77777777" w:rsidR="004D5F3E" w:rsidRPr="00E700EB" w:rsidRDefault="004D5F3E" w:rsidP="00E700EB">
                  <w:pPr>
                    <w:pStyle w:val="a3"/>
                    <w:framePr w:hSpace="180" w:wrap="around" w:vAnchor="text" w:hAnchor="margin" w:xAlign="center" w:y="364"/>
                    <w:jc w:val="center"/>
                    <w:rPr>
                      <w:rFonts w:asciiTheme="majorBidi" w:hAnsiTheme="majorBidi" w:cstheme="majorBidi"/>
                      <w:i/>
                      <w:sz w:val="18"/>
                      <w:szCs w:val="18"/>
                    </w:rPr>
                  </w:pPr>
                  <w:r w:rsidRPr="00E700EB">
                    <w:rPr>
                      <w:rFonts w:asciiTheme="majorBidi" w:hAnsiTheme="majorBidi" w:cstheme="majorBidi"/>
                      <w:i/>
                      <w:sz w:val="18"/>
                      <w:szCs w:val="18"/>
                    </w:rPr>
                    <w:t>Nr. tren-km</w:t>
                  </w:r>
                </w:p>
              </w:tc>
              <w:tc>
                <w:tcPr>
                  <w:tcW w:w="1530" w:type="dxa"/>
                </w:tcPr>
                <w:p w14:paraId="6E88B915" w14:textId="77777777" w:rsidR="004D5F3E" w:rsidRPr="00E700EB" w:rsidRDefault="004D5F3E" w:rsidP="00E700EB">
                  <w:pPr>
                    <w:pStyle w:val="a3"/>
                    <w:framePr w:hSpace="180" w:wrap="around" w:vAnchor="text" w:hAnchor="margin" w:xAlign="center" w:y="364"/>
                    <w:jc w:val="center"/>
                    <w:rPr>
                      <w:rFonts w:asciiTheme="majorBidi" w:hAnsiTheme="majorBidi" w:cstheme="majorBidi"/>
                      <w:b/>
                      <w:bCs/>
                      <w:i/>
                      <w:sz w:val="18"/>
                      <w:szCs w:val="18"/>
                    </w:rPr>
                  </w:pPr>
                  <w:r w:rsidRPr="00E700EB">
                    <w:rPr>
                      <w:rFonts w:asciiTheme="majorBidi" w:hAnsiTheme="majorBidi" w:cstheme="majorBidi"/>
                      <w:b/>
                      <w:bCs/>
                      <w:i/>
                      <w:sz w:val="18"/>
                      <w:szCs w:val="18"/>
                    </w:rPr>
                    <w:t>Diferența dintre veniturile si costurile totale</w:t>
                  </w:r>
                </w:p>
              </w:tc>
            </w:tr>
            <w:tr w:rsidR="004D5F3E" w:rsidRPr="00E700EB" w14:paraId="15E625AF" w14:textId="77777777" w:rsidTr="007A4BB6">
              <w:tc>
                <w:tcPr>
                  <w:tcW w:w="1165" w:type="dxa"/>
                </w:tcPr>
                <w:p w14:paraId="0DFFDB66" w14:textId="5FCB8C37" w:rsidR="004D5F3E" w:rsidRPr="00E700EB" w:rsidRDefault="004D5F3E" w:rsidP="00E700EB">
                  <w:pPr>
                    <w:pStyle w:val="a3"/>
                    <w:framePr w:hSpace="180" w:wrap="around" w:vAnchor="text" w:hAnchor="margin" w:xAlign="center" w:y="364"/>
                    <w:rPr>
                      <w:rFonts w:asciiTheme="majorBidi" w:hAnsiTheme="majorBidi" w:cstheme="majorBidi"/>
                      <w:i/>
                      <w:sz w:val="18"/>
                      <w:szCs w:val="18"/>
                    </w:rPr>
                  </w:pPr>
                </w:p>
              </w:tc>
              <w:tc>
                <w:tcPr>
                  <w:tcW w:w="1170" w:type="dxa"/>
                </w:tcPr>
                <w:p w14:paraId="2B909293" w14:textId="1ECEFDF0" w:rsidR="004D5F3E" w:rsidRPr="00E700EB" w:rsidRDefault="004D5F3E" w:rsidP="00E700EB">
                  <w:pPr>
                    <w:pStyle w:val="a3"/>
                    <w:framePr w:hSpace="180" w:wrap="around" w:vAnchor="text" w:hAnchor="margin" w:xAlign="center" w:y="364"/>
                    <w:rPr>
                      <w:rFonts w:asciiTheme="majorBidi" w:hAnsiTheme="majorBidi" w:cstheme="majorBidi"/>
                      <w:b/>
                      <w:i/>
                      <w:sz w:val="18"/>
                      <w:szCs w:val="18"/>
                    </w:rPr>
                  </w:pPr>
                </w:p>
              </w:tc>
              <w:tc>
                <w:tcPr>
                  <w:tcW w:w="1170" w:type="dxa"/>
                </w:tcPr>
                <w:p w14:paraId="6453E5EB" w14:textId="05F09F81" w:rsidR="004D5F3E" w:rsidRPr="00E700EB" w:rsidRDefault="004D5F3E" w:rsidP="00E700EB">
                  <w:pPr>
                    <w:pStyle w:val="a3"/>
                    <w:framePr w:hSpace="180" w:wrap="around" w:vAnchor="text" w:hAnchor="margin" w:xAlign="center" w:y="364"/>
                    <w:rPr>
                      <w:rFonts w:asciiTheme="majorBidi" w:hAnsiTheme="majorBidi" w:cstheme="majorBidi"/>
                      <w:i/>
                      <w:sz w:val="18"/>
                      <w:szCs w:val="18"/>
                    </w:rPr>
                  </w:pPr>
                </w:p>
              </w:tc>
              <w:tc>
                <w:tcPr>
                  <w:tcW w:w="1440" w:type="dxa"/>
                </w:tcPr>
                <w:p w14:paraId="01A86462" w14:textId="7B23DDFE" w:rsidR="004D5F3E" w:rsidRPr="00E700EB" w:rsidRDefault="004D5F3E" w:rsidP="00E700EB">
                  <w:pPr>
                    <w:pStyle w:val="a3"/>
                    <w:framePr w:hSpace="180" w:wrap="around" w:vAnchor="text" w:hAnchor="margin" w:xAlign="center" w:y="364"/>
                    <w:rPr>
                      <w:rFonts w:asciiTheme="majorBidi" w:hAnsiTheme="majorBidi" w:cstheme="majorBidi"/>
                      <w:i/>
                      <w:sz w:val="18"/>
                      <w:szCs w:val="18"/>
                    </w:rPr>
                  </w:pPr>
                </w:p>
              </w:tc>
              <w:tc>
                <w:tcPr>
                  <w:tcW w:w="1350" w:type="dxa"/>
                </w:tcPr>
                <w:p w14:paraId="341FA851" w14:textId="2A085A14" w:rsidR="004D5F3E" w:rsidRPr="00E700EB" w:rsidRDefault="004D5F3E" w:rsidP="00E700EB">
                  <w:pPr>
                    <w:pStyle w:val="a3"/>
                    <w:framePr w:hSpace="180" w:wrap="around" w:vAnchor="text" w:hAnchor="margin" w:xAlign="center" w:y="364"/>
                    <w:rPr>
                      <w:rFonts w:asciiTheme="majorBidi" w:hAnsiTheme="majorBidi" w:cstheme="majorBidi"/>
                      <w:b/>
                      <w:i/>
                      <w:sz w:val="18"/>
                      <w:szCs w:val="18"/>
                    </w:rPr>
                  </w:pPr>
                </w:p>
              </w:tc>
              <w:tc>
                <w:tcPr>
                  <w:tcW w:w="1260" w:type="dxa"/>
                </w:tcPr>
                <w:p w14:paraId="3D89056B" w14:textId="1D746E09" w:rsidR="004D5F3E" w:rsidRPr="00E700EB" w:rsidRDefault="004D5F3E" w:rsidP="00E700EB">
                  <w:pPr>
                    <w:pStyle w:val="a3"/>
                    <w:framePr w:hSpace="180" w:wrap="around" w:vAnchor="text" w:hAnchor="margin" w:xAlign="center" w:y="364"/>
                    <w:rPr>
                      <w:rFonts w:asciiTheme="majorBidi" w:hAnsiTheme="majorBidi" w:cstheme="majorBidi"/>
                      <w:i/>
                      <w:sz w:val="18"/>
                      <w:szCs w:val="18"/>
                    </w:rPr>
                  </w:pPr>
                </w:p>
              </w:tc>
              <w:tc>
                <w:tcPr>
                  <w:tcW w:w="1350" w:type="dxa"/>
                </w:tcPr>
                <w:p w14:paraId="4CA19E9E" w14:textId="16AE0EA9" w:rsidR="004D5F3E" w:rsidRPr="00E700EB" w:rsidRDefault="004D5F3E" w:rsidP="00E700EB">
                  <w:pPr>
                    <w:pStyle w:val="a3"/>
                    <w:framePr w:hSpace="180" w:wrap="around" w:vAnchor="text" w:hAnchor="margin" w:xAlign="center" w:y="364"/>
                    <w:rPr>
                      <w:rFonts w:asciiTheme="majorBidi" w:hAnsiTheme="majorBidi" w:cstheme="majorBidi"/>
                      <w:i/>
                      <w:sz w:val="18"/>
                      <w:szCs w:val="18"/>
                    </w:rPr>
                  </w:pPr>
                </w:p>
              </w:tc>
              <w:tc>
                <w:tcPr>
                  <w:tcW w:w="720" w:type="dxa"/>
                </w:tcPr>
                <w:p w14:paraId="6F4EF327" w14:textId="77777777" w:rsidR="004D5F3E" w:rsidRPr="00E700EB" w:rsidRDefault="004D5F3E" w:rsidP="00E700EB">
                  <w:pPr>
                    <w:pStyle w:val="a3"/>
                    <w:framePr w:hSpace="180" w:wrap="around" w:vAnchor="text" w:hAnchor="margin" w:xAlign="center" w:y="364"/>
                    <w:rPr>
                      <w:rFonts w:asciiTheme="majorBidi" w:hAnsiTheme="majorBidi" w:cstheme="majorBidi"/>
                      <w:i/>
                      <w:sz w:val="18"/>
                      <w:szCs w:val="18"/>
                    </w:rPr>
                  </w:pPr>
                  <w:r w:rsidRPr="00E700EB">
                    <w:rPr>
                      <w:rFonts w:asciiTheme="majorBidi" w:hAnsiTheme="majorBidi" w:cstheme="majorBidi"/>
                      <w:iCs/>
                      <w:sz w:val="18"/>
                      <w:szCs w:val="18"/>
                    </w:rPr>
                    <w:t>-</w:t>
                  </w:r>
                </w:p>
              </w:tc>
              <w:tc>
                <w:tcPr>
                  <w:tcW w:w="810" w:type="dxa"/>
                </w:tcPr>
                <w:p w14:paraId="42D3249E" w14:textId="58309532" w:rsidR="004D5F3E" w:rsidRPr="00E700EB" w:rsidRDefault="004D5F3E" w:rsidP="00E700EB">
                  <w:pPr>
                    <w:pStyle w:val="a3"/>
                    <w:framePr w:hSpace="180" w:wrap="around" w:vAnchor="text" w:hAnchor="margin" w:xAlign="center" w:y="364"/>
                    <w:rPr>
                      <w:rFonts w:asciiTheme="majorBidi" w:hAnsiTheme="majorBidi" w:cstheme="majorBidi"/>
                      <w:i/>
                      <w:sz w:val="18"/>
                      <w:szCs w:val="18"/>
                    </w:rPr>
                  </w:pPr>
                </w:p>
              </w:tc>
              <w:tc>
                <w:tcPr>
                  <w:tcW w:w="1530" w:type="dxa"/>
                </w:tcPr>
                <w:p w14:paraId="39308835" w14:textId="5AD892C7" w:rsidR="004D5F3E" w:rsidRPr="00E700EB" w:rsidRDefault="004D5F3E" w:rsidP="00E700EB">
                  <w:pPr>
                    <w:pStyle w:val="a3"/>
                    <w:framePr w:hSpace="180" w:wrap="around" w:vAnchor="text" w:hAnchor="margin" w:xAlign="center" w:y="364"/>
                    <w:rPr>
                      <w:rFonts w:asciiTheme="majorBidi" w:hAnsiTheme="majorBidi" w:cstheme="majorBidi"/>
                      <w:i/>
                      <w:sz w:val="18"/>
                      <w:szCs w:val="18"/>
                    </w:rPr>
                  </w:pPr>
                </w:p>
              </w:tc>
            </w:tr>
            <w:tr w:rsidR="004D5F3E" w:rsidRPr="00E700EB" w14:paraId="7B74F097" w14:textId="77777777" w:rsidTr="007A4BB6">
              <w:tc>
                <w:tcPr>
                  <w:tcW w:w="1165" w:type="dxa"/>
                </w:tcPr>
                <w:p w14:paraId="76F75849" w14:textId="5FDEFD9A" w:rsidR="004D5F3E" w:rsidRPr="00E700EB" w:rsidRDefault="004D5F3E" w:rsidP="00E700EB">
                  <w:pPr>
                    <w:pStyle w:val="a3"/>
                    <w:framePr w:hSpace="180" w:wrap="around" w:vAnchor="text" w:hAnchor="margin" w:xAlign="center" w:y="364"/>
                    <w:rPr>
                      <w:rFonts w:asciiTheme="majorBidi" w:hAnsiTheme="majorBidi" w:cstheme="majorBidi"/>
                      <w:i/>
                      <w:sz w:val="18"/>
                      <w:szCs w:val="18"/>
                    </w:rPr>
                  </w:pPr>
                </w:p>
              </w:tc>
              <w:tc>
                <w:tcPr>
                  <w:tcW w:w="1170" w:type="dxa"/>
                </w:tcPr>
                <w:p w14:paraId="0A02E6C7" w14:textId="08B3EF37" w:rsidR="004D5F3E" w:rsidRPr="00E700EB" w:rsidRDefault="004D5F3E" w:rsidP="00E700EB">
                  <w:pPr>
                    <w:pStyle w:val="a3"/>
                    <w:framePr w:hSpace="180" w:wrap="around" w:vAnchor="text" w:hAnchor="margin" w:xAlign="center" w:y="364"/>
                    <w:rPr>
                      <w:rFonts w:asciiTheme="majorBidi" w:hAnsiTheme="majorBidi" w:cstheme="majorBidi"/>
                      <w:iCs/>
                      <w:sz w:val="18"/>
                      <w:szCs w:val="18"/>
                    </w:rPr>
                  </w:pPr>
                </w:p>
              </w:tc>
              <w:tc>
                <w:tcPr>
                  <w:tcW w:w="1170" w:type="dxa"/>
                </w:tcPr>
                <w:p w14:paraId="2C5C1651" w14:textId="79ECC487" w:rsidR="004D5F3E" w:rsidRPr="00E700EB" w:rsidRDefault="004D5F3E" w:rsidP="00E700EB">
                  <w:pPr>
                    <w:pStyle w:val="a3"/>
                    <w:framePr w:hSpace="180" w:wrap="around" w:vAnchor="text" w:hAnchor="margin" w:xAlign="center" w:y="364"/>
                    <w:rPr>
                      <w:rFonts w:asciiTheme="majorBidi" w:hAnsiTheme="majorBidi" w:cstheme="majorBidi"/>
                      <w:iCs/>
                      <w:sz w:val="18"/>
                      <w:szCs w:val="18"/>
                    </w:rPr>
                  </w:pPr>
                </w:p>
              </w:tc>
              <w:tc>
                <w:tcPr>
                  <w:tcW w:w="1440" w:type="dxa"/>
                </w:tcPr>
                <w:p w14:paraId="63D0F9D7" w14:textId="0B3C6E0D" w:rsidR="004D5F3E" w:rsidRPr="00E700EB" w:rsidRDefault="004D5F3E" w:rsidP="00E700EB">
                  <w:pPr>
                    <w:pStyle w:val="a3"/>
                    <w:framePr w:hSpace="180" w:wrap="around" w:vAnchor="text" w:hAnchor="margin" w:xAlign="center" w:y="364"/>
                    <w:rPr>
                      <w:rFonts w:asciiTheme="majorBidi" w:hAnsiTheme="majorBidi" w:cstheme="majorBidi"/>
                      <w:iCs/>
                      <w:sz w:val="18"/>
                      <w:szCs w:val="18"/>
                    </w:rPr>
                  </w:pPr>
                </w:p>
              </w:tc>
              <w:tc>
                <w:tcPr>
                  <w:tcW w:w="1350" w:type="dxa"/>
                </w:tcPr>
                <w:p w14:paraId="630D93D5" w14:textId="285697B4" w:rsidR="004D5F3E" w:rsidRPr="00E700EB" w:rsidRDefault="004D5F3E" w:rsidP="00E700EB">
                  <w:pPr>
                    <w:pStyle w:val="a3"/>
                    <w:framePr w:hSpace="180" w:wrap="around" w:vAnchor="text" w:hAnchor="margin" w:xAlign="center" w:y="364"/>
                    <w:rPr>
                      <w:rFonts w:asciiTheme="majorBidi" w:hAnsiTheme="majorBidi" w:cstheme="majorBidi"/>
                      <w:iCs/>
                      <w:sz w:val="18"/>
                      <w:szCs w:val="18"/>
                    </w:rPr>
                  </w:pPr>
                </w:p>
              </w:tc>
              <w:tc>
                <w:tcPr>
                  <w:tcW w:w="1260" w:type="dxa"/>
                </w:tcPr>
                <w:p w14:paraId="1AED2D58" w14:textId="1D06A9F6" w:rsidR="004D5F3E" w:rsidRPr="00E700EB" w:rsidRDefault="004D5F3E" w:rsidP="00E700EB">
                  <w:pPr>
                    <w:pStyle w:val="a3"/>
                    <w:framePr w:hSpace="180" w:wrap="around" w:vAnchor="text" w:hAnchor="margin" w:xAlign="center" w:y="364"/>
                    <w:rPr>
                      <w:rFonts w:asciiTheme="majorBidi" w:hAnsiTheme="majorBidi" w:cstheme="majorBidi"/>
                      <w:iCs/>
                      <w:sz w:val="18"/>
                      <w:szCs w:val="18"/>
                    </w:rPr>
                  </w:pPr>
                </w:p>
              </w:tc>
              <w:tc>
                <w:tcPr>
                  <w:tcW w:w="1350" w:type="dxa"/>
                </w:tcPr>
                <w:p w14:paraId="17F15014" w14:textId="23B3067B" w:rsidR="004D5F3E" w:rsidRPr="00E700EB" w:rsidRDefault="004D5F3E" w:rsidP="00E700EB">
                  <w:pPr>
                    <w:pStyle w:val="a3"/>
                    <w:framePr w:hSpace="180" w:wrap="around" w:vAnchor="text" w:hAnchor="margin" w:xAlign="center" w:y="364"/>
                    <w:rPr>
                      <w:rFonts w:asciiTheme="majorBidi" w:hAnsiTheme="majorBidi" w:cstheme="majorBidi"/>
                      <w:iCs/>
                      <w:sz w:val="18"/>
                      <w:szCs w:val="18"/>
                    </w:rPr>
                  </w:pPr>
                </w:p>
              </w:tc>
              <w:tc>
                <w:tcPr>
                  <w:tcW w:w="720" w:type="dxa"/>
                </w:tcPr>
                <w:p w14:paraId="1F99D134" w14:textId="77777777" w:rsidR="004D5F3E" w:rsidRPr="00E700EB" w:rsidRDefault="004D5F3E" w:rsidP="00E700EB">
                  <w:pPr>
                    <w:pStyle w:val="a3"/>
                    <w:framePr w:hSpace="180" w:wrap="around" w:vAnchor="text" w:hAnchor="margin" w:xAlign="center" w:y="364"/>
                    <w:rPr>
                      <w:rFonts w:asciiTheme="majorBidi" w:hAnsiTheme="majorBidi" w:cstheme="majorBidi"/>
                      <w:iCs/>
                      <w:sz w:val="18"/>
                      <w:szCs w:val="18"/>
                    </w:rPr>
                  </w:pPr>
                  <w:r w:rsidRPr="00E700EB">
                    <w:rPr>
                      <w:rFonts w:asciiTheme="majorBidi" w:hAnsiTheme="majorBidi" w:cstheme="majorBidi"/>
                      <w:iCs/>
                      <w:sz w:val="18"/>
                      <w:szCs w:val="18"/>
                    </w:rPr>
                    <w:t>-</w:t>
                  </w:r>
                </w:p>
              </w:tc>
              <w:tc>
                <w:tcPr>
                  <w:tcW w:w="810" w:type="dxa"/>
                </w:tcPr>
                <w:p w14:paraId="6AFB8BBC" w14:textId="260C546F" w:rsidR="004D5F3E" w:rsidRPr="00E700EB" w:rsidRDefault="004D5F3E" w:rsidP="00E700EB">
                  <w:pPr>
                    <w:pStyle w:val="a3"/>
                    <w:framePr w:hSpace="180" w:wrap="around" w:vAnchor="text" w:hAnchor="margin" w:xAlign="center" w:y="364"/>
                    <w:rPr>
                      <w:rFonts w:asciiTheme="majorBidi" w:hAnsiTheme="majorBidi" w:cstheme="majorBidi"/>
                      <w:iCs/>
                      <w:sz w:val="18"/>
                      <w:szCs w:val="18"/>
                    </w:rPr>
                  </w:pPr>
                </w:p>
              </w:tc>
              <w:tc>
                <w:tcPr>
                  <w:tcW w:w="1530" w:type="dxa"/>
                </w:tcPr>
                <w:p w14:paraId="4F2C8EF3" w14:textId="420FDF32" w:rsidR="004D5F3E" w:rsidRPr="00E700EB" w:rsidRDefault="004D5F3E" w:rsidP="00E700EB">
                  <w:pPr>
                    <w:pStyle w:val="a3"/>
                    <w:framePr w:hSpace="180" w:wrap="around" w:vAnchor="text" w:hAnchor="margin" w:xAlign="center" w:y="364"/>
                    <w:rPr>
                      <w:rFonts w:asciiTheme="majorBidi" w:hAnsiTheme="majorBidi" w:cstheme="majorBidi"/>
                      <w:iCs/>
                      <w:sz w:val="18"/>
                      <w:szCs w:val="18"/>
                    </w:rPr>
                  </w:pPr>
                </w:p>
              </w:tc>
            </w:tr>
            <w:tr w:rsidR="004D5F3E" w:rsidRPr="00E700EB" w14:paraId="5CE7662D" w14:textId="77777777" w:rsidTr="007A4BB6">
              <w:tc>
                <w:tcPr>
                  <w:tcW w:w="1165" w:type="dxa"/>
                </w:tcPr>
                <w:p w14:paraId="16820BC8" w14:textId="75F255D4" w:rsidR="004D5F3E" w:rsidRPr="00E700EB" w:rsidRDefault="004D5F3E" w:rsidP="00E700EB">
                  <w:pPr>
                    <w:pStyle w:val="a3"/>
                    <w:framePr w:hSpace="180" w:wrap="around" w:vAnchor="text" w:hAnchor="margin" w:xAlign="center" w:y="364"/>
                    <w:rPr>
                      <w:rFonts w:asciiTheme="majorBidi" w:hAnsiTheme="majorBidi" w:cstheme="majorBidi"/>
                      <w:i/>
                      <w:sz w:val="18"/>
                      <w:szCs w:val="18"/>
                    </w:rPr>
                  </w:pPr>
                </w:p>
              </w:tc>
              <w:tc>
                <w:tcPr>
                  <w:tcW w:w="1170" w:type="dxa"/>
                </w:tcPr>
                <w:p w14:paraId="160AAAC3" w14:textId="6CD3AFF5" w:rsidR="004D5F3E" w:rsidRPr="00E700EB" w:rsidRDefault="004D5F3E" w:rsidP="00E700EB">
                  <w:pPr>
                    <w:pStyle w:val="a3"/>
                    <w:framePr w:hSpace="180" w:wrap="around" w:vAnchor="text" w:hAnchor="margin" w:xAlign="center" w:y="364"/>
                    <w:rPr>
                      <w:rFonts w:asciiTheme="majorBidi" w:hAnsiTheme="majorBidi" w:cstheme="majorBidi"/>
                      <w:iCs/>
                      <w:sz w:val="18"/>
                      <w:szCs w:val="18"/>
                    </w:rPr>
                  </w:pPr>
                </w:p>
              </w:tc>
              <w:tc>
                <w:tcPr>
                  <w:tcW w:w="1170" w:type="dxa"/>
                </w:tcPr>
                <w:p w14:paraId="3245A9AC" w14:textId="10123348" w:rsidR="004D5F3E" w:rsidRPr="00E700EB" w:rsidRDefault="004D5F3E" w:rsidP="00E700EB">
                  <w:pPr>
                    <w:pStyle w:val="a3"/>
                    <w:framePr w:hSpace="180" w:wrap="around" w:vAnchor="text" w:hAnchor="margin" w:xAlign="center" w:y="364"/>
                    <w:rPr>
                      <w:rFonts w:asciiTheme="majorBidi" w:hAnsiTheme="majorBidi" w:cstheme="majorBidi"/>
                      <w:iCs/>
                      <w:sz w:val="18"/>
                      <w:szCs w:val="18"/>
                    </w:rPr>
                  </w:pPr>
                </w:p>
              </w:tc>
              <w:tc>
                <w:tcPr>
                  <w:tcW w:w="1440" w:type="dxa"/>
                </w:tcPr>
                <w:p w14:paraId="358AF31E" w14:textId="25460C94" w:rsidR="004D5F3E" w:rsidRPr="00E700EB" w:rsidRDefault="004D5F3E" w:rsidP="00E700EB">
                  <w:pPr>
                    <w:pStyle w:val="a3"/>
                    <w:framePr w:hSpace="180" w:wrap="around" w:vAnchor="text" w:hAnchor="margin" w:xAlign="center" w:y="364"/>
                    <w:rPr>
                      <w:rFonts w:asciiTheme="majorBidi" w:hAnsiTheme="majorBidi" w:cstheme="majorBidi"/>
                      <w:iCs/>
                      <w:sz w:val="18"/>
                      <w:szCs w:val="18"/>
                    </w:rPr>
                  </w:pPr>
                </w:p>
              </w:tc>
              <w:tc>
                <w:tcPr>
                  <w:tcW w:w="1350" w:type="dxa"/>
                </w:tcPr>
                <w:p w14:paraId="2E9D9240" w14:textId="0B5D3ED2" w:rsidR="004D5F3E" w:rsidRPr="00E700EB" w:rsidRDefault="004D5F3E" w:rsidP="00E700EB">
                  <w:pPr>
                    <w:pStyle w:val="a3"/>
                    <w:framePr w:hSpace="180" w:wrap="around" w:vAnchor="text" w:hAnchor="margin" w:xAlign="center" w:y="364"/>
                    <w:rPr>
                      <w:rFonts w:asciiTheme="majorBidi" w:hAnsiTheme="majorBidi" w:cstheme="majorBidi"/>
                      <w:iCs/>
                      <w:sz w:val="18"/>
                      <w:szCs w:val="18"/>
                    </w:rPr>
                  </w:pPr>
                </w:p>
              </w:tc>
              <w:tc>
                <w:tcPr>
                  <w:tcW w:w="1260" w:type="dxa"/>
                </w:tcPr>
                <w:p w14:paraId="6E007E9C" w14:textId="133FA27C" w:rsidR="004D5F3E" w:rsidRPr="00E700EB" w:rsidRDefault="004D5F3E" w:rsidP="00E700EB">
                  <w:pPr>
                    <w:pStyle w:val="a3"/>
                    <w:framePr w:hSpace="180" w:wrap="around" w:vAnchor="text" w:hAnchor="margin" w:xAlign="center" w:y="364"/>
                    <w:rPr>
                      <w:rFonts w:asciiTheme="majorBidi" w:hAnsiTheme="majorBidi" w:cstheme="majorBidi"/>
                      <w:iCs/>
                      <w:sz w:val="18"/>
                      <w:szCs w:val="18"/>
                    </w:rPr>
                  </w:pPr>
                </w:p>
              </w:tc>
              <w:tc>
                <w:tcPr>
                  <w:tcW w:w="1350" w:type="dxa"/>
                </w:tcPr>
                <w:p w14:paraId="24060CF3" w14:textId="0B491843" w:rsidR="004D5F3E" w:rsidRPr="00E700EB" w:rsidRDefault="004D5F3E" w:rsidP="00E700EB">
                  <w:pPr>
                    <w:pStyle w:val="a3"/>
                    <w:framePr w:hSpace="180" w:wrap="around" w:vAnchor="text" w:hAnchor="margin" w:xAlign="center" w:y="364"/>
                    <w:rPr>
                      <w:rFonts w:asciiTheme="majorBidi" w:hAnsiTheme="majorBidi" w:cstheme="majorBidi"/>
                      <w:iCs/>
                      <w:sz w:val="18"/>
                      <w:szCs w:val="18"/>
                    </w:rPr>
                  </w:pPr>
                </w:p>
              </w:tc>
              <w:tc>
                <w:tcPr>
                  <w:tcW w:w="720" w:type="dxa"/>
                </w:tcPr>
                <w:p w14:paraId="172B9DDF" w14:textId="77777777" w:rsidR="004D5F3E" w:rsidRPr="00E700EB" w:rsidRDefault="004D5F3E" w:rsidP="00E700EB">
                  <w:pPr>
                    <w:pStyle w:val="a3"/>
                    <w:framePr w:hSpace="180" w:wrap="around" w:vAnchor="text" w:hAnchor="margin" w:xAlign="center" w:y="364"/>
                    <w:rPr>
                      <w:rFonts w:asciiTheme="majorBidi" w:hAnsiTheme="majorBidi" w:cstheme="majorBidi"/>
                      <w:iCs/>
                      <w:sz w:val="18"/>
                      <w:szCs w:val="18"/>
                    </w:rPr>
                  </w:pPr>
                  <w:r w:rsidRPr="00E700EB">
                    <w:rPr>
                      <w:rFonts w:asciiTheme="majorBidi" w:hAnsiTheme="majorBidi" w:cstheme="majorBidi"/>
                      <w:iCs/>
                      <w:sz w:val="18"/>
                      <w:szCs w:val="18"/>
                    </w:rPr>
                    <w:t>-</w:t>
                  </w:r>
                </w:p>
              </w:tc>
              <w:tc>
                <w:tcPr>
                  <w:tcW w:w="810" w:type="dxa"/>
                </w:tcPr>
                <w:p w14:paraId="7F543472" w14:textId="0E347213" w:rsidR="004D5F3E" w:rsidRPr="00E700EB" w:rsidRDefault="004D5F3E" w:rsidP="00E700EB">
                  <w:pPr>
                    <w:pStyle w:val="a3"/>
                    <w:framePr w:hSpace="180" w:wrap="around" w:vAnchor="text" w:hAnchor="margin" w:xAlign="center" w:y="364"/>
                    <w:rPr>
                      <w:rFonts w:asciiTheme="majorBidi" w:hAnsiTheme="majorBidi" w:cstheme="majorBidi"/>
                      <w:iCs/>
                      <w:sz w:val="18"/>
                      <w:szCs w:val="18"/>
                    </w:rPr>
                  </w:pPr>
                </w:p>
              </w:tc>
              <w:tc>
                <w:tcPr>
                  <w:tcW w:w="1530" w:type="dxa"/>
                </w:tcPr>
                <w:p w14:paraId="5C6D01B5" w14:textId="0D08EB11" w:rsidR="004D5F3E" w:rsidRPr="00E700EB" w:rsidRDefault="004D5F3E" w:rsidP="00E700EB">
                  <w:pPr>
                    <w:pStyle w:val="a3"/>
                    <w:framePr w:hSpace="180" w:wrap="around" w:vAnchor="text" w:hAnchor="margin" w:xAlign="center" w:y="364"/>
                    <w:rPr>
                      <w:rFonts w:asciiTheme="majorBidi" w:hAnsiTheme="majorBidi" w:cstheme="majorBidi"/>
                      <w:iCs/>
                      <w:sz w:val="18"/>
                      <w:szCs w:val="18"/>
                    </w:rPr>
                  </w:pPr>
                </w:p>
              </w:tc>
            </w:tr>
          </w:tbl>
          <w:p w14:paraId="3447BBFE" w14:textId="77777777" w:rsidR="004D5F3E" w:rsidRPr="00E700EB" w:rsidRDefault="004D5F3E" w:rsidP="007A4BB6">
            <w:pPr>
              <w:pStyle w:val="a3"/>
              <w:rPr>
                <w:rFonts w:asciiTheme="majorBidi" w:hAnsiTheme="majorBidi" w:cstheme="majorBidi"/>
                <w:b/>
                <w:bCs/>
                <w:i/>
                <w:sz w:val="18"/>
                <w:szCs w:val="18"/>
              </w:rPr>
            </w:pPr>
          </w:p>
          <w:p w14:paraId="3F03CB7A" w14:textId="77777777" w:rsidR="004D5F3E" w:rsidRPr="00E700EB" w:rsidRDefault="004D5F3E" w:rsidP="007A4BB6">
            <w:pPr>
              <w:pStyle w:val="a3"/>
              <w:rPr>
                <w:rFonts w:asciiTheme="majorBidi" w:hAnsiTheme="majorBidi" w:cstheme="majorBidi"/>
                <w:b/>
                <w:bCs/>
                <w:i/>
                <w:sz w:val="18"/>
                <w:szCs w:val="18"/>
              </w:rPr>
            </w:pPr>
          </w:p>
          <w:p w14:paraId="0FA1D6BF" w14:textId="77777777" w:rsidR="004D5F3E" w:rsidRPr="00E700EB" w:rsidRDefault="004D5F3E" w:rsidP="007A4BB6">
            <w:pPr>
              <w:pStyle w:val="a3"/>
              <w:rPr>
                <w:rFonts w:asciiTheme="majorBidi" w:hAnsiTheme="majorBidi" w:cstheme="majorBidi"/>
                <w:b/>
                <w:bCs/>
                <w:i/>
                <w:sz w:val="18"/>
                <w:szCs w:val="18"/>
              </w:rPr>
            </w:pPr>
          </w:p>
          <w:p w14:paraId="4EB8258B" w14:textId="77777777" w:rsidR="004D5F3E" w:rsidRPr="00E700EB" w:rsidRDefault="004D5F3E" w:rsidP="007A4BB6">
            <w:pPr>
              <w:pStyle w:val="a3"/>
              <w:rPr>
                <w:rFonts w:asciiTheme="majorBidi" w:hAnsiTheme="majorBidi" w:cstheme="majorBidi"/>
                <w:b/>
                <w:bCs/>
                <w:i/>
                <w:sz w:val="18"/>
                <w:szCs w:val="18"/>
              </w:rPr>
            </w:pPr>
          </w:p>
          <w:p w14:paraId="09851C44" w14:textId="42C30BC1" w:rsidR="004D5F3E" w:rsidRPr="00E700EB" w:rsidRDefault="004D5F3E" w:rsidP="007A4BB6">
            <w:pPr>
              <w:pStyle w:val="a3"/>
              <w:rPr>
                <w:rFonts w:asciiTheme="majorBidi" w:hAnsiTheme="majorBidi" w:cstheme="majorBidi"/>
                <w:b/>
                <w:bCs/>
                <w:i/>
                <w:sz w:val="18"/>
                <w:szCs w:val="18"/>
              </w:rPr>
            </w:pPr>
            <w:r w:rsidRPr="00E700EB">
              <w:rPr>
                <w:rFonts w:asciiTheme="majorBidi" w:hAnsiTheme="majorBidi" w:cstheme="majorBidi"/>
                <w:b/>
                <w:bCs/>
                <w:i/>
                <w:sz w:val="18"/>
                <w:szCs w:val="18"/>
              </w:rPr>
              <w:t>Previziuni venituri/cheltuieli 20</w:t>
            </w:r>
            <w:r w:rsidR="00755C75">
              <w:rPr>
                <w:rFonts w:asciiTheme="majorBidi" w:hAnsiTheme="majorBidi" w:cstheme="majorBidi"/>
                <w:b/>
                <w:bCs/>
                <w:i/>
                <w:sz w:val="18"/>
                <w:szCs w:val="18"/>
              </w:rPr>
              <w:t>xx</w:t>
            </w:r>
          </w:p>
          <w:tbl>
            <w:tblPr>
              <w:tblW w:w="119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5"/>
              <w:gridCol w:w="1170"/>
              <w:gridCol w:w="1170"/>
              <w:gridCol w:w="1440"/>
              <w:gridCol w:w="1350"/>
              <w:gridCol w:w="1260"/>
              <w:gridCol w:w="1350"/>
              <w:gridCol w:w="720"/>
              <w:gridCol w:w="810"/>
              <w:gridCol w:w="1530"/>
            </w:tblGrid>
            <w:tr w:rsidR="004D5F3E" w:rsidRPr="00E700EB" w14:paraId="5147A1FB" w14:textId="77777777" w:rsidTr="007A4BB6">
              <w:tc>
                <w:tcPr>
                  <w:tcW w:w="1165" w:type="dxa"/>
                </w:tcPr>
                <w:p w14:paraId="529A1D37" w14:textId="77777777" w:rsidR="004D5F3E" w:rsidRPr="00E700EB" w:rsidRDefault="004D5F3E" w:rsidP="00E700EB">
                  <w:pPr>
                    <w:pStyle w:val="a3"/>
                    <w:framePr w:hSpace="180" w:wrap="around" w:vAnchor="text" w:hAnchor="margin" w:xAlign="center" w:y="364"/>
                    <w:jc w:val="center"/>
                    <w:rPr>
                      <w:rFonts w:asciiTheme="majorBidi" w:hAnsiTheme="majorBidi" w:cstheme="majorBidi"/>
                      <w:i/>
                      <w:sz w:val="18"/>
                      <w:szCs w:val="18"/>
                    </w:rPr>
                  </w:pPr>
                  <w:r w:rsidRPr="00E700EB">
                    <w:rPr>
                      <w:rFonts w:asciiTheme="majorBidi" w:hAnsiTheme="majorBidi" w:cstheme="majorBidi"/>
                      <w:i/>
                      <w:sz w:val="18"/>
                      <w:szCs w:val="18"/>
                    </w:rPr>
                    <w:t>Linia</w:t>
                  </w:r>
                </w:p>
              </w:tc>
              <w:tc>
                <w:tcPr>
                  <w:tcW w:w="1170" w:type="dxa"/>
                </w:tcPr>
                <w:p w14:paraId="7D5FAFE0" w14:textId="77777777" w:rsidR="004D5F3E" w:rsidRPr="00E700EB" w:rsidRDefault="004D5F3E" w:rsidP="00E700EB">
                  <w:pPr>
                    <w:pStyle w:val="a3"/>
                    <w:framePr w:hSpace="180" w:wrap="around" w:vAnchor="text" w:hAnchor="margin" w:xAlign="center" w:y="364"/>
                    <w:jc w:val="center"/>
                    <w:rPr>
                      <w:rFonts w:asciiTheme="majorBidi" w:hAnsiTheme="majorBidi" w:cstheme="majorBidi"/>
                      <w:b/>
                      <w:i/>
                      <w:sz w:val="18"/>
                      <w:szCs w:val="18"/>
                    </w:rPr>
                  </w:pPr>
                  <w:r w:rsidRPr="00E700EB">
                    <w:rPr>
                      <w:rFonts w:asciiTheme="majorBidi" w:hAnsiTheme="majorBidi" w:cstheme="majorBidi"/>
                      <w:b/>
                      <w:i/>
                      <w:sz w:val="18"/>
                      <w:szCs w:val="18"/>
                    </w:rPr>
                    <w:t>Venituri totale</w:t>
                  </w:r>
                </w:p>
              </w:tc>
              <w:tc>
                <w:tcPr>
                  <w:tcW w:w="1170" w:type="dxa"/>
                </w:tcPr>
                <w:p w14:paraId="5AEB2FF7" w14:textId="77777777" w:rsidR="004D5F3E" w:rsidRPr="00E700EB" w:rsidRDefault="004D5F3E" w:rsidP="00E700EB">
                  <w:pPr>
                    <w:pStyle w:val="a3"/>
                    <w:framePr w:hSpace="180" w:wrap="around" w:vAnchor="text" w:hAnchor="margin" w:xAlign="center" w:y="364"/>
                    <w:jc w:val="center"/>
                    <w:rPr>
                      <w:rFonts w:asciiTheme="majorBidi" w:hAnsiTheme="majorBidi" w:cstheme="majorBidi"/>
                      <w:i/>
                      <w:sz w:val="18"/>
                      <w:szCs w:val="18"/>
                    </w:rPr>
                  </w:pPr>
                  <w:r w:rsidRPr="00E700EB">
                    <w:rPr>
                      <w:rFonts w:asciiTheme="majorBidi" w:hAnsiTheme="majorBidi" w:cstheme="majorBidi"/>
                      <w:i/>
                      <w:sz w:val="18"/>
                      <w:szCs w:val="18"/>
                    </w:rPr>
                    <w:t>Din care: din vânzarea biletelor</w:t>
                  </w:r>
                </w:p>
              </w:tc>
              <w:tc>
                <w:tcPr>
                  <w:tcW w:w="1440" w:type="dxa"/>
                </w:tcPr>
                <w:p w14:paraId="0B9BFFDC" w14:textId="77777777" w:rsidR="004D5F3E" w:rsidRPr="00E700EB" w:rsidRDefault="004D5F3E" w:rsidP="00E700EB">
                  <w:pPr>
                    <w:pStyle w:val="a3"/>
                    <w:framePr w:hSpace="180" w:wrap="around" w:vAnchor="text" w:hAnchor="margin" w:xAlign="center" w:y="364"/>
                    <w:jc w:val="center"/>
                    <w:rPr>
                      <w:rFonts w:asciiTheme="majorBidi" w:hAnsiTheme="majorBidi" w:cstheme="majorBidi"/>
                      <w:i/>
                      <w:sz w:val="18"/>
                      <w:szCs w:val="18"/>
                    </w:rPr>
                  </w:pPr>
                  <w:r w:rsidRPr="00E700EB">
                    <w:rPr>
                      <w:rFonts w:asciiTheme="majorBidi" w:hAnsiTheme="majorBidi" w:cstheme="majorBidi"/>
                      <w:i/>
                      <w:sz w:val="18"/>
                      <w:szCs w:val="18"/>
                    </w:rPr>
                    <w:t>Din care, bilete gratuite pentru pasagerii care beneficiază de înlesniri la călătoria cu transportul feroviar, conform Hotărârii Guvernului nr. 1053/1998.</w:t>
                  </w:r>
                </w:p>
              </w:tc>
              <w:tc>
                <w:tcPr>
                  <w:tcW w:w="1350" w:type="dxa"/>
                </w:tcPr>
                <w:p w14:paraId="7AB34853" w14:textId="77777777" w:rsidR="004D5F3E" w:rsidRPr="00E700EB" w:rsidRDefault="004D5F3E" w:rsidP="00E700EB">
                  <w:pPr>
                    <w:pStyle w:val="a3"/>
                    <w:framePr w:hSpace="180" w:wrap="around" w:vAnchor="text" w:hAnchor="margin" w:xAlign="center" w:y="364"/>
                    <w:jc w:val="center"/>
                    <w:rPr>
                      <w:rFonts w:asciiTheme="majorBidi" w:hAnsiTheme="majorBidi" w:cstheme="majorBidi"/>
                      <w:b/>
                      <w:i/>
                      <w:sz w:val="18"/>
                      <w:szCs w:val="18"/>
                    </w:rPr>
                  </w:pPr>
                  <w:r w:rsidRPr="00E700EB">
                    <w:rPr>
                      <w:rFonts w:asciiTheme="majorBidi" w:hAnsiTheme="majorBidi" w:cstheme="majorBidi"/>
                      <w:b/>
                      <w:i/>
                      <w:sz w:val="18"/>
                      <w:szCs w:val="18"/>
                    </w:rPr>
                    <w:t>Costuri totale</w:t>
                  </w:r>
                </w:p>
              </w:tc>
              <w:tc>
                <w:tcPr>
                  <w:tcW w:w="1260" w:type="dxa"/>
                </w:tcPr>
                <w:p w14:paraId="4AEA9B34" w14:textId="77777777" w:rsidR="004D5F3E" w:rsidRPr="00E700EB" w:rsidRDefault="004D5F3E" w:rsidP="00E700EB">
                  <w:pPr>
                    <w:pStyle w:val="a3"/>
                    <w:framePr w:hSpace="180" w:wrap="around" w:vAnchor="text" w:hAnchor="margin" w:xAlign="center" w:y="364"/>
                    <w:jc w:val="center"/>
                    <w:rPr>
                      <w:rFonts w:asciiTheme="majorBidi" w:hAnsiTheme="majorBidi" w:cstheme="majorBidi"/>
                      <w:i/>
                      <w:color w:val="000000"/>
                      <w:sz w:val="18"/>
                      <w:szCs w:val="18"/>
                    </w:rPr>
                  </w:pPr>
                  <w:r w:rsidRPr="00E700EB">
                    <w:rPr>
                      <w:rFonts w:asciiTheme="majorBidi" w:hAnsiTheme="majorBidi" w:cstheme="majorBidi"/>
                      <w:i/>
                      <w:color w:val="000000"/>
                      <w:sz w:val="18"/>
                      <w:szCs w:val="18"/>
                    </w:rPr>
                    <w:t>Cheltuieli transportatorului (tracțiune + vagoane), lei</w:t>
                  </w:r>
                </w:p>
              </w:tc>
              <w:tc>
                <w:tcPr>
                  <w:tcW w:w="1350" w:type="dxa"/>
                </w:tcPr>
                <w:p w14:paraId="2550E7E5" w14:textId="77777777" w:rsidR="004D5F3E" w:rsidRPr="00E700EB" w:rsidRDefault="004D5F3E" w:rsidP="00E700EB">
                  <w:pPr>
                    <w:pStyle w:val="a3"/>
                    <w:framePr w:hSpace="180" w:wrap="around" w:vAnchor="text" w:hAnchor="margin" w:xAlign="center" w:y="364"/>
                    <w:jc w:val="center"/>
                    <w:rPr>
                      <w:rFonts w:asciiTheme="majorBidi" w:hAnsiTheme="majorBidi" w:cstheme="majorBidi"/>
                      <w:i/>
                      <w:color w:val="000000"/>
                      <w:sz w:val="18"/>
                      <w:szCs w:val="18"/>
                    </w:rPr>
                  </w:pPr>
                  <w:r w:rsidRPr="00E700EB">
                    <w:rPr>
                      <w:rFonts w:asciiTheme="majorBidi" w:hAnsiTheme="majorBidi" w:cstheme="majorBidi"/>
                      <w:i/>
                      <w:color w:val="000000"/>
                      <w:sz w:val="18"/>
                      <w:szCs w:val="18"/>
                    </w:rPr>
                    <w:t>Cheltuieli pentru infrastructură), lei</w:t>
                  </w:r>
                </w:p>
              </w:tc>
              <w:tc>
                <w:tcPr>
                  <w:tcW w:w="720" w:type="dxa"/>
                </w:tcPr>
                <w:p w14:paraId="2BDCF30A" w14:textId="77777777" w:rsidR="004D5F3E" w:rsidRPr="00E700EB" w:rsidRDefault="004D5F3E" w:rsidP="00E700EB">
                  <w:pPr>
                    <w:pStyle w:val="a3"/>
                    <w:framePr w:hSpace="180" w:wrap="around" w:vAnchor="text" w:hAnchor="margin" w:xAlign="center" w:y="364"/>
                    <w:jc w:val="center"/>
                    <w:rPr>
                      <w:rFonts w:asciiTheme="majorBidi" w:hAnsiTheme="majorBidi" w:cstheme="majorBidi"/>
                      <w:i/>
                      <w:color w:val="000000"/>
                      <w:sz w:val="18"/>
                      <w:szCs w:val="18"/>
                    </w:rPr>
                  </w:pPr>
                  <w:r w:rsidRPr="00E700EB">
                    <w:rPr>
                      <w:rFonts w:asciiTheme="majorBidi" w:hAnsiTheme="majorBidi" w:cstheme="majorBidi"/>
                      <w:i/>
                      <w:color w:val="000000"/>
                      <w:sz w:val="18"/>
                      <w:szCs w:val="18"/>
                    </w:rPr>
                    <w:t>Altele</w:t>
                  </w:r>
                </w:p>
                <w:p w14:paraId="56649EF9" w14:textId="77777777" w:rsidR="004D5F3E" w:rsidRPr="00E700EB" w:rsidRDefault="004D5F3E" w:rsidP="00E700EB">
                  <w:pPr>
                    <w:pStyle w:val="a3"/>
                    <w:framePr w:hSpace="180" w:wrap="around" w:vAnchor="text" w:hAnchor="margin" w:xAlign="center" w:y="364"/>
                    <w:jc w:val="center"/>
                    <w:rPr>
                      <w:rFonts w:asciiTheme="majorBidi" w:hAnsiTheme="majorBidi" w:cstheme="majorBidi"/>
                      <w:i/>
                      <w:color w:val="000000"/>
                      <w:sz w:val="18"/>
                      <w:szCs w:val="18"/>
                    </w:rPr>
                  </w:pPr>
                </w:p>
              </w:tc>
              <w:tc>
                <w:tcPr>
                  <w:tcW w:w="810" w:type="dxa"/>
                </w:tcPr>
                <w:p w14:paraId="6D339637" w14:textId="77777777" w:rsidR="004D5F3E" w:rsidRPr="00E700EB" w:rsidRDefault="004D5F3E" w:rsidP="00E700EB">
                  <w:pPr>
                    <w:pStyle w:val="a3"/>
                    <w:framePr w:hSpace="180" w:wrap="around" w:vAnchor="text" w:hAnchor="margin" w:xAlign="center" w:y="364"/>
                    <w:jc w:val="center"/>
                    <w:rPr>
                      <w:rFonts w:asciiTheme="majorBidi" w:hAnsiTheme="majorBidi" w:cstheme="majorBidi"/>
                      <w:i/>
                      <w:sz w:val="18"/>
                      <w:szCs w:val="18"/>
                    </w:rPr>
                  </w:pPr>
                  <w:r w:rsidRPr="00E700EB">
                    <w:rPr>
                      <w:rFonts w:asciiTheme="majorBidi" w:hAnsiTheme="majorBidi" w:cstheme="majorBidi"/>
                      <w:i/>
                      <w:sz w:val="18"/>
                      <w:szCs w:val="18"/>
                    </w:rPr>
                    <w:t>Nr. tren-km</w:t>
                  </w:r>
                </w:p>
              </w:tc>
              <w:tc>
                <w:tcPr>
                  <w:tcW w:w="1530" w:type="dxa"/>
                </w:tcPr>
                <w:p w14:paraId="6F169B10" w14:textId="77777777" w:rsidR="004D5F3E" w:rsidRPr="00E700EB" w:rsidRDefault="004D5F3E" w:rsidP="00E700EB">
                  <w:pPr>
                    <w:pStyle w:val="a3"/>
                    <w:framePr w:hSpace="180" w:wrap="around" w:vAnchor="text" w:hAnchor="margin" w:xAlign="center" w:y="364"/>
                    <w:jc w:val="center"/>
                    <w:rPr>
                      <w:rFonts w:asciiTheme="majorBidi" w:hAnsiTheme="majorBidi" w:cstheme="majorBidi"/>
                      <w:b/>
                      <w:bCs/>
                      <w:i/>
                      <w:sz w:val="18"/>
                      <w:szCs w:val="18"/>
                    </w:rPr>
                  </w:pPr>
                  <w:r w:rsidRPr="00E700EB">
                    <w:rPr>
                      <w:rFonts w:asciiTheme="majorBidi" w:hAnsiTheme="majorBidi" w:cstheme="majorBidi"/>
                      <w:b/>
                      <w:bCs/>
                      <w:i/>
                      <w:sz w:val="18"/>
                      <w:szCs w:val="18"/>
                    </w:rPr>
                    <w:t>Diferența dintre veniturile si costurile totale</w:t>
                  </w:r>
                </w:p>
              </w:tc>
            </w:tr>
            <w:tr w:rsidR="004D5F3E" w:rsidRPr="00E700EB" w14:paraId="010FDBC7" w14:textId="77777777" w:rsidTr="007A4BB6">
              <w:tc>
                <w:tcPr>
                  <w:tcW w:w="1165" w:type="dxa"/>
                </w:tcPr>
                <w:p w14:paraId="4FE770A8" w14:textId="2A2EAC71" w:rsidR="004D5F3E" w:rsidRPr="00E700EB" w:rsidRDefault="004D5F3E" w:rsidP="00E700EB">
                  <w:pPr>
                    <w:pStyle w:val="a3"/>
                    <w:framePr w:hSpace="180" w:wrap="around" w:vAnchor="text" w:hAnchor="margin" w:xAlign="center" w:y="364"/>
                    <w:rPr>
                      <w:rFonts w:asciiTheme="majorBidi" w:hAnsiTheme="majorBidi" w:cstheme="majorBidi"/>
                      <w:i/>
                      <w:sz w:val="18"/>
                      <w:szCs w:val="18"/>
                    </w:rPr>
                  </w:pPr>
                </w:p>
              </w:tc>
              <w:tc>
                <w:tcPr>
                  <w:tcW w:w="1170" w:type="dxa"/>
                </w:tcPr>
                <w:p w14:paraId="7CD9BB10" w14:textId="5B9A268B" w:rsidR="004D5F3E" w:rsidRPr="00E700EB" w:rsidRDefault="004D5F3E" w:rsidP="00E700EB">
                  <w:pPr>
                    <w:pStyle w:val="a3"/>
                    <w:framePr w:hSpace="180" w:wrap="around" w:vAnchor="text" w:hAnchor="margin" w:xAlign="center" w:y="364"/>
                    <w:rPr>
                      <w:rFonts w:asciiTheme="majorBidi" w:hAnsiTheme="majorBidi" w:cstheme="majorBidi"/>
                      <w:b/>
                      <w:i/>
                      <w:sz w:val="18"/>
                      <w:szCs w:val="18"/>
                    </w:rPr>
                  </w:pPr>
                </w:p>
              </w:tc>
              <w:tc>
                <w:tcPr>
                  <w:tcW w:w="1170" w:type="dxa"/>
                </w:tcPr>
                <w:p w14:paraId="47EA5371" w14:textId="43C584E1" w:rsidR="004D5F3E" w:rsidRPr="00E700EB" w:rsidRDefault="004D5F3E" w:rsidP="00E700EB">
                  <w:pPr>
                    <w:pStyle w:val="a3"/>
                    <w:framePr w:hSpace="180" w:wrap="around" w:vAnchor="text" w:hAnchor="margin" w:xAlign="center" w:y="364"/>
                    <w:rPr>
                      <w:rFonts w:asciiTheme="majorBidi" w:hAnsiTheme="majorBidi" w:cstheme="majorBidi"/>
                      <w:i/>
                      <w:sz w:val="18"/>
                      <w:szCs w:val="18"/>
                    </w:rPr>
                  </w:pPr>
                </w:p>
              </w:tc>
              <w:tc>
                <w:tcPr>
                  <w:tcW w:w="1440" w:type="dxa"/>
                </w:tcPr>
                <w:p w14:paraId="038FEEFF" w14:textId="0B87722D" w:rsidR="004D5F3E" w:rsidRPr="00E700EB" w:rsidRDefault="004D5F3E" w:rsidP="00E700EB">
                  <w:pPr>
                    <w:pStyle w:val="a3"/>
                    <w:framePr w:hSpace="180" w:wrap="around" w:vAnchor="text" w:hAnchor="margin" w:xAlign="center" w:y="364"/>
                    <w:rPr>
                      <w:rFonts w:asciiTheme="majorBidi" w:hAnsiTheme="majorBidi" w:cstheme="majorBidi"/>
                      <w:i/>
                      <w:sz w:val="18"/>
                      <w:szCs w:val="18"/>
                    </w:rPr>
                  </w:pPr>
                </w:p>
              </w:tc>
              <w:tc>
                <w:tcPr>
                  <w:tcW w:w="1350" w:type="dxa"/>
                </w:tcPr>
                <w:p w14:paraId="43D0510D" w14:textId="6633D1EE" w:rsidR="004D5F3E" w:rsidRPr="00E700EB" w:rsidRDefault="004D5F3E" w:rsidP="00E700EB">
                  <w:pPr>
                    <w:pStyle w:val="a3"/>
                    <w:framePr w:hSpace="180" w:wrap="around" w:vAnchor="text" w:hAnchor="margin" w:xAlign="center" w:y="364"/>
                    <w:rPr>
                      <w:rFonts w:asciiTheme="majorBidi" w:hAnsiTheme="majorBidi" w:cstheme="majorBidi"/>
                      <w:b/>
                      <w:i/>
                      <w:sz w:val="18"/>
                      <w:szCs w:val="18"/>
                    </w:rPr>
                  </w:pPr>
                </w:p>
              </w:tc>
              <w:tc>
                <w:tcPr>
                  <w:tcW w:w="1260" w:type="dxa"/>
                </w:tcPr>
                <w:p w14:paraId="29C24434" w14:textId="6D099065" w:rsidR="004D5F3E" w:rsidRPr="00E700EB" w:rsidRDefault="004D5F3E" w:rsidP="00E700EB">
                  <w:pPr>
                    <w:pStyle w:val="a3"/>
                    <w:framePr w:hSpace="180" w:wrap="around" w:vAnchor="text" w:hAnchor="margin" w:xAlign="center" w:y="364"/>
                    <w:rPr>
                      <w:rFonts w:asciiTheme="majorBidi" w:hAnsiTheme="majorBidi" w:cstheme="majorBidi"/>
                      <w:i/>
                      <w:sz w:val="18"/>
                      <w:szCs w:val="18"/>
                    </w:rPr>
                  </w:pPr>
                </w:p>
              </w:tc>
              <w:tc>
                <w:tcPr>
                  <w:tcW w:w="1350" w:type="dxa"/>
                </w:tcPr>
                <w:p w14:paraId="1CBF489F" w14:textId="22F552FA" w:rsidR="004D5F3E" w:rsidRPr="00E700EB" w:rsidRDefault="004D5F3E" w:rsidP="00E700EB">
                  <w:pPr>
                    <w:pStyle w:val="a3"/>
                    <w:framePr w:hSpace="180" w:wrap="around" w:vAnchor="text" w:hAnchor="margin" w:xAlign="center" w:y="364"/>
                    <w:rPr>
                      <w:rFonts w:asciiTheme="majorBidi" w:hAnsiTheme="majorBidi" w:cstheme="majorBidi"/>
                      <w:i/>
                      <w:sz w:val="18"/>
                      <w:szCs w:val="18"/>
                    </w:rPr>
                  </w:pPr>
                </w:p>
              </w:tc>
              <w:tc>
                <w:tcPr>
                  <w:tcW w:w="720" w:type="dxa"/>
                </w:tcPr>
                <w:p w14:paraId="7151CB68" w14:textId="77777777" w:rsidR="004D5F3E" w:rsidRPr="00E700EB" w:rsidRDefault="004D5F3E" w:rsidP="00E700EB">
                  <w:pPr>
                    <w:pStyle w:val="a3"/>
                    <w:framePr w:hSpace="180" w:wrap="around" w:vAnchor="text" w:hAnchor="margin" w:xAlign="center" w:y="364"/>
                    <w:rPr>
                      <w:rFonts w:asciiTheme="majorBidi" w:hAnsiTheme="majorBidi" w:cstheme="majorBidi"/>
                      <w:i/>
                      <w:sz w:val="18"/>
                      <w:szCs w:val="18"/>
                    </w:rPr>
                  </w:pPr>
                  <w:r w:rsidRPr="00E700EB">
                    <w:rPr>
                      <w:rFonts w:asciiTheme="majorBidi" w:hAnsiTheme="majorBidi" w:cstheme="majorBidi"/>
                      <w:iCs/>
                      <w:sz w:val="18"/>
                      <w:szCs w:val="18"/>
                    </w:rPr>
                    <w:t>-</w:t>
                  </w:r>
                </w:p>
              </w:tc>
              <w:tc>
                <w:tcPr>
                  <w:tcW w:w="810" w:type="dxa"/>
                </w:tcPr>
                <w:p w14:paraId="69F55834" w14:textId="387D0408" w:rsidR="004D5F3E" w:rsidRPr="00E700EB" w:rsidRDefault="004D5F3E" w:rsidP="00E700EB">
                  <w:pPr>
                    <w:pStyle w:val="a3"/>
                    <w:framePr w:hSpace="180" w:wrap="around" w:vAnchor="text" w:hAnchor="margin" w:xAlign="center" w:y="364"/>
                    <w:rPr>
                      <w:rFonts w:asciiTheme="majorBidi" w:hAnsiTheme="majorBidi" w:cstheme="majorBidi"/>
                      <w:i/>
                      <w:sz w:val="18"/>
                      <w:szCs w:val="18"/>
                    </w:rPr>
                  </w:pPr>
                </w:p>
              </w:tc>
              <w:tc>
                <w:tcPr>
                  <w:tcW w:w="1530" w:type="dxa"/>
                </w:tcPr>
                <w:p w14:paraId="0445B3D0" w14:textId="2F107E20" w:rsidR="004D5F3E" w:rsidRPr="00E700EB" w:rsidRDefault="004D5F3E" w:rsidP="00E700EB">
                  <w:pPr>
                    <w:pStyle w:val="a3"/>
                    <w:framePr w:hSpace="180" w:wrap="around" w:vAnchor="text" w:hAnchor="margin" w:xAlign="center" w:y="364"/>
                    <w:rPr>
                      <w:rFonts w:asciiTheme="majorBidi" w:hAnsiTheme="majorBidi" w:cstheme="majorBidi"/>
                      <w:i/>
                      <w:sz w:val="18"/>
                      <w:szCs w:val="18"/>
                    </w:rPr>
                  </w:pPr>
                </w:p>
              </w:tc>
            </w:tr>
            <w:tr w:rsidR="004D5F3E" w:rsidRPr="00E700EB" w14:paraId="2B64C97B" w14:textId="77777777" w:rsidTr="007A4BB6">
              <w:tc>
                <w:tcPr>
                  <w:tcW w:w="1165" w:type="dxa"/>
                </w:tcPr>
                <w:p w14:paraId="37ECE1B5" w14:textId="26C35596" w:rsidR="004D5F3E" w:rsidRPr="00E700EB" w:rsidRDefault="004D5F3E" w:rsidP="00E700EB">
                  <w:pPr>
                    <w:pStyle w:val="a3"/>
                    <w:framePr w:hSpace="180" w:wrap="around" w:vAnchor="text" w:hAnchor="margin" w:xAlign="center" w:y="364"/>
                    <w:rPr>
                      <w:rFonts w:asciiTheme="majorBidi" w:hAnsiTheme="majorBidi" w:cstheme="majorBidi"/>
                      <w:i/>
                      <w:sz w:val="18"/>
                      <w:szCs w:val="18"/>
                    </w:rPr>
                  </w:pPr>
                </w:p>
              </w:tc>
              <w:tc>
                <w:tcPr>
                  <w:tcW w:w="1170" w:type="dxa"/>
                </w:tcPr>
                <w:p w14:paraId="159BA97C" w14:textId="2EB72BAB" w:rsidR="004D5F3E" w:rsidRPr="00E700EB" w:rsidRDefault="004D5F3E" w:rsidP="00E700EB">
                  <w:pPr>
                    <w:pStyle w:val="a3"/>
                    <w:framePr w:hSpace="180" w:wrap="around" w:vAnchor="text" w:hAnchor="margin" w:xAlign="center" w:y="364"/>
                    <w:rPr>
                      <w:rFonts w:asciiTheme="majorBidi" w:hAnsiTheme="majorBidi" w:cstheme="majorBidi"/>
                      <w:iCs/>
                      <w:sz w:val="18"/>
                      <w:szCs w:val="18"/>
                    </w:rPr>
                  </w:pPr>
                </w:p>
              </w:tc>
              <w:tc>
                <w:tcPr>
                  <w:tcW w:w="1170" w:type="dxa"/>
                </w:tcPr>
                <w:p w14:paraId="0FC1AD87" w14:textId="4413003C" w:rsidR="004D5F3E" w:rsidRPr="00E700EB" w:rsidRDefault="004D5F3E" w:rsidP="00E700EB">
                  <w:pPr>
                    <w:pStyle w:val="a3"/>
                    <w:framePr w:hSpace="180" w:wrap="around" w:vAnchor="text" w:hAnchor="margin" w:xAlign="center" w:y="364"/>
                    <w:rPr>
                      <w:rFonts w:asciiTheme="majorBidi" w:hAnsiTheme="majorBidi" w:cstheme="majorBidi"/>
                      <w:iCs/>
                      <w:sz w:val="18"/>
                      <w:szCs w:val="18"/>
                    </w:rPr>
                  </w:pPr>
                </w:p>
              </w:tc>
              <w:tc>
                <w:tcPr>
                  <w:tcW w:w="1440" w:type="dxa"/>
                </w:tcPr>
                <w:p w14:paraId="142ABF5B" w14:textId="27FCD1B8" w:rsidR="004D5F3E" w:rsidRPr="00E700EB" w:rsidRDefault="004D5F3E" w:rsidP="00E700EB">
                  <w:pPr>
                    <w:pStyle w:val="a3"/>
                    <w:framePr w:hSpace="180" w:wrap="around" w:vAnchor="text" w:hAnchor="margin" w:xAlign="center" w:y="364"/>
                    <w:rPr>
                      <w:rFonts w:asciiTheme="majorBidi" w:hAnsiTheme="majorBidi" w:cstheme="majorBidi"/>
                      <w:iCs/>
                      <w:sz w:val="18"/>
                      <w:szCs w:val="18"/>
                    </w:rPr>
                  </w:pPr>
                </w:p>
              </w:tc>
              <w:tc>
                <w:tcPr>
                  <w:tcW w:w="1350" w:type="dxa"/>
                </w:tcPr>
                <w:p w14:paraId="46FBB916" w14:textId="2906441B" w:rsidR="004D5F3E" w:rsidRPr="00E700EB" w:rsidRDefault="004D5F3E" w:rsidP="00E700EB">
                  <w:pPr>
                    <w:pStyle w:val="a3"/>
                    <w:framePr w:hSpace="180" w:wrap="around" w:vAnchor="text" w:hAnchor="margin" w:xAlign="center" w:y="364"/>
                    <w:rPr>
                      <w:rFonts w:asciiTheme="majorBidi" w:hAnsiTheme="majorBidi" w:cstheme="majorBidi"/>
                      <w:iCs/>
                      <w:sz w:val="18"/>
                      <w:szCs w:val="18"/>
                    </w:rPr>
                  </w:pPr>
                </w:p>
              </w:tc>
              <w:tc>
                <w:tcPr>
                  <w:tcW w:w="1260" w:type="dxa"/>
                </w:tcPr>
                <w:p w14:paraId="41F84F38" w14:textId="706F857D" w:rsidR="004D5F3E" w:rsidRPr="00E700EB" w:rsidRDefault="004D5F3E" w:rsidP="00E700EB">
                  <w:pPr>
                    <w:pStyle w:val="a3"/>
                    <w:framePr w:hSpace="180" w:wrap="around" w:vAnchor="text" w:hAnchor="margin" w:xAlign="center" w:y="364"/>
                    <w:rPr>
                      <w:rFonts w:asciiTheme="majorBidi" w:hAnsiTheme="majorBidi" w:cstheme="majorBidi"/>
                      <w:iCs/>
                      <w:sz w:val="18"/>
                      <w:szCs w:val="18"/>
                    </w:rPr>
                  </w:pPr>
                </w:p>
              </w:tc>
              <w:tc>
                <w:tcPr>
                  <w:tcW w:w="1350" w:type="dxa"/>
                </w:tcPr>
                <w:p w14:paraId="6E03E318" w14:textId="016109C5" w:rsidR="004D5F3E" w:rsidRPr="00E700EB" w:rsidRDefault="004D5F3E" w:rsidP="00E700EB">
                  <w:pPr>
                    <w:pStyle w:val="a3"/>
                    <w:framePr w:hSpace="180" w:wrap="around" w:vAnchor="text" w:hAnchor="margin" w:xAlign="center" w:y="364"/>
                    <w:rPr>
                      <w:rFonts w:asciiTheme="majorBidi" w:hAnsiTheme="majorBidi" w:cstheme="majorBidi"/>
                      <w:iCs/>
                      <w:sz w:val="18"/>
                      <w:szCs w:val="18"/>
                    </w:rPr>
                  </w:pPr>
                </w:p>
              </w:tc>
              <w:tc>
                <w:tcPr>
                  <w:tcW w:w="720" w:type="dxa"/>
                </w:tcPr>
                <w:p w14:paraId="262C0210" w14:textId="77777777" w:rsidR="004D5F3E" w:rsidRPr="00E700EB" w:rsidRDefault="004D5F3E" w:rsidP="00E700EB">
                  <w:pPr>
                    <w:pStyle w:val="a3"/>
                    <w:framePr w:hSpace="180" w:wrap="around" w:vAnchor="text" w:hAnchor="margin" w:xAlign="center" w:y="364"/>
                    <w:rPr>
                      <w:rFonts w:asciiTheme="majorBidi" w:hAnsiTheme="majorBidi" w:cstheme="majorBidi"/>
                      <w:iCs/>
                      <w:sz w:val="18"/>
                      <w:szCs w:val="18"/>
                    </w:rPr>
                  </w:pPr>
                  <w:r w:rsidRPr="00E700EB">
                    <w:rPr>
                      <w:rFonts w:asciiTheme="majorBidi" w:hAnsiTheme="majorBidi" w:cstheme="majorBidi"/>
                      <w:iCs/>
                      <w:sz w:val="18"/>
                      <w:szCs w:val="18"/>
                    </w:rPr>
                    <w:t>-</w:t>
                  </w:r>
                </w:p>
              </w:tc>
              <w:tc>
                <w:tcPr>
                  <w:tcW w:w="810" w:type="dxa"/>
                </w:tcPr>
                <w:p w14:paraId="0157DA7C" w14:textId="02C079B3" w:rsidR="004D5F3E" w:rsidRPr="00E700EB" w:rsidRDefault="004D5F3E" w:rsidP="00E700EB">
                  <w:pPr>
                    <w:pStyle w:val="a3"/>
                    <w:framePr w:hSpace="180" w:wrap="around" w:vAnchor="text" w:hAnchor="margin" w:xAlign="center" w:y="364"/>
                    <w:rPr>
                      <w:rFonts w:asciiTheme="majorBidi" w:hAnsiTheme="majorBidi" w:cstheme="majorBidi"/>
                      <w:iCs/>
                      <w:sz w:val="18"/>
                      <w:szCs w:val="18"/>
                    </w:rPr>
                  </w:pPr>
                </w:p>
              </w:tc>
              <w:tc>
                <w:tcPr>
                  <w:tcW w:w="1530" w:type="dxa"/>
                </w:tcPr>
                <w:p w14:paraId="22658324" w14:textId="6146B059" w:rsidR="004D5F3E" w:rsidRPr="00E700EB" w:rsidRDefault="004D5F3E" w:rsidP="00E700EB">
                  <w:pPr>
                    <w:pStyle w:val="a3"/>
                    <w:framePr w:hSpace="180" w:wrap="around" w:vAnchor="text" w:hAnchor="margin" w:xAlign="center" w:y="364"/>
                    <w:rPr>
                      <w:rFonts w:asciiTheme="majorBidi" w:hAnsiTheme="majorBidi" w:cstheme="majorBidi"/>
                      <w:iCs/>
                      <w:sz w:val="18"/>
                      <w:szCs w:val="18"/>
                    </w:rPr>
                  </w:pPr>
                </w:p>
              </w:tc>
            </w:tr>
            <w:tr w:rsidR="004D5F3E" w:rsidRPr="00E700EB" w14:paraId="25A3FBD4" w14:textId="77777777" w:rsidTr="007A4BB6">
              <w:tc>
                <w:tcPr>
                  <w:tcW w:w="1165" w:type="dxa"/>
                </w:tcPr>
                <w:p w14:paraId="0B5493B0" w14:textId="6FE84333" w:rsidR="004D5F3E" w:rsidRPr="00E700EB" w:rsidRDefault="004D5F3E" w:rsidP="00E700EB">
                  <w:pPr>
                    <w:pStyle w:val="a3"/>
                    <w:framePr w:hSpace="180" w:wrap="around" w:vAnchor="text" w:hAnchor="margin" w:xAlign="center" w:y="364"/>
                    <w:rPr>
                      <w:rFonts w:asciiTheme="majorBidi" w:hAnsiTheme="majorBidi" w:cstheme="majorBidi"/>
                      <w:i/>
                      <w:sz w:val="18"/>
                      <w:szCs w:val="18"/>
                    </w:rPr>
                  </w:pPr>
                </w:p>
              </w:tc>
              <w:tc>
                <w:tcPr>
                  <w:tcW w:w="1170" w:type="dxa"/>
                </w:tcPr>
                <w:p w14:paraId="46B27DC9" w14:textId="3C66DD3C" w:rsidR="004D5F3E" w:rsidRPr="00E700EB" w:rsidRDefault="004D5F3E" w:rsidP="00E700EB">
                  <w:pPr>
                    <w:pStyle w:val="a3"/>
                    <w:framePr w:hSpace="180" w:wrap="around" w:vAnchor="text" w:hAnchor="margin" w:xAlign="center" w:y="364"/>
                    <w:rPr>
                      <w:rFonts w:asciiTheme="majorBidi" w:hAnsiTheme="majorBidi" w:cstheme="majorBidi"/>
                      <w:iCs/>
                      <w:sz w:val="18"/>
                      <w:szCs w:val="18"/>
                    </w:rPr>
                  </w:pPr>
                </w:p>
              </w:tc>
              <w:tc>
                <w:tcPr>
                  <w:tcW w:w="1170" w:type="dxa"/>
                </w:tcPr>
                <w:p w14:paraId="4890605C" w14:textId="51421B3E" w:rsidR="004D5F3E" w:rsidRPr="00E700EB" w:rsidRDefault="004D5F3E" w:rsidP="00E700EB">
                  <w:pPr>
                    <w:pStyle w:val="a3"/>
                    <w:framePr w:hSpace="180" w:wrap="around" w:vAnchor="text" w:hAnchor="margin" w:xAlign="center" w:y="364"/>
                    <w:rPr>
                      <w:rFonts w:asciiTheme="majorBidi" w:hAnsiTheme="majorBidi" w:cstheme="majorBidi"/>
                      <w:iCs/>
                      <w:sz w:val="18"/>
                      <w:szCs w:val="18"/>
                    </w:rPr>
                  </w:pPr>
                </w:p>
              </w:tc>
              <w:tc>
                <w:tcPr>
                  <w:tcW w:w="1440" w:type="dxa"/>
                </w:tcPr>
                <w:p w14:paraId="65CD892E" w14:textId="701BE832" w:rsidR="004D5F3E" w:rsidRPr="00E700EB" w:rsidRDefault="004D5F3E" w:rsidP="00E700EB">
                  <w:pPr>
                    <w:pStyle w:val="a3"/>
                    <w:framePr w:hSpace="180" w:wrap="around" w:vAnchor="text" w:hAnchor="margin" w:xAlign="center" w:y="364"/>
                    <w:rPr>
                      <w:rFonts w:asciiTheme="majorBidi" w:hAnsiTheme="majorBidi" w:cstheme="majorBidi"/>
                      <w:iCs/>
                      <w:sz w:val="18"/>
                      <w:szCs w:val="18"/>
                    </w:rPr>
                  </w:pPr>
                </w:p>
              </w:tc>
              <w:tc>
                <w:tcPr>
                  <w:tcW w:w="1350" w:type="dxa"/>
                </w:tcPr>
                <w:p w14:paraId="191488CC" w14:textId="79A7BBB9" w:rsidR="004D5F3E" w:rsidRPr="00E700EB" w:rsidRDefault="004D5F3E" w:rsidP="00E700EB">
                  <w:pPr>
                    <w:pStyle w:val="a3"/>
                    <w:framePr w:hSpace="180" w:wrap="around" w:vAnchor="text" w:hAnchor="margin" w:xAlign="center" w:y="364"/>
                    <w:rPr>
                      <w:rFonts w:asciiTheme="majorBidi" w:hAnsiTheme="majorBidi" w:cstheme="majorBidi"/>
                      <w:iCs/>
                      <w:sz w:val="18"/>
                      <w:szCs w:val="18"/>
                    </w:rPr>
                  </w:pPr>
                </w:p>
              </w:tc>
              <w:tc>
                <w:tcPr>
                  <w:tcW w:w="1260" w:type="dxa"/>
                </w:tcPr>
                <w:p w14:paraId="43D0C0D7" w14:textId="32D9A843" w:rsidR="004D5F3E" w:rsidRPr="00E700EB" w:rsidRDefault="004D5F3E" w:rsidP="00E700EB">
                  <w:pPr>
                    <w:pStyle w:val="a3"/>
                    <w:framePr w:hSpace="180" w:wrap="around" w:vAnchor="text" w:hAnchor="margin" w:xAlign="center" w:y="364"/>
                    <w:rPr>
                      <w:rFonts w:asciiTheme="majorBidi" w:hAnsiTheme="majorBidi" w:cstheme="majorBidi"/>
                      <w:iCs/>
                      <w:sz w:val="18"/>
                      <w:szCs w:val="18"/>
                    </w:rPr>
                  </w:pPr>
                </w:p>
              </w:tc>
              <w:tc>
                <w:tcPr>
                  <w:tcW w:w="1350" w:type="dxa"/>
                </w:tcPr>
                <w:p w14:paraId="3A82E3EE" w14:textId="6318D626" w:rsidR="004D5F3E" w:rsidRPr="00E700EB" w:rsidRDefault="004D5F3E" w:rsidP="00E700EB">
                  <w:pPr>
                    <w:pStyle w:val="a3"/>
                    <w:framePr w:hSpace="180" w:wrap="around" w:vAnchor="text" w:hAnchor="margin" w:xAlign="center" w:y="364"/>
                    <w:rPr>
                      <w:rFonts w:asciiTheme="majorBidi" w:hAnsiTheme="majorBidi" w:cstheme="majorBidi"/>
                      <w:iCs/>
                      <w:sz w:val="18"/>
                      <w:szCs w:val="18"/>
                    </w:rPr>
                  </w:pPr>
                </w:p>
              </w:tc>
              <w:tc>
                <w:tcPr>
                  <w:tcW w:w="720" w:type="dxa"/>
                </w:tcPr>
                <w:p w14:paraId="4A6EE38C" w14:textId="77777777" w:rsidR="004D5F3E" w:rsidRPr="00E700EB" w:rsidRDefault="004D5F3E" w:rsidP="00E700EB">
                  <w:pPr>
                    <w:pStyle w:val="a3"/>
                    <w:framePr w:hSpace="180" w:wrap="around" w:vAnchor="text" w:hAnchor="margin" w:xAlign="center" w:y="364"/>
                    <w:rPr>
                      <w:rFonts w:asciiTheme="majorBidi" w:hAnsiTheme="majorBidi" w:cstheme="majorBidi"/>
                      <w:iCs/>
                      <w:sz w:val="18"/>
                      <w:szCs w:val="18"/>
                    </w:rPr>
                  </w:pPr>
                  <w:r w:rsidRPr="00E700EB">
                    <w:rPr>
                      <w:rFonts w:asciiTheme="majorBidi" w:hAnsiTheme="majorBidi" w:cstheme="majorBidi"/>
                      <w:iCs/>
                      <w:sz w:val="18"/>
                      <w:szCs w:val="18"/>
                    </w:rPr>
                    <w:t>-</w:t>
                  </w:r>
                </w:p>
              </w:tc>
              <w:tc>
                <w:tcPr>
                  <w:tcW w:w="810" w:type="dxa"/>
                </w:tcPr>
                <w:p w14:paraId="1B1C53A5" w14:textId="4ADC5867" w:rsidR="004D5F3E" w:rsidRPr="00E700EB" w:rsidRDefault="004D5F3E" w:rsidP="00E700EB">
                  <w:pPr>
                    <w:pStyle w:val="a3"/>
                    <w:framePr w:hSpace="180" w:wrap="around" w:vAnchor="text" w:hAnchor="margin" w:xAlign="center" w:y="364"/>
                    <w:rPr>
                      <w:rFonts w:asciiTheme="majorBidi" w:hAnsiTheme="majorBidi" w:cstheme="majorBidi"/>
                      <w:iCs/>
                      <w:sz w:val="18"/>
                      <w:szCs w:val="18"/>
                    </w:rPr>
                  </w:pPr>
                </w:p>
              </w:tc>
              <w:tc>
                <w:tcPr>
                  <w:tcW w:w="1530" w:type="dxa"/>
                </w:tcPr>
                <w:p w14:paraId="28C195FE" w14:textId="02385724" w:rsidR="004D5F3E" w:rsidRPr="00E700EB" w:rsidRDefault="004D5F3E" w:rsidP="00E700EB">
                  <w:pPr>
                    <w:pStyle w:val="a3"/>
                    <w:framePr w:hSpace="180" w:wrap="around" w:vAnchor="text" w:hAnchor="margin" w:xAlign="center" w:y="364"/>
                    <w:rPr>
                      <w:rFonts w:asciiTheme="majorBidi" w:hAnsiTheme="majorBidi" w:cstheme="majorBidi"/>
                      <w:iCs/>
                      <w:sz w:val="18"/>
                      <w:szCs w:val="18"/>
                    </w:rPr>
                  </w:pPr>
                </w:p>
              </w:tc>
            </w:tr>
          </w:tbl>
          <w:p w14:paraId="1F00C398" w14:textId="77777777" w:rsidR="004D5F3E" w:rsidRPr="00E700EB" w:rsidRDefault="004D5F3E" w:rsidP="007A4BB6">
            <w:pPr>
              <w:pStyle w:val="a3"/>
              <w:rPr>
                <w:rFonts w:asciiTheme="majorBidi" w:hAnsiTheme="majorBidi" w:cstheme="majorBidi"/>
                <w:i/>
                <w:sz w:val="18"/>
                <w:szCs w:val="18"/>
              </w:rPr>
            </w:pPr>
          </w:p>
          <w:p w14:paraId="7B5C4DF2" w14:textId="77777777" w:rsidR="004D5F3E" w:rsidRPr="00E700EB" w:rsidRDefault="004D5F3E" w:rsidP="007A4BB6">
            <w:pPr>
              <w:pStyle w:val="a3"/>
              <w:rPr>
                <w:rFonts w:asciiTheme="majorBidi" w:hAnsiTheme="majorBidi" w:cstheme="majorBidi"/>
                <w:i/>
                <w:sz w:val="18"/>
                <w:szCs w:val="18"/>
              </w:rPr>
            </w:pPr>
          </w:p>
          <w:p w14:paraId="1F2731CE" w14:textId="77777777" w:rsidR="004D5F3E" w:rsidRPr="00E700EB" w:rsidRDefault="004D5F3E" w:rsidP="007A4BB6">
            <w:pPr>
              <w:pStyle w:val="a3"/>
              <w:rPr>
                <w:rFonts w:asciiTheme="majorBidi" w:hAnsiTheme="majorBidi" w:cstheme="majorBidi"/>
                <w:i/>
                <w:sz w:val="18"/>
                <w:szCs w:val="18"/>
              </w:rPr>
            </w:pPr>
          </w:p>
          <w:p w14:paraId="3DAE6D19" w14:textId="77777777" w:rsidR="004D5F3E" w:rsidRPr="00E700EB" w:rsidRDefault="004D5F3E" w:rsidP="007A4BB6">
            <w:pPr>
              <w:pStyle w:val="a3"/>
              <w:rPr>
                <w:rFonts w:asciiTheme="majorBidi" w:hAnsiTheme="majorBidi" w:cstheme="majorBidi"/>
                <w:i/>
                <w:sz w:val="18"/>
                <w:szCs w:val="18"/>
              </w:rPr>
            </w:pPr>
          </w:p>
          <w:p w14:paraId="679C39F0" w14:textId="282EB79D" w:rsidR="004D5F3E" w:rsidRPr="00E700EB" w:rsidRDefault="004D5F3E" w:rsidP="007A4BB6">
            <w:pPr>
              <w:pStyle w:val="a3"/>
              <w:rPr>
                <w:rFonts w:asciiTheme="majorBidi" w:hAnsiTheme="majorBidi" w:cstheme="majorBidi"/>
                <w:b/>
                <w:bCs/>
                <w:i/>
                <w:sz w:val="18"/>
                <w:szCs w:val="18"/>
              </w:rPr>
            </w:pPr>
            <w:r w:rsidRPr="00E700EB">
              <w:rPr>
                <w:rFonts w:asciiTheme="majorBidi" w:hAnsiTheme="majorBidi" w:cstheme="majorBidi"/>
                <w:b/>
                <w:bCs/>
                <w:i/>
                <w:sz w:val="18"/>
                <w:szCs w:val="18"/>
              </w:rPr>
              <w:t>Previziuni venituri/cheltuieli 20</w:t>
            </w:r>
            <w:r w:rsidR="00755C75">
              <w:rPr>
                <w:rFonts w:asciiTheme="majorBidi" w:hAnsiTheme="majorBidi" w:cstheme="majorBidi"/>
                <w:b/>
                <w:bCs/>
                <w:i/>
                <w:sz w:val="18"/>
                <w:szCs w:val="18"/>
              </w:rPr>
              <w:t>xx</w:t>
            </w:r>
          </w:p>
          <w:tbl>
            <w:tblPr>
              <w:tblW w:w="119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5"/>
              <w:gridCol w:w="1170"/>
              <w:gridCol w:w="1170"/>
              <w:gridCol w:w="1440"/>
              <w:gridCol w:w="1350"/>
              <w:gridCol w:w="1260"/>
              <w:gridCol w:w="1350"/>
              <w:gridCol w:w="720"/>
              <w:gridCol w:w="810"/>
              <w:gridCol w:w="1530"/>
            </w:tblGrid>
            <w:tr w:rsidR="004D5F3E" w:rsidRPr="00E700EB" w14:paraId="08FE4FFF" w14:textId="77777777" w:rsidTr="007A4BB6">
              <w:tc>
                <w:tcPr>
                  <w:tcW w:w="1165" w:type="dxa"/>
                </w:tcPr>
                <w:p w14:paraId="6F678E91" w14:textId="77777777" w:rsidR="004D5F3E" w:rsidRPr="00E700EB" w:rsidRDefault="004D5F3E" w:rsidP="00E700EB">
                  <w:pPr>
                    <w:pStyle w:val="a3"/>
                    <w:framePr w:hSpace="180" w:wrap="around" w:vAnchor="text" w:hAnchor="margin" w:xAlign="center" w:y="364"/>
                    <w:jc w:val="center"/>
                    <w:rPr>
                      <w:rFonts w:asciiTheme="majorBidi" w:hAnsiTheme="majorBidi" w:cstheme="majorBidi"/>
                      <w:i/>
                      <w:sz w:val="18"/>
                      <w:szCs w:val="18"/>
                    </w:rPr>
                  </w:pPr>
                  <w:r w:rsidRPr="00E700EB">
                    <w:rPr>
                      <w:rFonts w:asciiTheme="majorBidi" w:hAnsiTheme="majorBidi" w:cstheme="majorBidi"/>
                      <w:i/>
                      <w:sz w:val="18"/>
                      <w:szCs w:val="18"/>
                    </w:rPr>
                    <w:t>Linia</w:t>
                  </w:r>
                </w:p>
              </w:tc>
              <w:tc>
                <w:tcPr>
                  <w:tcW w:w="1170" w:type="dxa"/>
                </w:tcPr>
                <w:p w14:paraId="72D53D78" w14:textId="77777777" w:rsidR="004D5F3E" w:rsidRPr="00E700EB" w:rsidRDefault="004D5F3E" w:rsidP="00E700EB">
                  <w:pPr>
                    <w:pStyle w:val="a3"/>
                    <w:framePr w:hSpace="180" w:wrap="around" w:vAnchor="text" w:hAnchor="margin" w:xAlign="center" w:y="364"/>
                    <w:jc w:val="center"/>
                    <w:rPr>
                      <w:rFonts w:asciiTheme="majorBidi" w:hAnsiTheme="majorBidi" w:cstheme="majorBidi"/>
                      <w:b/>
                      <w:i/>
                      <w:sz w:val="18"/>
                      <w:szCs w:val="18"/>
                    </w:rPr>
                  </w:pPr>
                  <w:r w:rsidRPr="00E700EB">
                    <w:rPr>
                      <w:rFonts w:asciiTheme="majorBidi" w:hAnsiTheme="majorBidi" w:cstheme="majorBidi"/>
                      <w:b/>
                      <w:i/>
                      <w:sz w:val="18"/>
                      <w:szCs w:val="18"/>
                    </w:rPr>
                    <w:t>Venituri totale</w:t>
                  </w:r>
                </w:p>
              </w:tc>
              <w:tc>
                <w:tcPr>
                  <w:tcW w:w="1170" w:type="dxa"/>
                </w:tcPr>
                <w:p w14:paraId="79A41AE7" w14:textId="77777777" w:rsidR="004D5F3E" w:rsidRPr="00E700EB" w:rsidRDefault="004D5F3E" w:rsidP="00E700EB">
                  <w:pPr>
                    <w:pStyle w:val="a3"/>
                    <w:framePr w:hSpace="180" w:wrap="around" w:vAnchor="text" w:hAnchor="margin" w:xAlign="center" w:y="364"/>
                    <w:jc w:val="center"/>
                    <w:rPr>
                      <w:rFonts w:asciiTheme="majorBidi" w:hAnsiTheme="majorBidi" w:cstheme="majorBidi"/>
                      <w:i/>
                      <w:sz w:val="18"/>
                      <w:szCs w:val="18"/>
                    </w:rPr>
                  </w:pPr>
                  <w:r w:rsidRPr="00E700EB">
                    <w:rPr>
                      <w:rFonts w:asciiTheme="majorBidi" w:hAnsiTheme="majorBidi" w:cstheme="majorBidi"/>
                      <w:i/>
                      <w:sz w:val="18"/>
                      <w:szCs w:val="18"/>
                    </w:rPr>
                    <w:t>Din care: din vânzarea biletelor</w:t>
                  </w:r>
                </w:p>
              </w:tc>
              <w:tc>
                <w:tcPr>
                  <w:tcW w:w="1440" w:type="dxa"/>
                </w:tcPr>
                <w:p w14:paraId="27A908EE" w14:textId="77777777" w:rsidR="004D5F3E" w:rsidRPr="00E700EB" w:rsidRDefault="004D5F3E" w:rsidP="00E700EB">
                  <w:pPr>
                    <w:pStyle w:val="a3"/>
                    <w:framePr w:hSpace="180" w:wrap="around" w:vAnchor="text" w:hAnchor="margin" w:xAlign="center" w:y="364"/>
                    <w:jc w:val="center"/>
                    <w:rPr>
                      <w:rFonts w:asciiTheme="majorBidi" w:hAnsiTheme="majorBidi" w:cstheme="majorBidi"/>
                      <w:i/>
                      <w:sz w:val="18"/>
                      <w:szCs w:val="18"/>
                    </w:rPr>
                  </w:pPr>
                  <w:r w:rsidRPr="00E700EB">
                    <w:rPr>
                      <w:rFonts w:asciiTheme="majorBidi" w:hAnsiTheme="majorBidi" w:cstheme="majorBidi"/>
                      <w:i/>
                      <w:sz w:val="18"/>
                      <w:szCs w:val="18"/>
                    </w:rPr>
                    <w:t xml:space="preserve">Din care, bilete gratuite pentru pasagerii care beneficiază de </w:t>
                  </w:r>
                  <w:r w:rsidRPr="00E700EB">
                    <w:rPr>
                      <w:rFonts w:asciiTheme="majorBidi" w:hAnsiTheme="majorBidi" w:cstheme="majorBidi"/>
                      <w:i/>
                      <w:sz w:val="18"/>
                      <w:szCs w:val="18"/>
                    </w:rPr>
                    <w:lastRenderedPageBreak/>
                    <w:t>înlesniri la călătoria cu transportul feroviar, conform Hotărârii Guvernului nr. 1053/1998.</w:t>
                  </w:r>
                </w:p>
              </w:tc>
              <w:tc>
                <w:tcPr>
                  <w:tcW w:w="1350" w:type="dxa"/>
                </w:tcPr>
                <w:p w14:paraId="1AC8536D" w14:textId="77777777" w:rsidR="004D5F3E" w:rsidRPr="00E700EB" w:rsidRDefault="004D5F3E" w:rsidP="00E700EB">
                  <w:pPr>
                    <w:pStyle w:val="a3"/>
                    <w:framePr w:hSpace="180" w:wrap="around" w:vAnchor="text" w:hAnchor="margin" w:xAlign="center" w:y="364"/>
                    <w:jc w:val="center"/>
                    <w:rPr>
                      <w:rFonts w:asciiTheme="majorBidi" w:hAnsiTheme="majorBidi" w:cstheme="majorBidi"/>
                      <w:b/>
                      <w:i/>
                      <w:sz w:val="18"/>
                      <w:szCs w:val="18"/>
                    </w:rPr>
                  </w:pPr>
                  <w:r w:rsidRPr="00E700EB">
                    <w:rPr>
                      <w:rFonts w:asciiTheme="majorBidi" w:hAnsiTheme="majorBidi" w:cstheme="majorBidi"/>
                      <w:b/>
                      <w:i/>
                      <w:sz w:val="18"/>
                      <w:szCs w:val="18"/>
                    </w:rPr>
                    <w:lastRenderedPageBreak/>
                    <w:t>Costuri totale</w:t>
                  </w:r>
                </w:p>
              </w:tc>
              <w:tc>
                <w:tcPr>
                  <w:tcW w:w="1260" w:type="dxa"/>
                </w:tcPr>
                <w:p w14:paraId="12354295" w14:textId="77777777" w:rsidR="004D5F3E" w:rsidRPr="00E700EB" w:rsidRDefault="004D5F3E" w:rsidP="00E700EB">
                  <w:pPr>
                    <w:pStyle w:val="a3"/>
                    <w:framePr w:hSpace="180" w:wrap="around" w:vAnchor="text" w:hAnchor="margin" w:xAlign="center" w:y="364"/>
                    <w:jc w:val="center"/>
                    <w:rPr>
                      <w:rFonts w:asciiTheme="majorBidi" w:hAnsiTheme="majorBidi" w:cstheme="majorBidi"/>
                      <w:i/>
                      <w:color w:val="000000"/>
                      <w:sz w:val="18"/>
                      <w:szCs w:val="18"/>
                    </w:rPr>
                  </w:pPr>
                  <w:r w:rsidRPr="00E700EB">
                    <w:rPr>
                      <w:rFonts w:asciiTheme="majorBidi" w:hAnsiTheme="majorBidi" w:cstheme="majorBidi"/>
                      <w:i/>
                      <w:color w:val="000000"/>
                      <w:sz w:val="18"/>
                      <w:szCs w:val="18"/>
                    </w:rPr>
                    <w:t xml:space="preserve">Cheltuieli transportatorului (tracțiune </w:t>
                  </w:r>
                  <w:r w:rsidRPr="00E700EB">
                    <w:rPr>
                      <w:rFonts w:asciiTheme="majorBidi" w:hAnsiTheme="majorBidi" w:cstheme="majorBidi"/>
                      <w:i/>
                      <w:color w:val="000000"/>
                      <w:sz w:val="18"/>
                      <w:szCs w:val="18"/>
                    </w:rPr>
                    <w:lastRenderedPageBreak/>
                    <w:t>+ vagoane), lei</w:t>
                  </w:r>
                </w:p>
              </w:tc>
              <w:tc>
                <w:tcPr>
                  <w:tcW w:w="1350" w:type="dxa"/>
                </w:tcPr>
                <w:p w14:paraId="20481AA2" w14:textId="77777777" w:rsidR="004D5F3E" w:rsidRPr="00E700EB" w:rsidRDefault="004D5F3E" w:rsidP="00E700EB">
                  <w:pPr>
                    <w:pStyle w:val="a3"/>
                    <w:framePr w:hSpace="180" w:wrap="around" w:vAnchor="text" w:hAnchor="margin" w:xAlign="center" w:y="364"/>
                    <w:jc w:val="center"/>
                    <w:rPr>
                      <w:rFonts w:asciiTheme="majorBidi" w:hAnsiTheme="majorBidi" w:cstheme="majorBidi"/>
                      <w:i/>
                      <w:color w:val="000000"/>
                      <w:sz w:val="18"/>
                      <w:szCs w:val="18"/>
                    </w:rPr>
                  </w:pPr>
                  <w:r w:rsidRPr="00E700EB">
                    <w:rPr>
                      <w:rFonts w:asciiTheme="majorBidi" w:hAnsiTheme="majorBidi" w:cstheme="majorBidi"/>
                      <w:i/>
                      <w:color w:val="000000"/>
                      <w:sz w:val="18"/>
                      <w:szCs w:val="18"/>
                    </w:rPr>
                    <w:lastRenderedPageBreak/>
                    <w:t>Cheltuieli pentru infrastructură), lei</w:t>
                  </w:r>
                </w:p>
              </w:tc>
              <w:tc>
                <w:tcPr>
                  <w:tcW w:w="720" w:type="dxa"/>
                </w:tcPr>
                <w:p w14:paraId="09327DCA" w14:textId="77777777" w:rsidR="004D5F3E" w:rsidRPr="00E700EB" w:rsidRDefault="004D5F3E" w:rsidP="00E700EB">
                  <w:pPr>
                    <w:pStyle w:val="a3"/>
                    <w:framePr w:hSpace="180" w:wrap="around" w:vAnchor="text" w:hAnchor="margin" w:xAlign="center" w:y="364"/>
                    <w:jc w:val="center"/>
                    <w:rPr>
                      <w:rFonts w:asciiTheme="majorBidi" w:hAnsiTheme="majorBidi" w:cstheme="majorBidi"/>
                      <w:i/>
                      <w:color w:val="000000"/>
                      <w:sz w:val="18"/>
                      <w:szCs w:val="18"/>
                    </w:rPr>
                  </w:pPr>
                  <w:r w:rsidRPr="00E700EB">
                    <w:rPr>
                      <w:rFonts w:asciiTheme="majorBidi" w:hAnsiTheme="majorBidi" w:cstheme="majorBidi"/>
                      <w:i/>
                      <w:color w:val="000000"/>
                      <w:sz w:val="18"/>
                      <w:szCs w:val="18"/>
                    </w:rPr>
                    <w:t>Altele</w:t>
                  </w:r>
                </w:p>
                <w:p w14:paraId="7110660D" w14:textId="77777777" w:rsidR="004D5F3E" w:rsidRPr="00E700EB" w:rsidRDefault="004D5F3E" w:rsidP="00E700EB">
                  <w:pPr>
                    <w:pStyle w:val="a3"/>
                    <w:framePr w:hSpace="180" w:wrap="around" w:vAnchor="text" w:hAnchor="margin" w:xAlign="center" w:y="364"/>
                    <w:jc w:val="center"/>
                    <w:rPr>
                      <w:rFonts w:asciiTheme="majorBidi" w:hAnsiTheme="majorBidi" w:cstheme="majorBidi"/>
                      <w:i/>
                      <w:color w:val="000000"/>
                      <w:sz w:val="18"/>
                      <w:szCs w:val="18"/>
                    </w:rPr>
                  </w:pPr>
                </w:p>
              </w:tc>
              <w:tc>
                <w:tcPr>
                  <w:tcW w:w="810" w:type="dxa"/>
                </w:tcPr>
                <w:p w14:paraId="1D27FF5B" w14:textId="77777777" w:rsidR="004D5F3E" w:rsidRPr="00E700EB" w:rsidRDefault="004D5F3E" w:rsidP="00E700EB">
                  <w:pPr>
                    <w:pStyle w:val="a3"/>
                    <w:framePr w:hSpace="180" w:wrap="around" w:vAnchor="text" w:hAnchor="margin" w:xAlign="center" w:y="364"/>
                    <w:jc w:val="center"/>
                    <w:rPr>
                      <w:rFonts w:asciiTheme="majorBidi" w:hAnsiTheme="majorBidi" w:cstheme="majorBidi"/>
                      <w:i/>
                      <w:sz w:val="18"/>
                      <w:szCs w:val="18"/>
                    </w:rPr>
                  </w:pPr>
                  <w:r w:rsidRPr="00E700EB">
                    <w:rPr>
                      <w:rFonts w:asciiTheme="majorBidi" w:hAnsiTheme="majorBidi" w:cstheme="majorBidi"/>
                      <w:i/>
                      <w:sz w:val="18"/>
                      <w:szCs w:val="18"/>
                    </w:rPr>
                    <w:t>Nr. tren-km</w:t>
                  </w:r>
                </w:p>
              </w:tc>
              <w:tc>
                <w:tcPr>
                  <w:tcW w:w="1530" w:type="dxa"/>
                </w:tcPr>
                <w:p w14:paraId="227BF8A3" w14:textId="77777777" w:rsidR="004D5F3E" w:rsidRPr="00E700EB" w:rsidRDefault="004D5F3E" w:rsidP="00E700EB">
                  <w:pPr>
                    <w:pStyle w:val="a3"/>
                    <w:framePr w:hSpace="180" w:wrap="around" w:vAnchor="text" w:hAnchor="margin" w:xAlign="center" w:y="364"/>
                    <w:jc w:val="center"/>
                    <w:rPr>
                      <w:rFonts w:asciiTheme="majorBidi" w:hAnsiTheme="majorBidi" w:cstheme="majorBidi"/>
                      <w:b/>
                      <w:bCs/>
                      <w:i/>
                      <w:sz w:val="18"/>
                      <w:szCs w:val="18"/>
                    </w:rPr>
                  </w:pPr>
                  <w:r w:rsidRPr="00E700EB">
                    <w:rPr>
                      <w:rFonts w:asciiTheme="majorBidi" w:hAnsiTheme="majorBidi" w:cstheme="majorBidi"/>
                      <w:b/>
                      <w:bCs/>
                      <w:i/>
                      <w:sz w:val="18"/>
                      <w:szCs w:val="18"/>
                    </w:rPr>
                    <w:t>Diferența dintre veniturile si costurile totale</w:t>
                  </w:r>
                </w:p>
              </w:tc>
            </w:tr>
            <w:tr w:rsidR="004D5F3E" w:rsidRPr="00E700EB" w14:paraId="4A82DABE" w14:textId="77777777" w:rsidTr="007A4BB6">
              <w:tc>
                <w:tcPr>
                  <w:tcW w:w="1165" w:type="dxa"/>
                </w:tcPr>
                <w:p w14:paraId="4DE360D8" w14:textId="4673ACE3" w:rsidR="004D5F3E" w:rsidRPr="00E700EB" w:rsidRDefault="004D5F3E" w:rsidP="00E700EB">
                  <w:pPr>
                    <w:pStyle w:val="a3"/>
                    <w:framePr w:hSpace="180" w:wrap="around" w:vAnchor="text" w:hAnchor="margin" w:xAlign="center" w:y="364"/>
                    <w:rPr>
                      <w:rFonts w:asciiTheme="majorBidi" w:hAnsiTheme="majorBidi" w:cstheme="majorBidi"/>
                      <w:i/>
                      <w:sz w:val="18"/>
                      <w:szCs w:val="18"/>
                    </w:rPr>
                  </w:pPr>
                </w:p>
              </w:tc>
              <w:tc>
                <w:tcPr>
                  <w:tcW w:w="1170" w:type="dxa"/>
                </w:tcPr>
                <w:p w14:paraId="27070E1F" w14:textId="5EBC4BC5" w:rsidR="004D5F3E" w:rsidRPr="00E700EB" w:rsidRDefault="004D5F3E" w:rsidP="00E700EB">
                  <w:pPr>
                    <w:pStyle w:val="a3"/>
                    <w:framePr w:hSpace="180" w:wrap="around" w:vAnchor="text" w:hAnchor="margin" w:xAlign="center" w:y="364"/>
                    <w:rPr>
                      <w:rFonts w:asciiTheme="majorBidi" w:hAnsiTheme="majorBidi" w:cstheme="majorBidi"/>
                      <w:b/>
                      <w:i/>
                      <w:sz w:val="18"/>
                      <w:szCs w:val="18"/>
                    </w:rPr>
                  </w:pPr>
                </w:p>
              </w:tc>
              <w:tc>
                <w:tcPr>
                  <w:tcW w:w="1170" w:type="dxa"/>
                </w:tcPr>
                <w:p w14:paraId="54B571F5" w14:textId="78B3A419" w:rsidR="004D5F3E" w:rsidRPr="00E700EB" w:rsidRDefault="004D5F3E" w:rsidP="00E700EB">
                  <w:pPr>
                    <w:pStyle w:val="a3"/>
                    <w:framePr w:hSpace="180" w:wrap="around" w:vAnchor="text" w:hAnchor="margin" w:xAlign="center" w:y="364"/>
                    <w:rPr>
                      <w:rFonts w:asciiTheme="majorBidi" w:hAnsiTheme="majorBidi" w:cstheme="majorBidi"/>
                      <w:i/>
                      <w:sz w:val="18"/>
                      <w:szCs w:val="18"/>
                    </w:rPr>
                  </w:pPr>
                </w:p>
              </w:tc>
              <w:tc>
                <w:tcPr>
                  <w:tcW w:w="1440" w:type="dxa"/>
                </w:tcPr>
                <w:p w14:paraId="4FE1B4C5" w14:textId="1EAB43A0" w:rsidR="004D5F3E" w:rsidRPr="00E700EB" w:rsidRDefault="004D5F3E" w:rsidP="00E700EB">
                  <w:pPr>
                    <w:pStyle w:val="a3"/>
                    <w:framePr w:hSpace="180" w:wrap="around" w:vAnchor="text" w:hAnchor="margin" w:xAlign="center" w:y="364"/>
                    <w:rPr>
                      <w:rFonts w:asciiTheme="majorBidi" w:hAnsiTheme="majorBidi" w:cstheme="majorBidi"/>
                      <w:i/>
                      <w:sz w:val="18"/>
                      <w:szCs w:val="18"/>
                    </w:rPr>
                  </w:pPr>
                </w:p>
              </w:tc>
              <w:tc>
                <w:tcPr>
                  <w:tcW w:w="1350" w:type="dxa"/>
                </w:tcPr>
                <w:p w14:paraId="20E0D192" w14:textId="2B4E245F" w:rsidR="004D5F3E" w:rsidRPr="00E700EB" w:rsidRDefault="004D5F3E" w:rsidP="00E700EB">
                  <w:pPr>
                    <w:pStyle w:val="a3"/>
                    <w:framePr w:hSpace="180" w:wrap="around" w:vAnchor="text" w:hAnchor="margin" w:xAlign="center" w:y="364"/>
                    <w:rPr>
                      <w:rFonts w:asciiTheme="majorBidi" w:hAnsiTheme="majorBidi" w:cstheme="majorBidi"/>
                      <w:b/>
                      <w:i/>
                      <w:sz w:val="18"/>
                      <w:szCs w:val="18"/>
                    </w:rPr>
                  </w:pPr>
                </w:p>
              </w:tc>
              <w:tc>
                <w:tcPr>
                  <w:tcW w:w="1260" w:type="dxa"/>
                </w:tcPr>
                <w:p w14:paraId="6BD48602" w14:textId="6FD622C8" w:rsidR="004D5F3E" w:rsidRPr="00E700EB" w:rsidRDefault="004D5F3E" w:rsidP="00E700EB">
                  <w:pPr>
                    <w:pStyle w:val="a3"/>
                    <w:framePr w:hSpace="180" w:wrap="around" w:vAnchor="text" w:hAnchor="margin" w:xAlign="center" w:y="364"/>
                    <w:rPr>
                      <w:rFonts w:asciiTheme="majorBidi" w:hAnsiTheme="majorBidi" w:cstheme="majorBidi"/>
                      <w:i/>
                      <w:sz w:val="18"/>
                      <w:szCs w:val="18"/>
                    </w:rPr>
                  </w:pPr>
                </w:p>
              </w:tc>
              <w:tc>
                <w:tcPr>
                  <w:tcW w:w="1350" w:type="dxa"/>
                </w:tcPr>
                <w:p w14:paraId="5325EEDD" w14:textId="05013D6F" w:rsidR="004D5F3E" w:rsidRPr="00E700EB" w:rsidRDefault="004D5F3E" w:rsidP="00E700EB">
                  <w:pPr>
                    <w:pStyle w:val="a3"/>
                    <w:framePr w:hSpace="180" w:wrap="around" w:vAnchor="text" w:hAnchor="margin" w:xAlign="center" w:y="364"/>
                    <w:rPr>
                      <w:rFonts w:asciiTheme="majorBidi" w:hAnsiTheme="majorBidi" w:cstheme="majorBidi"/>
                      <w:i/>
                      <w:sz w:val="18"/>
                      <w:szCs w:val="18"/>
                    </w:rPr>
                  </w:pPr>
                </w:p>
              </w:tc>
              <w:tc>
                <w:tcPr>
                  <w:tcW w:w="720" w:type="dxa"/>
                </w:tcPr>
                <w:p w14:paraId="7149831A" w14:textId="77777777" w:rsidR="004D5F3E" w:rsidRPr="00E700EB" w:rsidRDefault="004D5F3E" w:rsidP="00E700EB">
                  <w:pPr>
                    <w:pStyle w:val="a3"/>
                    <w:framePr w:hSpace="180" w:wrap="around" w:vAnchor="text" w:hAnchor="margin" w:xAlign="center" w:y="364"/>
                    <w:rPr>
                      <w:rFonts w:asciiTheme="majorBidi" w:hAnsiTheme="majorBidi" w:cstheme="majorBidi"/>
                      <w:i/>
                      <w:sz w:val="18"/>
                      <w:szCs w:val="18"/>
                    </w:rPr>
                  </w:pPr>
                  <w:r w:rsidRPr="00E700EB">
                    <w:rPr>
                      <w:rFonts w:asciiTheme="majorBidi" w:hAnsiTheme="majorBidi" w:cstheme="majorBidi"/>
                      <w:iCs/>
                      <w:sz w:val="18"/>
                      <w:szCs w:val="18"/>
                    </w:rPr>
                    <w:t>-</w:t>
                  </w:r>
                </w:p>
              </w:tc>
              <w:tc>
                <w:tcPr>
                  <w:tcW w:w="810" w:type="dxa"/>
                </w:tcPr>
                <w:p w14:paraId="2C376F16" w14:textId="1B9E78A9" w:rsidR="004D5F3E" w:rsidRPr="00E700EB" w:rsidRDefault="004D5F3E" w:rsidP="00E700EB">
                  <w:pPr>
                    <w:pStyle w:val="a3"/>
                    <w:framePr w:hSpace="180" w:wrap="around" w:vAnchor="text" w:hAnchor="margin" w:xAlign="center" w:y="364"/>
                    <w:rPr>
                      <w:rFonts w:asciiTheme="majorBidi" w:hAnsiTheme="majorBidi" w:cstheme="majorBidi"/>
                      <w:i/>
                      <w:sz w:val="18"/>
                      <w:szCs w:val="18"/>
                    </w:rPr>
                  </w:pPr>
                </w:p>
              </w:tc>
              <w:tc>
                <w:tcPr>
                  <w:tcW w:w="1530" w:type="dxa"/>
                </w:tcPr>
                <w:p w14:paraId="65AD7588" w14:textId="29879AC0" w:rsidR="004D5F3E" w:rsidRPr="00E700EB" w:rsidRDefault="004D5F3E" w:rsidP="00E700EB">
                  <w:pPr>
                    <w:pStyle w:val="a3"/>
                    <w:framePr w:hSpace="180" w:wrap="around" w:vAnchor="text" w:hAnchor="margin" w:xAlign="center" w:y="364"/>
                    <w:rPr>
                      <w:rFonts w:asciiTheme="majorBidi" w:hAnsiTheme="majorBidi" w:cstheme="majorBidi"/>
                      <w:i/>
                      <w:sz w:val="18"/>
                      <w:szCs w:val="18"/>
                    </w:rPr>
                  </w:pPr>
                </w:p>
              </w:tc>
            </w:tr>
            <w:tr w:rsidR="004D5F3E" w:rsidRPr="00E700EB" w14:paraId="436FBDF9" w14:textId="77777777" w:rsidTr="007A4BB6">
              <w:tc>
                <w:tcPr>
                  <w:tcW w:w="1165" w:type="dxa"/>
                </w:tcPr>
                <w:p w14:paraId="5B6836D6" w14:textId="45D43532" w:rsidR="004D5F3E" w:rsidRPr="00E700EB" w:rsidRDefault="004D5F3E" w:rsidP="00E700EB">
                  <w:pPr>
                    <w:pStyle w:val="a3"/>
                    <w:framePr w:hSpace="180" w:wrap="around" w:vAnchor="text" w:hAnchor="margin" w:xAlign="center" w:y="364"/>
                    <w:rPr>
                      <w:rFonts w:asciiTheme="majorBidi" w:hAnsiTheme="majorBidi" w:cstheme="majorBidi"/>
                      <w:i/>
                      <w:sz w:val="18"/>
                      <w:szCs w:val="18"/>
                    </w:rPr>
                  </w:pPr>
                </w:p>
              </w:tc>
              <w:tc>
                <w:tcPr>
                  <w:tcW w:w="1170" w:type="dxa"/>
                </w:tcPr>
                <w:p w14:paraId="480CA35B" w14:textId="7AF93787" w:rsidR="004D5F3E" w:rsidRPr="00E700EB" w:rsidRDefault="004D5F3E" w:rsidP="00E700EB">
                  <w:pPr>
                    <w:pStyle w:val="a3"/>
                    <w:framePr w:hSpace="180" w:wrap="around" w:vAnchor="text" w:hAnchor="margin" w:xAlign="center" w:y="364"/>
                    <w:rPr>
                      <w:rFonts w:asciiTheme="majorBidi" w:hAnsiTheme="majorBidi" w:cstheme="majorBidi"/>
                      <w:iCs/>
                      <w:sz w:val="18"/>
                      <w:szCs w:val="18"/>
                    </w:rPr>
                  </w:pPr>
                </w:p>
              </w:tc>
              <w:tc>
                <w:tcPr>
                  <w:tcW w:w="1170" w:type="dxa"/>
                </w:tcPr>
                <w:p w14:paraId="27E3BE50" w14:textId="2238E015" w:rsidR="004D5F3E" w:rsidRPr="00E700EB" w:rsidRDefault="004D5F3E" w:rsidP="00E700EB">
                  <w:pPr>
                    <w:pStyle w:val="a3"/>
                    <w:framePr w:hSpace="180" w:wrap="around" w:vAnchor="text" w:hAnchor="margin" w:xAlign="center" w:y="364"/>
                    <w:rPr>
                      <w:rFonts w:asciiTheme="majorBidi" w:hAnsiTheme="majorBidi" w:cstheme="majorBidi"/>
                      <w:iCs/>
                      <w:sz w:val="18"/>
                      <w:szCs w:val="18"/>
                    </w:rPr>
                  </w:pPr>
                </w:p>
              </w:tc>
              <w:tc>
                <w:tcPr>
                  <w:tcW w:w="1440" w:type="dxa"/>
                </w:tcPr>
                <w:p w14:paraId="6708DE40" w14:textId="378C7387" w:rsidR="004D5F3E" w:rsidRPr="00E700EB" w:rsidRDefault="004D5F3E" w:rsidP="00E700EB">
                  <w:pPr>
                    <w:pStyle w:val="a3"/>
                    <w:framePr w:hSpace="180" w:wrap="around" w:vAnchor="text" w:hAnchor="margin" w:xAlign="center" w:y="364"/>
                    <w:rPr>
                      <w:rFonts w:asciiTheme="majorBidi" w:hAnsiTheme="majorBidi" w:cstheme="majorBidi"/>
                      <w:iCs/>
                      <w:sz w:val="18"/>
                      <w:szCs w:val="18"/>
                    </w:rPr>
                  </w:pPr>
                </w:p>
              </w:tc>
              <w:tc>
                <w:tcPr>
                  <w:tcW w:w="1350" w:type="dxa"/>
                </w:tcPr>
                <w:p w14:paraId="5A431943" w14:textId="752F6D99" w:rsidR="004D5F3E" w:rsidRPr="00E700EB" w:rsidRDefault="004D5F3E" w:rsidP="00E700EB">
                  <w:pPr>
                    <w:pStyle w:val="a3"/>
                    <w:framePr w:hSpace="180" w:wrap="around" w:vAnchor="text" w:hAnchor="margin" w:xAlign="center" w:y="364"/>
                    <w:rPr>
                      <w:rFonts w:asciiTheme="majorBidi" w:hAnsiTheme="majorBidi" w:cstheme="majorBidi"/>
                      <w:iCs/>
                      <w:sz w:val="18"/>
                      <w:szCs w:val="18"/>
                    </w:rPr>
                  </w:pPr>
                </w:p>
              </w:tc>
              <w:tc>
                <w:tcPr>
                  <w:tcW w:w="1260" w:type="dxa"/>
                </w:tcPr>
                <w:p w14:paraId="5B2CFB47" w14:textId="5FCA7676" w:rsidR="004D5F3E" w:rsidRPr="00E700EB" w:rsidRDefault="004D5F3E" w:rsidP="00E700EB">
                  <w:pPr>
                    <w:pStyle w:val="a3"/>
                    <w:framePr w:hSpace="180" w:wrap="around" w:vAnchor="text" w:hAnchor="margin" w:xAlign="center" w:y="364"/>
                    <w:rPr>
                      <w:rFonts w:asciiTheme="majorBidi" w:hAnsiTheme="majorBidi" w:cstheme="majorBidi"/>
                      <w:iCs/>
                      <w:sz w:val="18"/>
                      <w:szCs w:val="18"/>
                    </w:rPr>
                  </w:pPr>
                </w:p>
              </w:tc>
              <w:tc>
                <w:tcPr>
                  <w:tcW w:w="1350" w:type="dxa"/>
                </w:tcPr>
                <w:p w14:paraId="67B0A7C2" w14:textId="4A5952CE" w:rsidR="004D5F3E" w:rsidRPr="00E700EB" w:rsidRDefault="004D5F3E" w:rsidP="00E700EB">
                  <w:pPr>
                    <w:pStyle w:val="a3"/>
                    <w:framePr w:hSpace="180" w:wrap="around" w:vAnchor="text" w:hAnchor="margin" w:xAlign="center" w:y="364"/>
                    <w:rPr>
                      <w:rFonts w:asciiTheme="majorBidi" w:hAnsiTheme="majorBidi" w:cstheme="majorBidi"/>
                      <w:iCs/>
                      <w:sz w:val="18"/>
                      <w:szCs w:val="18"/>
                    </w:rPr>
                  </w:pPr>
                </w:p>
              </w:tc>
              <w:tc>
                <w:tcPr>
                  <w:tcW w:w="720" w:type="dxa"/>
                </w:tcPr>
                <w:p w14:paraId="7F20BCED" w14:textId="77777777" w:rsidR="004D5F3E" w:rsidRPr="00E700EB" w:rsidRDefault="004D5F3E" w:rsidP="00E700EB">
                  <w:pPr>
                    <w:pStyle w:val="a3"/>
                    <w:framePr w:hSpace="180" w:wrap="around" w:vAnchor="text" w:hAnchor="margin" w:xAlign="center" w:y="364"/>
                    <w:rPr>
                      <w:rFonts w:asciiTheme="majorBidi" w:hAnsiTheme="majorBidi" w:cstheme="majorBidi"/>
                      <w:iCs/>
                      <w:sz w:val="18"/>
                      <w:szCs w:val="18"/>
                    </w:rPr>
                  </w:pPr>
                  <w:r w:rsidRPr="00E700EB">
                    <w:rPr>
                      <w:rFonts w:asciiTheme="majorBidi" w:hAnsiTheme="majorBidi" w:cstheme="majorBidi"/>
                      <w:iCs/>
                      <w:sz w:val="18"/>
                      <w:szCs w:val="18"/>
                    </w:rPr>
                    <w:t>-</w:t>
                  </w:r>
                </w:p>
              </w:tc>
              <w:tc>
                <w:tcPr>
                  <w:tcW w:w="810" w:type="dxa"/>
                </w:tcPr>
                <w:p w14:paraId="25FCCF2E" w14:textId="43DB2CFA" w:rsidR="004D5F3E" w:rsidRPr="00E700EB" w:rsidRDefault="004D5F3E" w:rsidP="00E700EB">
                  <w:pPr>
                    <w:pStyle w:val="a3"/>
                    <w:framePr w:hSpace="180" w:wrap="around" w:vAnchor="text" w:hAnchor="margin" w:xAlign="center" w:y="364"/>
                    <w:rPr>
                      <w:rFonts w:asciiTheme="majorBidi" w:hAnsiTheme="majorBidi" w:cstheme="majorBidi"/>
                      <w:iCs/>
                      <w:sz w:val="18"/>
                      <w:szCs w:val="18"/>
                    </w:rPr>
                  </w:pPr>
                </w:p>
              </w:tc>
              <w:tc>
                <w:tcPr>
                  <w:tcW w:w="1530" w:type="dxa"/>
                </w:tcPr>
                <w:p w14:paraId="6EA4CD95" w14:textId="524889CC" w:rsidR="004D5F3E" w:rsidRPr="00E700EB" w:rsidRDefault="004D5F3E" w:rsidP="00E700EB">
                  <w:pPr>
                    <w:pStyle w:val="a3"/>
                    <w:framePr w:hSpace="180" w:wrap="around" w:vAnchor="text" w:hAnchor="margin" w:xAlign="center" w:y="364"/>
                    <w:rPr>
                      <w:rFonts w:asciiTheme="majorBidi" w:hAnsiTheme="majorBidi" w:cstheme="majorBidi"/>
                      <w:iCs/>
                      <w:sz w:val="18"/>
                      <w:szCs w:val="18"/>
                    </w:rPr>
                  </w:pPr>
                </w:p>
              </w:tc>
            </w:tr>
            <w:tr w:rsidR="004D5F3E" w:rsidRPr="00E700EB" w14:paraId="6AF5E54B" w14:textId="77777777" w:rsidTr="007A4BB6">
              <w:tc>
                <w:tcPr>
                  <w:tcW w:w="1165" w:type="dxa"/>
                </w:tcPr>
                <w:p w14:paraId="604279C4" w14:textId="7909A271" w:rsidR="004D5F3E" w:rsidRPr="00E700EB" w:rsidRDefault="004D5F3E" w:rsidP="00E700EB">
                  <w:pPr>
                    <w:pStyle w:val="a3"/>
                    <w:framePr w:hSpace="180" w:wrap="around" w:vAnchor="text" w:hAnchor="margin" w:xAlign="center" w:y="364"/>
                    <w:rPr>
                      <w:rFonts w:asciiTheme="majorBidi" w:hAnsiTheme="majorBidi" w:cstheme="majorBidi"/>
                      <w:i/>
                      <w:sz w:val="18"/>
                      <w:szCs w:val="18"/>
                    </w:rPr>
                  </w:pPr>
                </w:p>
              </w:tc>
              <w:tc>
                <w:tcPr>
                  <w:tcW w:w="1170" w:type="dxa"/>
                </w:tcPr>
                <w:p w14:paraId="71464079" w14:textId="01A9BCBF" w:rsidR="004D5F3E" w:rsidRPr="00E700EB" w:rsidRDefault="004D5F3E" w:rsidP="00E700EB">
                  <w:pPr>
                    <w:pStyle w:val="a3"/>
                    <w:framePr w:hSpace="180" w:wrap="around" w:vAnchor="text" w:hAnchor="margin" w:xAlign="center" w:y="364"/>
                    <w:rPr>
                      <w:rFonts w:asciiTheme="majorBidi" w:hAnsiTheme="majorBidi" w:cstheme="majorBidi"/>
                      <w:iCs/>
                      <w:sz w:val="18"/>
                      <w:szCs w:val="18"/>
                    </w:rPr>
                  </w:pPr>
                </w:p>
              </w:tc>
              <w:tc>
                <w:tcPr>
                  <w:tcW w:w="1170" w:type="dxa"/>
                </w:tcPr>
                <w:p w14:paraId="2F244DDB" w14:textId="67BA89E1" w:rsidR="004D5F3E" w:rsidRPr="00E700EB" w:rsidRDefault="004D5F3E" w:rsidP="00E700EB">
                  <w:pPr>
                    <w:pStyle w:val="a3"/>
                    <w:framePr w:hSpace="180" w:wrap="around" w:vAnchor="text" w:hAnchor="margin" w:xAlign="center" w:y="364"/>
                    <w:rPr>
                      <w:rFonts w:asciiTheme="majorBidi" w:hAnsiTheme="majorBidi" w:cstheme="majorBidi"/>
                      <w:iCs/>
                      <w:sz w:val="18"/>
                      <w:szCs w:val="18"/>
                    </w:rPr>
                  </w:pPr>
                </w:p>
              </w:tc>
              <w:tc>
                <w:tcPr>
                  <w:tcW w:w="1440" w:type="dxa"/>
                </w:tcPr>
                <w:p w14:paraId="1ECB939E" w14:textId="7A487A2B" w:rsidR="004D5F3E" w:rsidRPr="00E700EB" w:rsidRDefault="004D5F3E" w:rsidP="00E700EB">
                  <w:pPr>
                    <w:pStyle w:val="a3"/>
                    <w:framePr w:hSpace="180" w:wrap="around" w:vAnchor="text" w:hAnchor="margin" w:xAlign="center" w:y="364"/>
                    <w:rPr>
                      <w:rFonts w:asciiTheme="majorBidi" w:hAnsiTheme="majorBidi" w:cstheme="majorBidi"/>
                      <w:iCs/>
                      <w:sz w:val="18"/>
                      <w:szCs w:val="18"/>
                    </w:rPr>
                  </w:pPr>
                </w:p>
              </w:tc>
              <w:tc>
                <w:tcPr>
                  <w:tcW w:w="1350" w:type="dxa"/>
                </w:tcPr>
                <w:p w14:paraId="02EACBB3" w14:textId="4983AB79" w:rsidR="004D5F3E" w:rsidRPr="00E700EB" w:rsidRDefault="004D5F3E" w:rsidP="00E700EB">
                  <w:pPr>
                    <w:pStyle w:val="a3"/>
                    <w:framePr w:hSpace="180" w:wrap="around" w:vAnchor="text" w:hAnchor="margin" w:xAlign="center" w:y="364"/>
                    <w:rPr>
                      <w:rFonts w:asciiTheme="majorBidi" w:hAnsiTheme="majorBidi" w:cstheme="majorBidi"/>
                      <w:iCs/>
                      <w:sz w:val="18"/>
                      <w:szCs w:val="18"/>
                    </w:rPr>
                  </w:pPr>
                </w:p>
              </w:tc>
              <w:tc>
                <w:tcPr>
                  <w:tcW w:w="1260" w:type="dxa"/>
                </w:tcPr>
                <w:p w14:paraId="04954775" w14:textId="5B561181" w:rsidR="004D5F3E" w:rsidRPr="00E700EB" w:rsidRDefault="004D5F3E" w:rsidP="00E700EB">
                  <w:pPr>
                    <w:pStyle w:val="a3"/>
                    <w:framePr w:hSpace="180" w:wrap="around" w:vAnchor="text" w:hAnchor="margin" w:xAlign="center" w:y="364"/>
                    <w:rPr>
                      <w:rFonts w:asciiTheme="majorBidi" w:hAnsiTheme="majorBidi" w:cstheme="majorBidi"/>
                      <w:iCs/>
                      <w:sz w:val="18"/>
                      <w:szCs w:val="18"/>
                    </w:rPr>
                  </w:pPr>
                </w:p>
              </w:tc>
              <w:tc>
                <w:tcPr>
                  <w:tcW w:w="1350" w:type="dxa"/>
                </w:tcPr>
                <w:p w14:paraId="6DE2F42C" w14:textId="0FEA65D2" w:rsidR="004D5F3E" w:rsidRPr="00E700EB" w:rsidRDefault="004D5F3E" w:rsidP="00E700EB">
                  <w:pPr>
                    <w:pStyle w:val="a3"/>
                    <w:framePr w:hSpace="180" w:wrap="around" w:vAnchor="text" w:hAnchor="margin" w:xAlign="center" w:y="364"/>
                    <w:rPr>
                      <w:rFonts w:asciiTheme="majorBidi" w:hAnsiTheme="majorBidi" w:cstheme="majorBidi"/>
                      <w:iCs/>
                      <w:sz w:val="18"/>
                      <w:szCs w:val="18"/>
                    </w:rPr>
                  </w:pPr>
                </w:p>
              </w:tc>
              <w:tc>
                <w:tcPr>
                  <w:tcW w:w="720" w:type="dxa"/>
                </w:tcPr>
                <w:p w14:paraId="36BE3450" w14:textId="77777777" w:rsidR="004D5F3E" w:rsidRPr="00E700EB" w:rsidRDefault="004D5F3E" w:rsidP="00E700EB">
                  <w:pPr>
                    <w:pStyle w:val="a3"/>
                    <w:framePr w:hSpace="180" w:wrap="around" w:vAnchor="text" w:hAnchor="margin" w:xAlign="center" w:y="364"/>
                    <w:rPr>
                      <w:rFonts w:asciiTheme="majorBidi" w:hAnsiTheme="majorBidi" w:cstheme="majorBidi"/>
                      <w:iCs/>
                      <w:sz w:val="18"/>
                      <w:szCs w:val="18"/>
                    </w:rPr>
                  </w:pPr>
                  <w:r w:rsidRPr="00E700EB">
                    <w:rPr>
                      <w:rFonts w:asciiTheme="majorBidi" w:hAnsiTheme="majorBidi" w:cstheme="majorBidi"/>
                      <w:iCs/>
                      <w:sz w:val="18"/>
                      <w:szCs w:val="18"/>
                    </w:rPr>
                    <w:t>-</w:t>
                  </w:r>
                </w:p>
              </w:tc>
              <w:tc>
                <w:tcPr>
                  <w:tcW w:w="810" w:type="dxa"/>
                </w:tcPr>
                <w:p w14:paraId="39E9A0D4" w14:textId="2E50E89B" w:rsidR="004D5F3E" w:rsidRPr="00E700EB" w:rsidRDefault="004D5F3E" w:rsidP="00E700EB">
                  <w:pPr>
                    <w:pStyle w:val="a3"/>
                    <w:framePr w:hSpace="180" w:wrap="around" w:vAnchor="text" w:hAnchor="margin" w:xAlign="center" w:y="364"/>
                    <w:rPr>
                      <w:rFonts w:asciiTheme="majorBidi" w:hAnsiTheme="majorBidi" w:cstheme="majorBidi"/>
                      <w:iCs/>
                      <w:sz w:val="18"/>
                      <w:szCs w:val="18"/>
                    </w:rPr>
                  </w:pPr>
                </w:p>
              </w:tc>
              <w:tc>
                <w:tcPr>
                  <w:tcW w:w="1530" w:type="dxa"/>
                </w:tcPr>
                <w:p w14:paraId="52CBAE98" w14:textId="70F84870" w:rsidR="004D5F3E" w:rsidRPr="00E700EB" w:rsidRDefault="004D5F3E" w:rsidP="00E700EB">
                  <w:pPr>
                    <w:pStyle w:val="a3"/>
                    <w:framePr w:hSpace="180" w:wrap="around" w:vAnchor="text" w:hAnchor="margin" w:xAlign="center" w:y="364"/>
                    <w:rPr>
                      <w:rFonts w:asciiTheme="majorBidi" w:hAnsiTheme="majorBidi" w:cstheme="majorBidi"/>
                      <w:iCs/>
                      <w:sz w:val="18"/>
                      <w:szCs w:val="18"/>
                    </w:rPr>
                  </w:pPr>
                </w:p>
              </w:tc>
            </w:tr>
          </w:tbl>
          <w:p w14:paraId="766A538C" w14:textId="77777777" w:rsidR="004D5F3E" w:rsidRPr="00E700EB" w:rsidRDefault="004D5F3E" w:rsidP="007A4BB6">
            <w:pPr>
              <w:pStyle w:val="a3"/>
              <w:rPr>
                <w:rFonts w:asciiTheme="majorBidi" w:hAnsiTheme="majorBidi" w:cstheme="majorBidi"/>
                <w:i/>
                <w:sz w:val="18"/>
                <w:szCs w:val="18"/>
              </w:rPr>
            </w:pPr>
          </w:p>
          <w:p w14:paraId="681411E0" w14:textId="77777777" w:rsidR="004D5F3E" w:rsidRPr="00E700EB" w:rsidRDefault="004D5F3E" w:rsidP="007A4BB6">
            <w:pPr>
              <w:pStyle w:val="a3"/>
              <w:rPr>
                <w:rFonts w:asciiTheme="majorBidi" w:hAnsiTheme="majorBidi" w:cstheme="majorBidi"/>
                <w:i/>
                <w:sz w:val="18"/>
                <w:szCs w:val="18"/>
              </w:rPr>
            </w:pPr>
          </w:p>
        </w:tc>
      </w:tr>
      <w:bookmarkEnd w:id="2"/>
    </w:tbl>
    <w:p w14:paraId="12412402" w14:textId="77777777" w:rsidR="00E63E60" w:rsidRPr="00E700EB" w:rsidRDefault="00E63E60" w:rsidP="00E63E60">
      <w:pPr>
        <w:rPr>
          <w:rFonts w:asciiTheme="majorBidi" w:hAnsiTheme="majorBidi" w:cstheme="majorBidi"/>
        </w:rPr>
      </w:pPr>
    </w:p>
    <w:p w14:paraId="680F2642" w14:textId="77777777" w:rsidR="00E63E60" w:rsidRPr="00E700EB" w:rsidRDefault="00E63E60" w:rsidP="00E63E60">
      <w:pPr>
        <w:sectPr w:rsidR="00E63E60" w:rsidRPr="00E700EB" w:rsidSect="00F77DC5">
          <w:pgSz w:w="16838" w:h="11906" w:orient="landscape"/>
          <w:pgMar w:top="1699" w:right="1138" w:bottom="850" w:left="1138" w:header="706" w:footer="706" w:gutter="0"/>
          <w:cols w:space="708"/>
          <w:docGrid w:linePitch="360"/>
        </w:sectPr>
      </w:pPr>
    </w:p>
    <w:p w14:paraId="283BA166" w14:textId="6B9FA965" w:rsidR="00E63E60" w:rsidRPr="00E700EB" w:rsidRDefault="00E63E60" w:rsidP="00E63E60">
      <w:pPr>
        <w:pStyle w:val="1"/>
        <w:spacing w:before="0" w:after="120"/>
        <w:rPr>
          <w:rFonts w:asciiTheme="majorBidi" w:hAnsiTheme="majorBidi" w:cstheme="majorBidi"/>
          <w:sz w:val="24"/>
          <w:szCs w:val="24"/>
        </w:rPr>
      </w:pPr>
      <w:r w:rsidRPr="00E700EB">
        <w:rPr>
          <w:rFonts w:asciiTheme="majorBidi" w:hAnsiTheme="majorBidi" w:cstheme="majorBidi"/>
          <w:sz w:val="24"/>
          <w:szCs w:val="24"/>
        </w:rPr>
        <w:lastRenderedPageBreak/>
        <w:t>Anexă 5 Graficul de plat</w:t>
      </w:r>
      <w:r w:rsidR="00755C75">
        <w:rPr>
          <w:rFonts w:asciiTheme="majorBidi" w:hAnsiTheme="majorBidi" w:cstheme="majorBidi"/>
          <w:sz w:val="24"/>
          <w:szCs w:val="24"/>
        </w:rPr>
        <w:t>ă</w:t>
      </w:r>
      <w:r w:rsidRPr="00E700EB">
        <w:rPr>
          <w:rFonts w:asciiTheme="majorBidi" w:hAnsiTheme="majorBidi" w:cstheme="majorBidi"/>
          <w:sz w:val="24"/>
          <w:szCs w:val="24"/>
        </w:rPr>
        <w:t xml:space="preserve"> a compensației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15"/>
      </w:tblGrid>
      <w:tr w:rsidR="004D5F3E" w:rsidRPr="00E700EB" w14:paraId="63AF7914" w14:textId="77777777" w:rsidTr="00B26F93">
        <w:tc>
          <w:tcPr>
            <w:tcW w:w="9715" w:type="dxa"/>
            <w:shd w:val="clear" w:color="auto" w:fill="E6E6E6"/>
          </w:tcPr>
          <w:p w14:paraId="12AB7D5B" w14:textId="77777777" w:rsidR="004D5F3E" w:rsidRPr="00E700EB" w:rsidRDefault="004D5F3E" w:rsidP="007A4BB6">
            <w:pPr>
              <w:spacing w:after="120"/>
              <w:rPr>
                <w:rFonts w:asciiTheme="majorBidi" w:hAnsiTheme="majorBidi" w:cstheme="majorBidi"/>
                <w:b/>
              </w:rPr>
            </w:pPr>
            <w:r w:rsidRPr="00E700EB">
              <w:rPr>
                <w:rFonts w:asciiTheme="majorBidi" w:hAnsiTheme="majorBidi" w:cstheme="majorBidi"/>
                <w:b/>
              </w:rPr>
              <w:t>Text</w:t>
            </w:r>
          </w:p>
        </w:tc>
      </w:tr>
      <w:tr w:rsidR="004D5F3E" w:rsidRPr="00E700EB" w14:paraId="222AAC24" w14:textId="77777777" w:rsidTr="00B26F93">
        <w:tc>
          <w:tcPr>
            <w:tcW w:w="9715" w:type="dxa"/>
          </w:tcPr>
          <w:p w14:paraId="5DC4D599" w14:textId="18607045" w:rsidR="004D5F3E" w:rsidRPr="00E700EB" w:rsidRDefault="004D5F3E" w:rsidP="007A4BB6">
            <w:pPr>
              <w:spacing w:after="120"/>
              <w:jc w:val="both"/>
              <w:rPr>
                <w:rFonts w:asciiTheme="majorBidi" w:hAnsiTheme="majorBidi" w:cstheme="majorBidi"/>
                <w:b/>
                <w:color w:val="000000"/>
              </w:rPr>
            </w:pPr>
            <w:r w:rsidRPr="00E700EB">
              <w:rPr>
                <w:rFonts w:asciiTheme="majorBidi" w:hAnsiTheme="majorBidi" w:cstheme="majorBidi"/>
                <w:b/>
                <w:color w:val="000000"/>
              </w:rPr>
              <w:t>Articolul 1 Plă</w:t>
            </w:r>
            <w:r w:rsidR="00755C75">
              <w:rPr>
                <w:rFonts w:asciiTheme="majorBidi" w:hAnsiTheme="majorBidi" w:cstheme="majorBidi"/>
                <w:b/>
                <w:color w:val="000000"/>
              </w:rPr>
              <w:t>ț</w:t>
            </w:r>
            <w:r w:rsidRPr="00E700EB">
              <w:rPr>
                <w:rFonts w:asciiTheme="majorBidi" w:hAnsiTheme="majorBidi" w:cstheme="majorBidi"/>
                <w:b/>
                <w:color w:val="000000"/>
              </w:rPr>
              <w:t>i</w:t>
            </w:r>
          </w:p>
        </w:tc>
      </w:tr>
      <w:tr w:rsidR="004D5F3E" w:rsidRPr="00E700EB" w14:paraId="67A32853" w14:textId="77777777" w:rsidTr="00B26F93">
        <w:tc>
          <w:tcPr>
            <w:tcW w:w="9715" w:type="dxa"/>
          </w:tcPr>
          <w:p w14:paraId="5A1AAE67" w14:textId="5C3947BE" w:rsidR="004D5F3E" w:rsidRPr="00E700EB" w:rsidRDefault="004D5F3E" w:rsidP="007A4BB6">
            <w:pPr>
              <w:spacing w:after="120"/>
              <w:jc w:val="both"/>
              <w:rPr>
                <w:rFonts w:asciiTheme="majorBidi" w:hAnsiTheme="majorBidi" w:cstheme="majorBidi"/>
                <w:color w:val="000000"/>
              </w:rPr>
            </w:pPr>
            <w:r w:rsidRPr="00E700EB">
              <w:rPr>
                <w:rFonts w:asciiTheme="majorBidi" w:hAnsiTheme="majorBidi" w:cstheme="majorBidi"/>
                <w:color w:val="000000"/>
              </w:rPr>
              <w:t xml:space="preserve">Compensația din partea Guvernului Republicii Moldova sau a autorităților sale competente va fi </w:t>
            </w:r>
            <w:r w:rsidR="00755C75">
              <w:rPr>
                <w:rFonts w:asciiTheme="majorBidi" w:hAnsiTheme="majorBidi" w:cstheme="majorBidi"/>
                <w:color w:val="000000"/>
              </w:rPr>
              <w:t>î</w:t>
            </w:r>
            <w:r w:rsidRPr="00E700EB">
              <w:rPr>
                <w:rFonts w:asciiTheme="majorBidi" w:hAnsiTheme="majorBidi" w:cstheme="majorBidi"/>
                <w:color w:val="000000"/>
              </w:rPr>
              <w:t xml:space="preserve">n valoare de </w:t>
            </w:r>
            <w:r w:rsidRPr="00E700EB">
              <w:rPr>
                <w:rFonts w:asciiTheme="majorBidi" w:hAnsiTheme="majorBidi" w:cstheme="majorBidi"/>
                <w:highlight w:val="lightGray"/>
              </w:rPr>
              <w:t>XX</w:t>
            </w:r>
            <w:r w:rsidR="00755C75">
              <w:rPr>
                <w:rFonts w:asciiTheme="majorBidi" w:hAnsiTheme="majorBidi" w:cstheme="majorBidi"/>
                <w:highlight w:val="lightGray"/>
              </w:rPr>
              <w:t>,</w:t>
            </w:r>
            <w:r w:rsidRPr="00E700EB">
              <w:rPr>
                <w:rFonts w:asciiTheme="majorBidi" w:hAnsiTheme="majorBidi" w:cstheme="majorBidi"/>
                <w:highlight w:val="lightGray"/>
              </w:rPr>
              <w:t>XXX,XXX</w:t>
            </w:r>
            <w:r w:rsidR="00755C75">
              <w:rPr>
                <w:rFonts w:asciiTheme="majorBidi" w:hAnsiTheme="majorBidi" w:cstheme="majorBidi"/>
                <w:highlight w:val="lightGray"/>
              </w:rPr>
              <w:t>.</w:t>
            </w:r>
            <w:r w:rsidRPr="00E700EB">
              <w:rPr>
                <w:rFonts w:asciiTheme="majorBidi" w:hAnsiTheme="majorBidi" w:cstheme="majorBidi"/>
                <w:highlight w:val="lightGray"/>
              </w:rPr>
              <w:t>XX</w:t>
            </w:r>
            <w:r w:rsidRPr="00E700EB">
              <w:rPr>
                <w:rFonts w:asciiTheme="majorBidi" w:hAnsiTheme="majorBidi" w:cstheme="majorBidi"/>
                <w:color w:val="000000"/>
              </w:rPr>
              <w:t xml:space="preserve"> MDL începând cu data intrării </w:t>
            </w:r>
            <w:r w:rsidR="00755C75">
              <w:rPr>
                <w:rFonts w:asciiTheme="majorBidi" w:hAnsiTheme="majorBidi" w:cstheme="majorBidi"/>
                <w:color w:val="000000"/>
              </w:rPr>
              <w:t>î</w:t>
            </w:r>
            <w:r w:rsidRPr="00E700EB">
              <w:rPr>
                <w:rFonts w:asciiTheme="majorBidi" w:hAnsiTheme="majorBidi" w:cstheme="majorBidi"/>
                <w:color w:val="000000"/>
              </w:rPr>
              <w:t xml:space="preserve">n vigoare a mersului trenurilor </w:t>
            </w:r>
            <w:r w:rsidRPr="00E700EB">
              <w:rPr>
                <w:rFonts w:asciiTheme="majorBidi" w:hAnsiTheme="majorBidi" w:cstheme="majorBidi"/>
                <w:color w:val="000000"/>
                <w:highlight w:val="lightGray"/>
              </w:rPr>
              <w:t>20XX/20XX</w:t>
            </w:r>
            <w:r w:rsidRPr="00E700EB">
              <w:rPr>
                <w:rFonts w:asciiTheme="majorBidi" w:hAnsiTheme="majorBidi" w:cstheme="majorBidi"/>
                <w:color w:val="000000"/>
              </w:rPr>
              <w:t xml:space="preserve"> </w:t>
            </w:r>
            <w:r w:rsidR="00755C75">
              <w:rPr>
                <w:rFonts w:asciiTheme="majorBidi" w:hAnsiTheme="majorBidi" w:cstheme="majorBidi"/>
                <w:color w:val="000000"/>
              </w:rPr>
              <w:t>î</w:t>
            </w:r>
            <w:r w:rsidRPr="00E700EB">
              <w:rPr>
                <w:rFonts w:asciiTheme="majorBidi" w:hAnsiTheme="majorBidi" w:cstheme="majorBidi"/>
                <w:color w:val="000000"/>
              </w:rPr>
              <w:t xml:space="preserve">n vederea asigurării serviciilor de transport public de pasageri de interes general. </w:t>
            </w:r>
          </w:p>
          <w:p w14:paraId="4CA190A4" w14:textId="1C822C40" w:rsidR="004D5F3E" w:rsidRPr="00E700EB" w:rsidRDefault="004D5F3E" w:rsidP="007A4BB6">
            <w:pPr>
              <w:spacing w:after="120"/>
              <w:jc w:val="both"/>
              <w:rPr>
                <w:rFonts w:asciiTheme="majorBidi" w:hAnsiTheme="majorBidi" w:cstheme="majorBidi"/>
                <w:color w:val="000000"/>
              </w:rPr>
            </w:pPr>
            <w:r w:rsidRPr="00E700EB">
              <w:rPr>
                <w:rFonts w:asciiTheme="majorBidi" w:hAnsiTheme="majorBidi" w:cstheme="majorBidi"/>
                <w:color w:val="000000"/>
              </w:rPr>
              <w:t>Aceasta suma va fi ajustata în anii următori</w:t>
            </w:r>
            <w:r w:rsidR="00755C75">
              <w:rPr>
                <w:rFonts w:asciiTheme="majorBidi" w:hAnsiTheme="majorBidi" w:cstheme="majorBidi"/>
                <w:color w:val="000000"/>
              </w:rPr>
              <w:t xml:space="preserve"> </w:t>
            </w:r>
            <w:r w:rsidRPr="00E700EB">
              <w:rPr>
                <w:rFonts w:asciiTheme="majorBidi" w:hAnsiTheme="majorBidi" w:cstheme="majorBidi"/>
                <w:color w:val="000000"/>
              </w:rPr>
              <w:t xml:space="preserve">în conformitate cu prevederile paragrafului 5.2 din cadrul contractului.  </w:t>
            </w:r>
          </w:p>
        </w:tc>
      </w:tr>
      <w:tr w:rsidR="004D5F3E" w:rsidRPr="00E700EB" w14:paraId="3422494B" w14:textId="77777777" w:rsidTr="00B26F93">
        <w:tc>
          <w:tcPr>
            <w:tcW w:w="9715" w:type="dxa"/>
          </w:tcPr>
          <w:p w14:paraId="794EF701" w14:textId="77777777" w:rsidR="004D5F3E" w:rsidRPr="00E700EB" w:rsidRDefault="004D5F3E" w:rsidP="007A4BB6">
            <w:pPr>
              <w:spacing w:after="120"/>
              <w:jc w:val="both"/>
              <w:rPr>
                <w:rFonts w:asciiTheme="majorBidi" w:hAnsiTheme="majorBidi" w:cstheme="majorBidi"/>
                <w:color w:val="000000"/>
              </w:rPr>
            </w:pPr>
            <w:r w:rsidRPr="00E700EB">
              <w:rPr>
                <w:rFonts w:asciiTheme="majorBidi" w:hAnsiTheme="majorBidi" w:cstheme="majorBidi"/>
                <w:b/>
                <w:color w:val="000000"/>
              </w:rPr>
              <w:t xml:space="preserve">Articolul 2 Procedura de Plata </w:t>
            </w:r>
          </w:p>
        </w:tc>
      </w:tr>
      <w:tr w:rsidR="004D5F3E" w:rsidRPr="00E700EB" w14:paraId="7B8400EE" w14:textId="77777777" w:rsidTr="00B26F93">
        <w:tc>
          <w:tcPr>
            <w:tcW w:w="9715" w:type="dxa"/>
          </w:tcPr>
          <w:p w14:paraId="226289BB" w14:textId="77C54578" w:rsidR="004D5F3E" w:rsidRPr="00E700EB" w:rsidRDefault="004D5F3E" w:rsidP="007A4BB6">
            <w:pPr>
              <w:spacing w:after="120"/>
              <w:jc w:val="both"/>
              <w:rPr>
                <w:rFonts w:asciiTheme="majorBidi" w:hAnsiTheme="majorBidi" w:cstheme="majorBidi"/>
                <w:color w:val="000000"/>
              </w:rPr>
            </w:pPr>
            <w:r w:rsidRPr="00E700EB">
              <w:rPr>
                <w:rFonts w:asciiTheme="majorBidi" w:hAnsiTheme="majorBidi" w:cstheme="majorBidi"/>
                <w:color w:val="000000"/>
              </w:rPr>
              <w:t>Guvernul Republicii Moldova sau autoritățile sale competente sunt obligate s</w:t>
            </w:r>
            <w:r w:rsidR="00755C75">
              <w:rPr>
                <w:rFonts w:asciiTheme="majorBidi" w:hAnsiTheme="majorBidi" w:cstheme="majorBidi"/>
                <w:color w:val="000000"/>
              </w:rPr>
              <w:t>ă</w:t>
            </w:r>
            <w:r w:rsidRPr="00E700EB">
              <w:rPr>
                <w:rFonts w:asciiTheme="majorBidi" w:hAnsiTheme="majorBidi" w:cstheme="majorBidi"/>
                <w:color w:val="000000"/>
              </w:rPr>
              <w:t xml:space="preserve"> transfere suma divizata </w:t>
            </w:r>
            <w:r w:rsidR="00755C75">
              <w:rPr>
                <w:rFonts w:asciiTheme="majorBidi" w:hAnsiTheme="majorBidi" w:cstheme="majorBidi"/>
                <w:color w:val="000000"/>
              </w:rPr>
              <w:t>î</w:t>
            </w:r>
            <w:r w:rsidRPr="00E700EB">
              <w:rPr>
                <w:rFonts w:asciiTheme="majorBidi" w:hAnsiTheme="majorBidi" w:cstheme="majorBidi"/>
                <w:color w:val="000000"/>
              </w:rPr>
              <w:t xml:space="preserve">n 12 părți egale </w:t>
            </w:r>
            <w:r w:rsidR="00755C75">
              <w:rPr>
                <w:rFonts w:asciiTheme="majorBidi" w:hAnsiTheme="majorBidi" w:cstheme="majorBidi"/>
                <w:color w:val="000000"/>
              </w:rPr>
              <w:t>î</w:t>
            </w:r>
            <w:r w:rsidRPr="00E700EB">
              <w:rPr>
                <w:rFonts w:asciiTheme="majorBidi" w:hAnsiTheme="majorBidi" w:cstheme="majorBidi"/>
                <w:color w:val="000000"/>
              </w:rPr>
              <w:t xml:space="preserve">n prima zi lucrătoare a fiecărei luni </w:t>
            </w:r>
            <w:r w:rsidR="00755C75">
              <w:rPr>
                <w:rFonts w:asciiTheme="majorBidi" w:hAnsiTheme="majorBidi" w:cstheme="majorBidi"/>
                <w:color w:val="000000"/>
              </w:rPr>
              <w:t>î</w:t>
            </w:r>
            <w:r w:rsidRPr="00E700EB">
              <w:rPr>
                <w:rFonts w:asciiTheme="majorBidi" w:hAnsiTheme="majorBidi" w:cstheme="majorBidi"/>
                <w:color w:val="000000"/>
              </w:rPr>
              <w:t>n contul [</w:t>
            </w:r>
            <w:r w:rsidRPr="00E700EB">
              <w:rPr>
                <w:rFonts w:asciiTheme="majorBidi" w:hAnsiTheme="majorBidi" w:cstheme="majorBidi"/>
                <w:color w:val="000000"/>
                <w:highlight w:val="lightGray"/>
              </w:rPr>
              <w:t>...............................</w:t>
            </w:r>
            <w:r w:rsidRPr="00E700EB">
              <w:rPr>
                <w:rFonts w:asciiTheme="majorBidi" w:hAnsiTheme="majorBidi" w:cstheme="majorBidi"/>
                <w:color w:val="000000"/>
              </w:rPr>
              <w:t xml:space="preserve">]. În cazul </w:t>
            </w:r>
            <w:r w:rsidR="00755C75">
              <w:rPr>
                <w:rFonts w:asciiTheme="majorBidi" w:hAnsiTheme="majorBidi" w:cstheme="majorBidi"/>
                <w:color w:val="000000"/>
              </w:rPr>
              <w:t>î</w:t>
            </w:r>
            <w:r w:rsidRPr="00E700EB">
              <w:rPr>
                <w:rFonts w:asciiTheme="majorBidi" w:hAnsiTheme="majorBidi" w:cstheme="majorBidi"/>
                <w:color w:val="000000"/>
              </w:rPr>
              <w:t>n care MIDR nu transfer</w:t>
            </w:r>
            <w:r w:rsidR="00755C75">
              <w:rPr>
                <w:rFonts w:asciiTheme="majorBidi" w:hAnsiTheme="majorBidi" w:cstheme="majorBidi"/>
                <w:color w:val="000000"/>
              </w:rPr>
              <w:t>ă</w:t>
            </w:r>
            <w:r w:rsidRPr="00E700EB">
              <w:rPr>
                <w:rFonts w:asciiTheme="majorBidi" w:hAnsiTheme="majorBidi" w:cstheme="majorBidi"/>
                <w:color w:val="000000"/>
              </w:rPr>
              <w:t xml:space="preserve"> suma agreat</w:t>
            </w:r>
            <w:r w:rsidR="00755C75">
              <w:rPr>
                <w:rFonts w:asciiTheme="majorBidi" w:hAnsiTheme="majorBidi" w:cstheme="majorBidi"/>
                <w:color w:val="000000"/>
              </w:rPr>
              <w:t>ă</w:t>
            </w:r>
            <w:r w:rsidRPr="00E700EB">
              <w:rPr>
                <w:rFonts w:asciiTheme="majorBidi" w:hAnsiTheme="majorBidi" w:cstheme="majorBidi"/>
                <w:color w:val="000000"/>
              </w:rPr>
              <w:t xml:space="preserve"> către</w:t>
            </w:r>
            <w:r w:rsidR="00755C75">
              <w:rPr>
                <w:rFonts w:asciiTheme="majorBidi" w:hAnsiTheme="majorBidi" w:cstheme="majorBidi"/>
                <w:color w:val="000000"/>
              </w:rPr>
              <w:t xml:space="preserve"> </w:t>
            </w:r>
            <w:r w:rsidRPr="00E700EB">
              <w:rPr>
                <w:rFonts w:asciiTheme="majorBidi" w:hAnsiTheme="majorBidi" w:cstheme="majorBidi"/>
                <w:color w:val="000000"/>
              </w:rPr>
              <w:t>[</w:t>
            </w:r>
            <w:r w:rsidRPr="00E700EB">
              <w:rPr>
                <w:rFonts w:asciiTheme="majorBidi" w:hAnsiTheme="majorBidi" w:cstheme="majorBidi"/>
                <w:highlight w:val="lightGray"/>
              </w:rPr>
              <w:t>denumirea întreprinderii feroviare</w:t>
            </w:r>
            <w:r w:rsidRPr="00E700EB">
              <w:rPr>
                <w:rFonts w:asciiTheme="majorBidi" w:hAnsiTheme="majorBidi" w:cstheme="majorBidi"/>
              </w:rPr>
              <w:t>]</w:t>
            </w:r>
            <w:r w:rsidRPr="00E700EB">
              <w:rPr>
                <w:rFonts w:asciiTheme="majorBidi" w:hAnsiTheme="majorBidi" w:cstheme="majorBidi"/>
                <w:color w:val="000000"/>
              </w:rPr>
              <w:t xml:space="preserve"> </w:t>
            </w:r>
            <w:r w:rsidR="00755C75">
              <w:rPr>
                <w:rFonts w:asciiTheme="majorBidi" w:hAnsiTheme="majorBidi" w:cstheme="majorBidi"/>
                <w:color w:val="000000"/>
              </w:rPr>
              <w:t>î</w:t>
            </w:r>
            <w:r w:rsidRPr="00E700EB">
              <w:rPr>
                <w:rFonts w:asciiTheme="majorBidi" w:hAnsiTheme="majorBidi" w:cstheme="majorBidi"/>
                <w:color w:val="000000"/>
              </w:rPr>
              <w:t xml:space="preserve">n termen de </w:t>
            </w:r>
            <w:r w:rsidRPr="00E700EB">
              <w:rPr>
                <w:rFonts w:asciiTheme="majorBidi" w:hAnsiTheme="majorBidi" w:cstheme="majorBidi"/>
                <w:color w:val="000000"/>
                <w:highlight w:val="lightGray"/>
              </w:rPr>
              <w:t>X</w:t>
            </w:r>
            <w:r w:rsidRPr="00E700EB">
              <w:rPr>
                <w:rFonts w:asciiTheme="majorBidi" w:hAnsiTheme="majorBidi" w:cstheme="majorBidi"/>
                <w:color w:val="000000"/>
              </w:rPr>
              <w:t xml:space="preserve"> zile de la data stabilit</w:t>
            </w:r>
            <w:r w:rsidR="00755C75">
              <w:rPr>
                <w:rFonts w:asciiTheme="majorBidi" w:hAnsiTheme="majorBidi" w:cstheme="majorBidi"/>
                <w:color w:val="000000"/>
              </w:rPr>
              <w:t>ă</w:t>
            </w:r>
            <w:r w:rsidRPr="00E700EB">
              <w:rPr>
                <w:rFonts w:asciiTheme="majorBidi" w:hAnsiTheme="majorBidi" w:cstheme="majorBidi"/>
                <w:color w:val="000000"/>
              </w:rPr>
              <w:t>, [</w:t>
            </w:r>
            <w:r w:rsidRPr="00E700EB">
              <w:rPr>
                <w:rFonts w:asciiTheme="majorBidi" w:hAnsiTheme="majorBidi" w:cstheme="majorBidi"/>
                <w:color w:val="000000"/>
                <w:highlight w:val="lightGray"/>
              </w:rPr>
              <w:t>denumirea întreprinderii feroviare</w:t>
            </w:r>
            <w:r w:rsidRPr="00E700EB">
              <w:rPr>
                <w:rFonts w:asciiTheme="majorBidi" w:hAnsiTheme="majorBidi" w:cstheme="majorBidi"/>
                <w:color w:val="000000"/>
              </w:rPr>
              <w:t>] poate finanța aceasta suma prin contractarea unui împrumut pe termen scurt</w:t>
            </w:r>
            <w:r w:rsidR="00657A05" w:rsidRPr="00E700EB">
              <w:rPr>
                <w:rFonts w:asciiTheme="majorBidi" w:hAnsiTheme="majorBidi" w:cstheme="majorBidi"/>
                <w:color w:val="000000"/>
              </w:rPr>
              <w:t>.</w:t>
            </w:r>
            <w:r w:rsidRPr="00E700EB">
              <w:rPr>
                <w:rFonts w:asciiTheme="majorBidi" w:hAnsiTheme="majorBidi" w:cstheme="majorBidi"/>
                <w:color w:val="000000"/>
              </w:rPr>
              <w:t xml:space="preserve"> În cazul în care restanțele depășesc mai mul de </w:t>
            </w:r>
            <w:r w:rsidR="00755C75" w:rsidRPr="00E700EB">
              <w:rPr>
                <w:rFonts w:asciiTheme="majorBidi" w:hAnsiTheme="majorBidi" w:cstheme="majorBidi"/>
                <w:color w:val="000000"/>
                <w:highlight w:val="lightGray"/>
              </w:rPr>
              <w:t>X</w:t>
            </w:r>
            <w:r w:rsidRPr="00E700EB">
              <w:rPr>
                <w:rFonts w:asciiTheme="majorBidi" w:hAnsiTheme="majorBidi" w:cstheme="majorBidi"/>
                <w:color w:val="000000"/>
              </w:rPr>
              <w:t xml:space="preserve"> luni, [denumirea întreprinderii feroviare] poate să inițieze rezilierea contractului.</w:t>
            </w:r>
          </w:p>
        </w:tc>
      </w:tr>
    </w:tbl>
    <w:p w14:paraId="1224B65B" w14:textId="77777777" w:rsidR="00E63E60" w:rsidRPr="00E700EB" w:rsidRDefault="00E63E60" w:rsidP="00E63E60"/>
    <w:p w14:paraId="25747955" w14:textId="77777777" w:rsidR="00E63E60" w:rsidRPr="00E700EB" w:rsidRDefault="00E63E60" w:rsidP="00E63E60">
      <w:r w:rsidRPr="00E700EB">
        <w:br w:type="page"/>
      </w:r>
    </w:p>
    <w:p w14:paraId="4DD13C9C" w14:textId="77777777" w:rsidR="004D0C89" w:rsidRPr="00E700EB" w:rsidRDefault="004D0C89" w:rsidP="007A4BB6">
      <w:pPr>
        <w:spacing w:after="120"/>
        <w:jc w:val="center"/>
        <w:rPr>
          <w:rFonts w:asciiTheme="majorBidi" w:hAnsiTheme="majorBidi" w:cstheme="majorBidi"/>
          <w:b/>
          <w:sz w:val="18"/>
          <w:szCs w:val="18"/>
        </w:rPr>
        <w:sectPr w:rsidR="004D0C89" w:rsidRPr="00E700EB" w:rsidSect="00633BC1">
          <w:headerReference w:type="even" r:id="rId10"/>
          <w:footerReference w:type="even" r:id="rId11"/>
          <w:pgSz w:w="11907" w:h="16840" w:code="9"/>
          <w:pgMar w:top="720" w:right="964" w:bottom="1418" w:left="1170" w:header="709" w:footer="709" w:gutter="0"/>
          <w:pgNumType w:start="0"/>
          <w:cols w:space="708"/>
          <w:titlePg/>
          <w:docGrid w:linePitch="360"/>
        </w:sectPr>
      </w:pPr>
    </w:p>
    <w:tbl>
      <w:tblPr>
        <w:tblW w:w="14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
        <w:gridCol w:w="1297"/>
        <w:gridCol w:w="1827"/>
        <w:gridCol w:w="3188"/>
        <w:gridCol w:w="2476"/>
        <w:gridCol w:w="1326"/>
        <w:gridCol w:w="1140"/>
        <w:gridCol w:w="1116"/>
        <w:gridCol w:w="1602"/>
      </w:tblGrid>
      <w:tr w:rsidR="00E63E60" w:rsidRPr="00E700EB" w14:paraId="00C38015" w14:textId="77777777" w:rsidTr="007A4BB6">
        <w:trPr>
          <w:tblHeader/>
          <w:jc w:val="center"/>
        </w:trPr>
        <w:tc>
          <w:tcPr>
            <w:tcW w:w="532" w:type="dxa"/>
            <w:shd w:val="clear" w:color="auto" w:fill="F2F2F2"/>
            <w:vAlign w:val="center"/>
          </w:tcPr>
          <w:p w14:paraId="005F752B" w14:textId="77777777" w:rsidR="00E63E60" w:rsidRPr="00E700EB" w:rsidRDefault="00E63E60" w:rsidP="007A4BB6">
            <w:pPr>
              <w:spacing w:after="120"/>
              <w:jc w:val="center"/>
              <w:rPr>
                <w:rFonts w:asciiTheme="majorBidi" w:hAnsiTheme="majorBidi" w:cstheme="majorBidi"/>
                <w:b/>
                <w:sz w:val="18"/>
                <w:szCs w:val="18"/>
              </w:rPr>
            </w:pPr>
            <w:r w:rsidRPr="00E700EB">
              <w:rPr>
                <w:rFonts w:asciiTheme="majorBidi" w:hAnsiTheme="majorBidi" w:cstheme="majorBidi"/>
                <w:b/>
                <w:sz w:val="18"/>
                <w:szCs w:val="18"/>
              </w:rPr>
              <w:lastRenderedPageBreak/>
              <w:t>Nr.</w:t>
            </w:r>
          </w:p>
        </w:tc>
        <w:tc>
          <w:tcPr>
            <w:tcW w:w="1302" w:type="dxa"/>
            <w:shd w:val="clear" w:color="auto" w:fill="F2F2F2"/>
            <w:vAlign w:val="center"/>
          </w:tcPr>
          <w:p w14:paraId="691EAA71" w14:textId="77777777" w:rsidR="00E63E60" w:rsidRPr="00E700EB" w:rsidRDefault="00E63E60" w:rsidP="007A4BB6">
            <w:pPr>
              <w:spacing w:after="120"/>
              <w:jc w:val="center"/>
              <w:rPr>
                <w:rFonts w:asciiTheme="majorBidi" w:hAnsiTheme="majorBidi" w:cstheme="majorBidi"/>
                <w:b/>
                <w:sz w:val="18"/>
                <w:szCs w:val="18"/>
              </w:rPr>
            </w:pPr>
            <w:r w:rsidRPr="00E700EB">
              <w:rPr>
                <w:rFonts w:asciiTheme="majorBidi" w:hAnsiTheme="majorBidi" w:cstheme="majorBidi"/>
                <w:b/>
                <w:sz w:val="18"/>
                <w:szCs w:val="18"/>
              </w:rPr>
              <w:t>Conform</w:t>
            </w:r>
          </w:p>
        </w:tc>
        <w:tc>
          <w:tcPr>
            <w:tcW w:w="1834" w:type="dxa"/>
            <w:shd w:val="clear" w:color="auto" w:fill="F2F2F2"/>
            <w:vAlign w:val="center"/>
          </w:tcPr>
          <w:p w14:paraId="587D9741" w14:textId="77777777" w:rsidR="00E63E60" w:rsidRPr="00E700EB" w:rsidRDefault="00E63E60" w:rsidP="007A4BB6">
            <w:pPr>
              <w:spacing w:after="120"/>
              <w:jc w:val="center"/>
              <w:rPr>
                <w:rFonts w:asciiTheme="majorBidi" w:hAnsiTheme="majorBidi" w:cstheme="majorBidi"/>
                <w:b/>
                <w:sz w:val="18"/>
                <w:szCs w:val="18"/>
              </w:rPr>
            </w:pPr>
            <w:r w:rsidRPr="00E700EB">
              <w:rPr>
                <w:rFonts w:asciiTheme="majorBidi" w:hAnsiTheme="majorBidi" w:cstheme="majorBidi"/>
                <w:b/>
                <w:sz w:val="18"/>
                <w:szCs w:val="18"/>
              </w:rPr>
              <w:t>Obiectiv</w:t>
            </w:r>
          </w:p>
        </w:tc>
        <w:tc>
          <w:tcPr>
            <w:tcW w:w="3210" w:type="dxa"/>
            <w:shd w:val="clear" w:color="auto" w:fill="F2F2F2"/>
            <w:vAlign w:val="center"/>
          </w:tcPr>
          <w:p w14:paraId="6520778C" w14:textId="77777777" w:rsidR="00E63E60" w:rsidRPr="00E700EB" w:rsidRDefault="00E63E60" w:rsidP="007A4BB6">
            <w:pPr>
              <w:spacing w:after="120"/>
              <w:jc w:val="center"/>
              <w:rPr>
                <w:rFonts w:asciiTheme="majorBidi" w:hAnsiTheme="majorBidi" w:cstheme="majorBidi"/>
                <w:b/>
                <w:sz w:val="18"/>
                <w:szCs w:val="18"/>
              </w:rPr>
            </w:pPr>
            <w:r w:rsidRPr="00E700EB">
              <w:rPr>
                <w:rFonts w:asciiTheme="majorBidi" w:hAnsiTheme="majorBidi" w:cstheme="majorBidi"/>
                <w:b/>
                <w:sz w:val="18"/>
                <w:szCs w:val="18"/>
              </w:rPr>
              <w:t>Informațiile solicitate</w:t>
            </w:r>
          </w:p>
        </w:tc>
        <w:tc>
          <w:tcPr>
            <w:tcW w:w="2488" w:type="dxa"/>
            <w:shd w:val="clear" w:color="auto" w:fill="F2F2F2"/>
            <w:vAlign w:val="center"/>
          </w:tcPr>
          <w:p w14:paraId="29971505" w14:textId="77777777" w:rsidR="00E63E60" w:rsidRPr="00E700EB" w:rsidRDefault="00E63E60" w:rsidP="007A4BB6">
            <w:pPr>
              <w:spacing w:after="120"/>
              <w:jc w:val="center"/>
              <w:rPr>
                <w:rFonts w:asciiTheme="majorBidi" w:hAnsiTheme="majorBidi" w:cstheme="majorBidi"/>
                <w:b/>
                <w:sz w:val="18"/>
                <w:szCs w:val="18"/>
              </w:rPr>
            </w:pPr>
            <w:r w:rsidRPr="00E700EB">
              <w:rPr>
                <w:rFonts w:asciiTheme="majorBidi" w:hAnsiTheme="majorBidi" w:cstheme="majorBidi"/>
                <w:b/>
                <w:sz w:val="18"/>
                <w:szCs w:val="18"/>
              </w:rPr>
              <w:t>Documentație</w:t>
            </w:r>
          </w:p>
        </w:tc>
        <w:tc>
          <w:tcPr>
            <w:tcW w:w="1327" w:type="dxa"/>
            <w:shd w:val="clear" w:color="auto" w:fill="F2F2F2"/>
            <w:vAlign w:val="center"/>
          </w:tcPr>
          <w:p w14:paraId="240E2E85" w14:textId="77777777" w:rsidR="00E63E60" w:rsidRPr="00E700EB" w:rsidRDefault="00E63E60" w:rsidP="007A4BB6">
            <w:pPr>
              <w:spacing w:after="120"/>
              <w:jc w:val="center"/>
              <w:rPr>
                <w:rFonts w:asciiTheme="majorBidi" w:hAnsiTheme="majorBidi" w:cstheme="majorBidi"/>
                <w:b/>
                <w:sz w:val="18"/>
                <w:szCs w:val="18"/>
              </w:rPr>
            </w:pPr>
            <w:r w:rsidRPr="00E700EB">
              <w:rPr>
                <w:rFonts w:asciiTheme="majorBidi" w:hAnsiTheme="majorBidi" w:cstheme="majorBidi"/>
                <w:b/>
                <w:sz w:val="18"/>
                <w:szCs w:val="18"/>
              </w:rPr>
              <w:t>Frecventa raportării</w:t>
            </w:r>
          </w:p>
        </w:tc>
        <w:tc>
          <w:tcPr>
            <w:tcW w:w="1142" w:type="dxa"/>
            <w:shd w:val="clear" w:color="auto" w:fill="F2F2F2"/>
            <w:vAlign w:val="center"/>
          </w:tcPr>
          <w:p w14:paraId="4F1B65A7" w14:textId="77777777" w:rsidR="00E63E60" w:rsidRPr="00E700EB" w:rsidRDefault="00E63E60" w:rsidP="007A4BB6">
            <w:pPr>
              <w:spacing w:after="120"/>
              <w:jc w:val="center"/>
              <w:rPr>
                <w:rFonts w:asciiTheme="majorBidi" w:hAnsiTheme="majorBidi" w:cstheme="majorBidi"/>
                <w:b/>
                <w:sz w:val="18"/>
                <w:szCs w:val="18"/>
              </w:rPr>
            </w:pPr>
            <w:r w:rsidRPr="00E700EB">
              <w:rPr>
                <w:rFonts w:asciiTheme="majorBidi" w:hAnsiTheme="majorBidi" w:cstheme="majorBidi"/>
                <w:b/>
                <w:sz w:val="18"/>
                <w:szCs w:val="18"/>
              </w:rPr>
              <w:t>Raportare către</w:t>
            </w:r>
          </w:p>
        </w:tc>
        <w:tc>
          <w:tcPr>
            <w:tcW w:w="1055" w:type="dxa"/>
            <w:shd w:val="clear" w:color="auto" w:fill="F2F2F2"/>
            <w:vAlign w:val="center"/>
          </w:tcPr>
          <w:p w14:paraId="6917A07E" w14:textId="77777777" w:rsidR="00E63E60" w:rsidRPr="00E700EB" w:rsidRDefault="00E63E60" w:rsidP="007A4BB6">
            <w:pPr>
              <w:spacing w:after="120"/>
              <w:jc w:val="center"/>
              <w:rPr>
                <w:rFonts w:asciiTheme="majorBidi" w:hAnsiTheme="majorBidi" w:cstheme="majorBidi"/>
                <w:b/>
                <w:sz w:val="18"/>
                <w:szCs w:val="18"/>
              </w:rPr>
            </w:pPr>
            <w:r w:rsidRPr="00E700EB">
              <w:rPr>
                <w:rFonts w:asciiTheme="majorBidi" w:hAnsiTheme="majorBidi" w:cstheme="majorBidi"/>
                <w:b/>
                <w:sz w:val="18"/>
                <w:szCs w:val="18"/>
              </w:rPr>
              <w:t>Data limita de transmitere</w:t>
            </w:r>
          </w:p>
        </w:tc>
        <w:tc>
          <w:tcPr>
            <w:tcW w:w="1612" w:type="dxa"/>
            <w:shd w:val="clear" w:color="auto" w:fill="F2F2F2"/>
            <w:vAlign w:val="center"/>
          </w:tcPr>
          <w:p w14:paraId="4A74E008" w14:textId="77777777" w:rsidR="00E63E60" w:rsidRPr="00E700EB" w:rsidRDefault="00E63E60" w:rsidP="007A4BB6">
            <w:pPr>
              <w:spacing w:after="120"/>
              <w:jc w:val="center"/>
              <w:rPr>
                <w:rFonts w:asciiTheme="majorBidi" w:hAnsiTheme="majorBidi" w:cstheme="majorBidi"/>
                <w:b/>
                <w:sz w:val="18"/>
                <w:szCs w:val="18"/>
              </w:rPr>
            </w:pPr>
            <w:r w:rsidRPr="00E700EB">
              <w:rPr>
                <w:rFonts w:asciiTheme="majorBidi" w:hAnsiTheme="majorBidi" w:cstheme="majorBidi"/>
                <w:b/>
                <w:sz w:val="18"/>
                <w:szCs w:val="18"/>
              </w:rPr>
              <w:t>Data de începere</w:t>
            </w:r>
          </w:p>
        </w:tc>
      </w:tr>
      <w:tr w:rsidR="00E63E60" w:rsidRPr="00E700EB" w14:paraId="56F7944D" w14:textId="77777777" w:rsidTr="007A4BB6">
        <w:trPr>
          <w:jc w:val="center"/>
        </w:trPr>
        <w:tc>
          <w:tcPr>
            <w:tcW w:w="532" w:type="dxa"/>
          </w:tcPr>
          <w:p w14:paraId="67154BB1" w14:textId="77777777" w:rsidR="00E63E60" w:rsidRPr="00E700EB" w:rsidRDefault="00E63E60" w:rsidP="007A4BB6">
            <w:pPr>
              <w:spacing w:after="120"/>
              <w:rPr>
                <w:rFonts w:asciiTheme="majorBidi" w:hAnsiTheme="majorBidi" w:cstheme="majorBidi"/>
                <w:sz w:val="18"/>
                <w:szCs w:val="18"/>
              </w:rPr>
            </w:pPr>
            <w:r w:rsidRPr="00E700EB">
              <w:rPr>
                <w:rFonts w:asciiTheme="majorBidi" w:hAnsiTheme="majorBidi" w:cstheme="majorBidi"/>
                <w:sz w:val="18"/>
                <w:szCs w:val="18"/>
              </w:rPr>
              <w:t>1</w:t>
            </w:r>
          </w:p>
        </w:tc>
        <w:tc>
          <w:tcPr>
            <w:tcW w:w="1302" w:type="dxa"/>
          </w:tcPr>
          <w:p w14:paraId="3705A9A2" w14:textId="77777777" w:rsidR="00E63E60" w:rsidRPr="00E700EB" w:rsidRDefault="00E63E60" w:rsidP="007A4BB6">
            <w:pPr>
              <w:spacing w:after="120"/>
              <w:rPr>
                <w:rFonts w:asciiTheme="majorBidi" w:hAnsiTheme="majorBidi" w:cstheme="majorBidi"/>
                <w:sz w:val="18"/>
                <w:szCs w:val="18"/>
              </w:rPr>
            </w:pPr>
            <w:r w:rsidRPr="00E700EB">
              <w:rPr>
                <w:rFonts w:asciiTheme="majorBidi" w:hAnsiTheme="majorBidi" w:cstheme="majorBidi"/>
                <w:sz w:val="18"/>
                <w:szCs w:val="18"/>
              </w:rPr>
              <w:t>Art. 2 alin. 4 din Contract</w:t>
            </w:r>
          </w:p>
        </w:tc>
        <w:tc>
          <w:tcPr>
            <w:tcW w:w="1834" w:type="dxa"/>
          </w:tcPr>
          <w:p w14:paraId="6F49731B" w14:textId="77777777" w:rsidR="00E63E60" w:rsidRPr="00E700EB" w:rsidRDefault="00E63E60" w:rsidP="007A4BB6">
            <w:pPr>
              <w:spacing w:after="120"/>
              <w:rPr>
                <w:rFonts w:asciiTheme="majorBidi" w:hAnsiTheme="majorBidi" w:cstheme="majorBidi"/>
                <w:sz w:val="18"/>
                <w:szCs w:val="18"/>
              </w:rPr>
            </w:pPr>
            <w:r w:rsidRPr="00E700EB">
              <w:rPr>
                <w:rFonts w:asciiTheme="majorBidi" w:hAnsiTheme="majorBidi" w:cstheme="majorBidi"/>
                <w:sz w:val="18"/>
                <w:szCs w:val="18"/>
              </w:rPr>
              <w:t>Sondaj în rândul pasagerilor</w:t>
            </w:r>
          </w:p>
        </w:tc>
        <w:tc>
          <w:tcPr>
            <w:tcW w:w="3210" w:type="dxa"/>
          </w:tcPr>
          <w:p w14:paraId="6FD1C90B" w14:textId="77777777" w:rsidR="00E63E60" w:rsidRPr="00E700EB" w:rsidRDefault="00E63E60" w:rsidP="007A4BB6">
            <w:pPr>
              <w:spacing w:after="120"/>
              <w:rPr>
                <w:rFonts w:asciiTheme="majorBidi" w:hAnsiTheme="majorBidi" w:cstheme="majorBidi"/>
                <w:sz w:val="18"/>
                <w:szCs w:val="18"/>
              </w:rPr>
            </w:pPr>
            <w:r w:rsidRPr="00E700EB">
              <w:rPr>
                <w:rFonts w:asciiTheme="majorBidi" w:hAnsiTheme="majorBidi" w:cstheme="majorBidi"/>
                <w:sz w:val="18"/>
                <w:szCs w:val="18"/>
              </w:rPr>
              <w:t>Linia</w:t>
            </w:r>
          </w:p>
          <w:p w14:paraId="5E1A9D1C" w14:textId="77777777" w:rsidR="00E63E60" w:rsidRPr="00E700EB" w:rsidRDefault="00E63E60" w:rsidP="007A4BB6">
            <w:pPr>
              <w:spacing w:after="120"/>
              <w:rPr>
                <w:rFonts w:asciiTheme="majorBidi" w:hAnsiTheme="majorBidi" w:cstheme="majorBidi"/>
                <w:sz w:val="18"/>
                <w:szCs w:val="18"/>
              </w:rPr>
            </w:pPr>
            <w:r w:rsidRPr="00E700EB">
              <w:rPr>
                <w:rFonts w:asciiTheme="majorBidi" w:hAnsiTheme="majorBidi" w:cstheme="majorBidi"/>
                <w:sz w:val="18"/>
                <w:szCs w:val="18"/>
              </w:rPr>
              <w:t>Data și locul</w:t>
            </w:r>
          </w:p>
          <w:p w14:paraId="3E0A2D96" w14:textId="77777777" w:rsidR="00E63E60" w:rsidRPr="00E700EB" w:rsidRDefault="00E63E60" w:rsidP="007A4BB6">
            <w:pPr>
              <w:spacing w:after="120"/>
              <w:rPr>
                <w:rFonts w:asciiTheme="majorBidi" w:hAnsiTheme="majorBidi" w:cstheme="majorBidi"/>
                <w:sz w:val="18"/>
                <w:szCs w:val="18"/>
              </w:rPr>
            </w:pPr>
            <w:r w:rsidRPr="00E700EB">
              <w:rPr>
                <w:rFonts w:asciiTheme="majorBidi" w:hAnsiTheme="majorBidi" w:cstheme="majorBidi"/>
                <w:sz w:val="18"/>
                <w:szCs w:val="18"/>
              </w:rPr>
              <w:t>Vârsta și sexul intervievatului, scopul călătoriei, satisfacția, calitatea serviciului, aspecte de îmbunătățit, etc.</w:t>
            </w:r>
          </w:p>
          <w:p w14:paraId="2783BB58" w14:textId="77777777" w:rsidR="00E63E60" w:rsidRPr="00E700EB" w:rsidRDefault="00E63E60" w:rsidP="007A4BB6">
            <w:pPr>
              <w:spacing w:after="120"/>
              <w:rPr>
                <w:rFonts w:asciiTheme="majorBidi" w:hAnsiTheme="majorBidi" w:cstheme="majorBidi"/>
                <w:sz w:val="18"/>
                <w:szCs w:val="18"/>
              </w:rPr>
            </w:pPr>
            <w:r w:rsidRPr="00E700EB">
              <w:rPr>
                <w:rFonts w:asciiTheme="majorBidi" w:hAnsiTheme="majorBidi" w:cstheme="majorBidi"/>
                <w:sz w:val="18"/>
                <w:szCs w:val="18"/>
              </w:rPr>
              <w:t>Min. __intervievați</w:t>
            </w:r>
          </w:p>
        </w:tc>
        <w:tc>
          <w:tcPr>
            <w:tcW w:w="2488" w:type="dxa"/>
          </w:tcPr>
          <w:p w14:paraId="03B6EF5F" w14:textId="77777777" w:rsidR="00E63E60" w:rsidRPr="00E700EB" w:rsidRDefault="00E63E60" w:rsidP="00E63E60">
            <w:pPr>
              <w:numPr>
                <w:ilvl w:val="0"/>
                <w:numId w:val="37"/>
              </w:numPr>
              <w:spacing w:after="120" w:line="276" w:lineRule="auto"/>
              <w:ind w:left="340"/>
              <w:rPr>
                <w:rFonts w:asciiTheme="majorBidi" w:hAnsiTheme="majorBidi" w:cstheme="majorBidi"/>
                <w:sz w:val="18"/>
                <w:szCs w:val="18"/>
              </w:rPr>
            </w:pPr>
            <w:r w:rsidRPr="00E700EB">
              <w:rPr>
                <w:rFonts w:asciiTheme="majorBidi" w:hAnsiTheme="majorBidi" w:cstheme="majorBidi"/>
                <w:sz w:val="18"/>
                <w:szCs w:val="18"/>
              </w:rPr>
              <w:t>Linii</w:t>
            </w:r>
          </w:p>
          <w:p w14:paraId="1C09BF2B" w14:textId="77777777" w:rsidR="00E63E60" w:rsidRPr="00E700EB" w:rsidRDefault="00E63E60" w:rsidP="00E63E60">
            <w:pPr>
              <w:numPr>
                <w:ilvl w:val="0"/>
                <w:numId w:val="37"/>
              </w:numPr>
              <w:spacing w:after="120" w:line="276" w:lineRule="auto"/>
              <w:ind w:left="340"/>
              <w:rPr>
                <w:rFonts w:asciiTheme="majorBidi" w:hAnsiTheme="majorBidi" w:cstheme="majorBidi"/>
                <w:sz w:val="18"/>
                <w:szCs w:val="18"/>
              </w:rPr>
            </w:pPr>
            <w:r w:rsidRPr="00E700EB">
              <w:rPr>
                <w:rFonts w:asciiTheme="majorBidi" w:hAnsiTheme="majorBidi" w:cstheme="majorBidi"/>
                <w:sz w:val="18"/>
                <w:szCs w:val="18"/>
              </w:rPr>
              <w:t xml:space="preserve">Metodologie </w:t>
            </w:r>
          </w:p>
          <w:p w14:paraId="3CF79C2E" w14:textId="77777777" w:rsidR="00E63E60" w:rsidRPr="00E700EB" w:rsidRDefault="00E63E60" w:rsidP="00E63E60">
            <w:pPr>
              <w:numPr>
                <w:ilvl w:val="0"/>
                <w:numId w:val="37"/>
              </w:numPr>
              <w:spacing w:after="120" w:line="276" w:lineRule="auto"/>
              <w:ind w:left="340"/>
              <w:rPr>
                <w:rFonts w:asciiTheme="majorBidi" w:hAnsiTheme="majorBidi" w:cstheme="majorBidi"/>
                <w:sz w:val="18"/>
                <w:szCs w:val="18"/>
              </w:rPr>
            </w:pPr>
            <w:r w:rsidRPr="00E700EB">
              <w:rPr>
                <w:rFonts w:asciiTheme="majorBidi" w:hAnsiTheme="majorBidi" w:cstheme="majorBidi"/>
                <w:sz w:val="18"/>
                <w:szCs w:val="18"/>
              </w:rPr>
              <w:t xml:space="preserve">Data si locul </w:t>
            </w:r>
          </w:p>
          <w:p w14:paraId="022F5619" w14:textId="77777777" w:rsidR="00E63E60" w:rsidRPr="00E700EB" w:rsidRDefault="00E63E60" w:rsidP="00E63E60">
            <w:pPr>
              <w:numPr>
                <w:ilvl w:val="0"/>
                <w:numId w:val="37"/>
              </w:numPr>
              <w:spacing w:after="120" w:line="276" w:lineRule="auto"/>
              <w:ind w:left="340"/>
              <w:rPr>
                <w:rFonts w:asciiTheme="majorBidi" w:hAnsiTheme="majorBidi" w:cstheme="majorBidi"/>
                <w:sz w:val="18"/>
                <w:szCs w:val="18"/>
              </w:rPr>
            </w:pPr>
            <w:r w:rsidRPr="00E700EB">
              <w:rPr>
                <w:rFonts w:asciiTheme="majorBidi" w:hAnsiTheme="majorBidi" w:cstheme="majorBidi"/>
                <w:sz w:val="18"/>
                <w:szCs w:val="18"/>
              </w:rPr>
              <w:t>Sumarul constatărilor</w:t>
            </w:r>
          </w:p>
          <w:p w14:paraId="6D06B833" w14:textId="77777777" w:rsidR="00E63E60" w:rsidRPr="00E700EB" w:rsidRDefault="00E63E60" w:rsidP="00E63E60">
            <w:pPr>
              <w:numPr>
                <w:ilvl w:val="0"/>
                <w:numId w:val="37"/>
              </w:numPr>
              <w:spacing w:after="120" w:line="276" w:lineRule="auto"/>
              <w:ind w:left="340"/>
              <w:rPr>
                <w:rFonts w:asciiTheme="majorBidi" w:hAnsiTheme="majorBidi" w:cstheme="majorBidi"/>
                <w:sz w:val="18"/>
                <w:szCs w:val="18"/>
              </w:rPr>
            </w:pPr>
            <w:r w:rsidRPr="00E700EB">
              <w:rPr>
                <w:rFonts w:asciiTheme="majorBidi" w:hAnsiTheme="majorBidi" w:cstheme="majorBidi"/>
                <w:sz w:val="18"/>
                <w:szCs w:val="18"/>
              </w:rPr>
              <w:t>Chestionare completate</w:t>
            </w:r>
          </w:p>
        </w:tc>
        <w:tc>
          <w:tcPr>
            <w:tcW w:w="1327" w:type="dxa"/>
          </w:tcPr>
          <w:p w14:paraId="35D5626F" w14:textId="77777777" w:rsidR="00E63E60" w:rsidRPr="00E700EB" w:rsidRDefault="00E63E60" w:rsidP="007A4BB6">
            <w:pPr>
              <w:spacing w:after="120"/>
              <w:rPr>
                <w:rFonts w:asciiTheme="majorBidi" w:hAnsiTheme="majorBidi" w:cstheme="majorBidi"/>
                <w:sz w:val="18"/>
                <w:szCs w:val="18"/>
              </w:rPr>
            </w:pPr>
            <w:r w:rsidRPr="00E700EB">
              <w:rPr>
                <w:rFonts w:asciiTheme="majorBidi" w:hAnsiTheme="majorBidi" w:cstheme="majorBidi"/>
                <w:sz w:val="18"/>
                <w:szCs w:val="18"/>
              </w:rPr>
              <w:t>Anual</w:t>
            </w:r>
          </w:p>
        </w:tc>
        <w:tc>
          <w:tcPr>
            <w:tcW w:w="1142" w:type="dxa"/>
          </w:tcPr>
          <w:p w14:paraId="562E0813" w14:textId="77777777" w:rsidR="00E63E60" w:rsidRPr="00E700EB" w:rsidRDefault="00E63E60" w:rsidP="007A4BB6">
            <w:pPr>
              <w:spacing w:after="120"/>
              <w:rPr>
                <w:rFonts w:asciiTheme="majorBidi" w:hAnsiTheme="majorBidi" w:cstheme="majorBidi"/>
                <w:sz w:val="18"/>
                <w:szCs w:val="18"/>
              </w:rPr>
            </w:pPr>
            <w:r w:rsidRPr="00E700EB">
              <w:rPr>
                <w:rFonts w:asciiTheme="majorBidi" w:hAnsiTheme="majorBidi" w:cstheme="majorBidi"/>
                <w:sz w:val="18"/>
                <w:szCs w:val="18"/>
              </w:rPr>
              <w:t>MIDR</w:t>
            </w:r>
          </w:p>
        </w:tc>
        <w:tc>
          <w:tcPr>
            <w:tcW w:w="1055" w:type="dxa"/>
          </w:tcPr>
          <w:p w14:paraId="3EF8B33E" w14:textId="77777777" w:rsidR="00E63E60" w:rsidRPr="00E700EB" w:rsidRDefault="00E63E60" w:rsidP="007A4BB6">
            <w:pPr>
              <w:spacing w:after="120"/>
              <w:rPr>
                <w:rFonts w:asciiTheme="majorBidi" w:hAnsiTheme="majorBidi" w:cstheme="majorBidi"/>
                <w:sz w:val="18"/>
                <w:szCs w:val="18"/>
              </w:rPr>
            </w:pPr>
            <w:r w:rsidRPr="00E700EB">
              <w:rPr>
                <w:rFonts w:asciiTheme="majorBidi" w:hAnsiTheme="majorBidi" w:cstheme="majorBidi"/>
                <w:sz w:val="18"/>
                <w:szCs w:val="18"/>
              </w:rPr>
              <w:t xml:space="preserve">10 zile după perioada sondajului </w:t>
            </w:r>
          </w:p>
        </w:tc>
        <w:tc>
          <w:tcPr>
            <w:tcW w:w="1612" w:type="dxa"/>
          </w:tcPr>
          <w:p w14:paraId="66013267" w14:textId="77777777" w:rsidR="00E63E60" w:rsidRPr="00E700EB" w:rsidRDefault="00E63E60" w:rsidP="007A4BB6">
            <w:pPr>
              <w:spacing w:after="120"/>
              <w:rPr>
                <w:rFonts w:asciiTheme="majorBidi" w:hAnsiTheme="majorBidi" w:cstheme="majorBidi"/>
                <w:sz w:val="18"/>
                <w:szCs w:val="18"/>
              </w:rPr>
            </w:pPr>
          </w:p>
        </w:tc>
      </w:tr>
      <w:tr w:rsidR="00E63E60" w:rsidRPr="00E700EB" w14:paraId="2B6F4BE5" w14:textId="77777777" w:rsidTr="007A4BB6">
        <w:trPr>
          <w:jc w:val="center"/>
        </w:trPr>
        <w:tc>
          <w:tcPr>
            <w:tcW w:w="532" w:type="dxa"/>
          </w:tcPr>
          <w:p w14:paraId="7301239D" w14:textId="77777777" w:rsidR="00E63E60" w:rsidRPr="00E700EB" w:rsidRDefault="00E63E60" w:rsidP="007A4BB6">
            <w:pPr>
              <w:spacing w:after="120"/>
              <w:rPr>
                <w:rFonts w:asciiTheme="majorBidi" w:hAnsiTheme="majorBidi" w:cstheme="majorBidi"/>
                <w:sz w:val="18"/>
                <w:szCs w:val="18"/>
              </w:rPr>
            </w:pPr>
            <w:r w:rsidRPr="00E700EB">
              <w:rPr>
                <w:rFonts w:asciiTheme="majorBidi" w:hAnsiTheme="majorBidi" w:cstheme="majorBidi"/>
                <w:sz w:val="18"/>
                <w:szCs w:val="18"/>
              </w:rPr>
              <w:t>2</w:t>
            </w:r>
          </w:p>
        </w:tc>
        <w:tc>
          <w:tcPr>
            <w:tcW w:w="1302" w:type="dxa"/>
          </w:tcPr>
          <w:p w14:paraId="0DC02F7B" w14:textId="77777777" w:rsidR="00E63E60" w:rsidRPr="00E700EB" w:rsidRDefault="00E63E60" w:rsidP="007A4BB6">
            <w:pPr>
              <w:spacing w:after="120"/>
              <w:rPr>
                <w:rFonts w:asciiTheme="majorBidi" w:hAnsiTheme="majorBidi" w:cstheme="majorBidi"/>
                <w:sz w:val="18"/>
                <w:szCs w:val="18"/>
              </w:rPr>
            </w:pPr>
            <w:r w:rsidRPr="00E700EB">
              <w:rPr>
                <w:rFonts w:asciiTheme="majorBidi" w:hAnsiTheme="majorBidi" w:cstheme="majorBidi"/>
                <w:sz w:val="18"/>
                <w:szCs w:val="18"/>
              </w:rPr>
              <w:t>Art. 2 alin .4 din Contract</w:t>
            </w:r>
          </w:p>
        </w:tc>
        <w:tc>
          <w:tcPr>
            <w:tcW w:w="1834" w:type="dxa"/>
          </w:tcPr>
          <w:p w14:paraId="20EA3576" w14:textId="77777777" w:rsidR="00E63E60" w:rsidRPr="00E700EB" w:rsidRDefault="00E63E60" w:rsidP="007A4BB6">
            <w:pPr>
              <w:spacing w:after="120"/>
              <w:rPr>
                <w:rFonts w:asciiTheme="majorBidi" w:hAnsiTheme="majorBidi" w:cstheme="majorBidi"/>
                <w:sz w:val="18"/>
                <w:szCs w:val="18"/>
              </w:rPr>
            </w:pPr>
            <w:r w:rsidRPr="00E700EB">
              <w:rPr>
                <w:rFonts w:asciiTheme="majorBidi" w:hAnsiTheme="majorBidi" w:cstheme="majorBidi"/>
                <w:sz w:val="18"/>
                <w:szCs w:val="18"/>
              </w:rPr>
              <w:t>Numărarea pasagerilor</w:t>
            </w:r>
          </w:p>
        </w:tc>
        <w:tc>
          <w:tcPr>
            <w:tcW w:w="3210" w:type="dxa"/>
          </w:tcPr>
          <w:p w14:paraId="5411B70C" w14:textId="77777777" w:rsidR="00E63E60" w:rsidRPr="00E700EB" w:rsidRDefault="00E63E60" w:rsidP="007A4BB6">
            <w:pPr>
              <w:spacing w:after="120"/>
              <w:rPr>
                <w:rFonts w:asciiTheme="majorBidi" w:hAnsiTheme="majorBidi" w:cstheme="majorBidi"/>
                <w:sz w:val="18"/>
                <w:szCs w:val="18"/>
              </w:rPr>
            </w:pPr>
            <w:r w:rsidRPr="00E700EB">
              <w:rPr>
                <w:rFonts w:asciiTheme="majorBidi" w:hAnsiTheme="majorBidi" w:cstheme="majorBidi"/>
                <w:sz w:val="18"/>
                <w:szCs w:val="18"/>
              </w:rPr>
              <w:t>Linia, data, locul, numărul de pasageri</w:t>
            </w:r>
          </w:p>
          <w:p w14:paraId="46A836A1" w14:textId="77777777" w:rsidR="00E63E60" w:rsidRPr="00E700EB" w:rsidRDefault="00E63E60" w:rsidP="007A4BB6">
            <w:pPr>
              <w:spacing w:after="120"/>
              <w:rPr>
                <w:rFonts w:asciiTheme="majorBidi" w:hAnsiTheme="majorBidi" w:cstheme="majorBidi"/>
                <w:sz w:val="18"/>
                <w:szCs w:val="18"/>
              </w:rPr>
            </w:pPr>
            <w:r w:rsidRPr="00E700EB">
              <w:rPr>
                <w:rFonts w:asciiTheme="majorBidi" w:hAnsiTheme="majorBidi" w:cstheme="majorBidi"/>
                <w:sz w:val="18"/>
                <w:szCs w:val="18"/>
              </w:rPr>
              <w:t>Min. o data/ an pentru fiecare linie</w:t>
            </w:r>
          </w:p>
          <w:p w14:paraId="3E448E36" w14:textId="77777777" w:rsidR="00E63E60" w:rsidRPr="00E700EB" w:rsidRDefault="00E63E60" w:rsidP="007A4BB6">
            <w:pPr>
              <w:spacing w:after="120"/>
              <w:rPr>
                <w:rFonts w:asciiTheme="majorBidi" w:hAnsiTheme="majorBidi" w:cstheme="majorBidi"/>
                <w:sz w:val="18"/>
                <w:szCs w:val="18"/>
              </w:rPr>
            </w:pPr>
          </w:p>
        </w:tc>
        <w:tc>
          <w:tcPr>
            <w:tcW w:w="2488" w:type="dxa"/>
          </w:tcPr>
          <w:p w14:paraId="671091A5" w14:textId="77777777" w:rsidR="00E63E60" w:rsidRPr="00E700EB" w:rsidRDefault="00E63E60" w:rsidP="00E63E60">
            <w:pPr>
              <w:numPr>
                <w:ilvl w:val="0"/>
                <w:numId w:val="37"/>
              </w:numPr>
              <w:spacing w:after="120" w:line="276" w:lineRule="auto"/>
              <w:ind w:left="340"/>
              <w:rPr>
                <w:rFonts w:asciiTheme="majorBidi" w:hAnsiTheme="majorBidi" w:cstheme="majorBidi"/>
                <w:sz w:val="18"/>
                <w:szCs w:val="18"/>
              </w:rPr>
            </w:pPr>
            <w:r w:rsidRPr="00E700EB">
              <w:rPr>
                <w:rFonts w:asciiTheme="majorBidi" w:hAnsiTheme="majorBidi" w:cstheme="majorBidi"/>
                <w:sz w:val="18"/>
                <w:szCs w:val="18"/>
              </w:rPr>
              <w:t>Linia, data, locul, numărul de pasageri</w:t>
            </w:r>
          </w:p>
        </w:tc>
        <w:tc>
          <w:tcPr>
            <w:tcW w:w="1327" w:type="dxa"/>
          </w:tcPr>
          <w:p w14:paraId="01B05397" w14:textId="77777777" w:rsidR="00E63E60" w:rsidRPr="00E700EB" w:rsidRDefault="00E63E60" w:rsidP="007A4BB6">
            <w:pPr>
              <w:spacing w:after="120"/>
              <w:rPr>
                <w:rFonts w:asciiTheme="majorBidi" w:hAnsiTheme="majorBidi" w:cstheme="majorBidi"/>
                <w:sz w:val="18"/>
                <w:szCs w:val="18"/>
              </w:rPr>
            </w:pPr>
            <w:r w:rsidRPr="00E700EB">
              <w:rPr>
                <w:rFonts w:asciiTheme="majorBidi" w:hAnsiTheme="majorBidi" w:cstheme="majorBidi"/>
                <w:sz w:val="18"/>
                <w:szCs w:val="18"/>
              </w:rPr>
              <w:t>Semestrial (una în prima jumătate a anului, alta in cea de-a doua jumătate)</w:t>
            </w:r>
          </w:p>
        </w:tc>
        <w:tc>
          <w:tcPr>
            <w:tcW w:w="1142" w:type="dxa"/>
          </w:tcPr>
          <w:p w14:paraId="648389DE" w14:textId="77777777" w:rsidR="00E63E60" w:rsidRPr="00E700EB" w:rsidRDefault="00E63E60" w:rsidP="007A4BB6">
            <w:pPr>
              <w:spacing w:after="120"/>
              <w:rPr>
                <w:rFonts w:asciiTheme="majorBidi" w:hAnsiTheme="majorBidi" w:cstheme="majorBidi"/>
                <w:sz w:val="18"/>
                <w:szCs w:val="18"/>
              </w:rPr>
            </w:pPr>
            <w:r w:rsidRPr="00E700EB">
              <w:rPr>
                <w:rFonts w:asciiTheme="majorBidi" w:hAnsiTheme="majorBidi" w:cstheme="majorBidi"/>
                <w:sz w:val="18"/>
                <w:szCs w:val="18"/>
              </w:rPr>
              <w:t>MIDR</w:t>
            </w:r>
          </w:p>
        </w:tc>
        <w:tc>
          <w:tcPr>
            <w:tcW w:w="1055" w:type="dxa"/>
          </w:tcPr>
          <w:p w14:paraId="254CE477" w14:textId="77777777" w:rsidR="00E63E60" w:rsidRPr="00E700EB" w:rsidRDefault="00E63E60" w:rsidP="007A4BB6">
            <w:pPr>
              <w:spacing w:after="120"/>
              <w:rPr>
                <w:rFonts w:asciiTheme="majorBidi" w:hAnsiTheme="majorBidi" w:cstheme="majorBidi"/>
                <w:sz w:val="18"/>
                <w:szCs w:val="18"/>
              </w:rPr>
            </w:pPr>
            <w:r w:rsidRPr="00E700EB">
              <w:rPr>
                <w:rFonts w:asciiTheme="majorBidi" w:hAnsiTheme="majorBidi" w:cstheme="majorBidi"/>
                <w:sz w:val="18"/>
                <w:szCs w:val="18"/>
              </w:rPr>
              <w:t>10 zile după numărătoare</w:t>
            </w:r>
          </w:p>
        </w:tc>
        <w:tc>
          <w:tcPr>
            <w:tcW w:w="1612" w:type="dxa"/>
          </w:tcPr>
          <w:p w14:paraId="11E57968" w14:textId="77777777" w:rsidR="00E63E60" w:rsidRPr="00E700EB" w:rsidRDefault="00E63E60" w:rsidP="007A4BB6">
            <w:pPr>
              <w:spacing w:after="120"/>
              <w:rPr>
                <w:rFonts w:asciiTheme="majorBidi" w:hAnsiTheme="majorBidi" w:cstheme="majorBidi"/>
                <w:sz w:val="18"/>
                <w:szCs w:val="18"/>
              </w:rPr>
            </w:pPr>
          </w:p>
        </w:tc>
      </w:tr>
      <w:tr w:rsidR="00E63E60" w:rsidRPr="00E700EB" w14:paraId="7D96464F" w14:textId="77777777" w:rsidTr="007A4BB6">
        <w:trPr>
          <w:jc w:val="center"/>
        </w:trPr>
        <w:tc>
          <w:tcPr>
            <w:tcW w:w="532" w:type="dxa"/>
          </w:tcPr>
          <w:p w14:paraId="67BF641C" w14:textId="77777777" w:rsidR="00E63E60" w:rsidRPr="00E700EB" w:rsidRDefault="00E63E60" w:rsidP="007A4BB6">
            <w:pPr>
              <w:spacing w:after="120"/>
              <w:rPr>
                <w:rFonts w:asciiTheme="majorBidi" w:hAnsiTheme="majorBidi" w:cstheme="majorBidi"/>
                <w:sz w:val="18"/>
                <w:szCs w:val="18"/>
              </w:rPr>
            </w:pPr>
            <w:r w:rsidRPr="00E700EB">
              <w:rPr>
                <w:rFonts w:asciiTheme="majorBidi" w:hAnsiTheme="majorBidi" w:cstheme="majorBidi"/>
                <w:sz w:val="18"/>
                <w:szCs w:val="18"/>
              </w:rPr>
              <w:t>3</w:t>
            </w:r>
          </w:p>
        </w:tc>
        <w:tc>
          <w:tcPr>
            <w:tcW w:w="1302" w:type="dxa"/>
          </w:tcPr>
          <w:p w14:paraId="347070CC" w14:textId="77777777" w:rsidR="00E63E60" w:rsidRPr="00E700EB" w:rsidRDefault="00E63E60" w:rsidP="007A4BB6">
            <w:pPr>
              <w:spacing w:after="120"/>
              <w:rPr>
                <w:rFonts w:asciiTheme="majorBidi" w:hAnsiTheme="majorBidi" w:cstheme="majorBidi"/>
                <w:sz w:val="18"/>
                <w:szCs w:val="18"/>
              </w:rPr>
            </w:pPr>
            <w:r w:rsidRPr="00E700EB">
              <w:rPr>
                <w:rFonts w:asciiTheme="majorBidi" w:hAnsiTheme="majorBidi" w:cstheme="majorBidi"/>
                <w:sz w:val="18"/>
                <w:szCs w:val="18"/>
              </w:rPr>
              <w:t>Art. 9 alin. 1 din Contract</w:t>
            </w:r>
          </w:p>
        </w:tc>
        <w:tc>
          <w:tcPr>
            <w:tcW w:w="1834" w:type="dxa"/>
          </w:tcPr>
          <w:p w14:paraId="58A407CB" w14:textId="77777777" w:rsidR="00E63E60" w:rsidRPr="00E700EB" w:rsidRDefault="00E63E60" w:rsidP="007A4BB6">
            <w:pPr>
              <w:spacing w:after="120"/>
              <w:rPr>
                <w:rFonts w:asciiTheme="majorBidi" w:hAnsiTheme="majorBidi" w:cstheme="majorBidi"/>
                <w:sz w:val="18"/>
                <w:szCs w:val="18"/>
              </w:rPr>
            </w:pPr>
            <w:r w:rsidRPr="00E700EB">
              <w:rPr>
                <w:rFonts w:asciiTheme="majorBidi" w:hAnsiTheme="majorBidi" w:cstheme="majorBidi"/>
                <w:sz w:val="18"/>
                <w:szCs w:val="18"/>
              </w:rPr>
              <w:t>Statistici cheie</w:t>
            </w:r>
          </w:p>
        </w:tc>
        <w:tc>
          <w:tcPr>
            <w:tcW w:w="3210" w:type="dxa"/>
          </w:tcPr>
          <w:p w14:paraId="27CBCDBD" w14:textId="77777777" w:rsidR="00E63E60" w:rsidRPr="00E700EB" w:rsidRDefault="00E63E60" w:rsidP="007A4BB6">
            <w:pPr>
              <w:spacing w:after="120"/>
              <w:rPr>
                <w:rFonts w:asciiTheme="majorBidi" w:hAnsiTheme="majorBidi" w:cstheme="majorBidi"/>
                <w:sz w:val="18"/>
                <w:szCs w:val="18"/>
              </w:rPr>
            </w:pPr>
            <w:r w:rsidRPr="00E700EB">
              <w:rPr>
                <w:rFonts w:asciiTheme="majorBidi" w:hAnsiTheme="majorBidi" w:cstheme="majorBidi"/>
                <w:sz w:val="18"/>
                <w:szCs w:val="18"/>
              </w:rPr>
              <w:t xml:space="preserve">Transportul de pasageri pe linii/ rețea (zona), cum ar fi numărul de pasageri, numărul de pasageri-km, tren/km, eficienta materialului rulant, ocuparea locurilor </w:t>
            </w:r>
          </w:p>
        </w:tc>
        <w:tc>
          <w:tcPr>
            <w:tcW w:w="2488" w:type="dxa"/>
          </w:tcPr>
          <w:p w14:paraId="50A0A114" w14:textId="77777777" w:rsidR="00E63E60" w:rsidRPr="00E700EB" w:rsidRDefault="00E63E60" w:rsidP="00E63E60">
            <w:pPr>
              <w:numPr>
                <w:ilvl w:val="0"/>
                <w:numId w:val="37"/>
              </w:numPr>
              <w:spacing w:after="120" w:line="276" w:lineRule="auto"/>
              <w:ind w:left="340"/>
              <w:rPr>
                <w:rFonts w:asciiTheme="majorBidi" w:hAnsiTheme="majorBidi" w:cstheme="majorBidi"/>
                <w:sz w:val="18"/>
                <w:szCs w:val="18"/>
              </w:rPr>
            </w:pPr>
            <w:r w:rsidRPr="00E700EB">
              <w:rPr>
                <w:rFonts w:asciiTheme="majorBidi" w:hAnsiTheme="majorBidi" w:cstheme="majorBidi"/>
                <w:sz w:val="18"/>
                <w:szCs w:val="18"/>
              </w:rPr>
              <w:t>Mersul trenurilor</w:t>
            </w:r>
          </w:p>
          <w:p w14:paraId="3D5058CD" w14:textId="77777777" w:rsidR="00E63E60" w:rsidRPr="00E700EB" w:rsidRDefault="00E63E60" w:rsidP="00E63E60">
            <w:pPr>
              <w:numPr>
                <w:ilvl w:val="0"/>
                <w:numId w:val="37"/>
              </w:numPr>
              <w:spacing w:after="120" w:line="276" w:lineRule="auto"/>
              <w:ind w:left="340"/>
              <w:rPr>
                <w:rFonts w:asciiTheme="majorBidi" w:hAnsiTheme="majorBidi" w:cstheme="majorBidi"/>
                <w:sz w:val="18"/>
                <w:szCs w:val="18"/>
              </w:rPr>
            </w:pPr>
            <w:r w:rsidRPr="00E700EB">
              <w:rPr>
                <w:rFonts w:asciiTheme="majorBidi" w:hAnsiTheme="majorBidi" w:cstheme="majorBidi"/>
                <w:sz w:val="18"/>
                <w:szCs w:val="18"/>
              </w:rPr>
              <w:t xml:space="preserve">Raportul managerului infrastructurii (pe baza acordului de utilizare a infrastructurii) </w:t>
            </w:r>
          </w:p>
          <w:p w14:paraId="4E6B96D3" w14:textId="77777777" w:rsidR="00E63E60" w:rsidRPr="00E700EB" w:rsidRDefault="00E63E60" w:rsidP="00E63E60">
            <w:pPr>
              <w:numPr>
                <w:ilvl w:val="0"/>
                <w:numId w:val="37"/>
              </w:numPr>
              <w:spacing w:after="120" w:line="276" w:lineRule="auto"/>
              <w:ind w:left="340"/>
              <w:rPr>
                <w:rFonts w:asciiTheme="majorBidi" w:hAnsiTheme="majorBidi" w:cstheme="majorBidi"/>
                <w:sz w:val="18"/>
                <w:szCs w:val="18"/>
              </w:rPr>
            </w:pPr>
            <w:r w:rsidRPr="00E700EB">
              <w:rPr>
                <w:rFonts w:asciiTheme="majorBidi" w:hAnsiTheme="majorBidi" w:cstheme="majorBidi"/>
                <w:sz w:val="18"/>
                <w:szCs w:val="18"/>
              </w:rPr>
              <w:t>Statistici cheie conform informațiilor solicitate</w:t>
            </w:r>
          </w:p>
        </w:tc>
        <w:tc>
          <w:tcPr>
            <w:tcW w:w="1327" w:type="dxa"/>
          </w:tcPr>
          <w:p w14:paraId="1085FB24" w14:textId="77777777" w:rsidR="00E63E60" w:rsidRPr="00E700EB" w:rsidRDefault="00E63E60" w:rsidP="007A4BB6">
            <w:pPr>
              <w:spacing w:after="120"/>
              <w:rPr>
                <w:rFonts w:asciiTheme="majorBidi" w:hAnsiTheme="majorBidi" w:cstheme="majorBidi"/>
                <w:sz w:val="18"/>
                <w:szCs w:val="18"/>
              </w:rPr>
            </w:pPr>
            <w:r w:rsidRPr="00E700EB">
              <w:rPr>
                <w:rFonts w:asciiTheme="majorBidi" w:hAnsiTheme="majorBidi" w:cstheme="majorBidi"/>
                <w:sz w:val="18"/>
                <w:szCs w:val="18"/>
              </w:rPr>
              <w:t>Anual</w:t>
            </w:r>
          </w:p>
        </w:tc>
        <w:tc>
          <w:tcPr>
            <w:tcW w:w="1142" w:type="dxa"/>
          </w:tcPr>
          <w:p w14:paraId="7F00496C" w14:textId="77777777" w:rsidR="00E63E60" w:rsidRPr="00E700EB" w:rsidRDefault="00E63E60" w:rsidP="007A4BB6">
            <w:pPr>
              <w:spacing w:after="120"/>
              <w:rPr>
                <w:rFonts w:asciiTheme="majorBidi" w:hAnsiTheme="majorBidi" w:cstheme="majorBidi"/>
                <w:sz w:val="18"/>
                <w:szCs w:val="18"/>
              </w:rPr>
            </w:pPr>
            <w:r w:rsidRPr="00E700EB">
              <w:rPr>
                <w:rFonts w:asciiTheme="majorBidi" w:hAnsiTheme="majorBidi" w:cstheme="majorBidi"/>
                <w:sz w:val="18"/>
                <w:szCs w:val="18"/>
              </w:rPr>
              <w:t>MIDR</w:t>
            </w:r>
          </w:p>
        </w:tc>
        <w:tc>
          <w:tcPr>
            <w:tcW w:w="1055" w:type="dxa"/>
          </w:tcPr>
          <w:p w14:paraId="490DC106" w14:textId="77777777" w:rsidR="00E63E60" w:rsidRPr="00E700EB" w:rsidRDefault="00E63E60" w:rsidP="007A4BB6">
            <w:pPr>
              <w:spacing w:after="120"/>
              <w:rPr>
                <w:rFonts w:asciiTheme="majorBidi" w:hAnsiTheme="majorBidi" w:cstheme="majorBidi"/>
                <w:sz w:val="18"/>
                <w:szCs w:val="18"/>
              </w:rPr>
            </w:pPr>
            <w:r w:rsidRPr="00E700EB">
              <w:rPr>
                <w:rFonts w:asciiTheme="majorBidi" w:hAnsiTheme="majorBidi" w:cstheme="majorBidi"/>
                <w:sz w:val="18"/>
                <w:szCs w:val="18"/>
              </w:rPr>
              <w:t>15 zile</w:t>
            </w:r>
          </w:p>
        </w:tc>
        <w:tc>
          <w:tcPr>
            <w:tcW w:w="1612" w:type="dxa"/>
          </w:tcPr>
          <w:p w14:paraId="2FB2E8B5" w14:textId="77777777" w:rsidR="00E63E60" w:rsidRPr="00E700EB" w:rsidRDefault="00E63E60" w:rsidP="007A4BB6">
            <w:pPr>
              <w:spacing w:after="120"/>
              <w:rPr>
                <w:rFonts w:asciiTheme="majorBidi" w:hAnsiTheme="majorBidi" w:cstheme="majorBidi"/>
                <w:sz w:val="18"/>
                <w:szCs w:val="18"/>
              </w:rPr>
            </w:pPr>
          </w:p>
        </w:tc>
      </w:tr>
      <w:tr w:rsidR="00E63E60" w:rsidRPr="00E700EB" w14:paraId="0703D6C0" w14:textId="77777777" w:rsidTr="007A4BB6">
        <w:trPr>
          <w:jc w:val="center"/>
        </w:trPr>
        <w:tc>
          <w:tcPr>
            <w:tcW w:w="532" w:type="dxa"/>
          </w:tcPr>
          <w:p w14:paraId="09144DBF" w14:textId="77777777" w:rsidR="00E63E60" w:rsidRPr="00E700EB" w:rsidRDefault="00E63E60" w:rsidP="007A4BB6">
            <w:pPr>
              <w:spacing w:after="120"/>
              <w:rPr>
                <w:rFonts w:asciiTheme="majorBidi" w:hAnsiTheme="majorBidi" w:cstheme="majorBidi"/>
                <w:sz w:val="18"/>
                <w:szCs w:val="18"/>
              </w:rPr>
            </w:pPr>
            <w:r w:rsidRPr="00E700EB">
              <w:rPr>
                <w:rFonts w:asciiTheme="majorBidi" w:hAnsiTheme="majorBidi" w:cstheme="majorBidi"/>
                <w:sz w:val="18"/>
                <w:szCs w:val="18"/>
              </w:rPr>
              <w:t>4</w:t>
            </w:r>
          </w:p>
        </w:tc>
        <w:tc>
          <w:tcPr>
            <w:tcW w:w="1302" w:type="dxa"/>
          </w:tcPr>
          <w:p w14:paraId="6AF75467" w14:textId="77777777" w:rsidR="00E63E60" w:rsidRPr="00E700EB" w:rsidRDefault="00E63E60" w:rsidP="007A4BB6">
            <w:pPr>
              <w:spacing w:after="120"/>
              <w:rPr>
                <w:rFonts w:asciiTheme="majorBidi" w:hAnsiTheme="majorBidi" w:cstheme="majorBidi"/>
                <w:sz w:val="18"/>
                <w:szCs w:val="18"/>
              </w:rPr>
            </w:pPr>
            <w:r w:rsidRPr="00E700EB">
              <w:rPr>
                <w:rFonts w:asciiTheme="majorBidi" w:hAnsiTheme="majorBidi" w:cstheme="majorBidi"/>
                <w:sz w:val="18"/>
                <w:szCs w:val="18"/>
              </w:rPr>
              <w:t>Art. 9 alin. 2 din Contract</w:t>
            </w:r>
          </w:p>
        </w:tc>
        <w:tc>
          <w:tcPr>
            <w:tcW w:w="1834" w:type="dxa"/>
          </w:tcPr>
          <w:p w14:paraId="2D6DE037" w14:textId="77777777" w:rsidR="00E63E60" w:rsidRPr="00E700EB" w:rsidRDefault="00E63E60" w:rsidP="007A4BB6">
            <w:pPr>
              <w:spacing w:after="120"/>
              <w:rPr>
                <w:rFonts w:asciiTheme="majorBidi" w:hAnsiTheme="majorBidi" w:cstheme="majorBidi"/>
                <w:sz w:val="18"/>
                <w:szCs w:val="18"/>
              </w:rPr>
            </w:pPr>
            <w:r w:rsidRPr="00E700EB">
              <w:rPr>
                <w:rFonts w:asciiTheme="majorBidi" w:hAnsiTheme="majorBidi" w:cstheme="majorBidi"/>
                <w:sz w:val="18"/>
                <w:szCs w:val="18"/>
              </w:rPr>
              <w:t>Raport de previziuni privind compararea performantelor</w:t>
            </w:r>
          </w:p>
        </w:tc>
        <w:tc>
          <w:tcPr>
            <w:tcW w:w="3210" w:type="dxa"/>
          </w:tcPr>
          <w:p w14:paraId="6B3F6DED" w14:textId="77777777" w:rsidR="00E63E60" w:rsidRPr="00E700EB" w:rsidRDefault="00E63E60" w:rsidP="007A4BB6">
            <w:pPr>
              <w:spacing w:after="120"/>
              <w:rPr>
                <w:rFonts w:asciiTheme="majorBidi" w:hAnsiTheme="majorBidi" w:cstheme="majorBidi"/>
                <w:sz w:val="18"/>
                <w:szCs w:val="18"/>
              </w:rPr>
            </w:pPr>
            <w:r w:rsidRPr="00E700EB">
              <w:rPr>
                <w:rFonts w:asciiTheme="majorBidi" w:hAnsiTheme="majorBidi" w:cstheme="majorBidi"/>
                <w:sz w:val="18"/>
                <w:szCs w:val="18"/>
              </w:rPr>
              <w:t xml:space="preserve">Evaluarea ex-post a costurilor si veniturilor in raport cu datele previzionate </w:t>
            </w:r>
          </w:p>
        </w:tc>
        <w:tc>
          <w:tcPr>
            <w:tcW w:w="2488" w:type="dxa"/>
          </w:tcPr>
          <w:p w14:paraId="7B691607" w14:textId="77777777" w:rsidR="00E63E60" w:rsidRPr="00E700EB" w:rsidRDefault="00E63E60" w:rsidP="00E63E60">
            <w:pPr>
              <w:numPr>
                <w:ilvl w:val="0"/>
                <w:numId w:val="37"/>
              </w:numPr>
              <w:spacing w:after="120" w:line="276" w:lineRule="auto"/>
              <w:ind w:left="340"/>
              <w:rPr>
                <w:rFonts w:asciiTheme="majorBidi" w:hAnsiTheme="majorBidi" w:cstheme="majorBidi"/>
                <w:sz w:val="18"/>
                <w:szCs w:val="18"/>
              </w:rPr>
            </w:pPr>
            <w:r w:rsidRPr="00E700EB">
              <w:rPr>
                <w:rFonts w:asciiTheme="majorBidi" w:hAnsiTheme="majorBidi" w:cstheme="majorBidi"/>
                <w:sz w:val="18"/>
                <w:szCs w:val="18"/>
              </w:rPr>
              <w:t>Raport privind previziunile de performanta</w:t>
            </w:r>
          </w:p>
          <w:p w14:paraId="097F1158" w14:textId="77777777" w:rsidR="00E63E60" w:rsidRPr="00E700EB" w:rsidRDefault="00E63E60" w:rsidP="00E63E60">
            <w:pPr>
              <w:numPr>
                <w:ilvl w:val="0"/>
                <w:numId w:val="37"/>
              </w:numPr>
              <w:spacing w:after="120" w:line="276" w:lineRule="auto"/>
              <w:ind w:left="340"/>
              <w:rPr>
                <w:rFonts w:asciiTheme="majorBidi" w:hAnsiTheme="majorBidi" w:cstheme="majorBidi"/>
                <w:sz w:val="18"/>
                <w:szCs w:val="18"/>
              </w:rPr>
            </w:pPr>
            <w:r w:rsidRPr="00E700EB">
              <w:rPr>
                <w:rFonts w:asciiTheme="majorBidi" w:hAnsiTheme="majorBidi" w:cstheme="majorBidi"/>
                <w:sz w:val="18"/>
                <w:szCs w:val="18"/>
              </w:rPr>
              <w:t>Declarații financiare</w:t>
            </w:r>
          </w:p>
        </w:tc>
        <w:tc>
          <w:tcPr>
            <w:tcW w:w="1327" w:type="dxa"/>
            <w:shd w:val="clear" w:color="auto" w:fill="auto"/>
          </w:tcPr>
          <w:p w14:paraId="6AC907C0" w14:textId="77777777" w:rsidR="00E63E60" w:rsidRPr="00E700EB" w:rsidRDefault="00E63E60" w:rsidP="007A4BB6">
            <w:pPr>
              <w:spacing w:after="120"/>
              <w:rPr>
                <w:rFonts w:asciiTheme="majorBidi" w:hAnsiTheme="majorBidi" w:cstheme="majorBidi"/>
                <w:sz w:val="18"/>
                <w:szCs w:val="18"/>
              </w:rPr>
            </w:pPr>
            <w:r w:rsidRPr="00E700EB">
              <w:rPr>
                <w:rFonts w:asciiTheme="majorBidi" w:hAnsiTheme="majorBidi" w:cstheme="majorBidi"/>
                <w:sz w:val="18"/>
                <w:szCs w:val="18"/>
              </w:rPr>
              <w:t>Semestrial</w:t>
            </w:r>
          </w:p>
        </w:tc>
        <w:tc>
          <w:tcPr>
            <w:tcW w:w="1142" w:type="dxa"/>
          </w:tcPr>
          <w:p w14:paraId="3D3B4617" w14:textId="77777777" w:rsidR="00E63E60" w:rsidRPr="00E700EB" w:rsidRDefault="00E63E60" w:rsidP="007A4BB6">
            <w:pPr>
              <w:spacing w:after="120"/>
              <w:rPr>
                <w:rFonts w:asciiTheme="majorBidi" w:hAnsiTheme="majorBidi" w:cstheme="majorBidi"/>
                <w:sz w:val="18"/>
                <w:szCs w:val="18"/>
              </w:rPr>
            </w:pPr>
            <w:r w:rsidRPr="00E700EB">
              <w:rPr>
                <w:rFonts w:asciiTheme="majorBidi" w:hAnsiTheme="majorBidi" w:cstheme="majorBidi"/>
                <w:sz w:val="18"/>
                <w:szCs w:val="18"/>
              </w:rPr>
              <w:t>MIDR</w:t>
            </w:r>
          </w:p>
        </w:tc>
        <w:tc>
          <w:tcPr>
            <w:tcW w:w="1055" w:type="dxa"/>
          </w:tcPr>
          <w:p w14:paraId="25FCA537" w14:textId="77777777" w:rsidR="00E63E60" w:rsidRPr="00E700EB" w:rsidRDefault="00E63E60" w:rsidP="007A4BB6">
            <w:pPr>
              <w:spacing w:after="120"/>
              <w:rPr>
                <w:rFonts w:asciiTheme="majorBidi" w:hAnsiTheme="majorBidi" w:cstheme="majorBidi"/>
                <w:sz w:val="18"/>
                <w:szCs w:val="18"/>
              </w:rPr>
            </w:pPr>
            <w:r w:rsidRPr="00E700EB">
              <w:rPr>
                <w:rFonts w:asciiTheme="majorBidi" w:hAnsiTheme="majorBidi" w:cstheme="majorBidi"/>
                <w:sz w:val="18"/>
                <w:szCs w:val="18"/>
              </w:rPr>
              <w:t>15 zile</w:t>
            </w:r>
          </w:p>
        </w:tc>
        <w:tc>
          <w:tcPr>
            <w:tcW w:w="1612" w:type="dxa"/>
          </w:tcPr>
          <w:p w14:paraId="685B060C" w14:textId="77777777" w:rsidR="00E63E60" w:rsidRPr="00E700EB" w:rsidRDefault="00E63E60" w:rsidP="007A4BB6">
            <w:pPr>
              <w:spacing w:after="120"/>
              <w:rPr>
                <w:rFonts w:asciiTheme="majorBidi" w:hAnsiTheme="majorBidi" w:cstheme="majorBidi"/>
                <w:sz w:val="18"/>
                <w:szCs w:val="18"/>
              </w:rPr>
            </w:pPr>
          </w:p>
        </w:tc>
      </w:tr>
      <w:tr w:rsidR="00E63E60" w:rsidRPr="00E700EB" w14:paraId="48093BE1" w14:textId="77777777" w:rsidTr="007A4BB6">
        <w:trPr>
          <w:jc w:val="center"/>
        </w:trPr>
        <w:tc>
          <w:tcPr>
            <w:tcW w:w="532" w:type="dxa"/>
          </w:tcPr>
          <w:p w14:paraId="395235CE" w14:textId="77777777" w:rsidR="00E63E60" w:rsidRPr="00E700EB" w:rsidRDefault="00E63E60" w:rsidP="007A4BB6">
            <w:pPr>
              <w:spacing w:after="120"/>
              <w:rPr>
                <w:rFonts w:asciiTheme="majorBidi" w:hAnsiTheme="majorBidi" w:cstheme="majorBidi"/>
                <w:sz w:val="18"/>
                <w:szCs w:val="18"/>
              </w:rPr>
            </w:pPr>
            <w:r w:rsidRPr="00E700EB">
              <w:rPr>
                <w:rFonts w:asciiTheme="majorBidi" w:hAnsiTheme="majorBidi" w:cstheme="majorBidi"/>
                <w:sz w:val="18"/>
                <w:szCs w:val="18"/>
              </w:rPr>
              <w:t>5</w:t>
            </w:r>
          </w:p>
        </w:tc>
        <w:tc>
          <w:tcPr>
            <w:tcW w:w="1302" w:type="dxa"/>
          </w:tcPr>
          <w:p w14:paraId="21E6E034" w14:textId="77777777" w:rsidR="00E63E60" w:rsidRPr="00E700EB" w:rsidRDefault="00E63E60" w:rsidP="007A4BB6">
            <w:pPr>
              <w:spacing w:after="120"/>
              <w:rPr>
                <w:rFonts w:asciiTheme="majorBidi" w:hAnsiTheme="majorBidi" w:cstheme="majorBidi"/>
                <w:sz w:val="18"/>
                <w:szCs w:val="18"/>
              </w:rPr>
            </w:pPr>
            <w:r w:rsidRPr="00E700EB">
              <w:rPr>
                <w:rFonts w:asciiTheme="majorBidi" w:hAnsiTheme="majorBidi" w:cstheme="majorBidi"/>
                <w:sz w:val="18"/>
                <w:szCs w:val="18"/>
              </w:rPr>
              <w:t>Art. 9 alin.3 din Contract</w:t>
            </w:r>
          </w:p>
        </w:tc>
        <w:tc>
          <w:tcPr>
            <w:tcW w:w="1834" w:type="dxa"/>
          </w:tcPr>
          <w:p w14:paraId="3133DF7E" w14:textId="77777777" w:rsidR="00E63E60" w:rsidRPr="00E700EB" w:rsidRDefault="00E63E60" w:rsidP="007A4BB6">
            <w:pPr>
              <w:spacing w:after="120"/>
              <w:rPr>
                <w:rFonts w:asciiTheme="majorBidi" w:hAnsiTheme="majorBidi" w:cstheme="majorBidi"/>
                <w:sz w:val="18"/>
                <w:szCs w:val="18"/>
              </w:rPr>
            </w:pPr>
            <w:r w:rsidRPr="00E700EB">
              <w:rPr>
                <w:rFonts w:asciiTheme="majorBidi" w:hAnsiTheme="majorBidi" w:cstheme="majorBidi"/>
                <w:sz w:val="18"/>
                <w:szCs w:val="18"/>
              </w:rPr>
              <w:t xml:space="preserve">Raport privind Compensația OSP </w:t>
            </w:r>
          </w:p>
        </w:tc>
        <w:tc>
          <w:tcPr>
            <w:tcW w:w="3210" w:type="dxa"/>
          </w:tcPr>
          <w:p w14:paraId="2E11ABE2" w14:textId="77777777" w:rsidR="00E63E60" w:rsidRPr="00E700EB" w:rsidRDefault="00E63E60" w:rsidP="007A4BB6">
            <w:pPr>
              <w:spacing w:after="120"/>
              <w:rPr>
                <w:rFonts w:asciiTheme="majorBidi" w:hAnsiTheme="majorBidi" w:cstheme="majorBidi"/>
                <w:sz w:val="18"/>
                <w:szCs w:val="18"/>
              </w:rPr>
            </w:pPr>
            <w:r w:rsidRPr="00E700EB">
              <w:rPr>
                <w:rFonts w:asciiTheme="majorBidi" w:hAnsiTheme="majorBidi" w:cstheme="majorBidi"/>
                <w:sz w:val="18"/>
                <w:szCs w:val="18"/>
              </w:rPr>
              <w:t>Lista detaliata a tuturor plaților primite de la autoritate publică pentru transportul de pasageri</w:t>
            </w:r>
          </w:p>
        </w:tc>
        <w:tc>
          <w:tcPr>
            <w:tcW w:w="2488" w:type="dxa"/>
          </w:tcPr>
          <w:p w14:paraId="76FBBF09" w14:textId="77777777" w:rsidR="00E63E60" w:rsidRPr="00E700EB" w:rsidRDefault="00E63E60" w:rsidP="00E63E60">
            <w:pPr>
              <w:numPr>
                <w:ilvl w:val="0"/>
                <w:numId w:val="37"/>
              </w:numPr>
              <w:spacing w:after="120" w:line="276" w:lineRule="auto"/>
              <w:ind w:left="340"/>
              <w:rPr>
                <w:rFonts w:asciiTheme="majorBidi" w:hAnsiTheme="majorBidi" w:cstheme="majorBidi"/>
                <w:sz w:val="18"/>
                <w:szCs w:val="18"/>
              </w:rPr>
            </w:pPr>
            <w:r w:rsidRPr="00E700EB">
              <w:rPr>
                <w:rFonts w:asciiTheme="majorBidi" w:hAnsiTheme="majorBidi" w:cstheme="majorBidi"/>
                <w:sz w:val="18"/>
                <w:szCs w:val="18"/>
              </w:rPr>
              <w:t>Raport privind compensația OPS</w:t>
            </w:r>
          </w:p>
          <w:p w14:paraId="32DCB67B" w14:textId="77777777" w:rsidR="00E63E60" w:rsidRPr="00E700EB" w:rsidRDefault="00E63E60" w:rsidP="00E63E60">
            <w:pPr>
              <w:numPr>
                <w:ilvl w:val="0"/>
                <w:numId w:val="37"/>
              </w:numPr>
              <w:spacing w:after="120" w:line="276" w:lineRule="auto"/>
              <w:ind w:left="340"/>
              <w:rPr>
                <w:rFonts w:asciiTheme="majorBidi" w:hAnsiTheme="majorBidi" w:cstheme="majorBidi"/>
                <w:sz w:val="18"/>
                <w:szCs w:val="18"/>
              </w:rPr>
            </w:pPr>
            <w:r w:rsidRPr="00E700EB">
              <w:rPr>
                <w:rFonts w:asciiTheme="majorBidi" w:hAnsiTheme="majorBidi" w:cstheme="majorBidi"/>
                <w:sz w:val="18"/>
                <w:szCs w:val="18"/>
              </w:rPr>
              <w:t>Declarații financiare</w:t>
            </w:r>
          </w:p>
        </w:tc>
        <w:tc>
          <w:tcPr>
            <w:tcW w:w="1327" w:type="dxa"/>
          </w:tcPr>
          <w:p w14:paraId="58514A0C" w14:textId="77777777" w:rsidR="00E63E60" w:rsidRPr="00E700EB" w:rsidRDefault="00E63E60" w:rsidP="007A4BB6">
            <w:pPr>
              <w:spacing w:after="120"/>
              <w:rPr>
                <w:rFonts w:asciiTheme="majorBidi" w:hAnsiTheme="majorBidi" w:cstheme="majorBidi"/>
                <w:sz w:val="18"/>
                <w:szCs w:val="18"/>
              </w:rPr>
            </w:pPr>
            <w:r w:rsidRPr="00E700EB">
              <w:rPr>
                <w:rFonts w:asciiTheme="majorBidi" w:hAnsiTheme="majorBidi" w:cstheme="majorBidi"/>
                <w:sz w:val="18"/>
                <w:szCs w:val="18"/>
              </w:rPr>
              <w:t>Semestrial</w:t>
            </w:r>
          </w:p>
        </w:tc>
        <w:tc>
          <w:tcPr>
            <w:tcW w:w="1142" w:type="dxa"/>
          </w:tcPr>
          <w:p w14:paraId="4192A57F" w14:textId="77777777" w:rsidR="00E63E60" w:rsidRPr="00E700EB" w:rsidRDefault="00E63E60" w:rsidP="007A4BB6">
            <w:pPr>
              <w:spacing w:after="120"/>
              <w:rPr>
                <w:rFonts w:asciiTheme="majorBidi" w:hAnsiTheme="majorBidi" w:cstheme="majorBidi"/>
                <w:sz w:val="18"/>
                <w:szCs w:val="18"/>
              </w:rPr>
            </w:pPr>
            <w:r w:rsidRPr="00E700EB">
              <w:rPr>
                <w:rFonts w:asciiTheme="majorBidi" w:hAnsiTheme="majorBidi" w:cstheme="majorBidi"/>
                <w:sz w:val="18"/>
                <w:szCs w:val="18"/>
              </w:rPr>
              <w:t>MIDR</w:t>
            </w:r>
          </w:p>
        </w:tc>
        <w:tc>
          <w:tcPr>
            <w:tcW w:w="1055" w:type="dxa"/>
          </w:tcPr>
          <w:p w14:paraId="31E3CBA2" w14:textId="77777777" w:rsidR="00E63E60" w:rsidRPr="00E700EB" w:rsidRDefault="00E63E60" w:rsidP="007A4BB6">
            <w:pPr>
              <w:spacing w:after="120"/>
              <w:rPr>
                <w:rFonts w:asciiTheme="majorBidi" w:hAnsiTheme="majorBidi" w:cstheme="majorBidi"/>
                <w:sz w:val="18"/>
                <w:szCs w:val="18"/>
              </w:rPr>
            </w:pPr>
            <w:r w:rsidRPr="00E700EB">
              <w:rPr>
                <w:rFonts w:asciiTheme="majorBidi" w:hAnsiTheme="majorBidi" w:cstheme="majorBidi"/>
                <w:sz w:val="18"/>
                <w:szCs w:val="18"/>
              </w:rPr>
              <w:t>10 zile</w:t>
            </w:r>
          </w:p>
        </w:tc>
        <w:tc>
          <w:tcPr>
            <w:tcW w:w="1612" w:type="dxa"/>
          </w:tcPr>
          <w:p w14:paraId="0B07DF2B" w14:textId="77777777" w:rsidR="00E63E60" w:rsidRPr="00E700EB" w:rsidRDefault="00E63E60" w:rsidP="007A4BB6">
            <w:pPr>
              <w:spacing w:after="120"/>
              <w:rPr>
                <w:rFonts w:asciiTheme="majorBidi" w:hAnsiTheme="majorBidi" w:cstheme="majorBidi"/>
                <w:sz w:val="18"/>
                <w:szCs w:val="18"/>
              </w:rPr>
            </w:pPr>
          </w:p>
        </w:tc>
      </w:tr>
      <w:tr w:rsidR="00E63E60" w:rsidRPr="00E700EB" w14:paraId="115263E1" w14:textId="77777777" w:rsidTr="007A4BB6">
        <w:trPr>
          <w:jc w:val="center"/>
        </w:trPr>
        <w:tc>
          <w:tcPr>
            <w:tcW w:w="532" w:type="dxa"/>
          </w:tcPr>
          <w:p w14:paraId="254AF69D" w14:textId="77777777" w:rsidR="00E63E60" w:rsidRPr="00E700EB" w:rsidRDefault="00E63E60" w:rsidP="007A4BB6">
            <w:pPr>
              <w:spacing w:after="120"/>
              <w:rPr>
                <w:rFonts w:asciiTheme="majorBidi" w:hAnsiTheme="majorBidi" w:cstheme="majorBidi"/>
                <w:sz w:val="18"/>
                <w:szCs w:val="18"/>
              </w:rPr>
            </w:pPr>
            <w:r w:rsidRPr="00E700EB">
              <w:rPr>
                <w:rFonts w:asciiTheme="majorBidi" w:hAnsiTheme="majorBidi" w:cstheme="majorBidi"/>
                <w:sz w:val="18"/>
                <w:szCs w:val="18"/>
              </w:rPr>
              <w:t>6</w:t>
            </w:r>
          </w:p>
        </w:tc>
        <w:tc>
          <w:tcPr>
            <w:tcW w:w="1302" w:type="dxa"/>
          </w:tcPr>
          <w:p w14:paraId="47E3B0A3" w14:textId="77777777" w:rsidR="00E63E60" w:rsidRPr="00E700EB" w:rsidRDefault="00E63E60" w:rsidP="007A4BB6">
            <w:pPr>
              <w:spacing w:after="120"/>
              <w:rPr>
                <w:rFonts w:asciiTheme="majorBidi" w:hAnsiTheme="majorBidi" w:cstheme="majorBidi"/>
                <w:sz w:val="18"/>
                <w:szCs w:val="18"/>
              </w:rPr>
            </w:pPr>
            <w:r w:rsidRPr="00E700EB">
              <w:rPr>
                <w:rFonts w:asciiTheme="majorBidi" w:hAnsiTheme="majorBidi" w:cstheme="majorBidi"/>
                <w:sz w:val="18"/>
                <w:szCs w:val="18"/>
              </w:rPr>
              <w:t>Art. 11 alin. 3 din Contract</w:t>
            </w:r>
          </w:p>
          <w:p w14:paraId="04FC419F" w14:textId="77777777" w:rsidR="00E63E60" w:rsidRPr="00E700EB" w:rsidRDefault="00E63E60" w:rsidP="007A4BB6">
            <w:pPr>
              <w:spacing w:after="120"/>
              <w:rPr>
                <w:rFonts w:asciiTheme="majorBidi" w:hAnsiTheme="majorBidi" w:cstheme="majorBidi"/>
                <w:sz w:val="18"/>
                <w:szCs w:val="18"/>
              </w:rPr>
            </w:pPr>
          </w:p>
        </w:tc>
        <w:tc>
          <w:tcPr>
            <w:tcW w:w="1834" w:type="dxa"/>
          </w:tcPr>
          <w:p w14:paraId="5C6E3385" w14:textId="77777777" w:rsidR="00E63E60" w:rsidRPr="00E700EB" w:rsidRDefault="00E63E60" w:rsidP="007A4BB6">
            <w:pPr>
              <w:spacing w:after="120"/>
              <w:rPr>
                <w:rFonts w:asciiTheme="majorBidi" w:hAnsiTheme="majorBidi" w:cstheme="majorBidi"/>
                <w:sz w:val="18"/>
                <w:szCs w:val="18"/>
              </w:rPr>
            </w:pPr>
            <w:r w:rsidRPr="00E700EB">
              <w:rPr>
                <w:rFonts w:asciiTheme="majorBidi" w:hAnsiTheme="majorBidi" w:cstheme="majorBidi"/>
                <w:sz w:val="18"/>
                <w:szCs w:val="18"/>
              </w:rPr>
              <w:t>Raport privind sistemul Bonus/Malus si Penalitățile</w:t>
            </w:r>
          </w:p>
        </w:tc>
        <w:tc>
          <w:tcPr>
            <w:tcW w:w="3210" w:type="dxa"/>
          </w:tcPr>
          <w:p w14:paraId="0ABB6F74" w14:textId="77777777" w:rsidR="00E63E60" w:rsidRPr="00E700EB" w:rsidRDefault="00E63E60" w:rsidP="007A4BB6">
            <w:pPr>
              <w:spacing w:after="120"/>
              <w:rPr>
                <w:rFonts w:asciiTheme="majorBidi" w:hAnsiTheme="majorBidi" w:cstheme="majorBidi"/>
                <w:sz w:val="18"/>
                <w:szCs w:val="18"/>
              </w:rPr>
            </w:pPr>
            <w:r w:rsidRPr="00E700EB">
              <w:rPr>
                <w:rFonts w:asciiTheme="majorBidi" w:hAnsiTheme="majorBidi" w:cstheme="majorBidi"/>
                <w:sz w:val="18"/>
                <w:szCs w:val="18"/>
              </w:rPr>
              <w:t>Creștereanumărului de pasageri</w:t>
            </w:r>
          </w:p>
          <w:p w14:paraId="53AF6B76" w14:textId="77777777" w:rsidR="00E63E60" w:rsidRPr="00E700EB" w:rsidRDefault="00E63E60" w:rsidP="007A4BB6">
            <w:pPr>
              <w:spacing w:after="120"/>
              <w:rPr>
                <w:rFonts w:asciiTheme="majorBidi" w:hAnsiTheme="majorBidi" w:cstheme="majorBidi"/>
                <w:sz w:val="18"/>
                <w:szCs w:val="18"/>
              </w:rPr>
            </w:pPr>
            <w:r w:rsidRPr="00E700EB">
              <w:rPr>
                <w:rFonts w:asciiTheme="majorBidi" w:hAnsiTheme="majorBidi" w:cstheme="majorBidi"/>
                <w:sz w:val="18"/>
                <w:szCs w:val="18"/>
              </w:rPr>
              <w:t>Metodologia</w:t>
            </w:r>
          </w:p>
          <w:p w14:paraId="0BBA8229" w14:textId="77777777" w:rsidR="00E63E60" w:rsidRPr="00E700EB" w:rsidRDefault="00E63E60" w:rsidP="007A4BB6">
            <w:pPr>
              <w:spacing w:after="120"/>
              <w:rPr>
                <w:rFonts w:asciiTheme="majorBidi" w:hAnsiTheme="majorBidi" w:cstheme="majorBidi"/>
                <w:sz w:val="18"/>
                <w:szCs w:val="18"/>
              </w:rPr>
            </w:pPr>
            <w:r w:rsidRPr="00E700EB">
              <w:rPr>
                <w:rFonts w:asciiTheme="majorBidi" w:hAnsiTheme="majorBidi" w:cstheme="majorBidi"/>
                <w:sz w:val="18"/>
                <w:szCs w:val="18"/>
              </w:rPr>
              <w:t>Calculul bonus/malus si al penalităților, pe baza Anexei 1, art. 9</w:t>
            </w:r>
          </w:p>
        </w:tc>
        <w:tc>
          <w:tcPr>
            <w:tcW w:w="2488" w:type="dxa"/>
          </w:tcPr>
          <w:p w14:paraId="0D200EC7" w14:textId="77777777" w:rsidR="00E63E60" w:rsidRPr="00E700EB" w:rsidRDefault="00E63E60" w:rsidP="00E63E60">
            <w:pPr>
              <w:numPr>
                <w:ilvl w:val="0"/>
                <w:numId w:val="37"/>
              </w:numPr>
              <w:spacing w:after="120" w:line="276" w:lineRule="auto"/>
              <w:ind w:left="340"/>
              <w:rPr>
                <w:rFonts w:asciiTheme="majorBidi" w:hAnsiTheme="majorBidi" w:cstheme="majorBidi"/>
                <w:sz w:val="18"/>
                <w:szCs w:val="18"/>
              </w:rPr>
            </w:pPr>
            <w:r w:rsidRPr="00E700EB">
              <w:rPr>
                <w:rFonts w:asciiTheme="majorBidi" w:hAnsiTheme="majorBidi" w:cstheme="majorBidi"/>
                <w:sz w:val="18"/>
                <w:szCs w:val="18"/>
              </w:rPr>
              <w:t>Raport Bonus/Malus</w:t>
            </w:r>
          </w:p>
          <w:p w14:paraId="21E39E65" w14:textId="77777777" w:rsidR="00E63E60" w:rsidRPr="00E700EB" w:rsidRDefault="00E63E60" w:rsidP="00E63E60">
            <w:pPr>
              <w:numPr>
                <w:ilvl w:val="0"/>
                <w:numId w:val="37"/>
              </w:numPr>
              <w:spacing w:after="120" w:line="276" w:lineRule="auto"/>
              <w:ind w:left="340"/>
              <w:rPr>
                <w:rFonts w:asciiTheme="majorBidi" w:hAnsiTheme="majorBidi" w:cstheme="majorBidi"/>
                <w:sz w:val="18"/>
                <w:szCs w:val="18"/>
              </w:rPr>
            </w:pPr>
            <w:r w:rsidRPr="00E700EB">
              <w:rPr>
                <w:rFonts w:asciiTheme="majorBidi" w:hAnsiTheme="majorBidi" w:cstheme="majorBidi"/>
                <w:sz w:val="18"/>
                <w:szCs w:val="18"/>
              </w:rPr>
              <w:t>Statistici privind calatorii</w:t>
            </w:r>
          </w:p>
          <w:p w14:paraId="344041B6" w14:textId="77777777" w:rsidR="00E63E60" w:rsidRPr="00E700EB" w:rsidRDefault="00E63E60" w:rsidP="00E63E60">
            <w:pPr>
              <w:numPr>
                <w:ilvl w:val="0"/>
                <w:numId w:val="37"/>
              </w:numPr>
              <w:spacing w:after="120" w:line="276" w:lineRule="auto"/>
              <w:ind w:left="340"/>
              <w:rPr>
                <w:rFonts w:asciiTheme="majorBidi" w:hAnsiTheme="majorBidi" w:cstheme="majorBidi"/>
                <w:sz w:val="18"/>
                <w:szCs w:val="18"/>
              </w:rPr>
            </w:pPr>
            <w:r w:rsidRPr="00E700EB">
              <w:rPr>
                <w:rFonts w:asciiTheme="majorBidi" w:hAnsiTheme="majorBidi" w:cstheme="majorBidi"/>
                <w:sz w:val="18"/>
                <w:szCs w:val="18"/>
              </w:rPr>
              <w:t>Raport privind statisticile cheie</w:t>
            </w:r>
          </w:p>
          <w:p w14:paraId="2025C5BA" w14:textId="77777777" w:rsidR="00E63E60" w:rsidRPr="00E700EB" w:rsidRDefault="00E63E60" w:rsidP="00E63E60">
            <w:pPr>
              <w:numPr>
                <w:ilvl w:val="0"/>
                <w:numId w:val="37"/>
              </w:numPr>
              <w:spacing w:after="120" w:line="276" w:lineRule="auto"/>
              <w:ind w:left="340"/>
              <w:rPr>
                <w:rFonts w:asciiTheme="majorBidi" w:hAnsiTheme="majorBidi" w:cstheme="majorBidi"/>
                <w:sz w:val="18"/>
                <w:szCs w:val="18"/>
              </w:rPr>
            </w:pPr>
            <w:r w:rsidRPr="00E700EB">
              <w:rPr>
                <w:rFonts w:asciiTheme="majorBidi" w:hAnsiTheme="majorBidi" w:cstheme="majorBidi"/>
                <w:sz w:val="18"/>
                <w:szCs w:val="18"/>
              </w:rPr>
              <w:lastRenderedPageBreak/>
              <w:t>Raport privind punctualitatea si îmbunătățirea serviciului</w:t>
            </w:r>
          </w:p>
        </w:tc>
        <w:tc>
          <w:tcPr>
            <w:tcW w:w="1327" w:type="dxa"/>
          </w:tcPr>
          <w:p w14:paraId="641F258B" w14:textId="77777777" w:rsidR="00E63E60" w:rsidRPr="00E700EB" w:rsidRDefault="00E63E60" w:rsidP="007A4BB6">
            <w:pPr>
              <w:spacing w:after="120"/>
              <w:rPr>
                <w:rFonts w:asciiTheme="majorBidi" w:hAnsiTheme="majorBidi" w:cstheme="majorBidi"/>
                <w:sz w:val="18"/>
                <w:szCs w:val="18"/>
              </w:rPr>
            </w:pPr>
            <w:r w:rsidRPr="00E700EB">
              <w:rPr>
                <w:rFonts w:asciiTheme="majorBidi" w:hAnsiTheme="majorBidi" w:cstheme="majorBidi"/>
                <w:sz w:val="18"/>
                <w:szCs w:val="18"/>
              </w:rPr>
              <w:lastRenderedPageBreak/>
              <w:t>Anual</w:t>
            </w:r>
          </w:p>
        </w:tc>
        <w:tc>
          <w:tcPr>
            <w:tcW w:w="1142" w:type="dxa"/>
          </w:tcPr>
          <w:p w14:paraId="19F02F73" w14:textId="77777777" w:rsidR="00E63E60" w:rsidRPr="00E700EB" w:rsidRDefault="00E63E60" w:rsidP="007A4BB6">
            <w:pPr>
              <w:spacing w:after="120"/>
              <w:rPr>
                <w:rFonts w:asciiTheme="majorBidi" w:hAnsiTheme="majorBidi" w:cstheme="majorBidi"/>
                <w:sz w:val="18"/>
                <w:szCs w:val="18"/>
              </w:rPr>
            </w:pPr>
            <w:r w:rsidRPr="00E700EB">
              <w:rPr>
                <w:rFonts w:asciiTheme="majorBidi" w:hAnsiTheme="majorBidi" w:cstheme="majorBidi"/>
                <w:sz w:val="18"/>
                <w:szCs w:val="18"/>
              </w:rPr>
              <w:t>MIDR</w:t>
            </w:r>
          </w:p>
        </w:tc>
        <w:tc>
          <w:tcPr>
            <w:tcW w:w="1055" w:type="dxa"/>
          </w:tcPr>
          <w:p w14:paraId="2E58FC1C" w14:textId="77777777" w:rsidR="00E63E60" w:rsidRPr="00E700EB" w:rsidRDefault="00E63E60" w:rsidP="007A4BB6">
            <w:pPr>
              <w:spacing w:after="120"/>
              <w:rPr>
                <w:rFonts w:asciiTheme="majorBidi" w:hAnsiTheme="majorBidi" w:cstheme="majorBidi"/>
                <w:sz w:val="18"/>
                <w:szCs w:val="18"/>
              </w:rPr>
            </w:pPr>
            <w:r w:rsidRPr="00E700EB">
              <w:rPr>
                <w:rFonts w:asciiTheme="majorBidi" w:hAnsiTheme="majorBidi" w:cstheme="majorBidi"/>
                <w:sz w:val="18"/>
                <w:szCs w:val="18"/>
              </w:rPr>
              <w:t>Sfârșitul lunii martie</w:t>
            </w:r>
          </w:p>
        </w:tc>
        <w:tc>
          <w:tcPr>
            <w:tcW w:w="1612" w:type="dxa"/>
          </w:tcPr>
          <w:p w14:paraId="26CC93E4" w14:textId="77777777" w:rsidR="00E63E60" w:rsidRPr="00E700EB" w:rsidRDefault="00E63E60" w:rsidP="007A4BB6">
            <w:pPr>
              <w:spacing w:after="120"/>
              <w:rPr>
                <w:rFonts w:asciiTheme="majorBidi" w:hAnsiTheme="majorBidi" w:cstheme="majorBidi"/>
                <w:sz w:val="18"/>
                <w:szCs w:val="18"/>
              </w:rPr>
            </w:pPr>
          </w:p>
        </w:tc>
      </w:tr>
      <w:tr w:rsidR="00E63E60" w:rsidRPr="00E700EB" w14:paraId="39B6DF3E" w14:textId="77777777" w:rsidTr="007A4BB6">
        <w:trPr>
          <w:jc w:val="center"/>
        </w:trPr>
        <w:tc>
          <w:tcPr>
            <w:tcW w:w="532" w:type="dxa"/>
          </w:tcPr>
          <w:p w14:paraId="20CE5E3F" w14:textId="77777777" w:rsidR="00E63E60" w:rsidRPr="00E700EB" w:rsidRDefault="00E63E60" w:rsidP="007A4BB6">
            <w:pPr>
              <w:spacing w:after="120"/>
              <w:rPr>
                <w:rFonts w:asciiTheme="majorBidi" w:hAnsiTheme="majorBidi" w:cstheme="majorBidi"/>
                <w:sz w:val="18"/>
                <w:szCs w:val="18"/>
              </w:rPr>
            </w:pPr>
            <w:r w:rsidRPr="00E700EB">
              <w:rPr>
                <w:rFonts w:asciiTheme="majorBidi" w:hAnsiTheme="majorBidi" w:cstheme="majorBidi"/>
                <w:sz w:val="18"/>
                <w:szCs w:val="18"/>
              </w:rPr>
              <w:t>7</w:t>
            </w:r>
          </w:p>
        </w:tc>
        <w:tc>
          <w:tcPr>
            <w:tcW w:w="1302" w:type="dxa"/>
          </w:tcPr>
          <w:p w14:paraId="28025082" w14:textId="77777777" w:rsidR="00E63E60" w:rsidRPr="00E700EB" w:rsidRDefault="00E63E60" w:rsidP="007A4BB6">
            <w:pPr>
              <w:spacing w:after="120"/>
              <w:rPr>
                <w:rFonts w:asciiTheme="majorBidi" w:hAnsiTheme="majorBidi" w:cstheme="majorBidi"/>
                <w:sz w:val="18"/>
                <w:szCs w:val="18"/>
              </w:rPr>
            </w:pPr>
            <w:r w:rsidRPr="00E700EB">
              <w:rPr>
                <w:rFonts w:asciiTheme="majorBidi" w:hAnsiTheme="majorBidi" w:cstheme="majorBidi"/>
                <w:sz w:val="18"/>
                <w:szCs w:val="18"/>
              </w:rPr>
              <w:t>Art. 13 alin. 3 din Contract</w:t>
            </w:r>
          </w:p>
        </w:tc>
        <w:tc>
          <w:tcPr>
            <w:tcW w:w="1834" w:type="dxa"/>
          </w:tcPr>
          <w:p w14:paraId="7BD758D9" w14:textId="77777777" w:rsidR="00E63E60" w:rsidRPr="00E700EB" w:rsidRDefault="00E63E60" w:rsidP="007A4BB6">
            <w:pPr>
              <w:spacing w:after="120"/>
              <w:rPr>
                <w:rFonts w:asciiTheme="majorBidi" w:hAnsiTheme="majorBidi" w:cstheme="majorBidi"/>
                <w:sz w:val="18"/>
                <w:szCs w:val="18"/>
              </w:rPr>
            </w:pPr>
            <w:r w:rsidRPr="00E700EB">
              <w:rPr>
                <w:rFonts w:asciiTheme="majorBidi" w:hAnsiTheme="majorBidi" w:cstheme="majorBidi"/>
                <w:sz w:val="18"/>
                <w:szCs w:val="18"/>
              </w:rPr>
              <w:t>Raport privind impediment justificator</w:t>
            </w:r>
          </w:p>
        </w:tc>
        <w:tc>
          <w:tcPr>
            <w:tcW w:w="3210" w:type="dxa"/>
          </w:tcPr>
          <w:p w14:paraId="0F7883EE" w14:textId="77777777" w:rsidR="00E63E60" w:rsidRPr="00E700EB" w:rsidRDefault="00E63E60" w:rsidP="007A4BB6">
            <w:pPr>
              <w:spacing w:after="120"/>
              <w:rPr>
                <w:rFonts w:asciiTheme="majorBidi" w:hAnsiTheme="majorBidi" w:cstheme="majorBidi"/>
                <w:sz w:val="18"/>
                <w:szCs w:val="18"/>
              </w:rPr>
            </w:pPr>
            <w:r w:rsidRPr="00E700EB">
              <w:rPr>
                <w:rFonts w:asciiTheme="majorBidi" w:hAnsiTheme="majorBidi" w:cstheme="majorBidi"/>
                <w:sz w:val="18"/>
                <w:szCs w:val="18"/>
              </w:rPr>
              <w:t xml:space="preserve">Detalii despre natura si efectele anticipate ale evenimentului </w:t>
            </w:r>
          </w:p>
        </w:tc>
        <w:tc>
          <w:tcPr>
            <w:tcW w:w="2488" w:type="dxa"/>
          </w:tcPr>
          <w:p w14:paraId="1D6A081F" w14:textId="77777777" w:rsidR="00E63E60" w:rsidRPr="00E700EB" w:rsidRDefault="00E63E60" w:rsidP="00E63E60">
            <w:pPr>
              <w:numPr>
                <w:ilvl w:val="0"/>
                <w:numId w:val="37"/>
              </w:numPr>
              <w:spacing w:after="120" w:line="276" w:lineRule="auto"/>
              <w:ind w:left="340"/>
              <w:rPr>
                <w:rFonts w:asciiTheme="majorBidi" w:hAnsiTheme="majorBidi" w:cstheme="majorBidi"/>
                <w:sz w:val="18"/>
                <w:szCs w:val="18"/>
              </w:rPr>
            </w:pPr>
            <w:r w:rsidRPr="00E700EB">
              <w:rPr>
                <w:rFonts w:asciiTheme="majorBidi" w:hAnsiTheme="majorBidi" w:cstheme="majorBidi"/>
                <w:sz w:val="18"/>
                <w:szCs w:val="18"/>
              </w:rPr>
              <w:t>Raport de impediment justificator</w:t>
            </w:r>
          </w:p>
        </w:tc>
        <w:tc>
          <w:tcPr>
            <w:tcW w:w="1327" w:type="dxa"/>
          </w:tcPr>
          <w:p w14:paraId="07C64BC1" w14:textId="77777777" w:rsidR="00E63E60" w:rsidRPr="00E700EB" w:rsidRDefault="00E63E60" w:rsidP="007A4BB6">
            <w:pPr>
              <w:spacing w:after="120"/>
              <w:rPr>
                <w:rFonts w:asciiTheme="majorBidi" w:hAnsiTheme="majorBidi" w:cstheme="majorBidi"/>
                <w:sz w:val="18"/>
                <w:szCs w:val="18"/>
              </w:rPr>
            </w:pPr>
            <w:r w:rsidRPr="00E700EB">
              <w:rPr>
                <w:rFonts w:asciiTheme="majorBidi" w:hAnsiTheme="majorBidi" w:cstheme="majorBidi"/>
                <w:sz w:val="18"/>
                <w:szCs w:val="18"/>
              </w:rPr>
              <w:t xml:space="preserve">24 h de la producerea evenimentului </w:t>
            </w:r>
          </w:p>
        </w:tc>
        <w:tc>
          <w:tcPr>
            <w:tcW w:w="1142" w:type="dxa"/>
          </w:tcPr>
          <w:p w14:paraId="5D54F152" w14:textId="77777777" w:rsidR="00E63E60" w:rsidRPr="00E700EB" w:rsidRDefault="00E63E60" w:rsidP="007A4BB6">
            <w:pPr>
              <w:spacing w:after="120"/>
              <w:rPr>
                <w:rFonts w:asciiTheme="majorBidi" w:hAnsiTheme="majorBidi" w:cstheme="majorBidi"/>
                <w:sz w:val="18"/>
                <w:szCs w:val="18"/>
              </w:rPr>
            </w:pPr>
            <w:r w:rsidRPr="00E700EB">
              <w:rPr>
                <w:rFonts w:asciiTheme="majorBidi" w:hAnsiTheme="majorBidi" w:cstheme="majorBidi"/>
                <w:sz w:val="18"/>
                <w:szCs w:val="18"/>
              </w:rPr>
              <w:t>MIDR</w:t>
            </w:r>
          </w:p>
        </w:tc>
        <w:tc>
          <w:tcPr>
            <w:tcW w:w="1055" w:type="dxa"/>
          </w:tcPr>
          <w:p w14:paraId="1EBAB833" w14:textId="77777777" w:rsidR="00E63E60" w:rsidRPr="00E700EB" w:rsidRDefault="00E63E60" w:rsidP="007A4BB6">
            <w:pPr>
              <w:spacing w:after="120"/>
              <w:rPr>
                <w:rFonts w:asciiTheme="majorBidi" w:hAnsiTheme="majorBidi" w:cstheme="majorBidi"/>
                <w:sz w:val="18"/>
                <w:szCs w:val="18"/>
              </w:rPr>
            </w:pPr>
            <w:r w:rsidRPr="00E700EB">
              <w:rPr>
                <w:rFonts w:asciiTheme="majorBidi" w:hAnsiTheme="majorBidi" w:cstheme="majorBidi"/>
                <w:sz w:val="18"/>
                <w:szCs w:val="18"/>
              </w:rPr>
              <w:t>5 zile</w:t>
            </w:r>
          </w:p>
        </w:tc>
        <w:tc>
          <w:tcPr>
            <w:tcW w:w="1612" w:type="dxa"/>
          </w:tcPr>
          <w:p w14:paraId="7C393518" w14:textId="77777777" w:rsidR="00E63E60" w:rsidRPr="00E700EB" w:rsidRDefault="00E63E60" w:rsidP="007A4BB6">
            <w:pPr>
              <w:spacing w:after="120"/>
              <w:rPr>
                <w:rFonts w:asciiTheme="majorBidi" w:hAnsiTheme="majorBidi" w:cstheme="majorBidi"/>
                <w:sz w:val="18"/>
                <w:szCs w:val="18"/>
              </w:rPr>
            </w:pPr>
          </w:p>
        </w:tc>
      </w:tr>
      <w:tr w:rsidR="00E63E60" w:rsidRPr="00E700EB" w14:paraId="269BAA84" w14:textId="77777777" w:rsidTr="007A4BB6">
        <w:trPr>
          <w:jc w:val="center"/>
        </w:trPr>
        <w:tc>
          <w:tcPr>
            <w:tcW w:w="532" w:type="dxa"/>
          </w:tcPr>
          <w:p w14:paraId="379F1B60" w14:textId="77777777" w:rsidR="00E63E60" w:rsidRPr="00E700EB" w:rsidRDefault="00E63E60" w:rsidP="007A4BB6">
            <w:pPr>
              <w:spacing w:after="120"/>
              <w:rPr>
                <w:rFonts w:asciiTheme="majorBidi" w:hAnsiTheme="majorBidi" w:cstheme="majorBidi"/>
                <w:sz w:val="18"/>
                <w:szCs w:val="18"/>
              </w:rPr>
            </w:pPr>
            <w:r w:rsidRPr="00E700EB">
              <w:rPr>
                <w:rFonts w:asciiTheme="majorBidi" w:hAnsiTheme="majorBidi" w:cstheme="majorBidi"/>
                <w:sz w:val="18"/>
                <w:szCs w:val="18"/>
              </w:rPr>
              <w:t>8</w:t>
            </w:r>
          </w:p>
        </w:tc>
        <w:tc>
          <w:tcPr>
            <w:tcW w:w="1302" w:type="dxa"/>
          </w:tcPr>
          <w:p w14:paraId="6DEA0126" w14:textId="77777777" w:rsidR="00E63E60" w:rsidRPr="00E700EB" w:rsidRDefault="00E63E60" w:rsidP="007A4BB6">
            <w:pPr>
              <w:spacing w:after="120"/>
              <w:rPr>
                <w:rFonts w:asciiTheme="majorBidi" w:hAnsiTheme="majorBidi" w:cstheme="majorBidi"/>
                <w:sz w:val="18"/>
                <w:szCs w:val="18"/>
              </w:rPr>
            </w:pPr>
            <w:r w:rsidRPr="00E700EB">
              <w:rPr>
                <w:rFonts w:asciiTheme="majorBidi" w:hAnsiTheme="majorBidi" w:cstheme="majorBidi"/>
                <w:sz w:val="18"/>
                <w:szCs w:val="18"/>
              </w:rPr>
              <w:t>Art. 2 alineatele 3 si4 ale Anexei 1</w:t>
            </w:r>
          </w:p>
        </w:tc>
        <w:tc>
          <w:tcPr>
            <w:tcW w:w="1834" w:type="dxa"/>
          </w:tcPr>
          <w:p w14:paraId="453AEF63" w14:textId="77777777" w:rsidR="00E63E60" w:rsidRPr="00E700EB" w:rsidRDefault="00E63E60" w:rsidP="007A4BB6">
            <w:pPr>
              <w:spacing w:after="120"/>
              <w:rPr>
                <w:rFonts w:asciiTheme="majorBidi" w:hAnsiTheme="majorBidi" w:cstheme="majorBidi"/>
                <w:sz w:val="18"/>
                <w:szCs w:val="18"/>
              </w:rPr>
            </w:pPr>
            <w:r w:rsidRPr="00E700EB">
              <w:rPr>
                <w:rFonts w:asciiTheme="majorBidi" w:hAnsiTheme="majorBidi" w:cstheme="majorBidi"/>
                <w:sz w:val="18"/>
                <w:szCs w:val="18"/>
              </w:rPr>
              <w:t>Raport de întreținere</w:t>
            </w:r>
          </w:p>
        </w:tc>
        <w:tc>
          <w:tcPr>
            <w:tcW w:w="3210" w:type="dxa"/>
          </w:tcPr>
          <w:p w14:paraId="00FE880E" w14:textId="77777777" w:rsidR="00E63E60" w:rsidRPr="00E700EB" w:rsidRDefault="00E63E60" w:rsidP="007A4BB6">
            <w:pPr>
              <w:spacing w:after="120"/>
              <w:rPr>
                <w:rFonts w:asciiTheme="majorBidi" w:hAnsiTheme="majorBidi" w:cstheme="majorBidi"/>
                <w:sz w:val="18"/>
                <w:szCs w:val="18"/>
              </w:rPr>
            </w:pPr>
            <w:r w:rsidRPr="00E700EB">
              <w:rPr>
                <w:rFonts w:asciiTheme="majorBidi" w:hAnsiTheme="majorBidi" w:cstheme="majorBidi"/>
                <w:sz w:val="18"/>
                <w:szCs w:val="18"/>
              </w:rPr>
              <w:t>Operațiuni de curățenieși întreținere</w:t>
            </w:r>
          </w:p>
        </w:tc>
        <w:tc>
          <w:tcPr>
            <w:tcW w:w="2488" w:type="dxa"/>
          </w:tcPr>
          <w:p w14:paraId="3FB62175" w14:textId="77777777" w:rsidR="00E63E60" w:rsidRPr="00E700EB" w:rsidRDefault="00E63E60" w:rsidP="00E63E60">
            <w:pPr>
              <w:numPr>
                <w:ilvl w:val="0"/>
                <w:numId w:val="37"/>
              </w:numPr>
              <w:spacing w:after="120" w:line="276" w:lineRule="auto"/>
              <w:ind w:left="340"/>
              <w:rPr>
                <w:rFonts w:asciiTheme="majorBidi" w:hAnsiTheme="majorBidi" w:cstheme="majorBidi"/>
                <w:sz w:val="18"/>
                <w:szCs w:val="18"/>
              </w:rPr>
            </w:pPr>
            <w:r w:rsidRPr="00E700EB">
              <w:rPr>
                <w:rFonts w:asciiTheme="majorBidi" w:hAnsiTheme="majorBidi" w:cstheme="majorBidi"/>
                <w:sz w:val="18"/>
                <w:szCs w:val="18"/>
              </w:rPr>
              <w:t>Planuri de întreținere ale producătorilor</w:t>
            </w:r>
          </w:p>
          <w:p w14:paraId="492E4AF7" w14:textId="77777777" w:rsidR="00E63E60" w:rsidRPr="00E700EB" w:rsidRDefault="00E63E60" w:rsidP="00E63E60">
            <w:pPr>
              <w:numPr>
                <w:ilvl w:val="0"/>
                <w:numId w:val="37"/>
              </w:numPr>
              <w:spacing w:after="120" w:line="276" w:lineRule="auto"/>
              <w:ind w:left="340"/>
              <w:rPr>
                <w:rFonts w:asciiTheme="majorBidi" w:hAnsiTheme="majorBidi" w:cstheme="majorBidi"/>
                <w:sz w:val="18"/>
                <w:szCs w:val="18"/>
              </w:rPr>
            </w:pPr>
            <w:r w:rsidRPr="00E700EB">
              <w:rPr>
                <w:rFonts w:asciiTheme="majorBidi" w:hAnsiTheme="majorBidi" w:cstheme="majorBidi"/>
                <w:sz w:val="18"/>
                <w:szCs w:val="18"/>
              </w:rPr>
              <w:t>Rapoarte de inspecție</w:t>
            </w:r>
          </w:p>
          <w:p w14:paraId="0FFEB349" w14:textId="77777777" w:rsidR="00E63E60" w:rsidRPr="00E700EB" w:rsidRDefault="00E63E60" w:rsidP="00E63E60">
            <w:pPr>
              <w:numPr>
                <w:ilvl w:val="0"/>
                <w:numId w:val="37"/>
              </w:numPr>
              <w:spacing w:after="120" w:line="276" w:lineRule="auto"/>
              <w:ind w:left="340"/>
              <w:rPr>
                <w:rFonts w:asciiTheme="majorBidi" w:hAnsiTheme="majorBidi" w:cstheme="majorBidi"/>
                <w:sz w:val="18"/>
                <w:szCs w:val="18"/>
              </w:rPr>
            </w:pPr>
            <w:r w:rsidRPr="00E700EB">
              <w:rPr>
                <w:rFonts w:asciiTheme="majorBidi" w:hAnsiTheme="majorBidi" w:cstheme="majorBidi"/>
                <w:sz w:val="18"/>
                <w:szCs w:val="18"/>
              </w:rPr>
              <w:t>Protocoale/ procese verbale de curățenie/ întreținere</w:t>
            </w:r>
          </w:p>
        </w:tc>
        <w:tc>
          <w:tcPr>
            <w:tcW w:w="1327" w:type="dxa"/>
          </w:tcPr>
          <w:p w14:paraId="3930AAEC" w14:textId="77777777" w:rsidR="00E63E60" w:rsidRPr="00E700EB" w:rsidRDefault="00E63E60" w:rsidP="007A4BB6">
            <w:pPr>
              <w:spacing w:after="120"/>
              <w:rPr>
                <w:rFonts w:asciiTheme="majorBidi" w:hAnsiTheme="majorBidi" w:cstheme="majorBidi"/>
                <w:sz w:val="18"/>
                <w:szCs w:val="18"/>
              </w:rPr>
            </w:pPr>
            <w:r w:rsidRPr="00E700EB">
              <w:rPr>
                <w:rFonts w:asciiTheme="majorBidi" w:hAnsiTheme="majorBidi" w:cstheme="majorBidi"/>
                <w:sz w:val="18"/>
                <w:szCs w:val="18"/>
              </w:rPr>
              <w:t>Anual</w:t>
            </w:r>
          </w:p>
        </w:tc>
        <w:tc>
          <w:tcPr>
            <w:tcW w:w="1142" w:type="dxa"/>
          </w:tcPr>
          <w:p w14:paraId="1B19EA71" w14:textId="77777777" w:rsidR="00E63E60" w:rsidRPr="00E700EB" w:rsidRDefault="00E63E60" w:rsidP="007A4BB6">
            <w:pPr>
              <w:spacing w:after="120"/>
              <w:rPr>
                <w:rFonts w:asciiTheme="majorBidi" w:hAnsiTheme="majorBidi" w:cstheme="majorBidi"/>
                <w:sz w:val="18"/>
                <w:szCs w:val="18"/>
              </w:rPr>
            </w:pPr>
            <w:r w:rsidRPr="00E700EB">
              <w:rPr>
                <w:rFonts w:asciiTheme="majorBidi" w:hAnsiTheme="majorBidi" w:cstheme="majorBidi"/>
                <w:sz w:val="18"/>
                <w:szCs w:val="18"/>
              </w:rPr>
              <w:t>MIDR</w:t>
            </w:r>
          </w:p>
        </w:tc>
        <w:tc>
          <w:tcPr>
            <w:tcW w:w="1055" w:type="dxa"/>
          </w:tcPr>
          <w:p w14:paraId="4C43A833" w14:textId="77777777" w:rsidR="00E63E60" w:rsidRPr="00E700EB" w:rsidRDefault="00E63E60" w:rsidP="007A4BB6">
            <w:pPr>
              <w:spacing w:after="120"/>
              <w:rPr>
                <w:rFonts w:asciiTheme="majorBidi" w:hAnsiTheme="majorBidi" w:cstheme="majorBidi"/>
                <w:sz w:val="18"/>
                <w:szCs w:val="18"/>
              </w:rPr>
            </w:pPr>
            <w:r w:rsidRPr="00E700EB">
              <w:rPr>
                <w:rFonts w:asciiTheme="majorBidi" w:hAnsiTheme="majorBidi" w:cstheme="majorBidi"/>
                <w:sz w:val="18"/>
                <w:szCs w:val="18"/>
              </w:rPr>
              <w:t>20 zile</w:t>
            </w:r>
          </w:p>
        </w:tc>
        <w:tc>
          <w:tcPr>
            <w:tcW w:w="1612" w:type="dxa"/>
          </w:tcPr>
          <w:p w14:paraId="5A987A60" w14:textId="77777777" w:rsidR="00E63E60" w:rsidRPr="00E700EB" w:rsidRDefault="00E63E60" w:rsidP="007A4BB6">
            <w:pPr>
              <w:spacing w:after="120"/>
              <w:rPr>
                <w:rFonts w:asciiTheme="majorBidi" w:hAnsiTheme="majorBidi" w:cstheme="majorBidi"/>
                <w:sz w:val="18"/>
                <w:szCs w:val="18"/>
              </w:rPr>
            </w:pPr>
          </w:p>
        </w:tc>
      </w:tr>
      <w:tr w:rsidR="00E63E60" w:rsidRPr="00E700EB" w14:paraId="3FE2B536" w14:textId="77777777" w:rsidTr="007A4BB6">
        <w:trPr>
          <w:jc w:val="center"/>
        </w:trPr>
        <w:tc>
          <w:tcPr>
            <w:tcW w:w="532" w:type="dxa"/>
          </w:tcPr>
          <w:p w14:paraId="3CE9442C" w14:textId="77777777" w:rsidR="00E63E60" w:rsidRPr="00E700EB" w:rsidRDefault="00E63E60" w:rsidP="007A4BB6">
            <w:pPr>
              <w:spacing w:after="120"/>
              <w:rPr>
                <w:rFonts w:asciiTheme="majorBidi" w:hAnsiTheme="majorBidi" w:cstheme="majorBidi"/>
                <w:sz w:val="18"/>
                <w:szCs w:val="18"/>
              </w:rPr>
            </w:pPr>
            <w:r w:rsidRPr="00E700EB">
              <w:rPr>
                <w:rFonts w:asciiTheme="majorBidi" w:hAnsiTheme="majorBidi" w:cstheme="majorBidi"/>
                <w:sz w:val="18"/>
                <w:szCs w:val="18"/>
              </w:rPr>
              <w:t>9</w:t>
            </w:r>
          </w:p>
        </w:tc>
        <w:tc>
          <w:tcPr>
            <w:tcW w:w="1302" w:type="dxa"/>
          </w:tcPr>
          <w:p w14:paraId="5BE92AFE" w14:textId="77777777" w:rsidR="00E63E60" w:rsidRPr="00E700EB" w:rsidRDefault="00E63E60" w:rsidP="007A4BB6">
            <w:pPr>
              <w:spacing w:after="120"/>
              <w:rPr>
                <w:rFonts w:asciiTheme="majorBidi" w:hAnsiTheme="majorBidi" w:cstheme="majorBidi"/>
                <w:sz w:val="18"/>
                <w:szCs w:val="18"/>
              </w:rPr>
            </w:pPr>
            <w:r w:rsidRPr="00E700EB">
              <w:rPr>
                <w:rFonts w:asciiTheme="majorBidi" w:hAnsiTheme="majorBidi" w:cstheme="majorBidi"/>
                <w:sz w:val="18"/>
                <w:szCs w:val="18"/>
              </w:rPr>
              <w:t>Art. 4 alin.2 al Anexei 1</w:t>
            </w:r>
          </w:p>
        </w:tc>
        <w:tc>
          <w:tcPr>
            <w:tcW w:w="1834" w:type="dxa"/>
          </w:tcPr>
          <w:p w14:paraId="1B233867" w14:textId="77777777" w:rsidR="00E63E60" w:rsidRPr="00E700EB" w:rsidRDefault="00E63E60" w:rsidP="007A4BB6">
            <w:pPr>
              <w:spacing w:after="120"/>
              <w:rPr>
                <w:rFonts w:asciiTheme="majorBidi" w:hAnsiTheme="majorBidi" w:cstheme="majorBidi"/>
                <w:sz w:val="18"/>
                <w:szCs w:val="18"/>
              </w:rPr>
            </w:pPr>
            <w:r w:rsidRPr="00E700EB">
              <w:rPr>
                <w:rFonts w:asciiTheme="majorBidi" w:hAnsiTheme="majorBidi" w:cstheme="majorBidi"/>
                <w:sz w:val="18"/>
                <w:szCs w:val="18"/>
              </w:rPr>
              <w:t xml:space="preserve">Raportul privind punctualitatea si îmbunătățirea serviciului </w:t>
            </w:r>
          </w:p>
        </w:tc>
        <w:tc>
          <w:tcPr>
            <w:tcW w:w="3210" w:type="dxa"/>
          </w:tcPr>
          <w:p w14:paraId="31379100" w14:textId="77777777" w:rsidR="00E63E60" w:rsidRPr="00E700EB" w:rsidRDefault="00E63E60" w:rsidP="007A4BB6">
            <w:pPr>
              <w:spacing w:after="120"/>
              <w:rPr>
                <w:rFonts w:asciiTheme="majorBidi" w:hAnsiTheme="majorBidi" w:cstheme="majorBidi"/>
                <w:b/>
                <w:color w:val="000000"/>
                <w:sz w:val="18"/>
                <w:szCs w:val="18"/>
              </w:rPr>
            </w:pPr>
            <w:r w:rsidRPr="00E700EB">
              <w:rPr>
                <w:rFonts w:asciiTheme="majorBidi" w:hAnsiTheme="majorBidi" w:cstheme="majorBidi"/>
                <w:sz w:val="18"/>
                <w:szCs w:val="18"/>
              </w:rPr>
              <w:t xml:space="preserve">Punctualitatea globala a trenurilor si punctualitatea pentru fiecare tren, trenurile anulate parțial sau integral, precum si justificarea corespunzătoare si desemnarea responsabilului (MI, operator, forța majora) și măsurile adoptate </w:t>
            </w:r>
          </w:p>
        </w:tc>
        <w:tc>
          <w:tcPr>
            <w:tcW w:w="2488" w:type="dxa"/>
          </w:tcPr>
          <w:p w14:paraId="3BC26EB6" w14:textId="77777777" w:rsidR="00E63E60" w:rsidRPr="00E700EB" w:rsidRDefault="00E63E60" w:rsidP="00E63E60">
            <w:pPr>
              <w:numPr>
                <w:ilvl w:val="0"/>
                <w:numId w:val="37"/>
              </w:numPr>
              <w:spacing w:after="120" w:line="276" w:lineRule="auto"/>
              <w:ind w:left="340"/>
              <w:rPr>
                <w:rFonts w:asciiTheme="majorBidi" w:hAnsiTheme="majorBidi" w:cstheme="majorBidi"/>
                <w:sz w:val="18"/>
                <w:szCs w:val="18"/>
              </w:rPr>
            </w:pPr>
            <w:r w:rsidRPr="00E700EB">
              <w:rPr>
                <w:rFonts w:asciiTheme="majorBidi" w:hAnsiTheme="majorBidi" w:cstheme="majorBidi"/>
                <w:sz w:val="18"/>
                <w:szCs w:val="18"/>
              </w:rPr>
              <w:t xml:space="preserve">Raportul MI privind punctualitatea </w:t>
            </w:r>
          </w:p>
          <w:p w14:paraId="2D1E216C" w14:textId="77777777" w:rsidR="00E63E60" w:rsidRPr="00E700EB" w:rsidRDefault="00E63E60" w:rsidP="00E63E60">
            <w:pPr>
              <w:numPr>
                <w:ilvl w:val="0"/>
                <w:numId w:val="37"/>
              </w:numPr>
              <w:spacing w:after="120" w:line="276" w:lineRule="auto"/>
              <w:ind w:left="340"/>
              <w:rPr>
                <w:rFonts w:asciiTheme="majorBidi" w:hAnsiTheme="majorBidi" w:cstheme="majorBidi"/>
                <w:sz w:val="18"/>
                <w:szCs w:val="18"/>
              </w:rPr>
            </w:pPr>
            <w:r w:rsidRPr="00E700EB">
              <w:rPr>
                <w:rFonts w:asciiTheme="majorBidi" w:hAnsiTheme="majorBidi" w:cstheme="majorBidi"/>
                <w:sz w:val="18"/>
                <w:szCs w:val="18"/>
              </w:rPr>
              <w:t>Metodologia de alocare</w:t>
            </w:r>
          </w:p>
          <w:p w14:paraId="77F4F5E3" w14:textId="77777777" w:rsidR="00E63E60" w:rsidRPr="00E700EB" w:rsidRDefault="00E63E60" w:rsidP="00E63E60">
            <w:pPr>
              <w:numPr>
                <w:ilvl w:val="0"/>
                <w:numId w:val="37"/>
              </w:numPr>
              <w:spacing w:after="120" w:line="276" w:lineRule="auto"/>
              <w:ind w:left="340"/>
              <w:rPr>
                <w:rFonts w:asciiTheme="majorBidi" w:hAnsiTheme="majorBidi" w:cstheme="majorBidi"/>
                <w:sz w:val="18"/>
                <w:szCs w:val="18"/>
              </w:rPr>
            </w:pPr>
            <w:r w:rsidRPr="00E700EB">
              <w:rPr>
                <w:rFonts w:asciiTheme="majorBidi" w:hAnsiTheme="majorBidi" w:cstheme="majorBidi"/>
                <w:sz w:val="18"/>
                <w:szCs w:val="18"/>
              </w:rPr>
              <w:t>Raport privind punctualitatea si îmbunătățirea serviciului</w:t>
            </w:r>
          </w:p>
        </w:tc>
        <w:tc>
          <w:tcPr>
            <w:tcW w:w="1327" w:type="dxa"/>
          </w:tcPr>
          <w:p w14:paraId="0B89F483" w14:textId="77777777" w:rsidR="00E63E60" w:rsidRPr="00E700EB" w:rsidRDefault="00E63E60" w:rsidP="007A4BB6">
            <w:pPr>
              <w:spacing w:after="120"/>
              <w:rPr>
                <w:rFonts w:asciiTheme="majorBidi" w:hAnsiTheme="majorBidi" w:cstheme="majorBidi"/>
                <w:sz w:val="18"/>
                <w:szCs w:val="18"/>
              </w:rPr>
            </w:pPr>
            <w:r w:rsidRPr="00E700EB">
              <w:rPr>
                <w:rFonts w:asciiTheme="majorBidi" w:hAnsiTheme="majorBidi" w:cstheme="majorBidi"/>
                <w:sz w:val="18"/>
                <w:szCs w:val="18"/>
              </w:rPr>
              <w:t>Semestrial</w:t>
            </w:r>
          </w:p>
        </w:tc>
        <w:tc>
          <w:tcPr>
            <w:tcW w:w="1142" w:type="dxa"/>
          </w:tcPr>
          <w:p w14:paraId="4676008F" w14:textId="77777777" w:rsidR="00E63E60" w:rsidRPr="00E700EB" w:rsidRDefault="00E63E60" w:rsidP="007A4BB6">
            <w:pPr>
              <w:spacing w:after="120"/>
              <w:rPr>
                <w:rFonts w:asciiTheme="majorBidi" w:hAnsiTheme="majorBidi" w:cstheme="majorBidi"/>
                <w:sz w:val="18"/>
                <w:szCs w:val="18"/>
              </w:rPr>
            </w:pPr>
            <w:r w:rsidRPr="00E700EB">
              <w:rPr>
                <w:rFonts w:asciiTheme="majorBidi" w:hAnsiTheme="majorBidi" w:cstheme="majorBidi"/>
                <w:sz w:val="18"/>
                <w:szCs w:val="18"/>
              </w:rPr>
              <w:t>MIDR</w:t>
            </w:r>
          </w:p>
        </w:tc>
        <w:tc>
          <w:tcPr>
            <w:tcW w:w="1055" w:type="dxa"/>
          </w:tcPr>
          <w:p w14:paraId="380045EA" w14:textId="77777777" w:rsidR="00E63E60" w:rsidRPr="00E700EB" w:rsidRDefault="00E63E60" w:rsidP="007A4BB6">
            <w:pPr>
              <w:spacing w:after="120"/>
              <w:rPr>
                <w:rFonts w:asciiTheme="majorBidi" w:hAnsiTheme="majorBidi" w:cstheme="majorBidi"/>
                <w:sz w:val="18"/>
                <w:szCs w:val="18"/>
              </w:rPr>
            </w:pPr>
            <w:r w:rsidRPr="00E700EB">
              <w:rPr>
                <w:rFonts w:asciiTheme="majorBidi" w:hAnsiTheme="majorBidi" w:cstheme="majorBidi"/>
                <w:sz w:val="18"/>
                <w:szCs w:val="18"/>
              </w:rPr>
              <w:t>30 zile</w:t>
            </w:r>
          </w:p>
        </w:tc>
        <w:tc>
          <w:tcPr>
            <w:tcW w:w="1612" w:type="dxa"/>
          </w:tcPr>
          <w:p w14:paraId="7D870549" w14:textId="77777777" w:rsidR="00E63E60" w:rsidRPr="00E700EB" w:rsidRDefault="00E63E60" w:rsidP="007A4BB6">
            <w:pPr>
              <w:spacing w:after="120"/>
              <w:rPr>
                <w:rFonts w:asciiTheme="majorBidi" w:hAnsiTheme="majorBidi" w:cstheme="majorBidi"/>
                <w:sz w:val="18"/>
                <w:szCs w:val="18"/>
              </w:rPr>
            </w:pPr>
          </w:p>
        </w:tc>
      </w:tr>
    </w:tbl>
    <w:p w14:paraId="359470FE" w14:textId="30B57A26" w:rsidR="00311911" w:rsidRPr="00E700EB" w:rsidRDefault="00311911" w:rsidP="004D5F3E">
      <w:pPr>
        <w:pStyle w:val="afc"/>
        <w:ind w:firstLine="0"/>
        <w:rPr>
          <w:rFonts w:ascii="Times" w:hAnsi="Times"/>
          <w:sz w:val="28"/>
          <w:szCs w:val="28"/>
        </w:rPr>
      </w:pPr>
    </w:p>
    <w:p w14:paraId="171D6FC0" w14:textId="56EBB38C" w:rsidR="00311911" w:rsidRPr="00E700EB" w:rsidRDefault="00311911" w:rsidP="008B78CE">
      <w:pPr>
        <w:pStyle w:val="afc"/>
        <w:rPr>
          <w:rFonts w:ascii="Times" w:hAnsi="Times"/>
          <w:sz w:val="28"/>
          <w:szCs w:val="28"/>
        </w:rPr>
      </w:pPr>
    </w:p>
    <w:sectPr w:rsidR="00311911" w:rsidRPr="00E700EB" w:rsidSect="004D5F3E">
      <w:pgSz w:w="16840" w:h="11907" w:orient="landscape" w:code="9"/>
      <w:pgMar w:top="1166" w:right="720" w:bottom="965" w:left="1411" w:header="706" w:footer="706"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D6447A" w14:textId="77777777" w:rsidR="00BB05C3" w:rsidRDefault="00BB05C3">
      <w:r>
        <w:separator/>
      </w:r>
    </w:p>
  </w:endnote>
  <w:endnote w:type="continuationSeparator" w:id="0">
    <w:p w14:paraId="21D23516" w14:textId="77777777" w:rsidR="00BB05C3" w:rsidRDefault="00BB05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panose1 w:val="00000500000000020000"/>
    <w:charset w:val="00"/>
    <w:family w:val="auto"/>
    <w:pitch w:val="variable"/>
    <w:sig w:usb0="E00002FF" w:usb1="5000205A" w:usb2="00000000" w:usb3="00000000" w:csb0="0000019F" w:csb1="00000000"/>
  </w:font>
  <w:font w:name="EUAlbertina">
    <w:altName w:val="Cambria"/>
    <w:panose1 w:val="020B0604020202020204"/>
    <w:charset w:val="00"/>
    <w:family w:val="roman"/>
    <w:notTrueType/>
    <w:pitch w:val="default"/>
    <w:sig w:usb0="00000007" w:usb1="00000000" w:usb2="00000000" w:usb3="00000000" w:csb0="00000003" w:csb1="00000000"/>
  </w:font>
  <w:font w:name="Times">
    <w:panose1 w:val="00000500000000020000"/>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FE696" w14:textId="77777777" w:rsidR="00614395" w:rsidRDefault="00614395">
    <w:pPr>
      <w:pStyle w:val="ae"/>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289DC2CA" w14:textId="77777777" w:rsidR="00614395" w:rsidRDefault="00614395">
    <w:pPr>
      <w:pStyle w:val="ae"/>
    </w:pPr>
  </w:p>
  <w:p w14:paraId="47467EFF" w14:textId="77777777" w:rsidR="00614395" w:rsidRDefault="0061439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7120D4" w14:textId="77777777" w:rsidR="00BB05C3" w:rsidRDefault="00BB05C3">
      <w:r>
        <w:separator/>
      </w:r>
    </w:p>
  </w:footnote>
  <w:footnote w:type="continuationSeparator" w:id="0">
    <w:p w14:paraId="506E3087" w14:textId="77777777" w:rsidR="00BB05C3" w:rsidRDefault="00BB05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04974" w14:textId="77777777" w:rsidR="00614395" w:rsidRDefault="00614395">
    <w:pPr>
      <w:pStyle w:val="aa"/>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464EA58E" w14:textId="77777777" w:rsidR="00614395" w:rsidRDefault="00614395">
    <w:pPr>
      <w:pStyle w:val="aa"/>
    </w:pPr>
  </w:p>
  <w:p w14:paraId="52321E30" w14:textId="77777777" w:rsidR="00614395" w:rsidRDefault="0061439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D212F"/>
    <w:multiLevelType w:val="hybridMultilevel"/>
    <w:tmpl w:val="303022AE"/>
    <w:lvl w:ilvl="0" w:tplc="26421F10">
      <w:start w:val="4"/>
      <w:numFmt w:val="bullet"/>
      <w:lvlText w:val="-"/>
      <w:lvlJc w:val="left"/>
      <w:pPr>
        <w:ind w:left="720" w:hanging="360"/>
      </w:pPr>
      <w:rPr>
        <w:rFonts w:ascii="Arial" w:eastAsia="Times New Roman" w:hAnsi="Aria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abstractNum w:abstractNumId="1" w15:restartNumberingAfterBreak="0">
    <w:nsid w:val="09913188"/>
    <w:multiLevelType w:val="hybridMultilevel"/>
    <w:tmpl w:val="A8CE9BE6"/>
    <w:lvl w:ilvl="0" w:tplc="B07AEED8">
      <w:start w:val="1"/>
      <w:numFmt w:val="decimal"/>
      <w:lvlText w:val="%1."/>
      <w:lvlJc w:val="left"/>
      <w:pPr>
        <w:ind w:left="720" w:hanging="360"/>
      </w:pPr>
      <w:rPr>
        <w:rFonts w:ascii="Arial" w:hAnsi="Arial" w:cs="Times New Roman" w:hint="default"/>
        <w:sz w:val="20"/>
      </w:rPr>
    </w:lvl>
    <w:lvl w:ilvl="1" w:tplc="04080019">
      <w:start w:val="1"/>
      <w:numFmt w:val="lowerLetter"/>
      <w:lvlText w:val="%2."/>
      <w:lvlJc w:val="left"/>
      <w:pPr>
        <w:ind w:left="1440" w:hanging="360"/>
      </w:pPr>
      <w:rPr>
        <w:rFonts w:ascii="Times New Roman" w:hAnsi="Times New Roman" w:cs="Times New Roman"/>
      </w:rPr>
    </w:lvl>
    <w:lvl w:ilvl="2" w:tplc="0408001B">
      <w:start w:val="1"/>
      <w:numFmt w:val="lowerRoman"/>
      <w:lvlText w:val="%3."/>
      <w:lvlJc w:val="right"/>
      <w:pPr>
        <w:ind w:left="2160" w:hanging="180"/>
      </w:pPr>
      <w:rPr>
        <w:rFonts w:ascii="Times New Roman" w:hAnsi="Times New Roman" w:cs="Times New Roman"/>
      </w:rPr>
    </w:lvl>
    <w:lvl w:ilvl="3" w:tplc="0408000F">
      <w:start w:val="1"/>
      <w:numFmt w:val="decimal"/>
      <w:lvlText w:val="%4."/>
      <w:lvlJc w:val="left"/>
      <w:pPr>
        <w:ind w:left="2880" w:hanging="360"/>
      </w:pPr>
      <w:rPr>
        <w:rFonts w:ascii="Times New Roman" w:hAnsi="Times New Roman" w:cs="Times New Roman"/>
      </w:rPr>
    </w:lvl>
    <w:lvl w:ilvl="4" w:tplc="04080019">
      <w:start w:val="1"/>
      <w:numFmt w:val="lowerLetter"/>
      <w:lvlText w:val="%5."/>
      <w:lvlJc w:val="left"/>
      <w:pPr>
        <w:ind w:left="3600" w:hanging="360"/>
      </w:pPr>
      <w:rPr>
        <w:rFonts w:ascii="Times New Roman" w:hAnsi="Times New Roman" w:cs="Times New Roman"/>
      </w:rPr>
    </w:lvl>
    <w:lvl w:ilvl="5" w:tplc="0408001B">
      <w:start w:val="1"/>
      <w:numFmt w:val="lowerRoman"/>
      <w:lvlText w:val="%6."/>
      <w:lvlJc w:val="right"/>
      <w:pPr>
        <w:ind w:left="4320" w:hanging="180"/>
      </w:pPr>
      <w:rPr>
        <w:rFonts w:ascii="Times New Roman" w:hAnsi="Times New Roman" w:cs="Times New Roman"/>
      </w:rPr>
    </w:lvl>
    <w:lvl w:ilvl="6" w:tplc="0408000F">
      <w:start w:val="1"/>
      <w:numFmt w:val="decimal"/>
      <w:lvlText w:val="%7."/>
      <w:lvlJc w:val="left"/>
      <w:pPr>
        <w:ind w:left="5040" w:hanging="360"/>
      </w:pPr>
      <w:rPr>
        <w:rFonts w:ascii="Times New Roman" w:hAnsi="Times New Roman" w:cs="Times New Roman"/>
      </w:rPr>
    </w:lvl>
    <w:lvl w:ilvl="7" w:tplc="04080019">
      <w:start w:val="1"/>
      <w:numFmt w:val="lowerLetter"/>
      <w:lvlText w:val="%8."/>
      <w:lvlJc w:val="left"/>
      <w:pPr>
        <w:ind w:left="5760" w:hanging="360"/>
      </w:pPr>
      <w:rPr>
        <w:rFonts w:ascii="Times New Roman" w:hAnsi="Times New Roman" w:cs="Times New Roman"/>
      </w:rPr>
    </w:lvl>
    <w:lvl w:ilvl="8" w:tplc="0408001B">
      <w:start w:val="1"/>
      <w:numFmt w:val="lowerRoman"/>
      <w:lvlText w:val="%9."/>
      <w:lvlJc w:val="right"/>
      <w:pPr>
        <w:ind w:left="6480" w:hanging="180"/>
      </w:pPr>
      <w:rPr>
        <w:rFonts w:ascii="Times New Roman" w:hAnsi="Times New Roman" w:cs="Times New Roman"/>
      </w:rPr>
    </w:lvl>
  </w:abstractNum>
  <w:abstractNum w:abstractNumId="2" w15:restartNumberingAfterBreak="0">
    <w:nsid w:val="0B6969BC"/>
    <w:multiLevelType w:val="hybridMultilevel"/>
    <w:tmpl w:val="512452F6"/>
    <w:lvl w:ilvl="0" w:tplc="CEB8F2BE">
      <w:start w:val="1"/>
      <w:numFmt w:val="decimal"/>
      <w:lvlText w:val="%1."/>
      <w:lvlJc w:val="left"/>
      <w:pPr>
        <w:ind w:left="720" w:hanging="360"/>
      </w:pPr>
      <w:rPr>
        <w:rFonts w:ascii="Arial" w:hAnsi="Arial" w:cs="Times New Roman" w:hint="default"/>
        <w:sz w:val="20"/>
      </w:rPr>
    </w:lvl>
    <w:lvl w:ilvl="1" w:tplc="04080019">
      <w:start w:val="1"/>
      <w:numFmt w:val="lowerLetter"/>
      <w:lvlText w:val="%2."/>
      <w:lvlJc w:val="left"/>
      <w:pPr>
        <w:ind w:left="1440" w:hanging="360"/>
      </w:pPr>
      <w:rPr>
        <w:rFonts w:ascii="Times New Roman" w:hAnsi="Times New Roman" w:cs="Times New Roman"/>
      </w:rPr>
    </w:lvl>
    <w:lvl w:ilvl="2" w:tplc="0408001B">
      <w:start w:val="1"/>
      <w:numFmt w:val="lowerRoman"/>
      <w:lvlText w:val="%3."/>
      <w:lvlJc w:val="right"/>
      <w:pPr>
        <w:ind w:left="2160" w:hanging="180"/>
      </w:pPr>
      <w:rPr>
        <w:rFonts w:ascii="Times New Roman" w:hAnsi="Times New Roman" w:cs="Times New Roman"/>
      </w:rPr>
    </w:lvl>
    <w:lvl w:ilvl="3" w:tplc="0408000F">
      <w:start w:val="1"/>
      <w:numFmt w:val="decimal"/>
      <w:lvlText w:val="%4."/>
      <w:lvlJc w:val="left"/>
      <w:pPr>
        <w:ind w:left="2880" w:hanging="360"/>
      </w:pPr>
      <w:rPr>
        <w:rFonts w:ascii="Times New Roman" w:hAnsi="Times New Roman" w:cs="Times New Roman"/>
      </w:rPr>
    </w:lvl>
    <w:lvl w:ilvl="4" w:tplc="04080019">
      <w:start w:val="1"/>
      <w:numFmt w:val="lowerLetter"/>
      <w:lvlText w:val="%5."/>
      <w:lvlJc w:val="left"/>
      <w:pPr>
        <w:ind w:left="3600" w:hanging="360"/>
      </w:pPr>
      <w:rPr>
        <w:rFonts w:ascii="Times New Roman" w:hAnsi="Times New Roman" w:cs="Times New Roman"/>
      </w:rPr>
    </w:lvl>
    <w:lvl w:ilvl="5" w:tplc="0408001B">
      <w:start w:val="1"/>
      <w:numFmt w:val="lowerRoman"/>
      <w:lvlText w:val="%6."/>
      <w:lvlJc w:val="right"/>
      <w:pPr>
        <w:ind w:left="4320" w:hanging="180"/>
      </w:pPr>
      <w:rPr>
        <w:rFonts w:ascii="Times New Roman" w:hAnsi="Times New Roman" w:cs="Times New Roman"/>
      </w:rPr>
    </w:lvl>
    <w:lvl w:ilvl="6" w:tplc="0408000F">
      <w:start w:val="1"/>
      <w:numFmt w:val="decimal"/>
      <w:lvlText w:val="%7."/>
      <w:lvlJc w:val="left"/>
      <w:pPr>
        <w:ind w:left="5040" w:hanging="360"/>
      </w:pPr>
      <w:rPr>
        <w:rFonts w:ascii="Times New Roman" w:hAnsi="Times New Roman" w:cs="Times New Roman"/>
      </w:rPr>
    </w:lvl>
    <w:lvl w:ilvl="7" w:tplc="04080019">
      <w:start w:val="1"/>
      <w:numFmt w:val="lowerLetter"/>
      <w:lvlText w:val="%8."/>
      <w:lvlJc w:val="left"/>
      <w:pPr>
        <w:ind w:left="5760" w:hanging="360"/>
      </w:pPr>
      <w:rPr>
        <w:rFonts w:ascii="Times New Roman" w:hAnsi="Times New Roman" w:cs="Times New Roman"/>
      </w:rPr>
    </w:lvl>
    <w:lvl w:ilvl="8" w:tplc="0408001B">
      <w:start w:val="1"/>
      <w:numFmt w:val="lowerRoman"/>
      <w:lvlText w:val="%9."/>
      <w:lvlJc w:val="right"/>
      <w:pPr>
        <w:ind w:left="6480" w:hanging="180"/>
      </w:pPr>
      <w:rPr>
        <w:rFonts w:ascii="Times New Roman" w:hAnsi="Times New Roman" w:cs="Times New Roman"/>
      </w:rPr>
    </w:lvl>
  </w:abstractNum>
  <w:abstractNum w:abstractNumId="3" w15:restartNumberingAfterBreak="0">
    <w:nsid w:val="0E563008"/>
    <w:multiLevelType w:val="hybridMultilevel"/>
    <w:tmpl w:val="A8CE9BE6"/>
    <w:lvl w:ilvl="0" w:tplc="B07AEED8">
      <w:start w:val="1"/>
      <w:numFmt w:val="decimal"/>
      <w:lvlText w:val="%1."/>
      <w:lvlJc w:val="left"/>
      <w:pPr>
        <w:ind w:left="720" w:hanging="360"/>
      </w:pPr>
      <w:rPr>
        <w:rFonts w:ascii="Arial" w:hAnsi="Arial" w:cs="Times New Roman" w:hint="default"/>
        <w:sz w:val="20"/>
      </w:rPr>
    </w:lvl>
    <w:lvl w:ilvl="1" w:tplc="04080019">
      <w:start w:val="1"/>
      <w:numFmt w:val="lowerLetter"/>
      <w:lvlText w:val="%2."/>
      <w:lvlJc w:val="left"/>
      <w:pPr>
        <w:ind w:left="1440" w:hanging="360"/>
      </w:pPr>
      <w:rPr>
        <w:rFonts w:ascii="Times New Roman" w:hAnsi="Times New Roman" w:cs="Times New Roman"/>
      </w:rPr>
    </w:lvl>
    <w:lvl w:ilvl="2" w:tplc="0408001B">
      <w:start w:val="1"/>
      <w:numFmt w:val="lowerRoman"/>
      <w:lvlText w:val="%3."/>
      <w:lvlJc w:val="right"/>
      <w:pPr>
        <w:ind w:left="2160" w:hanging="180"/>
      </w:pPr>
      <w:rPr>
        <w:rFonts w:ascii="Times New Roman" w:hAnsi="Times New Roman" w:cs="Times New Roman"/>
      </w:rPr>
    </w:lvl>
    <w:lvl w:ilvl="3" w:tplc="0408000F">
      <w:start w:val="1"/>
      <w:numFmt w:val="decimal"/>
      <w:lvlText w:val="%4."/>
      <w:lvlJc w:val="left"/>
      <w:pPr>
        <w:ind w:left="2880" w:hanging="360"/>
      </w:pPr>
      <w:rPr>
        <w:rFonts w:ascii="Times New Roman" w:hAnsi="Times New Roman" w:cs="Times New Roman"/>
      </w:rPr>
    </w:lvl>
    <w:lvl w:ilvl="4" w:tplc="04080019">
      <w:start w:val="1"/>
      <w:numFmt w:val="lowerLetter"/>
      <w:lvlText w:val="%5."/>
      <w:lvlJc w:val="left"/>
      <w:pPr>
        <w:ind w:left="3600" w:hanging="360"/>
      </w:pPr>
      <w:rPr>
        <w:rFonts w:ascii="Times New Roman" w:hAnsi="Times New Roman" w:cs="Times New Roman"/>
      </w:rPr>
    </w:lvl>
    <w:lvl w:ilvl="5" w:tplc="0408001B">
      <w:start w:val="1"/>
      <w:numFmt w:val="lowerRoman"/>
      <w:lvlText w:val="%6."/>
      <w:lvlJc w:val="right"/>
      <w:pPr>
        <w:ind w:left="4320" w:hanging="180"/>
      </w:pPr>
      <w:rPr>
        <w:rFonts w:ascii="Times New Roman" w:hAnsi="Times New Roman" w:cs="Times New Roman"/>
      </w:rPr>
    </w:lvl>
    <w:lvl w:ilvl="6" w:tplc="0408000F">
      <w:start w:val="1"/>
      <w:numFmt w:val="decimal"/>
      <w:lvlText w:val="%7."/>
      <w:lvlJc w:val="left"/>
      <w:pPr>
        <w:ind w:left="5040" w:hanging="360"/>
      </w:pPr>
      <w:rPr>
        <w:rFonts w:ascii="Times New Roman" w:hAnsi="Times New Roman" w:cs="Times New Roman"/>
      </w:rPr>
    </w:lvl>
    <w:lvl w:ilvl="7" w:tplc="04080019">
      <w:start w:val="1"/>
      <w:numFmt w:val="lowerLetter"/>
      <w:lvlText w:val="%8."/>
      <w:lvlJc w:val="left"/>
      <w:pPr>
        <w:ind w:left="5760" w:hanging="360"/>
      </w:pPr>
      <w:rPr>
        <w:rFonts w:ascii="Times New Roman" w:hAnsi="Times New Roman" w:cs="Times New Roman"/>
      </w:rPr>
    </w:lvl>
    <w:lvl w:ilvl="8" w:tplc="0408001B">
      <w:start w:val="1"/>
      <w:numFmt w:val="lowerRoman"/>
      <w:lvlText w:val="%9."/>
      <w:lvlJc w:val="right"/>
      <w:pPr>
        <w:ind w:left="6480" w:hanging="180"/>
      </w:pPr>
      <w:rPr>
        <w:rFonts w:ascii="Times New Roman" w:hAnsi="Times New Roman" w:cs="Times New Roman"/>
      </w:rPr>
    </w:lvl>
  </w:abstractNum>
  <w:abstractNum w:abstractNumId="4" w15:restartNumberingAfterBreak="0">
    <w:nsid w:val="0E8B0D65"/>
    <w:multiLevelType w:val="hybridMultilevel"/>
    <w:tmpl w:val="09CAE31E"/>
    <w:lvl w:ilvl="0" w:tplc="F1CCDC1A">
      <w:start w:val="1"/>
      <w:numFmt w:val="bullet"/>
      <w:lvlText w:val="-"/>
      <w:lvlJc w:val="left"/>
      <w:pPr>
        <w:ind w:left="720" w:hanging="360"/>
      </w:pPr>
      <w:rPr>
        <w:rFonts w:ascii="Arial" w:hAnsi="Arial" w:cs="Aria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abstractNum w:abstractNumId="5" w15:restartNumberingAfterBreak="0">
    <w:nsid w:val="10AB1951"/>
    <w:multiLevelType w:val="hybridMultilevel"/>
    <w:tmpl w:val="A8CE9BE6"/>
    <w:lvl w:ilvl="0" w:tplc="B07AEED8">
      <w:start w:val="1"/>
      <w:numFmt w:val="decimal"/>
      <w:lvlText w:val="%1."/>
      <w:lvlJc w:val="left"/>
      <w:pPr>
        <w:ind w:left="720" w:hanging="360"/>
      </w:pPr>
      <w:rPr>
        <w:rFonts w:ascii="Arial" w:hAnsi="Arial" w:cs="Times New Roman" w:hint="default"/>
        <w:sz w:val="20"/>
      </w:rPr>
    </w:lvl>
    <w:lvl w:ilvl="1" w:tplc="04080019">
      <w:start w:val="1"/>
      <w:numFmt w:val="lowerLetter"/>
      <w:lvlText w:val="%2."/>
      <w:lvlJc w:val="left"/>
      <w:pPr>
        <w:ind w:left="1440" w:hanging="360"/>
      </w:pPr>
      <w:rPr>
        <w:rFonts w:ascii="Times New Roman" w:hAnsi="Times New Roman" w:cs="Times New Roman"/>
      </w:rPr>
    </w:lvl>
    <w:lvl w:ilvl="2" w:tplc="0408001B">
      <w:start w:val="1"/>
      <w:numFmt w:val="lowerRoman"/>
      <w:lvlText w:val="%3."/>
      <w:lvlJc w:val="right"/>
      <w:pPr>
        <w:ind w:left="2160" w:hanging="180"/>
      </w:pPr>
      <w:rPr>
        <w:rFonts w:ascii="Times New Roman" w:hAnsi="Times New Roman" w:cs="Times New Roman"/>
      </w:rPr>
    </w:lvl>
    <w:lvl w:ilvl="3" w:tplc="0408000F">
      <w:start w:val="1"/>
      <w:numFmt w:val="decimal"/>
      <w:lvlText w:val="%4."/>
      <w:lvlJc w:val="left"/>
      <w:pPr>
        <w:ind w:left="2880" w:hanging="360"/>
      </w:pPr>
      <w:rPr>
        <w:rFonts w:ascii="Times New Roman" w:hAnsi="Times New Roman" w:cs="Times New Roman"/>
      </w:rPr>
    </w:lvl>
    <w:lvl w:ilvl="4" w:tplc="04080019">
      <w:start w:val="1"/>
      <w:numFmt w:val="lowerLetter"/>
      <w:lvlText w:val="%5."/>
      <w:lvlJc w:val="left"/>
      <w:pPr>
        <w:ind w:left="3600" w:hanging="360"/>
      </w:pPr>
      <w:rPr>
        <w:rFonts w:ascii="Times New Roman" w:hAnsi="Times New Roman" w:cs="Times New Roman"/>
      </w:rPr>
    </w:lvl>
    <w:lvl w:ilvl="5" w:tplc="0408001B">
      <w:start w:val="1"/>
      <w:numFmt w:val="lowerRoman"/>
      <w:lvlText w:val="%6."/>
      <w:lvlJc w:val="right"/>
      <w:pPr>
        <w:ind w:left="4320" w:hanging="180"/>
      </w:pPr>
      <w:rPr>
        <w:rFonts w:ascii="Times New Roman" w:hAnsi="Times New Roman" w:cs="Times New Roman"/>
      </w:rPr>
    </w:lvl>
    <w:lvl w:ilvl="6" w:tplc="0408000F">
      <w:start w:val="1"/>
      <w:numFmt w:val="decimal"/>
      <w:lvlText w:val="%7."/>
      <w:lvlJc w:val="left"/>
      <w:pPr>
        <w:ind w:left="5040" w:hanging="360"/>
      </w:pPr>
      <w:rPr>
        <w:rFonts w:ascii="Times New Roman" w:hAnsi="Times New Roman" w:cs="Times New Roman"/>
      </w:rPr>
    </w:lvl>
    <w:lvl w:ilvl="7" w:tplc="04080019">
      <w:start w:val="1"/>
      <w:numFmt w:val="lowerLetter"/>
      <w:lvlText w:val="%8."/>
      <w:lvlJc w:val="left"/>
      <w:pPr>
        <w:ind w:left="5760" w:hanging="360"/>
      </w:pPr>
      <w:rPr>
        <w:rFonts w:ascii="Times New Roman" w:hAnsi="Times New Roman" w:cs="Times New Roman"/>
      </w:rPr>
    </w:lvl>
    <w:lvl w:ilvl="8" w:tplc="0408001B">
      <w:start w:val="1"/>
      <w:numFmt w:val="lowerRoman"/>
      <w:lvlText w:val="%9."/>
      <w:lvlJc w:val="right"/>
      <w:pPr>
        <w:ind w:left="6480" w:hanging="180"/>
      </w:pPr>
      <w:rPr>
        <w:rFonts w:ascii="Times New Roman" w:hAnsi="Times New Roman" w:cs="Times New Roman"/>
      </w:rPr>
    </w:lvl>
  </w:abstractNum>
  <w:abstractNum w:abstractNumId="6" w15:restartNumberingAfterBreak="0">
    <w:nsid w:val="16A61C20"/>
    <w:multiLevelType w:val="hybridMultilevel"/>
    <w:tmpl w:val="437C46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96F6C67"/>
    <w:multiLevelType w:val="hybridMultilevel"/>
    <w:tmpl w:val="DB8E51C4"/>
    <w:lvl w:ilvl="0" w:tplc="A2588550">
      <w:start w:val="1"/>
      <w:numFmt w:val="decimal"/>
      <w:lvlText w:val="%1."/>
      <w:lvlJc w:val="left"/>
      <w:pPr>
        <w:ind w:left="927" w:hanging="360"/>
      </w:pPr>
      <w:rPr>
        <w:rFonts w:hint="default"/>
        <w:b/>
        <w:sz w:val="28"/>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8" w15:restartNumberingAfterBreak="0">
    <w:nsid w:val="20C7241F"/>
    <w:multiLevelType w:val="hybridMultilevel"/>
    <w:tmpl w:val="4FE6BC0E"/>
    <w:lvl w:ilvl="0" w:tplc="99BE780E">
      <w:start w:val="1"/>
      <w:numFmt w:val="decimal"/>
      <w:lvlText w:val="(%1)"/>
      <w:lvlJc w:val="left"/>
      <w:pPr>
        <w:ind w:left="939" w:hanging="372"/>
      </w:pPr>
      <w:rPr>
        <w:rFonts w:hint="default"/>
        <w:color w:val="000000"/>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9" w15:restartNumberingAfterBreak="0">
    <w:nsid w:val="2ABE737A"/>
    <w:multiLevelType w:val="hybridMultilevel"/>
    <w:tmpl w:val="A8CE9BE6"/>
    <w:lvl w:ilvl="0" w:tplc="B07AEED8">
      <w:start w:val="1"/>
      <w:numFmt w:val="decimal"/>
      <w:lvlText w:val="%1."/>
      <w:lvlJc w:val="left"/>
      <w:pPr>
        <w:ind w:left="720" w:hanging="360"/>
      </w:pPr>
      <w:rPr>
        <w:rFonts w:ascii="Arial" w:hAnsi="Arial" w:cs="Times New Roman" w:hint="default"/>
        <w:sz w:val="20"/>
      </w:rPr>
    </w:lvl>
    <w:lvl w:ilvl="1" w:tplc="04080019">
      <w:start w:val="1"/>
      <w:numFmt w:val="lowerLetter"/>
      <w:lvlText w:val="%2."/>
      <w:lvlJc w:val="left"/>
      <w:pPr>
        <w:ind w:left="1440" w:hanging="360"/>
      </w:pPr>
      <w:rPr>
        <w:rFonts w:ascii="Times New Roman" w:hAnsi="Times New Roman" w:cs="Times New Roman"/>
      </w:rPr>
    </w:lvl>
    <w:lvl w:ilvl="2" w:tplc="0408001B">
      <w:start w:val="1"/>
      <w:numFmt w:val="lowerRoman"/>
      <w:lvlText w:val="%3."/>
      <w:lvlJc w:val="right"/>
      <w:pPr>
        <w:ind w:left="2160" w:hanging="180"/>
      </w:pPr>
      <w:rPr>
        <w:rFonts w:ascii="Times New Roman" w:hAnsi="Times New Roman" w:cs="Times New Roman"/>
      </w:rPr>
    </w:lvl>
    <w:lvl w:ilvl="3" w:tplc="0408000F">
      <w:start w:val="1"/>
      <w:numFmt w:val="decimal"/>
      <w:lvlText w:val="%4."/>
      <w:lvlJc w:val="left"/>
      <w:pPr>
        <w:ind w:left="2880" w:hanging="360"/>
      </w:pPr>
      <w:rPr>
        <w:rFonts w:ascii="Times New Roman" w:hAnsi="Times New Roman" w:cs="Times New Roman"/>
      </w:rPr>
    </w:lvl>
    <w:lvl w:ilvl="4" w:tplc="04080019">
      <w:start w:val="1"/>
      <w:numFmt w:val="lowerLetter"/>
      <w:lvlText w:val="%5."/>
      <w:lvlJc w:val="left"/>
      <w:pPr>
        <w:ind w:left="3600" w:hanging="360"/>
      </w:pPr>
      <w:rPr>
        <w:rFonts w:ascii="Times New Roman" w:hAnsi="Times New Roman" w:cs="Times New Roman"/>
      </w:rPr>
    </w:lvl>
    <w:lvl w:ilvl="5" w:tplc="0408001B">
      <w:start w:val="1"/>
      <w:numFmt w:val="lowerRoman"/>
      <w:lvlText w:val="%6."/>
      <w:lvlJc w:val="right"/>
      <w:pPr>
        <w:ind w:left="4320" w:hanging="180"/>
      </w:pPr>
      <w:rPr>
        <w:rFonts w:ascii="Times New Roman" w:hAnsi="Times New Roman" w:cs="Times New Roman"/>
      </w:rPr>
    </w:lvl>
    <w:lvl w:ilvl="6" w:tplc="0408000F">
      <w:start w:val="1"/>
      <w:numFmt w:val="decimal"/>
      <w:lvlText w:val="%7."/>
      <w:lvlJc w:val="left"/>
      <w:pPr>
        <w:ind w:left="5040" w:hanging="360"/>
      </w:pPr>
      <w:rPr>
        <w:rFonts w:ascii="Times New Roman" w:hAnsi="Times New Roman" w:cs="Times New Roman"/>
      </w:rPr>
    </w:lvl>
    <w:lvl w:ilvl="7" w:tplc="04080019">
      <w:start w:val="1"/>
      <w:numFmt w:val="lowerLetter"/>
      <w:lvlText w:val="%8."/>
      <w:lvlJc w:val="left"/>
      <w:pPr>
        <w:ind w:left="5760" w:hanging="360"/>
      </w:pPr>
      <w:rPr>
        <w:rFonts w:ascii="Times New Roman" w:hAnsi="Times New Roman" w:cs="Times New Roman"/>
      </w:rPr>
    </w:lvl>
    <w:lvl w:ilvl="8" w:tplc="0408001B">
      <w:start w:val="1"/>
      <w:numFmt w:val="lowerRoman"/>
      <w:lvlText w:val="%9."/>
      <w:lvlJc w:val="right"/>
      <w:pPr>
        <w:ind w:left="6480" w:hanging="180"/>
      </w:pPr>
      <w:rPr>
        <w:rFonts w:ascii="Times New Roman" w:hAnsi="Times New Roman" w:cs="Times New Roman"/>
      </w:rPr>
    </w:lvl>
  </w:abstractNum>
  <w:abstractNum w:abstractNumId="10" w15:restartNumberingAfterBreak="0">
    <w:nsid w:val="2B516D09"/>
    <w:multiLevelType w:val="hybridMultilevel"/>
    <w:tmpl w:val="9A06408C"/>
    <w:lvl w:ilvl="0" w:tplc="8BF24530">
      <w:start w:val="3"/>
      <w:numFmt w:val="bullet"/>
      <w:lvlText w:val="-"/>
      <w:lvlJc w:val="left"/>
      <w:pPr>
        <w:ind w:left="720" w:hanging="360"/>
      </w:pPr>
      <w:rPr>
        <w:rFonts w:ascii="Times New Roman" w:eastAsia="Times New Roman" w:hAnsi="Times New Roman"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abstractNum w:abstractNumId="11" w15:restartNumberingAfterBreak="0">
    <w:nsid w:val="2D33397B"/>
    <w:multiLevelType w:val="hybridMultilevel"/>
    <w:tmpl w:val="A8CE9BE6"/>
    <w:lvl w:ilvl="0" w:tplc="B07AEED8">
      <w:start w:val="1"/>
      <w:numFmt w:val="decimal"/>
      <w:lvlText w:val="%1."/>
      <w:lvlJc w:val="left"/>
      <w:pPr>
        <w:ind w:left="720" w:hanging="360"/>
      </w:pPr>
      <w:rPr>
        <w:rFonts w:ascii="Arial" w:hAnsi="Arial" w:cs="Times New Roman" w:hint="default"/>
        <w:sz w:val="20"/>
      </w:rPr>
    </w:lvl>
    <w:lvl w:ilvl="1" w:tplc="04080019">
      <w:start w:val="1"/>
      <w:numFmt w:val="lowerLetter"/>
      <w:lvlText w:val="%2."/>
      <w:lvlJc w:val="left"/>
      <w:pPr>
        <w:ind w:left="1440" w:hanging="360"/>
      </w:pPr>
      <w:rPr>
        <w:rFonts w:ascii="Times New Roman" w:hAnsi="Times New Roman" w:cs="Times New Roman"/>
      </w:rPr>
    </w:lvl>
    <w:lvl w:ilvl="2" w:tplc="0408001B">
      <w:start w:val="1"/>
      <w:numFmt w:val="lowerRoman"/>
      <w:lvlText w:val="%3."/>
      <w:lvlJc w:val="right"/>
      <w:pPr>
        <w:ind w:left="2160" w:hanging="180"/>
      </w:pPr>
      <w:rPr>
        <w:rFonts w:ascii="Times New Roman" w:hAnsi="Times New Roman" w:cs="Times New Roman"/>
      </w:rPr>
    </w:lvl>
    <w:lvl w:ilvl="3" w:tplc="0408000F">
      <w:start w:val="1"/>
      <w:numFmt w:val="decimal"/>
      <w:lvlText w:val="%4."/>
      <w:lvlJc w:val="left"/>
      <w:pPr>
        <w:ind w:left="2880" w:hanging="360"/>
      </w:pPr>
      <w:rPr>
        <w:rFonts w:ascii="Times New Roman" w:hAnsi="Times New Roman" w:cs="Times New Roman"/>
      </w:rPr>
    </w:lvl>
    <w:lvl w:ilvl="4" w:tplc="04080019">
      <w:start w:val="1"/>
      <w:numFmt w:val="lowerLetter"/>
      <w:lvlText w:val="%5."/>
      <w:lvlJc w:val="left"/>
      <w:pPr>
        <w:ind w:left="3600" w:hanging="360"/>
      </w:pPr>
      <w:rPr>
        <w:rFonts w:ascii="Times New Roman" w:hAnsi="Times New Roman" w:cs="Times New Roman"/>
      </w:rPr>
    </w:lvl>
    <w:lvl w:ilvl="5" w:tplc="0408001B">
      <w:start w:val="1"/>
      <w:numFmt w:val="lowerRoman"/>
      <w:lvlText w:val="%6."/>
      <w:lvlJc w:val="right"/>
      <w:pPr>
        <w:ind w:left="4320" w:hanging="180"/>
      </w:pPr>
      <w:rPr>
        <w:rFonts w:ascii="Times New Roman" w:hAnsi="Times New Roman" w:cs="Times New Roman"/>
      </w:rPr>
    </w:lvl>
    <w:lvl w:ilvl="6" w:tplc="0408000F">
      <w:start w:val="1"/>
      <w:numFmt w:val="decimal"/>
      <w:lvlText w:val="%7."/>
      <w:lvlJc w:val="left"/>
      <w:pPr>
        <w:ind w:left="5040" w:hanging="360"/>
      </w:pPr>
      <w:rPr>
        <w:rFonts w:ascii="Times New Roman" w:hAnsi="Times New Roman" w:cs="Times New Roman"/>
      </w:rPr>
    </w:lvl>
    <w:lvl w:ilvl="7" w:tplc="04080019">
      <w:start w:val="1"/>
      <w:numFmt w:val="lowerLetter"/>
      <w:lvlText w:val="%8."/>
      <w:lvlJc w:val="left"/>
      <w:pPr>
        <w:ind w:left="5760" w:hanging="360"/>
      </w:pPr>
      <w:rPr>
        <w:rFonts w:ascii="Times New Roman" w:hAnsi="Times New Roman" w:cs="Times New Roman"/>
      </w:rPr>
    </w:lvl>
    <w:lvl w:ilvl="8" w:tplc="0408001B">
      <w:start w:val="1"/>
      <w:numFmt w:val="lowerRoman"/>
      <w:lvlText w:val="%9."/>
      <w:lvlJc w:val="right"/>
      <w:pPr>
        <w:ind w:left="6480" w:hanging="180"/>
      </w:pPr>
      <w:rPr>
        <w:rFonts w:ascii="Times New Roman" w:hAnsi="Times New Roman" w:cs="Times New Roman"/>
      </w:rPr>
    </w:lvl>
  </w:abstractNum>
  <w:abstractNum w:abstractNumId="12" w15:restartNumberingAfterBreak="0">
    <w:nsid w:val="2EC62BAA"/>
    <w:multiLevelType w:val="hybridMultilevel"/>
    <w:tmpl w:val="007E437A"/>
    <w:lvl w:ilvl="0" w:tplc="C8F030AE">
      <w:start w:val="1"/>
      <w:numFmt w:val="bullet"/>
      <w:lvlText w:val="-"/>
      <w:lvlJc w:val="left"/>
      <w:pPr>
        <w:ind w:left="927" w:hanging="360"/>
      </w:pPr>
      <w:rPr>
        <w:rFonts w:ascii="Times New Roman" w:eastAsia="Times New Roman" w:hAnsi="Times New Roman" w:cs="Times New Roman"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3" w15:restartNumberingAfterBreak="0">
    <w:nsid w:val="30777533"/>
    <w:multiLevelType w:val="hybridMultilevel"/>
    <w:tmpl w:val="0D6AF82C"/>
    <w:lvl w:ilvl="0" w:tplc="F1CCDC1A">
      <w:start w:val="1"/>
      <w:numFmt w:val="bullet"/>
      <w:lvlText w:val="-"/>
      <w:lvlJc w:val="left"/>
      <w:pPr>
        <w:ind w:left="360" w:hanging="360"/>
      </w:pPr>
      <w:rPr>
        <w:rFonts w:ascii="Arial" w:hAnsi="Arial" w:cs="Arial" w:hint="default"/>
      </w:rPr>
    </w:lvl>
    <w:lvl w:ilvl="1" w:tplc="04080003">
      <w:start w:val="1"/>
      <w:numFmt w:val="bullet"/>
      <w:lvlText w:val="o"/>
      <w:lvlJc w:val="left"/>
      <w:pPr>
        <w:ind w:left="1080" w:hanging="360"/>
      </w:pPr>
      <w:rPr>
        <w:rFonts w:ascii="Courier New" w:hAnsi="Courier New" w:cs="Courier New" w:hint="default"/>
      </w:rPr>
    </w:lvl>
    <w:lvl w:ilvl="2" w:tplc="04080005">
      <w:start w:val="1"/>
      <w:numFmt w:val="bullet"/>
      <w:lvlText w:val=""/>
      <w:lvlJc w:val="left"/>
      <w:pPr>
        <w:ind w:left="1800" w:hanging="360"/>
      </w:pPr>
      <w:rPr>
        <w:rFonts w:ascii="Wingdings" w:hAnsi="Wingdings" w:cs="Wingdings" w:hint="default"/>
      </w:rPr>
    </w:lvl>
    <w:lvl w:ilvl="3" w:tplc="04080001">
      <w:start w:val="1"/>
      <w:numFmt w:val="bullet"/>
      <w:lvlText w:val=""/>
      <w:lvlJc w:val="left"/>
      <w:pPr>
        <w:ind w:left="2520" w:hanging="360"/>
      </w:pPr>
      <w:rPr>
        <w:rFonts w:ascii="Symbol" w:hAnsi="Symbol" w:cs="Symbol" w:hint="default"/>
      </w:rPr>
    </w:lvl>
    <w:lvl w:ilvl="4" w:tplc="04080003">
      <w:start w:val="1"/>
      <w:numFmt w:val="bullet"/>
      <w:lvlText w:val="o"/>
      <w:lvlJc w:val="left"/>
      <w:pPr>
        <w:ind w:left="3240" w:hanging="360"/>
      </w:pPr>
      <w:rPr>
        <w:rFonts w:ascii="Courier New" w:hAnsi="Courier New" w:cs="Courier New" w:hint="default"/>
      </w:rPr>
    </w:lvl>
    <w:lvl w:ilvl="5" w:tplc="04080005">
      <w:start w:val="1"/>
      <w:numFmt w:val="bullet"/>
      <w:lvlText w:val=""/>
      <w:lvlJc w:val="left"/>
      <w:pPr>
        <w:ind w:left="3960" w:hanging="360"/>
      </w:pPr>
      <w:rPr>
        <w:rFonts w:ascii="Wingdings" w:hAnsi="Wingdings" w:cs="Wingdings" w:hint="default"/>
      </w:rPr>
    </w:lvl>
    <w:lvl w:ilvl="6" w:tplc="04080001">
      <w:start w:val="1"/>
      <w:numFmt w:val="bullet"/>
      <w:lvlText w:val=""/>
      <w:lvlJc w:val="left"/>
      <w:pPr>
        <w:ind w:left="4680" w:hanging="360"/>
      </w:pPr>
      <w:rPr>
        <w:rFonts w:ascii="Symbol" w:hAnsi="Symbol" w:cs="Symbol" w:hint="default"/>
      </w:rPr>
    </w:lvl>
    <w:lvl w:ilvl="7" w:tplc="04080003">
      <w:start w:val="1"/>
      <w:numFmt w:val="bullet"/>
      <w:lvlText w:val="o"/>
      <w:lvlJc w:val="left"/>
      <w:pPr>
        <w:ind w:left="5400" w:hanging="360"/>
      </w:pPr>
      <w:rPr>
        <w:rFonts w:ascii="Courier New" w:hAnsi="Courier New" w:cs="Courier New" w:hint="default"/>
      </w:rPr>
    </w:lvl>
    <w:lvl w:ilvl="8" w:tplc="04080005">
      <w:start w:val="1"/>
      <w:numFmt w:val="bullet"/>
      <w:lvlText w:val=""/>
      <w:lvlJc w:val="left"/>
      <w:pPr>
        <w:ind w:left="6120" w:hanging="360"/>
      </w:pPr>
      <w:rPr>
        <w:rFonts w:ascii="Wingdings" w:hAnsi="Wingdings" w:cs="Wingdings" w:hint="default"/>
      </w:rPr>
    </w:lvl>
  </w:abstractNum>
  <w:abstractNum w:abstractNumId="14" w15:restartNumberingAfterBreak="0">
    <w:nsid w:val="348876DB"/>
    <w:multiLevelType w:val="hybridMultilevel"/>
    <w:tmpl w:val="5A54DAB0"/>
    <w:lvl w:ilvl="0" w:tplc="931C3090">
      <w:start w:val="21"/>
      <w:numFmt w:val="bullet"/>
      <w:lvlText w:val="-"/>
      <w:lvlJc w:val="left"/>
      <w:pPr>
        <w:ind w:left="927" w:hanging="360"/>
      </w:pPr>
      <w:rPr>
        <w:rFonts w:ascii="Times New Roman" w:eastAsiaTheme="minorEastAsia" w:hAnsi="Times New Roman" w:cs="Times New Roman" w:hint="default"/>
        <w:i/>
      </w:rPr>
    </w:lvl>
    <w:lvl w:ilvl="1" w:tplc="04180003" w:tentative="1">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15" w15:restartNumberingAfterBreak="0">
    <w:nsid w:val="34C17B54"/>
    <w:multiLevelType w:val="hybridMultilevel"/>
    <w:tmpl w:val="A8CE9BE6"/>
    <w:lvl w:ilvl="0" w:tplc="B07AEED8">
      <w:start w:val="1"/>
      <w:numFmt w:val="decimal"/>
      <w:lvlText w:val="%1."/>
      <w:lvlJc w:val="left"/>
      <w:pPr>
        <w:ind w:left="720" w:hanging="360"/>
      </w:pPr>
      <w:rPr>
        <w:rFonts w:ascii="Arial" w:hAnsi="Arial" w:cs="Times New Roman" w:hint="default"/>
        <w:sz w:val="20"/>
      </w:rPr>
    </w:lvl>
    <w:lvl w:ilvl="1" w:tplc="04080019">
      <w:start w:val="1"/>
      <w:numFmt w:val="lowerLetter"/>
      <w:lvlText w:val="%2."/>
      <w:lvlJc w:val="left"/>
      <w:pPr>
        <w:ind w:left="1440" w:hanging="360"/>
      </w:pPr>
      <w:rPr>
        <w:rFonts w:ascii="Times New Roman" w:hAnsi="Times New Roman" w:cs="Times New Roman"/>
      </w:rPr>
    </w:lvl>
    <w:lvl w:ilvl="2" w:tplc="0408001B">
      <w:start w:val="1"/>
      <w:numFmt w:val="lowerRoman"/>
      <w:lvlText w:val="%3."/>
      <w:lvlJc w:val="right"/>
      <w:pPr>
        <w:ind w:left="2160" w:hanging="180"/>
      </w:pPr>
      <w:rPr>
        <w:rFonts w:ascii="Times New Roman" w:hAnsi="Times New Roman" w:cs="Times New Roman"/>
      </w:rPr>
    </w:lvl>
    <w:lvl w:ilvl="3" w:tplc="0408000F">
      <w:start w:val="1"/>
      <w:numFmt w:val="decimal"/>
      <w:lvlText w:val="%4."/>
      <w:lvlJc w:val="left"/>
      <w:pPr>
        <w:ind w:left="2880" w:hanging="360"/>
      </w:pPr>
      <w:rPr>
        <w:rFonts w:ascii="Times New Roman" w:hAnsi="Times New Roman" w:cs="Times New Roman"/>
      </w:rPr>
    </w:lvl>
    <w:lvl w:ilvl="4" w:tplc="04080019">
      <w:start w:val="1"/>
      <w:numFmt w:val="lowerLetter"/>
      <w:lvlText w:val="%5."/>
      <w:lvlJc w:val="left"/>
      <w:pPr>
        <w:ind w:left="3600" w:hanging="360"/>
      </w:pPr>
      <w:rPr>
        <w:rFonts w:ascii="Times New Roman" w:hAnsi="Times New Roman" w:cs="Times New Roman"/>
      </w:rPr>
    </w:lvl>
    <w:lvl w:ilvl="5" w:tplc="0408001B">
      <w:start w:val="1"/>
      <w:numFmt w:val="lowerRoman"/>
      <w:lvlText w:val="%6."/>
      <w:lvlJc w:val="right"/>
      <w:pPr>
        <w:ind w:left="4320" w:hanging="180"/>
      </w:pPr>
      <w:rPr>
        <w:rFonts w:ascii="Times New Roman" w:hAnsi="Times New Roman" w:cs="Times New Roman"/>
      </w:rPr>
    </w:lvl>
    <w:lvl w:ilvl="6" w:tplc="0408000F">
      <w:start w:val="1"/>
      <w:numFmt w:val="decimal"/>
      <w:lvlText w:val="%7."/>
      <w:lvlJc w:val="left"/>
      <w:pPr>
        <w:ind w:left="5040" w:hanging="360"/>
      </w:pPr>
      <w:rPr>
        <w:rFonts w:ascii="Times New Roman" w:hAnsi="Times New Roman" w:cs="Times New Roman"/>
      </w:rPr>
    </w:lvl>
    <w:lvl w:ilvl="7" w:tplc="04080019">
      <w:start w:val="1"/>
      <w:numFmt w:val="lowerLetter"/>
      <w:lvlText w:val="%8."/>
      <w:lvlJc w:val="left"/>
      <w:pPr>
        <w:ind w:left="5760" w:hanging="360"/>
      </w:pPr>
      <w:rPr>
        <w:rFonts w:ascii="Times New Roman" w:hAnsi="Times New Roman" w:cs="Times New Roman"/>
      </w:rPr>
    </w:lvl>
    <w:lvl w:ilvl="8" w:tplc="0408001B">
      <w:start w:val="1"/>
      <w:numFmt w:val="lowerRoman"/>
      <w:lvlText w:val="%9."/>
      <w:lvlJc w:val="right"/>
      <w:pPr>
        <w:ind w:left="6480" w:hanging="180"/>
      </w:pPr>
      <w:rPr>
        <w:rFonts w:ascii="Times New Roman" w:hAnsi="Times New Roman" w:cs="Times New Roman"/>
      </w:rPr>
    </w:lvl>
  </w:abstractNum>
  <w:abstractNum w:abstractNumId="16" w15:restartNumberingAfterBreak="0">
    <w:nsid w:val="37061EF8"/>
    <w:multiLevelType w:val="hybridMultilevel"/>
    <w:tmpl w:val="EB827BE2"/>
    <w:lvl w:ilvl="0" w:tplc="2430A7C6">
      <w:start w:val="1"/>
      <w:numFmt w:val="decimal"/>
      <w:lvlText w:val="(%1)"/>
      <w:lvlJc w:val="left"/>
      <w:pPr>
        <w:ind w:left="975" w:hanging="408"/>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7" w15:restartNumberingAfterBreak="0">
    <w:nsid w:val="377969D4"/>
    <w:multiLevelType w:val="hybridMultilevel"/>
    <w:tmpl w:val="8494AF40"/>
    <w:lvl w:ilvl="0" w:tplc="32EE54CC">
      <w:start w:val="1"/>
      <w:numFmt w:val="decimal"/>
      <w:lvlText w:val="%1."/>
      <w:lvlJc w:val="left"/>
      <w:pPr>
        <w:ind w:left="720" w:hanging="360"/>
      </w:pPr>
      <w:rPr>
        <w:rFonts w:ascii="Arial" w:hAnsi="Arial" w:cs="Times New Roman" w:hint="default"/>
        <w:sz w:val="20"/>
      </w:rPr>
    </w:lvl>
    <w:lvl w:ilvl="1" w:tplc="04080019">
      <w:start w:val="1"/>
      <w:numFmt w:val="lowerLetter"/>
      <w:lvlText w:val="%2."/>
      <w:lvlJc w:val="left"/>
      <w:pPr>
        <w:ind w:left="1440" w:hanging="360"/>
      </w:pPr>
      <w:rPr>
        <w:rFonts w:ascii="Times New Roman" w:hAnsi="Times New Roman" w:cs="Times New Roman"/>
      </w:rPr>
    </w:lvl>
    <w:lvl w:ilvl="2" w:tplc="0408001B">
      <w:start w:val="1"/>
      <w:numFmt w:val="lowerRoman"/>
      <w:lvlText w:val="%3."/>
      <w:lvlJc w:val="right"/>
      <w:pPr>
        <w:ind w:left="2160" w:hanging="180"/>
      </w:pPr>
      <w:rPr>
        <w:rFonts w:ascii="Times New Roman" w:hAnsi="Times New Roman" w:cs="Times New Roman"/>
      </w:rPr>
    </w:lvl>
    <w:lvl w:ilvl="3" w:tplc="0408000F">
      <w:start w:val="1"/>
      <w:numFmt w:val="decimal"/>
      <w:lvlText w:val="%4."/>
      <w:lvlJc w:val="left"/>
      <w:pPr>
        <w:ind w:left="2880" w:hanging="360"/>
      </w:pPr>
      <w:rPr>
        <w:rFonts w:ascii="Times New Roman" w:hAnsi="Times New Roman" w:cs="Times New Roman"/>
      </w:rPr>
    </w:lvl>
    <w:lvl w:ilvl="4" w:tplc="04080019">
      <w:start w:val="1"/>
      <w:numFmt w:val="lowerLetter"/>
      <w:lvlText w:val="%5."/>
      <w:lvlJc w:val="left"/>
      <w:pPr>
        <w:ind w:left="3600" w:hanging="360"/>
      </w:pPr>
      <w:rPr>
        <w:rFonts w:ascii="Times New Roman" w:hAnsi="Times New Roman" w:cs="Times New Roman"/>
      </w:rPr>
    </w:lvl>
    <w:lvl w:ilvl="5" w:tplc="0408001B">
      <w:start w:val="1"/>
      <w:numFmt w:val="lowerRoman"/>
      <w:lvlText w:val="%6."/>
      <w:lvlJc w:val="right"/>
      <w:pPr>
        <w:ind w:left="4320" w:hanging="180"/>
      </w:pPr>
      <w:rPr>
        <w:rFonts w:ascii="Times New Roman" w:hAnsi="Times New Roman" w:cs="Times New Roman"/>
      </w:rPr>
    </w:lvl>
    <w:lvl w:ilvl="6" w:tplc="0408000F">
      <w:start w:val="1"/>
      <w:numFmt w:val="decimal"/>
      <w:lvlText w:val="%7."/>
      <w:lvlJc w:val="left"/>
      <w:pPr>
        <w:ind w:left="5040" w:hanging="360"/>
      </w:pPr>
      <w:rPr>
        <w:rFonts w:ascii="Times New Roman" w:hAnsi="Times New Roman" w:cs="Times New Roman"/>
      </w:rPr>
    </w:lvl>
    <w:lvl w:ilvl="7" w:tplc="04080019">
      <w:start w:val="1"/>
      <w:numFmt w:val="lowerLetter"/>
      <w:lvlText w:val="%8."/>
      <w:lvlJc w:val="left"/>
      <w:pPr>
        <w:ind w:left="5760" w:hanging="360"/>
      </w:pPr>
      <w:rPr>
        <w:rFonts w:ascii="Times New Roman" w:hAnsi="Times New Roman" w:cs="Times New Roman"/>
      </w:rPr>
    </w:lvl>
    <w:lvl w:ilvl="8" w:tplc="0408001B">
      <w:start w:val="1"/>
      <w:numFmt w:val="lowerRoman"/>
      <w:lvlText w:val="%9."/>
      <w:lvlJc w:val="right"/>
      <w:pPr>
        <w:ind w:left="6480" w:hanging="180"/>
      </w:pPr>
      <w:rPr>
        <w:rFonts w:ascii="Times New Roman" w:hAnsi="Times New Roman" w:cs="Times New Roman"/>
      </w:rPr>
    </w:lvl>
  </w:abstractNum>
  <w:abstractNum w:abstractNumId="18" w15:restartNumberingAfterBreak="0">
    <w:nsid w:val="3AF625AC"/>
    <w:multiLevelType w:val="hybridMultilevel"/>
    <w:tmpl w:val="0B40FF90"/>
    <w:lvl w:ilvl="0" w:tplc="C0283F62">
      <w:start w:val="20"/>
      <w:numFmt w:val="bullet"/>
      <w:lvlText w:val="-"/>
      <w:lvlJc w:val="left"/>
      <w:pPr>
        <w:ind w:left="927" w:hanging="360"/>
      </w:pPr>
      <w:rPr>
        <w:rFonts w:ascii="Times New Roman" w:eastAsiaTheme="minorEastAsia" w:hAnsi="Times New Roman" w:cs="Times New Roman" w:hint="default"/>
      </w:rPr>
    </w:lvl>
    <w:lvl w:ilvl="1" w:tplc="04180003" w:tentative="1">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19" w15:restartNumberingAfterBreak="0">
    <w:nsid w:val="3D5D5A33"/>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4F649B5"/>
    <w:multiLevelType w:val="hybridMultilevel"/>
    <w:tmpl w:val="A8CE9BE6"/>
    <w:lvl w:ilvl="0" w:tplc="B07AEED8">
      <w:start w:val="1"/>
      <w:numFmt w:val="decimal"/>
      <w:lvlText w:val="%1."/>
      <w:lvlJc w:val="left"/>
      <w:pPr>
        <w:ind w:left="720" w:hanging="360"/>
      </w:pPr>
      <w:rPr>
        <w:rFonts w:ascii="Arial" w:hAnsi="Arial" w:cs="Times New Roman" w:hint="default"/>
        <w:sz w:val="20"/>
      </w:rPr>
    </w:lvl>
    <w:lvl w:ilvl="1" w:tplc="04080019">
      <w:start w:val="1"/>
      <w:numFmt w:val="lowerLetter"/>
      <w:lvlText w:val="%2."/>
      <w:lvlJc w:val="left"/>
      <w:pPr>
        <w:ind w:left="1440" w:hanging="360"/>
      </w:pPr>
      <w:rPr>
        <w:rFonts w:ascii="Times New Roman" w:hAnsi="Times New Roman" w:cs="Times New Roman"/>
      </w:rPr>
    </w:lvl>
    <w:lvl w:ilvl="2" w:tplc="0408001B">
      <w:start w:val="1"/>
      <w:numFmt w:val="lowerRoman"/>
      <w:lvlText w:val="%3."/>
      <w:lvlJc w:val="right"/>
      <w:pPr>
        <w:ind w:left="2160" w:hanging="180"/>
      </w:pPr>
      <w:rPr>
        <w:rFonts w:ascii="Times New Roman" w:hAnsi="Times New Roman" w:cs="Times New Roman"/>
      </w:rPr>
    </w:lvl>
    <w:lvl w:ilvl="3" w:tplc="0408000F">
      <w:start w:val="1"/>
      <w:numFmt w:val="decimal"/>
      <w:lvlText w:val="%4."/>
      <w:lvlJc w:val="left"/>
      <w:pPr>
        <w:ind w:left="2880" w:hanging="360"/>
      </w:pPr>
      <w:rPr>
        <w:rFonts w:ascii="Times New Roman" w:hAnsi="Times New Roman" w:cs="Times New Roman"/>
      </w:rPr>
    </w:lvl>
    <w:lvl w:ilvl="4" w:tplc="04080019">
      <w:start w:val="1"/>
      <w:numFmt w:val="lowerLetter"/>
      <w:lvlText w:val="%5."/>
      <w:lvlJc w:val="left"/>
      <w:pPr>
        <w:ind w:left="3600" w:hanging="360"/>
      </w:pPr>
      <w:rPr>
        <w:rFonts w:ascii="Times New Roman" w:hAnsi="Times New Roman" w:cs="Times New Roman"/>
      </w:rPr>
    </w:lvl>
    <w:lvl w:ilvl="5" w:tplc="0408001B">
      <w:start w:val="1"/>
      <w:numFmt w:val="lowerRoman"/>
      <w:lvlText w:val="%6."/>
      <w:lvlJc w:val="right"/>
      <w:pPr>
        <w:ind w:left="4320" w:hanging="180"/>
      </w:pPr>
      <w:rPr>
        <w:rFonts w:ascii="Times New Roman" w:hAnsi="Times New Roman" w:cs="Times New Roman"/>
      </w:rPr>
    </w:lvl>
    <w:lvl w:ilvl="6" w:tplc="0408000F">
      <w:start w:val="1"/>
      <w:numFmt w:val="decimal"/>
      <w:lvlText w:val="%7."/>
      <w:lvlJc w:val="left"/>
      <w:pPr>
        <w:ind w:left="5040" w:hanging="360"/>
      </w:pPr>
      <w:rPr>
        <w:rFonts w:ascii="Times New Roman" w:hAnsi="Times New Roman" w:cs="Times New Roman"/>
      </w:rPr>
    </w:lvl>
    <w:lvl w:ilvl="7" w:tplc="04080019">
      <w:start w:val="1"/>
      <w:numFmt w:val="lowerLetter"/>
      <w:lvlText w:val="%8."/>
      <w:lvlJc w:val="left"/>
      <w:pPr>
        <w:ind w:left="5760" w:hanging="360"/>
      </w:pPr>
      <w:rPr>
        <w:rFonts w:ascii="Times New Roman" w:hAnsi="Times New Roman" w:cs="Times New Roman"/>
      </w:rPr>
    </w:lvl>
    <w:lvl w:ilvl="8" w:tplc="0408001B">
      <w:start w:val="1"/>
      <w:numFmt w:val="lowerRoman"/>
      <w:lvlText w:val="%9."/>
      <w:lvlJc w:val="right"/>
      <w:pPr>
        <w:ind w:left="6480" w:hanging="180"/>
      </w:pPr>
      <w:rPr>
        <w:rFonts w:ascii="Times New Roman" w:hAnsi="Times New Roman" w:cs="Times New Roman"/>
      </w:rPr>
    </w:lvl>
  </w:abstractNum>
  <w:abstractNum w:abstractNumId="21" w15:restartNumberingAfterBreak="0">
    <w:nsid w:val="4C62237C"/>
    <w:multiLevelType w:val="hybridMultilevel"/>
    <w:tmpl w:val="97C61D8A"/>
    <w:lvl w:ilvl="0" w:tplc="A922FA0A">
      <w:start w:val="1"/>
      <w:numFmt w:val="decimal"/>
      <w:lvlText w:val="%1."/>
      <w:lvlJc w:val="left"/>
      <w:pPr>
        <w:ind w:left="720" w:hanging="360"/>
      </w:pPr>
      <w:rPr>
        <w:rFonts w:ascii="Arial" w:hAnsi="Arial" w:cs="Times New Roman" w:hint="default"/>
        <w:b w:val="0"/>
        <w:bCs w:val="0"/>
        <w:sz w:val="20"/>
      </w:rPr>
    </w:lvl>
    <w:lvl w:ilvl="1" w:tplc="04080019">
      <w:start w:val="1"/>
      <w:numFmt w:val="lowerLetter"/>
      <w:lvlText w:val="%2."/>
      <w:lvlJc w:val="left"/>
      <w:pPr>
        <w:ind w:left="1440" w:hanging="360"/>
      </w:pPr>
      <w:rPr>
        <w:rFonts w:ascii="Times New Roman" w:hAnsi="Times New Roman" w:cs="Times New Roman"/>
      </w:rPr>
    </w:lvl>
    <w:lvl w:ilvl="2" w:tplc="0408001B">
      <w:start w:val="1"/>
      <w:numFmt w:val="lowerRoman"/>
      <w:lvlText w:val="%3."/>
      <w:lvlJc w:val="right"/>
      <w:pPr>
        <w:ind w:left="2160" w:hanging="180"/>
      </w:pPr>
      <w:rPr>
        <w:rFonts w:ascii="Times New Roman" w:hAnsi="Times New Roman" w:cs="Times New Roman"/>
      </w:rPr>
    </w:lvl>
    <w:lvl w:ilvl="3" w:tplc="0408000F">
      <w:start w:val="1"/>
      <w:numFmt w:val="decimal"/>
      <w:lvlText w:val="%4."/>
      <w:lvlJc w:val="left"/>
      <w:pPr>
        <w:ind w:left="2880" w:hanging="360"/>
      </w:pPr>
      <w:rPr>
        <w:rFonts w:ascii="Times New Roman" w:hAnsi="Times New Roman" w:cs="Times New Roman"/>
      </w:rPr>
    </w:lvl>
    <w:lvl w:ilvl="4" w:tplc="04080019">
      <w:start w:val="1"/>
      <w:numFmt w:val="lowerLetter"/>
      <w:lvlText w:val="%5."/>
      <w:lvlJc w:val="left"/>
      <w:pPr>
        <w:ind w:left="3600" w:hanging="360"/>
      </w:pPr>
      <w:rPr>
        <w:rFonts w:ascii="Times New Roman" w:hAnsi="Times New Roman" w:cs="Times New Roman"/>
      </w:rPr>
    </w:lvl>
    <w:lvl w:ilvl="5" w:tplc="0408001B">
      <w:start w:val="1"/>
      <w:numFmt w:val="lowerRoman"/>
      <w:lvlText w:val="%6."/>
      <w:lvlJc w:val="right"/>
      <w:pPr>
        <w:ind w:left="4320" w:hanging="180"/>
      </w:pPr>
      <w:rPr>
        <w:rFonts w:ascii="Times New Roman" w:hAnsi="Times New Roman" w:cs="Times New Roman"/>
      </w:rPr>
    </w:lvl>
    <w:lvl w:ilvl="6" w:tplc="0408000F">
      <w:start w:val="1"/>
      <w:numFmt w:val="decimal"/>
      <w:lvlText w:val="%7."/>
      <w:lvlJc w:val="left"/>
      <w:pPr>
        <w:ind w:left="5040" w:hanging="360"/>
      </w:pPr>
      <w:rPr>
        <w:rFonts w:ascii="Times New Roman" w:hAnsi="Times New Roman" w:cs="Times New Roman"/>
      </w:rPr>
    </w:lvl>
    <w:lvl w:ilvl="7" w:tplc="04080019">
      <w:start w:val="1"/>
      <w:numFmt w:val="lowerLetter"/>
      <w:lvlText w:val="%8."/>
      <w:lvlJc w:val="left"/>
      <w:pPr>
        <w:ind w:left="5760" w:hanging="360"/>
      </w:pPr>
      <w:rPr>
        <w:rFonts w:ascii="Times New Roman" w:hAnsi="Times New Roman" w:cs="Times New Roman"/>
      </w:rPr>
    </w:lvl>
    <w:lvl w:ilvl="8" w:tplc="0408001B">
      <w:start w:val="1"/>
      <w:numFmt w:val="lowerRoman"/>
      <w:lvlText w:val="%9."/>
      <w:lvlJc w:val="right"/>
      <w:pPr>
        <w:ind w:left="6480" w:hanging="180"/>
      </w:pPr>
      <w:rPr>
        <w:rFonts w:ascii="Times New Roman" w:hAnsi="Times New Roman" w:cs="Times New Roman"/>
      </w:rPr>
    </w:lvl>
  </w:abstractNum>
  <w:abstractNum w:abstractNumId="22" w15:restartNumberingAfterBreak="0">
    <w:nsid w:val="4CEA7A4F"/>
    <w:multiLevelType w:val="hybridMultilevel"/>
    <w:tmpl w:val="D7FED266"/>
    <w:lvl w:ilvl="0" w:tplc="0F4C421C">
      <w:start w:val="1"/>
      <w:numFmt w:val="decimal"/>
      <w:lvlText w:val="%1."/>
      <w:lvlJc w:val="left"/>
      <w:pPr>
        <w:ind w:left="720" w:hanging="360"/>
      </w:pPr>
      <w:rPr>
        <w:rFonts w:ascii="Arial" w:hAnsi="Arial" w:cs="Times New Roman" w:hint="default"/>
        <w:sz w:val="20"/>
      </w:rPr>
    </w:lvl>
    <w:lvl w:ilvl="1" w:tplc="04080019">
      <w:start w:val="1"/>
      <w:numFmt w:val="lowerLetter"/>
      <w:lvlText w:val="%2."/>
      <w:lvlJc w:val="left"/>
      <w:pPr>
        <w:ind w:left="1440" w:hanging="360"/>
      </w:pPr>
      <w:rPr>
        <w:rFonts w:ascii="Times New Roman" w:hAnsi="Times New Roman" w:cs="Times New Roman"/>
      </w:rPr>
    </w:lvl>
    <w:lvl w:ilvl="2" w:tplc="0408001B">
      <w:start w:val="1"/>
      <w:numFmt w:val="lowerRoman"/>
      <w:lvlText w:val="%3."/>
      <w:lvlJc w:val="right"/>
      <w:pPr>
        <w:ind w:left="2160" w:hanging="180"/>
      </w:pPr>
      <w:rPr>
        <w:rFonts w:ascii="Times New Roman" w:hAnsi="Times New Roman" w:cs="Times New Roman"/>
      </w:rPr>
    </w:lvl>
    <w:lvl w:ilvl="3" w:tplc="0408000F">
      <w:start w:val="1"/>
      <w:numFmt w:val="decimal"/>
      <w:lvlText w:val="%4."/>
      <w:lvlJc w:val="left"/>
      <w:pPr>
        <w:ind w:left="2880" w:hanging="360"/>
      </w:pPr>
      <w:rPr>
        <w:rFonts w:ascii="Times New Roman" w:hAnsi="Times New Roman" w:cs="Times New Roman"/>
      </w:rPr>
    </w:lvl>
    <w:lvl w:ilvl="4" w:tplc="04080019">
      <w:start w:val="1"/>
      <w:numFmt w:val="lowerLetter"/>
      <w:lvlText w:val="%5."/>
      <w:lvlJc w:val="left"/>
      <w:pPr>
        <w:ind w:left="3600" w:hanging="360"/>
      </w:pPr>
      <w:rPr>
        <w:rFonts w:ascii="Times New Roman" w:hAnsi="Times New Roman" w:cs="Times New Roman"/>
      </w:rPr>
    </w:lvl>
    <w:lvl w:ilvl="5" w:tplc="0408001B">
      <w:start w:val="1"/>
      <w:numFmt w:val="lowerRoman"/>
      <w:lvlText w:val="%6."/>
      <w:lvlJc w:val="right"/>
      <w:pPr>
        <w:ind w:left="4320" w:hanging="180"/>
      </w:pPr>
      <w:rPr>
        <w:rFonts w:ascii="Times New Roman" w:hAnsi="Times New Roman" w:cs="Times New Roman"/>
      </w:rPr>
    </w:lvl>
    <w:lvl w:ilvl="6" w:tplc="0408000F">
      <w:start w:val="1"/>
      <w:numFmt w:val="decimal"/>
      <w:lvlText w:val="%7."/>
      <w:lvlJc w:val="left"/>
      <w:pPr>
        <w:ind w:left="5040" w:hanging="360"/>
      </w:pPr>
      <w:rPr>
        <w:rFonts w:ascii="Times New Roman" w:hAnsi="Times New Roman" w:cs="Times New Roman"/>
      </w:rPr>
    </w:lvl>
    <w:lvl w:ilvl="7" w:tplc="04080019">
      <w:start w:val="1"/>
      <w:numFmt w:val="lowerLetter"/>
      <w:lvlText w:val="%8."/>
      <w:lvlJc w:val="left"/>
      <w:pPr>
        <w:ind w:left="5760" w:hanging="360"/>
      </w:pPr>
      <w:rPr>
        <w:rFonts w:ascii="Times New Roman" w:hAnsi="Times New Roman" w:cs="Times New Roman"/>
      </w:rPr>
    </w:lvl>
    <w:lvl w:ilvl="8" w:tplc="0408001B">
      <w:start w:val="1"/>
      <w:numFmt w:val="lowerRoman"/>
      <w:lvlText w:val="%9."/>
      <w:lvlJc w:val="right"/>
      <w:pPr>
        <w:ind w:left="6480" w:hanging="180"/>
      </w:pPr>
      <w:rPr>
        <w:rFonts w:ascii="Times New Roman" w:hAnsi="Times New Roman" w:cs="Times New Roman"/>
      </w:rPr>
    </w:lvl>
  </w:abstractNum>
  <w:abstractNum w:abstractNumId="23" w15:restartNumberingAfterBreak="0">
    <w:nsid w:val="4D730629"/>
    <w:multiLevelType w:val="hybridMultilevel"/>
    <w:tmpl w:val="A8CE9BE6"/>
    <w:lvl w:ilvl="0" w:tplc="B07AEED8">
      <w:start w:val="1"/>
      <w:numFmt w:val="decimal"/>
      <w:lvlText w:val="%1."/>
      <w:lvlJc w:val="left"/>
      <w:pPr>
        <w:ind w:left="720" w:hanging="360"/>
      </w:pPr>
      <w:rPr>
        <w:rFonts w:ascii="Arial" w:hAnsi="Arial" w:cs="Times New Roman" w:hint="default"/>
        <w:sz w:val="20"/>
      </w:rPr>
    </w:lvl>
    <w:lvl w:ilvl="1" w:tplc="04080019">
      <w:start w:val="1"/>
      <w:numFmt w:val="lowerLetter"/>
      <w:lvlText w:val="%2."/>
      <w:lvlJc w:val="left"/>
      <w:pPr>
        <w:ind w:left="1440" w:hanging="360"/>
      </w:pPr>
      <w:rPr>
        <w:rFonts w:ascii="Times New Roman" w:hAnsi="Times New Roman" w:cs="Times New Roman"/>
      </w:rPr>
    </w:lvl>
    <w:lvl w:ilvl="2" w:tplc="0408001B">
      <w:start w:val="1"/>
      <w:numFmt w:val="lowerRoman"/>
      <w:lvlText w:val="%3."/>
      <w:lvlJc w:val="right"/>
      <w:pPr>
        <w:ind w:left="2160" w:hanging="180"/>
      </w:pPr>
      <w:rPr>
        <w:rFonts w:ascii="Times New Roman" w:hAnsi="Times New Roman" w:cs="Times New Roman"/>
      </w:rPr>
    </w:lvl>
    <w:lvl w:ilvl="3" w:tplc="0408000F">
      <w:start w:val="1"/>
      <w:numFmt w:val="decimal"/>
      <w:lvlText w:val="%4."/>
      <w:lvlJc w:val="left"/>
      <w:pPr>
        <w:ind w:left="2880" w:hanging="360"/>
      </w:pPr>
      <w:rPr>
        <w:rFonts w:ascii="Times New Roman" w:hAnsi="Times New Roman" w:cs="Times New Roman"/>
      </w:rPr>
    </w:lvl>
    <w:lvl w:ilvl="4" w:tplc="04080019">
      <w:start w:val="1"/>
      <w:numFmt w:val="lowerLetter"/>
      <w:lvlText w:val="%5."/>
      <w:lvlJc w:val="left"/>
      <w:pPr>
        <w:ind w:left="3600" w:hanging="360"/>
      </w:pPr>
      <w:rPr>
        <w:rFonts w:ascii="Times New Roman" w:hAnsi="Times New Roman" w:cs="Times New Roman"/>
      </w:rPr>
    </w:lvl>
    <w:lvl w:ilvl="5" w:tplc="0408001B">
      <w:start w:val="1"/>
      <w:numFmt w:val="lowerRoman"/>
      <w:lvlText w:val="%6."/>
      <w:lvlJc w:val="right"/>
      <w:pPr>
        <w:ind w:left="4320" w:hanging="180"/>
      </w:pPr>
      <w:rPr>
        <w:rFonts w:ascii="Times New Roman" w:hAnsi="Times New Roman" w:cs="Times New Roman"/>
      </w:rPr>
    </w:lvl>
    <w:lvl w:ilvl="6" w:tplc="0408000F">
      <w:start w:val="1"/>
      <w:numFmt w:val="decimal"/>
      <w:lvlText w:val="%7."/>
      <w:lvlJc w:val="left"/>
      <w:pPr>
        <w:ind w:left="5040" w:hanging="360"/>
      </w:pPr>
      <w:rPr>
        <w:rFonts w:ascii="Times New Roman" w:hAnsi="Times New Roman" w:cs="Times New Roman"/>
      </w:rPr>
    </w:lvl>
    <w:lvl w:ilvl="7" w:tplc="04080019">
      <w:start w:val="1"/>
      <w:numFmt w:val="lowerLetter"/>
      <w:lvlText w:val="%8."/>
      <w:lvlJc w:val="left"/>
      <w:pPr>
        <w:ind w:left="5760" w:hanging="360"/>
      </w:pPr>
      <w:rPr>
        <w:rFonts w:ascii="Times New Roman" w:hAnsi="Times New Roman" w:cs="Times New Roman"/>
      </w:rPr>
    </w:lvl>
    <w:lvl w:ilvl="8" w:tplc="0408001B">
      <w:start w:val="1"/>
      <w:numFmt w:val="lowerRoman"/>
      <w:lvlText w:val="%9."/>
      <w:lvlJc w:val="right"/>
      <w:pPr>
        <w:ind w:left="6480" w:hanging="180"/>
      </w:pPr>
      <w:rPr>
        <w:rFonts w:ascii="Times New Roman" w:hAnsi="Times New Roman" w:cs="Times New Roman"/>
      </w:rPr>
    </w:lvl>
  </w:abstractNum>
  <w:abstractNum w:abstractNumId="24" w15:restartNumberingAfterBreak="0">
    <w:nsid w:val="4DAA293F"/>
    <w:multiLevelType w:val="hybridMultilevel"/>
    <w:tmpl w:val="2570AF38"/>
    <w:lvl w:ilvl="0" w:tplc="85CEAAB0">
      <w:start w:val="1"/>
      <w:numFmt w:val="decimal"/>
      <w:lvlText w:val="%1."/>
      <w:lvlJc w:val="left"/>
      <w:pPr>
        <w:ind w:left="720" w:hanging="360"/>
      </w:pPr>
      <w:rPr>
        <w:rFonts w:ascii="Arial" w:hAnsi="Arial" w:cs="Times New Roman" w:hint="default"/>
        <w:sz w:val="20"/>
      </w:rPr>
    </w:lvl>
    <w:lvl w:ilvl="1" w:tplc="04080019">
      <w:start w:val="1"/>
      <w:numFmt w:val="lowerLetter"/>
      <w:lvlText w:val="%2."/>
      <w:lvlJc w:val="left"/>
      <w:pPr>
        <w:ind w:left="1440" w:hanging="360"/>
      </w:pPr>
      <w:rPr>
        <w:rFonts w:ascii="Times New Roman" w:hAnsi="Times New Roman" w:cs="Times New Roman"/>
      </w:rPr>
    </w:lvl>
    <w:lvl w:ilvl="2" w:tplc="0408001B">
      <w:start w:val="1"/>
      <w:numFmt w:val="lowerRoman"/>
      <w:lvlText w:val="%3."/>
      <w:lvlJc w:val="right"/>
      <w:pPr>
        <w:ind w:left="2160" w:hanging="180"/>
      </w:pPr>
      <w:rPr>
        <w:rFonts w:ascii="Times New Roman" w:hAnsi="Times New Roman" w:cs="Times New Roman"/>
      </w:rPr>
    </w:lvl>
    <w:lvl w:ilvl="3" w:tplc="0408000F">
      <w:start w:val="1"/>
      <w:numFmt w:val="decimal"/>
      <w:lvlText w:val="%4."/>
      <w:lvlJc w:val="left"/>
      <w:pPr>
        <w:ind w:left="2880" w:hanging="360"/>
      </w:pPr>
      <w:rPr>
        <w:rFonts w:ascii="Times New Roman" w:hAnsi="Times New Roman" w:cs="Times New Roman"/>
      </w:rPr>
    </w:lvl>
    <w:lvl w:ilvl="4" w:tplc="04080019">
      <w:start w:val="1"/>
      <w:numFmt w:val="lowerLetter"/>
      <w:lvlText w:val="%5."/>
      <w:lvlJc w:val="left"/>
      <w:pPr>
        <w:ind w:left="3600" w:hanging="360"/>
      </w:pPr>
      <w:rPr>
        <w:rFonts w:ascii="Times New Roman" w:hAnsi="Times New Roman" w:cs="Times New Roman"/>
      </w:rPr>
    </w:lvl>
    <w:lvl w:ilvl="5" w:tplc="0408001B">
      <w:start w:val="1"/>
      <w:numFmt w:val="lowerRoman"/>
      <w:lvlText w:val="%6."/>
      <w:lvlJc w:val="right"/>
      <w:pPr>
        <w:ind w:left="4320" w:hanging="180"/>
      </w:pPr>
      <w:rPr>
        <w:rFonts w:ascii="Times New Roman" w:hAnsi="Times New Roman" w:cs="Times New Roman"/>
      </w:rPr>
    </w:lvl>
    <w:lvl w:ilvl="6" w:tplc="0408000F">
      <w:start w:val="1"/>
      <w:numFmt w:val="decimal"/>
      <w:lvlText w:val="%7."/>
      <w:lvlJc w:val="left"/>
      <w:pPr>
        <w:ind w:left="5040" w:hanging="360"/>
      </w:pPr>
      <w:rPr>
        <w:rFonts w:ascii="Times New Roman" w:hAnsi="Times New Roman" w:cs="Times New Roman"/>
      </w:rPr>
    </w:lvl>
    <w:lvl w:ilvl="7" w:tplc="04080019">
      <w:start w:val="1"/>
      <w:numFmt w:val="lowerLetter"/>
      <w:lvlText w:val="%8."/>
      <w:lvlJc w:val="left"/>
      <w:pPr>
        <w:ind w:left="5760" w:hanging="360"/>
      </w:pPr>
      <w:rPr>
        <w:rFonts w:ascii="Times New Roman" w:hAnsi="Times New Roman" w:cs="Times New Roman"/>
      </w:rPr>
    </w:lvl>
    <w:lvl w:ilvl="8" w:tplc="0408001B">
      <w:start w:val="1"/>
      <w:numFmt w:val="lowerRoman"/>
      <w:lvlText w:val="%9."/>
      <w:lvlJc w:val="right"/>
      <w:pPr>
        <w:ind w:left="6480" w:hanging="180"/>
      </w:pPr>
      <w:rPr>
        <w:rFonts w:ascii="Times New Roman" w:hAnsi="Times New Roman" w:cs="Times New Roman"/>
      </w:rPr>
    </w:lvl>
  </w:abstractNum>
  <w:abstractNum w:abstractNumId="25" w15:restartNumberingAfterBreak="0">
    <w:nsid w:val="506A365E"/>
    <w:multiLevelType w:val="hybridMultilevel"/>
    <w:tmpl w:val="FDBCC7AE"/>
    <w:lvl w:ilvl="0" w:tplc="53040FA6">
      <w:start w:val="1"/>
      <w:numFmt w:val="decimal"/>
      <w:lvlText w:val="%1."/>
      <w:lvlJc w:val="left"/>
      <w:pPr>
        <w:ind w:left="720" w:hanging="360"/>
      </w:pPr>
      <w:rPr>
        <w:rFonts w:ascii="Arial" w:hAnsi="Arial" w:cs="Times New Roman" w:hint="default"/>
        <w:sz w:val="20"/>
      </w:rPr>
    </w:lvl>
    <w:lvl w:ilvl="1" w:tplc="04080019">
      <w:start w:val="1"/>
      <w:numFmt w:val="lowerLetter"/>
      <w:lvlText w:val="%2."/>
      <w:lvlJc w:val="left"/>
      <w:pPr>
        <w:ind w:left="1440" w:hanging="360"/>
      </w:pPr>
      <w:rPr>
        <w:rFonts w:ascii="Times New Roman" w:hAnsi="Times New Roman" w:cs="Times New Roman"/>
      </w:rPr>
    </w:lvl>
    <w:lvl w:ilvl="2" w:tplc="0408001B">
      <w:start w:val="1"/>
      <w:numFmt w:val="lowerRoman"/>
      <w:lvlText w:val="%3."/>
      <w:lvlJc w:val="right"/>
      <w:pPr>
        <w:ind w:left="2160" w:hanging="180"/>
      </w:pPr>
      <w:rPr>
        <w:rFonts w:ascii="Times New Roman" w:hAnsi="Times New Roman" w:cs="Times New Roman"/>
      </w:rPr>
    </w:lvl>
    <w:lvl w:ilvl="3" w:tplc="0408000F">
      <w:start w:val="1"/>
      <w:numFmt w:val="decimal"/>
      <w:lvlText w:val="%4."/>
      <w:lvlJc w:val="left"/>
      <w:pPr>
        <w:ind w:left="2880" w:hanging="360"/>
      </w:pPr>
      <w:rPr>
        <w:rFonts w:ascii="Times New Roman" w:hAnsi="Times New Roman" w:cs="Times New Roman"/>
      </w:rPr>
    </w:lvl>
    <w:lvl w:ilvl="4" w:tplc="04080019">
      <w:start w:val="1"/>
      <w:numFmt w:val="lowerLetter"/>
      <w:lvlText w:val="%5."/>
      <w:lvlJc w:val="left"/>
      <w:pPr>
        <w:ind w:left="3600" w:hanging="360"/>
      </w:pPr>
      <w:rPr>
        <w:rFonts w:ascii="Times New Roman" w:hAnsi="Times New Roman" w:cs="Times New Roman"/>
      </w:rPr>
    </w:lvl>
    <w:lvl w:ilvl="5" w:tplc="0408001B">
      <w:start w:val="1"/>
      <w:numFmt w:val="lowerRoman"/>
      <w:lvlText w:val="%6."/>
      <w:lvlJc w:val="right"/>
      <w:pPr>
        <w:ind w:left="4320" w:hanging="180"/>
      </w:pPr>
      <w:rPr>
        <w:rFonts w:ascii="Times New Roman" w:hAnsi="Times New Roman" w:cs="Times New Roman"/>
      </w:rPr>
    </w:lvl>
    <w:lvl w:ilvl="6" w:tplc="0408000F">
      <w:start w:val="1"/>
      <w:numFmt w:val="decimal"/>
      <w:lvlText w:val="%7."/>
      <w:lvlJc w:val="left"/>
      <w:pPr>
        <w:ind w:left="5040" w:hanging="360"/>
      </w:pPr>
      <w:rPr>
        <w:rFonts w:ascii="Times New Roman" w:hAnsi="Times New Roman" w:cs="Times New Roman"/>
      </w:rPr>
    </w:lvl>
    <w:lvl w:ilvl="7" w:tplc="04080019">
      <w:start w:val="1"/>
      <w:numFmt w:val="lowerLetter"/>
      <w:lvlText w:val="%8."/>
      <w:lvlJc w:val="left"/>
      <w:pPr>
        <w:ind w:left="5760" w:hanging="360"/>
      </w:pPr>
      <w:rPr>
        <w:rFonts w:ascii="Times New Roman" w:hAnsi="Times New Roman" w:cs="Times New Roman"/>
      </w:rPr>
    </w:lvl>
    <w:lvl w:ilvl="8" w:tplc="0408001B">
      <w:start w:val="1"/>
      <w:numFmt w:val="lowerRoman"/>
      <w:lvlText w:val="%9."/>
      <w:lvlJc w:val="right"/>
      <w:pPr>
        <w:ind w:left="6480" w:hanging="180"/>
      </w:pPr>
      <w:rPr>
        <w:rFonts w:ascii="Times New Roman" w:hAnsi="Times New Roman" w:cs="Times New Roman"/>
      </w:rPr>
    </w:lvl>
  </w:abstractNum>
  <w:abstractNum w:abstractNumId="26" w15:restartNumberingAfterBreak="0">
    <w:nsid w:val="544F14B2"/>
    <w:multiLevelType w:val="multilevel"/>
    <w:tmpl w:val="FB44FF86"/>
    <w:lvl w:ilvl="0">
      <w:numFmt w:val="decimal"/>
      <w:lvlText w:val="%1."/>
      <w:lvlJc w:val="left"/>
      <w:pPr>
        <w:tabs>
          <w:tab w:val="num" w:pos="1701"/>
        </w:tabs>
        <w:ind w:left="1701" w:hanging="1134"/>
      </w:pPr>
      <w:rPr>
        <w:rFonts w:hint="default"/>
      </w:rPr>
    </w:lvl>
    <w:lvl w:ilvl="1">
      <w:start w:val="1"/>
      <w:numFmt w:val="decimal"/>
      <w:lvlText w:val="%1.%2."/>
      <w:lvlJc w:val="left"/>
      <w:pPr>
        <w:tabs>
          <w:tab w:val="num" w:pos="1418"/>
        </w:tabs>
        <w:ind w:left="1418" w:hanging="1134"/>
      </w:pPr>
      <w:rPr>
        <w:rFonts w:hint="default"/>
        <w:color w:val="1C2691"/>
        <w:vertAlign w:val="baseline"/>
      </w:rPr>
    </w:lvl>
    <w:lvl w:ilvl="2">
      <w:start w:val="1"/>
      <w:numFmt w:val="decimal"/>
      <w:lvlText w:val="%1.%2.%3."/>
      <w:lvlJc w:val="left"/>
      <w:pPr>
        <w:tabs>
          <w:tab w:val="num" w:pos="1854"/>
        </w:tabs>
        <w:ind w:left="1854" w:hanging="1134"/>
      </w:pPr>
      <w:rPr>
        <w:rFonts w:hint="default"/>
      </w:rPr>
    </w:lvl>
    <w:lvl w:ilvl="3">
      <w:start w:val="1"/>
      <w:numFmt w:val="decimal"/>
      <w:lvlText w:val="%1.%2.%3.%4."/>
      <w:lvlJc w:val="left"/>
      <w:pPr>
        <w:tabs>
          <w:tab w:val="num" w:pos="1854"/>
        </w:tabs>
        <w:ind w:left="1854" w:hanging="1134"/>
      </w:pPr>
      <w:rPr>
        <w:rFonts w:hint="default"/>
      </w:rPr>
    </w:lvl>
    <w:lvl w:ilvl="4">
      <w:start w:val="1"/>
      <w:numFmt w:val="decimal"/>
      <w:lvlText w:val="%1.%2.%3.%4.%5."/>
      <w:lvlJc w:val="left"/>
      <w:pPr>
        <w:tabs>
          <w:tab w:val="num" w:pos="720"/>
        </w:tabs>
        <w:ind w:left="720" w:firstLine="0"/>
      </w:pPr>
      <w:rPr>
        <w:rFonts w:hint="default"/>
      </w:rPr>
    </w:lvl>
    <w:lvl w:ilvl="5">
      <w:start w:val="1"/>
      <w:numFmt w:val="decimal"/>
      <w:lvlText w:val="%1.%2.%3.%4.%5.%6."/>
      <w:lvlJc w:val="left"/>
      <w:pPr>
        <w:tabs>
          <w:tab w:val="num" w:pos="720"/>
        </w:tabs>
        <w:ind w:left="720" w:firstLine="0"/>
      </w:pPr>
      <w:rPr>
        <w:rFonts w:hint="default"/>
      </w:rPr>
    </w:lvl>
    <w:lvl w:ilvl="6">
      <w:start w:val="1"/>
      <w:numFmt w:val="decimal"/>
      <w:lvlText w:val="%1.%2.%3.%4.%5.%6.%7."/>
      <w:lvlJc w:val="left"/>
      <w:pPr>
        <w:tabs>
          <w:tab w:val="num" w:pos="720"/>
        </w:tabs>
        <w:ind w:left="720" w:firstLine="0"/>
      </w:pPr>
      <w:rPr>
        <w:rFonts w:hint="default"/>
      </w:rPr>
    </w:lvl>
    <w:lvl w:ilvl="7">
      <w:start w:val="1"/>
      <w:numFmt w:val="decimal"/>
      <w:lvlText w:val="%1.%2.%3.%4.%5.%6.%7.%8."/>
      <w:lvlJc w:val="left"/>
      <w:pPr>
        <w:tabs>
          <w:tab w:val="num" w:pos="720"/>
        </w:tabs>
        <w:ind w:left="720" w:firstLine="0"/>
      </w:pPr>
      <w:rPr>
        <w:rFonts w:hint="default"/>
      </w:rPr>
    </w:lvl>
    <w:lvl w:ilvl="8">
      <w:start w:val="1"/>
      <w:numFmt w:val="decimal"/>
      <w:lvlText w:val="%1.%2.%3.%4.%5.%6.%7.%8.%9."/>
      <w:lvlJc w:val="left"/>
      <w:pPr>
        <w:tabs>
          <w:tab w:val="num" w:pos="720"/>
        </w:tabs>
        <w:ind w:left="720" w:firstLine="0"/>
      </w:pPr>
      <w:rPr>
        <w:rFonts w:hint="default"/>
      </w:rPr>
    </w:lvl>
  </w:abstractNum>
  <w:abstractNum w:abstractNumId="27" w15:restartNumberingAfterBreak="0">
    <w:nsid w:val="5BA33F59"/>
    <w:multiLevelType w:val="hybridMultilevel"/>
    <w:tmpl w:val="2990CFB8"/>
    <w:lvl w:ilvl="0" w:tplc="23E4376C">
      <w:start w:val="4"/>
      <w:numFmt w:val="decimal"/>
      <w:lvlText w:val="%1."/>
      <w:lvlJc w:val="left"/>
      <w:pPr>
        <w:ind w:left="720" w:hanging="360"/>
      </w:pPr>
      <w:rPr>
        <w:rFonts w:ascii="Arial" w:hAnsi="Arial" w:cs="Times New Roman" w:hint="default"/>
        <w:sz w:val="20"/>
      </w:rPr>
    </w:lvl>
    <w:lvl w:ilvl="1" w:tplc="04080019">
      <w:start w:val="1"/>
      <w:numFmt w:val="lowerLetter"/>
      <w:lvlText w:val="%2."/>
      <w:lvlJc w:val="left"/>
      <w:pPr>
        <w:ind w:left="1440" w:hanging="360"/>
      </w:pPr>
      <w:rPr>
        <w:rFonts w:ascii="Times New Roman" w:hAnsi="Times New Roman" w:cs="Times New Roman"/>
      </w:rPr>
    </w:lvl>
    <w:lvl w:ilvl="2" w:tplc="0408001B">
      <w:start w:val="1"/>
      <w:numFmt w:val="lowerRoman"/>
      <w:lvlText w:val="%3."/>
      <w:lvlJc w:val="right"/>
      <w:pPr>
        <w:ind w:left="2160" w:hanging="180"/>
      </w:pPr>
      <w:rPr>
        <w:rFonts w:ascii="Times New Roman" w:hAnsi="Times New Roman" w:cs="Times New Roman"/>
      </w:rPr>
    </w:lvl>
    <w:lvl w:ilvl="3" w:tplc="0408000F">
      <w:start w:val="1"/>
      <w:numFmt w:val="decimal"/>
      <w:lvlText w:val="%4."/>
      <w:lvlJc w:val="left"/>
      <w:pPr>
        <w:ind w:left="2880" w:hanging="360"/>
      </w:pPr>
      <w:rPr>
        <w:rFonts w:ascii="Times New Roman" w:hAnsi="Times New Roman" w:cs="Times New Roman"/>
      </w:rPr>
    </w:lvl>
    <w:lvl w:ilvl="4" w:tplc="04080019">
      <w:start w:val="1"/>
      <w:numFmt w:val="lowerLetter"/>
      <w:lvlText w:val="%5."/>
      <w:lvlJc w:val="left"/>
      <w:pPr>
        <w:ind w:left="3600" w:hanging="360"/>
      </w:pPr>
      <w:rPr>
        <w:rFonts w:ascii="Times New Roman" w:hAnsi="Times New Roman" w:cs="Times New Roman"/>
      </w:rPr>
    </w:lvl>
    <w:lvl w:ilvl="5" w:tplc="0408001B">
      <w:start w:val="1"/>
      <w:numFmt w:val="lowerRoman"/>
      <w:lvlText w:val="%6."/>
      <w:lvlJc w:val="right"/>
      <w:pPr>
        <w:ind w:left="4320" w:hanging="180"/>
      </w:pPr>
      <w:rPr>
        <w:rFonts w:ascii="Times New Roman" w:hAnsi="Times New Roman" w:cs="Times New Roman"/>
      </w:rPr>
    </w:lvl>
    <w:lvl w:ilvl="6" w:tplc="0408000F">
      <w:start w:val="1"/>
      <w:numFmt w:val="decimal"/>
      <w:lvlText w:val="%7."/>
      <w:lvlJc w:val="left"/>
      <w:pPr>
        <w:ind w:left="5040" w:hanging="360"/>
      </w:pPr>
      <w:rPr>
        <w:rFonts w:ascii="Times New Roman" w:hAnsi="Times New Roman" w:cs="Times New Roman"/>
      </w:rPr>
    </w:lvl>
    <w:lvl w:ilvl="7" w:tplc="04080019">
      <w:start w:val="1"/>
      <w:numFmt w:val="lowerLetter"/>
      <w:lvlText w:val="%8."/>
      <w:lvlJc w:val="left"/>
      <w:pPr>
        <w:ind w:left="5760" w:hanging="360"/>
      </w:pPr>
      <w:rPr>
        <w:rFonts w:ascii="Times New Roman" w:hAnsi="Times New Roman" w:cs="Times New Roman"/>
      </w:rPr>
    </w:lvl>
    <w:lvl w:ilvl="8" w:tplc="0408001B">
      <w:start w:val="1"/>
      <w:numFmt w:val="lowerRoman"/>
      <w:lvlText w:val="%9."/>
      <w:lvlJc w:val="right"/>
      <w:pPr>
        <w:ind w:left="6480" w:hanging="180"/>
      </w:pPr>
      <w:rPr>
        <w:rFonts w:ascii="Times New Roman" w:hAnsi="Times New Roman" w:cs="Times New Roman"/>
      </w:rPr>
    </w:lvl>
  </w:abstractNum>
  <w:abstractNum w:abstractNumId="28" w15:restartNumberingAfterBreak="0">
    <w:nsid w:val="61331DD7"/>
    <w:multiLevelType w:val="hybridMultilevel"/>
    <w:tmpl w:val="A8CE9BE6"/>
    <w:lvl w:ilvl="0" w:tplc="B07AEED8">
      <w:start w:val="1"/>
      <w:numFmt w:val="decimal"/>
      <w:lvlText w:val="%1."/>
      <w:lvlJc w:val="left"/>
      <w:pPr>
        <w:ind w:left="720" w:hanging="360"/>
      </w:pPr>
      <w:rPr>
        <w:rFonts w:ascii="Arial" w:hAnsi="Arial" w:cs="Times New Roman" w:hint="default"/>
        <w:sz w:val="20"/>
      </w:rPr>
    </w:lvl>
    <w:lvl w:ilvl="1" w:tplc="04080019">
      <w:start w:val="1"/>
      <w:numFmt w:val="lowerLetter"/>
      <w:lvlText w:val="%2."/>
      <w:lvlJc w:val="left"/>
      <w:pPr>
        <w:ind w:left="1440" w:hanging="360"/>
      </w:pPr>
      <w:rPr>
        <w:rFonts w:ascii="Times New Roman" w:hAnsi="Times New Roman" w:cs="Times New Roman"/>
      </w:rPr>
    </w:lvl>
    <w:lvl w:ilvl="2" w:tplc="0408001B">
      <w:start w:val="1"/>
      <w:numFmt w:val="lowerRoman"/>
      <w:lvlText w:val="%3."/>
      <w:lvlJc w:val="right"/>
      <w:pPr>
        <w:ind w:left="2160" w:hanging="180"/>
      </w:pPr>
      <w:rPr>
        <w:rFonts w:ascii="Times New Roman" w:hAnsi="Times New Roman" w:cs="Times New Roman"/>
      </w:rPr>
    </w:lvl>
    <w:lvl w:ilvl="3" w:tplc="0408000F">
      <w:start w:val="1"/>
      <w:numFmt w:val="decimal"/>
      <w:lvlText w:val="%4."/>
      <w:lvlJc w:val="left"/>
      <w:pPr>
        <w:ind w:left="2880" w:hanging="360"/>
      </w:pPr>
      <w:rPr>
        <w:rFonts w:ascii="Times New Roman" w:hAnsi="Times New Roman" w:cs="Times New Roman"/>
      </w:rPr>
    </w:lvl>
    <w:lvl w:ilvl="4" w:tplc="04080019">
      <w:start w:val="1"/>
      <w:numFmt w:val="lowerLetter"/>
      <w:lvlText w:val="%5."/>
      <w:lvlJc w:val="left"/>
      <w:pPr>
        <w:ind w:left="3600" w:hanging="360"/>
      </w:pPr>
      <w:rPr>
        <w:rFonts w:ascii="Times New Roman" w:hAnsi="Times New Roman" w:cs="Times New Roman"/>
      </w:rPr>
    </w:lvl>
    <w:lvl w:ilvl="5" w:tplc="0408001B">
      <w:start w:val="1"/>
      <w:numFmt w:val="lowerRoman"/>
      <w:lvlText w:val="%6."/>
      <w:lvlJc w:val="right"/>
      <w:pPr>
        <w:ind w:left="4320" w:hanging="180"/>
      </w:pPr>
      <w:rPr>
        <w:rFonts w:ascii="Times New Roman" w:hAnsi="Times New Roman" w:cs="Times New Roman"/>
      </w:rPr>
    </w:lvl>
    <w:lvl w:ilvl="6" w:tplc="0408000F">
      <w:start w:val="1"/>
      <w:numFmt w:val="decimal"/>
      <w:lvlText w:val="%7."/>
      <w:lvlJc w:val="left"/>
      <w:pPr>
        <w:ind w:left="5040" w:hanging="360"/>
      </w:pPr>
      <w:rPr>
        <w:rFonts w:ascii="Times New Roman" w:hAnsi="Times New Roman" w:cs="Times New Roman"/>
      </w:rPr>
    </w:lvl>
    <w:lvl w:ilvl="7" w:tplc="04080019">
      <w:start w:val="1"/>
      <w:numFmt w:val="lowerLetter"/>
      <w:lvlText w:val="%8."/>
      <w:lvlJc w:val="left"/>
      <w:pPr>
        <w:ind w:left="5760" w:hanging="360"/>
      </w:pPr>
      <w:rPr>
        <w:rFonts w:ascii="Times New Roman" w:hAnsi="Times New Roman" w:cs="Times New Roman"/>
      </w:rPr>
    </w:lvl>
    <w:lvl w:ilvl="8" w:tplc="0408001B">
      <w:start w:val="1"/>
      <w:numFmt w:val="lowerRoman"/>
      <w:lvlText w:val="%9."/>
      <w:lvlJc w:val="right"/>
      <w:pPr>
        <w:ind w:left="6480" w:hanging="180"/>
      </w:pPr>
      <w:rPr>
        <w:rFonts w:ascii="Times New Roman" w:hAnsi="Times New Roman" w:cs="Times New Roman"/>
      </w:rPr>
    </w:lvl>
  </w:abstractNum>
  <w:abstractNum w:abstractNumId="29" w15:restartNumberingAfterBreak="0">
    <w:nsid w:val="67A876D0"/>
    <w:multiLevelType w:val="hybridMultilevel"/>
    <w:tmpl w:val="D6622C3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0" w15:restartNumberingAfterBreak="0">
    <w:nsid w:val="6B490E81"/>
    <w:multiLevelType w:val="hybridMultilevel"/>
    <w:tmpl w:val="39CC922E"/>
    <w:lvl w:ilvl="0" w:tplc="26421F10">
      <w:start w:val="4"/>
      <w:numFmt w:val="bullet"/>
      <w:lvlText w:val="-"/>
      <w:lvlJc w:val="left"/>
      <w:pPr>
        <w:tabs>
          <w:tab w:val="num" w:pos="720"/>
        </w:tabs>
        <w:ind w:left="720" w:hanging="360"/>
      </w:pPr>
      <w:rPr>
        <w:rFonts w:ascii="Arial" w:eastAsia="Times New Roman" w:hAnsi="Arial" w:hint="default"/>
      </w:rPr>
    </w:lvl>
    <w:lvl w:ilvl="1" w:tplc="C74AF432">
      <w:start w:val="1"/>
      <w:numFmt w:val="bullet"/>
      <w:lvlText w:val="o"/>
      <w:lvlJc w:val="left"/>
      <w:pPr>
        <w:tabs>
          <w:tab w:val="num" w:pos="1440"/>
        </w:tabs>
        <w:ind w:left="1440" w:hanging="360"/>
      </w:pPr>
      <w:rPr>
        <w:rFonts w:ascii="Courier New" w:hAnsi="Courier New" w:cs="Courier New" w:hint="default"/>
      </w:rPr>
    </w:lvl>
    <w:lvl w:ilvl="2" w:tplc="AE14E8C4">
      <w:start w:val="1"/>
      <w:numFmt w:val="bullet"/>
      <w:lvlText w:val=""/>
      <w:lvlJc w:val="left"/>
      <w:pPr>
        <w:tabs>
          <w:tab w:val="num" w:pos="2160"/>
        </w:tabs>
        <w:ind w:left="2160" w:hanging="360"/>
      </w:pPr>
      <w:rPr>
        <w:rFonts w:ascii="Wingdings" w:hAnsi="Wingdings" w:cs="Wingdings" w:hint="default"/>
      </w:rPr>
    </w:lvl>
    <w:lvl w:ilvl="3" w:tplc="4D482A96">
      <w:start w:val="1"/>
      <w:numFmt w:val="bullet"/>
      <w:lvlText w:val=""/>
      <w:lvlJc w:val="left"/>
      <w:pPr>
        <w:tabs>
          <w:tab w:val="num" w:pos="2880"/>
        </w:tabs>
        <w:ind w:left="2880" w:hanging="360"/>
      </w:pPr>
      <w:rPr>
        <w:rFonts w:ascii="Symbol" w:hAnsi="Symbol" w:cs="Symbol" w:hint="default"/>
      </w:rPr>
    </w:lvl>
    <w:lvl w:ilvl="4" w:tplc="3A8A478C">
      <w:start w:val="1"/>
      <w:numFmt w:val="bullet"/>
      <w:lvlText w:val="o"/>
      <w:lvlJc w:val="left"/>
      <w:pPr>
        <w:tabs>
          <w:tab w:val="num" w:pos="3600"/>
        </w:tabs>
        <w:ind w:left="3600" w:hanging="360"/>
      </w:pPr>
      <w:rPr>
        <w:rFonts w:ascii="Courier New" w:hAnsi="Courier New" w:cs="Courier New" w:hint="default"/>
      </w:rPr>
    </w:lvl>
    <w:lvl w:ilvl="5" w:tplc="3306ED4C">
      <w:start w:val="1"/>
      <w:numFmt w:val="bullet"/>
      <w:lvlText w:val=""/>
      <w:lvlJc w:val="left"/>
      <w:pPr>
        <w:tabs>
          <w:tab w:val="num" w:pos="4320"/>
        </w:tabs>
        <w:ind w:left="4320" w:hanging="360"/>
      </w:pPr>
      <w:rPr>
        <w:rFonts w:ascii="Wingdings" w:hAnsi="Wingdings" w:cs="Wingdings" w:hint="default"/>
      </w:rPr>
    </w:lvl>
    <w:lvl w:ilvl="6" w:tplc="2662D4C6">
      <w:start w:val="1"/>
      <w:numFmt w:val="bullet"/>
      <w:lvlText w:val=""/>
      <w:lvlJc w:val="left"/>
      <w:pPr>
        <w:tabs>
          <w:tab w:val="num" w:pos="5040"/>
        </w:tabs>
        <w:ind w:left="5040" w:hanging="360"/>
      </w:pPr>
      <w:rPr>
        <w:rFonts w:ascii="Symbol" w:hAnsi="Symbol" w:cs="Symbol" w:hint="default"/>
      </w:rPr>
    </w:lvl>
    <w:lvl w:ilvl="7" w:tplc="2BACE13E">
      <w:start w:val="1"/>
      <w:numFmt w:val="bullet"/>
      <w:lvlText w:val="o"/>
      <w:lvlJc w:val="left"/>
      <w:pPr>
        <w:tabs>
          <w:tab w:val="num" w:pos="5760"/>
        </w:tabs>
        <w:ind w:left="5760" w:hanging="360"/>
      </w:pPr>
      <w:rPr>
        <w:rFonts w:ascii="Courier New" w:hAnsi="Courier New" w:cs="Courier New" w:hint="default"/>
      </w:rPr>
    </w:lvl>
    <w:lvl w:ilvl="8" w:tplc="95BCEF4A">
      <w:start w:val="1"/>
      <w:numFmt w:val="bullet"/>
      <w:lvlText w:val=""/>
      <w:lvlJc w:val="left"/>
      <w:pPr>
        <w:tabs>
          <w:tab w:val="num" w:pos="6480"/>
        </w:tabs>
        <w:ind w:left="6480" w:hanging="360"/>
      </w:pPr>
      <w:rPr>
        <w:rFonts w:ascii="Wingdings" w:hAnsi="Wingdings" w:cs="Wingdings" w:hint="default"/>
      </w:rPr>
    </w:lvl>
  </w:abstractNum>
  <w:abstractNum w:abstractNumId="31" w15:restartNumberingAfterBreak="0">
    <w:nsid w:val="779F61BF"/>
    <w:multiLevelType w:val="hybridMultilevel"/>
    <w:tmpl w:val="611256F0"/>
    <w:lvl w:ilvl="0" w:tplc="F0744C42">
      <w:start w:val="4"/>
      <w:numFmt w:val="decimal"/>
      <w:lvlText w:val="%1."/>
      <w:lvlJc w:val="left"/>
      <w:pPr>
        <w:ind w:left="720" w:hanging="360"/>
      </w:pPr>
      <w:rPr>
        <w:rFonts w:ascii="Arial" w:hAnsi="Arial" w:cs="Times New Roman" w:hint="default"/>
        <w:sz w:val="20"/>
      </w:rPr>
    </w:lvl>
    <w:lvl w:ilvl="1" w:tplc="04080019">
      <w:start w:val="1"/>
      <w:numFmt w:val="lowerLetter"/>
      <w:lvlText w:val="%2."/>
      <w:lvlJc w:val="left"/>
      <w:pPr>
        <w:ind w:left="1440" w:hanging="360"/>
      </w:pPr>
      <w:rPr>
        <w:rFonts w:ascii="Times New Roman" w:hAnsi="Times New Roman" w:cs="Times New Roman"/>
      </w:rPr>
    </w:lvl>
    <w:lvl w:ilvl="2" w:tplc="0408001B">
      <w:start w:val="1"/>
      <w:numFmt w:val="lowerRoman"/>
      <w:lvlText w:val="%3."/>
      <w:lvlJc w:val="right"/>
      <w:pPr>
        <w:ind w:left="2160" w:hanging="180"/>
      </w:pPr>
      <w:rPr>
        <w:rFonts w:ascii="Times New Roman" w:hAnsi="Times New Roman" w:cs="Times New Roman"/>
      </w:rPr>
    </w:lvl>
    <w:lvl w:ilvl="3" w:tplc="0408000F">
      <w:start w:val="1"/>
      <w:numFmt w:val="decimal"/>
      <w:lvlText w:val="%4."/>
      <w:lvlJc w:val="left"/>
      <w:pPr>
        <w:ind w:left="2880" w:hanging="360"/>
      </w:pPr>
      <w:rPr>
        <w:rFonts w:ascii="Times New Roman" w:hAnsi="Times New Roman" w:cs="Times New Roman"/>
      </w:rPr>
    </w:lvl>
    <w:lvl w:ilvl="4" w:tplc="04080019">
      <w:start w:val="1"/>
      <w:numFmt w:val="lowerLetter"/>
      <w:lvlText w:val="%5."/>
      <w:lvlJc w:val="left"/>
      <w:pPr>
        <w:ind w:left="3600" w:hanging="360"/>
      </w:pPr>
      <w:rPr>
        <w:rFonts w:ascii="Times New Roman" w:hAnsi="Times New Roman" w:cs="Times New Roman"/>
      </w:rPr>
    </w:lvl>
    <w:lvl w:ilvl="5" w:tplc="0408001B">
      <w:start w:val="1"/>
      <w:numFmt w:val="lowerRoman"/>
      <w:lvlText w:val="%6."/>
      <w:lvlJc w:val="right"/>
      <w:pPr>
        <w:ind w:left="4320" w:hanging="180"/>
      </w:pPr>
      <w:rPr>
        <w:rFonts w:ascii="Times New Roman" w:hAnsi="Times New Roman" w:cs="Times New Roman"/>
      </w:rPr>
    </w:lvl>
    <w:lvl w:ilvl="6" w:tplc="0408000F">
      <w:start w:val="1"/>
      <w:numFmt w:val="decimal"/>
      <w:lvlText w:val="%7."/>
      <w:lvlJc w:val="left"/>
      <w:pPr>
        <w:ind w:left="5040" w:hanging="360"/>
      </w:pPr>
      <w:rPr>
        <w:rFonts w:ascii="Times New Roman" w:hAnsi="Times New Roman" w:cs="Times New Roman"/>
      </w:rPr>
    </w:lvl>
    <w:lvl w:ilvl="7" w:tplc="04080019">
      <w:start w:val="1"/>
      <w:numFmt w:val="lowerLetter"/>
      <w:lvlText w:val="%8."/>
      <w:lvlJc w:val="left"/>
      <w:pPr>
        <w:ind w:left="5760" w:hanging="360"/>
      </w:pPr>
      <w:rPr>
        <w:rFonts w:ascii="Times New Roman" w:hAnsi="Times New Roman" w:cs="Times New Roman"/>
      </w:rPr>
    </w:lvl>
    <w:lvl w:ilvl="8" w:tplc="0408001B">
      <w:start w:val="1"/>
      <w:numFmt w:val="lowerRoman"/>
      <w:lvlText w:val="%9."/>
      <w:lvlJc w:val="right"/>
      <w:pPr>
        <w:ind w:left="6480" w:hanging="180"/>
      </w:pPr>
      <w:rPr>
        <w:rFonts w:ascii="Times New Roman" w:hAnsi="Times New Roman" w:cs="Times New Roman"/>
      </w:rPr>
    </w:lvl>
  </w:abstractNum>
  <w:abstractNum w:abstractNumId="32" w15:restartNumberingAfterBreak="0">
    <w:nsid w:val="781477C8"/>
    <w:multiLevelType w:val="hybridMultilevel"/>
    <w:tmpl w:val="A8CE9BE6"/>
    <w:lvl w:ilvl="0" w:tplc="B07AEED8">
      <w:start w:val="1"/>
      <w:numFmt w:val="decimal"/>
      <w:lvlText w:val="%1."/>
      <w:lvlJc w:val="left"/>
      <w:pPr>
        <w:ind w:left="720" w:hanging="360"/>
      </w:pPr>
      <w:rPr>
        <w:rFonts w:ascii="Arial" w:hAnsi="Arial" w:cs="Times New Roman" w:hint="default"/>
        <w:sz w:val="20"/>
      </w:rPr>
    </w:lvl>
    <w:lvl w:ilvl="1" w:tplc="04080019">
      <w:start w:val="1"/>
      <w:numFmt w:val="lowerLetter"/>
      <w:lvlText w:val="%2."/>
      <w:lvlJc w:val="left"/>
      <w:pPr>
        <w:ind w:left="1440" w:hanging="360"/>
      </w:pPr>
      <w:rPr>
        <w:rFonts w:ascii="Times New Roman" w:hAnsi="Times New Roman" w:cs="Times New Roman"/>
      </w:rPr>
    </w:lvl>
    <w:lvl w:ilvl="2" w:tplc="0408001B">
      <w:start w:val="1"/>
      <w:numFmt w:val="lowerRoman"/>
      <w:lvlText w:val="%3."/>
      <w:lvlJc w:val="right"/>
      <w:pPr>
        <w:ind w:left="2160" w:hanging="180"/>
      </w:pPr>
      <w:rPr>
        <w:rFonts w:ascii="Times New Roman" w:hAnsi="Times New Roman" w:cs="Times New Roman"/>
      </w:rPr>
    </w:lvl>
    <w:lvl w:ilvl="3" w:tplc="0408000F">
      <w:start w:val="1"/>
      <w:numFmt w:val="decimal"/>
      <w:lvlText w:val="%4."/>
      <w:lvlJc w:val="left"/>
      <w:pPr>
        <w:ind w:left="2880" w:hanging="360"/>
      </w:pPr>
      <w:rPr>
        <w:rFonts w:ascii="Times New Roman" w:hAnsi="Times New Roman" w:cs="Times New Roman"/>
      </w:rPr>
    </w:lvl>
    <w:lvl w:ilvl="4" w:tplc="04080019">
      <w:start w:val="1"/>
      <w:numFmt w:val="lowerLetter"/>
      <w:lvlText w:val="%5."/>
      <w:lvlJc w:val="left"/>
      <w:pPr>
        <w:ind w:left="3600" w:hanging="360"/>
      </w:pPr>
      <w:rPr>
        <w:rFonts w:ascii="Times New Roman" w:hAnsi="Times New Roman" w:cs="Times New Roman"/>
      </w:rPr>
    </w:lvl>
    <w:lvl w:ilvl="5" w:tplc="0408001B">
      <w:start w:val="1"/>
      <w:numFmt w:val="lowerRoman"/>
      <w:lvlText w:val="%6."/>
      <w:lvlJc w:val="right"/>
      <w:pPr>
        <w:ind w:left="4320" w:hanging="180"/>
      </w:pPr>
      <w:rPr>
        <w:rFonts w:ascii="Times New Roman" w:hAnsi="Times New Roman" w:cs="Times New Roman"/>
      </w:rPr>
    </w:lvl>
    <w:lvl w:ilvl="6" w:tplc="0408000F">
      <w:start w:val="1"/>
      <w:numFmt w:val="decimal"/>
      <w:lvlText w:val="%7."/>
      <w:lvlJc w:val="left"/>
      <w:pPr>
        <w:ind w:left="5040" w:hanging="360"/>
      </w:pPr>
      <w:rPr>
        <w:rFonts w:ascii="Times New Roman" w:hAnsi="Times New Roman" w:cs="Times New Roman"/>
      </w:rPr>
    </w:lvl>
    <w:lvl w:ilvl="7" w:tplc="04080019">
      <w:start w:val="1"/>
      <w:numFmt w:val="lowerLetter"/>
      <w:lvlText w:val="%8."/>
      <w:lvlJc w:val="left"/>
      <w:pPr>
        <w:ind w:left="5760" w:hanging="360"/>
      </w:pPr>
      <w:rPr>
        <w:rFonts w:ascii="Times New Roman" w:hAnsi="Times New Roman" w:cs="Times New Roman"/>
      </w:rPr>
    </w:lvl>
    <w:lvl w:ilvl="8" w:tplc="0408001B">
      <w:start w:val="1"/>
      <w:numFmt w:val="lowerRoman"/>
      <w:lvlText w:val="%9."/>
      <w:lvlJc w:val="right"/>
      <w:pPr>
        <w:ind w:left="6480" w:hanging="180"/>
      </w:pPr>
      <w:rPr>
        <w:rFonts w:ascii="Times New Roman" w:hAnsi="Times New Roman" w:cs="Times New Roman"/>
      </w:rPr>
    </w:lvl>
  </w:abstractNum>
  <w:abstractNum w:abstractNumId="33" w15:restartNumberingAfterBreak="0">
    <w:nsid w:val="7A124777"/>
    <w:multiLevelType w:val="hybridMultilevel"/>
    <w:tmpl w:val="A8CE9BE6"/>
    <w:lvl w:ilvl="0" w:tplc="B07AEED8">
      <w:start w:val="1"/>
      <w:numFmt w:val="decimal"/>
      <w:lvlText w:val="%1."/>
      <w:lvlJc w:val="left"/>
      <w:pPr>
        <w:ind w:left="720" w:hanging="360"/>
      </w:pPr>
      <w:rPr>
        <w:rFonts w:ascii="Arial" w:hAnsi="Arial" w:cs="Times New Roman" w:hint="default"/>
        <w:sz w:val="20"/>
      </w:rPr>
    </w:lvl>
    <w:lvl w:ilvl="1" w:tplc="04080019">
      <w:start w:val="1"/>
      <w:numFmt w:val="lowerLetter"/>
      <w:lvlText w:val="%2."/>
      <w:lvlJc w:val="left"/>
      <w:pPr>
        <w:ind w:left="1440" w:hanging="360"/>
      </w:pPr>
      <w:rPr>
        <w:rFonts w:ascii="Times New Roman" w:hAnsi="Times New Roman" w:cs="Times New Roman"/>
      </w:rPr>
    </w:lvl>
    <w:lvl w:ilvl="2" w:tplc="0408001B">
      <w:start w:val="1"/>
      <w:numFmt w:val="lowerRoman"/>
      <w:lvlText w:val="%3."/>
      <w:lvlJc w:val="right"/>
      <w:pPr>
        <w:ind w:left="2160" w:hanging="180"/>
      </w:pPr>
      <w:rPr>
        <w:rFonts w:ascii="Times New Roman" w:hAnsi="Times New Roman" w:cs="Times New Roman"/>
      </w:rPr>
    </w:lvl>
    <w:lvl w:ilvl="3" w:tplc="0408000F">
      <w:start w:val="1"/>
      <w:numFmt w:val="decimal"/>
      <w:lvlText w:val="%4."/>
      <w:lvlJc w:val="left"/>
      <w:pPr>
        <w:ind w:left="2880" w:hanging="360"/>
      </w:pPr>
      <w:rPr>
        <w:rFonts w:ascii="Times New Roman" w:hAnsi="Times New Roman" w:cs="Times New Roman"/>
      </w:rPr>
    </w:lvl>
    <w:lvl w:ilvl="4" w:tplc="04080019">
      <w:start w:val="1"/>
      <w:numFmt w:val="lowerLetter"/>
      <w:lvlText w:val="%5."/>
      <w:lvlJc w:val="left"/>
      <w:pPr>
        <w:ind w:left="3600" w:hanging="360"/>
      </w:pPr>
      <w:rPr>
        <w:rFonts w:ascii="Times New Roman" w:hAnsi="Times New Roman" w:cs="Times New Roman"/>
      </w:rPr>
    </w:lvl>
    <w:lvl w:ilvl="5" w:tplc="0408001B">
      <w:start w:val="1"/>
      <w:numFmt w:val="lowerRoman"/>
      <w:lvlText w:val="%6."/>
      <w:lvlJc w:val="right"/>
      <w:pPr>
        <w:ind w:left="4320" w:hanging="180"/>
      </w:pPr>
      <w:rPr>
        <w:rFonts w:ascii="Times New Roman" w:hAnsi="Times New Roman" w:cs="Times New Roman"/>
      </w:rPr>
    </w:lvl>
    <w:lvl w:ilvl="6" w:tplc="0408000F">
      <w:start w:val="1"/>
      <w:numFmt w:val="decimal"/>
      <w:lvlText w:val="%7."/>
      <w:lvlJc w:val="left"/>
      <w:pPr>
        <w:ind w:left="5040" w:hanging="360"/>
      </w:pPr>
      <w:rPr>
        <w:rFonts w:ascii="Times New Roman" w:hAnsi="Times New Roman" w:cs="Times New Roman"/>
      </w:rPr>
    </w:lvl>
    <w:lvl w:ilvl="7" w:tplc="04080019">
      <w:start w:val="1"/>
      <w:numFmt w:val="lowerLetter"/>
      <w:lvlText w:val="%8."/>
      <w:lvlJc w:val="left"/>
      <w:pPr>
        <w:ind w:left="5760" w:hanging="360"/>
      </w:pPr>
      <w:rPr>
        <w:rFonts w:ascii="Times New Roman" w:hAnsi="Times New Roman" w:cs="Times New Roman"/>
      </w:rPr>
    </w:lvl>
    <w:lvl w:ilvl="8" w:tplc="0408001B">
      <w:start w:val="1"/>
      <w:numFmt w:val="lowerRoman"/>
      <w:lvlText w:val="%9."/>
      <w:lvlJc w:val="right"/>
      <w:pPr>
        <w:ind w:left="6480" w:hanging="180"/>
      </w:pPr>
      <w:rPr>
        <w:rFonts w:ascii="Times New Roman" w:hAnsi="Times New Roman" w:cs="Times New Roman"/>
      </w:rPr>
    </w:lvl>
  </w:abstractNum>
  <w:abstractNum w:abstractNumId="34" w15:restartNumberingAfterBreak="0">
    <w:nsid w:val="7AB96EB7"/>
    <w:multiLevelType w:val="hybridMultilevel"/>
    <w:tmpl w:val="0B4CE310"/>
    <w:lvl w:ilvl="0" w:tplc="E8E66C38">
      <w:start w:val="1"/>
      <w:numFmt w:val="decimal"/>
      <w:lvlText w:val="(%1)"/>
      <w:lvlJc w:val="left"/>
      <w:pPr>
        <w:ind w:left="967" w:hanging="40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5" w15:restartNumberingAfterBreak="0">
    <w:nsid w:val="7D4B7C4D"/>
    <w:multiLevelType w:val="hybridMultilevel"/>
    <w:tmpl w:val="B78ACB0A"/>
    <w:lvl w:ilvl="0" w:tplc="5CE07098">
      <w:start w:val="1"/>
      <w:numFmt w:val="decimal"/>
      <w:lvlText w:val="%1."/>
      <w:lvlJc w:val="left"/>
      <w:pPr>
        <w:ind w:left="720" w:hanging="360"/>
      </w:pPr>
      <w:rPr>
        <w:rFonts w:ascii="Arial" w:hAnsi="Arial" w:cs="Times New Roman" w:hint="default"/>
        <w:sz w:val="20"/>
      </w:rPr>
    </w:lvl>
    <w:lvl w:ilvl="1" w:tplc="04080019">
      <w:start w:val="1"/>
      <w:numFmt w:val="lowerLetter"/>
      <w:lvlText w:val="%2."/>
      <w:lvlJc w:val="left"/>
      <w:pPr>
        <w:ind w:left="1440" w:hanging="360"/>
      </w:pPr>
      <w:rPr>
        <w:rFonts w:ascii="Times New Roman" w:hAnsi="Times New Roman" w:cs="Times New Roman"/>
      </w:rPr>
    </w:lvl>
    <w:lvl w:ilvl="2" w:tplc="0408001B">
      <w:start w:val="1"/>
      <w:numFmt w:val="lowerRoman"/>
      <w:lvlText w:val="%3."/>
      <w:lvlJc w:val="right"/>
      <w:pPr>
        <w:ind w:left="2160" w:hanging="180"/>
      </w:pPr>
      <w:rPr>
        <w:rFonts w:ascii="Times New Roman" w:hAnsi="Times New Roman" w:cs="Times New Roman"/>
      </w:rPr>
    </w:lvl>
    <w:lvl w:ilvl="3" w:tplc="0408000F">
      <w:start w:val="1"/>
      <w:numFmt w:val="decimal"/>
      <w:lvlText w:val="%4."/>
      <w:lvlJc w:val="left"/>
      <w:pPr>
        <w:ind w:left="2880" w:hanging="360"/>
      </w:pPr>
      <w:rPr>
        <w:rFonts w:ascii="Times New Roman" w:hAnsi="Times New Roman" w:cs="Times New Roman"/>
      </w:rPr>
    </w:lvl>
    <w:lvl w:ilvl="4" w:tplc="04080019">
      <w:start w:val="1"/>
      <w:numFmt w:val="lowerLetter"/>
      <w:lvlText w:val="%5."/>
      <w:lvlJc w:val="left"/>
      <w:pPr>
        <w:ind w:left="3600" w:hanging="360"/>
      </w:pPr>
      <w:rPr>
        <w:rFonts w:ascii="Times New Roman" w:hAnsi="Times New Roman" w:cs="Times New Roman"/>
      </w:rPr>
    </w:lvl>
    <w:lvl w:ilvl="5" w:tplc="0408001B">
      <w:start w:val="1"/>
      <w:numFmt w:val="lowerRoman"/>
      <w:lvlText w:val="%6."/>
      <w:lvlJc w:val="right"/>
      <w:pPr>
        <w:ind w:left="4320" w:hanging="180"/>
      </w:pPr>
      <w:rPr>
        <w:rFonts w:ascii="Times New Roman" w:hAnsi="Times New Roman" w:cs="Times New Roman"/>
      </w:rPr>
    </w:lvl>
    <w:lvl w:ilvl="6" w:tplc="0408000F">
      <w:start w:val="1"/>
      <w:numFmt w:val="decimal"/>
      <w:lvlText w:val="%7."/>
      <w:lvlJc w:val="left"/>
      <w:pPr>
        <w:ind w:left="5040" w:hanging="360"/>
      </w:pPr>
      <w:rPr>
        <w:rFonts w:ascii="Times New Roman" w:hAnsi="Times New Roman" w:cs="Times New Roman"/>
      </w:rPr>
    </w:lvl>
    <w:lvl w:ilvl="7" w:tplc="04080019">
      <w:start w:val="1"/>
      <w:numFmt w:val="lowerLetter"/>
      <w:lvlText w:val="%8."/>
      <w:lvlJc w:val="left"/>
      <w:pPr>
        <w:ind w:left="5760" w:hanging="360"/>
      </w:pPr>
      <w:rPr>
        <w:rFonts w:ascii="Times New Roman" w:hAnsi="Times New Roman" w:cs="Times New Roman"/>
      </w:rPr>
    </w:lvl>
    <w:lvl w:ilvl="8" w:tplc="0408001B">
      <w:start w:val="1"/>
      <w:numFmt w:val="lowerRoman"/>
      <w:lvlText w:val="%9."/>
      <w:lvlJc w:val="right"/>
      <w:pPr>
        <w:ind w:left="6480" w:hanging="180"/>
      </w:pPr>
      <w:rPr>
        <w:rFonts w:ascii="Times New Roman" w:hAnsi="Times New Roman" w:cs="Times New Roman"/>
      </w:rPr>
    </w:lvl>
  </w:abstractNum>
  <w:num w:numId="1" w16cid:durableId="779491665">
    <w:abstractNumId w:val="8"/>
  </w:num>
  <w:num w:numId="2" w16cid:durableId="719478837">
    <w:abstractNumId w:val="12"/>
  </w:num>
  <w:num w:numId="3" w16cid:durableId="1494029970">
    <w:abstractNumId w:val="16"/>
  </w:num>
  <w:num w:numId="4" w16cid:durableId="161044900">
    <w:abstractNumId w:val="7"/>
  </w:num>
  <w:num w:numId="5" w16cid:durableId="566574655">
    <w:abstractNumId w:val="18"/>
  </w:num>
  <w:num w:numId="6" w16cid:durableId="1675918585">
    <w:abstractNumId w:val="14"/>
  </w:num>
  <w:num w:numId="7" w16cid:durableId="543254711">
    <w:abstractNumId w:val="34"/>
  </w:num>
  <w:num w:numId="8" w16cid:durableId="1917476888">
    <w:abstractNumId w:val="10"/>
  </w:num>
  <w:num w:numId="9" w16cid:durableId="144931355">
    <w:abstractNumId w:val="21"/>
  </w:num>
  <w:num w:numId="10" w16cid:durableId="1496996573">
    <w:abstractNumId w:val="0"/>
  </w:num>
  <w:num w:numId="11" w16cid:durableId="736171509">
    <w:abstractNumId w:val="13"/>
  </w:num>
  <w:num w:numId="12" w16cid:durableId="137456117">
    <w:abstractNumId w:val="4"/>
  </w:num>
  <w:num w:numId="13" w16cid:durableId="140780940">
    <w:abstractNumId w:val="30"/>
  </w:num>
  <w:num w:numId="14" w16cid:durableId="1762800028">
    <w:abstractNumId w:val="19"/>
  </w:num>
  <w:num w:numId="15" w16cid:durableId="51122605">
    <w:abstractNumId w:val="2"/>
  </w:num>
  <w:num w:numId="16" w16cid:durableId="1142767345">
    <w:abstractNumId w:val="25"/>
  </w:num>
  <w:num w:numId="17" w16cid:durableId="1406537172">
    <w:abstractNumId w:val="17"/>
  </w:num>
  <w:num w:numId="18" w16cid:durableId="839537614">
    <w:abstractNumId w:val="22"/>
  </w:num>
  <w:num w:numId="19" w16cid:durableId="1218396516">
    <w:abstractNumId w:val="24"/>
  </w:num>
  <w:num w:numId="20" w16cid:durableId="957033798">
    <w:abstractNumId w:val="24"/>
    <w:lvlOverride w:ilvl="0">
      <w:lvl w:ilvl="0" w:tplc="85CEAAB0">
        <w:start w:val="1"/>
        <w:numFmt w:val="decimal"/>
        <w:lvlText w:val="%1."/>
        <w:lvlJc w:val="left"/>
        <w:pPr>
          <w:ind w:left="720" w:hanging="360"/>
        </w:pPr>
        <w:rPr>
          <w:rFonts w:ascii="Arial" w:hAnsi="Arial" w:cs="Times New Roman" w:hint="default"/>
          <w:sz w:val="20"/>
        </w:rPr>
      </w:lvl>
    </w:lvlOverride>
    <w:lvlOverride w:ilvl="1">
      <w:lvl w:ilvl="1" w:tplc="04080019" w:tentative="1">
        <w:start w:val="1"/>
        <w:numFmt w:val="lowerLetter"/>
        <w:lvlText w:val="%2."/>
        <w:lvlJc w:val="left"/>
        <w:pPr>
          <w:ind w:left="1440" w:hanging="360"/>
        </w:pPr>
      </w:lvl>
    </w:lvlOverride>
    <w:lvlOverride w:ilvl="2">
      <w:lvl w:ilvl="2" w:tplc="0408001B" w:tentative="1">
        <w:start w:val="1"/>
        <w:numFmt w:val="lowerRoman"/>
        <w:lvlText w:val="%3."/>
        <w:lvlJc w:val="right"/>
        <w:pPr>
          <w:ind w:left="2160" w:hanging="180"/>
        </w:pPr>
      </w:lvl>
    </w:lvlOverride>
    <w:lvlOverride w:ilvl="3">
      <w:lvl w:ilvl="3" w:tplc="0408000F" w:tentative="1">
        <w:start w:val="1"/>
        <w:numFmt w:val="decimal"/>
        <w:lvlText w:val="%4."/>
        <w:lvlJc w:val="left"/>
        <w:pPr>
          <w:ind w:left="2880" w:hanging="360"/>
        </w:pPr>
      </w:lvl>
    </w:lvlOverride>
    <w:lvlOverride w:ilvl="4">
      <w:lvl w:ilvl="4" w:tplc="04080019" w:tentative="1">
        <w:start w:val="1"/>
        <w:numFmt w:val="lowerLetter"/>
        <w:lvlText w:val="%5."/>
        <w:lvlJc w:val="left"/>
        <w:pPr>
          <w:ind w:left="3600" w:hanging="360"/>
        </w:pPr>
      </w:lvl>
    </w:lvlOverride>
    <w:lvlOverride w:ilvl="5">
      <w:lvl w:ilvl="5" w:tplc="0408001B" w:tentative="1">
        <w:start w:val="1"/>
        <w:numFmt w:val="lowerRoman"/>
        <w:lvlText w:val="%6."/>
        <w:lvlJc w:val="right"/>
        <w:pPr>
          <w:ind w:left="4320" w:hanging="180"/>
        </w:pPr>
      </w:lvl>
    </w:lvlOverride>
    <w:lvlOverride w:ilvl="6">
      <w:lvl w:ilvl="6" w:tplc="0408000F" w:tentative="1">
        <w:start w:val="1"/>
        <w:numFmt w:val="decimal"/>
        <w:lvlText w:val="%7."/>
        <w:lvlJc w:val="left"/>
        <w:pPr>
          <w:ind w:left="5040" w:hanging="360"/>
        </w:pPr>
      </w:lvl>
    </w:lvlOverride>
    <w:lvlOverride w:ilvl="7">
      <w:lvl w:ilvl="7" w:tplc="04080019" w:tentative="1">
        <w:start w:val="1"/>
        <w:numFmt w:val="lowerLetter"/>
        <w:lvlText w:val="%8."/>
        <w:lvlJc w:val="left"/>
        <w:pPr>
          <w:ind w:left="5760" w:hanging="360"/>
        </w:pPr>
      </w:lvl>
    </w:lvlOverride>
    <w:lvlOverride w:ilvl="8">
      <w:lvl w:ilvl="8" w:tplc="0408001B" w:tentative="1">
        <w:start w:val="1"/>
        <w:numFmt w:val="lowerRoman"/>
        <w:lvlText w:val="%9."/>
        <w:lvlJc w:val="right"/>
        <w:pPr>
          <w:ind w:left="6480" w:hanging="180"/>
        </w:pPr>
      </w:lvl>
    </w:lvlOverride>
  </w:num>
  <w:num w:numId="21" w16cid:durableId="240992247">
    <w:abstractNumId w:val="35"/>
  </w:num>
  <w:num w:numId="22" w16cid:durableId="398066154">
    <w:abstractNumId w:val="27"/>
  </w:num>
  <w:num w:numId="23" w16cid:durableId="735591812">
    <w:abstractNumId w:val="31"/>
  </w:num>
  <w:num w:numId="24" w16cid:durableId="1854371422">
    <w:abstractNumId w:val="9"/>
  </w:num>
  <w:num w:numId="25" w16cid:durableId="2086225935">
    <w:abstractNumId w:val="23"/>
  </w:num>
  <w:num w:numId="26" w16cid:durableId="1695574024">
    <w:abstractNumId w:val="33"/>
  </w:num>
  <w:num w:numId="27" w16cid:durableId="1936592413">
    <w:abstractNumId w:val="3"/>
  </w:num>
  <w:num w:numId="28" w16cid:durableId="1680233427">
    <w:abstractNumId w:val="32"/>
  </w:num>
  <w:num w:numId="29" w16cid:durableId="1423650106">
    <w:abstractNumId w:val="5"/>
  </w:num>
  <w:num w:numId="30" w16cid:durableId="1676884481">
    <w:abstractNumId w:val="26"/>
  </w:num>
  <w:num w:numId="31" w16cid:durableId="2090273400">
    <w:abstractNumId w:val="6"/>
  </w:num>
  <w:num w:numId="32" w16cid:durableId="992833678">
    <w:abstractNumId w:val="15"/>
  </w:num>
  <w:num w:numId="33" w16cid:durableId="1881547812">
    <w:abstractNumId w:val="20"/>
  </w:num>
  <w:num w:numId="34" w16cid:durableId="401801926">
    <w:abstractNumId w:val="11"/>
  </w:num>
  <w:num w:numId="35" w16cid:durableId="631013317">
    <w:abstractNumId w:val="1"/>
  </w:num>
  <w:num w:numId="36" w16cid:durableId="1848713496">
    <w:abstractNumId w:val="28"/>
  </w:num>
  <w:num w:numId="37" w16cid:durableId="162205596">
    <w:abstractNumId w:val="2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hideSpelling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2B9C"/>
    <w:rsid w:val="000009F7"/>
    <w:rsid w:val="00000A9F"/>
    <w:rsid w:val="00000F25"/>
    <w:rsid w:val="00001E71"/>
    <w:rsid w:val="000022E7"/>
    <w:rsid w:val="00002737"/>
    <w:rsid w:val="000028DB"/>
    <w:rsid w:val="000033DF"/>
    <w:rsid w:val="00003446"/>
    <w:rsid w:val="00003A8B"/>
    <w:rsid w:val="00003EC8"/>
    <w:rsid w:val="0000416A"/>
    <w:rsid w:val="00004443"/>
    <w:rsid w:val="00004451"/>
    <w:rsid w:val="0000466D"/>
    <w:rsid w:val="00004B1D"/>
    <w:rsid w:val="00005B9C"/>
    <w:rsid w:val="00005C07"/>
    <w:rsid w:val="00006C8D"/>
    <w:rsid w:val="000075F3"/>
    <w:rsid w:val="00007833"/>
    <w:rsid w:val="00007BCB"/>
    <w:rsid w:val="00007CA9"/>
    <w:rsid w:val="00010F96"/>
    <w:rsid w:val="00011C5E"/>
    <w:rsid w:val="00012013"/>
    <w:rsid w:val="000123D4"/>
    <w:rsid w:val="000125A3"/>
    <w:rsid w:val="000128EC"/>
    <w:rsid w:val="00012B56"/>
    <w:rsid w:val="00012FA9"/>
    <w:rsid w:val="000145A0"/>
    <w:rsid w:val="00014EB2"/>
    <w:rsid w:val="000154E9"/>
    <w:rsid w:val="000156DF"/>
    <w:rsid w:val="0001570F"/>
    <w:rsid w:val="00017BFD"/>
    <w:rsid w:val="00017FA3"/>
    <w:rsid w:val="00020263"/>
    <w:rsid w:val="00021D91"/>
    <w:rsid w:val="00021E9E"/>
    <w:rsid w:val="00021F8A"/>
    <w:rsid w:val="00022411"/>
    <w:rsid w:val="000226D6"/>
    <w:rsid w:val="000230C4"/>
    <w:rsid w:val="0002343B"/>
    <w:rsid w:val="000235A7"/>
    <w:rsid w:val="000235B8"/>
    <w:rsid w:val="000244A4"/>
    <w:rsid w:val="00025606"/>
    <w:rsid w:val="00025693"/>
    <w:rsid w:val="00025CEF"/>
    <w:rsid w:val="00026081"/>
    <w:rsid w:val="0002694C"/>
    <w:rsid w:val="000269F4"/>
    <w:rsid w:val="00027203"/>
    <w:rsid w:val="000272C9"/>
    <w:rsid w:val="00027BBA"/>
    <w:rsid w:val="00027F46"/>
    <w:rsid w:val="00030AC4"/>
    <w:rsid w:val="000317B5"/>
    <w:rsid w:val="00032058"/>
    <w:rsid w:val="00032B4E"/>
    <w:rsid w:val="00033856"/>
    <w:rsid w:val="00034CB1"/>
    <w:rsid w:val="00034D46"/>
    <w:rsid w:val="00035609"/>
    <w:rsid w:val="000367D0"/>
    <w:rsid w:val="00037122"/>
    <w:rsid w:val="000373B0"/>
    <w:rsid w:val="00037D10"/>
    <w:rsid w:val="00041818"/>
    <w:rsid w:val="000418EF"/>
    <w:rsid w:val="0004191B"/>
    <w:rsid w:val="00043F2D"/>
    <w:rsid w:val="00044EF7"/>
    <w:rsid w:val="00045972"/>
    <w:rsid w:val="00045CB3"/>
    <w:rsid w:val="000478D9"/>
    <w:rsid w:val="0005007A"/>
    <w:rsid w:val="0005024B"/>
    <w:rsid w:val="0005079F"/>
    <w:rsid w:val="00050AA6"/>
    <w:rsid w:val="00050B45"/>
    <w:rsid w:val="00051691"/>
    <w:rsid w:val="00052537"/>
    <w:rsid w:val="00052DBE"/>
    <w:rsid w:val="00053AB4"/>
    <w:rsid w:val="00053C3F"/>
    <w:rsid w:val="0005535E"/>
    <w:rsid w:val="00055733"/>
    <w:rsid w:val="00056A33"/>
    <w:rsid w:val="00057195"/>
    <w:rsid w:val="000574B4"/>
    <w:rsid w:val="00057837"/>
    <w:rsid w:val="00057DF7"/>
    <w:rsid w:val="0006031B"/>
    <w:rsid w:val="00060D1C"/>
    <w:rsid w:val="0006130B"/>
    <w:rsid w:val="00061D7C"/>
    <w:rsid w:val="00061FD7"/>
    <w:rsid w:val="000624C1"/>
    <w:rsid w:val="0006298B"/>
    <w:rsid w:val="00062F79"/>
    <w:rsid w:val="00063437"/>
    <w:rsid w:val="00063FA7"/>
    <w:rsid w:val="00065602"/>
    <w:rsid w:val="00065FBE"/>
    <w:rsid w:val="00066FBB"/>
    <w:rsid w:val="00067788"/>
    <w:rsid w:val="00067BC9"/>
    <w:rsid w:val="00070895"/>
    <w:rsid w:val="00071155"/>
    <w:rsid w:val="00071936"/>
    <w:rsid w:val="00071B6C"/>
    <w:rsid w:val="00071D37"/>
    <w:rsid w:val="00072193"/>
    <w:rsid w:val="00072DCA"/>
    <w:rsid w:val="000736C5"/>
    <w:rsid w:val="00074E3D"/>
    <w:rsid w:val="000756EB"/>
    <w:rsid w:val="00075D53"/>
    <w:rsid w:val="00075D5F"/>
    <w:rsid w:val="00076628"/>
    <w:rsid w:val="00076938"/>
    <w:rsid w:val="00076B16"/>
    <w:rsid w:val="00076E3F"/>
    <w:rsid w:val="00077398"/>
    <w:rsid w:val="00080A21"/>
    <w:rsid w:val="00080A3A"/>
    <w:rsid w:val="00081045"/>
    <w:rsid w:val="0008119A"/>
    <w:rsid w:val="000815F7"/>
    <w:rsid w:val="000819AF"/>
    <w:rsid w:val="000820BA"/>
    <w:rsid w:val="00082A28"/>
    <w:rsid w:val="00082CB3"/>
    <w:rsid w:val="0008368B"/>
    <w:rsid w:val="00083870"/>
    <w:rsid w:val="0008493F"/>
    <w:rsid w:val="00084BF5"/>
    <w:rsid w:val="00085C9A"/>
    <w:rsid w:val="00086014"/>
    <w:rsid w:val="00087DF0"/>
    <w:rsid w:val="000902BD"/>
    <w:rsid w:val="000907F4"/>
    <w:rsid w:val="00091905"/>
    <w:rsid w:val="000920D6"/>
    <w:rsid w:val="00092959"/>
    <w:rsid w:val="000931C8"/>
    <w:rsid w:val="0009386D"/>
    <w:rsid w:val="00093C72"/>
    <w:rsid w:val="00093E08"/>
    <w:rsid w:val="0009491E"/>
    <w:rsid w:val="00094FF2"/>
    <w:rsid w:val="000951A7"/>
    <w:rsid w:val="00095408"/>
    <w:rsid w:val="0009561F"/>
    <w:rsid w:val="000957C4"/>
    <w:rsid w:val="00095B6F"/>
    <w:rsid w:val="00096EF6"/>
    <w:rsid w:val="000A0289"/>
    <w:rsid w:val="000A0794"/>
    <w:rsid w:val="000A24E6"/>
    <w:rsid w:val="000A365F"/>
    <w:rsid w:val="000A3F1D"/>
    <w:rsid w:val="000A45E2"/>
    <w:rsid w:val="000A62C7"/>
    <w:rsid w:val="000A6C54"/>
    <w:rsid w:val="000A7156"/>
    <w:rsid w:val="000B0948"/>
    <w:rsid w:val="000B20B5"/>
    <w:rsid w:val="000B25FC"/>
    <w:rsid w:val="000B3C01"/>
    <w:rsid w:val="000B3D49"/>
    <w:rsid w:val="000B3ED1"/>
    <w:rsid w:val="000B4E7F"/>
    <w:rsid w:val="000B513D"/>
    <w:rsid w:val="000B5815"/>
    <w:rsid w:val="000B5BFC"/>
    <w:rsid w:val="000B5DC2"/>
    <w:rsid w:val="000B5DFA"/>
    <w:rsid w:val="000B5F42"/>
    <w:rsid w:val="000B5F69"/>
    <w:rsid w:val="000B6150"/>
    <w:rsid w:val="000C0030"/>
    <w:rsid w:val="000C04A5"/>
    <w:rsid w:val="000C0CBC"/>
    <w:rsid w:val="000C0FA4"/>
    <w:rsid w:val="000C11F4"/>
    <w:rsid w:val="000C1419"/>
    <w:rsid w:val="000C1AE9"/>
    <w:rsid w:val="000C1F54"/>
    <w:rsid w:val="000C24A5"/>
    <w:rsid w:val="000C25F6"/>
    <w:rsid w:val="000C2894"/>
    <w:rsid w:val="000C393A"/>
    <w:rsid w:val="000C3B09"/>
    <w:rsid w:val="000C4672"/>
    <w:rsid w:val="000C4BD4"/>
    <w:rsid w:val="000C4BEF"/>
    <w:rsid w:val="000C55F5"/>
    <w:rsid w:val="000C5849"/>
    <w:rsid w:val="000C5D2D"/>
    <w:rsid w:val="000C60C7"/>
    <w:rsid w:val="000C646C"/>
    <w:rsid w:val="000C65ED"/>
    <w:rsid w:val="000C6AB9"/>
    <w:rsid w:val="000C6CC0"/>
    <w:rsid w:val="000C7370"/>
    <w:rsid w:val="000C7F0E"/>
    <w:rsid w:val="000D0747"/>
    <w:rsid w:val="000D1270"/>
    <w:rsid w:val="000D129E"/>
    <w:rsid w:val="000D1E6D"/>
    <w:rsid w:val="000D26DC"/>
    <w:rsid w:val="000D28FD"/>
    <w:rsid w:val="000D2F93"/>
    <w:rsid w:val="000D453B"/>
    <w:rsid w:val="000D4721"/>
    <w:rsid w:val="000D5307"/>
    <w:rsid w:val="000D5B4B"/>
    <w:rsid w:val="000D5B6E"/>
    <w:rsid w:val="000D6C1A"/>
    <w:rsid w:val="000D6C55"/>
    <w:rsid w:val="000D741B"/>
    <w:rsid w:val="000D741F"/>
    <w:rsid w:val="000D77F0"/>
    <w:rsid w:val="000D788C"/>
    <w:rsid w:val="000D7C40"/>
    <w:rsid w:val="000E12D4"/>
    <w:rsid w:val="000E12DB"/>
    <w:rsid w:val="000E1E7C"/>
    <w:rsid w:val="000E3478"/>
    <w:rsid w:val="000E3994"/>
    <w:rsid w:val="000E3AD0"/>
    <w:rsid w:val="000E4193"/>
    <w:rsid w:val="000E4993"/>
    <w:rsid w:val="000E4F20"/>
    <w:rsid w:val="000E52B9"/>
    <w:rsid w:val="000E66D8"/>
    <w:rsid w:val="000E6F9F"/>
    <w:rsid w:val="000E7B7D"/>
    <w:rsid w:val="000E7BCD"/>
    <w:rsid w:val="000F0EFD"/>
    <w:rsid w:val="000F1030"/>
    <w:rsid w:val="000F11B3"/>
    <w:rsid w:val="000F1240"/>
    <w:rsid w:val="000F1E80"/>
    <w:rsid w:val="000F26DC"/>
    <w:rsid w:val="000F2F01"/>
    <w:rsid w:val="000F3521"/>
    <w:rsid w:val="000F3F83"/>
    <w:rsid w:val="000F458B"/>
    <w:rsid w:val="000F49E6"/>
    <w:rsid w:val="000F5081"/>
    <w:rsid w:val="000F595D"/>
    <w:rsid w:val="000F5F17"/>
    <w:rsid w:val="000F635B"/>
    <w:rsid w:val="000F6A66"/>
    <w:rsid w:val="000F7FAE"/>
    <w:rsid w:val="001006DF"/>
    <w:rsid w:val="00100773"/>
    <w:rsid w:val="00100CCE"/>
    <w:rsid w:val="00100E94"/>
    <w:rsid w:val="00101035"/>
    <w:rsid w:val="0010103C"/>
    <w:rsid w:val="00101E2D"/>
    <w:rsid w:val="00101F9F"/>
    <w:rsid w:val="00102950"/>
    <w:rsid w:val="00103E94"/>
    <w:rsid w:val="00104863"/>
    <w:rsid w:val="00104904"/>
    <w:rsid w:val="00104944"/>
    <w:rsid w:val="00104AB4"/>
    <w:rsid w:val="00104FC8"/>
    <w:rsid w:val="001057A3"/>
    <w:rsid w:val="0010629B"/>
    <w:rsid w:val="0010756F"/>
    <w:rsid w:val="00110034"/>
    <w:rsid w:val="00110D51"/>
    <w:rsid w:val="001111D7"/>
    <w:rsid w:val="0011276E"/>
    <w:rsid w:val="00112DCA"/>
    <w:rsid w:val="0011321F"/>
    <w:rsid w:val="00115BE2"/>
    <w:rsid w:val="0011670C"/>
    <w:rsid w:val="00116AA8"/>
    <w:rsid w:val="001173F9"/>
    <w:rsid w:val="0011761C"/>
    <w:rsid w:val="001179EE"/>
    <w:rsid w:val="00117AE6"/>
    <w:rsid w:val="00117FDF"/>
    <w:rsid w:val="001208AC"/>
    <w:rsid w:val="001214D0"/>
    <w:rsid w:val="001217C1"/>
    <w:rsid w:val="001217FC"/>
    <w:rsid w:val="00121C1D"/>
    <w:rsid w:val="001220BA"/>
    <w:rsid w:val="00122238"/>
    <w:rsid w:val="00122BB2"/>
    <w:rsid w:val="0012309E"/>
    <w:rsid w:val="001239D6"/>
    <w:rsid w:val="00123CA7"/>
    <w:rsid w:val="0012479D"/>
    <w:rsid w:val="00124832"/>
    <w:rsid w:val="00124E6C"/>
    <w:rsid w:val="001254CA"/>
    <w:rsid w:val="00126081"/>
    <w:rsid w:val="0012615F"/>
    <w:rsid w:val="00126702"/>
    <w:rsid w:val="00126837"/>
    <w:rsid w:val="001272DB"/>
    <w:rsid w:val="001277EE"/>
    <w:rsid w:val="00127A34"/>
    <w:rsid w:val="001305E4"/>
    <w:rsid w:val="0013064B"/>
    <w:rsid w:val="00131852"/>
    <w:rsid w:val="00131937"/>
    <w:rsid w:val="00132855"/>
    <w:rsid w:val="00132A65"/>
    <w:rsid w:val="00132F6D"/>
    <w:rsid w:val="00133168"/>
    <w:rsid w:val="00133713"/>
    <w:rsid w:val="00133E51"/>
    <w:rsid w:val="00134107"/>
    <w:rsid w:val="0013465E"/>
    <w:rsid w:val="00134A62"/>
    <w:rsid w:val="00135281"/>
    <w:rsid w:val="0013591D"/>
    <w:rsid w:val="00135C10"/>
    <w:rsid w:val="00135C36"/>
    <w:rsid w:val="0013601B"/>
    <w:rsid w:val="0013610C"/>
    <w:rsid w:val="001365D7"/>
    <w:rsid w:val="00136E07"/>
    <w:rsid w:val="001374DB"/>
    <w:rsid w:val="00137AE1"/>
    <w:rsid w:val="001403F3"/>
    <w:rsid w:val="001409D4"/>
    <w:rsid w:val="00140AE6"/>
    <w:rsid w:val="00141055"/>
    <w:rsid w:val="00141603"/>
    <w:rsid w:val="0014251C"/>
    <w:rsid w:val="001429C0"/>
    <w:rsid w:val="0014306A"/>
    <w:rsid w:val="001438FD"/>
    <w:rsid w:val="0014488C"/>
    <w:rsid w:val="0014527B"/>
    <w:rsid w:val="00145897"/>
    <w:rsid w:val="00146587"/>
    <w:rsid w:val="0014723A"/>
    <w:rsid w:val="001473BE"/>
    <w:rsid w:val="001479B0"/>
    <w:rsid w:val="00147A18"/>
    <w:rsid w:val="00150047"/>
    <w:rsid w:val="00150B3B"/>
    <w:rsid w:val="00151402"/>
    <w:rsid w:val="00152854"/>
    <w:rsid w:val="0015391F"/>
    <w:rsid w:val="00153AB7"/>
    <w:rsid w:val="00153C79"/>
    <w:rsid w:val="00154287"/>
    <w:rsid w:val="001550F8"/>
    <w:rsid w:val="00155DE5"/>
    <w:rsid w:val="00156AED"/>
    <w:rsid w:val="00157163"/>
    <w:rsid w:val="00157E94"/>
    <w:rsid w:val="001603BD"/>
    <w:rsid w:val="0016050B"/>
    <w:rsid w:val="0016092C"/>
    <w:rsid w:val="001610F4"/>
    <w:rsid w:val="00162C5E"/>
    <w:rsid w:val="00163F54"/>
    <w:rsid w:val="001669C4"/>
    <w:rsid w:val="00166F08"/>
    <w:rsid w:val="00167967"/>
    <w:rsid w:val="0017005A"/>
    <w:rsid w:val="001706A4"/>
    <w:rsid w:val="00172578"/>
    <w:rsid w:val="00173253"/>
    <w:rsid w:val="001738AF"/>
    <w:rsid w:val="001757AA"/>
    <w:rsid w:val="0017603C"/>
    <w:rsid w:val="00176EAE"/>
    <w:rsid w:val="00176F02"/>
    <w:rsid w:val="0017736F"/>
    <w:rsid w:val="00177B03"/>
    <w:rsid w:val="00177DB2"/>
    <w:rsid w:val="0018038D"/>
    <w:rsid w:val="00181868"/>
    <w:rsid w:val="0018302F"/>
    <w:rsid w:val="00183228"/>
    <w:rsid w:val="001832F8"/>
    <w:rsid w:val="00184FCB"/>
    <w:rsid w:val="0018511D"/>
    <w:rsid w:val="00185A18"/>
    <w:rsid w:val="001866E4"/>
    <w:rsid w:val="001873B9"/>
    <w:rsid w:val="00191433"/>
    <w:rsid w:val="001920AF"/>
    <w:rsid w:val="0019326E"/>
    <w:rsid w:val="001936E9"/>
    <w:rsid w:val="001939DF"/>
    <w:rsid w:val="00193B5C"/>
    <w:rsid w:val="00194784"/>
    <w:rsid w:val="00194845"/>
    <w:rsid w:val="00194A4F"/>
    <w:rsid w:val="00194A86"/>
    <w:rsid w:val="00194B6D"/>
    <w:rsid w:val="00195C6B"/>
    <w:rsid w:val="00195CC3"/>
    <w:rsid w:val="00195CC7"/>
    <w:rsid w:val="00196E4A"/>
    <w:rsid w:val="00197A13"/>
    <w:rsid w:val="00197CD9"/>
    <w:rsid w:val="00197FE1"/>
    <w:rsid w:val="001A011C"/>
    <w:rsid w:val="001A10ED"/>
    <w:rsid w:val="001A180C"/>
    <w:rsid w:val="001A4803"/>
    <w:rsid w:val="001A4E38"/>
    <w:rsid w:val="001A541F"/>
    <w:rsid w:val="001A545E"/>
    <w:rsid w:val="001A5465"/>
    <w:rsid w:val="001A5D81"/>
    <w:rsid w:val="001A6324"/>
    <w:rsid w:val="001A68E7"/>
    <w:rsid w:val="001A722E"/>
    <w:rsid w:val="001A75FD"/>
    <w:rsid w:val="001A769D"/>
    <w:rsid w:val="001A7723"/>
    <w:rsid w:val="001B05B1"/>
    <w:rsid w:val="001B07A6"/>
    <w:rsid w:val="001B097D"/>
    <w:rsid w:val="001B0C9A"/>
    <w:rsid w:val="001B0E48"/>
    <w:rsid w:val="001B12C9"/>
    <w:rsid w:val="001B1DBE"/>
    <w:rsid w:val="001B2E95"/>
    <w:rsid w:val="001B3058"/>
    <w:rsid w:val="001B43B7"/>
    <w:rsid w:val="001B7516"/>
    <w:rsid w:val="001C0CD2"/>
    <w:rsid w:val="001C15BE"/>
    <w:rsid w:val="001C1DCA"/>
    <w:rsid w:val="001C2A63"/>
    <w:rsid w:val="001C2D94"/>
    <w:rsid w:val="001C2EEE"/>
    <w:rsid w:val="001C2FEB"/>
    <w:rsid w:val="001C3034"/>
    <w:rsid w:val="001C37B0"/>
    <w:rsid w:val="001C52DD"/>
    <w:rsid w:val="001C553C"/>
    <w:rsid w:val="001C58B0"/>
    <w:rsid w:val="001C6390"/>
    <w:rsid w:val="001C7D1F"/>
    <w:rsid w:val="001D15E0"/>
    <w:rsid w:val="001D1617"/>
    <w:rsid w:val="001D16AE"/>
    <w:rsid w:val="001D29C6"/>
    <w:rsid w:val="001D2F22"/>
    <w:rsid w:val="001D31C2"/>
    <w:rsid w:val="001D32E4"/>
    <w:rsid w:val="001D3339"/>
    <w:rsid w:val="001D40D4"/>
    <w:rsid w:val="001D5826"/>
    <w:rsid w:val="001D5A2F"/>
    <w:rsid w:val="001D78C6"/>
    <w:rsid w:val="001E073F"/>
    <w:rsid w:val="001E0A31"/>
    <w:rsid w:val="001E0E01"/>
    <w:rsid w:val="001E1675"/>
    <w:rsid w:val="001E1D73"/>
    <w:rsid w:val="001E1E6D"/>
    <w:rsid w:val="001E29B3"/>
    <w:rsid w:val="001E31CF"/>
    <w:rsid w:val="001E4872"/>
    <w:rsid w:val="001E4F65"/>
    <w:rsid w:val="001E5F78"/>
    <w:rsid w:val="001E7AB8"/>
    <w:rsid w:val="001E7B39"/>
    <w:rsid w:val="001F04AB"/>
    <w:rsid w:val="001F114F"/>
    <w:rsid w:val="001F14CB"/>
    <w:rsid w:val="001F208E"/>
    <w:rsid w:val="001F256E"/>
    <w:rsid w:val="001F282B"/>
    <w:rsid w:val="001F2A5F"/>
    <w:rsid w:val="001F385D"/>
    <w:rsid w:val="001F3B39"/>
    <w:rsid w:val="001F3CC7"/>
    <w:rsid w:val="001F3CEC"/>
    <w:rsid w:val="001F47EE"/>
    <w:rsid w:val="001F537E"/>
    <w:rsid w:val="001F586E"/>
    <w:rsid w:val="001F6746"/>
    <w:rsid w:val="001F6FAE"/>
    <w:rsid w:val="001F7871"/>
    <w:rsid w:val="00200028"/>
    <w:rsid w:val="00200101"/>
    <w:rsid w:val="002011C7"/>
    <w:rsid w:val="00201EB8"/>
    <w:rsid w:val="00202028"/>
    <w:rsid w:val="0020205A"/>
    <w:rsid w:val="0020207B"/>
    <w:rsid w:val="002022F1"/>
    <w:rsid w:val="00202ED7"/>
    <w:rsid w:val="00203C65"/>
    <w:rsid w:val="002041D4"/>
    <w:rsid w:val="00205051"/>
    <w:rsid w:val="00205753"/>
    <w:rsid w:val="00205F04"/>
    <w:rsid w:val="00205FFB"/>
    <w:rsid w:val="00207BE0"/>
    <w:rsid w:val="00210C22"/>
    <w:rsid w:val="00212025"/>
    <w:rsid w:val="002124E8"/>
    <w:rsid w:val="00212840"/>
    <w:rsid w:val="00212D9B"/>
    <w:rsid w:val="002136A2"/>
    <w:rsid w:val="00213A0C"/>
    <w:rsid w:val="0021403F"/>
    <w:rsid w:val="0021423B"/>
    <w:rsid w:val="00214FD7"/>
    <w:rsid w:val="0021557E"/>
    <w:rsid w:val="00215E70"/>
    <w:rsid w:val="00216B4E"/>
    <w:rsid w:val="00217718"/>
    <w:rsid w:val="00217A6C"/>
    <w:rsid w:val="0022035F"/>
    <w:rsid w:val="00220C2C"/>
    <w:rsid w:val="00220D78"/>
    <w:rsid w:val="00221E1B"/>
    <w:rsid w:val="00222549"/>
    <w:rsid w:val="0022272C"/>
    <w:rsid w:val="00222993"/>
    <w:rsid w:val="00222C48"/>
    <w:rsid w:val="0022310E"/>
    <w:rsid w:val="002235B1"/>
    <w:rsid w:val="00223EFC"/>
    <w:rsid w:val="002250E0"/>
    <w:rsid w:val="00225247"/>
    <w:rsid w:val="00225C26"/>
    <w:rsid w:val="002265B2"/>
    <w:rsid w:val="002266D8"/>
    <w:rsid w:val="00226D6C"/>
    <w:rsid w:val="00226EF0"/>
    <w:rsid w:val="00227802"/>
    <w:rsid w:val="00227AF8"/>
    <w:rsid w:val="00227B4A"/>
    <w:rsid w:val="002308F8"/>
    <w:rsid w:val="00230D0C"/>
    <w:rsid w:val="00231237"/>
    <w:rsid w:val="00231A52"/>
    <w:rsid w:val="00231C2E"/>
    <w:rsid w:val="00231DE7"/>
    <w:rsid w:val="00232552"/>
    <w:rsid w:val="00232813"/>
    <w:rsid w:val="00232A9B"/>
    <w:rsid w:val="00233087"/>
    <w:rsid w:val="002334AA"/>
    <w:rsid w:val="0023379E"/>
    <w:rsid w:val="00233EE9"/>
    <w:rsid w:val="00234575"/>
    <w:rsid w:val="00234C01"/>
    <w:rsid w:val="0023554D"/>
    <w:rsid w:val="00235E86"/>
    <w:rsid w:val="00236AA8"/>
    <w:rsid w:val="00236B22"/>
    <w:rsid w:val="00237056"/>
    <w:rsid w:val="00237787"/>
    <w:rsid w:val="00237A71"/>
    <w:rsid w:val="00237BAF"/>
    <w:rsid w:val="00240DC6"/>
    <w:rsid w:val="00241740"/>
    <w:rsid w:val="00241A9A"/>
    <w:rsid w:val="00242A2D"/>
    <w:rsid w:val="002435BD"/>
    <w:rsid w:val="00244753"/>
    <w:rsid w:val="00244C8A"/>
    <w:rsid w:val="00246059"/>
    <w:rsid w:val="00246132"/>
    <w:rsid w:val="002465FD"/>
    <w:rsid w:val="00246AB8"/>
    <w:rsid w:val="00246D26"/>
    <w:rsid w:val="0024763E"/>
    <w:rsid w:val="00250731"/>
    <w:rsid w:val="002518E2"/>
    <w:rsid w:val="00251BFD"/>
    <w:rsid w:val="00251D9D"/>
    <w:rsid w:val="0025298A"/>
    <w:rsid w:val="002535A5"/>
    <w:rsid w:val="00253AC8"/>
    <w:rsid w:val="002541C9"/>
    <w:rsid w:val="002550E3"/>
    <w:rsid w:val="0025631C"/>
    <w:rsid w:val="00256411"/>
    <w:rsid w:val="0025782D"/>
    <w:rsid w:val="00260C73"/>
    <w:rsid w:val="00260E69"/>
    <w:rsid w:val="00261AC6"/>
    <w:rsid w:val="00261C34"/>
    <w:rsid w:val="00261ED7"/>
    <w:rsid w:val="0026344C"/>
    <w:rsid w:val="0026397E"/>
    <w:rsid w:val="002639CE"/>
    <w:rsid w:val="00264A9C"/>
    <w:rsid w:val="00264BD7"/>
    <w:rsid w:val="0026529A"/>
    <w:rsid w:val="0026564D"/>
    <w:rsid w:val="002665F0"/>
    <w:rsid w:val="00266628"/>
    <w:rsid w:val="002668BA"/>
    <w:rsid w:val="00266ABE"/>
    <w:rsid w:val="002672B5"/>
    <w:rsid w:val="002676D2"/>
    <w:rsid w:val="002678C5"/>
    <w:rsid w:val="00267D87"/>
    <w:rsid w:val="0027030B"/>
    <w:rsid w:val="002704F5"/>
    <w:rsid w:val="00270F19"/>
    <w:rsid w:val="002713B7"/>
    <w:rsid w:val="00271813"/>
    <w:rsid w:val="00271872"/>
    <w:rsid w:val="00271B4F"/>
    <w:rsid w:val="00271EB2"/>
    <w:rsid w:val="002722C9"/>
    <w:rsid w:val="0027325D"/>
    <w:rsid w:val="00274000"/>
    <w:rsid w:val="002743F8"/>
    <w:rsid w:val="002748DB"/>
    <w:rsid w:val="002754D7"/>
    <w:rsid w:val="002756D8"/>
    <w:rsid w:val="00275A05"/>
    <w:rsid w:val="00275E80"/>
    <w:rsid w:val="00276843"/>
    <w:rsid w:val="00276A65"/>
    <w:rsid w:val="00276F19"/>
    <w:rsid w:val="00277257"/>
    <w:rsid w:val="002777EE"/>
    <w:rsid w:val="00277979"/>
    <w:rsid w:val="00277E9B"/>
    <w:rsid w:val="00277EF0"/>
    <w:rsid w:val="002804A9"/>
    <w:rsid w:val="00280965"/>
    <w:rsid w:val="00280967"/>
    <w:rsid w:val="00280ED6"/>
    <w:rsid w:val="00281679"/>
    <w:rsid w:val="0028235F"/>
    <w:rsid w:val="002826C0"/>
    <w:rsid w:val="00282CBB"/>
    <w:rsid w:val="00283057"/>
    <w:rsid w:val="002839A3"/>
    <w:rsid w:val="00283DDF"/>
    <w:rsid w:val="00284378"/>
    <w:rsid w:val="002853D7"/>
    <w:rsid w:val="00285533"/>
    <w:rsid w:val="00286A98"/>
    <w:rsid w:val="00286E32"/>
    <w:rsid w:val="002911FA"/>
    <w:rsid w:val="0029199A"/>
    <w:rsid w:val="00291A50"/>
    <w:rsid w:val="00291FB6"/>
    <w:rsid w:val="00292BDC"/>
    <w:rsid w:val="002933BD"/>
    <w:rsid w:val="002938CB"/>
    <w:rsid w:val="00294ED7"/>
    <w:rsid w:val="00294FE9"/>
    <w:rsid w:val="00295184"/>
    <w:rsid w:val="002956E4"/>
    <w:rsid w:val="00295B43"/>
    <w:rsid w:val="002966C8"/>
    <w:rsid w:val="002967CA"/>
    <w:rsid w:val="002972BB"/>
    <w:rsid w:val="002A081E"/>
    <w:rsid w:val="002A0B43"/>
    <w:rsid w:val="002A1675"/>
    <w:rsid w:val="002A1EB1"/>
    <w:rsid w:val="002A20B1"/>
    <w:rsid w:val="002A29B4"/>
    <w:rsid w:val="002A3484"/>
    <w:rsid w:val="002A3636"/>
    <w:rsid w:val="002A50DE"/>
    <w:rsid w:val="002A6D74"/>
    <w:rsid w:val="002A7B67"/>
    <w:rsid w:val="002A7D64"/>
    <w:rsid w:val="002B022A"/>
    <w:rsid w:val="002B0362"/>
    <w:rsid w:val="002B07D7"/>
    <w:rsid w:val="002B07DD"/>
    <w:rsid w:val="002B0811"/>
    <w:rsid w:val="002B09DF"/>
    <w:rsid w:val="002B0C17"/>
    <w:rsid w:val="002B0E34"/>
    <w:rsid w:val="002B1083"/>
    <w:rsid w:val="002B150C"/>
    <w:rsid w:val="002B23BD"/>
    <w:rsid w:val="002B25F7"/>
    <w:rsid w:val="002B34B0"/>
    <w:rsid w:val="002B3888"/>
    <w:rsid w:val="002B3F15"/>
    <w:rsid w:val="002B4139"/>
    <w:rsid w:val="002B58AE"/>
    <w:rsid w:val="002B5E64"/>
    <w:rsid w:val="002B6176"/>
    <w:rsid w:val="002B61F4"/>
    <w:rsid w:val="002B6DA7"/>
    <w:rsid w:val="002B7CCA"/>
    <w:rsid w:val="002C0D28"/>
    <w:rsid w:val="002C101E"/>
    <w:rsid w:val="002C115B"/>
    <w:rsid w:val="002C1962"/>
    <w:rsid w:val="002C1A9F"/>
    <w:rsid w:val="002C1E72"/>
    <w:rsid w:val="002C22C4"/>
    <w:rsid w:val="002C36DC"/>
    <w:rsid w:val="002C3ADA"/>
    <w:rsid w:val="002C3CFE"/>
    <w:rsid w:val="002C3E21"/>
    <w:rsid w:val="002C4057"/>
    <w:rsid w:val="002C425B"/>
    <w:rsid w:val="002C4262"/>
    <w:rsid w:val="002C430D"/>
    <w:rsid w:val="002C5092"/>
    <w:rsid w:val="002C5150"/>
    <w:rsid w:val="002C5D30"/>
    <w:rsid w:val="002C5DFC"/>
    <w:rsid w:val="002C691D"/>
    <w:rsid w:val="002C6FF2"/>
    <w:rsid w:val="002C7FC4"/>
    <w:rsid w:val="002D0333"/>
    <w:rsid w:val="002D1A73"/>
    <w:rsid w:val="002D2DD4"/>
    <w:rsid w:val="002D3444"/>
    <w:rsid w:val="002D364F"/>
    <w:rsid w:val="002D383D"/>
    <w:rsid w:val="002D3943"/>
    <w:rsid w:val="002D3AB2"/>
    <w:rsid w:val="002D41A7"/>
    <w:rsid w:val="002D43B2"/>
    <w:rsid w:val="002D4473"/>
    <w:rsid w:val="002D4B97"/>
    <w:rsid w:val="002D592A"/>
    <w:rsid w:val="002D61CA"/>
    <w:rsid w:val="002D625F"/>
    <w:rsid w:val="002D6417"/>
    <w:rsid w:val="002D7201"/>
    <w:rsid w:val="002D74EB"/>
    <w:rsid w:val="002D789E"/>
    <w:rsid w:val="002E0C12"/>
    <w:rsid w:val="002E1201"/>
    <w:rsid w:val="002E27AE"/>
    <w:rsid w:val="002E2EE1"/>
    <w:rsid w:val="002E3B2A"/>
    <w:rsid w:val="002E40CE"/>
    <w:rsid w:val="002E426A"/>
    <w:rsid w:val="002E4547"/>
    <w:rsid w:val="002E5133"/>
    <w:rsid w:val="002E5757"/>
    <w:rsid w:val="002E5859"/>
    <w:rsid w:val="002E61AC"/>
    <w:rsid w:val="002E63B6"/>
    <w:rsid w:val="002E6862"/>
    <w:rsid w:val="002E754D"/>
    <w:rsid w:val="002E7BB2"/>
    <w:rsid w:val="002E7BE8"/>
    <w:rsid w:val="002E7C00"/>
    <w:rsid w:val="002F12FC"/>
    <w:rsid w:val="002F14B1"/>
    <w:rsid w:val="002F2E99"/>
    <w:rsid w:val="002F30B8"/>
    <w:rsid w:val="002F3735"/>
    <w:rsid w:val="002F43DC"/>
    <w:rsid w:val="002F5134"/>
    <w:rsid w:val="002F6186"/>
    <w:rsid w:val="002F6AD6"/>
    <w:rsid w:val="002F6EB4"/>
    <w:rsid w:val="002F7CDA"/>
    <w:rsid w:val="00300064"/>
    <w:rsid w:val="00302674"/>
    <w:rsid w:val="00302A63"/>
    <w:rsid w:val="00304273"/>
    <w:rsid w:val="003050BE"/>
    <w:rsid w:val="00305AF8"/>
    <w:rsid w:val="00305CA7"/>
    <w:rsid w:val="00306AE6"/>
    <w:rsid w:val="003071EF"/>
    <w:rsid w:val="0030753D"/>
    <w:rsid w:val="003077DE"/>
    <w:rsid w:val="003103DE"/>
    <w:rsid w:val="00310909"/>
    <w:rsid w:val="00310E9B"/>
    <w:rsid w:val="0031144D"/>
    <w:rsid w:val="00311911"/>
    <w:rsid w:val="00312099"/>
    <w:rsid w:val="00313BB8"/>
    <w:rsid w:val="00313F34"/>
    <w:rsid w:val="00314057"/>
    <w:rsid w:val="00314263"/>
    <w:rsid w:val="00315334"/>
    <w:rsid w:val="00315841"/>
    <w:rsid w:val="0031690B"/>
    <w:rsid w:val="00316CEE"/>
    <w:rsid w:val="0031730B"/>
    <w:rsid w:val="003173CD"/>
    <w:rsid w:val="0031758D"/>
    <w:rsid w:val="003209DD"/>
    <w:rsid w:val="00320A08"/>
    <w:rsid w:val="00320E8D"/>
    <w:rsid w:val="003218A2"/>
    <w:rsid w:val="00321B39"/>
    <w:rsid w:val="0032352A"/>
    <w:rsid w:val="00323DF2"/>
    <w:rsid w:val="00323F67"/>
    <w:rsid w:val="00324AA8"/>
    <w:rsid w:val="00325BF4"/>
    <w:rsid w:val="003266CC"/>
    <w:rsid w:val="003271E9"/>
    <w:rsid w:val="00327FF8"/>
    <w:rsid w:val="00330637"/>
    <w:rsid w:val="0033099D"/>
    <w:rsid w:val="0033258B"/>
    <w:rsid w:val="0033276E"/>
    <w:rsid w:val="003328C1"/>
    <w:rsid w:val="003331BA"/>
    <w:rsid w:val="003339CB"/>
    <w:rsid w:val="00333BE5"/>
    <w:rsid w:val="0033477E"/>
    <w:rsid w:val="00334C15"/>
    <w:rsid w:val="00334D3B"/>
    <w:rsid w:val="00335853"/>
    <w:rsid w:val="00335F46"/>
    <w:rsid w:val="00336C35"/>
    <w:rsid w:val="003374C1"/>
    <w:rsid w:val="00337B0D"/>
    <w:rsid w:val="00337D8D"/>
    <w:rsid w:val="00337F18"/>
    <w:rsid w:val="00340648"/>
    <w:rsid w:val="0034075A"/>
    <w:rsid w:val="003408CF"/>
    <w:rsid w:val="0034120A"/>
    <w:rsid w:val="00342F4A"/>
    <w:rsid w:val="00343247"/>
    <w:rsid w:val="00343374"/>
    <w:rsid w:val="00344611"/>
    <w:rsid w:val="00344BD6"/>
    <w:rsid w:val="00345057"/>
    <w:rsid w:val="003454B8"/>
    <w:rsid w:val="003463BE"/>
    <w:rsid w:val="003472CD"/>
    <w:rsid w:val="00347A83"/>
    <w:rsid w:val="00347E24"/>
    <w:rsid w:val="00347F7F"/>
    <w:rsid w:val="0035062C"/>
    <w:rsid w:val="003506E3"/>
    <w:rsid w:val="003509DF"/>
    <w:rsid w:val="003520FF"/>
    <w:rsid w:val="00352F0F"/>
    <w:rsid w:val="00352F9F"/>
    <w:rsid w:val="0035342C"/>
    <w:rsid w:val="00353692"/>
    <w:rsid w:val="00353F46"/>
    <w:rsid w:val="00354DC0"/>
    <w:rsid w:val="00355021"/>
    <w:rsid w:val="003554E9"/>
    <w:rsid w:val="00355868"/>
    <w:rsid w:val="00356289"/>
    <w:rsid w:val="003566AD"/>
    <w:rsid w:val="00356AE7"/>
    <w:rsid w:val="00356BEA"/>
    <w:rsid w:val="00360164"/>
    <w:rsid w:val="003602F1"/>
    <w:rsid w:val="00360395"/>
    <w:rsid w:val="00361952"/>
    <w:rsid w:val="003634FA"/>
    <w:rsid w:val="00363860"/>
    <w:rsid w:val="00363941"/>
    <w:rsid w:val="00363BD3"/>
    <w:rsid w:val="00363D36"/>
    <w:rsid w:val="00364777"/>
    <w:rsid w:val="00364C13"/>
    <w:rsid w:val="0036501E"/>
    <w:rsid w:val="0036527F"/>
    <w:rsid w:val="00365EB5"/>
    <w:rsid w:val="0036632D"/>
    <w:rsid w:val="00366451"/>
    <w:rsid w:val="003668A7"/>
    <w:rsid w:val="00367AD9"/>
    <w:rsid w:val="00367AF9"/>
    <w:rsid w:val="003703C4"/>
    <w:rsid w:val="00370B53"/>
    <w:rsid w:val="00370C3C"/>
    <w:rsid w:val="00371C4E"/>
    <w:rsid w:val="003729A2"/>
    <w:rsid w:val="00372E64"/>
    <w:rsid w:val="00373642"/>
    <w:rsid w:val="00373816"/>
    <w:rsid w:val="00373F4D"/>
    <w:rsid w:val="00374C3E"/>
    <w:rsid w:val="00374C56"/>
    <w:rsid w:val="003753C4"/>
    <w:rsid w:val="003757E2"/>
    <w:rsid w:val="00376CAF"/>
    <w:rsid w:val="00376D98"/>
    <w:rsid w:val="0037739E"/>
    <w:rsid w:val="00377A28"/>
    <w:rsid w:val="00377C8E"/>
    <w:rsid w:val="003803ED"/>
    <w:rsid w:val="003811C7"/>
    <w:rsid w:val="00381336"/>
    <w:rsid w:val="003818F7"/>
    <w:rsid w:val="00381ED6"/>
    <w:rsid w:val="00381FCE"/>
    <w:rsid w:val="0038231C"/>
    <w:rsid w:val="0038255E"/>
    <w:rsid w:val="00382786"/>
    <w:rsid w:val="00382B80"/>
    <w:rsid w:val="00384895"/>
    <w:rsid w:val="00384FD1"/>
    <w:rsid w:val="00385B78"/>
    <w:rsid w:val="00386621"/>
    <w:rsid w:val="00387A2E"/>
    <w:rsid w:val="003906ED"/>
    <w:rsid w:val="003909FC"/>
    <w:rsid w:val="00390B4F"/>
    <w:rsid w:val="003911EC"/>
    <w:rsid w:val="00391354"/>
    <w:rsid w:val="00391503"/>
    <w:rsid w:val="00391D8D"/>
    <w:rsid w:val="00392043"/>
    <w:rsid w:val="003920C3"/>
    <w:rsid w:val="003929F0"/>
    <w:rsid w:val="00392A2F"/>
    <w:rsid w:val="00393219"/>
    <w:rsid w:val="00393703"/>
    <w:rsid w:val="003955E7"/>
    <w:rsid w:val="0039585D"/>
    <w:rsid w:val="00395BF8"/>
    <w:rsid w:val="00395DA2"/>
    <w:rsid w:val="00397060"/>
    <w:rsid w:val="003A0137"/>
    <w:rsid w:val="003A1CE1"/>
    <w:rsid w:val="003A1EA3"/>
    <w:rsid w:val="003A1F77"/>
    <w:rsid w:val="003A25BB"/>
    <w:rsid w:val="003A30D9"/>
    <w:rsid w:val="003A392C"/>
    <w:rsid w:val="003A4858"/>
    <w:rsid w:val="003A4B0A"/>
    <w:rsid w:val="003A4B31"/>
    <w:rsid w:val="003A540C"/>
    <w:rsid w:val="003A6080"/>
    <w:rsid w:val="003A63A5"/>
    <w:rsid w:val="003A64D9"/>
    <w:rsid w:val="003A6C8C"/>
    <w:rsid w:val="003A79F0"/>
    <w:rsid w:val="003B02BB"/>
    <w:rsid w:val="003B0B1C"/>
    <w:rsid w:val="003B0C14"/>
    <w:rsid w:val="003B10B0"/>
    <w:rsid w:val="003B1E46"/>
    <w:rsid w:val="003B3021"/>
    <w:rsid w:val="003B4719"/>
    <w:rsid w:val="003B4880"/>
    <w:rsid w:val="003B4881"/>
    <w:rsid w:val="003B4B56"/>
    <w:rsid w:val="003B5E5D"/>
    <w:rsid w:val="003B6A6F"/>
    <w:rsid w:val="003B78FD"/>
    <w:rsid w:val="003B7D95"/>
    <w:rsid w:val="003C0315"/>
    <w:rsid w:val="003C06D0"/>
    <w:rsid w:val="003C0784"/>
    <w:rsid w:val="003C0934"/>
    <w:rsid w:val="003C0A90"/>
    <w:rsid w:val="003C168E"/>
    <w:rsid w:val="003C16D8"/>
    <w:rsid w:val="003C1D60"/>
    <w:rsid w:val="003C2073"/>
    <w:rsid w:val="003C241A"/>
    <w:rsid w:val="003C24A9"/>
    <w:rsid w:val="003C4223"/>
    <w:rsid w:val="003C54CF"/>
    <w:rsid w:val="003C5CE6"/>
    <w:rsid w:val="003C5FAB"/>
    <w:rsid w:val="003C60C8"/>
    <w:rsid w:val="003C6E6A"/>
    <w:rsid w:val="003C6F79"/>
    <w:rsid w:val="003C7393"/>
    <w:rsid w:val="003D0025"/>
    <w:rsid w:val="003D0B18"/>
    <w:rsid w:val="003D0C7F"/>
    <w:rsid w:val="003D0DAC"/>
    <w:rsid w:val="003D0E12"/>
    <w:rsid w:val="003D190E"/>
    <w:rsid w:val="003D1A62"/>
    <w:rsid w:val="003D1CB6"/>
    <w:rsid w:val="003D22E9"/>
    <w:rsid w:val="003D365B"/>
    <w:rsid w:val="003D3823"/>
    <w:rsid w:val="003D3DD8"/>
    <w:rsid w:val="003D4281"/>
    <w:rsid w:val="003D4B9F"/>
    <w:rsid w:val="003D50A4"/>
    <w:rsid w:val="003D573F"/>
    <w:rsid w:val="003D6285"/>
    <w:rsid w:val="003D65C4"/>
    <w:rsid w:val="003D6CC0"/>
    <w:rsid w:val="003D7D82"/>
    <w:rsid w:val="003E0539"/>
    <w:rsid w:val="003E0A5C"/>
    <w:rsid w:val="003E1305"/>
    <w:rsid w:val="003E1BCF"/>
    <w:rsid w:val="003E1C1B"/>
    <w:rsid w:val="003E1D71"/>
    <w:rsid w:val="003E22E0"/>
    <w:rsid w:val="003E2506"/>
    <w:rsid w:val="003E2563"/>
    <w:rsid w:val="003E2863"/>
    <w:rsid w:val="003E380B"/>
    <w:rsid w:val="003E44AF"/>
    <w:rsid w:val="003E4E1F"/>
    <w:rsid w:val="003E582B"/>
    <w:rsid w:val="003E60B4"/>
    <w:rsid w:val="003E683C"/>
    <w:rsid w:val="003E6EA3"/>
    <w:rsid w:val="003E76A2"/>
    <w:rsid w:val="003E78B6"/>
    <w:rsid w:val="003E7F88"/>
    <w:rsid w:val="003F01C7"/>
    <w:rsid w:val="003F0520"/>
    <w:rsid w:val="003F0A6D"/>
    <w:rsid w:val="003F0CAA"/>
    <w:rsid w:val="003F13F0"/>
    <w:rsid w:val="003F164D"/>
    <w:rsid w:val="003F1FD0"/>
    <w:rsid w:val="003F31AD"/>
    <w:rsid w:val="003F37E6"/>
    <w:rsid w:val="003F3A1E"/>
    <w:rsid w:val="003F3C6E"/>
    <w:rsid w:val="003F3E83"/>
    <w:rsid w:val="003F4019"/>
    <w:rsid w:val="003F4464"/>
    <w:rsid w:val="003F53CA"/>
    <w:rsid w:val="003F5932"/>
    <w:rsid w:val="003F5D02"/>
    <w:rsid w:val="003F6029"/>
    <w:rsid w:val="003F622A"/>
    <w:rsid w:val="003F655D"/>
    <w:rsid w:val="003F6E78"/>
    <w:rsid w:val="003F7756"/>
    <w:rsid w:val="003F7802"/>
    <w:rsid w:val="003F787C"/>
    <w:rsid w:val="00400436"/>
    <w:rsid w:val="004013D5"/>
    <w:rsid w:val="00401B2A"/>
    <w:rsid w:val="0040258C"/>
    <w:rsid w:val="00402BCE"/>
    <w:rsid w:val="00402DE8"/>
    <w:rsid w:val="00402FDB"/>
    <w:rsid w:val="00403EA4"/>
    <w:rsid w:val="0040430E"/>
    <w:rsid w:val="00404C55"/>
    <w:rsid w:val="00404E4E"/>
    <w:rsid w:val="00406EF9"/>
    <w:rsid w:val="004072E3"/>
    <w:rsid w:val="0040739B"/>
    <w:rsid w:val="00407C24"/>
    <w:rsid w:val="00411511"/>
    <w:rsid w:val="004119C5"/>
    <w:rsid w:val="00412154"/>
    <w:rsid w:val="0041248B"/>
    <w:rsid w:val="00412595"/>
    <w:rsid w:val="00413D91"/>
    <w:rsid w:val="00415201"/>
    <w:rsid w:val="00415286"/>
    <w:rsid w:val="004155D4"/>
    <w:rsid w:val="0041655D"/>
    <w:rsid w:val="00420659"/>
    <w:rsid w:val="004215F4"/>
    <w:rsid w:val="0042240B"/>
    <w:rsid w:val="00422FDA"/>
    <w:rsid w:val="00424211"/>
    <w:rsid w:val="004249DF"/>
    <w:rsid w:val="00424EA5"/>
    <w:rsid w:val="004259A1"/>
    <w:rsid w:val="00425C9C"/>
    <w:rsid w:val="004271C7"/>
    <w:rsid w:val="0042723E"/>
    <w:rsid w:val="004275F6"/>
    <w:rsid w:val="004276C5"/>
    <w:rsid w:val="00427AC5"/>
    <w:rsid w:val="00430439"/>
    <w:rsid w:val="00431ACC"/>
    <w:rsid w:val="00431D70"/>
    <w:rsid w:val="00432578"/>
    <w:rsid w:val="004341BA"/>
    <w:rsid w:val="004349A3"/>
    <w:rsid w:val="004358E4"/>
    <w:rsid w:val="004366C1"/>
    <w:rsid w:val="00436C2B"/>
    <w:rsid w:val="004374EB"/>
    <w:rsid w:val="00437B05"/>
    <w:rsid w:val="00437E6D"/>
    <w:rsid w:val="00440277"/>
    <w:rsid w:val="00440321"/>
    <w:rsid w:val="00440FD4"/>
    <w:rsid w:val="00441464"/>
    <w:rsid w:val="00441A11"/>
    <w:rsid w:val="00441B20"/>
    <w:rsid w:val="00442718"/>
    <w:rsid w:val="00442DC2"/>
    <w:rsid w:val="0044437F"/>
    <w:rsid w:val="00444F33"/>
    <w:rsid w:val="004458E1"/>
    <w:rsid w:val="004458FC"/>
    <w:rsid w:val="004463DB"/>
    <w:rsid w:val="00446EAC"/>
    <w:rsid w:val="00450159"/>
    <w:rsid w:val="00450791"/>
    <w:rsid w:val="0045283B"/>
    <w:rsid w:val="0045376D"/>
    <w:rsid w:val="00453DB9"/>
    <w:rsid w:val="00453E2E"/>
    <w:rsid w:val="004542F4"/>
    <w:rsid w:val="004547BA"/>
    <w:rsid w:val="00454A0F"/>
    <w:rsid w:val="00454AA6"/>
    <w:rsid w:val="00454BF1"/>
    <w:rsid w:val="004557C5"/>
    <w:rsid w:val="00456286"/>
    <w:rsid w:val="004566F6"/>
    <w:rsid w:val="00456895"/>
    <w:rsid w:val="00460146"/>
    <w:rsid w:val="00460A07"/>
    <w:rsid w:val="004613C4"/>
    <w:rsid w:val="004617A8"/>
    <w:rsid w:val="0046243E"/>
    <w:rsid w:val="00462488"/>
    <w:rsid w:val="00462D36"/>
    <w:rsid w:val="0046315E"/>
    <w:rsid w:val="004634CC"/>
    <w:rsid w:val="00463718"/>
    <w:rsid w:val="00464A29"/>
    <w:rsid w:val="00465464"/>
    <w:rsid w:val="004655B5"/>
    <w:rsid w:val="0046610D"/>
    <w:rsid w:val="004666AA"/>
    <w:rsid w:val="004666CB"/>
    <w:rsid w:val="0046692F"/>
    <w:rsid w:val="00466D91"/>
    <w:rsid w:val="00467B10"/>
    <w:rsid w:val="00467E6B"/>
    <w:rsid w:val="00470099"/>
    <w:rsid w:val="00470D56"/>
    <w:rsid w:val="004710DD"/>
    <w:rsid w:val="0047111A"/>
    <w:rsid w:val="00471148"/>
    <w:rsid w:val="00471367"/>
    <w:rsid w:val="00471586"/>
    <w:rsid w:val="00472890"/>
    <w:rsid w:val="00472AC3"/>
    <w:rsid w:val="0047309C"/>
    <w:rsid w:val="00473142"/>
    <w:rsid w:val="0047322E"/>
    <w:rsid w:val="00473557"/>
    <w:rsid w:val="00473A93"/>
    <w:rsid w:val="00473ADA"/>
    <w:rsid w:val="00473F4C"/>
    <w:rsid w:val="00474DD6"/>
    <w:rsid w:val="00475193"/>
    <w:rsid w:val="004764A6"/>
    <w:rsid w:val="0047686A"/>
    <w:rsid w:val="00476D60"/>
    <w:rsid w:val="00476EDB"/>
    <w:rsid w:val="0048070C"/>
    <w:rsid w:val="0048072B"/>
    <w:rsid w:val="00481424"/>
    <w:rsid w:val="00481D78"/>
    <w:rsid w:val="00481E05"/>
    <w:rsid w:val="00482B29"/>
    <w:rsid w:val="00482B9F"/>
    <w:rsid w:val="004836E4"/>
    <w:rsid w:val="00483BA3"/>
    <w:rsid w:val="00483CAE"/>
    <w:rsid w:val="0048429D"/>
    <w:rsid w:val="0048528F"/>
    <w:rsid w:val="00485B56"/>
    <w:rsid w:val="00485CB1"/>
    <w:rsid w:val="00486457"/>
    <w:rsid w:val="00486811"/>
    <w:rsid w:val="004872A2"/>
    <w:rsid w:val="00487323"/>
    <w:rsid w:val="00492AB0"/>
    <w:rsid w:val="00492AFE"/>
    <w:rsid w:val="00492EAF"/>
    <w:rsid w:val="004944E6"/>
    <w:rsid w:val="0049552B"/>
    <w:rsid w:val="004958E9"/>
    <w:rsid w:val="00495E30"/>
    <w:rsid w:val="0049647D"/>
    <w:rsid w:val="00497523"/>
    <w:rsid w:val="004977A5"/>
    <w:rsid w:val="00497AAD"/>
    <w:rsid w:val="004A0A9F"/>
    <w:rsid w:val="004A0FE1"/>
    <w:rsid w:val="004A1329"/>
    <w:rsid w:val="004A168D"/>
    <w:rsid w:val="004A19FA"/>
    <w:rsid w:val="004A2022"/>
    <w:rsid w:val="004A2806"/>
    <w:rsid w:val="004A2D48"/>
    <w:rsid w:val="004A2FEC"/>
    <w:rsid w:val="004A3E86"/>
    <w:rsid w:val="004A408A"/>
    <w:rsid w:val="004A5394"/>
    <w:rsid w:val="004A53E2"/>
    <w:rsid w:val="004A6273"/>
    <w:rsid w:val="004A7367"/>
    <w:rsid w:val="004A781D"/>
    <w:rsid w:val="004A788B"/>
    <w:rsid w:val="004A7F8E"/>
    <w:rsid w:val="004B05AA"/>
    <w:rsid w:val="004B176A"/>
    <w:rsid w:val="004B2040"/>
    <w:rsid w:val="004B25B8"/>
    <w:rsid w:val="004B299A"/>
    <w:rsid w:val="004B39F0"/>
    <w:rsid w:val="004B3A08"/>
    <w:rsid w:val="004B49A1"/>
    <w:rsid w:val="004B4A9D"/>
    <w:rsid w:val="004B6468"/>
    <w:rsid w:val="004B75D3"/>
    <w:rsid w:val="004C0312"/>
    <w:rsid w:val="004C0DC1"/>
    <w:rsid w:val="004C1075"/>
    <w:rsid w:val="004C1792"/>
    <w:rsid w:val="004C3E58"/>
    <w:rsid w:val="004C4706"/>
    <w:rsid w:val="004C5266"/>
    <w:rsid w:val="004C5A32"/>
    <w:rsid w:val="004C5DA2"/>
    <w:rsid w:val="004C603E"/>
    <w:rsid w:val="004C628C"/>
    <w:rsid w:val="004C7106"/>
    <w:rsid w:val="004C7798"/>
    <w:rsid w:val="004C7851"/>
    <w:rsid w:val="004C7881"/>
    <w:rsid w:val="004D0058"/>
    <w:rsid w:val="004D0542"/>
    <w:rsid w:val="004D0C89"/>
    <w:rsid w:val="004D1EFF"/>
    <w:rsid w:val="004D2356"/>
    <w:rsid w:val="004D274D"/>
    <w:rsid w:val="004D27E0"/>
    <w:rsid w:val="004D35C8"/>
    <w:rsid w:val="004D3643"/>
    <w:rsid w:val="004D3B56"/>
    <w:rsid w:val="004D5DA8"/>
    <w:rsid w:val="004D5F3E"/>
    <w:rsid w:val="004D7CC8"/>
    <w:rsid w:val="004E0393"/>
    <w:rsid w:val="004E0DC7"/>
    <w:rsid w:val="004E1EE6"/>
    <w:rsid w:val="004E2152"/>
    <w:rsid w:val="004E2E15"/>
    <w:rsid w:val="004E318C"/>
    <w:rsid w:val="004E3504"/>
    <w:rsid w:val="004E4D05"/>
    <w:rsid w:val="004E5247"/>
    <w:rsid w:val="004E5734"/>
    <w:rsid w:val="004E6328"/>
    <w:rsid w:val="004F030E"/>
    <w:rsid w:val="004F0DF6"/>
    <w:rsid w:val="004F1E0B"/>
    <w:rsid w:val="004F1F15"/>
    <w:rsid w:val="004F2AD9"/>
    <w:rsid w:val="004F303F"/>
    <w:rsid w:val="004F33C9"/>
    <w:rsid w:val="004F3DA2"/>
    <w:rsid w:val="004F3FDC"/>
    <w:rsid w:val="004F551B"/>
    <w:rsid w:val="004F60B0"/>
    <w:rsid w:val="004F7727"/>
    <w:rsid w:val="005002E3"/>
    <w:rsid w:val="005009DF"/>
    <w:rsid w:val="00500ECD"/>
    <w:rsid w:val="00501757"/>
    <w:rsid w:val="0050396C"/>
    <w:rsid w:val="00503B09"/>
    <w:rsid w:val="005056C1"/>
    <w:rsid w:val="00506336"/>
    <w:rsid w:val="00506689"/>
    <w:rsid w:val="005067D0"/>
    <w:rsid w:val="00506946"/>
    <w:rsid w:val="005074D0"/>
    <w:rsid w:val="005078E2"/>
    <w:rsid w:val="00507DB0"/>
    <w:rsid w:val="00507E10"/>
    <w:rsid w:val="00510910"/>
    <w:rsid w:val="00511386"/>
    <w:rsid w:val="00512315"/>
    <w:rsid w:val="005129C1"/>
    <w:rsid w:val="00512E92"/>
    <w:rsid w:val="005139CD"/>
    <w:rsid w:val="0051444D"/>
    <w:rsid w:val="0051483B"/>
    <w:rsid w:val="00514DE5"/>
    <w:rsid w:val="00515297"/>
    <w:rsid w:val="005155F2"/>
    <w:rsid w:val="0051572A"/>
    <w:rsid w:val="00515F46"/>
    <w:rsid w:val="00517259"/>
    <w:rsid w:val="00517C96"/>
    <w:rsid w:val="00517D4C"/>
    <w:rsid w:val="0052028E"/>
    <w:rsid w:val="00520414"/>
    <w:rsid w:val="005206F3"/>
    <w:rsid w:val="005207C3"/>
    <w:rsid w:val="00520BA9"/>
    <w:rsid w:val="00521151"/>
    <w:rsid w:val="0052267F"/>
    <w:rsid w:val="00522A77"/>
    <w:rsid w:val="00522CF3"/>
    <w:rsid w:val="00522F2E"/>
    <w:rsid w:val="00523090"/>
    <w:rsid w:val="005238DF"/>
    <w:rsid w:val="00523B23"/>
    <w:rsid w:val="00523B74"/>
    <w:rsid w:val="00523C10"/>
    <w:rsid w:val="00523C4E"/>
    <w:rsid w:val="0052400B"/>
    <w:rsid w:val="00524532"/>
    <w:rsid w:val="005256B6"/>
    <w:rsid w:val="005262CF"/>
    <w:rsid w:val="00526C90"/>
    <w:rsid w:val="00527037"/>
    <w:rsid w:val="00527100"/>
    <w:rsid w:val="00527843"/>
    <w:rsid w:val="00527E74"/>
    <w:rsid w:val="0053038F"/>
    <w:rsid w:val="005307D5"/>
    <w:rsid w:val="00530DB1"/>
    <w:rsid w:val="00531246"/>
    <w:rsid w:val="00531DE1"/>
    <w:rsid w:val="00531F95"/>
    <w:rsid w:val="005324C1"/>
    <w:rsid w:val="00532A07"/>
    <w:rsid w:val="00533CFE"/>
    <w:rsid w:val="0053405F"/>
    <w:rsid w:val="0053428D"/>
    <w:rsid w:val="005344B3"/>
    <w:rsid w:val="00534E30"/>
    <w:rsid w:val="00534F41"/>
    <w:rsid w:val="00536307"/>
    <w:rsid w:val="00536426"/>
    <w:rsid w:val="0053647B"/>
    <w:rsid w:val="00536696"/>
    <w:rsid w:val="00536C6D"/>
    <w:rsid w:val="00537622"/>
    <w:rsid w:val="00537F94"/>
    <w:rsid w:val="00540766"/>
    <w:rsid w:val="00540F1D"/>
    <w:rsid w:val="0054350C"/>
    <w:rsid w:val="005438BB"/>
    <w:rsid w:val="00543DB8"/>
    <w:rsid w:val="005463F1"/>
    <w:rsid w:val="00547041"/>
    <w:rsid w:val="00547E7E"/>
    <w:rsid w:val="00550248"/>
    <w:rsid w:val="005502F4"/>
    <w:rsid w:val="00550349"/>
    <w:rsid w:val="00551D6D"/>
    <w:rsid w:val="0055239F"/>
    <w:rsid w:val="005523E2"/>
    <w:rsid w:val="0055294D"/>
    <w:rsid w:val="00552F3E"/>
    <w:rsid w:val="00552FD7"/>
    <w:rsid w:val="005531B5"/>
    <w:rsid w:val="00553934"/>
    <w:rsid w:val="00554B67"/>
    <w:rsid w:val="00556783"/>
    <w:rsid w:val="00557D19"/>
    <w:rsid w:val="00557D9C"/>
    <w:rsid w:val="00560DE2"/>
    <w:rsid w:val="00560F46"/>
    <w:rsid w:val="00562694"/>
    <w:rsid w:val="0056269E"/>
    <w:rsid w:val="00562E40"/>
    <w:rsid w:val="00563E6B"/>
    <w:rsid w:val="0056418C"/>
    <w:rsid w:val="00565056"/>
    <w:rsid w:val="005650E3"/>
    <w:rsid w:val="0056552A"/>
    <w:rsid w:val="005664B6"/>
    <w:rsid w:val="005675D6"/>
    <w:rsid w:val="00567689"/>
    <w:rsid w:val="00567805"/>
    <w:rsid w:val="00570C5A"/>
    <w:rsid w:val="00570E75"/>
    <w:rsid w:val="005711D9"/>
    <w:rsid w:val="005713A1"/>
    <w:rsid w:val="00571519"/>
    <w:rsid w:val="005716C1"/>
    <w:rsid w:val="00571A1E"/>
    <w:rsid w:val="00571E43"/>
    <w:rsid w:val="0057284A"/>
    <w:rsid w:val="00572A04"/>
    <w:rsid w:val="00572DBA"/>
    <w:rsid w:val="00572E77"/>
    <w:rsid w:val="00572EF1"/>
    <w:rsid w:val="0057427E"/>
    <w:rsid w:val="00575457"/>
    <w:rsid w:val="005762EA"/>
    <w:rsid w:val="00576C27"/>
    <w:rsid w:val="0057737C"/>
    <w:rsid w:val="00577ED7"/>
    <w:rsid w:val="00580809"/>
    <w:rsid w:val="00580CC4"/>
    <w:rsid w:val="00581728"/>
    <w:rsid w:val="00581BA1"/>
    <w:rsid w:val="00581CE3"/>
    <w:rsid w:val="00582325"/>
    <w:rsid w:val="005824BB"/>
    <w:rsid w:val="00582A99"/>
    <w:rsid w:val="00582AFF"/>
    <w:rsid w:val="00582D4E"/>
    <w:rsid w:val="0058307A"/>
    <w:rsid w:val="00583E60"/>
    <w:rsid w:val="005840C8"/>
    <w:rsid w:val="00585085"/>
    <w:rsid w:val="00585F9F"/>
    <w:rsid w:val="0058610E"/>
    <w:rsid w:val="00586263"/>
    <w:rsid w:val="005868F2"/>
    <w:rsid w:val="00586B9A"/>
    <w:rsid w:val="00586D6F"/>
    <w:rsid w:val="0058704F"/>
    <w:rsid w:val="005920E3"/>
    <w:rsid w:val="00592593"/>
    <w:rsid w:val="00592844"/>
    <w:rsid w:val="0059319A"/>
    <w:rsid w:val="0059428E"/>
    <w:rsid w:val="00594507"/>
    <w:rsid w:val="00594819"/>
    <w:rsid w:val="00594E48"/>
    <w:rsid w:val="00594F2C"/>
    <w:rsid w:val="0059518A"/>
    <w:rsid w:val="0059538E"/>
    <w:rsid w:val="00595B4D"/>
    <w:rsid w:val="00596BC9"/>
    <w:rsid w:val="005978AC"/>
    <w:rsid w:val="005A056F"/>
    <w:rsid w:val="005A1414"/>
    <w:rsid w:val="005A23B2"/>
    <w:rsid w:val="005A4CE7"/>
    <w:rsid w:val="005A4F15"/>
    <w:rsid w:val="005A577A"/>
    <w:rsid w:val="005A58E0"/>
    <w:rsid w:val="005A5EB3"/>
    <w:rsid w:val="005A64CB"/>
    <w:rsid w:val="005A667A"/>
    <w:rsid w:val="005A6EB6"/>
    <w:rsid w:val="005B0768"/>
    <w:rsid w:val="005B0801"/>
    <w:rsid w:val="005B0D79"/>
    <w:rsid w:val="005B12AF"/>
    <w:rsid w:val="005B1328"/>
    <w:rsid w:val="005B160B"/>
    <w:rsid w:val="005B16D9"/>
    <w:rsid w:val="005B1E3B"/>
    <w:rsid w:val="005B1F77"/>
    <w:rsid w:val="005B23A0"/>
    <w:rsid w:val="005B2FBF"/>
    <w:rsid w:val="005B37BA"/>
    <w:rsid w:val="005B54A4"/>
    <w:rsid w:val="005B5690"/>
    <w:rsid w:val="005B56A9"/>
    <w:rsid w:val="005B598C"/>
    <w:rsid w:val="005B5B5E"/>
    <w:rsid w:val="005B62CA"/>
    <w:rsid w:val="005B7AE5"/>
    <w:rsid w:val="005B7E3F"/>
    <w:rsid w:val="005C0C86"/>
    <w:rsid w:val="005C0C89"/>
    <w:rsid w:val="005C0D11"/>
    <w:rsid w:val="005C3271"/>
    <w:rsid w:val="005C352C"/>
    <w:rsid w:val="005C41C5"/>
    <w:rsid w:val="005C4F80"/>
    <w:rsid w:val="005C56E3"/>
    <w:rsid w:val="005C575B"/>
    <w:rsid w:val="005C5F74"/>
    <w:rsid w:val="005C6091"/>
    <w:rsid w:val="005C6D30"/>
    <w:rsid w:val="005D00A1"/>
    <w:rsid w:val="005D079D"/>
    <w:rsid w:val="005D0D81"/>
    <w:rsid w:val="005D1183"/>
    <w:rsid w:val="005D190F"/>
    <w:rsid w:val="005D1B68"/>
    <w:rsid w:val="005D1D87"/>
    <w:rsid w:val="005D241F"/>
    <w:rsid w:val="005D2DA1"/>
    <w:rsid w:val="005D30F4"/>
    <w:rsid w:val="005D3CAE"/>
    <w:rsid w:val="005D3D43"/>
    <w:rsid w:val="005D580F"/>
    <w:rsid w:val="005D5B1F"/>
    <w:rsid w:val="005D5EA2"/>
    <w:rsid w:val="005D5F9B"/>
    <w:rsid w:val="005D6C5C"/>
    <w:rsid w:val="005D6FBD"/>
    <w:rsid w:val="005D71E1"/>
    <w:rsid w:val="005E0513"/>
    <w:rsid w:val="005E1171"/>
    <w:rsid w:val="005E1522"/>
    <w:rsid w:val="005E1E6A"/>
    <w:rsid w:val="005E23C3"/>
    <w:rsid w:val="005E2B43"/>
    <w:rsid w:val="005E38B2"/>
    <w:rsid w:val="005E3D71"/>
    <w:rsid w:val="005E42A9"/>
    <w:rsid w:val="005E48D8"/>
    <w:rsid w:val="005E5796"/>
    <w:rsid w:val="005E69E1"/>
    <w:rsid w:val="005E6FB2"/>
    <w:rsid w:val="005E7465"/>
    <w:rsid w:val="005E7619"/>
    <w:rsid w:val="005E78BF"/>
    <w:rsid w:val="005E79AD"/>
    <w:rsid w:val="005F00ED"/>
    <w:rsid w:val="005F0DE5"/>
    <w:rsid w:val="005F13EA"/>
    <w:rsid w:val="005F1A70"/>
    <w:rsid w:val="005F2285"/>
    <w:rsid w:val="005F2A57"/>
    <w:rsid w:val="005F3419"/>
    <w:rsid w:val="005F38B6"/>
    <w:rsid w:val="005F3CB7"/>
    <w:rsid w:val="005F40ED"/>
    <w:rsid w:val="005F4AEE"/>
    <w:rsid w:val="005F4BBC"/>
    <w:rsid w:val="005F5EDF"/>
    <w:rsid w:val="005F62C0"/>
    <w:rsid w:val="005F6E06"/>
    <w:rsid w:val="005F6F76"/>
    <w:rsid w:val="005F7690"/>
    <w:rsid w:val="00600012"/>
    <w:rsid w:val="00600230"/>
    <w:rsid w:val="00600E7E"/>
    <w:rsid w:val="0060136C"/>
    <w:rsid w:val="00601439"/>
    <w:rsid w:val="006016F4"/>
    <w:rsid w:val="006025D9"/>
    <w:rsid w:val="00602660"/>
    <w:rsid w:val="006039F5"/>
    <w:rsid w:val="00603AB5"/>
    <w:rsid w:val="00603FDA"/>
    <w:rsid w:val="00604781"/>
    <w:rsid w:val="00605F0B"/>
    <w:rsid w:val="0060665F"/>
    <w:rsid w:val="006067F0"/>
    <w:rsid w:val="00606944"/>
    <w:rsid w:val="006069ED"/>
    <w:rsid w:val="00606C52"/>
    <w:rsid w:val="00607B58"/>
    <w:rsid w:val="00607C2F"/>
    <w:rsid w:val="006104A6"/>
    <w:rsid w:val="006115A7"/>
    <w:rsid w:val="006121E4"/>
    <w:rsid w:val="006124E7"/>
    <w:rsid w:val="006129CE"/>
    <w:rsid w:val="00613747"/>
    <w:rsid w:val="00614395"/>
    <w:rsid w:val="006144D0"/>
    <w:rsid w:val="0061458B"/>
    <w:rsid w:val="00615383"/>
    <w:rsid w:val="006157D5"/>
    <w:rsid w:val="00615AED"/>
    <w:rsid w:val="0061630D"/>
    <w:rsid w:val="006168F9"/>
    <w:rsid w:val="00620570"/>
    <w:rsid w:val="00620576"/>
    <w:rsid w:val="00621748"/>
    <w:rsid w:val="00621891"/>
    <w:rsid w:val="00621A3F"/>
    <w:rsid w:val="00621AA9"/>
    <w:rsid w:val="00622E0E"/>
    <w:rsid w:val="006234D6"/>
    <w:rsid w:val="00623684"/>
    <w:rsid w:val="00623919"/>
    <w:rsid w:val="00623B58"/>
    <w:rsid w:val="00624939"/>
    <w:rsid w:val="00624DC6"/>
    <w:rsid w:val="00624E5E"/>
    <w:rsid w:val="006253AD"/>
    <w:rsid w:val="00625F40"/>
    <w:rsid w:val="00626817"/>
    <w:rsid w:val="00626C6D"/>
    <w:rsid w:val="00631AC4"/>
    <w:rsid w:val="00632AE0"/>
    <w:rsid w:val="00632FCD"/>
    <w:rsid w:val="006330F7"/>
    <w:rsid w:val="00633BC1"/>
    <w:rsid w:val="00633FB1"/>
    <w:rsid w:val="00634714"/>
    <w:rsid w:val="00634F07"/>
    <w:rsid w:val="00635CE7"/>
    <w:rsid w:val="00636270"/>
    <w:rsid w:val="00637B50"/>
    <w:rsid w:val="00637CFD"/>
    <w:rsid w:val="00640A0D"/>
    <w:rsid w:val="00641782"/>
    <w:rsid w:val="00641D43"/>
    <w:rsid w:val="00641EA2"/>
    <w:rsid w:val="00642AAC"/>
    <w:rsid w:val="00643543"/>
    <w:rsid w:val="006446FA"/>
    <w:rsid w:val="00645250"/>
    <w:rsid w:val="006462E5"/>
    <w:rsid w:val="00646380"/>
    <w:rsid w:val="0064693E"/>
    <w:rsid w:val="00646A7F"/>
    <w:rsid w:val="006506AF"/>
    <w:rsid w:val="00650B66"/>
    <w:rsid w:val="006510BB"/>
    <w:rsid w:val="00651B6A"/>
    <w:rsid w:val="00651C72"/>
    <w:rsid w:val="0065271A"/>
    <w:rsid w:val="006531A5"/>
    <w:rsid w:val="006533BE"/>
    <w:rsid w:val="006537FB"/>
    <w:rsid w:val="006543E0"/>
    <w:rsid w:val="00654BE3"/>
    <w:rsid w:val="00654C11"/>
    <w:rsid w:val="0065669A"/>
    <w:rsid w:val="00656BC0"/>
    <w:rsid w:val="00656F92"/>
    <w:rsid w:val="006574CF"/>
    <w:rsid w:val="00657A05"/>
    <w:rsid w:val="00657D9F"/>
    <w:rsid w:val="00661337"/>
    <w:rsid w:val="0066195D"/>
    <w:rsid w:val="00661ED2"/>
    <w:rsid w:val="00661F18"/>
    <w:rsid w:val="00662634"/>
    <w:rsid w:val="00662E99"/>
    <w:rsid w:val="00662EF5"/>
    <w:rsid w:val="00662F02"/>
    <w:rsid w:val="00664114"/>
    <w:rsid w:val="00664BB0"/>
    <w:rsid w:val="00664E24"/>
    <w:rsid w:val="00665192"/>
    <w:rsid w:val="006658D9"/>
    <w:rsid w:val="00666606"/>
    <w:rsid w:val="006667A5"/>
    <w:rsid w:val="006669B8"/>
    <w:rsid w:val="00666DCA"/>
    <w:rsid w:val="0066742B"/>
    <w:rsid w:val="0066756E"/>
    <w:rsid w:val="00667DC9"/>
    <w:rsid w:val="00667FEA"/>
    <w:rsid w:val="00670921"/>
    <w:rsid w:val="00670CE1"/>
    <w:rsid w:val="0067134A"/>
    <w:rsid w:val="006713C1"/>
    <w:rsid w:val="0067153D"/>
    <w:rsid w:val="00671800"/>
    <w:rsid w:val="00671B99"/>
    <w:rsid w:val="006724AD"/>
    <w:rsid w:val="00672649"/>
    <w:rsid w:val="00672B22"/>
    <w:rsid w:val="00672CCF"/>
    <w:rsid w:val="00672F60"/>
    <w:rsid w:val="0067328F"/>
    <w:rsid w:val="0067370E"/>
    <w:rsid w:val="00673FB6"/>
    <w:rsid w:val="00674049"/>
    <w:rsid w:val="0067499A"/>
    <w:rsid w:val="00674AC7"/>
    <w:rsid w:val="006754F5"/>
    <w:rsid w:val="006766B0"/>
    <w:rsid w:val="0067694C"/>
    <w:rsid w:val="0067750F"/>
    <w:rsid w:val="00677773"/>
    <w:rsid w:val="0067789D"/>
    <w:rsid w:val="006810A4"/>
    <w:rsid w:val="00681FD6"/>
    <w:rsid w:val="006823C7"/>
    <w:rsid w:val="00683603"/>
    <w:rsid w:val="006839C3"/>
    <w:rsid w:val="00684C45"/>
    <w:rsid w:val="006867A3"/>
    <w:rsid w:val="00686C79"/>
    <w:rsid w:val="00687612"/>
    <w:rsid w:val="006904F5"/>
    <w:rsid w:val="00691044"/>
    <w:rsid w:val="0069187D"/>
    <w:rsid w:val="006919C7"/>
    <w:rsid w:val="00691AAD"/>
    <w:rsid w:val="0069201D"/>
    <w:rsid w:val="00692355"/>
    <w:rsid w:val="00692AC4"/>
    <w:rsid w:val="00692F09"/>
    <w:rsid w:val="00693429"/>
    <w:rsid w:val="00693467"/>
    <w:rsid w:val="0069459F"/>
    <w:rsid w:val="006945F0"/>
    <w:rsid w:val="006947E8"/>
    <w:rsid w:val="006952D1"/>
    <w:rsid w:val="00696008"/>
    <w:rsid w:val="00696125"/>
    <w:rsid w:val="00696DFC"/>
    <w:rsid w:val="00696F60"/>
    <w:rsid w:val="006971E1"/>
    <w:rsid w:val="006A01CE"/>
    <w:rsid w:val="006A0AD3"/>
    <w:rsid w:val="006A119C"/>
    <w:rsid w:val="006A200D"/>
    <w:rsid w:val="006A3557"/>
    <w:rsid w:val="006A3E71"/>
    <w:rsid w:val="006A4B53"/>
    <w:rsid w:val="006A4BEF"/>
    <w:rsid w:val="006A5462"/>
    <w:rsid w:val="006A63C0"/>
    <w:rsid w:val="006A6595"/>
    <w:rsid w:val="006A66CB"/>
    <w:rsid w:val="006A7035"/>
    <w:rsid w:val="006A75B1"/>
    <w:rsid w:val="006A76EB"/>
    <w:rsid w:val="006A794A"/>
    <w:rsid w:val="006A7C13"/>
    <w:rsid w:val="006B0521"/>
    <w:rsid w:val="006B0D6D"/>
    <w:rsid w:val="006B1488"/>
    <w:rsid w:val="006B1C37"/>
    <w:rsid w:val="006B1E30"/>
    <w:rsid w:val="006B251B"/>
    <w:rsid w:val="006B30CC"/>
    <w:rsid w:val="006B336D"/>
    <w:rsid w:val="006B379C"/>
    <w:rsid w:val="006B4299"/>
    <w:rsid w:val="006B50AE"/>
    <w:rsid w:val="006B69E0"/>
    <w:rsid w:val="006B760C"/>
    <w:rsid w:val="006B7B68"/>
    <w:rsid w:val="006C04DD"/>
    <w:rsid w:val="006C075C"/>
    <w:rsid w:val="006C0AA8"/>
    <w:rsid w:val="006C1094"/>
    <w:rsid w:val="006C1167"/>
    <w:rsid w:val="006C15C9"/>
    <w:rsid w:val="006C28FD"/>
    <w:rsid w:val="006C2DB0"/>
    <w:rsid w:val="006C2EDE"/>
    <w:rsid w:val="006C3D91"/>
    <w:rsid w:val="006C4585"/>
    <w:rsid w:val="006C465C"/>
    <w:rsid w:val="006C58EF"/>
    <w:rsid w:val="006C5F63"/>
    <w:rsid w:val="006C6864"/>
    <w:rsid w:val="006D2096"/>
    <w:rsid w:val="006D2239"/>
    <w:rsid w:val="006D3356"/>
    <w:rsid w:val="006D387E"/>
    <w:rsid w:val="006D462D"/>
    <w:rsid w:val="006D4D45"/>
    <w:rsid w:val="006D50B6"/>
    <w:rsid w:val="006D585F"/>
    <w:rsid w:val="006D5948"/>
    <w:rsid w:val="006D59E4"/>
    <w:rsid w:val="006D5E65"/>
    <w:rsid w:val="006D6ACF"/>
    <w:rsid w:val="006D7001"/>
    <w:rsid w:val="006D72E8"/>
    <w:rsid w:val="006E03D0"/>
    <w:rsid w:val="006E057C"/>
    <w:rsid w:val="006E39A4"/>
    <w:rsid w:val="006E3CA4"/>
    <w:rsid w:val="006E3CDD"/>
    <w:rsid w:val="006E3DCF"/>
    <w:rsid w:val="006E3E87"/>
    <w:rsid w:val="006E439F"/>
    <w:rsid w:val="006E4CC0"/>
    <w:rsid w:val="006E55FB"/>
    <w:rsid w:val="006E6210"/>
    <w:rsid w:val="006E6466"/>
    <w:rsid w:val="006E6802"/>
    <w:rsid w:val="006E7989"/>
    <w:rsid w:val="006F077B"/>
    <w:rsid w:val="006F0E4E"/>
    <w:rsid w:val="006F1DE8"/>
    <w:rsid w:val="006F1E1B"/>
    <w:rsid w:val="006F201F"/>
    <w:rsid w:val="006F2159"/>
    <w:rsid w:val="006F27F4"/>
    <w:rsid w:val="006F2C68"/>
    <w:rsid w:val="006F3CF3"/>
    <w:rsid w:val="006F415E"/>
    <w:rsid w:val="006F520D"/>
    <w:rsid w:val="006F53D4"/>
    <w:rsid w:val="006F5C1F"/>
    <w:rsid w:val="006F5D08"/>
    <w:rsid w:val="006F60B2"/>
    <w:rsid w:val="006F7BB8"/>
    <w:rsid w:val="007018D2"/>
    <w:rsid w:val="007020FE"/>
    <w:rsid w:val="00702188"/>
    <w:rsid w:val="007023E2"/>
    <w:rsid w:val="007028EE"/>
    <w:rsid w:val="007038C9"/>
    <w:rsid w:val="00703982"/>
    <w:rsid w:val="007042BE"/>
    <w:rsid w:val="00705362"/>
    <w:rsid w:val="007056DC"/>
    <w:rsid w:val="00705C82"/>
    <w:rsid w:val="00706B8F"/>
    <w:rsid w:val="00706E35"/>
    <w:rsid w:val="00706E7C"/>
    <w:rsid w:val="007073C2"/>
    <w:rsid w:val="00707535"/>
    <w:rsid w:val="0071027B"/>
    <w:rsid w:val="007102B9"/>
    <w:rsid w:val="00710AF0"/>
    <w:rsid w:val="00710F60"/>
    <w:rsid w:val="0071139E"/>
    <w:rsid w:val="007114DB"/>
    <w:rsid w:val="007128F4"/>
    <w:rsid w:val="0071356D"/>
    <w:rsid w:val="007136D0"/>
    <w:rsid w:val="0071384B"/>
    <w:rsid w:val="00714BF7"/>
    <w:rsid w:val="0071520E"/>
    <w:rsid w:val="007154E9"/>
    <w:rsid w:val="00716845"/>
    <w:rsid w:val="00716862"/>
    <w:rsid w:val="00716BB8"/>
    <w:rsid w:val="007170FB"/>
    <w:rsid w:val="0071736C"/>
    <w:rsid w:val="00717575"/>
    <w:rsid w:val="00717579"/>
    <w:rsid w:val="007179C7"/>
    <w:rsid w:val="00721F44"/>
    <w:rsid w:val="007230A1"/>
    <w:rsid w:val="00723414"/>
    <w:rsid w:val="00723709"/>
    <w:rsid w:val="00723D60"/>
    <w:rsid w:val="00723E22"/>
    <w:rsid w:val="00723E9A"/>
    <w:rsid w:val="007255FE"/>
    <w:rsid w:val="0072582F"/>
    <w:rsid w:val="00725832"/>
    <w:rsid w:val="0072608C"/>
    <w:rsid w:val="00726A2B"/>
    <w:rsid w:val="00726F88"/>
    <w:rsid w:val="00727278"/>
    <w:rsid w:val="0073085A"/>
    <w:rsid w:val="00730C43"/>
    <w:rsid w:val="00730F37"/>
    <w:rsid w:val="007316D3"/>
    <w:rsid w:val="007317A5"/>
    <w:rsid w:val="00731AF2"/>
    <w:rsid w:val="00732A06"/>
    <w:rsid w:val="00732DE7"/>
    <w:rsid w:val="00733341"/>
    <w:rsid w:val="00733F94"/>
    <w:rsid w:val="007345D1"/>
    <w:rsid w:val="00734A93"/>
    <w:rsid w:val="00734CC1"/>
    <w:rsid w:val="0073529A"/>
    <w:rsid w:val="00735590"/>
    <w:rsid w:val="007356F0"/>
    <w:rsid w:val="0073661B"/>
    <w:rsid w:val="00736B4C"/>
    <w:rsid w:val="00737DB3"/>
    <w:rsid w:val="00741D06"/>
    <w:rsid w:val="007422BF"/>
    <w:rsid w:val="00742BAB"/>
    <w:rsid w:val="00742BDD"/>
    <w:rsid w:val="00743272"/>
    <w:rsid w:val="0074336F"/>
    <w:rsid w:val="007433BC"/>
    <w:rsid w:val="007445EF"/>
    <w:rsid w:val="00744E54"/>
    <w:rsid w:val="007459F5"/>
    <w:rsid w:val="00745AE7"/>
    <w:rsid w:val="00746165"/>
    <w:rsid w:val="0074678C"/>
    <w:rsid w:val="007469EC"/>
    <w:rsid w:val="00747180"/>
    <w:rsid w:val="00747302"/>
    <w:rsid w:val="00747310"/>
    <w:rsid w:val="00747455"/>
    <w:rsid w:val="007474A0"/>
    <w:rsid w:val="00747CED"/>
    <w:rsid w:val="007508C5"/>
    <w:rsid w:val="00750DC4"/>
    <w:rsid w:val="00751A1E"/>
    <w:rsid w:val="00752798"/>
    <w:rsid w:val="0075391B"/>
    <w:rsid w:val="0075402B"/>
    <w:rsid w:val="0075408B"/>
    <w:rsid w:val="00755C75"/>
    <w:rsid w:val="0075630D"/>
    <w:rsid w:val="0075678E"/>
    <w:rsid w:val="00756C5C"/>
    <w:rsid w:val="007574E7"/>
    <w:rsid w:val="00757E05"/>
    <w:rsid w:val="00757EFB"/>
    <w:rsid w:val="00760016"/>
    <w:rsid w:val="0076033E"/>
    <w:rsid w:val="007607E5"/>
    <w:rsid w:val="00761570"/>
    <w:rsid w:val="007618FF"/>
    <w:rsid w:val="00761A5C"/>
    <w:rsid w:val="0076294F"/>
    <w:rsid w:val="00762E66"/>
    <w:rsid w:val="00763A7E"/>
    <w:rsid w:val="0076434B"/>
    <w:rsid w:val="0076476B"/>
    <w:rsid w:val="007647F3"/>
    <w:rsid w:val="00764D76"/>
    <w:rsid w:val="00765272"/>
    <w:rsid w:val="00765582"/>
    <w:rsid w:val="00765F5A"/>
    <w:rsid w:val="00766873"/>
    <w:rsid w:val="00766A07"/>
    <w:rsid w:val="00767205"/>
    <w:rsid w:val="00770058"/>
    <w:rsid w:val="007705E8"/>
    <w:rsid w:val="007711B7"/>
    <w:rsid w:val="007711EF"/>
    <w:rsid w:val="007716AA"/>
    <w:rsid w:val="0077184F"/>
    <w:rsid w:val="00771E5C"/>
    <w:rsid w:val="0077241C"/>
    <w:rsid w:val="00772656"/>
    <w:rsid w:val="00772AF7"/>
    <w:rsid w:val="007730F5"/>
    <w:rsid w:val="007735F2"/>
    <w:rsid w:val="007738C4"/>
    <w:rsid w:val="007748CF"/>
    <w:rsid w:val="007748D3"/>
    <w:rsid w:val="007753AC"/>
    <w:rsid w:val="00775720"/>
    <w:rsid w:val="007759FB"/>
    <w:rsid w:val="00775C13"/>
    <w:rsid w:val="00776166"/>
    <w:rsid w:val="00776614"/>
    <w:rsid w:val="007777ED"/>
    <w:rsid w:val="00777863"/>
    <w:rsid w:val="0077794D"/>
    <w:rsid w:val="00777FE4"/>
    <w:rsid w:val="00780156"/>
    <w:rsid w:val="0078035E"/>
    <w:rsid w:val="0078095F"/>
    <w:rsid w:val="007821A9"/>
    <w:rsid w:val="007823C3"/>
    <w:rsid w:val="007829B0"/>
    <w:rsid w:val="00783034"/>
    <w:rsid w:val="007832F8"/>
    <w:rsid w:val="00783C05"/>
    <w:rsid w:val="0078465C"/>
    <w:rsid w:val="00784A7F"/>
    <w:rsid w:val="00784E8A"/>
    <w:rsid w:val="00785428"/>
    <w:rsid w:val="00785E61"/>
    <w:rsid w:val="0078626A"/>
    <w:rsid w:val="00786D92"/>
    <w:rsid w:val="00787420"/>
    <w:rsid w:val="0079074E"/>
    <w:rsid w:val="00791681"/>
    <w:rsid w:val="007921B6"/>
    <w:rsid w:val="00792605"/>
    <w:rsid w:val="00792F28"/>
    <w:rsid w:val="007938E0"/>
    <w:rsid w:val="00793F6E"/>
    <w:rsid w:val="00794806"/>
    <w:rsid w:val="00795158"/>
    <w:rsid w:val="00795799"/>
    <w:rsid w:val="00795A68"/>
    <w:rsid w:val="00796430"/>
    <w:rsid w:val="00796860"/>
    <w:rsid w:val="0079694C"/>
    <w:rsid w:val="0079764F"/>
    <w:rsid w:val="00797815"/>
    <w:rsid w:val="00797D4D"/>
    <w:rsid w:val="00797F75"/>
    <w:rsid w:val="007A0931"/>
    <w:rsid w:val="007A0EC4"/>
    <w:rsid w:val="007A1502"/>
    <w:rsid w:val="007A1788"/>
    <w:rsid w:val="007A2453"/>
    <w:rsid w:val="007A2564"/>
    <w:rsid w:val="007A30CC"/>
    <w:rsid w:val="007A3D89"/>
    <w:rsid w:val="007A4047"/>
    <w:rsid w:val="007A476A"/>
    <w:rsid w:val="007A4C68"/>
    <w:rsid w:val="007A4CE8"/>
    <w:rsid w:val="007A5437"/>
    <w:rsid w:val="007A54ED"/>
    <w:rsid w:val="007A67BA"/>
    <w:rsid w:val="007A7096"/>
    <w:rsid w:val="007A777C"/>
    <w:rsid w:val="007B049F"/>
    <w:rsid w:val="007B1889"/>
    <w:rsid w:val="007B1D33"/>
    <w:rsid w:val="007B2685"/>
    <w:rsid w:val="007B3099"/>
    <w:rsid w:val="007B3215"/>
    <w:rsid w:val="007B4948"/>
    <w:rsid w:val="007B49BC"/>
    <w:rsid w:val="007B4DE7"/>
    <w:rsid w:val="007B506C"/>
    <w:rsid w:val="007B5D03"/>
    <w:rsid w:val="007B6799"/>
    <w:rsid w:val="007B68A0"/>
    <w:rsid w:val="007B6E20"/>
    <w:rsid w:val="007C0302"/>
    <w:rsid w:val="007C06D1"/>
    <w:rsid w:val="007C0E28"/>
    <w:rsid w:val="007C0FFC"/>
    <w:rsid w:val="007C1846"/>
    <w:rsid w:val="007C1DF5"/>
    <w:rsid w:val="007C20E2"/>
    <w:rsid w:val="007C23BF"/>
    <w:rsid w:val="007C28F2"/>
    <w:rsid w:val="007C2A88"/>
    <w:rsid w:val="007C36FB"/>
    <w:rsid w:val="007C3AD3"/>
    <w:rsid w:val="007C3BB0"/>
    <w:rsid w:val="007C3C7F"/>
    <w:rsid w:val="007C3F5D"/>
    <w:rsid w:val="007C4DA6"/>
    <w:rsid w:val="007C505E"/>
    <w:rsid w:val="007C5FDD"/>
    <w:rsid w:val="007C5FEF"/>
    <w:rsid w:val="007C719E"/>
    <w:rsid w:val="007C7550"/>
    <w:rsid w:val="007C7FD9"/>
    <w:rsid w:val="007D0DCD"/>
    <w:rsid w:val="007D15B3"/>
    <w:rsid w:val="007D19A2"/>
    <w:rsid w:val="007D1DCA"/>
    <w:rsid w:val="007D1E8E"/>
    <w:rsid w:val="007D3586"/>
    <w:rsid w:val="007D48C1"/>
    <w:rsid w:val="007D5D8E"/>
    <w:rsid w:val="007D5FC7"/>
    <w:rsid w:val="007D6D63"/>
    <w:rsid w:val="007D7A8B"/>
    <w:rsid w:val="007D7B68"/>
    <w:rsid w:val="007E03BC"/>
    <w:rsid w:val="007E16E6"/>
    <w:rsid w:val="007E1C71"/>
    <w:rsid w:val="007E2612"/>
    <w:rsid w:val="007E35E5"/>
    <w:rsid w:val="007E41FD"/>
    <w:rsid w:val="007E5667"/>
    <w:rsid w:val="007E63CC"/>
    <w:rsid w:val="007E6868"/>
    <w:rsid w:val="007E6F85"/>
    <w:rsid w:val="007F11F9"/>
    <w:rsid w:val="007F1826"/>
    <w:rsid w:val="007F195C"/>
    <w:rsid w:val="007F1F14"/>
    <w:rsid w:val="007F2BA4"/>
    <w:rsid w:val="007F2D4D"/>
    <w:rsid w:val="007F43D1"/>
    <w:rsid w:val="007F4608"/>
    <w:rsid w:val="007F4AD4"/>
    <w:rsid w:val="007F50D5"/>
    <w:rsid w:val="007F619F"/>
    <w:rsid w:val="007F62FB"/>
    <w:rsid w:val="007F65FF"/>
    <w:rsid w:val="007F6DD4"/>
    <w:rsid w:val="007F719F"/>
    <w:rsid w:val="007F7270"/>
    <w:rsid w:val="007F7D5A"/>
    <w:rsid w:val="008000CC"/>
    <w:rsid w:val="008000F7"/>
    <w:rsid w:val="00800D2E"/>
    <w:rsid w:val="00800D78"/>
    <w:rsid w:val="00801862"/>
    <w:rsid w:val="00801AD7"/>
    <w:rsid w:val="0080275D"/>
    <w:rsid w:val="00803334"/>
    <w:rsid w:val="00804333"/>
    <w:rsid w:val="00804D8C"/>
    <w:rsid w:val="0080539B"/>
    <w:rsid w:val="00805872"/>
    <w:rsid w:val="00805FF0"/>
    <w:rsid w:val="00806081"/>
    <w:rsid w:val="008064AA"/>
    <w:rsid w:val="008078E6"/>
    <w:rsid w:val="008079F1"/>
    <w:rsid w:val="00810283"/>
    <w:rsid w:val="00810A42"/>
    <w:rsid w:val="00810CD4"/>
    <w:rsid w:val="008114C5"/>
    <w:rsid w:val="008120DF"/>
    <w:rsid w:val="00812391"/>
    <w:rsid w:val="00812472"/>
    <w:rsid w:val="00812CF8"/>
    <w:rsid w:val="00813BD4"/>
    <w:rsid w:val="00814391"/>
    <w:rsid w:val="008150ED"/>
    <w:rsid w:val="008160EC"/>
    <w:rsid w:val="00816A74"/>
    <w:rsid w:val="00816C7F"/>
    <w:rsid w:val="00816EF9"/>
    <w:rsid w:val="00817508"/>
    <w:rsid w:val="008175F1"/>
    <w:rsid w:val="00820A73"/>
    <w:rsid w:val="00820D58"/>
    <w:rsid w:val="00820F21"/>
    <w:rsid w:val="00821264"/>
    <w:rsid w:val="0082237C"/>
    <w:rsid w:val="0082242D"/>
    <w:rsid w:val="0082292B"/>
    <w:rsid w:val="00823344"/>
    <w:rsid w:val="00823560"/>
    <w:rsid w:val="00823661"/>
    <w:rsid w:val="0082388D"/>
    <w:rsid w:val="00823E64"/>
    <w:rsid w:val="00824319"/>
    <w:rsid w:val="0082507B"/>
    <w:rsid w:val="00825896"/>
    <w:rsid w:val="008259B2"/>
    <w:rsid w:val="008262FB"/>
    <w:rsid w:val="008263E5"/>
    <w:rsid w:val="00826608"/>
    <w:rsid w:val="00826854"/>
    <w:rsid w:val="00830F3A"/>
    <w:rsid w:val="008316DE"/>
    <w:rsid w:val="00831E24"/>
    <w:rsid w:val="0083324F"/>
    <w:rsid w:val="00833431"/>
    <w:rsid w:val="0083449D"/>
    <w:rsid w:val="0083481A"/>
    <w:rsid w:val="00834F59"/>
    <w:rsid w:val="00835186"/>
    <w:rsid w:val="0083522E"/>
    <w:rsid w:val="00835811"/>
    <w:rsid w:val="00835C9D"/>
    <w:rsid w:val="00840519"/>
    <w:rsid w:val="00842A0C"/>
    <w:rsid w:val="00842FB5"/>
    <w:rsid w:val="008431C9"/>
    <w:rsid w:val="00843715"/>
    <w:rsid w:val="008440A8"/>
    <w:rsid w:val="00844821"/>
    <w:rsid w:val="00845BEA"/>
    <w:rsid w:val="00846358"/>
    <w:rsid w:val="008463E8"/>
    <w:rsid w:val="0084748C"/>
    <w:rsid w:val="008502FB"/>
    <w:rsid w:val="00850D03"/>
    <w:rsid w:val="00851E9C"/>
    <w:rsid w:val="00852248"/>
    <w:rsid w:val="00852B40"/>
    <w:rsid w:val="0085316E"/>
    <w:rsid w:val="00853371"/>
    <w:rsid w:val="0085353E"/>
    <w:rsid w:val="00853A3D"/>
    <w:rsid w:val="00853F6A"/>
    <w:rsid w:val="00855009"/>
    <w:rsid w:val="008553B0"/>
    <w:rsid w:val="00855947"/>
    <w:rsid w:val="008566BA"/>
    <w:rsid w:val="0085692A"/>
    <w:rsid w:val="008574CE"/>
    <w:rsid w:val="00857608"/>
    <w:rsid w:val="008606D8"/>
    <w:rsid w:val="00860802"/>
    <w:rsid w:val="008609FF"/>
    <w:rsid w:val="00861E6A"/>
    <w:rsid w:val="00862288"/>
    <w:rsid w:val="0086240B"/>
    <w:rsid w:val="00862689"/>
    <w:rsid w:val="00862B44"/>
    <w:rsid w:val="00862C6A"/>
    <w:rsid w:val="00863AA4"/>
    <w:rsid w:val="00863C8E"/>
    <w:rsid w:val="0086438E"/>
    <w:rsid w:val="0086441E"/>
    <w:rsid w:val="0086448B"/>
    <w:rsid w:val="00864835"/>
    <w:rsid w:val="00864F69"/>
    <w:rsid w:val="00866703"/>
    <w:rsid w:val="008667DF"/>
    <w:rsid w:val="00866824"/>
    <w:rsid w:val="00867B2B"/>
    <w:rsid w:val="008703BC"/>
    <w:rsid w:val="0087047A"/>
    <w:rsid w:val="0087059A"/>
    <w:rsid w:val="008717EE"/>
    <w:rsid w:val="0087300F"/>
    <w:rsid w:val="00873461"/>
    <w:rsid w:val="0087352B"/>
    <w:rsid w:val="00873615"/>
    <w:rsid w:val="008739A0"/>
    <w:rsid w:val="00873C42"/>
    <w:rsid w:val="00873CEA"/>
    <w:rsid w:val="00874291"/>
    <w:rsid w:val="00874A0C"/>
    <w:rsid w:val="00875011"/>
    <w:rsid w:val="00875586"/>
    <w:rsid w:val="00875A93"/>
    <w:rsid w:val="00875B9F"/>
    <w:rsid w:val="00875BA7"/>
    <w:rsid w:val="00875D24"/>
    <w:rsid w:val="00876BC1"/>
    <w:rsid w:val="00877AC5"/>
    <w:rsid w:val="00877D6F"/>
    <w:rsid w:val="00877F84"/>
    <w:rsid w:val="0088012E"/>
    <w:rsid w:val="00880B07"/>
    <w:rsid w:val="0088265C"/>
    <w:rsid w:val="00882754"/>
    <w:rsid w:val="00882D99"/>
    <w:rsid w:val="00883382"/>
    <w:rsid w:val="00884812"/>
    <w:rsid w:val="00885D14"/>
    <w:rsid w:val="00886051"/>
    <w:rsid w:val="008860F8"/>
    <w:rsid w:val="00887217"/>
    <w:rsid w:val="00887471"/>
    <w:rsid w:val="00887A46"/>
    <w:rsid w:val="00887B10"/>
    <w:rsid w:val="00887DA7"/>
    <w:rsid w:val="008911BB"/>
    <w:rsid w:val="008927DC"/>
    <w:rsid w:val="00892DF1"/>
    <w:rsid w:val="008934F1"/>
    <w:rsid w:val="008935AD"/>
    <w:rsid w:val="008954C6"/>
    <w:rsid w:val="00895662"/>
    <w:rsid w:val="00896A57"/>
    <w:rsid w:val="00896FBF"/>
    <w:rsid w:val="0089758D"/>
    <w:rsid w:val="008A0EF3"/>
    <w:rsid w:val="008A10E5"/>
    <w:rsid w:val="008A1B7A"/>
    <w:rsid w:val="008A21C5"/>
    <w:rsid w:val="008A230A"/>
    <w:rsid w:val="008A23D0"/>
    <w:rsid w:val="008A2553"/>
    <w:rsid w:val="008A310A"/>
    <w:rsid w:val="008A47C1"/>
    <w:rsid w:val="008A5347"/>
    <w:rsid w:val="008A62A2"/>
    <w:rsid w:val="008A67AA"/>
    <w:rsid w:val="008A68EC"/>
    <w:rsid w:val="008B036A"/>
    <w:rsid w:val="008B0529"/>
    <w:rsid w:val="008B102E"/>
    <w:rsid w:val="008B1328"/>
    <w:rsid w:val="008B159D"/>
    <w:rsid w:val="008B2409"/>
    <w:rsid w:val="008B2A45"/>
    <w:rsid w:val="008B2BB0"/>
    <w:rsid w:val="008B3558"/>
    <w:rsid w:val="008B3878"/>
    <w:rsid w:val="008B39B0"/>
    <w:rsid w:val="008B3CC2"/>
    <w:rsid w:val="008B3E68"/>
    <w:rsid w:val="008B420C"/>
    <w:rsid w:val="008B4403"/>
    <w:rsid w:val="008B4CBD"/>
    <w:rsid w:val="008B4D9E"/>
    <w:rsid w:val="008B4FA2"/>
    <w:rsid w:val="008B5B6B"/>
    <w:rsid w:val="008B6FFA"/>
    <w:rsid w:val="008B78CE"/>
    <w:rsid w:val="008B7D6F"/>
    <w:rsid w:val="008C06B4"/>
    <w:rsid w:val="008C167B"/>
    <w:rsid w:val="008C1A34"/>
    <w:rsid w:val="008C21E9"/>
    <w:rsid w:val="008C259D"/>
    <w:rsid w:val="008C3D0A"/>
    <w:rsid w:val="008C3ED6"/>
    <w:rsid w:val="008C4186"/>
    <w:rsid w:val="008C4A6A"/>
    <w:rsid w:val="008C52E9"/>
    <w:rsid w:val="008C535F"/>
    <w:rsid w:val="008C5621"/>
    <w:rsid w:val="008C5D86"/>
    <w:rsid w:val="008C6511"/>
    <w:rsid w:val="008C694E"/>
    <w:rsid w:val="008C6B50"/>
    <w:rsid w:val="008C7206"/>
    <w:rsid w:val="008D007D"/>
    <w:rsid w:val="008D066F"/>
    <w:rsid w:val="008D09F4"/>
    <w:rsid w:val="008D0C92"/>
    <w:rsid w:val="008D14FA"/>
    <w:rsid w:val="008D17B4"/>
    <w:rsid w:val="008D18D7"/>
    <w:rsid w:val="008D356C"/>
    <w:rsid w:val="008D3B08"/>
    <w:rsid w:val="008D3BF3"/>
    <w:rsid w:val="008D3FD4"/>
    <w:rsid w:val="008D413E"/>
    <w:rsid w:val="008D418D"/>
    <w:rsid w:val="008D5330"/>
    <w:rsid w:val="008D59FB"/>
    <w:rsid w:val="008D6AB8"/>
    <w:rsid w:val="008D7941"/>
    <w:rsid w:val="008E02EF"/>
    <w:rsid w:val="008E0A49"/>
    <w:rsid w:val="008E0CBD"/>
    <w:rsid w:val="008E11D9"/>
    <w:rsid w:val="008E12B1"/>
    <w:rsid w:val="008E12B9"/>
    <w:rsid w:val="008E16B7"/>
    <w:rsid w:val="008E19DB"/>
    <w:rsid w:val="008E1BB3"/>
    <w:rsid w:val="008E212A"/>
    <w:rsid w:val="008E2302"/>
    <w:rsid w:val="008E34EE"/>
    <w:rsid w:val="008E43BF"/>
    <w:rsid w:val="008E465E"/>
    <w:rsid w:val="008E53F1"/>
    <w:rsid w:val="008E58B9"/>
    <w:rsid w:val="008E5ED3"/>
    <w:rsid w:val="008E7DB1"/>
    <w:rsid w:val="008F1055"/>
    <w:rsid w:val="008F1A40"/>
    <w:rsid w:val="008F21FA"/>
    <w:rsid w:val="008F2393"/>
    <w:rsid w:val="008F3F2A"/>
    <w:rsid w:val="008F4696"/>
    <w:rsid w:val="008F511F"/>
    <w:rsid w:val="008F5734"/>
    <w:rsid w:val="008F5DFA"/>
    <w:rsid w:val="008F5E0A"/>
    <w:rsid w:val="008F5EE3"/>
    <w:rsid w:val="008F6313"/>
    <w:rsid w:val="008F6BB4"/>
    <w:rsid w:val="008F74CF"/>
    <w:rsid w:val="008F7B5A"/>
    <w:rsid w:val="009001FF"/>
    <w:rsid w:val="0090058B"/>
    <w:rsid w:val="00901531"/>
    <w:rsid w:val="009020BD"/>
    <w:rsid w:val="00902D12"/>
    <w:rsid w:val="00903BD2"/>
    <w:rsid w:val="00903E6E"/>
    <w:rsid w:val="009045B8"/>
    <w:rsid w:val="00904675"/>
    <w:rsid w:val="00906149"/>
    <w:rsid w:val="009065A9"/>
    <w:rsid w:val="00906CB5"/>
    <w:rsid w:val="00906D58"/>
    <w:rsid w:val="009073C1"/>
    <w:rsid w:val="0091045B"/>
    <w:rsid w:val="00910CC9"/>
    <w:rsid w:val="00910D95"/>
    <w:rsid w:val="00910EA7"/>
    <w:rsid w:val="00911BAD"/>
    <w:rsid w:val="00912C57"/>
    <w:rsid w:val="00912F11"/>
    <w:rsid w:val="00913163"/>
    <w:rsid w:val="0091401F"/>
    <w:rsid w:val="00914616"/>
    <w:rsid w:val="0091520E"/>
    <w:rsid w:val="0091583B"/>
    <w:rsid w:val="00915910"/>
    <w:rsid w:val="009159C4"/>
    <w:rsid w:val="00915ADF"/>
    <w:rsid w:val="00916477"/>
    <w:rsid w:val="0091656D"/>
    <w:rsid w:val="00916879"/>
    <w:rsid w:val="00917070"/>
    <w:rsid w:val="00917BA7"/>
    <w:rsid w:val="00920080"/>
    <w:rsid w:val="009209BF"/>
    <w:rsid w:val="009219C6"/>
    <w:rsid w:val="0092208D"/>
    <w:rsid w:val="0092294C"/>
    <w:rsid w:val="00922B68"/>
    <w:rsid w:val="00922BAE"/>
    <w:rsid w:val="0092314C"/>
    <w:rsid w:val="00923337"/>
    <w:rsid w:val="009245B3"/>
    <w:rsid w:val="00926671"/>
    <w:rsid w:val="00927B1D"/>
    <w:rsid w:val="00927DDD"/>
    <w:rsid w:val="0093114F"/>
    <w:rsid w:val="00931852"/>
    <w:rsid w:val="0093220B"/>
    <w:rsid w:val="0093226D"/>
    <w:rsid w:val="009324E4"/>
    <w:rsid w:val="00933165"/>
    <w:rsid w:val="0093427F"/>
    <w:rsid w:val="009351FB"/>
    <w:rsid w:val="00935807"/>
    <w:rsid w:val="00936B66"/>
    <w:rsid w:val="00937094"/>
    <w:rsid w:val="009371E1"/>
    <w:rsid w:val="009379CD"/>
    <w:rsid w:val="00937ACE"/>
    <w:rsid w:val="0094010D"/>
    <w:rsid w:val="009401C1"/>
    <w:rsid w:val="00940FA5"/>
    <w:rsid w:val="009413F5"/>
    <w:rsid w:val="00941FF3"/>
    <w:rsid w:val="00942779"/>
    <w:rsid w:val="00942FDA"/>
    <w:rsid w:val="009431F6"/>
    <w:rsid w:val="009432C8"/>
    <w:rsid w:val="009433EB"/>
    <w:rsid w:val="00943761"/>
    <w:rsid w:val="0094427C"/>
    <w:rsid w:val="00944771"/>
    <w:rsid w:val="009448CF"/>
    <w:rsid w:val="00944966"/>
    <w:rsid w:val="00945486"/>
    <w:rsid w:val="009468E6"/>
    <w:rsid w:val="00947063"/>
    <w:rsid w:val="00947AF7"/>
    <w:rsid w:val="009504E7"/>
    <w:rsid w:val="00952197"/>
    <w:rsid w:val="00952719"/>
    <w:rsid w:val="009528E5"/>
    <w:rsid w:val="0095347C"/>
    <w:rsid w:val="0095365A"/>
    <w:rsid w:val="00953782"/>
    <w:rsid w:val="00953BA9"/>
    <w:rsid w:val="00953BAA"/>
    <w:rsid w:val="00954065"/>
    <w:rsid w:val="00955402"/>
    <w:rsid w:val="0095595D"/>
    <w:rsid w:val="009566F5"/>
    <w:rsid w:val="00956D38"/>
    <w:rsid w:val="009603AE"/>
    <w:rsid w:val="009607EF"/>
    <w:rsid w:val="009607FF"/>
    <w:rsid w:val="00960C30"/>
    <w:rsid w:val="009612EB"/>
    <w:rsid w:val="00961F08"/>
    <w:rsid w:val="00962EF7"/>
    <w:rsid w:val="009636B9"/>
    <w:rsid w:val="00963D81"/>
    <w:rsid w:val="009641C1"/>
    <w:rsid w:val="0096444E"/>
    <w:rsid w:val="00965096"/>
    <w:rsid w:val="009651B7"/>
    <w:rsid w:val="00965B8B"/>
    <w:rsid w:val="00965E5A"/>
    <w:rsid w:val="0096640E"/>
    <w:rsid w:val="00966AFA"/>
    <w:rsid w:val="00966ECA"/>
    <w:rsid w:val="009675A2"/>
    <w:rsid w:val="009679AD"/>
    <w:rsid w:val="009701FC"/>
    <w:rsid w:val="0097046D"/>
    <w:rsid w:val="009716E9"/>
    <w:rsid w:val="009717D1"/>
    <w:rsid w:val="00971FC9"/>
    <w:rsid w:val="00972775"/>
    <w:rsid w:val="00972B5E"/>
    <w:rsid w:val="00973B14"/>
    <w:rsid w:val="0097556C"/>
    <w:rsid w:val="009757C3"/>
    <w:rsid w:val="009758AF"/>
    <w:rsid w:val="00976090"/>
    <w:rsid w:val="009778C3"/>
    <w:rsid w:val="0098127D"/>
    <w:rsid w:val="00982610"/>
    <w:rsid w:val="0098285F"/>
    <w:rsid w:val="00983C0D"/>
    <w:rsid w:val="00983C2D"/>
    <w:rsid w:val="00983DCB"/>
    <w:rsid w:val="00984AE2"/>
    <w:rsid w:val="0098577D"/>
    <w:rsid w:val="0098669B"/>
    <w:rsid w:val="00986705"/>
    <w:rsid w:val="00986998"/>
    <w:rsid w:val="00987CBB"/>
    <w:rsid w:val="009910BB"/>
    <w:rsid w:val="00991A53"/>
    <w:rsid w:val="0099201B"/>
    <w:rsid w:val="009928BB"/>
    <w:rsid w:val="00992931"/>
    <w:rsid w:val="00993BAD"/>
    <w:rsid w:val="00993F94"/>
    <w:rsid w:val="00994EB2"/>
    <w:rsid w:val="0099597C"/>
    <w:rsid w:val="0099625E"/>
    <w:rsid w:val="00996DB9"/>
    <w:rsid w:val="0099735F"/>
    <w:rsid w:val="00997BEE"/>
    <w:rsid w:val="00997CDB"/>
    <w:rsid w:val="009A041C"/>
    <w:rsid w:val="009A0B68"/>
    <w:rsid w:val="009A2023"/>
    <w:rsid w:val="009A23E3"/>
    <w:rsid w:val="009A3535"/>
    <w:rsid w:val="009A3B93"/>
    <w:rsid w:val="009A4F68"/>
    <w:rsid w:val="009A5B55"/>
    <w:rsid w:val="009A5DBF"/>
    <w:rsid w:val="009A61A1"/>
    <w:rsid w:val="009A61B8"/>
    <w:rsid w:val="009A6F9F"/>
    <w:rsid w:val="009A7951"/>
    <w:rsid w:val="009B0060"/>
    <w:rsid w:val="009B00C5"/>
    <w:rsid w:val="009B061C"/>
    <w:rsid w:val="009B07AC"/>
    <w:rsid w:val="009B1C7D"/>
    <w:rsid w:val="009B2495"/>
    <w:rsid w:val="009B283F"/>
    <w:rsid w:val="009B2873"/>
    <w:rsid w:val="009B28D3"/>
    <w:rsid w:val="009B2E2B"/>
    <w:rsid w:val="009B365D"/>
    <w:rsid w:val="009B714D"/>
    <w:rsid w:val="009B7ADF"/>
    <w:rsid w:val="009B7F91"/>
    <w:rsid w:val="009B7FB3"/>
    <w:rsid w:val="009C0C35"/>
    <w:rsid w:val="009C1096"/>
    <w:rsid w:val="009C196D"/>
    <w:rsid w:val="009C1F97"/>
    <w:rsid w:val="009C21A1"/>
    <w:rsid w:val="009C2821"/>
    <w:rsid w:val="009C2982"/>
    <w:rsid w:val="009C2D5C"/>
    <w:rsid w:val="009C2DA5"/>
    <w:rsid w:val="009C2F05"/>
    <w:rsid w:val="009C341B"/>
    <w:rsid w:val="009C394E"/>
    <w:rsid w:val="009C3BBC"/>
    <w:rsid w:val="009C4158"/>
    <w:rsid w:val="009C433D"/>
    <w:rsid w:val="009C4EA1"/>
    <w:rsid w:val="009C4F2C"/>
    <w:rsid w:val="009C5922"/>
    <w:rsid w:val="009C6312"/>
    <w:rsid w:val="009C6EFC"/>
    <w:rsid w:val="009C7D3F"/>
    <w:rsid w:val="009D03D3"/>
    <w:rsid w:val="009D0637"/>
    <w:rsid w:val="009D09CA"/>
    <w:rsid w:val="009D1C3F"/>
    <w:rsid w:val="009D2B67"/>
    <w:rsid w:val="009D3204"/>
    <w:rsid w:val="009D4A07"/>
    <w:rsid w:val="009D51A1"/>
    <w:rsid w:val="009D5293"/>
    <w:rsid w:val="009D55DA"/>
    <w:rsid w:val="009D63DC"/>
    <w:rsid w:val="009D648E"/>
    <w:rsid w:val="009D7048"/>
    <w:rsid w:val="009D7CAD"/>
    <w:rsid w:val="009E00D9"/>
    <w:rsid w:val="009E0739"/>
    <w:rsid w:val="009E09C9"/>
    <w:rsid w:val="009E159B"/>
    <w:rsid w:val="009E50A1"/>
    <w:rsid w:val="009E52A8"/>
    <w:rsid w:val="009E639D"/>
    <w:rsid w:val="009E6556"/>
    <w:rsid w:val="009E6B14"/>
    <w:rsid w:val="009E7304"/>
    <w:rsid w:val="009F1993"/>
    <w:rsid w:val="009F1B62"/>
    <w:rsid w:val="009F1CBC"/>
    <w:rsid w:val="009F1CF9"/>
    <w:rsid w:val="009F1D1A"/>
    <w:rsid w:val="009F21B4"/>
    <w:rsid w:val="009F2469"/>
    <w:rsid w:val="009F25A9"/>
    <w:rsid w:val="009F31C1"/>
    <w:rsid w:val="009F3484"/>
    <w:rsid w:val="009F4300"/>
    <w:rsid w:val="009F624E"/>
    <w:rsid w:val="009F6579"/>
    <w:rsid w:val="009F66E1"/>
    <w:rsid w:val="009F6721"/>
    <w:rsid w:val="009F6C6F"/>
    <w:rsid w:val="009F7A1D"/>
    <w:rsid w:val="009F7E7B"/>
    <w:rsid w:val="00A00F0D"/>
    <w:rsid w:val="00A019F7"/>
    <w:rsid w:val="00A02A90"/>
    <w:rsid w:val="00A02C88"/>
    <w:rsid w:val="00A033C4"/>
    <w:rsid w:val="00A03ADF"/>
    <w:rsid w:val="00A03B9E"/>
    <w:rsid w:val="00A0531A"/>
    <w:rsid w:val="00A06D39"/>
    <w:rsid w:val="00A076CD"/>
    <w:rsid w:val="00A103AB"/>
    <w:rsid w:val="00A105C6"/>
    <w:rsid w:val="00A10D90"/>
    <w:rsid w:val="00A113E0"/>
    <w:rsid w:val="00A13AEC"/>
    <w:rsid w:val="00A13B6B"/>
    <w:rsid w:val="00A14C2E"/>
    <w:rsid w:val="00A15481"/>
    <w:rsid w:val="00A158C4"/>
    <w:rsid w:val="00A15E6F"/>
    <w:rsid w:val="00A162B9"/>
    <w:rsid w:val="00A16352"/>
    <w:rsid w:val="00A16F23"/>
    <w:rsid w:val="00A1750E"/>
    <w:rsid w:val="00A17795"/>
    <w:rsid w:val="00A17C23"/>
    <w:rsid w:val="00A17C4B"/>
    <w:rsid w:val="00A218EA"/>
    <w:rsid w:val="00A21D12"/>
    <w:rsid w:val="00A22CC6"/>
    <w:rsid w:val="00A22F6F"/>
    <w:rsid w:val="00A23497"/>
    <w:rsid w:val="00A23A34"/>
    <w:rsid w:val="00A23D35"/>
    <w:rsid w:val="00A23E15"/>
    <w:rsid w:val="00A24325"/>
    <w:rsid w:val="00A24648"/>
    <w:rsid w:val="00A24683"/>
    <w:rsid w:val="00A24BD2"/>
    <w:rsid w:val="00A24CF3"/>
    <w:rsid w:val="00A25337"/>
    <w:rsid w:val="00A25D5C"/>
    <w:rsid w:val="00A2644E"/>
    <w:rsid w:val="00A26ABA"/>
    <w:rsid w:val="00A30E2B"/>
    <w:rsid w:val="00A31127"/>
    <w:rsid w:val="00A317B8"/>
    <w:rsid w:val="00A31BC7"/>
    <w:rsid w:val="00A34001"/>
    <w:rsid w:val="00A362EB"/>
    <w:rsid w:val="00A363AC"/>
    <w:rsid w:val="00A370C8"/>
    <w:rsid w:val="00A37108"/>
    <w:rsid w:val="00A3766A"/>
    <w:rsid w:val="00A40140"/>
    <w:rsid w:val="00A41367"/>
    <w:rsid w:val="00A413DD"/>
    <w:rsid w:val="00A4263C"/>
    <w:rsid w:val="00A435B3"/>
    <w:rsid w:val="00A43F9B"/>
    <w:rsid w:val="00A444AE"/>
    <w:rsid w:val="00A45BC0"/>
    <w:rsid w:val="00A45EE1"/>
    <w:rsid w:val="00A463A3"/>
    <w:rsid w:val="00A46807"/>
    <w:rsid w:val="00A46D9E"/>
    <w:rsid w:val="00A46DD0"/>
    <w:rsid w:val="00A479E2"/>
    <w:rsid w:val="00A47C84"/>
    <w:rsid w:val="00A50205"/>
    <w:rsid w:val="00A509BA"/>
    <w:rsid w:val="00A51293"/>
    <w:rsid w:val="00A51481"/>
    <w:rsid w:val="00A51547"/>
    <w:rsid w:val="00A515A0"/>
    <w:rsid w:val="00A5196D"/>
    <w:rsid w:val="00A51CED"/>
    <w:rsid w:val="00A52E1A"/>
    <w:rsid w:val="00A52EDC"/>
    <w:rsid w:val="00A531C5"/>
    <w:rsid w:val="00A535B1"/>
    <w:rsid w:val="00A535B4"/>
    <w:rsid w:val="00A5403A"/>
    <w:rsid w:val="00A54A42"/>
    <w:rsid w:val="00A55A7B"/>
    <w:rsid w:val="00A55B83"/>
    <w:rsid w:val="00A55E0E"/>
    <w:rsid w:val="00A56A6E"/>
    <w:rsid w:val="00A574B1"/>
    <w:rsid w:val="00A60D57"/>
    <w:rsid w:val="00A60E0A"/>
    <w:rsid w:val="00A613B4"/>
    <w:rsid w:val="00A614E9"/>
    <w:rsid w:val="00A61852"/>
    <w:rsid w:val="00A61F76"/>
    <w:rsid w:val="00A628A0"/>
    <w:rsid w:val="00A63525"/>
    <w:rsid w:val="00A66837"/>
    <w:rsid w:val="00A67063"/>
    <w:rsid w:val="00A70330"/>
    <w:rsid w:val="00A70CF2"/>
    <w:rsid w:val="00A71E55"/>
    <w:rsid w:val="00A73091"/>
    <w:rsid w:val="00A7383D"/>
    <w:rsid w:val="00A73956"/>
    <w:rsid w:val="00A74A1A"/>
    <w:rsid w:val="00A75371"/>
    <w:rsid w:val="00A75784"/>
    <w:rsid w:val="00A75AC6"/>
    <w:rsid w:val="00A7608B"/>
    <w:rsid w:val="00A765BB"/>
    <w:rsid w:val="00A76658"/>
    <w:rsid w:val="00A766A5"/>
    <w:rsid w:val="00A76BEA"/>
    <w:rsid w:val="00A778DF"/>
    <w:rsid w:val="00A77D7B"/>
    <w:rsid w:val="00A80622"/>
    <w:rsid w:val="00A81B21"/>
    <w:rsid w:val="00A81EFB"/>
    <w:rsid w:val="00A820EB"/>
    <w:rsid w:val="00A828B8"/>
    <w:rsid w:val="00A83A79"/>
    <w:rsid w:val="00A840DE"/>
    <w:rsid w:val="00A84114"/>
    <w:rsid w:val="00A84C8A"/>
    <w:rsid w:val="00A858F7"/>
    <w:rsid w:val="00A85F77"/>
    <w:rsid w:val="00A87FA9"/>
    <w:rsid w:val="00A90063"/>
    <w:rsid w:val="00A90249"/>
    <w:rsid w:val="00A9057A"/>
    <w:rsid w:val="00A9092A"/>
    <w:rsid w:val="00A90D9F"/>
    <w:rsid w:val="00A90FE8"/>
    <w:rsid w:val="00A91994"/>
    <w:rsid w:val="00A91999"/>
    <w:rsid w:val="00A91E25"/>
    <w:rsid w:val="00A925EB"/>
    <w:rsid w:val="00A935A3"/>
    <w:rsid w:val="00A935A6"/>
    <w:rsid w:val="00A93B16"/>
    <w:rsid w:val="00A93CA6"/>
    <w:rsid w:val="00A94628"/>
    <w:rsid w:val="00A94E38"/>
    <w:rsid w:val="00A9514E"/>
    <w:rsid w:val="00A952C4"/>
    <w:rsid w:val="00A95A7B"/>
    <w:rsid w:val="00A967A7"/>
    <w:rsid w:val="00A96DC2"/>
    <w:rsid w:val="00A96F50"/>
    <w:rsid w:val="00A97223"/>
    <w:rsid w:val="00A97365"/>
    <w:rsid w:val="00A978FB"/>
    <w:rsid w:val="00A97A1C"/>
    <w:rsid w:val="00AA0B46"/>
    <w:rsid w:val="00AA10D5"/>
    <w:rsid w:val="00AA1121"/>
    <w:rsid w:val="00AA1871"/>
    <w:rsid w:val="00AA1DAB"/>
    <w:rsid w:val="00AA2826"/>
    <w:rsid w:val="00AA45AA"/>
    <w:rsid w:val="00AA565B"/>
    <w:rsid w:val="00AA61D0"/>
    <w:rsid w:val="00AB09F3"/>
    <w:rsid w:val="00AB0BD7"/>
    <w:rsid w:val="00AB0E24"/>
    <w:rsid w:val="00AB15BE"/>
    <w:rsid w:val="00AB1808"/>
    <w:rsid w:val="00AB1DC3"/>
    <w:rsid w:val="00AB2414"/>
    <w:rsid w:val="00AB2617"/>
    <w:rsid w:val="00AB2899"/>
    <w:rsid w:val="00AB2BBF"/>
    <w:rsid w:val="00AB35CD"/>
    <w:rsid w:val="00AB453B"/>
    <w:rsid w:val="00AB4665"/>
    <w:rsid w:val="00AB4D88"/>
    <w:rsid w:val="00AC0AAB"/>
    <w:rsid w:val="00AC172F"/>
    <w:rsid w:val="00AC21E4"/>
    <w:rsid w:val="00AC2260"/>
    <w:rsid w:val="00AC29B7"/>
    <w:rsid w:val="00AC29D1"/>
    <w:rsid w:val="00AC4080"/>
    <w:rsid w:val="00AC442F"/>
    <w:rsid w:val="00AC482E"/>
    <w:rsid w:val="00AC6C8D"/>
    <w:rsid w:val="00AC6EA3"/>
    <w:rsid w:val="00AC7B73"/>
    <w:rsid w:val="00AC7C90"/>
    <w:rsid w:val="00AD02B8"/>
    <w:rsid w:val="00AD0DBF"/>
    <w:rsid w:val="00AD16A0"/>
    <w:rsid w:val="00AD1AC5"/>
    <w:rsid w:val="00AD2233"/>
    <w:rsid w:val="00AD2B95"/>
    <w:rsid w:val="00AD2C3E"/>
    <w:rsid w:val="00AD2ED4"/>
    <w:rsid w:val="00AD3B21"/>
    <w:rsid w:val="00AD3E33"/>
    <w:rsid w:val="00AD4C3A"/>
    <w:rsid w:val="00AD4EB2"/>
    <w:rsid w:val="00AD585E"/>
    <w:rsid w:val="00AD5947"/>
    <w:rsid w:val="00AD62E5"/>
    <w:rsid w:val="00AD634F"/>
    <w:rsid w:val="00AD69DB"/>
    <w:rsid w:val="00AE0145"/>
    <w:rsid w:val="00AE0722"/>
    <w:rsid w:val="00AE126B"/>
    <w:rsid w:val="00AE1B51"/>
    <w:rsid w:val="00AE1B79"/>
    <w:rsid w:val="00AE2465"/>
    <w:rsid w:val="00AE2585"/>
    <w:rsid w:val="00AE30B3"/>
    <w:rsid w:val="00AE3CD8"/>
    <w:rsid w:val="00AE40BC"/>
    <w:rsid w:val="00AE421B"/>
    <w:rsid w:val="00AE4693"/>
    <w:rsid w:val="00AE5FA1"/>
    <w:rsid w:val="00AE6494"/>
    <w:rsid w:val="00AE6838"/>
    <w:rsid w:val="00AE6D1D"/>
    <w:rsid w:val="00AE6FC8"/>
    <w:rsid w:val="00AE7183"/>
    <w:rsid w:val="00AF0122"/>
    <w:rsid w:val="00AF0163"/>
    <w:rsid w:val="00AF275A"/>
    <w:rsid w:val="00AF3C4B"/>
    <w:rsid w:val="00AF4758"/>
    <w:rsid w:val="00AF49E5"/>
    <w:rsid w:val="00AF5A5F"/>
    <w:rsid w:val="00AF6F78"/>
    <w:rsid w:val="00AF7B38"/>
    <w:rsid w:val="00B00331"/>
    <w:rsid w:val="00B00335"/>
    <w:rsid w:val="00B003C0"/>
    <w:rsid w:val="00B00D2D"/>
    <w:rsid w:val="00B011D1"/>
    <w:rsid w:val="00B014BB"/>
    <w:rsid w:val="00B01572"/>
    <w:rsid w:val="00B016B4"/>
    <w:rsid w:val="00B020B3"/>
    <w:rsid w:val="00B0367A"/>
    <w:rsid w:val="00B037BE"/>
    <w:rsid w:val="00B048C5"/>
    <w:rsid w:val="00B049C7"/>
    <w:rsid w:val="00B04F33"/>
    <w:rsid w:val="00B054F6"/>
    <w:rsid w:val="00B05A5B"/>
    <w:rsid w:val="00B05CB7"/>
    <w:rsid w:val="00B05E97"/>
    <w:rsid w:val="00B0673F"/>
    <w:rsid w:val="00B06DC6"/>
    <w:rsid w:val="00B06FC4"/>
    <w:rsid w:val="00B0720E"/>
    <w:rsid w:val="00B07E2F"/>
    <w:rsid w:val="00B116B0"/>
    <w:rsid w:val="00B1177D"/>
    <w:rsid w:val="00B11E40"/>
    <w:rsid w:val="00B12BF2"/>
    <w:rsid w:val="00B12E14"/>
    <w:rsid w:val="00B12E15"/>
    <w:rsid w:val="00B13869"/>
    <w:rsid w:val="00B13C3E"/>
    <w:rsid w:val="00B143E3"/>
    <w:rsid w:val="00B14650"/>
    <w:rsid w:val="00B14918"/>
    <w:rsid w:val="00B14B5C"/>
    <w:rsid w:val="00B15E5E"/>
    <w:rsid w:val="00B1699C"/>
    <w:rsid w:val="00B171BC"/>
    <w:rsid w:val="00B17407"/>
    <w:rsid w:val="00B202FD"/>
    <w:rsid w:val="00B21B33"/>
    <w:rsid w:val="00B21C2F"/>
    <w:rsid w:val="00B224A6"/>
    <w:rsid w:val="00B2301A"/>
    <w:rsid w:val="00B23E46"/>
    <w:rsid w:val="00B240A7"/>
    <w:rsid w:val="00B248DA"/>
    <w:rsid w:val="00B24913"/>
    <w:rsid w:val="00B24C20"/>
    <w:rsid w:val="00B24E09"/>
    <w:rsid w:val="00B2507A"/>
    <w:rsid w:val="00B25615"/>
    <w:rsid w:val="00B256A7"/>
    <w:rsid w:val="00B25F24"/>
    <w:rsid w:val="00B263BB"/>
    <w:rsid w:val="00B26F93"/>
    <w:rsid w:val="00B27351"/>
    <w:rsid w:val="00B277A4"/>
    <w:rsid w:val="00B27A2E"/>
    <w:rsid w:val="00B27C73"/>
    <w:rsid w:val="00B30082"/>
    <w:rsid w:val="00B30730"/>
    <w:rsid w:val="00B308DF"/>
    <w:rsid w:val="00B315EC"/>
    <w:rsid w:val="00B315FE"/>
    <w:rsid w:val="00B31C68"/>
    <w:rsid w:val="00B323DB"/>
    <w:rsid w:val="00B3255A"/>
    <w:rsid w:val="00B330B6"/>
    <w:rsid w:val="00B333BC"/>
    <w:rsid w:val="00B34143"/>
    <w:rsid w:val="00B345CB"/>
    <w:rsid w:val="00B34FBD"/>
    <w:rsid w:val="00B35640"/>
    <w:rsid w:val="00B3729C"/>
    <w:rsid w:val="00B377C6"/>
    <w:rsid w:val="00B4005C"/>
    <w:rsid w:val="00B416F7"/>
    <w:rsid w:val="00B4245B"/>
    <w:rsid w:val="00B424A8"/>
    <w:rsid w:val="00B43E59"/>
    <w:rsid w:val="00B4504E"/>
    <w:rsid w:val="00B45D69"/>
    <w:rsid w:val="00B465E5"/>
    <w:rsid w:val="00B46604"/>
    <w:rsid w:val="00B467D6"/>
    <w:rsid w:val="00B46CDD"/>
    <w:rsid w:val="00B47129"/>
    <w:rsid w:val="00B502B0"/>
    <w:rsid w:val="00B50C31"/>
    <w:rsid w:val="00B5177C"/>
    <w:rsid w:val="00B52A98"/>
    <w:rsid w:val="00B5324B"/>
    <w:rsid w:val="00B538AC"/>
    <w:rsid w:val="00B54144"/>
    <w:rsid w:val="00B55251"/>
    <w:rsid w:val="00B557D3"/>
    <w:rsid w:val="00B55A18"/>
    <w:rsid w:val="00B569A3"/>
    <w:rsid w:val="00B5738D"/>
    <w:rsid w:val="00B57914"/>
    <w:rsid w:val="00B57AD6"/>
    <w:rsid w:val="00B57D44"/>
    <w:rsid w:val="00B57FF6"/>
    <w:rsid w:val="00B60488"/>
    <w:rsid w:val="00B605E5"/>
    <w:rsid w:val="00B6066A"/>
    <w:rsid w:val="00B61437"/>
    <w:rsid w:val="00B62982"/>
    <w:rsid w:val="00B631F5"/>
    <w:rsid w:val="00B63378"/>
    <w:rsid w:val="00B63759"/>
    <w:rsid w:val="00B6389A"/>
    <w:rsid w:val="00B64AD9"/>
    <w:rsid w:val="00B65060"/>
    <w:rsid w:val="00B65E05"/>
    <w:rsid w:val="00B6651E"/>
    <w:rsid w:val="00B66763"/>
    <w:rsid w:val="00B66EE7"/>
    <w:rsid w:val="00B66F66"/>
    <w:rsid w:val="00B67197"/>
    <w:rsid w:val="00B67696"/>
    <w:rsid w:val="00B67F21"/>
    <w:rsid w:val="00B7023E"/>
    <w:rsid w:val="00B703E7"/>
    <w:rsid w:val="00B705E1"/>
    <w:rsid w:val="00B706C6"/>
    <w:rsid w:val="00B70F7A"/>
    <w:rsid w:val="00B71265"/>
    <w:rsid w:val="00B71F5F"/>
    <w:rsid w:val="00B721B0"/>
    <w:rsid w:val="00B72451"/>
    <w:rsid w:val="00B72CAC"/>
    <w:rsid w:val="00B72CB6"/>
    <w:rsid w:val="00B731D6"/>
    <w:rsid w:val="00B73E1E"/>
    <w:rsid w:val="00B74341"/>
    <w:rsid w:val="00B74474"/>
    <w:rsid w:val="00B75260"/>
    <w:rsid w:val="00B753E8"/>
    <w:rsid w:val="00B7769F"/>
    <w:rsid w:val="00B77EC4"/>
    <w:rsid w:val="00B802D4"/>
    <w:rsid w:val="00B806F0"/>
    <w:rsid w:val="00B80A78"/>
    <w:rsid w:val="00B80D0A"/>
    <w:rsid w:val="00B80DEA"/>
    <w:rsid w:val="00B81199"/>
    <w:rsid w:val="00B82259"/>
    <w:rsid w:val="00B82344"/>
    <w:rsid w:val="00B82511"/>
    <w:rsid w:val="00B82B49"/>
    <w:rsid w:val="00B82CE1"/>
    <w:rsid w:val="00B83E31"/>
    <w:rsid w:val="00B83F22"/>
    <w:rsid w:val="00B84DB3"/>
    <w:rsid w:val="00B85C4A"/>
    <w:rsid w:val="00B85DD4"/>
    <w:rsid w:val="00B85FB0"/>
    <w:rsid w:val="00B862B3"/>
    <w:rsid w:val="00B862C2"/>
    <w:rsid w:val="00B86F3C"/>
    <w:rsid w:val="00B871D8"/>
    <w:rsid w:val="00B87CAB"/>
    <w:rsid w:val="00B90559"/>
    <w:rsid w:val="00B9147A"/>
    <w:rsid w:val="00B92141"/>
    <w:rsid w:val="00B92C1A"/>
    <w:rsid w:val="00B92C46"/>
    <w:rsid w:val="00B93210"/>
    <w:rsid w:val="00B932B8"/>
    <w:rsid w:val="00B93924"/>
    <w:rsid w:val="00B93C78"/>
    <w:rsid w:val="00B940B7"/>
    <w:rsid w:val="00B9412C"/>
    <w:rsid w:val="00B941A7"/>
    <w:rsid w:val="00B94971"/>
    <w:rsid w:val="00B94B7F"/>
    <w:rsid w:val="00B94F9C"/>
    <w:rsid w:val="00B955F4"/>
    <w:rsid w:val="00B959B3"/>
    <w:rsid w:val="00B95DD9"/>
    <w:rsid w:val="00B95F3A"/>
    <w:rsid w:val="00B95F96"/>
    <w:rsid w:val="00B963C3"/>
    <w:rsid w:val="00B96A26"/>
    <w:rsid w:val="00B96EAF"/>
    <w:rsid w:val="00B96EBB"/>
    <w:rsid w:val="00BA049E"/>
    <w:rsid w:val="00BA11DE"/>
    <w:rsid w:val="00BA1438"/>
    <w:rsid w:val="00BA15EE"/>
    <w:rsid w:val="00BA1AB0"/>
    <w:rsid w:val="00BA4D24"/>
    <w:rsid w:val="00BA5346"/>
    <w:rsid w:val="00BA58BD"/>
    <w:rsid w:val="00BA5AB3"/>
    <w:rsid w:val="00BA6C65"/>
    <w:rsid w:val="00BA77FF"/>
    <w:rsid w:val="00BA7FFB"/>
    <w:rsid w:val="00BB041C"/>
    <w:rsid w:val="00BB05C3"/>
    <w:rsid w:val="00BB0A74"/>
    <w:rsid w:val="00BB0BE6"/>
    <w:rsid w:val="00BB1310"/>
    <w:rsid w:val="00BB1BB5"/>
    <w:rsid w:val="00BB21D3"/>
    <w:rsid w:val="00BB2808"/>
    <w:rsid w:val="00BB28A4"/>
    <w:rsid w:val="00BB3BE7"/>
    <w:rsid w:val="00BB3D39"/>
    <w:rsid w:val="00BB46E6"/>
    <w:rsid w:val="00BB5263"/>
    <w:rsid w:val="00BB5792"/>
    <w:rsid w:val="00BB5809"/>
    <w:rsid w:val="00BB5928"/>
    <w:rsid w:val="00BB5A81"/>
    <w:rsid w:val="00BB5C1A"/>
    <w:rsid w:val="00BB6264"/>
    <w:rsid w:val="00BB69CC"/>
    <w:rsid w:val="00BB6C1C"/>
    <w:rsid w:val="00BB6FBD"/>
    <w:rsid w:val="00BC02BB"/>
    <w:rsid w:val="00BC0448"/>
    <w:rsid w:val="00BC0482"/>
    <w:rsid w:val="00BC052A"/>
    <w:rsid w:val="00BC0789"/>
    <w:rsid w:val="00BC09E8"/>
    <w:rsid w:val="00BC0EDE"/>
    <w:rsid w:val="00BC12DD"/>
    <w:rsid w:val="00BC12F6"/>
    <w:rsid w:val="00BC2A0F"/>
    <w:rsid w:val="00BC41FE"/>
    <w:rsid w:val="00BC54A5"/>
    <w:rsid w:val="00BC61ED"/>
    <w:rsid w:val="00BC79C5"/>
    <w:rsid w:val="00BD0B3F"/>
    <w:rsid w:val="00BD189E"/>
    <w:rsid w:val="00BD1AAD"/>
    <w:rsid w:val="00BD268E"/>
    <w:rsid w:val="00BD3565"/>
    <w:rsid w:val="00BD3869"/>
    <w:rsid w:val="00BD46F3"/>
    <w:rsid w:val="00BD4D7C"/>
    <w:rsid w:val="00BD542F"/>
    <w:rsid w:val="00BD5F59"/>
    <w:rsid w:val="00BD640A"/>
    <w:rsid w:val="00BD67A7"/>
    <w:rsid w:val="00BD776B"/>
    <w:rsid w:val="00BE01A7"/>
    <w:rsid w:val="00BE0C9A"/>
    <w:rsid w:val="00BE137A"/>
    <w:rsid w:val="00BE214D"/>
    <w:rsid w:val="00BE26DC"/>
    <w:rsid w:val="00BE4DDE"/>
    <w:rsid w:val="00BE4F09"/>
    <w:rsid w:val="00BE4FCD"/>
    <w:rsid w:val="00BE546D"/>
    <w:rsid w:val="00BE5BD4"/>
    <w:rsid w:val="00BE5EC1"/>
    <w:rsid w:val="00BE69A3"/>
    <w:rsid w:val="00BE6C9C"/>
    <w:rsid w:val="00BE71F9"/>
    <w:rsid w:val="00BE7B2F"/>
    <w:rsid w:val="00BF010C"/>
    <w:rsid w:val="00BF1130"/>
    <w:rsid w:val="00BF1CDA"/>
    <w:rsid w:val="00BF2F56"/>
    <w:rsid w:val="00BF3894"/>
    <w:rsid w:val="00BF489F"/>
    <w:rsid w:val="00BF49F8"/>
    <w:rsid w:val="00BF66B3"/>
    <w:rsid w:val="00BF6C33"/>
    <w:rsid w:val="00BF7701"/>
    <w:rsid w:val="00BF7835"/>
    <w:rsid w:val="00BF7ADA"/>
    <w:rsid w:val="00C00594"/>
    <w:rsid w:val="00C00A9F"/>
    <w:rsid w:val="00C02AD3"/>
    <w:rsid w:val="00C02BFE"/>
    <w:rsid w:val="00C03450"/>
    <w:rsid w:val="00C03566"/>
    <w:rsid w:val="00C03677"/>
    <w:rsid w:val="00C03A35"/>
    <w:rsid w:val="00C03D20"/>
    <w:rsid w:val="00C04931"/>
    <w:rsid w:val="00C058E0"/>
    <w:rsid w:val="00C0641A"/>
    <w:rsid w:val="00C06552"/>
    <w:rsid w:val="00C06D5E"/>
    <w:rsid w:val="00C071C6"/>
    <w:rsid w:val="00C072D5"/>
    <w:rsid w:val="00C07C73"/>
    <w:rsid w:val="00C07F0F"/>
    <w:rsid w:val="00C11033"/>
    <w:rsid w:val="00C1187F"/>
    <w:rsid w:val="00C1211E"/>
    <w:rsid w:val="00C1221B"/>
    <w:rsid w:val="00C12E8F"/>
    <w:rsid w:val="00C132EB"/>
    <w:rsid w:val="00C133AB"/>
    <w:rsid w:val="00C13690"/>
    <w:rsid w:val="00C136D5"/>
    <w:rsid w:val="00C140E1"/>
    <w:rsid w:val="00C145F6"/>
    <w:rsid w:val="00C1518B"/>
    <w:rsid w:val="00C15448"/>
    <w:rsid w:val="00C15690"/>
    <w:rsid w:val="00C15ED6"/>
    <w:rsid w:val="00C16644"/>
    <w:rsid w:val="00C175B5"/>
    <w:rsid w:val="00C20494"/>
    <w:rsid w:val="00C20798"/>
    <w:rsid w:val="00C20B46"/>
    <w:rsid w:val="00C20D3E"/>
    <w:rsid w:val="00C22F05"/>
    <w:rsid w:val="00C234D9"/>
    <w:rsid w:val="00C24DD1"/>
    <w:rsid w:val="00C257A1"/>
    <w:rsid w:val="00C25A1C"/>
    <w:rsid w:val="00C26B0A"/>
    <w:rsid w:val="00C26F90"/>
    <w:rsid w:val="00C27570"/>
    <w:rsid w:val="00C27AE9"/>
    <w:rsid w:val="00C27BED"/>
    <w:rsid w:val="00C27FD3"/>
    <w:rsid w:val="00C31BCE"/>
    <w:rsid w:val="00C326F5"/>
    <w:rsid w:val="00C3367E"/>
    <w:rsid w:val="00C34740"/>
    <w:rsid w:val="00C357B9"/>
    <w:rsid w:val="00C35857"/>
    <w:rsid w:val="00C35ACC"/>
    <w:rsid w:val="00C35F56"/>
    <w:rsid w:val="00C36D2B"/>
    <w:rsid w:val="00C36DAF"/>
    <w:rsid w:val="00C37288"/>
    <w:rsid w:val="00C378CC"/>
    <w:rsid w:val="00C4049B"/>
    <w:rsid w:val="00C40567"/>
    <w:rsid w:val="00C40B0F"/>
    <w:rsid w:val="00C40B5F"/>
    <w:rsid w:val="00C40CD8"/>
    <w:rsid w:val="00C418B9"/>
    <w:rsid w:val="00C41A61"/>
    <w:rsid w:val="00C41D45"/>
    <w:rsid w:val="00C4200F"/>
    <w:rsid w:val="00C4203D"/>
    <w:rsid w:val="00C42640"/>
    <w:rsid w:val="00C43578"/>
    <w:rsid w:val="00C43810"/>
    <w:rsid w:val="00C43A89"/>
    <w:rsid w:val="00C43C64"/>
    <w:rsid w:val="00C43EAB"/>
    <w:rsid w:val="00C43EEC"/>
    <w:rsid w:val="00C43F16"/>
    <w:rsid w:val="00C44067"/>
    <w:rsid w:val="00C441F5"/>
    <w:rsid w:val="00C45125"/>
    <w:rsid w:val="00C45F22"/>
    <w:rsid w:val="00C46349"/>
    <w:rsid w:val="00C46474"/>
    <w:rsid w:val="00C46543"/>
    <w:rsid w:val="00C47485"/>
    <w:rsid w:val="00C47492"/>
    <w:rsid w:val="00C478D5"/>
    <w:rsid w:val="00C47DBA"/>
    <w:rsid w:val="00C47FCD"/>
    <w:rsid w:val="00C5038A"/>
    <w:rsid w:val="00C50783"/>
    <w:rsid w:val="00C50815"/>
    <w:rsid w:val="00C51AE4"/>
    <w:rsid w:val="00C51F69"/>
    <w:rsid w:val="00C521FE"/>
    <w:rsid w:val="00C522FF"/>
    <w:rsid w:val="00C52307"/>
    <w:rsid w:val="00C5252A"/>
    <w:rsid w:val="00C52DF2"/>
    <w:rsid w:val="00C53272"/>
    <w:rsid w:val="00C5369F"/>
    <w:rsid w:val="00C558A7"/>
    <w:rsid w:val="00C5669C"/>
    <w:rsid w:val="00C5750E"/>
    <w:rsid w:val="00C60004"/>
    <w:rsid w:val="00C61459"/>
    <w:rsid w:val="00C62FB3"/>
    <w:rsid w:val="00C62FD9"/>
    <w:rsid w:val="00C6301E"/>
    <w:rsid w:val="00C6315F"/>
    <w:rsid w:val="00C631B3"/>
    <w:rsid w:val="00C6389A"/>
    <w:rsid w:val="00C64C16"/>
    <w:rsid w:val="00C6583A"/>
    <w:rsid w:val="00C65D02"/>
    <w:rsid w:val="00C66C26"/>
    <w:rsid w:val="00C66ED1"/>
    <w:rsid w:val="00C67206"/>
    <w:rsid w:val="00C679AC"/>
    <w:rsid w:val="00C67E60"/>
    <w:rsid w:val="00C7037D"/>
    <w:rsid w:val="00C70410"/>
    <w:rsid w:val="00C7042C"/>
    <w:rsid w:val="00C704FF"/>
    <w:rsid w:val="00C70AF5"/>
    <w:rsid w:val="00C71E1E"/>
    <w:rsid w:val="00C724B2"/>
    <w:rsid w:val="00C73653"/>
    <w:rsid w:val="00C74D7C"/>
    <w:rsid w:val="00C74F21"/>
    <w:rsid w:val="00C76512"/>
    <w:rsid w:val="00C76663"/>
    <w:rsid w:val="00C802EA"/>
    <w:rsid w:val="00C804B1"/>
    <w:rsid w:val="00C81224"/>
    <w:rsid w:val="00C8132A"/>
    <w:rsid w:val="00C81D7E"/>
    <w:rsid w:val="00C81E65"/>
    <w:rsid w:val="00C8241E"/>
    <w:rsid w:val="00C8257B"/>
    <w:rsid w:val="00C82D59"/>
    <w:rsid w:val="00C8379E"/>
    <w:rsid w:val="00C841C0"/>
    <w:rsid w:val="00C84876"/>
    <w:rsid w:val="00C84895"/>
    <w:rsid w:val="00C84C2C"/>
    <w:rsid w:val="00C84FB2"/>
    <w:rsid w:val="00C8547A"/>
    <w:rsid w:val="00C867DF"/>
    <w:rsid w:val="00C86C4E"/>
    <w:rsid w:val="00C87A5E"/>
    <w:rsid w:val="00C87CAA"/>
    <w:rsid w:val="00C90598"/>
    <w:rsid w:val="00C90722"/>
    <w:rsid w:val="00C90DD3"/>
    <w:rsid w:val="00C90F21"/>
    <w:rsid w:val="00C91AAF"/>
    <w:rsid w:val="00C91F66"/>
    <w:rsid w:val="00C9202B"/>
    <w:rsid w:val="00C922CE"/>
    <w:rsid w:val="00C92368"/>
    <w:rsid w:val="00C9243C"/>
    <w:rsid w:val="00C92774"/>
    <w:rsid w:val="00C92D98"/>
    <w:rsid w:val="00C92F2F"/>
    <w:rsid w:val="00C93BC7"/>
    <w:rsid w:val="00C95ADB"/>
    <w:rsid w:val="00C95F53"/>
    <w:rsid w:val="00C9633A"/>
    <w:rsid w:val="00C9707F"/>
    <w:rsid w:val="00C976CB"/>
    <w:rsid w:val="00C97AB3"/>
    <w:rsid w:val="00C97F4D"/>
    <w:rsid w:val="00CA07CC"/>
    <w:rsid w:val="00CA0B00"/>
    <w:rsid w:val="00CA1201"/>
    <w:rsid w:val="00CA1C39"/>
    <w:rsid w:val="00CA1C81"/>
    <w:rsid w:val="00CA1EDA"/>
    <w:rsid w:val="00CA29DB"/>
    <w:rsid w:val="00CA30E6"/>
    <w:rsid w:val="00CA3311"/>
    <w:rsid w:val="00CA3593"/>
    <w:rsid w:val="00CA35B6"/>
    <w:rsid w:val="00CA3D69"/>
    <w:rsid w:val="00CA4004"/>
    <w:rsid w:val="00CA42A4"/>
    <w:rsid w:val="00CA45C9"/>
    <w:rsid w:val="00CA50B4"/>
    <w:rsid w:val="00CA558B"/>
    <w:rsid w:val="00CA6AB9"/>
    <w:rsid w:val="00CB00B8"/>
    <w:rsid w:val="00CB0347"/>
    <w:rsid w:val="00CB05F8"/>
    <w:rsid w:val="00CB1107"/>
    <w:rsid w:val="00CB146D"/>
    <w:rsid w:val="00CB211F"/>
    <w:rsid w:val="00CB2B14"/>
    <w:rsid w:val="00CB3C09"/>
    <w:rsid w:val="00CB4D51"/>
    <w:rsid w:val="00CB5208"/>
    <w:rsid w:val="00CB6A76"/>
    <w:rsid w:val="00CB6ACD"/>
    <w:rsid w:val="00CB7132"/>
    <w:rsid w:val="00CB7184"/>
    <w:rsid w:val="00CB7C40"/>
    <w:rsid w:val="00CC0332"/>
    <w:rsid w:val="00CC062B"/>
    <w:rsid w:val="00CC1446"/>
    <w:rsid w:val="00CC1C91"/>
    <w:rsid w:val="00CC1CD0"/>
    <w:rsid w:val="00CC2226"/>
    <w:rsid w:val="00CC2B50"/>
    <w:rsid w:val="00CC31C1"/>
    <w:rsid w:val="00CC345E"/>
    <w:rsid w:val="00CC4253"/>
    <w:rsid w:val="00CC4E1C"/>
    <w:rsid w:val="00CC5322"/>
    <w:rsid w:val="00CC538E"/>
    <w:rsid w:val="00CC594F"/>
    <w:rsid w:val="00CC5D5C"/>
    <w:rsid w:val="00CC67F9"/>
    <w:rsid w:val="00CC690C"/>
    <w:rsid w:val="00CC6E4E"/>
    <w:rsid w:val="00CC799D"/>
    <w:rsid w:val="00CC7CA3"/>
    <w:rsid w:val="00CD01F1"/>
    <w:rsid w:val="00CD0512"/>
    <w:rsid w:val="00CD05A5"/>
    <w:rsid w:val="00CD0635"/>
    <w:rsid w:val="00CD149A"/>
    <w:rsid w:val="00CD1B9F"/>
    <w:rsid w:val="00CD1F76"/>
    <w:rsid w:val="00CD3575"/>
    <w:rsid w:val="00CD365A"/>
    <w:rsid w:val="00CD3A58"/>
    <w:rsid w:val="00CD4498"/>
    <w:rsid w:val="00CD4EB8"/>
    <w:rsid w:val="00CD589B"/>
    <w:rsid w:val="00CD5AC3"/>
    <w:rsid w:val="00CD5E71"/>
    <w:rsid w:val="00CD621E"/>
    <w:rsid w:val="00CD6614"/>
    <w:rsid w:val="00CD71A0"/>
    <w:rsid w:val="00CD71BC"/>
    <w:rsid w:val="00CD7473"/>
    <w:rsid w:val="00CD7685"/>
    <w:rsid w:val="00CD77A3"/>
    <w:rsid w:val="00CD7B1D"/>
    <w:rsid w:val="00CE0AAC"/>
    <w:rsid w:val="00CE1985"/>
    <w:rsid w:val="00CE1F60"/>
    <w:rsid w:val="00CE20FE"/>
    <w:rsid w:val="00CE253D"/>
    <w:rsid w:val="00CE6C90"/>
    <w:rsid w:val="00CE7276"/>
    <w:rsid w:val="00CE731B"/>
    <w:rsid w:val="00CF0609"/>
    <w:rsid w:val="00CF1272"/>
    <w:rsid w:val="00CF1321"/>
    <w:rsid w:val="00CF2457"/>
    <w:rsid w:val="00CF2B9C"/>
    <w:rsid w:val="00CF3150"/>
    <w:rsid w:val="00CF35CE"/>
    <w:rsid w:val="00CF37D7"/>
    <w:rsid w:val="00CF3AFF"/>
    <w:rsid w:val="00CF3F5A"/>
    <w:rsid w:val="00CF4E1A"/>
    <w:rsid w:val="00CF563E"/>
    <w:rsid w:val="00CF6434"/>
    <w:rsid w:val="00CF7047"/>
    <w:rsid w:val="00CF7343"/>
    <w:rsid w:val="00CF74DC"/>
    <w:rsid w:val="00CF78F8"/>
    <w:rsid w:val="00CF7C52"/>
    <w:rsid w:val="00D02695"/>
    <w:rsid w:val="00D028D4"/>
    <w:rsid w:val="00D029D4"/>
    <w:rsid w:val="00D0375E"/>
    <w:rsid w:val="00D03C9B"/>
    <w:rsid w:val="00D04201"/>
    <w:rsid w:val="00D04303"/>
    <w:rsid w:val="00D04940"/>
    <w:rsid w:val="00D04EC1"/>
    <w:rsid w:val="00D0594A"/>
    <w:rsid w:val="00D05F1C"/>
    <w:rsid w:val="00D07036"/>
    <w:rsid w:val="00D0717D"/>
    <w:rsid w:val="00D07A52"/>
    <w:rsid w:val="00D07CE8"/>
    <w:rsid w:val="00D11508"/>
    <w:rsid w:val="00D12C5C"/>
    <w:rsid w:val="00D13322"/>
    <w:rsid w:val="00D134FB"/>
    <w:rsid w:val="00D135C2"/>
    <w:rsid w:val="00D13A1A"/>
    <w:rsid w:val="00D13BF1"/>
    <w:rsid w:val="00D13CFD"/>
    <w:rsid w:val="00D1463F"/>
    <w:rsid w:val="00D14E02"/>
    <w:rsid w:val="00D15E81"/>
    <w:rsid w:val="00D16156"/>
    <w:rsid w:val="00D20205"/>
    <w:rsid w:val="00D20EFC"/>
    <w:rsid w:val="00D212D6"/>
    <w:rsid w:val="00D214FB"/>
    <w:rsid w:val="00D221E7"/>
    <w:rsid w:val="00D234D2"/>
    <w:rsid w:val="00D245AE"/>
    <w:rsid w:val="00D24661"/>
    <w:rsid w:val="00D24E89"/>
    <w:rsid w:val="00D2539C"/>
    <w:rsid w:val="00D254F1"/>
    <w:rsid w:val="00D25921"/>
    <w:rsid w:val="00D260A5"/>
    <w:rsid w:val="00D262B3"/>
    <w:rsid w:val="00D26F89"/>
    <w:rsid w:val="00D26F9A"/>
    <w:rsid w:val="00D27A1E"/>
    <w:rsid w:val="00D27D9F"/>
    <w:rsid w:val="00D3026B"/>
    <w:rsid w:val="00D304EC"/>
    <w:rsid w:val="00D3080D"/>
    <w:rsid w:val="00D30A1E"/>
    <w:rsid w:val="00D30FA5"/>
    <w:rsid w:val="00D3127C"/>
    <w:rsid w:val="00D317C7"/>
    <w:rsid w:val="00D31987"/>
    <w:rsid w:val="00D31A3E"/>
    <w:rsid w:val="00D31D10"/>
    <w:rsid w:val="00D3329C"/>
    <w:rsid w:val="00D332EF"/>
    <w:rsid w:val="00D33589"/>
    <w:rsid w:val="00D34907"/>
    <w:rsid w:val="00D3490B"/>
    <w:rsid w:val="00D349F0"/>
    <w:rsid w:val="00D34D28"/>
    <w:rsid w:val="00D35226"/>
    <w:rsid w:val="00D35A66"/>
    <w:rsid w:val="00D36E0E"/>
    <w:rsid w:val="00D373DF"/>
    <w:rsid w:val="00D40B7E"/>
    <w:rsid w:val="00D40C02"/>
    <w:rsid w:val="00D419F3"/>
    <w:rsid w:val="00D41EAF"/>
    <w:rsid w:val="00D429BD"/>
    <w:rsid w:val="00D43872"/>
    <w:rsid w:val="00D44062"/>
    <w:rsid w:val="00D440F5"/>
    <w:rsid w:val="00D44702"/>
    <w:rsid w:val="00D44B13"/>
    <w:rsid w:val="00D450B8"/>
    <w:rsid w:val="00D452FB"/>
    <w:rsid w:val="00D45AF8"/>
    <w:rsid w:val="00D46071"/>
    <w:rsid w:val="00D46099"/>
    <w:rsid w:val="00D46501"/>
    <w:rsid w:val="00D466EB"/>
    <w:rsid w:val="00D467D5"/>
    <w:rsid w:val="00D46CDB"/>
    <w:rsid w:val="00D47231"/>
    <w:rsid w:val="00D474FE"/>
    <w:rsid w:val="00D4795A"/>
    <w:rsid w:val="00D47F96"/>
    <w:rsid w:val="00D50169"/>
    <w:rsid w:val="00D509E5"/>
    <w:rsid w:val="00D50C0A"/>
    <w:rsid w:val="00D50CF7"/>
    <w:rsid w:val="00D510AC"/>
    <w:rsid w:val="00D517EA"/>
    <w:rsid w:val="00D51CBA"/>
    <w:rsid w:val="00D527BB"/>
    <w:rsid w:val="00D53125"/>
    <w:rsid w:val="00D543BD"/>
    <w:rsid w:val="00D55442"/>
    <w:rsid w:val="00D554F1"/>
    <w:rsid w:val="00D5597A"/>
    <w:rsid w:val="00D55D87"/>
    <w:rsid w:val="00D55EF0"/>
    <w:rsid w:val="00D5655F"/>
    <w:rsid w:val="00D56A1B"/>
    <w:rsid w:val="00D56F3A"/>
    <w:rsid w:val="00D57484"/>
    <w:rsid w:val="00D57A13"/>
    <w:rsid w:val="00D57A39"/>
    <w:rsid w:val="00D6075C"/>
    <w:rsid w:val="00D60F90"/>
    <w:rsid w:val="00D61B31"/>
    <w:rsid w:val="00D62BC1"/>
    <w:rsid w:val="00D63544"/>
    <w:rsid w:val="00D637A8"/>
    <w:rsid w:val="00D64BEF"/>
    <w:rsid w:val="00D64D70"/>
    <w:rsid w:val="00D67E10"/>
    <w:rsid w:val="00D67E65"/>
    <w:rsid w:val="00D702B8"/>
    <w:rsid w:val="00D71D9D"/>
    <w:rsid w:val="00D72A3F"/>
    <w:rsid w:val="00D73098"/>
    <w:rsid w:val="00D741B3"/>
    <w:rsid w:val="00D745A5"/>
    <w:rsid w:val="00D74A0B"/>
    <w:rsid w:val="00D75995"/>
    <w:rsid w:val="00D75EED"/>
    <w:rsid w:val="00D771D9"/>
    <w:rsid w:val="00D77DFA"/>
    <w:rsid w:val="00D801FD"/>
    <w:rsid w:val="00D815D5"/>
    <w:rsid w:val="00D832B4"/>
    <w:rsid w:val="00D839D8"/>
    <w:rsid w:val="00D83DF5"/>
    <w:rsid w:val="00D84129"/>
    <w:rsid w:val="00D84304"/>
    <w:rsid w:val="00D84649"/>
    <w:rsid w:val="00D84A81"/>
    <w:rsid w:val="00D8545A"/>
    <w:rsid w:val="00D87B41"/>
    <w:rsid w:val="00D87EC0"/>
    <w:rsid w:val="00D9078F"/>
    <w:rsid w:val="00D91CB1"/>
    <w:rsid w:val="00D91D21"/>
    <w:rsid w:val="00D9320D"/>
    <w:rsid w:val="00D93213"/>
    <w:rsid w:val="00D93320"/>
    <w:rsid w:val="00D936F3"/>
    <w:rsid w:val="00D93E31"/>
    <w:rsid w:val="00D95407"/>
    <w:rsid w:val="00D95571"/>
    <w:rsid w:val="00D9576A"/>
    <w:rsid w:val="00D97E2F"/>
    <w:rsid w:val="00DA00B9"/>
    <w:rsid w:val="00DA07F1"/>
    <w:rsid w:val="00DA2436"/>
    <w:rsid w:val="00DA271E"/>
    <w:rsid w:val="00DA280B"/>
    <w:rsid w:val="00DA2B22"/>
    <w:rsid w:val="00DA2F6A"/>
    <w:rsid w:val="00DA4BC1"/>
    <w:rsid w:val="00DA564D"/>
    <w:rsid w:val="00DA66B2"/>
    <w:rsid w:val="00DA7681"/>
    <w:rsid w:val="00DA76CB"/>
    <w:rsid w:val="00DA7B04"/>
    <w:rsid w:val="00DB074C"/>
    <w:rsid w:val="00DB2882"/>
    <w:rsid w:val="00DB30F1"/>
    <w:rsid w:val="00DB36AB"/>
    <w:rsid w:val="00DB37BC"/>
    <w:rsid w:val="00DB4ADC"/>
    <w:rsid w:val="00DB6132"/>
    <w:rsid w:val="00DB679A"/>
    <w:rsid w:val="00DB6F9A"/>
    <w:rsid w:val="00DB79E3"/>
    <w:rsid w:val="00DC0A1A"/>
    <w:rsid w:val="00DC0C11"/>
    <w:rsid w:val="00DC0E96"/>
    <w:rsid w:val="00DC110F"/>
    <w:rsid w:val="00DC1210"/>
    <w:rsid w:val="00DC1A32"/>
    <w:rsid w:val="00DC1CAF"/>
    <w:rsid w:val="00DC2086"/>
    <w:rsid w:val="00DC2399"/>
    <w:rsid w:val="00DC2A47"/>
    <w:rsid w:val="00DC2D87"/>
    <w:rsid w:val="00DC3332"/>
    <w:rsid w:val="00DC38EF"/>
    <w:rsid w:val="00DC3C66"/>
    <w:rsid w:val="00DC427B"/>
    <w:rsid w:val="00DC550E"/>
    <w:rsid w:val="00DC5647"/>
    <w:rsid w:val="00DC5D71"/>
    <w:rsid w:val="00DC6AA9"/>
    <w:rsid w:val="00DC7BB0"/>
    <w:rsid w:val="00DC7D6B"/>
    <w:rsid w:val="00DC7E13"/>
    <w:rsid w:val="00DD006F"/>
    <w:rsid w:val="00DD020F"/>
    <w:rsid w:val="00DD0D49"/>
    <w:rsid w:val="00DD13AC"/>
    <w:rsid w:val="00DD1BE3"/>
    <w:rsid w:val="00DD24EB"/>
    <w:rsid w:val="00DD2515"/>
    <w:rsid w:val="00DD26E8"/>
    <w:rsid w:val="00DD2BE2"/>
    <w:rsid w:val="00DD2E17"/>
    <w:rsid w:val="00DD30BF"/>
    <w:rsid w:val="00DD33BF"/>
    <w:rsid w:val="00DD4347"/>
    <w:rsid w:val="00DD4668"/>
    <w:rsid w:val="00DD5092"/>
    <w:rsid w:val="00DD596D"/>
    <w:rsid w:val="00DD6A9E"/>
    <w:rsid w:val="00DD6C2C"/>
    <w:rsid w:val="00DD7457"/>
    <w:rsid w:val="00DE01A5"/>
    <w:rsid w:val="00DE0A99"/>
    <w:rsid w:val="00DE0F29"/>
    <w:rsid w:val="00DE0F8B"/>
    <w:rsid w:val="00DE2150"/>
    <w:rsid w:val="00DE2EB3"/>
    <w:rsid w:val="00DE3431"/>
    <w:rsid w:val="00DE38C0"/>
    <w:rsid w:val="00DE58AA"/>
    <w:rsid w:val="00DE5AAE"/>
    <w:rsid w:val="00DE5CC1"/>
    <w:rsid w:val="00DE740B"/>
    <w:rsid w:val="00DE7570"/>
    <w:rsid w:val="00DE7BE2"/>
    <w:rsid w:val="00DF060D"/>
    <w:rsid w:val="00DF0986"/>
    <w:rsid w:val="00DF0BBA"/>
    <w:rsid w:val="00DF23C0"/>
    <w:rsid w:val="00DF3900"/>
    <w:rsid w:val="00DF3B0A"/>
    <w:rsid w:val="00DF4B3D"/>
    <w:rsid w:val="00DF4CD6"/>
    <w:rsid w:val="00DF5E5C"/>
    <w:rsid w:val="00DF6869"/>
    <w:rsid w:val="00DF7167"/>
    <w:rsid w:val="00DF757B"/>
    <w:rsid w:val="00E015DE"/>
    <w:rsid w:val="00E01F7E"/>
    <w:rsid w:val="00E03476"/>
    <w:rsid w:val="00E037EC"/>
    <w:rsid w:val="00E03A0C"/>
    <w:rsid w:val="00E03B88"/>
    <w:rsid w:val="00E03EED"/>
    <w:rsid w:val="00E042C2"/>
    <w:rsid w:val="00E043A8"/>
    <w:rsid w:val="00E0599B"/>
    <w:rsid w:val="00E05E6F"/>
    <w:rsid w:val="00E06B42"/>
    <w:rsid w:val="00E06D68"/>
    <w:rsid w:val="00E075E7"/>
    <w:rsid w:val="00E07713"/>
    <w:rsid w:val="00E079C0"/>
    <w:rsid w:val="00E07D5D"/>
    <w:rsid w:val="00E1093A"/>
    <w:rsid w:val="00E11422"/>
    <w:rsid w:val="00E1163E"/>
    <w:rsid w:val="00E116F0"/>
    <w:rsid w:val="00E11E22"/>
    <w:rsid w:val="00E123E7"/>
    <w:rsid w:val="00E12B4A"/>
    <w:rsid w:val="00E142A0"/>
    <w:rsid w:val="00E17BF4"/>
    <w:rsid w:val="00E17F35"/>
    <w:rsid w:val="00E20E64"/>
    <w:rsid w:val="00E210B7"/>
    <w:rsid w:val="00E21460"/>
    <w:rsid w:val="00E225C2"/>
    <w:rsid w:val="00E233DA"/>
    <w:rsid w:val="00E25064"/>
    <w:rsid w:val="00E25306"/>
    <w:rsid w:val="00E255B6"/>
    <w:rsid w:val="00E2567C"/>
    <w:rsid w:val="00E25DDF"/>
    <w:rsid w:val="00E2655A"/>
    <w:rsid w:val="00E26CD3"/>
    <w:rsid w:val="00E27102"/>
    <w:rsid w:val="00E27183"/>
    <w:rsid w:val="00E274CB"/>
    <w:rsid w:val="00E27E49"/>
    <w:rsid w:val="00E30A95"/>
    <w:rsid w:val="00E31A8A"/>
    <w:rsid w:val="00E31F97"/>
    <w:rsid w:val="00E325FC"/>
    <w:rsid w:val="00E33208"/>
    <w:rsid w:val="00E33887"/>
    <w:rsid w:val="00E3460D"/>
    <w:rsid w:val="00E34BE9"/>
    <w:rsid w:val="00E34F9E"/>
    <w:rsid w:val="00E3502B"/>
    <w:rsid w:val="00E35582"/>
    <w:rsid w:val="00E35591"/>
    <w:rsid w:val="00E36855"/>
    <w:rsid w:val="00E417F2"/>
    <w:rsid w:val="00E41D6C"/>
    <w:rsid w:val="00E41FCA"/>
    <w:rsid w:val="00E42204"/>
    <w:rsid w:val="00E42222"/>
    <w:rsid w:val="00E4364F"/>
    <w:rsid w:val="00E44C39"/>
    <w:rsid w:val="00E44E9E"/>
    <w:rsid w:val="00E4502C"/>
    <w:rsid w:val="00E450AB"/>
    <w:rsid w:val="00E45F9C"/>
    <w:rsid w:val="00E50EEF"/>
    <w:rsid w:val="00E51694"/>
    <w:rsid w:val="00E52C02"/>
    <w:rsid w:val="00E54166"/>
    <w:rsid w:val="00E54839"/>
    <w:rsid w:val="00E54B00"/>
    <w:rsid w:val="00E552AB"/>
    <w:rsid w:val="00E55508"/>
    <w:rsid w:val="00E556AC"/>
    <w:rsid w:val="00E557BA"/>
    <w:rsid w:val="00E568BB"/>
    <w:rsid w:val="00E575B1"/>
    <w:rsid w:val="00E57A10"/>
    <w:rsid w:val="00E603FF"/>
    <w:rsid w:val="00E60D78"/>
    <w:rsid w:val="00E61449"/>
    <w:rsid w:val="00E61E75"/>
    <w:rsid w:val="00E622A1"/>
    <w:rsid w:val="00E62853"/>
    <w:rsid w:val="00E62C06"/>
    <w:rsid w:val="00E635F8"/>
    <w:rsid w:val="00E63E60"/>
    <w:rsid w:val="00E64EA3"/>
    <w:rsid w:val="00E65BFE"/>
    <w:rsid w:val="00E66050"/>
    <w:rsid w:val="00E6621E"/>
    <w:rsid w:val="00E6673B"/>
    <w:rsid w:val="00E6726D"/>
    <w:rsid w:val="00E6746B"/>
    <w:rsid w:val="00E67A29"/>
    <w:rsid w:val="00E67AD0"/>
    <w:rsid w:val="00E700EB"/>
    <w:rsid w:val="00E70728"/>
    <w:rsid w:val="00E709A0"/>
    <w:rsid w:val="00E70AC7"/>
    <w:rsid w:val="00E70B3B"/>
    <w:rsid w:val="00E70BBA"/>
    <w:rsid w:val="00E70E31"/>
    <w:rsid w:val="00E70EE6"/>
    <w:rsid w:val="00E71C40"/>
    <w:rsid w:val="00E72612"/>
    <w:rsid w:val="00E72D45"/>
    <w:rsid w:val="00E74432"/>
    <w:rsid w:val="00E74F66"/>
    <w:rsid w:val="00E752FF"/>
    <w:rsid w:val="00E75408"/>
    <w:rsid w:val="00E75577"/>
    <w:rsid w:val="00E756E2"/>
    <w:rsid w:val="00E75CE6"/>
    <w:rsid w:val="00E77451"/>
    <w:rsid w:val="00E77FFB"/>
    <w:rsid w:val="00E805B9"/>
    <w:rsid w:val="00E809FD"/>
    <w:rsid w:val="00E82A8E"/>
    <w:rsid w:val="00E8369E"/>
    <w:rsid w:val="00E83B15"/>
    <w:rsid w:val="00E83C16"/>
    <w:rsid w:val="00E842B1"/>
    <w:rsid w:val="00E847D9"/>
    <w:rsid w:val="00E8599C"/>
    <w:rsid w:val="00E85F82"/>
    <w:rsid w:val="00E86736"/>
    <w:rsid w:val="00E87334"/>
    <w:rsid w:val="00E87951"/>
    <w:rsid w:val="00E900C2"/>
    <w:rsid w:val="00E90BA3"/>
    <w:rsid w:val="00E9111B"/>
    <w:rsid w:val="00E91A98"/>
    <w:rsid w:val="00E91D6A"/>
    <w:rsid w:val="00E91F0F"/>
    <w:rsid w:val="00E9519A"/>
    <w:rsid w:val="00E96EA0"/>
    <w:rsid w:val="00E97865"/>
    <w:rsid w:val="00E97867"/>
    <w:rsid w:val="00EA00F0"/>
    <w:rsid w:val="00EA019F"/>
    <w:rsid w:val="00EA0281"/>
    <w:rsid w:val="00EA04BD"/>
    <w:rsid w:val="00EA06F8"/>
    <w:rsid w:val="00EA1BF2"/>
    <w:rsid w:val="00EA203D"/>
    <w:rsid w:val="00EA2CC8"/>
    <w:rsid w:val="00EA3091"/>
    <w:rsid w:val="00EA35E6"/>
    <w:rsid w:val="00EA3705"/>
    <w:rsid w:val="00EA3C24"/>
    <w:rsid w:val="00EA3CC1"/>
    <w:rsid w:val="00EA410B"/>
    <w:rsid w:val="00EA46C1"/>
    <w:rsid w:val="00EA46CD"/>
    <w:rsid w:val="00EA4E75"/>
    <w:rsid w:val="00EA5AC8"/>
    <w:rsid w:val="00EA5E33"/>
    <w:rsid w:val="00EA5FFC"/>
    <w:rsid w:val="00EA6253"/>
    <w:rsid w:val="00EA6D88"/>
    <w:rsid w:val="00EA793C"/>
    <w:rsid w:val="00EA7C67"/>
    <w:rsid w:val="00EA7E8D"/>
    <w:rsid w:val="00EB013A"/>
    <w:rsid w:val="00EB28FC"/>
    <w:rsid w:val="00EB2DC8"/>
    <w:rsid w:val="00EB30B1"/>
    <w:rsid w:val="00EB3E03"/>
    <w:rsid w:val="00EB57F2"/>
    <w:rsid w:val="00EB6244"/>
    <w:rsid w:val="00EB66EE"/>
    <w:rsid w:val="00EB686F"/>
    <w:rsid w:val="00EB6A54"/>
    <w:rsid w:val="00EB727F"/>
    <w:rsid w:val="00EB75E6"/>
    <w:rsid w:val="00EB7610"/>
    <w:rsid w:val="00EC1015"/>
    <w:rsid w:val="00EC105B"/>
    <w:rsid w:val="00EC126B"/>
    <w:rsid w:val="00EC2339"/>
    <w:rsid w:val="00EC36DA"/>
    <w:rsid w:val="00EC386F"/>
    <w:rsid w:val="00EC3FA3"/>
    <w:rsid w:val="00EC43D5"/>
    <w:rsid w:val="00EC49FB"/>
    <w:rsid w:val="00EC502F"/>
    <w:rsid w:val="00EC6897"/>
    <w:rsid w:val="00EC6CD4"/>
    <w:rsid w:val="00EC6E50"/>
    <w:rsid w:val="00ED017C"/>
    <w:rsid w:val="00ED063F"/>
    <w:rsid w:val="00ED090C"/>
    <w:rsid w:val="00ED0962"/>
    <w:rsid w:val="00ED1049"/>
    <w:rsid w:val="00ED13C7"/>
    <w:rsid w:val="00ED1428"/>
    <w:rsid w:val="00ED19FE"/>
    <w:rsid w:val="00ED233B"/>
    <w:rsid w:val="00ED24BF"/>
    <w:rsid w:val="00ED27D8"/>
    <w:rsid w:val="00ED289C"/>
    <w:rsid w:val="00ED2922"/>
    <w:rsid w:val="00ED368A"/>
    <w:rsid w:val="00ED4F0E"/>
    <w:rsid w:val="00ED5222"/>
    <w:rsid w:val="00ED52D0"/>
    <w:rsid w:val="00ED745E"/>
    <w:rsid w:val="00ED75F7"/>
    <w:rsid w:val="00ED7EA5"/>
    <w:rsid w:val="00EE1602"/>
    <w:rsid w:val="00EE1899"/>
    <w:rsid w:val="00EE20B0"/>
    <w:rsid w:val="00EE213D"/>
    <w:rsid w:val="00EE2ACC"/>
    <w:rsid w:val="00EE38F4"/>
    <w:rsid w:val="00EE3B53"/>
    <w:rsid w:val="00EE3DBE"/>
    <w:rsid w:val="00EE458D"/>
    <w:rsid w:val="00EE47B2"/>
    <w:rsid w:val="00EE50E8"/>
    <w:rsid w:val="00EE54CC"/>
    <w:rsid w:val="00EE5E78"/>
    <w:rsid w:val="00EE656D"/>
    <w:rsid w:val="00EE6B99"/>
    <w:rsid w:val="00EE6D56"/>
    <w:rsid w:val="00EE6FFA"/>
    <w:rsid w:val="00EF193A"/>
    <w:rsid w:val="00EF1DFA"/>
    <w:rsid w:val="00EF26F3"/>
    <w:rsid w:val="00EF2FAA"/>
    <w:rsid w:val="00EF3311"/>
    <w:rsid w:val="00EF3C13"/>
    <w:rsid w:val="00EF4CC2"/>
    <w:rsid w:val="00EF598E"/>
    <w:rsid w:val="00EF63C5"/>
    <w:rsid w:val="00EF7503"/>
    <w:rsid w:val="00EF75D4"/>
    <w:rsid w:val="00EF77F8"/>
    <w:rsid w:val="00F001DA"/>
    <w:rsid w:val="00F017D3"/>
    <w:rsid w:val="00F0203A"/>
    <w:rsid w:val="00F024F3"/>
    <w:rsid w:val="00F04A97"/>
    <w:rsid w:val="00F04F5D"/>
    <w:rsid w:val="00F06084"/>
    <w:rsid w:val="00F06665"/>
    <w:rsid w:val="00F067BC"/>
    <w:rsid w:val="00F068A2"/>
    <w:rsid w:val="00F06B6F"/>
    <w:rsid w:val="00F07450"/>
    <w:rsid w:val="00F074D7"/>
    <w:rsid w:val="00F078D5"/>
    <w:rsid w:val="00F0797D"/>
    <w:rsid w:val="00F07CE4"/>
    <w:rsid w:val="00F10FD3"/>
    <w:rsid w:val="00F11048"/>
    <w:rsid w:val="00F11750"/>
    <w:rsid w:val="00F1425C"/>
    <w:rsid w:val="00F146CE"/>
    <w:rsid w:val="00F149EE"/>
    <w:rsid w:val="00F14FDB"/>
    <w:rsid w:val="00F1538B"/>
    <w:rsid w:val="00F153F1"/>
    <w:rsid w:val="00F15EC2"/>
    <w:rsid w:val="00F16092"/>
    <w:rsid w:val="00F164DC"/>
    <w:rsid w:val="00F17295"/>
    <w:rsid w:val="00F17F2A"/>
    <w:rsid w:val="00F2059F"/>
    <w:rsid w:val="00F20D6C"/>
    <w:rsid w:val="00F210D2"/>
    <w:rsid w:val="00F211FF"/>
    <w:rsid w:val="00F21377"/>
    <w:rsid w:val="00F21D96"/>
    <w:rsid w:val="00F221BB"/>
    <w:rsid w:val="00F22BDF"/>
    <w:rsid w:val="00F2319E"/>
    <w:rsid w:val="00F23DEE"/>
    <w:rsid w:val="00F243FA"/>
    <w:rsid w:val="00F24C2B"/>
    <w:rsid w:val="00F24C35"/>
    <w:rsid w:val="00F24CE4"/>
    <w:rsid w:val="00F24E6F"/>
    <w:rsid w:val="00F25873"/>
    <w:rsid w:val="00F25A3B"/>
    <w:rsid w:val="00F25D02"/>
    <w:rsid w:val="00F27028"/>
    <w:rsid w:val="00F27DF9"/>
    <w:rsid w:val="00F30ACA"/>
    <w:rsid w:val="00F31E01"/>
    <w:rsid w:val="00F32589"/>
    <w:rsid w:val="00F32E49"/>
    <w:rsid w:val="00F33853"/>
    <w:rsid w:val="00F33906"/>
    <w:rsid w:val="00F33A73"/>
    <w:rsid w:val="00F33FB1"/>
    <w:rsid w:val="00F34BAE"/>
    <w:rsid w:val="00F3504A"/>
    <w:rsid w:val="00F3551D"/>
    <w:rsid w:val="00F355BB"/>
    <w:rsid w:val="00F3596B"/>
    <w:rsid w:val="00F360F7"/>
    <w:rsid w:val="00F371A6"/>
    <w:rsid w:val="00F40327"/>
    <w:rsid w:val="00F42269"/>
    <w:rsid w:val="00F4269A"/>
    <w:rsid w:val="00F42AE3"/>
    <w:rsid w:val="00F42E5C"/>
    <w:rsid w:val="00F42F90"/>
    <w:rsid w:val="00F43A5E"/>
    <w:rsid w:val="00F445E1"/>
    <w:rsid w:val="00F44F79"/>
    <w:rsid w:val="00F460D8"/>
    <w:rsid w:val="00F46E5A"/>
    <w:rsid w:val="00F47392"/>
    <w:rsid w:val="00F47B18"/>
    <w:rsid w:val="00F47EE3"/>
    <w:rsid w:val="00F50C9D"/>
    <w:rsid w:val="00F50E40"/>
    <w:rsid w:val="00F510D2"/>
    <w:rsid w:val="00F52132"/>
    <w:rsid w:val="00F528D8"/>
    <w:rsid w:val="00F528F0"/>
    <w:rsid w:val="00F536F7"/>
    <w:rsid w:val="00F53796"/>
    <w:rsid w:val="00F53CEE"/>
    <w:rsid w:val="00F53FDD"/>
    <w:rsid w:val="00F54579"/>
    <w:rsid w:val="00F5529C"/>
    <w:rsid w:val="00F55FF6"/>
    <w:rsid w:val="00F56C3D"/>
    <w:rsid w:val="00F601A2"/>
    <w:rsid w:val="00F6089C"/>
    <w:rsid w:val="00F60BDF"/>
    <w:rsid w:val="00F61290"/>
    <w:rsid w:val="00F61329"/>
    <w:rsid w:val="00F61D2A"/>
    <w:rsid w:val="00F62883"/>
    <w:rsid w:val="00F62D4D"/>
    <w:rsid w:val="00F63A0C"/>
    <w:rsid w:val="00F63BEB"/>
    <w:rsid w:val="00F63E0E"/>
    <w:rsid w:val="00F6423B"/>
    <w:rsid w:val="00F649A4"/>
    <w:rsid w:val="00F64BA6"/>
    <w:rsid w:val="00F64E82"/>
    <w:rsid w:val="00F651DB"/>
    <w:rsid w:val="00F65B7A"/>
    <w:rsid w:val="00F65C48"/>
    <w:rsid w:val="00F65F78"/>
    <w:rsid w:val="00F6638E"/>
    <w:rsid w:val="00F66890"/>
    <w:rsid w:val="00F66FEB"/>
    <w:rsid w:val="00F705A2"/>
    <w:rsid w:val="00F70C58"/>
    <w:rsid w:val="00F70F86"/>
    <w:rsid w:val="00F71D40"/>
    <w:rsid w:val="00F71D73"/>
    <w:rsid w:val="00F721E7"/>
    <w:rsid w:val="00F72D04"/>
    <w:rsid w:val="00F7384F"/>
    <w:rsid w:val="00F73D46"/>
    <w:rsid w:val="00F73E6F"/>
    <w:rsid w:val="00F74296"/>
    <w:rsid w:val="00F745CF"/>
    <w:rsid w:val="00F74E31"/>
    <w:rsid w:val="00F75378"/>
    <w:rsid w:val="00F757D6"/>
    <w:rsid w:val="00F757EC"/>
    <w:rsid w:val="00F759B3"/>
    <w:rsid w:val="00F75D2A"/>
    <w:rsid w:val="00F76AFD"/>
    <w:rsid w:val="00F770CA"/>
    <w:rsid w:val="00F77916"/>
    <w:rsid w:val="00F822DC"/>
    <w:rsid w:val="00F82366"/>
    <w:rsid w:val="00F8257F"/>
    <w:rsid w:val="00F82621"/>
    <w:rsid w:val="00F8269C"/>
    <w:rsid w:val="00F82D3E"/>
    <w:rsid w:val="00F82D79"/>
    <w:rsid w:val="00F83559"/>
    <w:rsid w:val="00F840BC"/>
    <w:rsid w:val="00F84C06"/>
    <w:rsid w:val="00F84D00"/>
    <w:rsid w:val="00F84F35"/>
    <w:rsid w:val="00F8527B"/>
    <w:rsid w:val="00F85654"/>
    <w:rsid w:val="00F85AED"/>
    <w:rsid w:val="00F85E6E"/>
    <w:rsid w:val="00F86181"/>
    <w:rsid w:val="00F864DC"/>
    <w:rsid w:val="00F86D1F"/>
    <w:rsid w:val="00F87224"/>
    <w:rsid w:val="00F872A4"/>
    <w:rsid w:val="00F90025"/>
    <w:rsid w:val="00F90389"/>
    <w:rsid w:val="00F91473"/>
    <w:rsid w:val="00F91881"/>
    <w:rsid w:val="00F9231F"/>
    <w:rsid w:val="00F92728"/>
    <w:rsid w:val="00F92AB2"/>
    <w:rsid w:val="00F92E57"/>
    <w:rsid w:val="00F93118"/>
    <w:rsid w:val="00F93627"/>
    <w:rsid w:val="00F94617"/>
    <w:rsid w:val="00F9511B"/>
    <w:rsid w:val="00F96B2F"/>
    <w:rsid w:val="00F97216"/>
    <w:rsid w:val="00F97242"/>
    <w:rsid w:val="00F9793A"/>
    <w:rsid w:val="00F97A6B"/>
    <w:rsid w:val="00F97C81"/>
    <w:rsid w:val="00F97DCC"/>
    <w:rsid w:val="00FA0068"/>
    <w:rsid w:val="00FA169C"/>
    <w:rsid w:val="00FA1C6A"/>
    <w:rsid w:val="00FA1D8C"/>
    <w:rsid w:val="00FA2D48"/>
    <w:rsid w:val="00FA32BD"/>
    <w:rsid w:val="00FA3DFB"/>
    <w:rsid w:val="00FA4057"/>
    <w:rsid w:val="00FA493A"/>
    <w:rsid w:val="00FA4CB9"/>
    <w:rsid w:val="00FA50E4"/>
    <w:rsid w:val="00FA71EF"/>
    <w:rsid w:val="00FA7876"/>
    <w:rsid w:val="00FA78C8"/>
    <w:rsid w:val="00FB059F"/>
    <w:rsid w:val="00FB09E2"/>
    <w:rsid w:val="00FB1F0A"/>
    <w:rsid w:val="00FB277C"/>
    <w:rsid w:val="00FB33EB"/>
    <w:rsid w:val="00FB351C"/>
    <w:rsid w:val="00FB387F"/>
    <w:rsid w:val="00FB4128"/>
    <w:rsid w:val="00FB42E2"/>
    <w:rsid w:val="00FB4B83"/>
    <w:rsid w:val="00FB4F80"/>
    <w:rsid w:val="00FB5000"/>
    <w:rsid w:val="00FB5423"/>
    <w:rsid w:val="00FB5488"/>
    <w:rsid w:val="00FB64A9"/>
    <w:rsid w:val="00FB66BF"/>
    <w:rsid w:val="00FB66ED"/>
    <w:rsid w:val="00FB6751"/>
    <w:rsid w:val="00FB6A21"/>
    <w:rsid w:val="00FB784B"/>
    <w:rsid w:val="00FB7EF0"/>
    <w:rsid w:val="00FC03D7"/>
    <w:rsid w:val="00FC0DD1"/>
    <w:rsid w:val="00FC1253"/>
    <w:rsid w:val="00FC2A94"/>
    <w:rsid w:val="00FC2DC0"/>
    <w:rsid w:val="00FC2E7B"/>
    <w:rsid w:val="00FC45E1"/>
    <w:rsid w:val="00FC4608"/>
    <w:rsid w:val="00FC46A9"/>
    <w:rsid w:val="00FC4807"/>
    <w:rsid w:val="00FC5809"/>
    <w:rsid w:val="00FC5987"/>
    <w:rsid w:val="00FC6620"/>
    <w:rsid w:val="00FC6652"/>
    <w:rsid w:val="00FC6786"/>
    <w:rsid w:val="00FC6E9D"/>
    <w:rsid w:val="00FC7035"/>
    <w:rsid w:val="00FC756A"/>
    <w:rsid w:val="00FC780B"/>
    <w:rsid w:val="00FD0D36"/>
    <w:rsid w:val="00FD0D45"/>
    <w:rsid w:val="00FD1FEB"/>
    <w:rsid w:val="00FD256C"/>
    <w:rsid w:val="00FD335A"/>
    <w:rsid w:val="00FD4620"/>
    <w:rsid w:val="00FD49A9"/>
    <w:rsid w:val="00FD6DE7"/>
    <w:rsid w:val="00FD6E0F"/>
    <w:rsid w:val="00FD6E14"/>
    <w:rsid w:val="00FD6EB8"/>
    <w:rsid w:val="00FD75DE"/>
    <w:rsid w:val="00FD7662"/>
    <w:rsid w:val="00FD76F7"/>
    <w:rsid w:val="00FD7C0E"/>
    <w:rsid w:val="00FD7EA5"/>
    <w:rsid w:val="00FE03F8"/>
    <w:rsid w:val="00FE0735"/>
    <w:rsid w:val="00FE08BD"/>
    <w:rsid w:val="00FE1AF9"/>
    <w:rsid w:val="00FE33F5"/>
    <w:rsid w:val="00FE341B"/>
    <w:rsid w:val="00FE3A74"/>
    <w:rsid w:val="00FE3F9A"/>
    <w:rsid w:val="00FE440E"/>
    <w:rsid w:val="00FE4D70"/>
    <w:rsid w:val="00FE519C"/>
    <w:rsid w:val="00FE5E84"/>
    <w:rsid w:val="00FE6151"/>
    <w:rsid w:val="00FE62B9"/>
    <w:rsid w:val="00FE6F99"/>
    <w:rsid w:val="00FE72A4"/>
    <w:rsid w:val="00FE7D34"/>
    <w:rsid w:val="00FF0677"/>
    <w:rsid w:val="00FF09E8"/>
    <w:rsid w:val="00FF1B78"/>
    <w:rsid w:val="00FF2486"/>
    <w:rsid w:val="00FF26C3"/>
    <w:rsid w:val="00FF2E25"/>
    <w:rsid w:val="00FF2FA9"/>
    <w:rsid w:val="00FF306E"/>
    <w:rsid w:val="00FF39E5"/>
    <w:rsid w:val="00FF3C34"/>
    <w:rsid w:val="00FF4213"/>
    <w:rsid w:val="00FF4992"/>
    <w:rsid w:val="00FF5268"/>
    <w:rsid w:val="00FF53C3"/>
    <w:rsid w:val="00FF577A"/>
    <w:rsid w:val="00FF58BC"/>
    <w:rsid w:val="00FF5EB4"/>
    <w:rsid w:val="00FF5FAE"/>
    <w:rsid w:val="00FF634A"/>
    <w:rsid w:val="00FF64CF"/>
    <w:rsid w:val="00FF6512"/>
    <w:rsid w:val="00FF686B"/>
    <w:rsid w:val="00FF6BEE"/>
    <w:rsid w:val="00FF6BFF"/>
    <w:rsid w:val="00FF6C58"/>
    <w:rsid w:val="00FF7E1A"/>
    <w:rsid w:val="00FF7F79"/>
  </w:rsids>
  <m:mathPr>
    <m:mathFont m:val="Cambria Math"/>
    <m:brkBin m:val="before"/>
    <m:brkBinSub m:val="--"/>
    <m:smallFrac m:val="0"/>
    <m:dispDef/>
    <m:lMargin m:val="0"/>
    <m:rMargin m:val="0"/>
    <m:defJc m:val="centerGroup"/>
    <m:wrapIndent m:val="1440"/>
    <m:intLim m:val="subSup"/>
    <m:naryLim m:val="undOvr"/>
  </m:mathPr>
  <w:themeFontLang w:val="ru-R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328136"/>
  <w15:docId w15:val="{5D2DFFB0-AD71-450D-BB24-6C704DDE7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ru-RU" w:eastAsia="en-US" w:bidi="ar-SA"/>
      </w:rPr>
    </w:rPrDefault>
    <w:pPrDefault>
      <w:pPr>
        <w:spacing w:line="360" w:lineRule="auto"/>
        <w:jc w:val="righ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2B9C"/>
    <w:pPr>
      <w:spacing w:line="240" w:lineRule="auto"/>
      <w:jc w:val="left"/>
    </w:pPr>
    <w:rPr>
      <w:rFonts w:eastAsia="Times New Roman"/>
      <w:noProof/>
      <w:szCs w:val="20"/>
      <w:lang w:val="ro-RO"/>
    </w:rPr>
  </w:style>
  <w:style w:type="paragraph" w:styleId="1">
    <w:name w:val="heading 1"/>
    <w:basedOn w:val="a"/>
    <w:next w:val="a"/>
    <w:link w:val="10"/>
    <w:uiPriority w:val="9"/>
    <w:qFormat/>
    <w:rsid w:val="00CF2B9C"/>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qFormat/>
    <w:rsid w:val="00CF2B9C"/>
    <w:pPr>
      <w:keepNext/>
      <w:spacing w:before="240" w:after="60"/>
      <w:outlineLvl w:val="1"/>
    </w:pPr>
    <w:rPr>
      <w:rFonts w:ascii="Arial" w:hAnsi="Arial" w:cs="Arial"/>
      <w:b/>
      <w:bCs/>
      <w:i/>
      <w:iCs/>
      <w:sz w:val="28"/>
      <w:szCs w:val="28"/>
    </w:rPr>
  </w:style>
  <w:style w:type="paragraph" w:styleId="3">
    <w:name w:val="heading 3"/>
    <w:basedOn w:val="a"/>
    <w:next w:val="a"/>
    <w:link w:val="30"/>
    <w:qFormat/>
    <w:rsid w:val="00CF2B9C"/>
    <w:pPr>
      <w:keepNext/>
      <w:jc w:val="center"/>
      <w:outlineLvl w:val="2"/>
    </w:pPr>
    <w:rPr>
      <w:b/>
    </w:rPr>
  </w:style>
  <w:style w:type="paragraph" w:styleId="4">
    <w:name w:val="heading 4"/>
    <w:basedOn w:val="a"/>
    <w:next w:val="a"/>
    <w:link w:val="40"/>
    <w:qFormat/>
    <w:rsid w:val="00CF2B9C"/>
    <w:pPr>
      <w:keepNext/>
      <w:spacing w:before="240" w:after="60"/>
      <w:outlineLvl w:val="3"/>
    </w:pPr>
    <w:rPr>
      <w:b/>
      <w:bCs/>
      <w:sz w:val="28"/>
      <w:szCs w:val="28"/>
    </w:rPr>
  </w:style>
  <w:style w:type="paragraph" w:styleId="6">
    <w:name w:val="heading 6"/>
    <w:basedOn w:val="a"/>
    <w:next w:val="a"/>
    <w:link w:val="60"/>
    <w:qFormat/>
    <w:rsid w:val="00CF2B9C"/>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F2B9C"/>
    <w:rPr>
      <w:rFonts w:ascii="Arial" w:eastAsia="Times New Roman" w:hAnsi="Arial" w:cs="Arial"/>
      <w:b/>
      <w:bCs/>
      <w:kern w:val="32"/>
      <w:sz w:val="32"/>
      <w:szCs w:val="32"/>
      <w:lang w:val="sr-Cyrl-CS"/>
    </w:rPr>
  </w:style>
  <w:style w:type="character" w:customStyle="1" w:styleId="20">
    <w:name w:val="Заголовок 2 Знак"/>
    <w:basedOn w:val="a0"/>
    <w:link w:val="2"/>
    <w:uiPriority w:val="9"/>
    <w:rsid w:val="00CF2B9C"/>
    <w:rPr>
      <w:rFonts w:ascii="Arial" w:eastAsia="Times New Roman" w:hAnsi="Arial" w:cs="Arial"/>
      <w:b/>
      <w:bCs/>
      <w:i/>
      <w:iCs/>
      <w:sz w:val="28"/>
      <w:szCs w:val="28"/>
      <w:lang w:val="sr-Cyrl-CS"/>
    </w:rPr>
  </w:style>
  <w:style w:type="character" w:customStyle="1" w:styleId="30">
    <w:name w:val="Заголовок 3 Знак"/>
    <w:basedOn w:val="a0"/>
    <w:link w:val="3"/>
    <w:rsid w:val="00CF2B9C"/>
    <w:rPr>
      <w:rFonts w:eastAsia="Times New Roman"/>
      <w:b/>
      <w:szCs w:val="20"/>
      <w:lang w:val="sr-Cyrl-CS"/>
    </w:rPr>
  </w:style>
  <w:style w:type="character" w:customStyle="1" w:styleId="40">
    <w:name w:val="Заголовок 4 Знак"/>
    <w:basedOn w:val="a0"/>
    <w:link w:val="4"/>
    <w:rsid w:val="00CF2B9C"/>
    <w:rPr>
      <w:rFonts w:eastAsia="Times New Roman"/>
      <w:b/>
      <w:bCs/>
      <w:sz w:val="28"/>
      <w:szCs w:val="28"/>
      <w:lang w:val="sr-Cyrl-CS"/>
    </w:rPr>
  </w:style>
  <w:style w:type="character" w:customStyle="1" w:styleId="60">
    <w:name w:val="Заголовок 6 Знак"/>
    <w:basedOn w:val="a0"/>
    <w:link w:val="6"/>
    <w:rsid w:val="00CF2B9C"/>
    <w:rPr>
      <w:rFonts w:eastAsia="Times New Roman"/>
      <w:b/>
      <w:bCs/>
      <w:sz w:val="22"/>
      <w:szCs w:val="22"/>
      <w:lang w:val="sr-Cyrl-CS"/>
    </w:rPr>
  </w:style>
  <w:style w:type="paragraph" w:styleId="a3">
    <w:name w:val="Body Text"/>
    <w:basedOn w:val="a"/>
    <w:link w:val="a4"/>
    <w:uiPriority w:val="99"/>
    <w:rsid w:val="00CF2B9C"/>
    <w:pPr>
      <w:jc w:val="both"/>
    </w:pPr>
  </w:style>
  <w:style w:type="character" w:customStyle="1" w:styleId="a4">
    <w:name w:val="Основной текст Знак"/>
    <w:basedOn w:val="a0"/>
    <w:link w:val="a3"/>
    <w:uiPriority w:val="99"/>
    <w:rsid w:val="00CF2B9C"/>
    <w:rPr>
      <w:rFonts w:eastAsia="Times New Roman"/>
      <w:szCs w:val="20"/>
      <w:lang w:val="sr-Cyrl-CS"/>
    </w:rPr>
  </w:style>
  <w:style w:type="paragraph" w:styleId="a5">
    <w:name w:val="Title"/>
    <w:basedOn w:val="a"/>
    <w:link w:val="a6"/>
    <w:qFormat/>
    <w:rsid w:val="00CF2B9C"/>
    <w:pPr>
      <w:tabs>
        <w:tab w:val="left" w:pos="851"/>
      </w:tabs>
      <w:jc w:val="center"/>
    </w:pPr>
    <w:rPr>
      <w:b/>
      <w:bCs/>
      <w:sz w:val="28"/>
      <w:szCs w:val="24"/>
    </w:rPr>
  </w:style>
  <w:style w:type="character" w:customStyle="1" w:styleId="a6">
    <w:name w:val="Заголовок Знак"/>
    <w:basedOn w:val="a0"/>
    <w:link w:val="a5"/>
    <w:rsid w:val="00CF2B9C"/>
    <w:rPr>
      <w:rFonts w:eastAsia="Times New Roman"/>
      <w:b/>
      <w:bCs/>
      <w:sz w:val="28"/>
      <w:lang w:val="sr-Cyrl-CS"/>
    </w:rPr>
  </w:style>
  <w:style w:type="paragraph" w:styleId="21">
    <w:name w:val="Body Text 2"/>
    <w:basedOn w:val="a"/>
    <w:link w:val="22"/>
    <w:uiPriority w:val="99"/>
    <w:rsid w:val="00CF2B9C"/>
    <w:pPr>
      <w:autoSpaceDE w:val="0"/>
      <w:autoSpaceDN w:val="0"/>
      <w:adjustRightInd w:val="0"/>
    </w:pPr>
    <w:rPr>
      <w:color w:val="000000"/>
      <w:lang w:val="ru-RU"/>
    </w:rPr>
  </w:style>
  <w:style w:type="character" w:customStyle="1" w:styleId="22">
    <w:name w:val="Основной текст 2 Знак"/>
    <w:basedOn w:val="a0"/>
    <w:link w:val="21"/>
    <w:uiPriority w:val="99"/>
    <w:rsid w:val="00CF2B9C"/>
    <w:rPr>
      <w:rFonts w:eastAsia="Times New Roman"/>
      <w:color w:val="000000"/>
      <w:szCs w:val="20"/>
    </w:rPr>
  </w:style>
  <w:style w:type="character" w:styleId="a7">
    <w:name w:val="page number"/>
    <w:basedOn w:val="a0"/>
    <w:rsid w:val="00CF2B9C"/>
  </w:style>
  <w:style w:type="paragraph" w:styleId="31">
    <w:name w:val="Body Text Indent 3"/>
    <w:basedOn w:val="a"/>
    <w:link w:val="32"/>
    <w:rsid w:val="00CF2B9C"/>
    <w:pPr>
      <w:spacing w:after="120"/>
      <w:ind w:left="283"/>
    </w:pPr>
    <w:rPr>
      <w:sz w:val="16"/>
      <w:szCs w:val="16"/>
    </w:rPr>
  </w:style>
  <w:style w:type="character" w:customStyle="1" w:styleId="32">
    <w:name w:val="Основной текст с отступом 3 Знак"/>
    <w:basedOn w:val="a0"/>
    <w:link w:val="31"/>
    <w:rsid w:val="00CF2B9C"/>
    <w:rPr>
      <w:rFonts w:eastAsia="Times New Roman"/>
      <w:sz w:val="16"/>
      <w:szCs w:val="16"/>
      <w:lang w:val="sr-Cyrl-CS"/>
    </w:rPr>
  </w:style>
  <w:style w:type="paragraph" w:styleId="a8">
    <w:name w:val="Body Text Indent"/>
    <w:basedOn w:val="a"/>
    <w:link w:val="a9"/>
    <w:rsid w:val="00CF2B9C"/>
    <w:pPr>
      <w:spacing w:after="120"/>
      <w:ind w:left="283"/>
    </w:pPr>
  </w:style>
  <w:style w:type="character" w:customStyle="1" w:styleId="a9">
    <w:name w:val="Основной текст с отступом Знак"/>
    <w:basedOn w:val="a0"/>
    <w:link w:val="a8"/>
    <w:rsid w:val="00CF2B9C"/>
    <w:rPr>
      <w:rFonts w:eastAsia="Times New Roman"/>
      <w:szCs w:val="20"/>
      <w:lang w:val="sr-Cyrl-CS"/>
    </w:rPr>
  </w:style>
  <w:style w:type="paragraph" w:styleId="aa">
    <w:name w:val="header"/>
    <w:basedOn w:val="a"/>
    <w:link w:val="ab"/>
    <w:uiPriority w:val="99"/>
    <w:rsid w:val="00CF2B9C"/>
    <w:pPr>
      <w:tabs>
        <w:tab w:val="center" w:pos="4320"/>
        <w:tab w:val="right" w:pos="8640"/>
      </w:tabs>
      <w:jc w:val="both"/>
    </w:pPr>
  </w:style>
  <w:style w:type="character" w:customStyle="1" w:styleId="ab">
    <w:name w:val="Верхний колонтитул Знак"/>
    <w:basedOn w:val="a0"/>
    <w:link w:val="aa"/>
    <w:uiPriority w:val="99"/>
    <w:rsid w:val="00CF2B9C"/>
    <w:rPr>
      <w:rFonts w:eastAsia="Times New Roman"/>
      <w:szCs w:val="20"/>
      <w:lang w:val="sr-Cyrl-CS"/>
    </w:rPr>
  </w:style>
  <w:style w:type="paragraph" w:styleId="33">
    <w:name w:val="Body Text 3"/>
    <w:basedOn w:val="a"/>
    <w:link w:val="34"/>
    <w:rsid w:val="00CF2B9C"/>
    <w:pPr>
      <w:spacing w:after="120"/>
    </w:pPr>
    <w:rPr>
      <w:sz w:val="16"/>
      <w:szCs w:val="16"/>
    </w:rPr>
  </w:style>
  <w:style w:type="character" w:customStyle="1" w:styleId="34">
    <w:name w:val="Основной текст 3 Знак"/>
    <w:basedOn w:val="a0"/>
    <w:link w:val="33"/>
    <w:rsid w:val="00CF2B9C"/>
    <w:rPr>
      <w:rFonts w:eastAsia="Times New Roman"/>
      <w:sz w:val="16"/>
      <w:szCs w:val="16"/>
      <w:lang w:val="sr-Cyrl-CS"/>
    </w:rPr>
  </w:style>
  <w:style w:type="paragraph" w:styleId="23">
    <w:name w:val="Body Text Indent 2"/>
    <w:basedOn w:val="a"/>
    <w:link w:val="24"/>
    <w:uiPriority w:val="99"/>
    <w:rsid w:val="00CF2B9C"/>
    <w:pPr>
      <w:spacing w:after="120" w:line="480" w:lineRule="auto"/>
      <w:ind w:left="283"/>
    </w:pPr>
  </w:style>
  <w:style w:type="character" w:customStyle="1" w:styleId="24">
    <w:name w:val="Основной текст с отступом 2 Знак"/>
    <w:basedOn w:val="a0"/>
    <w:link w:val="23"/>
    <w:uiPriority w:val="99"/>
    <w:rsid w:val="00CF2B9C"/>
    <w:rPr>
      <w:rFonts w:eastAsia="Times New Roman"/>
      <w:szCs w:val="20"/>
      <w:lang w:val="sr-Cyrl-CS"/>
    </w:rPr>
  </w:style>
  <w:style w:type="paragraph" w:styleId="ac">
    <w:name w:val="Balloon Text"/>
    <w:basedOn w:val="a"/>
    <w:link w:val="ad"/>
    <w:semiHidden/>
    <w:rsid w:val="00CF2B9C"/>
    <w:rPr>
      <w:rFonts w:ascii="Tahoma" w:hAnsi="Tahoma" w:cs="Tahoma"/>
      <w:sz w:val="16"/>
      <w:szCs w:val="16"/>
    </w:rPr>
  </w:style>
  <w:style w:type="character" w:customStyle="1" w:styleId="ad">
    <w:name w:val="Текст выноски Знак"/>
    <w:basedOn w:val="a0"/>
    <w:link w:val="ac"/>
    <w:semiHidden/>
    <w:rsid w:val="00CF2B9C"/>
    <w:rPr>
      <w:rFonts w:ascii="Tahoma" w:eastAsia="Times New Roman" w:hAnsi="Tahoma" w:cs="Tahoma"/>
      <w:sz w:val="16"/>
      <w:szCs w:val="16"/>
      <w:lang w:val="sr-Cyrl-CS"/>
    </w:rPr>
  </w:style>
  <w:style w:type="paragraph" w:styleId="ae">
    <w:name w:val="footer"/>
    <w:basedOn w:val="a"/>
    <w:link w:val="af"/>
    <w:uiPriority w:val="99"/>
    <w:rsid w:val="00CF2B9C"/>
    <w:pPr>
      <w:tabs>
        <w:tab w:val="center" w:pos="4320"/>
        <w:tab w:val="right" w:pos="8640"/>
      </w:tabs>
    </w:pPr>
  </w:style>
  <w:style w:type="character" w:customStyle="1" w:styleId="af">
    <w:name w:val="Нижний колонтитул Знак"/>
    <w:basedOn w:val="a0"/>
    <w:link w:val="ae"/>
    <w:uiPriority w:val="99"/>
    <w:rsid w:val="00CF2B9C"/>
    <w:rPr>
      <w:rFonts w:eastAsia="Times New Roman"/>
      <w:szCs w:val="20"/>
      <w:lang w:val="sr-Cyrl-CS"/>
    </w:rPr>
  </w:style>
  <w:style w:type="paragraph" w:customStyle="1" w:styleId="T-98-2">
    <w:name w:val="T-9/8-2"/>
    <w:rsid w:val="00CF2B9C"/>
    <w:pPr>
      <w:widowControl w:val="0"/>
      <w:tabs>
        <w:tab w:val="left" w:pos="2153"/>
      </w:tabs>
      <w:adjustRightInd w:val="0"/>
      <w:spacing w:after="43" w:line="240" w:lineRule="auto"/>
      <w:ind w:firstLine="342"/>
      <w:jc w:val="both"/>
    </w:pPr>
    <w:rPr>
      <w:rFonts w:ascii="Times-NewRoman" w:eastAsia="Times New Roman" w:hAnsi="Times-NewRoman"/>
      <w:sz w:val="19"/>
      <w:szCs w:val="19"/>
      <w:lang w:val="en-US"/>
    </w:rPr>
  </w:style>
  <w:style w:type="paragraph" w:customStyle="1" w:styleId="Clanak">
    <w:name w:val="Clanak"/>
    <w:next w:val="T-98-2"/>
    <w:rsid w:val="00CF2B9C"/>
    <w:pPr>
      <w:widowControl w:val="0"/>
      <w:adjustRightInd w:val="0"/>
      <w:spacing w:before="86" w:after="43" w:line="240" w:lineRule="auto"/>
      <w:jc w:val="center"/>
    </w:pPr>
    <w:rPr>
      <w:rFonts w:ascii="Times-NewRoman" w:eastAsia="Times New Roman" w:hAnsi="Times-NewRoman"/>
      <w:sz w:val="19"/>
      <w:szCs w:val="19"/>
      <w:lang w:val="en-US"/>
    </w:rPr>
  </w:style>
  <w:style w:type="character" w:styleId="af0">
    <w:name w:val="footnote reference"/>
    <w:semiHidden/>
    <w:rsid w:val="00CF2B9C"/>
    <w:rPr>
      <w:i/>
      <w:position w:val="6"/>
      <w:sz w:val="18"/>
      <w:vertAlign w:val="baseline"/>
    </w:rPr>
  </w:style>
  <w:style w:type="paragraph" w:styleId="af1">
    <w:name w:val="footnote text"/>
    <w:basedOn w:val="a"/>
    <w:link w:val="af2"/>
    <w:semiHidden/>
    <w:rsid w:val="00CF2B9C"/>
    <w:pPr>
      <w:ind w:left="360" w:hanging="360"/>
    </w:pPr>
    <w:rPr>
      <w:rFonts w:ascii="Arial" w:hAnsi="Arial"/>
      <w:i/>
      <w:sz w:val="18"/>
      <w:lang w:val="en-GB" w:eastAsia="x-none"/>
    </w:rPr>
  </w:style>
  <w:style w:type="character" w:customStyle="1" w:styleId="af2">
    <w:name w:val="Текст сноски Знак"/>
    <w:basedOn w:val="a0"/>
    <w:link w:val="af1"/>
    <w:semiHidden/>
    <w:rsid w:val="00CF2B9C"/>
    <w:rPr>
      <w:rFonts w:ascii="Arial" w:eastAsia="Times New Roman" w:hAnsi="Arial"/>
      <w:i/>
      <w:sz w:val="18"/>
      <w:szCs w:val="20"/>
      <w:lang w:val="en-GB" w:eastAsia="x-none"/>
    </w:rPr>
  </w:style>
  <w:style w:type="character" w:customStyle="1" w:styleId="apple-converted-space">
    <w:name w:val="apple-converted-space"/>
    <w:basedOn w:val="a0"/>
    <w:rsid w:val="00CF2B9C"/>
  </w:style>
  <w:style w:type="character" w:styleId="af3">
    <w:name w:val="annotation reference"/>
    <w:uiPriority w:val="99"/>
    <w:semiHidden/>
    <w:rsid w:val="00CF2B9C"/>
    <w:rPr>
      <w:sz w:val="16"/>
      <w:szCs w:val="16"/>
    </w:rPr>
  </w:style>
  <w:style w:type="paragraph" w:styleId="af4">
    <w:name w:val="annotation text"/>
    <w:basedOn w:val="a"/>
    <w:link w:val="af5"/>
    <w:uiPriority w:val="99"/>
    <w:semiHidden/>
    <w:rsid w:val="00CF2B9C"/>
    <w:rPr>
      <w:sz w:val="20"/>
    </w:rPr>
  </w:style>
  <w:style w:type="character" w:customStyle="1" w:styleId="af5">
    <w:name w:val="Текст примечания Знак"/>
    <w:basedOn w:val="a0"/>
    <w:link w:val="af4"/>
    <w:uiPriority w:val="99"/>
    <w:semiHidden/>
    <w:rsid w:val="00CF2B9C"/>
    <w:rPr>
      <w:rFonts w:eastAsia="Times New Roman"/>
      <w:sz w:val="20"/>
      <w:szCs w:val="20"/>
      <w:lang w:val="sr-Cyrl-CS"/>
    </w:rPr>
  </w:style>
  <w:style w:type="paragraph" w:styleId="af6">
    <w:name w:val="annotation subject"/>
    <w:basedOn w:val="af4"/>
    <w:next w:val="af4"/>
    <w:link w:val="af7"/>
    <w:uiPriority w:val="99"/>
    <w:rsid w:val="00CF2B9C"/>
    <w:rPr>
      <w:b/>
      <w:bCs/>
    </w:rPr>
  </w:style>
  <w:style w:type="character" w:customStyle="1" w:styleId="af7">
    <w:name w:val="Тема примечания Знак"/>
    <w:basedOn w:val="af5"/>
    <w:link w:val="af6"/>
    <w:uiPriority w:val="99"/>
    <w:rsid w:val="00CF2B9C"/>
    <w:rPr>
      <w:rFonts w:eastAsia="Times New Roman"/>
      <w:b/>
      <w:bCs/>
      <w:sz w:val="20"/>
      <w:szCs w:val="20"/>
      <w:lang w:val="sr-Cyrl-CS"/>
    </w:rPr>
  </w:style>
  <w:style w:type="character" w:customStyle="1" w:styleId="CommentSubjectChar">
    <w:name w:val="Comment Subject Char"/>
    <w:basedOn w:val="af5"/>
    <w:rsid w:val="00CF2B9C"/>
    <w:rPr>
      <w:rFonts w:eastAsia="Times New Roman"/>
      <w:sz w:val="20"/>
      <w:szCs w:val="20"/>
      <w:lang w:val="sr-Cyrl-CS" w:eastAsia="en-US"/>
    </w:rPr>
  </w:style>
  <w:style w:type="paragraph" w:styleId="af8">
    <w:name w:val="List Paragraph"/>
    <w:aliases w:val="DWA List 1"/>
    <w:basedOn w:val="a"/>
    <w:link w:val="af9"/>
    <w:uiPriority w:val="34"/>
    <w:qFormat/>
    <w:rsid w:val="00CF2B9C"/>
    <w:pPr>
      <w:ind w:left="708"/>
    </w:pPr>
  </w:style>
  <w:style w:type="character" w:customStyle="1" w:styleId="af9">
    <w:name w:val="Абзац списка Знак"/>
    <w:aliases w:val="DWA List 1 Знак"/>
    <w:link w:val="af8"/>
    <w:uiPriority w:val="34"/>
    <w:rsid w:val="00CF2B9C"/>
    <w:rPr>
      <w:rFonts w:eastAsia="Times New Roman"/>
      <w:szCs w:val="20"/>
      <w:lang w:val="sr-Cyrl-CS"/>
    </w:rPr>
  </w:style>
  <w:style w:type="paragraph" w:customStyle="1" w:styleId="Normal1">
    <w:name w:val="Normal1"/>
    <w:basedOn w:val="a"/>
    <w:rsid w:val="00CF2B9C"/>
    <w:pPr>
      <w:spacing w:before="120"/>
      <w:jc w:val="both"/>
    </w:pPr>
    <w:rPr>
      <w:szCs w:val="24"/>
      <w:lang w:val="fr-FR" w:eastAsia="fr-FR"/>
    </w:rPr>
  </w:style>
  <w:style w:type="character" w:customStyle="1" w:styleId="italic">
    <w:name w:val="italic"/>
    <w:rsid w:val="00CF2B9C"/>
    <w:rPr>
      <w:i/>
      <w:iCs/>
    </w:rPr>
  </w:style>
  <w:style w:type="paragraph" w:customStyle="1" w:styleId="ti-section-1">
    <w:name w:val="ti-section-1"/>
    <w:basedOn w:val="a"/>
    <w:rsid w:val="00CF2B9C"/>
    <w:pPr>
      <w:spacing w:before="480"/>
      <w:jc w:val="center"/>
    </w:pPr>
    <w:rPr>
      <w:b/>
      <w:bCs/>
      <w:szCs w:val="24"/>
      <w:lang w:val="fr-FR" w:eastAsia="fr-FR"/>
    </w:rPr>
  </w:style>
  <w:style w:type="paragraph" w:customStyle="1" w:styleId="ti-section-2">
    <w:name w:val="ti-section-2"/>
    <w:basedOn w:val="a"/>
    <w:rsid w:val="00CF2B9C"/>
    <w:pPr>
      <w:spacing w:before="75" w:after="120"/>
      <w:jc w:val="center"/>
    </w:pPr>
    <w:rPr>
      <w:b/>
      <w:bCs/>
      <w:szCs w:val="24"/>
      <w:lang w:val="fr-FR" w:eastAsia="fr-FR"/>
    </w:rPr>
  </w:style>
  <w:style w:type="character" w:customStyle="1" w:styleId="bold">
    <w:name w:val="bold"/>
    <w:rsid w:val="00CF2B9C"/>
    <w:rPr>
      <w:b/>
      <w:bCs/>
    </w:rPr>
  </w:style>
  <w:style w:type="paragraph" w:customStyle="1" w:styleId="sti-art">
    <w:name w:val="sti-art"/>
    <w:basedOn w:val="a"/>
    <w:rsid w:val="00CF2B9C"/>
    <w:pPr>
      <w:spacing w:before="60" w:after="120"/>
      <w:jc w:val="center"/>
    </w:pPr>
    <w:rPr>
      <w:b/>
      <w:bCs/>
      <w:szCs w:val="24"/>
      <w:lang w:val="fr-FR" w:eastAsia="fr-FR"/>
    </w:rPr>
  </w:style>
  <w:style w:type="paragraph" w:customStyle="1" w:styleId="ti-art">
    <w:name w:val="ti-art"/>
    <w:basedOn w:val="a"/>
    <w:rsid w:val="00CF2B9C"/>
    <w:pPr>
      <w:spacing w:before="360" w:after="120"/>
      <w:jc w:val="center"/>
    </w:pPr>
    <w:rPr>
      <w:i/>
      <w:iCs/>
      <w:szCs w:val="24"/>
      <w:lang w:val="fr-FR" w:eastAsia="fr-FR"/>
    </w:rPr>
  </w:style>
  <w:style w:type="paragraph" w:customStyle="1" w:styleId="ti-grseq-1">
    <w:name w:val="ti-grseq-1"/>
    <w:basedOn w:val="a"/>
    <w:rsid w:val="00CF2B9C"/>
    <w:pPr>
      <w:spacing w:before="240" w:after="120"/>
      <w:jc w:val="both"/>
    </w:pPr>
    <w:rPr>
      <w:b/>
      <w:bCs/>
      <w:szCs w:val="24"/>
      <w:lang w:val="fr-FR" w:eastAsia="fr-FR"/>
    </w:rPr>
  </w:style>
  <w:style w:type="character" w:customStyle="1" w:styleId="super">
    <w:name w:val="super"/>
    <w:rsid w:val="00CF2B9C"/>
    <w:rPr>
      <w:sz w:val="17"/>
      <w:szCs w:val="17"/>
      <w:vertAlign w:val="superscript"/>
    </w:rPr>
  </w:style>
  <w:style w:type="character" w:styleId="afa">
    <w:name w:val="Hyperlink"/>
    <w:uiPriority w:val="99"/>
    <w:unhideWhenUsed/>
    <w:rsid w:val="00CF2B9C"/>
    <w:rPr>
      <w:color w:val="0000FF"/>
      <w:u w:val="single"/>
    </w:rPr>
  </w:style>
  <w:style w:type="character" w:customStyle="1" w:styleId="superscript">
    <w:name w:val="superscript"/>
    <w:rsid w:val="00CF2B9C"/>
    <w:rPr>
      <w:sz w:val="17"/>
      <w:szCs w:val="17"/>
      <w:vertAlign w:val="superscript"/>
    </w:rPr>
  </w:style>
  <w:style w:type="paragraph" w:customStyle="1" w:styleId="CM1">
    <w:name w:val="CM1"/>
    <w:basedOn w:val="a"/>
    <w:next w:val="a"/>
    <w:uiPriority w:val="99"/>
    <w:rsid w:val="00CF2B9C"/>
    <w:pPr>
      <w:autoSpaceDE w:val="0"/>
      <w:autoSpaceDN w:val="0"/>
      <w:adjustRightInd w:val="0"/>
    </w:pPr>
    <w:rPr>
      <w:rFonts w:ascii="EUAlbertina" w:hAnsi="EUAlbertina"/>
      <w:szCs w:val="24"/>
      <w:lang w:val="fr-FR" w:eastAsia="fr-FR"/>
    </w:rPr>
  </w:style>
  <w:style w:type="paragraph" w:customStyle="1" w:styleId="CM3">
    <w:name w:val="CM3"/>
    <w:basedOn w:val="a"/>
    <w:next w:val="a"/>
    <w:uiPriority w:val="99"/>
    <w:rsid w:val="00CF2B9C"/>
    <w:pPr>
      <w:autoSpaceDE w:val="0"/>
      <w:autoSpaceDN w:val="0"/>
      <w:adjustRightInd w:val="0"/>
    </w:pPr>
    <w:rPr>
      <w:rFonts w:ascii="EUAlbertina" w:hAnsi="EUAlbertina"/>
      <w:szCs w:val="24"/>
      <w:lang w:val="fr-FR" w:eastAsia="fr-FR"/>
    </w:rPr>
  </w:style>
  <w:style w:type="paragraph" w:customStyle="1" w:styleId="CM4">
    <w:name w:val="CM4"/>
    <w:basedOn w:val="a"/>
    <w:next w:val="a"/>
    <w:uiPriority w:val="99"/>
    <w:rsid w:val="00CF2B9C"/>
    <w:pPr>
      <w:autoSpaceDE w:val="0"/>
      <w:autoSpaceDN w:val="0"/>
      <w:adjustRightInd w:val="0"/>
    </w:pPr>
    <w:rPr>
      <w:rFonts w:ascii="EUAlbertina" w:hAnsi="EUAlbertina"/>
      <w:szCs w:val="24"/>
      <w:lang w:val="fr-FR" w:eastAsia="fr-FR"/>
    </w:rPr>
  </w:style>
  <w:style w:type="paragraph" w:customStyle="1" w:styleId="norm">
    <w:name w:val="norm"/>
    <w:basedOn w:val="a"/>
    <w:rsid w:val="00CF2B9C"/>
    <w:pPr>
      <w:spacing w:before="120"/>
      <w:jc w:val="both"/>
    </w:pPr>
    <w:rPr>
      <w:szCs w:val="24"/>
      <w:lang w:val="fr-FR" w:eastAsia="fr-FR"/>
    </w:rPr>
  </w:style>
  <w:style w:type="character" w:customStyle="1" w:styleId="boldface">
    <w:name w:val="boldface"/>
    <w:rsid w:val="00CF2B9C"/>
    <w:rPr>
      <w:b/>
      <w:bCs/>
    </w:rPr>
  </w:style>
  <w:style w:type="paragraph" w:customStyle="1" w:styleId="ww-preformattedtext111111111">
    <w:name w:val="ww-preformattedtext111111111"/>
    <w:basedOn w:val="a"/>
    <w:rsid w:val="00CF2B9C"/>
    <w:pPr>
      <w:spacing w:before="100" w:beforeAutospacing="1" w:after="100" w:afterAutospacing="1"/>
    </w:pPr>
    <w:rPr>
      <w:szCs w:val="24"/>
      <w:lang w:val="lt-LT" w:eastAsia="lt-LT"/>
    </w:rPr>
  </w:style>
  <w:style w:type="paragraph" w:customStyle="1" w:styleId="Normaali1">
    <w:name w:val="Normaali1"/>
    <w:basedOn w:val="a"/>
    <w:rsid w:val="00CF2B9C"/>
    <w:pPr>
      <w:spacing w:before="120"/>
      <w:jc w:val="both"/>
    </w:pPr>
    <w:rPr>
      <w:szCs w:val="24"/>
      <w:lang w:val="fr-FR" w:eastAsia="fr-FR"/>
    </w:rPr>
  </w:style>
  <w:style w:type="paragraph" w:styleId="afb">
    <w:name w:val="Revision"/>
    <w:hidden/>
    <w:uiPriority w:val="99"/>
    <w:semiHidden/>
    <w:rsid w:val="00CF2B9C"/>
    <w:pPr>
      <w:spacing w:line="240" w:lineRule="auto"/>
      <w:jc w:val="left"/>
    </w:pPr>
    <w:rPr>
      <w:rFonts w:eastAsia="Times New Roman"/>
      <w:szCs w:val="20"/>
      <w:lang w:val="sr-Cyrl-CS"/>
    </w:rPr>
  </w:style>
  <w:style w:type="paragraph" w:customStyle="1" w:styleId="tt">
    <w:name w:val="tt"/>
    <w:basedOn w:val="a"/>
    <w:uiPriority w:val="99"/>
    <w:rsid w:val="00B55251"/>
    <w:pPr>
      <w:jc w:val="center"/>
    </w:pPr>
    <w:rPr>
      <w:b/>
      <w:bCs/>
      <w:szCs w:val="24"/>
      <w:lang w:val="en-US"/>
    </w:rPr>
  </w:style>
  <w:style w:type="paragraph" w:customStyle="1" w:styleId="Normal2">
    <w:name w:val="Normal2"/>
    <w:basedOn w:val="a"/>
    <w:rsid w:val="0008119A"/>
    <w:pPr>
      <w:spacing w:before="100" w:beforeAutospacing="1" w:after="100" w:afterAutospacing="1"/>
    </w:pPr>
    <w:rPr>
      <w:szCs w:val="24"/>
      <w:lang w:val="en-GB" w:eastAsia="en-GB"/>
    </w:rPr>
  </w:style>
  <w:style w:type="paragraph" w:styleId="afc">
    <w:name w:val="Normal (Web)"/>
    <w:basedOn w:val="a"/>
    <w:uiPriority w:val="99"/>
    <w:unhideWhenUsed/>
    <w:rsid w:val="00651B6A"/>
    <w:pPr>
      <w:ind w:firstLine="567"/>
      <w:jc w:val="both"/>
    </w:pPr>
    <w:rPr>
      <w:rFonts w:eastAsiaTheme="minorEastAsia"/>
      <w:szCs w:val="24"/>
      <w:lang w:eastAsia="ro-RO"/>
    </w:rPr>
  </w:style>
  <w:style w:type="paragraph" w:customStyle="1" w:styleId="cp">
    <w:name w:val="cp"/>
    <w:basedOn w:val="a"/>
    <w:rsid w:val="00651B6A"/>
    <w:pPr>
      <w:jc w:val="center"/>
    </w:pPr>
    <w:rPr>
      <w:rFonts w:eastAsiaTheme="minorEastAsia"/>
      <w:b/>
      <w:bCs/>
      <w:szCs w:val="24"/>
      <w:lang w:eastAsia="ro-RO"/>
    </w:rPr>
  </w:style>
  <w:style w:type="paragraph" w:customStyle="1" w:styleId="rg">
    <w:name w:val="rg"/>
    <w:basedOn w:val="a"/>
    <w:rsid w:val="00651B6A"/>
    <w:pPr>
      <w:jc w:val="right"/>
    </w:pPr>
    <w:rPr>
      <w:rFonts w:eastAsiaTheme="minorEastAsia"/>
      <w:szCs w:val="24"/>
      <w:lang w:eastAsia="ro-RO"/>
    </w:rPr>
  </w:style>
  <w:style w:type="table" w:styleId="afd">
    <w:name w:val="Table Grid"/>
    <w:basedOn w:val="a1"/>
    <w:uiPriority w:val="59"/>
    <w:rsid w:val="008D7941"/>
    <w:pPr>
      <w:spacing w:line="240" w:lineRule="auto"/>
      <w:jc w:val="left"/>
    </w:pPr>
    <w:rPr>
      <w:rFonts w:asciiTheme="minorHAnsi" w:hAnsiTheme="minorHAnsi" w:cstheme="minorBidi"/>
      <w:sz w:val="22"/>
      <w:szCs w:val="22"/>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a1"/>
    <w:next w:val="afd"/>
    <w:uiPriority w:val="59"/>
    <w:rsid w:val="00DA564D"/>
    <w:pPr>
      <w:spacing w:line="240" w:lineRule="auto"/>
      <w:jc w:val="left"/>
    </w:pPr>
    <w:rPr>
      <w:rFonts w:ascii="Calibri" w:eastAsia="Times New Roman" w:hAnsi="Calibri"/>
      <w:sz w:val="22"/>
      <w:szCs w:val="22"/>
      <w:lang w:val="ro-RO"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uiPriority w:val="99"/>
    <w:rsid w:val="00E63E60"/>
    <w:pPr>
      <w:widowControl w:val="0"/>
      <w:autoSpaceDE w:val="0"/>
      <w:autoSpaceDN w:val="0"/>
      <w:adjustRightInd w:val="0"/>
      <w:spacing w:line="240" w:lineRule="auto"/>
      <w:jc w:val="left"/>
    </w:pPr>
    <w:rPr>
      <w:rFonts w:ascii="Arial" w:eastAsia="Times New Roman" w:hAnsi="Arial" w:cs="Arial"/>
      <w:color w:val="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30868">
      <w:bodyDiv w:val="1"/>
      <w:marLeft w:val="0"/>
      <w:marRight w:val="0"/>
      <w:marTop w:val="0"/>
      <w:marBottom w:val="0"/>
      <w:divBdr>
        <w:top w:val="none" w:sz="0" w:space="0" w:color="auto"/>
        <w:left w:val="none" w:sz="0" w:space="0" w:color="auto"/>
        <w:bottom w:val="none" w:sz="0" w:space="0" w:color="auto"/>
        <w:right w:val="none" w:sz="0" w:space="0" w:color="auto"/>
      </w:divBdr>
    </w:div>
    <w:div w:id="107431845">
      <w:bodyDiv w:val="1"/>
      <w:marLeft w:val="0"/>
      <w:marRight w:val="0"/>
      <w:marTop w:val="0"/>
      <w:marBottom w:val="0"/>
      <w:divBdr>
        <w:top w:val="none" w:sz="0" w:space="0" w:color="auto"/>
        <w:left w:val="none" w:sz="0" w:space="0" w:color="auto"/>
        <w:bottom w:val="none" w:sz="0" w:space="0" w:color="auto"/>
        <w:right w:val="none" w:sz="0" w:space="0" w:color="auto"/>
      </w:divBdr>
    </w:div>
    <w:div w:id="219488543">
      <w:bodyDiv w:val="1"/>
      <w:marLeft w:val="0"/>
      <w:marRight w:val="0"/>
      <w:marTop w:val="0"/>
      <w:marBottom w:val="0"/>
      <w:divBdr>
        <w:top w:val="none" w:sz="0" w:space="0" w:color="auto"/>
        <w:left w:val="none" w:sz="0" w:space="0" w:color="auto"/>
        <w:bottom w:val="none" w:sz="0" w:space="0" w:color="auto"/>
        <w:right w:val="none" w:sz="0" w:space="0" w:color="auto"/>
      </w:divBdr>
    </w:div>
    <w:div w:id="289361838">
      <w:bodyDiv w:val="1"/>
      <w:marLeft w:val="0"/>
      <w:marRight w:val="0"/>
      <w:marTop w:val="0"/>
      <w:marBottom w:val="0"/>
      <w:divBdr>
        <w:top w:val="none" w:sz="0" w:space="0" w:color="auto"/>
        <w:left w:val="none" w:sz="0" w:space="0" w:color="auto"/>
        <w:bottom w:val="none" w:sz="0" w:space="0" w:color="auto"/>
        <w:right w:val="none" w:sz="0" w:space="0" w:color="auto"/>
      </w:divBdr>
    </w:div>
    <w:div w:id="290786678">
      <w:bodyDiv w:val="1"/>
      <w:marLeft w:val="0"/>
      <w:marRight w:val="0"/>
      <w:marTop w:val="0"/>
      <w:marBottom w:val="0"/>
      <w:divBdr>
        <w:top w:val="none" w:sz="0" w:space="0" w:color="auto"/>
        <w:left w:val="none" w:sz="0" w:space="0" w:color="auto"/>
        <w:bottom w:val="none" w:sz="0" w:space="0" w:color="auto"/>
        <w:right w:val="none" w:sz="0" w:space="0" w:color="auto"/>
      </w:divBdr>
    </w:div>
    <w:div w:id="341395123">
      <w:bodyDiv w:val="1"/>
      <w:marLeft w:val="0"/>
      <w:marRight w:val="0"/>
      <w:marTop w:val="0"/>
      <w:marBottom w:val="0"/>
      <w:divBdr>
        <w:top w:val="none" w:sz="0" w:space="0" w:color="auto"/>
        <w:left w:val="none" w:sz="0" w:space="0" w:color="auto"/>
        <w:bottom w:val="none" w:sz="0" w:space="0" w:color="auto"/>
        <w:right w:val="none" w:sz="0" w:space="0" w:color="auto"/>
      </w:divBdr>
    </w:div>
    <w:div w:id="359554507">
      <w:bodyDiv w:val="1"/>
      <w:marLeft w:val="0"/>
      <w:marRight w:val="0"/>
      <w:marTop w:val="0"/>
      <w:marBottom w:val="0"/>
      <w:divBdr>
        <w:top w:val="none" w:sz="0" w:space="0" w:color="auto"/>
        <w:left w:val="none" w:sz="0" w:space="0" w:color="auto"/>
        <w:bottom w:val="none" w:sz="0" w:space="0" w:color="auto"/>
        <w:right w:val="none" w:sz="0" w:space="0" w:color="auto"/>
      </w:divBdr>
    </w:div>
    <w:div w:id="389159741">
      <w:bodyDiv w:val="1"/>
      <w:marLeft w:val="0"/>
      <w:marRight w:val="0"/>
      <w:marTop w:val="0"/>
      <w:marBottom w:val="0"/>
      <w:divBdr>
        <w:top w:val="none" w:sz="0" w:space="0" w:color="auto"/>
        <w:left w:val="none" w:sz="0" w:space="0" w:color="auto"/>
        <w:bottom w:val="none" w:sz="0" w:space="0" w:color="auto"/>
        <w:right w:val="none" w:sz="0" w:space="0" w:color="auto"/>
      </w:divBdr>
    </w:div>
    <w:div w:id="443765546">
      <w:bodyDiv w:val="1"/>
      <w:marLeft w:val="0"/>
      <w:marRight w:val="0"/>
      <w:marTop w:val="0"/>
      <w:marBottom w:val="0"/>
      <w:divBdr>
        <w:top w:val="none" w:sz="0" w:space="0" w:color="auto"/>
        <w:left w:val="none" w:sz="0" w:space="0" w:color="auto"/>
        <w:bottom w:val="none" w:sz="0" w:space="0" w:color="auto"/>
        <w:right w:val="none" w:sz="0" w:space="0" w:color="auto"/>
      </w:divBdr>
    </w:div>
    <w:div w:id="463281804">
      <w:bodyDiv w:val="1"/>
      <w:marLeft w:val="0"/>
      <w:marRight w:val="0"/>
      <w:marTop w:val="0"/>
      <w:marBottom w:val="0"/>
      <w:divBdr>
        <w:top w:val="none" w:sz="0" w:space="0" w:color="auto"/>
        <w:left w:val="none" w:sz="0" w:space="0" w:color="auto"/>
        <w:bottom w:val="none" w:sz="0" w:space="0" w:color="auto"/>
        <w:right w:val="none" w:sz="0" w:space="0" w:color="auto"/>
      </w:divBdr>
    </w:div>
    <w:div w:id="510796986">
      <w:bodyDiv w:val="1"/>
      <w:marLeft w:val="0"/>
      <w:marRight w:val="0"/>
      <w:marTop w:val="0"/>
      <w:marBottom w:val="0"/>
      <w:divBdr>
        <w:top w:val="none" w:sz="0" w:space="0" w:color="auto"/>
        <w:left w:val="none" w:sz="0" w:space="0" w:color="auto"/>
        <w:bottom w:val="none" w:sz="0" w:space="0" w:color="auto"/>
        <w:right w:val="none" w:sz="0" w:space="0" w:color="auto"/>
      </w:divBdr>
    </w:div>
    <w:div w:id="573324253">
      <w:bodyDiv w:val="1"/>
      <w:marLeft w:val="0"/>
      <w:marRight w:val="0"/>
      <w:marTop w:val="0"/>
      <w:marBottom w:val="0"/>
      <w:divBdr>
        <w:top w:val="none" w:sz="0" w:space="0" w:color="auto"/>
        <w:left w:val="none" w:sz="0" w:space="0" w:color="auto"/>
        <w:bottom w:val="none" w:sz="0" w:space="0" w:color="auto"/>
        <w:right w:val="none" w:sz="0" w:space="0" w:color="auto"/>
      </w:divBdr>
    </w:div>
    <w:div w:id="597370905">
      <w:bodyDiv w:val="1"/>
      <w:marLeft w:val="0"/>
      <w:marRight w:val="0"/>
      <w:marTop w:val="0"/>
      <w:marBottom w:val="0"/>
      <w:divBdr>
        <w:top w:val="none" w:sz="0" w:space="0" w:color="auto"/>
        <w:left w:val="none" w:sz="0" w:space="0" w:color="auto"/>
        <w:bottom w:val="none" w:sz="0" w:space="0" w:color="auto"/>
        <w:right w:val="none" w:sz="0" w:space="0" w:color="auto"/>
      </w:divBdr>
    </w:div>
    <w:div w:id="644166015">
      <w:bodyDiv w:val="1"/>
      <w:marLeft w:val="0"/>
      <w:marRight w:val="0"/>
      <w:marTop w:val="0"/>
      <w:marBottom w:val="0"/>
      <w:divBdr>
        <w:top w:val="none" w:sz="0" w:space="0" w:color="auto"/>
        <w:left w:val="none" w:sz="0" w:space="0" w:color="auto"/>
        <w:bottom w:val="none" w:sz="0" w:space="0" w:color="auto"/>
        <w:right w:val="none" w:sz="0" w:space="0" w:color="auto"/>
      </w:divBdr>
    </w:div>
    <w:div w:id="670572895">
      <w:bodyDiv w:val="1"/>
      <w:marLeft w:val="0"/>
      <w:marRight w:val="0"/>
      <w:marTop w:val="0"/>
      <w:marBottom w:val="0"/>
      <w:divBdr>
        <w:top w:val="none" w:sz="0" w:space="0" w:color="auto"/>
        <w:left w:val="none" w:sz="0" w:space="0" w:color="auto"/>
        <w:bottom w:val="none" w:sz="0" w:space="0" w:color="auto"/>
        <w:right w:val="none" w:sz="0" w:space="0" w:color="auto"/>
      </w:divBdr>
    </w:div>
    <w:div w:id="748190189">
      <w:bodyDiv w:val="1"/>
      <w:marLeft w:val="0"/>
      <w:marRight w:val="0"/>
      <w:marTop w:val="0"/>
      <w:marBottom w:val="0"/>
      <w:divBdr>
        <w:top w:val="none" w:sz="0" w:space="0" w:color="auto"/>
        <w:left w:val="none" w:sz="0" w:space="0" w:color="auto"/>
        <w:bottom w:val="none" w:sz="0" w:space="0" w:color="auto"/>
        <w:right w:val="none" w:sz="0" w:space="0" w:color="auto"/>
      </w:divBdr>
    </w:div>
    <w:div w:id="781071702">
      <w:bodyDiv w:val="1"/>
      <w:marLeft w:val="0"/>
      <w:marRight w:val="0"/>
      <w:marTop w:val="0"/>
      <w:marBottom w:val="0"/>
      <w:divBdr>
        <w:top w:val="none" w:sz="0" w:space="0" w:color="auto"/>
        <w:left w:val="none" w:sz="0" w:space="0" w:color="auto"/>
        <w:bottom w:val="none" w:sz="0" w:space="0" w:color="auto"/>
        <w:right w:val="none" w:sz="0" w:space="0" w:color="auto"/>
      </w:divBdr>
    </w:div>
    <w:div w:id="801121171">
      <w:bodyDiv w:val="1"/>
      <w:marLeft w:val="0"/>
      <w:marRight w:val="0"/>
      <w:marTop w:val="0"/>
      <w:marBottom w:val="0"/>
      <w:divBdr>
        <w:top w:val="none" w:sz="0" w:space="0" w:color="auto"/>
        <w:left w:val="none" w:sz="0" w:space="0" w:color="auto"/>
        <w:bottom w:val="none" w:sz="0" w:space="0" w:color="auto"/>
        <w:right w:val="none" w:sz="0" w:space="0" w:color="auto"/>
      </w:divBdr>
    </w:div>
    <w:div w:id="845362929">
      <w:bodyDiv w:val="1"/>
      <w:marLeft w:val="0"/>
      <w:marRight w:val="0"/>
      <w:marTop w:val="0"/>
      <w:marBottom w:val="0"/>
      <w:divBdr>
        <w:top w:val="none" w:sz="0" w:space="0" w:color="auto"/>
        <w:left w:val="none" w:sz="0" w:space="0" w:color="auto"/>
        <w:bottom w:val="none" w:sz="0" w:space="0" w:color="auto"/>
        <w:right w:val="none" w:sz="0" w:space="0" w:color="auto"/>
      </w:divBdr>
    </w:div>
    <w:div w:id="846483657">
      <w:bodyDiv w:val="1"/>
      <w:marLeft w:val="0"/>
      <w:marRight w:val="0"/>
      <w:marTop w:val="0"/>
      <w:marBottom w:val="0"/>
      <w:divBdr>
        <w:top w:val="none" w:sz="0" w:space="0" w:color="auto"/>
        <w:left w:val="none" w:sz="0" w:space="0" w:color="auto"/>
        <w:bottom w:val="none" w:sz="0" w:space="0" w:color="auto"/>
        <w:right w:val="none" w:sz="0" w:space="0" w:color="auto"/>
      </w:divBdr>
    </w:div>
    <w:div w:id="852038606">
      <w:bodyDiv w:val="1"/>
      <w:marLeft w:val="0"/>
      <w:marRight w:val="0"/>
      <w:marTop w:val="0"/>
      <w:marBottom w:val="0"/>
      <w:divBdr>
        <w:top w:val="none" w:sz="0" w:space="0" w:color="auto"/>
        <w:left w:val="none" w:sz="0" w:space="0" w:color="auto"/>
        <w:bottom w:val="none" w:sz="0" w:space="0" w:color="auto"/>
        <w:right w:val="none" w:sz="0" w:space="0" w:color="auto"/>
      </w:divBdr>
    </w:div>
    <w:div w:id="981499341">
      <w:bodyDiv w:val="1"/>
      <w:marLeft w:val="0"/>
      <w:marRight w:val="0"/>
      <w:marTop w:val="0"/>
      <w:marBottom w:val="0"/>
      <w:divBdr>
        <w:top w:val="none" w:sz="0" w:space="0" w:color="auto"/>
        <w:left w:val="none" w:sz="0" w:space="0" w:color="auto"/>
        <w:bottom w:val="none" w:sz="0" w:space="0" w:color="auto"/>
        <w:right w:val="none" w:sz="0" w:space="0" w:color="auto"/>
      </w:divBdr>
    </w:div>
    <w:div w:id="1000695797">
      <w:bodyDiv w:val="1"/>
      <w:marLeft w:val="0"/>
      <w:marRight w:val="0"/>
      <w:marTop w:val="0"/>
      <w:marBottom w:val="0"/>
      <w:divBdr>
        <w:top w:val="none" w:sz="0" w:space="0" w:color="auto"/>
        <w:left w:val="none" w:sz="0" w:space="0" w:color="auto"/>
        <w:bottom w:val="none" w:sz="0" w:space="0" w:color="auto"/>
        <w:right w:val="none" w:sz="0" w:space="0" w:color="auto"/>
      </w:divBdr>
    </w:div>
    <w:div w:id="1030183344">
      <w:bodyDiv w:val="1"/>
      <w:marLeft w:val="0"/>
      <w:marRight w:val="0"/>
      <w:marTop w:val="0"/>
      <w:marBottom w:val="0"/>
      <w:divBdr>
        <w:top w:val="none" w:sz="0" w:space="0" w:color="auto"/>
        <w:left w:val="none" w:sz="0" w:space="0" w:color="auto"/>
        <w:bottom w:val="none" w:sz="0" w:space="0" w:color="auto"/>
        <w:right w:val="none" w:sz="0" w:space="0" w:color="auto"/>
      </w:divBdr>
    </w:div>
    <w:div w:id="1034235212">
      <w:bodyDiv w:val="1"/>
      <w:marLeft w:val="0"/>
      <w:marRight w:val="0"/>
      <w:marTop w:val="0"/>
      <w:marBottom w:val="0"/>
      <w:divBdr>
        <w:top w:val="none" w:sz="0" w:space="0" w:color="auto"/>
        <w:left w:val="none" w:sz="0" w:space="0" w:color="auto"/>
        <w:bottom w:val="none" w:sz="0" w:space="0" w:color="auto"/>
        <w:right w:val="none" w:sz="0" w:space="0" w:color="auto"/>
      </w:divBdr>
    </w:div>
    <w:div w:id="1177498739">
      <w:bodyDiv w:val="1"/>
      <w:marLeft w:val="0"/>
      <w:marRight w:val="0"/>
      <w:marTop w:val="0"/>
      <w:marBottom w:val="0"/>
      <w:divBdr>
        <w:top w:val="none" w:sz="0" w:space="0" w:color="auto"/>
        <w:left w:val="none" w:sz="0" w:space="0" w:color="auto"/>
        <w:bottom w:val="none" w:sz="0" w:space="0" w:color="auto"/>
        <w:right w:val="none" w:sz="0" w:space="0" w:color="auto"/>
      </w:divBdr>
    </w:div>
    <w:div w:id="1199121921">
      <w:bodyDiv w:val="1"/>
      <w:marLeft w:val="0"/>
      <w:marRight w:val="0"/>
      <w:marTop w:val="0"/>
      <w:marBottom w:val="0"/>
      <w:divBdr>
        <w:top w:val="none" w:sz="0" w:space="0" w:color="auto"/>
        <w:left w:val="none" w:sz="0" w:space="0" w:color="auto"/>
        <w:bottom w:val="none" w:sz="0" w:space="0" w:color="auto"/>
        <w:right w:val="none" w:sz="0" w:space="0" w:color="auto"/>
      </w:divBdr>
    </w:div>
    <w:div w:id="1224873987">
      <w:bodyDiv w:val="1"/>
      <w:marLeft w:val="0"/>
      <w:marRight w:val="0"/>
      <w:marTop w:val="0"/>
      <w:marBottom w:val="0"/>
      <w:divBdr>
        <w:top w:val="none" w:sz="0" w:space="0" w:color="auto"/>
        <w:left w:val="none" w:sz="0" w:space="0" w:color="auto"/>
        <w:bottom w:val="none" w:sz="0" w:space="0" w:color="auto"/>
        <w:right w:val="none" w:sz="0" w:space="0" w:color="auto"/>
      </w:divBdr>
    </w:div>
    <w:div w:id="1243760826">
      <w:bodyDiv w:val="1"/>
      <w:marLeft w:val="0"/>
      <w:marRight w:val="0"/>
      <w:marTop w:val="0"/>
      <w:marBottom w:val="0"/>
      <w:divBdr>
        <w:top w:val="none" w:sz="0" w:space="0" w:color="auto"/>
        <w:left w:val="none" w:sz="0" w:space="0" w:color="auto"/>
        <w:bottom w:val="none" w:sz="0" w:space="0" w:color="auto"/>
        <w:right w:val="none" w:sz="0" w:space="0" w:color="auto"/>
      </w:divBdr>
    </w:div>
    <w:div w:id="1247691029">
      <w:bodyDiv w:val="1"/>
      <w:marLeft w:val="0"/>
      <w:marRight w:val="0"/>
      <w:marTop w:val="0"/>
      <w:marBottom w:val="0"/>
      <w:divBdr>
        <w:top w:val="none" w:sz="0" w:space="0" w:color="auto"/>
        <w:left w:val="none" w:sz="0" w:space="0" w:color="auto"/>
        <w:bottom w:val="none" w:sz="0" w:space="0" w:color="auto"/>
        <w:right w:val="none" w:sz="0" w:space="0" w:color="auto"/>
      </w:divBdr>
    </w:div>
    <w:div w:id="1278685509">
      <w:bodyDiv w:val="1"/>
      <w:marLeft w:val="0"/>
      <w:marRight w:val="0"/>
      <w:marTop w:val="0"/>
      <w:marBottom w:val="0"/>
      <w:divBdr>
        <w:top w:val="none" w:sz="0" w:space="0" w:color="auto"/>
        <w:left w:val="none" w:sz="0" w:space="0" w:color="auto"/>
        <w:bottom w:val="none" w:sz="0" w:space="0" w:color="auto"/>
        <w:right w:val="none" w:sz="0" w:space="0" w:color="auto"/>
      </w:divBdr>
    </w:div>
    <w:div w:id="1437873246">
      <w:bodyDiv w:val="1"/>
      <w:marLeft w:val="0"/>
      <w:marRight w:val="0"/>
      <w:marTop w:val="0"/>
      <w:marBottom w:val="0"/>
      <w:divBdr>
        <w:top w:val="none" w:sz="0" w:space="0" w:color="auto"/>
        <w:left w:val="none" w:sz="0" w:space="0" w:color="auto"/>
        <w:bottom w:val="none" w:sz="0" w:space="0" w:color="auto"/>
        <w:right w:val="none" w:sz="0" w:space="0" w:color="auto"/>
      </w:divBdr>
    </w:div>
    <w:div w:id="1499923169">
      <w:bodyDiv w:val="1"/>
      <w:marLeft w:val="0"/>
      <w:marRight w:val="0"/>
      <w:marTop w:val="0"/>
      <w:marBottom w:val="0"/>
      <w:divBdr>
        <w:top w:val="none" w:sz="0" w:space="0" w:color="auto"/>
        <w:left w:val="none" w:sz="0" w:space="0" w:color="auto"/>
        <w:bottom w:val="none" w:sz="0" w:space="0" w:color="auto"/>
        <w:right w:val="none" w:sz="0" w:space="0" w:color="auto"/>
      </w:divBdr>
    </w:div>
    <w:div w:id="1518108526">
      <w:bodyDiv w:val="1"/>
      <w:marLeft w:val="0"/>
      <w:marRight w:val="0"/>
      <w:marTop w:val="0"/>
      <w:marBottom w:val="0"/>
      <w:divBdr>
        <w:top w:val="none" w:sz="0" w:space="0" w:color="auto"/>
        <w:left w:val="none" w:sz="0" w:space="0" w:color="auto"/>
        <w:bottom w:val="none" w:sz="0" w:space="0" w:color="auto"/>
        <w:right w:val="none" w:sz="0" w:space="0" w:color="auto"/>
      </w:divBdr>
    </w:div>
    <w:div w:id="1527526233">
      <w:bodyDiv w:val="1"/>
      <w:marLeft w:val="0"/>
      <w:marRight w:val="0"/>
      <w:marTop w:val="0"/>
      <w:marBottom w:val="0"/>
      <w:divBdr>
        <w:top w:val="none" w:sz="0" w:space="0" w:color="auto"/>
        <w:left w:val="none" w:sz="0" w:space="0" w:color="auto"/>
        <w:bottom w:val="none" w:sz="0" w:space="0" w:color="auto"/>
        <w:right w:val="none" w:sz="0" w:space="0" w:color="auto"/>
      </w:divBdr>
    </w:div>
    <w:div w:id="1533302453">
      <w:bodyDiv w:val="1"/>
      <w:marLeft w:val="0"/>
      <w:marRight w:val="0"/>
      <w:marTop w:val="0"/>
      <w:marBottom w:val="0"/>
      <w:divBdr>
        <w:top w:val="none" w:sz="0" w:space="0" w:color="auto"/>
        <w:left w:val="none" w:sz="0" w:space="0" w:color="auto"/>
        <w:bottom w:val="none" w:sz="0" w:space="0" w:color="auto"/>
        <w:right w:val="none" w:sz="0" w:space="0" w:color="auto"/>
      </w:divBdr>
    </w:div>
    <w:div w:id="1604337798">
      <w:bodyDiv w:val="1"/>
      <w:marLeft w:val="0"/>
      <w:marRight w:val="0"/>
      <w:marTop w:val="0"/>
      <w:marBottom w:val="0"/>
      <w:divBdr>
        <w:top w:val="none" w:sz="0" w:space="0" w:color="auto"/>
        <w:left w:val="none" w:sz="0" w:space="0" w:color="auto"/>
        <w:bottom w:val="none" w:sz="0" w:space="0" w:color="auto"/>
        <w:right w:val="none" w:sz="0" w:space="0" w:color="auto"/>
      </w:divBdr>
    </w:div>
    <w:div w:id="1610161912">
      <w:bodyDiv w:val="1"/>
      <w:marLeft w:val="0"/>
      <w:marRight w:val="0"/>
      <w:marTop w:val="0"/>
      <w:marBottom w:val="0"/>
      <w:divBdr>
        <w:top w:val="none" w:sz="0" w:space="0" w:color="auto"/>
        <w:left w:val="none" w:sz="0" w:space="0" w:color="auto"/>
        <w:bottom w:val="none" w:sz="0" w:space="0" w:color="auto"/>
        <w:right w:val="none" w:sz="0" w:space="0" w:color="auto"/>
      </w:divBdr>
    </w:div>
    <w:div w:id="1713263785">
      <w:bodyDiv w:val="1"/>
      <w:marLeft w:val="0"/>
      <w:marRight w:val="0"/>
      <w:marTop w:val="0"/>
      <w:marBottom w:val="0"/>
      <w:divBdr>
        <w:top w:val="none" w:sz="0" w:space="0" w:color="auto"/>
        <w:left w:val="none" w:sz="0" w:space="0" w:color="auto"/>
        <w:bottom w:val="none" w:sz="0" w:space="0" w:color="auto"/>
        <w:right w:val="none" w:sz="0" w:space="0" w:color="auto"/>
      </w:divBdr>
    </w:div>
    <w:div w:id="1759910038">
      <w:bodyDiv w:val="1"/>
      <w:marLeft w:val="0"/>
      <w:marRight w:val="0"/>
      <w:marTop w:val="0"/>
      <w:marBottom w:val="0"/>
      <w:divBdr>
        <w:top w:val="none" w:sz="0" w:space="0" w:color="auto"/>
        <w:left w:val="none" w:sz="0" w:space="0" w:color="auto"/>
        <w:bottom w:val="none" w:sz="0" w:space="0" w:color="auto"/>
        <w:right w:val="none" w:sz="0" w:space="0" w:color="auto"/>
      </w:divBdr>
    </w:div>
    <w:div w:id="1773740201">
      <w:bodyDiv w:val="1"/>
      <w:marLeft w:val="0"/>
      <w:marRight w:val="0"/>
      <w:marTop w:val="0"/>
      <w:marBottom w:val="0"/>
      <w:divBdr>
        <w:top w:val="none" w:sz="0" w:space="0" w:color="auto"/>
        <w:left w:val="none" w:sz="0" w:space="0" w:color="auto"/>
        <w:bottom w:val="none" w:sz="0" w:space="0" w:color="auto"/>
        <w:right w:val="none" w:sz="0" w:space="0" w:color="auto"/>
      </w:divBdr>
    </w:div>
    <w:div w:id="1823815715">
      <w:bodyDiv w:val="1"/>
      <w:marLeft w:val="0"/>
      <w:marRight w:val="0"/>
      <w:marTop w:val="0"/>
      <w:marBottom w:val="0"/>
      <w:divBdr>
        <w:top w:val="none" w:sz="0" w:space="0" w:color="auto"/>
        <w:left w:val="none" w:sz="0" w:space="0" w:color="auto"/>
        <w:bottom w:val="none" w:sz="0" w:space="0" w:color="auto"/>
        <w:right w:val="none" w:sz="0" w:space="0" w:color="auto"/>
      </w:divBdr>
    </w:div>
    <w:div w:id="1836649763">
      <w:bodyDiv w:val="1"/>
      <w:marLeft w:val="0"/>
      <w:marRight w:val="0"/>
      <w:marTop w:val="0"/>
      <w:marBottom w:val="0"/>
      <w:divBdr>
        <w:top w:val="none" w:sz="0" w:space="0" w:color="auto"/>
        <w:left w:val="none" w:sz="0" w:space="0" w:color="auto"/>
        <w:bottom w:val="none" w:sz="0" w:space="0" w:color="auto"/>
        <w:right w:val="none" w:sz="0" w:space="0" w:color="auto"/>
      </w:divBdr>
    </w:div>
    <w:div w:id="1872527202">
      <w:bodyDiv w:val="1"/>
      <w:marLeft w:val="0"/>
      <w:marRight w:val="0"/>
      <w:marTop w:val="0"/>
      <w:marBottom w:val="0"/>
      <w:divBdr>
        <w:top w:val="none" w:sz="0" w:space="0" w:color="auto"/>
        <w:left w:val="none" w:sz="0" w:space="0" w:color="auto"/>
        <w:bottom w:val="none" w:sz="0" w:space="0" w:color="auto"/>
        <w:right w:val="none" w:sz="0" w:space="0" w:color="auto"/>
      </w:divBdr>
    </w:div>
    <w:div w:id="1881867314">
      <w:bodyDiv w:val="1"/>
      <w:marLeft w:val="0"/>
      <w:marRight w:val="0"/>
      <w:marTop w:val="0"/>
      <w:marBottom w:val="0"/>
      <w:divBdr>
        <w:top w:val="none" w:sz="0" w:space="0" w:color="auto"/>
        <w:left w:val="none" w:sz="0" w:space="0" w:color="auto"/>
        <w:bottom w:val="none" w:sz="0" w:space="0" w:color="auto"/>
        <w:right w:val="none" w:sz="0" w:space="0" w:color="auto"/>
      </w:divBdr>
    </w:div>
    <w:div w:id="1903254710">
      <w:bodyDiv w:val="1"/>
      <w:marLeft w:val="0"/>
      <w:marRight w:val="0"/>
      <w:marTop w:val="0"/>
      <w:marBottom w:val="0"/>
      <w:divBdr>
        <w:top w:val="none" w:sz="0" w:space="0" w:color="auto"/>
        <w:left w:val="none" w:sz="0" w:space="0" w:color="auto"/>
        <w:bottom w:val="none" w:sz="0" w:space="0" w:color="auto"/>
        <w:right w:val="none" w:sz="0" w:space="0" w:color="auto"/>
      </w:divBdr>
    </w:div>
    <w:div w:id="1908418330">
      <w:bodyDiv w:val="1"/>
      <w:marLeft w:val="0"/>
      <w:marRight w:val="0"/>
      <w:marTop w:val="0"/>
      <w:marBottom w:val="0"/>
      <w:divBdr>
        <w:top w:val="none" w:sz="0" w:space="0" w:color="auto"/>
        <w:left w:val="none" w:sz="0" w:space="0" w:color="auto"/>
        <w:bottom w:val="none" w:sz="0" w:space="0" w:color="auto"/>
        <w:right w:val="none" w:sz="0" w:space="0" w:color="auto"/>
      </w:divBdr>
    </w:div>
    <w:div w:id="1981613770">
      <w:bodyDiv w:val="1"/>
      <w:marLeft w:val="0"/>
      <w:marRight w:val="0"/>
      <w:marTop w:val="0"/>
      <w:marBottom w:val="0"/>
      <w:divBdr>
        <w:top w:val="none" w:sz="0" w:space="0" w:color="auto"/>
        <w:left w:val="none" w:sz="0" w:space="0" w:color="auto"/>
        <w:bottom w:val="none" w:sz="0" w:space="0" w:color="auto"/>
        <w:right w:val="none" w:sz="0" w:space="0" w:color="auto"/>
      </w:divBdr>
    </w:div>
    <w:div w:id="2017146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2475BB-A525-0F4A-AB3B-48C5F9304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5530</TotalTime>
  <Pages>23</Pages>
  <Words>7132</Words>
  <Characters>40654</Characters>
  <Application>Microsoft Office Word</Application>
  <DocSecurity>0</DocSecurity>
  <Lines>338</Lines>
  <Paragraphs>95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Karoline</cp:lastModifiedBy>
  <cp:revision>294</cp:revision>
  <cp:lastPrinted>2022-07-26T13:25:00Z</cp:lastPrinted>
  <dcterms:created xsi:type="dcterms:W3CDTF">2019-01-25T14:23:00Z</dcterms:created>
  <dcterms:modified xsi:type="dcterms:W3CDTF">2025-05-11T18:33:00Z</dcterms:modified>
</cp:coreProperties>
</file>