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CA2E90" w14:textId="2EEA9BFA" w:rsidR="0089609C" w:rsidRPr="00BE2642" w:rsidRDefault="00632741" w:rsidP="0089609C">
      <w:pPr>
        <w:spacing w:line="259" w:lineRule="auto"/>
        <w:jc w:val="right"/>
        <w:rPr>
          <w:rFonts w:cs="Times New Roman"/>
          <w:i/>
          <w:sz w:val="26"/>
          <w:szCs w:val="26"/>
          <w:lang w:val="ro-MD"/>
        </w:rPr>
      </w:pPr>
      <w:r w:rsidRPr="00BE2642">
        <w:rPr>
          <w:rFonts w:cs="Times New Roman"/>
          <w:i/>
          <w:sz w:val="26"/>
          <w:szCs w:val="26"/>
          <w:lang w:val="ro-MD"/>
        </w:rPr>
        <w:t xml:space="preserve"> </w:t>
      </w:r>
      <w:r w:rsidR="0089609C" w:rsidRPr="00BE2642">
        <w:rPr>
          <w:rFonts w:cs="Times New Roman"/>
          <w:i/>
          <w:sz w:val="26"/>
          <w:szCs w:val="26"/>
          <w:lang w:val="ro-MD"/>
        </w:rPr>
        <w:t>Proiect</w:t>
      </w:r>
    </w:p>
    <w:p w14:paraId="3D691D7C" w14:textId="77777777" w:rsidR="0089609C" w:rsidRPr="004D40F6" w:rsidRDefault="0089609C" w:rsidP="0089609C">
      <w:pPr>
        <w:ind w:firstLine="567"/>
        <w:jc w:val="center"/>
        <w:rPr>
          <w:rFonts w:cs="Times New Roman"/>
          <w:b/>
          <w:szCs w:val="28"/>
          <w:lang w:val="ro-MD"/>
        </w:rPr>
      </w:pPr>
      <w:r w:rsidRPr="004D40F6">
        <w:rPr>
          <w:rFonts w:cs="Times New Roman"/>
          <w:b/>
          <w:szCs w:val="28"/>
          <w:lang w:val="ro-MD"/>
        </w:rPr>
        <w:t>GUVERNUL   REPUBLICII   MOLDOVA</w:t>
      </w:r>
    </w:p>
    <w:p w14:paraId="2CE22B24" w14:textId="77777777" w:rsidR="0004431D" w:rsidRPr="004D40F6" w:rsidRDefault="0004431D" w:rsidP="0089609C">
      <w:pPr>
        <w:ind w:firstLine="567"/>
        <w:jc w:val="center"/>
        <w:rPr>
          <w:rFonts w:cs="Times New Roman"/>
          <w:b/>
          <w:szCs w:val="28"/>
          <w:lang w:val="ro-MD"/>
        </w:rPr>
      </w:pPr>
    </w:p>
    <w:p w14:paraId="12B0EA3B" w14:textId="77777777" w:rsidR="0089609C" w:rsidRPr="004D40F6" w:rsidRDefault="0089609C" w:rsidP="0089609C">
      <w:pPr>
        <w:ind w:firstLine="567"/>
        <w:jc w:val="center"/>
        <w:rPr>
          <w:rFonts w:cs="Times New Roman"/>
          <w:szCs w:val="28"/>
          <w:lang w:val="ro-MD"/>
        </w:rPr>
      </w:pPr>
      <w:r w:rsidRPr="004D40F6">
        <w:rPr>
          <w:rFonts w:cs="Times New Roman"/>
          <w:b/>
          <w:szCs w:val="28"/>
          <w:lang w:val="ro-MD"/>
        </w:rPr>
        <w:t xml:space="preserve">HOTĂRÎRE </w:t>
      </w:r>
      <w:r w:rsidRPr="004D40F6">
        <w:rPr>
          <w:rFonts w:cs="Times New Roman"/>
          <w:szCs w:val="28"/>
          <w:lang w:val="ro-MD"/>
        </w:rPr>
        <w:t>nr.___</w:t>
      </w:r>
    </w:p>
    <w:p w14:paraId="032BA3B3" w14:textId="77777777" w:rsidR="0089609C" w:rsidRPr="004D40F6" w:rsidRDefault="0089609C" w:rsidP="0089609C">
      <w:pPr>
        <w:ind w:firstLine="567"/>
        <w:jc w:val="center"/>
        <w:rPr>
          <w:rFonts w:cs="Times New Roman"/>
          <w:szCs w:val="28"/>
          <w:lang w:val="ro-MD"/>
        </w:rPr>
      </w:pPr>
      <w:r w:rsidRPr="004D40F6">
        <w:rPr>
          <w:rFonts w:cs="Times New Roman"/>
          <w:szCs w:val="28"/>
          <w:lang w:val="ro-MD"/>
        </w:rPr>
        <w:t>din________________2025</w:t>
      </w:r>
    </w:p>
    <w:p w14:paraId="3C33CE70" w14:textId="77777777" w:rsidR="0089609C" w:rsidRPr="004D40F6" w:rsidRDefault="0089609C" w:rsidP="0089609C">
      <w:pPr>
        <w:ind w:firstLine="567"/>
        <w:jc w:val="center"/>
        <w:rPr>
          <w:rFonts w:cs="Times New Roman"/>
          <w:szCs w:val="28"/>
          <w:lang w:val="ro-MD"/>
        </w:rPr>
      </w:pPr>
      <w:r w:rsidRPr="004D40F6">
        <w:rPr>
          <w:rFonts w:cs="Times New Roman"/>
          <w:szCs w:val="28"/>
          <w:lang w:val="ro-MD"/>
        </w:rPr>
        <w:t>Chișinău</w:t>
      </w:r>
    </w:p>
    <w:p w14:paraId="055F1CD8" w14:textId="77777777" w:rsidR="0004431D" w:rsidRPr="004D40F6" w:rsidRDefault="0004431D" w:rsidP="0089609C">
      <w:pPr>
        <w:ind w:firstLine="567"/>
        <w:jc w:val="center"/>
        <w:rPr>
          <w:rFonts w:cs="Times New Roman"/>
          <w:b/>
          <w:szCs w:val="28"/>
          <w:lang w:val="ro-MD"/>
        </w:rPr>
      </w:pPr>
    </w:p>
    <w:p w14:paraId="0FC52675" w14:textId="3AA00321" w:rsidR="0089609C" w:rsidRPr="004D40F6" w:rsidRDefault="004316AB" w:rsidP="0089609C">
      <w:pPr>
        <w:ind w:firstLine="567"/>
        <w:jc w:val="center"/>
        <w:rPr>
          <w:rFonts w:cs="Times New Roman"/>
          <w:b/>
          <w:szCs w:val="28"/>
          <w:lang w:val="ro-MD"/>
        </w:rPr>
      </w:pPr>
      <w:r w:rsidRPr="004D40F6">
        <w:rPr>
          <w:rFonts w:cs="Times New Roman"/>
          <w:b/>
          <w:szCs w:val="28"/>
          <w:lang w:val="ro-MD"/>
        </w:rPr>
        <w:t xml:space="preserve">Cu privire la modificarea </w:t>
      </w:r>
      <w:r w:rsidR="00124B67" w:rsidRPr="004D40F6">
        <w:rPr>
          <w:rFonts w:cs="Times New Roman"/>
          <w:b/>
          <w:szCs w:val="28"/>
          <w:lang w:val="ro-MD"/>
        </w:rPr>
        <w:t xml:space="preserve">unor acte normative (ajustarea normelor în domeniul urbanismului și construcțiilor) </w:t>
      </w:r>
    </w:p>
    <w:p w14:paraId="1960FD3F" w14:textId="77777777" w:rsidR="0089609C" w:rsidRPr="004D40F6" w:rsidRDefault="0089609C" w:rsidP="0089609C">
      <w:pPr>
        <w:ind w:firstLine="567"/>
        <w:jc w:val="center"/>
        <w:rPr>
          <w:rFonts w:cs="Times New Roman"/>
          <w:b/>
          <w:szCs w:val="28"/>
          <w:lang w:val="ro-MD"/>
        </w:rPr>
      </w:pPr>
      <w:r w:rsidRPr="004D40F6">
        <w:rPr>
          <w:rFonts w:cs="Times New Roman"/>
          <w:b/>
          <w:szCs w:val="28"/>
          <w:lang w:val="ro-MD"/>
        </w:rPr>
        <w:t>-------------------------------------------------------------------------</w:t>
      </w:r>
    </w:p>
    <w:p w14:paraId="05E6608A" w14:textId="097D3771" w:rsidR="0089609C" w:rsidRPr="004D40F6" w:rsidRDefault="0089609C" w:rsidP="00966F45">
      <w:pPr>
        <w:spacing w:before="120" w:after="120"/>
        <w:ind w:firstLine="567"/>
        <w:jc w:val="both"/>
        <w:rPr>
          <w:rFonts w:cs="Times New Roman"/>
          <w:szCs w:val="28"/>
          <w:lang w:val="ro-MD"/>
        </w:rPr>
      </w:pPr>
      <w:r w:rsidRPr="004D40F6">
        <w:rPr>
          <w:rFonts w:cs="Times New Roman"/>
          <w:szCs w:val="28"/>
          <w:lang w:val="ro-MD"/>
        </w:rPr>
        <w:t xml:space="preserve">În temeiul </w:t>
      </w:r>
      <w:r w:rsidR="005A363C" w:rsidRPr="004D40F6">
        <w:rPr>
          <w:rFonts w:cs="Times New Roman"/>
          <w:szCs w:val="28"/>
          <w:lang w:val="ro-MD"/>
        </w:rPr>
        <w:t xml:space="preserve">prevederilor </w:t>
      </w:r>
      <w:r w:rsidRPr="004D40F6">
        <w:rPr>
          <w:rFonts w:cs="Times New Roman"/>
          <w:szCs w:val="28"/>
          <w:lang w:val="ro-MD"/>
        </w:rPr>
        <w:t>Codul urbanismului și construcțiilor nr. 434/2023  (Monitorul Oficial al Republicii Moldova, 2024, nr. 41-44, art. 61), cu modificările ulterioare,  Guvernul HOTĂRĂȘTE:</w:t>
      </w:r>
    </w:p>
    <w:p w14:paraId="6181E7A3" w14:textId="77777777" w:rsidR="00EE7A43" w:rsidRPr="004D40F6" w:rsidRDefault="00EE7A43" w:rsidP="00966F45">
      <w:pPr>
        <w:spacing w:before="120" w:after="120"/>
        <w:ind w:firstLine="567"/>
        <w:jc w:val="both"/>
        <w:rPr>
          <w:rFonts w:cs="Times New Roman"/>
          <w:szCs w:val="28"/>
          <w:lang w:val="ro-MD"/>
        </w:rPr>
      </w:pPr>
    </w:p>
    <w:p w14:paraId="029D16AC" w14:textId="2A3B6E36" w:rsidR="00124B67" w:rsidRPr="004D40F6" w:rsidRDefault="00124B67" w:rsidP="00966F45">
      <w:pPr>
        <w:spacing w:after="120"/>
        <w:ind w:firstLine="567"/>
        <w:jc w:val="both"/>
        <w:rPr>
          <w:rFonts w:cs="Times New Roman"/>
          <w:szCs w:val="28"/>
          <w:lang w:val="ro-MD"/>
        </w:rPr>
      </w:pPr>
      <w:r w:rsidRPr="004D40F6">
        <w:rPr>
          <w:rFonts w:cs="Times New Roman"/>
          <w:b/>
          <w:bCs/>
          <w:szCs w:val="28"/>
          <w:lang w:val="ro-MD"/>
        </w:rPr>
        <w:t>1.</w:t>
      </w:r>
      <w:r w:rsidRPr="004D40F6">
        <w:rPr>
          <w:rFonts w:cs="Times New Roman"/>
          <w:szCs w:val="28"/>
          <w:lang w:val="ro-MD"/>
        </w:rPr>
        <w:t xml:space="preserve"> P</w:t>
      </w:r>
      <w:r w:rsidR="009E5CE7">
        <w:rPr>
          <w:rFonts w:cs="Times New Roman"/>
          <w:szCs w:val="28"/>
          <w:lang w:val="ro-MD"/>
        </w:rPr>
        <w:t>ct.</w:t>
      </w:r>
      <w:r w:rsidRPr="004D40F6">
        <w:rPr>
          <w:rFonts w:cs="Times New Roman"/>
          <w:szCs w:val="28"/>
          <w:lang w:val="ro-MD"/>
        </w:rPr>
        <w:t xml:space="preserve"> 21 din Cerințele minime de securitate privind exploatarea sistemelor de distribuție a gazelor combustibile naturale, aprobate prin Hotărârea Guvernului nr.552/2017 (Monitorul Oficial al Republicii Moldova, 2017, nr. 253-264, art. 649), cu modificările ulterioare, se abrogă.</w:t>
      </w:r>
    </w:p>
    <w:p w14:paraId="49C0A574" w14:textId="512023EA" w:rsidR="00124B67" w:rsidRPr="004D40F6" w:rsidRDefault="00124B67" w:rsidP="00966F45">
      <w:pPr>
        <w:spacing w:after="120"/>
        <w:ind w:firstLine="567"/>
        <w:jc w:val="both"/>
        <w:rPr>
          <w:rFonts w:cs="Times New Roman"/>
          <w:szCs w:val="28"/>
          <w:lang w:val="ro-MD"/>
        </w:rPr>
      </w:pPr>
      <w:r w:rsidRPr="004D40F6">
        <w:rPr>
          <w:rFonts w:cs="Times New Roman"/>
          <w:b/>
          <w:bCs/>
          <w:szCs w:val="28"/>
          <w:lang w:val="ro-MD"/>
        </w:rPr>
        <w:t>2.</w:t>
      </w:r>
      <w:r w:rsidRPr="004D40F6">
        <w:rPr>
          <w:rFonts w:cs="Times New Roman"/>
          <w:szCs w:val="28"/>
          <w:lang w:val="ro-MD"/>
        </w:rPr>
        <w:t xml:space="preserve"> </w:t>
      </w:r>
      <w:r w:rsidR="00194633" w:rsidRPr="004D40F6">
        <w:rPr>
          <w:rFonts w:cs="Times New Roman"/>
          <w:szCs w:val="28"/>
          <w:lang w:val="ro-MD"/>
        </w:rPr>
        <w:t xml:space="preserve">Regulamentul privind emiterea certificatului de urbanism în cazul lipsei documentației de urbanism pentru satele cu o populație mai mică de 3 000 de locuitori, aprobat prin </w:t>
      </w:r>
      <w:r w:rsidRPr="004D40F6">
        <w:rPr>
          <w:rFonts w:cs="Times New Roman"/>
          <w:szCs w:val="28"/>
          <w:lang w:val="ro-MD"/>
        </w:rPr>
        <w:t xml:space="preserve">Hotărârea Guvernului nr. 600/2024 </w:t>
      </w:r>
      <w:r w:rsidR="00194633" w:rsidRPr="004D40F6">
        <w:rPr>
          <w:rFonts w:cs="Times New Roman"/>
          <w:szCs w:val="28"/>
          <w:lang w:val="ro-MD"/>
        </w:rPr>
        <w:t>(Monitorul Oficial al Republicii Moldova, 2024, nr. 451-453 art. 836), se completează cu pct. 8</w:t>
      </w:r>
      <w:r w:rsidR="00194633" w:rsidRPr="004D40F6">
        <w:rPr>
          <w:rFonts w:cs="Times New Roman"/>
          <w:szCs w:val="28"/>
          <w:vertAlign w:val="superscript"/>
          <w:lang w:val="ro-MD"/>
        </w:rPr>
        <w:t xml:space="preserve">1 </w:t>
      </w:r>
      <w:r w:rsidR="00194633" w:rsidRPr="004D40F6">
        <w:rPr>
          <w:rFonts w:cs="Times New Roman"/>
          <w:szCs w:val="28"/>
          <w:lang w:val="ro-MD"/>
        </w:rPr>
        <w:t>cu următorul cuprins:</w:t>
      </w:r>
    </w:p>
    <w:p w14:paraId="55352FD6" w14:textId="444072F1" w:rsidR="00194633" w:rsidRPr="004D40F6" w:rsidRDefault="00194633" w:rsidP="00966F45">
      <w:pPr>
        <w:spacing w:after="120"/>
        <w:ind w:firstLine="567"/>
        <w:jc w:val="both"/>
        <w:rPr>
          <w:rFonts w:cs="Times New Roman"/>
          <w:szCs w:val="28"/>
          <w:lang w:val="ro-MD"/>
        </w:rPr>
      </w:pPr>
      <w:r w:rsidRPr="004D40F6">
        <w:rPr>
          <w:rFonts w:cs="Times New Roman"/>
          <w:szCs w:val="28"/>
          <w:lang w:val="ro-MD"/>
        </w:rPr>
        <w:t>„8</w:t>
      </w:r>
      <w:r w:rsidRPr="004D40F6">
        <w:rPr>
          <w:rFonts w:cs="Times New Roman"/>
          <w:szCs w:val="28"/>
          <w:vertAlign w:val="superscript"/>
          <w:lang w:val="ro-MD"/>
        </w:rPr>
        <w:t>1</w:t>
      </w:r>
      <w:r w:rsidRPr="004D40F6">
        <w:rPr>
          <w:rFonts w:cs="Times New Roman"/>
          <w:szCs w:val="28"/>
          <w:lang w:val="ro-MD"/>
        </w:rPr>
        <w:t>. Se admite emiterea certificatului de urbanism pentru proiectare fără elaborarea schemei urbanistice rurale, cu respectarea criteriilor generale la amplasarea și conformarea construcțiilor prevăzute în capitolul V, pentru:</w:t>
      </w:r>
    </w:p>
    <w:p w14:paraId="7478F7C3" w14:textId="13AC7C6B" w:rsidR="00194633" w:rsidRPr="004D40F6" w:rsidRDefault="00194633" w:rsidP="00966F45">
      <w:pPr>
        <w:spacing w:after="120"/>
        <w:ind w:firstLine="567"/>
        <w:jc w:val="both"/>
        <w:rPr>
          <w:rFonts w:cs="Times New Roman"/>
          <w:szCs w:val="28"/>
          <w:lang w:val="ro-MD"/>
        </w:rPr>
      </w:pPr>
      <w:bookmarkStart w:id="0" w:name="_Hlk200466377"/>
      <w:r w:rsidRPr="004D40F6">
        <w:rPr>
          <w:rFonts w:cs="Times New Roman"/>
          <w:szCs w:val="28"/>
          <w:lang w:val="ro-MD"/>
        </w:rPr>
        <w:t>8</w:t>
      </w:r>
      <w:r w:rsidRPr="004D40F6">
        <w:rPr>
          <w:rFonts w:cs="Times New Roman"/>
          <w:szCs w:val="28"/>
          <w:vertAlign w:val="superscript"/>
          <w:lang w:val="ro-MD"/>
        </w:rPr>
        <w:t>1</w:t>
      </w:r>
      <w:r w:rsidRPr="004D40F6">
        <w:rPr>
          <w:rFonts w:cs="Times New Roman"/>
          <w:szCs w:val="28"/>
          <w:lang w:val="ro-MD"/>
        </w:rPr>
        <w:t>.1</w:t>
      </w:r>
      <w:bookmarkEnd w:id="0"/>
      <w:r w:rsidRPr="004D40F6">
        <w:rPr>
          <w:rFonts w:cs="Times New Roman"/>
          <w:szCs w:val="28"/>
          <w:lang w:val="ro-MD"/>
        </w:rPr>
        <w:t>. extinderea rețelelor de comunicații electronice și rețelelor electrice pe pilonii existenți (canalele existente);</w:t>
      </w:r>
    </w:p>
    <w:p w14:paraId="5FC5D791" w14:textId="243E50E9" w:rsidR="00194633" w:rsidRPr="004D40F6" w:rsidRDefault="00194633" w:rsidP="00966F45">
      <w:pPr>
        <w:spacing w:after="120"/>
        <w:ind w:firstLine="567"/>
        <w:jc w:val="both"/>
        <w:rPr>
          <w:rFonts w:cs="Times New Roman"/>
          <w:szCs w:val="28"/>
          <w:lang w:val="ro-MD"/>
        </w:rPr>
      </w:pPr>
      <w:r w:rsidRPr="004D40F6">
        <w:rPr>
          <w:rFonts w:cs="Times New Roman"/>
          <w:szCs w:val="28"/>
          <w:lang w:val="ro-MD"/>
        </w:rPr>
        <w:t>8</w:t>
      </w:r>
      <w:r w:rsidRPr="004D40F6">
        <w:rPr>
          <w:rFonts w:cs="Times New Roman"/>
          <w:szCs w:val="28"/>
          <w:vertAlign w:val="superscript"/>
          <w:lang w:val="ro-MD"/>
        </w:rPr>
        <w:t>1</w:t>
      </w:r>
      <w:r w:rsidRPr="004D40F6">
        <w:rPr>
          <w:rFonts w:cs="Times New Roman"/>
          <w:szCs w:val="28"/>
          <w:lang w:val="ro-MD"/>
        </w:rPr>
        <w:t>.2. conectarea noilor consumatori (abonați) la rețelele edilitare (inginerești) și de comunicații electronice existente, inclusiv instalarea pilonilor suplimentari;</w:t>
      </w:r>
    </w:p>
    <w:p w14:paraId="43EBCCE3" w14:textId="05C096F8" w:rsidR="00194633" w:rsidRPr="004D40F6" w:rsidRDefault="00194633" w:rsidP="00966F45">
      <w:pPr>
        <w:spacing w:after="120"/>
        <w:ind w:firstLine="567"/>
        <w:jc w:val="both"/>
        <w:rPr>
          <w:rFonts w:cs="Times New Roman"/>
          <w:szCs w:val="28"/>
          <w:lang w:val="ro-MD"/>
        </w:rPr>
      </w:pPr>
      <w:r w:rsidRPr="004D40F6">
        <w:rPr>
          <w:rFonts w:cs="Times New Roman"/>
          <w:szCs w:val="28"/>
          <w:lang w:val="ro-MD"/>
        </w:rPr>
        <w:t>8</w:t>
      </w:r>
      <w:r w:rsidRPr="004D40F6">
        <w:rPr>
          <w:rFonts w:cs="Times New Roman"/>
          <w:szCs w:val="28"/>
          <w:vertAlign w:val="superscript"/>
          <w:lang w:val="ro-MD"/>
        </w:rPr>
        <w:t>1</w:t>
      </w:r>
      <w:r w:rsidRPr="004D40F6">
        <w:rPr>
          <w:rFonts w:cs="Times New Roman"/>
          <w:szCs w:val="28"/>
          <w:lang w:val="ro-MD"/>
        </w:rPr>
        <w:t>.3. reconstrucția rețelelor edilitare (inginerești) și de comunicații electronice existente, inclusiv instalarea pilonilor suplimentari. ”.</w:t>
      </w:r>
    </w:p>
    <w:p w14:paraId="35345CCB" w14:textId="14EC823E" w:rsidR="00D64528" w:rsidRPr="004D40F6" w:rsidRDefault="00D64528" w:rsidP="00966F45">
      <w:pPr>
        <w:spacing w:after="120"/>
        <w:ind w:firstLine="567"/>
        <w:jc w:val="both"/>
        <w:rPr>
          <w:rFonts w:cs="Times New Roman"/>
          <w:szCs w:val="28"/>
          <w:lang w:val="ro-MD"/>
        </w:rPr>
      </w:pPr>
      <w:r w:rsidRPr="004D40F6">
        <w:rPr>
          <w:rFonts w:cs="Times New Roman"/>
          <w:b/>
          <w:bCs/>
          <w:szCs w:val="28"/>
          <w:lang w:val="ro-MD"/>
        </w:rPr>
        <w:t xml:space="preserve">3. </w:t>
      </w:r>
      <w:r w:rsidR="00322E36" w:rsidRPr="004D40F6">
        <w:rPr>
          <w:rFonts w:cs="Times New Roman"/>
          <w:szCs w:val="28"/>
          <w:lang w:val="ro-MD"/>
        </w:rPr>
        <w:t>Hotărârea Guvernului nr. 743/2024 cu privire la asigurarea calității în construcții (Monitorul Oficial al Republicii Moldova, 2024, nr. 502-505 art. 918), se modifică după cum urmează:</w:t>
      </w:r>
    </w:p>
    <w:p w14:paraId="63535D2B" w14:textId="77777777" w:rsidR="006130E8" w:rsidRPr="000339A7" w:rsidRDefault="006130E8" w:rsidP="006130E8">
      <w:pPr>
        <w:pStyle w:val="NormalWeb"/>
        <w:shd w:val="clear" w:color="auto" w:fill="FFFFFF"/>
        <w:spacing w:before="0" w:beforeAutospacing="0" w:after="120" w:afterAutospacing="0"/>
        <w:ind w:firstLine="567"/>
        <w:jc w:val="both"/>
        <w:rPr>
          <w:color w:val="333333"/>
          <w:sz w:val="28"/>
          <w:szCs w:val="28"/>
          <w:shd w:val="clear" w:color="auto" w:fill="FFFFFF"/>
          <w:lang w:val="ro-RO"/>
        </w:rPr>
      </w:pPr>
      <w:r w:rsidRPr="004D40F6">
        <w:rPr>
          <w:b/>
          <w:bCs/>
          <w:color w:val="333333"/>
          <w:sz w:val="28"/>
          <w:szCs w:val="28"/>
          <w:shd w:val="clear" w:color="auto" w:fill="FFFFFF"/>
          <w:lang w:val="ro-RO"/>
        </w:rPr>
        <w:t xml:space="preserve">3.1. </w:t>
      </w:r>
      <w:r w:rsidRPr="000339A7">
        <w:rPr>
          <w:color w:val="333333"/>
          <w:sz w:val="28"/>
          <w:szCs w:val="28"/>
          <w:shd w:val="clear" w:color="auto" w:fill="FFFFFF"/>
          <w:lang w:val="ro-RO"/>
        </w:rPr>
        <w:t>Se completează cu pct. 3</w:t>
      </w:r>
      <w:r w:rsidRPr="000339A7">
        <w:rPr>
          <w:color w:val="333333"/>
          <w:sz w:val="28"/>
          <w:szCs w:val="28"/>
          <w:shd w:val="clear" w:color="auto" w:fill="FFFFFF"/>
          <w:vertAlign w:val="superscript"/>
          <w:lang w:val="ro-RO"/>
        </w:rPr>
        <w:t>1</w:t>
      </w:r>
      <w:r w:rsidRPr="000339A7">
        <w:rPr>
          <w:b/>
          <w:bCs/>
          <w:color w:val="333333"/>
          <w:sz w:val="28"/>
          <w:szCs w:val="28"/>
          <w:shd w:val="clear" w:color="auto" w:fill="FFFFFF"/>
          <w:vertAlign w:val="superscript"/>
          <w:lang w:val="ro-RO"/>
        </w:rPr>
        <w:t xml:space="preserve"> </w:t>
      </w:r>
      <w:r w:rsidRPr="000339A7">
        <w:rPr>
          <w:color w:val="333333"/>
          <w:sz w:val="28"/>
          <w:szCs w:val="28"/>
          <w:shd w:val="clear" w:color="auto" w:fill="FFFFFF"/>
          <w:lang w:val="ro-RO"/>
        </w:rPr>
        <w:t>cu  următorul cuprins:</w:t>
      </w:r>
    </w:p>
    <w:p w14:paraId="30FC53CE" w14:textId="6393E12A" w:rsidR="006130E8" w:rsidRPr="000339A7" w:rsidRDefault="006130E8" w:rsidP="006130E8">
      <w:pPr>
        <w:pStyle w:val="NormalWeb"/>
        <w:shd w:val="clear" w:color="auto" w:fill="FFFFFF"/>
        <w:spacing w:before="0" w:beforeAutospacing="0" w:after="120" w:afterAutospacing="0"/>
        <w:ind w:firstLine="567"/>
        <w:jc w:val="both"/>
        <w:rPr>
          <w:color w:val="333333"/>
          <w:sz w:val="28"/>
          <w:szCs w:val="28"/>
          <w:shd w:val="clear" w:color="auto" w:fill="FFFFFF"/>
          <w:lang w:val="ro-RO"/>
        </w:rPr>
      </w:pPr>
      <w:r w:rsidRPr="000339A7">
        <w:rPr>
          <w:color w:val="333333"/>
          <w:sz w:val="28"/>
          <w:szCs w:val="28"/>
          <w:shd w:val="clear" w:color="auto" w:fill="FFFFFF"/>
          <w:lang w:val="ro-RO"/>
        </w:rPr>
        <w:t>„</w:t>
      </w:r>
      <w:r w:rsidRPr="000339A7">
        <w:rPr>
          <w:color w:val="000000"/>
          <w:sz w:val="28"/>
          <w:szCs w:val="28"/>
          <w:lang w:val="ro-RO"/>
        </w:rPr>
        <w:t>3</w:t>
      </w:r>
      <w:r w:rsidRPr="000339A7">
        <w:rPr>
          <w:color w:val="000000"/>
          <w:sz w:val="28"/>
          <w:szCs w:val="28"/>
          <w:vertAlign w:val="superscript"/>
          <w:lang w:val="ro-RO"/>
        </w:rPr>
        <w:t xml:space="preserve">1 </w:t>
      </w:r>
      <w:r w:rsidRPr="000339A7">
        <w:rPr>
          <w:color w:val="333333"/>
          <w:sz w:val="28"/>
          <w:szCs w:val="28"/>
          <w:shd w:val="clear" w:color="auto" w:fill="FFFFFF"/>
          <w:lang w:val="ro-RO"/>
        </w:rPr>
        <w:t xml:space="preserve">Prin derogare de la prevederile punctului 7 din Regulamentul cu privire la atestarea specialiștilor care desfășoară activități în construcții, se admite atestarea </w:t>
      </w:r>
      <w:r w:rsidRPr="000339A7">
        <w:rPr>
          <w:color w:val="333333"/>
          <w:sz w:val="28"/>
          <w:szCs w:val="28"/>
          <w:shd w:val="clear" w:color="auto" w:fill="FFFFFF"/>
          <w:lang w:val="ro-RO"/>
        </w:rPr>
        <w:lastRenderedPageBreak/>
        <w:t>diriginților de șantier</w:t>
      </w:r>
      <w:r w:rsidR="00092458" w:rsidRPr="000339A7">
        <w:rPr>
          <w:color w:val="333333"/>
          <w:sz w:val="28"/>
          <w:szCs w:val="28"/>
          <w:shd w:val="clear" w:color="auto" w:fill="FFFFFF"/>
          <w:lang w:val="ro-RO"/>
        </w:rPr>
        <w:t xml:space="preserve">, </w:t>
      </w:r>
      <w:r w:rsidRPr="000339A7">
        <w:rPr>
          <w:color w:val="333333"/>
          <w:sz w:val="28"/>
          <w:szCs w:val="28"/>
          <w:shd w:val="clear" w:color="auto" w:fill="FFFFFF"/>
          <w:lang w:val="ro-RO"/>
        </w:rPr>
        <w:t xml:space="preserve">responsabililor tehnici </w:t>
      </w:r>
      <w:r w:rsidR="00092458" w:rsidRPr="000339A7">
        <w:rPr>
          <w:color w:val="333333"/>
          <w:sz w:val="28"/>
          <w:szCs w:val="28"/>
          <w:shd w:val="clear" w:color="auto" w:fill="FFFFFF"/>
          <w:lang w:val="ro-RO"/>
        </w:rPr>
        <w:t xml:space="preserve">și proiectanților </w:t>
      </w:r>
      <w:r w:rsidRPr="000339A7">
        <w:rPr>
          <w:color w:val="333333"/>
          <w:sz w:val="28"/>
          <w:szCs w:val="28"/>
          <w:shd w:val="clear" w:color="auto" w:fill="FFFFFF"/>
          <w:lang w:val="ro-RO"/>
        </w:rPr>
        <w:t xml:space="preserve">într-un domeniu distinct de domeniul de studii, în următoarele cazuri: </w:t>
      </w:r>
    </w:p>
    <w:p w14:paraId="5B27CD9E" w14:textId="520FEB22" w:rsidR="006130E8" w:rsidRPr="005A41AB" w:rsidRDefault="006130E8" w:rsidP="008E2BB6">
      <w:pPr>
        <w:shd w:val="clear" w:color="auto" w:fill="FFFFFF"/>
        <w:spacing w:after="120" w:line="276" w:lineRule="atLeast"/>
        <w:ind w:firstLine="567"/>
        <w:jc w:val="both"/>
        <w:rPr>
          <w:rFonts w:eastAsia="Times New Roman" w:cs="Times New Roman"/>
          <w:color w:val="000000"/>
          <w:szCs w:val="28"/>
          <w:lang w:val="ro-RO"/>
        </w:rPr>
      </w:pPr>
      <w:r w:rsidRPr="005A41AB">
        <w:rPr>
          <w:rFonts w:eastAsia="Times New Roman" w:cs="Times New Roman"/>
          <w:color w:val="000000"/>
          <w:szCs w:val="28"/>
          <w:lang w:val="ro-RO"/>
        </w:rPr>
        <w:t>3</w:t>
      </w:r>
      <w:r w:rsidRPr="005A41AB">
        <w:rPr>
          <w:rFonts w:eastAsia="Times New Roman" w:cs="Times New Roman"/>
          <w:color w:val="000000"/>
          <w:szCs w:val="28"/>
          <w:vertAlign w:val="superscript"/>
          <w:lang w:val="ro-RO"/>
        </w:rPr>
        <w:t>1</w:t>
      </w:r>
      <w:r w:rsidRPr="005A41AB">
        <w:rPr>
          <w:rFonts w:eastAsia="Times New Roman" w:cs="Times New Roman"/>
          <w:color w:val="000000"/>
          <w:szCs w:val="28"/>
          <w:lang w:val="ro-RO"/>
        </w:rPr>
        <w:t xml:space="preserve">.1 </w:t>
      </w:r>
      <w:r w:rsidR="008E2BB6" w:rsidRPr="005A41AB">
        <w:rPr>
          <w:rFonts w:eastAsia="Times New Roman" w:cs="Times New Roman"/>
          <w:color w:val="000000"/>
          <w:szCs w:val="28"/>
          <w:lang w:val="ro-RO"/>
        </w:rPr>
        <w:t xml:space="preserve">În cazul deținerii studiilor </w:t>
      </w:r>
      <w:r w:rsidRPr="005A41AB">
        <w:rPr>
          <w:rFonts w:eastAsia="Times New Roman" w:cs="Times New Roman"/>
          <w:color w:val="000000"/>
          <w:szCs w:val="28"/>
          <w:lang w:val="ro-RO"/>
        </w:rPr>
        <w:t xml:space="preserve">superioare tehnice </w:t>
      </w:r>
      <w:r w:rsidR="008E2BB6" w:rsidRPr="005A41AB">
        <w:rPr>
          <w:rFonts w:eastAsia="Times New Roman" w:cs="Times New Roman"/>
          <w:color w:val="000000"/>
          <w:szCs w:val="28"/>
          <w:lang w:val="ro-RO"/>
        </w:rPr>
        <w:t>în una din ramurile domeniului construcții și</w:t>
      </w:r>
      <w:r w:rsidRPr="005A41AB">
        <w:rPr>
          <w:rFonts w:eastAsia="Times New Roman" w:cs="Times New Roman"/>
          <w:color w:val="000000"/>
          <w:szCs w:val="28"/>
          <w:lang w:val="ro-RO"/>
        </w:rPr>
        <w:t xml:space="preserve"> </w:t>
      </w:r>
      <w:r w:rsidR="008E2BB6" w:rsidRPr="005A41AB">
        <w:rPr>
          <w:rFonts w:eastAsia="Times New Roman" w:cs="Times New Roman"/>
          <w:color w:val="000000"/>
          <w:szCs w:val="28"/>
          <w:lang w:val="ro-RO"/>
        </w:rPr>
        <w:t xml:space="preserve">studii de </w:t>
      </w:r>
      <w:r w:rsidRPr="005A41AB">
        <w:rPr>
          <w:rFonts w:eastAsia="Times New Roman" w:cs="Times New Roman"/>
          <w:color w:val="000000"/>
          <w:szCs w:val="28"/>
          <w:lang w:val="ro-RO"/>
        </w:rPr>
        <w:t>master</w:t>
      </w:r>
      <w:r w:rsidR="008E2BB6" w:rsidRPr="005A41AB">
        <w:rPr>
          <w:rFonts w:eastAsia="Times New Roman" w:cs="Times New Roman"/>
          <w:color w:val="000000"/>
          <w:szCs w:val="28"/>
          <w:lang w:val="ro-RO"/>
        </w:rPr>
        <w:t>at</w:t>
      </w:r>
      <w:r w:rsidRPr="005A41AB">
        <w:rPr>
          <w:rFonts w:eastAsia="Times New Roman" w:cs="Times New Roman"/>
          <w:color w:val="000000"/>
          <w:szCs w:val="28"/>
          <w:lang w:val="ro-RO"/>
        </w:rPr>
        <w:t xml:space="preserve"> </w:t>
      </w:r>
      <w:r w:rsidR="008E2BB6" w:rsidRPr="005A41AB">
        <w:rPr>
          <w:rFonts w:eastAsia="Times New Roman" w:cs="Times New Roman"/>
          <w:color w:val="000000"/>
          <w:szCs w:val="28"/>
          <w:lang w:val="ro-RO"/>
        </w:rPr>
        <w:t>î</w:t>
      </w:r>
      <w:r w:rsidRPr="005A41AB">
        <w:rPr>
          <w:rFonts w:eastAsia="Times New Roman" w:cs="Times New Roman"/>
          <w:color w:val="000000"/>
          <w:szCs w:val="28"/>
          <w:lang w:val="ro-RO"/>
        </w:rPr>
        <w:t>n domeniu</w:t>
      </w:r>
      <w:r w:rsidR="008E2BB6" w:rsidRPr="005A41AB">
        <w:rPr>
          <w:rFonts w:eastAsia="Times New Roman" w:cs="Times New Roman"/>
          <w:color w:val="000000"/>
          <w:szCs w:val="28"/>
          <w:lang w:val="ro-RO"/>
        </w:rPr>
        <w:t>l solicitat pentru atestare.</w:t>
      </w:r>
    </w:p>
    <w:p w14:paraId="210800B0" w14:textId="07B80908" w:rsidR="006130E8" w:rsidRPr="000339A7" w:rsidRDefault="008E2BB6" w:rsidP="006130E8">
      <w:pPr>
        <w:shd w:val="clear" w:color="auto" w:fill="FFFFFF"/>
        <w:spacing w:after="120" w:line="276" w:lineRule="atLeast"/>
        <w:ind w:firstLine="567"/>
        <w:rPr>
          <w:rFonts w:eastAsia="Times New Roman" w:cs="Times New Roman"/>
          <w:color w:val="000000"/>
          <w:szCs w:val="28"/>
          <w:lang w:val="ro-RO"/>
        </w:rPr>
      </w:pPr>
      <w:r w:rsidRPr="005A41AB">
        <w:rPr>
          <w:rFonts w:eastAsia="Times New Roman" w:cs="Times New Roman"/>
          <w:color w:val="000000"/>
          <w:szCs w:val="28"/>
          <w:lang w:val="ro-RO"/>
        </w:rPr>
        <w:t>3</w:t>
      </w:r>
      <w:r w:rsidRPr="005A41AB">
        <w:rPr>
          <w:rFonts w:eastAsia="Times New Roman" w:cs="Times New Roman"/>
          <w:color w:val="000000"/>
          <w:szCs w:val="28"/>
          <w:vertAlign w:val="superscript"/>
          <w:lang w:val="ro-RO"/>
        </w:rPr>
        <w:t>1</w:t>
      </w:r>
      <w:r w:rsidRPr="005A41AB">
        <w:rPr>
          <w:rFonts w:eastAsia="Times New Roman" w:cs="Times New Roman"/>
          <w:color w:val="000000"/>
          <w:szCs w:val="28"/>
          <w:lang w:val="ro-RO"/>
        </w:rPr>
        <w:t xml:space="preserve">.2 În cazul deținerii </w:t>
      </w:r>
      <w:r w:rsidR="006130E8" w:rsidRPr="005A41AB">
        <w:rPr>
          <w:rFonts w:eastAsia="Times New Roman" w:cs="Times New Roman"/>
          <w:color w:val="000000"/>
          <w:szCs w:val="28"/>
          <w:lang w:val="ro-RO"/>
        </w:rPr>
        <w:t>diplom</w:t>
      </w:r>
      <w:r w:rsidRPr="005A41AB">
        <w:rPr>
          <w:rFonts w:eastAsia="Times New Roman" w:cs="Times New Roman"/>
          <w:color w:val="000000"/>
          <w:szCs w:val="28"/>
          <w:lang w:val="ro-RO"/>
        </w:rPr>
        <w:t>ei</w:t>
      </w:r>
      <w:r w:rsidR="006130E8" w:rsidRPr="005A41AB">
        <w:rPr>
          <w:rFonts w:eastAsia="Times New Roman" w:cs="Times New Roman"/>
          <w:color w:val="000000"/>
          <w:szCs w:val="28"/>
          <w:lang w:val="ro-RO"/>
        </w:rPr>
        <w:t xml:space="preserve"> de recalificare profesionala </w:t>
      </w:r>
      <w:r w:rsidRPr="005A41AB">
        <w:rPr>
          <w:rFonts w:eastAsia="Times New Roman" w:cs="Times New Roman"/>
          <w:color w:val="000000"/>
          <w:szCs w:val="28"/>
          <w:lang w:val="ro-RO"/>
        </w:rPr>
        <w:t>î</w:t>
      </w:r>
      <w:r w:rsidR="006130E8" w:rsidRPr="005A41AB">
        <w:rPr>
          <w:rFonts w:eastAsia="Times New Roman" w:cs="Times New Roman"/>
          <w:color w:val="000000"/>
          <w:szCs w:val="28"/>
          <w:lang w:val="ro-RO"/>
        </w:rPr>
        <w:t>n domeniu</w:t>
      </w:r>
      <w:r w:rsidRPr="005A41AB">
        <w:rPr>
          <w:rFonts w:eastAsia="Times New Roman" w:cs="Times New Roman"/>
          <w:color w:val="000000"/>
          <w:szCs w:val="28"/>
          <w:lang w:val="ro-RO"/>
        </w:rPr>
        <w:t>l</w:t>
      </w:r>
      <w:r w:rsidRPr="000339A7">
        <w:rPr>
          <w:rFonts w:eastAsia="Times New Roman" w:cs="Times New Roman"/>
          <w:color w:val="000000"/>
          <w:szCs w:val="28"/>
          <w:lang w:val="ro-RO"/>
        </w:rPr>
        <w:t xml:space="preserve"> solicitat pentru atestare.</w:t>
      </w:r>
      <w:r w:rsidR="009E5CE7" w:rsidRPr="000339A7">
        <w:rPr>
          <w:rFonts w:eastAsia="Times New Roman" w:cs="Times New Roman"/>
          <w:color w:val="000000"/>
          <w:szCs w:val="28"/>
          <w:lang w:val="ro-RO"/>
        </w:rPr>
        <w:t>”.</w:t>
      </w:r>
    </w:p>
    <w:p w14:paraId="0A43773F" w14:textId="2173411D" w:rsidR="006130E8" w:rsidRPr="000339A7" w:rsidRDefault="00AF3754" w:rsidP="006130E8">
      <w:pPr>
        <w:pStyle w:val="NormalWeb"/>
        <w:shd w:val="clear" w:color="auto" w:fill="FFFFFF"/>
        <w:spacing w:before="0" w:beforeAutospacing="0" w:after="120" w:afterAutospacing="0"/>
        <w:ind w:firstLine="567"/>
        <w:jc w:val="both"/>
        <w:rPr>
          <w:sz w:val="28"/>
          <w:szCs w:val="28"/>
          <w:shd w:val="clear" w:color="auto" w:fill="FFFFFF"/>
          <w:lang w:val="ro-RO"/>
        </w:rPr>
      </w:pPr>
      <w:r w:rsidRPr="000339A7">
        <w:rPr>
          <w:b/>
          <w:bCs/>
          <w:sz w:val="28"/>
          <w:szCs w:val="28"/>
          <w:lang w:val="ro-RO"/>
        </w:rPr>
        <w:t>3.</w:t>
      </w:r>
      <w:r w:rsidR="006130E8" w:rsidRPr="000339A7">
        <w:rPr>
          <w:b/>
          <w:bCs/>
          <w:sz w:val="28"/>
          <w:szCs w:val="28"/>
          <w:lang w:val="ro-RO"/>
        </w:rPr>
        <w:t>2</w:t>
      </w:r>
      <w:r w:rsidRPr="000339A7">
        <w:rPr>
          <w:b/>
          <w:bCs/>
          <w:sz w:val="28"/>
          <w:szCs w:val="28"/>
          <w:lang w:val="ro-RO"/>
        </w:rPr>
        <w:t xml:space="preserve">. </w:t>
      </w:r>
      <w:r w:rsidRPr="000339A7">
        <w:rPr>
          <w:sz w:val="28"/>
          <w:szCs w:val="28"/>
          <w:lang w:val="ro-RO"/>
        </w:rPr>
        <w:t>La</w:t>
      </w:r>
      <w:r w:rsidRPr="000339A7">
        <w:rPr>
          <w:b/>
          <w:bCs/>
          <w:sz w:val="28"/>
          <w:szCs w:val="28"/>
          <w:lang w:val="ro-RO"/>
        </w:rPr>
        <w:t xml:space="preserve"> </w:t>
      </w:r>
      <w:r w:rsidRPr="000339A7">
        <w:rPr>
          <w:sz w:val="28"/>
          <w:szCs w:val="28"/>
          <w:shd w:val="clear" w:color="auto" w:fill="FFFFFF"/>
          <w:lang w:val="ro-RO"/>
        </w:rPr>
        <w:t xml:space="preserve">Anexa </w:t>
      </w:r>
      <w:r w:rsidR="00281CA6" w:rsidRPr="000339A7">
        <w:rPr>
          <w:sz w:val="28"/>
          <w:szCs w:val="28"/>
          <w:shd w:val="clear" w:color="auto" w:fill="FFFFFF"/>
          <w:lang w:val="ro-RO"/>
        </w:rPr>
        <w:t xml:space="preserve">nr. </w:t>
      </w:r>
      <w:r w:rsidRPr="000339A7">
        <w:rPr>
          <w:sz w:val="28"/>
          <w:szCs w:val="28"/>
          <w:shd w:val="clear" w:color="auto" w:fill="FFFFFF"/>
          <w:lang w:val="ro-RO"/>
        </w:rPr>
        <w:t>1, Regulament</w:t>
      </w:r>
      <w:r w:rsidRPr="000339A7">
        <w:rPr>
          <w:bCs/>
          <w:sz w:val="28"/>
          <w:szCs w:val="28"/>
          <w:shd w:val="clear" w:color="auto" w:fill="FFFFFF"/>
          <w:lang w:val="ro-RO"/>
        </w:rPr>
        <w:t xml:space="preserve">ul </w:t>
      </w:r>
      <w:r w:rsidRPr="000339A7">
        <w:rPr>
          <w:sz w:val="28"/>
          <w:szCs w:val="28"/>
          <w:shd w:val="clear" w:color="auto" w:fill="FFFFFF"/>
          <w:lang w:val="ro-RO"/>
        </w:rPr>
        <w:t>cu privire la atestarea specialiștilor care desfășoară activități în construcții</w:t>
      </w:r>
      <w:r w:rsidR="00634A30" w:rsidRPr="000339A7">
        <w:rPr>
          <w:sz w:val="28"/>
          <w:szCs w:val="28"/>
          <w:shd w:val="clear" w:color="auto" w:fill="FFFFFF"/>
          <w:lang w:val="ro-RO"/>
        </w:rPr>
        <w:t>:</w:t>
      </w:r>
    </w:p>
    <w:p w14:paraId="6134D1F1" w14:textId="55DA17B6" w:rsidR="00F2709F" w:rsidRDefault="00634A30"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0339A7">
        <w:rPr>
          <w:b/>
          <w:bCs/>
          <w:sz w:val="28"/>
          <w:szCs w:val="28"/>
          <w:shd w:val="clear" w:color="auto" w:fill="FFFFFF"/>
          <w:lang w:val="ro-RO"/>
        </w:rPr>
        <w:t>3.</w:t>
      </w:r>
      <w:r w:rsidR="006130E8" w:rsidRPr="000339A7">
        <w:rPr>
          <w:b/>
          <w:bCs/>
          <w:sz w:val="28"/>
          <w:szCs w:val="28"/>
          <w:shd w:val="clear" w:color="auto" w:fill="FFFFFF"/>
          <w:lang w:val="ro-RO"/>
        </w:rPr>
        <w:t>2</w:t>
      </w:r>
      <w:r w:rsidRPr="000339A7">
        <w:rPr>
          <w:b/>
          <w:bCs/>
          <w:sz w:val="28"/>
          <w:szCs w:val="28"/>
          <w:shd w:val="clear" w:color="auto" w:fill="FFFFFF"/>
          <w:lang w:val="ro-RO"/>
        </w:rPr>
        <w:t>.1.</w:t>
      </w:r>
      <w:r w:rsidRPr="000339A7">
        <w:rPr>
          <w:sz w:val="28"/>
          <w:szCs w:val="28"/>
          <w:shd w:val="clear" w:color="auto" w:fill="FFFFFF"/>
          <w:lang w:val="ro-RO"/>
        </w:rPr>
        <w:t xml:space="preserve"> </w:t>
      </w:r>
      <w:r w:rsidR="00F2709F" w:rsidRPr="000339A7">
        <w:rPr>
          <w:sz w:val="28"/>
          <w:szCs w:val="28"/>
          <w:shd w:val="clear" w:color="auto" w:fill="FFFFFF"/>
          <w:lang w:val="ro-RO"/>
        </w:rPr>
        <w:t>În pct. 2, după cuvintele „diriginții de șantier și experții tehnici” se completează cu cuvintele „elaboratori de devize, personalul laboratoarelor de încercări”.</w:t>
      </w:r>
    </w:p>
    <w:p w14:paraId="02A4CA04" w14:textId="53F804E3" w:rsidR="00B17D31" w:rsidRPr="00B17D31" w:rsidRDefault="00B17D31" w:rsidP="00966F45">
      <w:pPr>
        <w:pStyle w:val="NormalWeb"/>
        <w:shd w:val="clear" w:color="auto" w:fill="FFFFFF"/>
        <w:spacing w:before="0" w:beforeAutospacing="0" w:after="120" w:afterAutospacing="0"/>
        <w:ind w:firstLine="567"/>
        <w:jc w:val="both"/>
        <w:rPr>
          <w:b/>
          <w:bCs/>
          <w:sz w:val="28"/>
          <w:szCs w:val="28"/>
          <w:shd w:val="clear" w:color="auto" w:fill="FFFFFF"/>
          <w:lang w:val="ro-RO"/>
        </w:rPr>
      </w:pPr>
      <w:r w:rsidRPr="00B17D31">
        <w:rPr>
          <w:b/>
          <w:bCs/>
          <w:sz w:val="28"/>
          <w:szCs w:val="28"/>
          <w:shd w:val="clear" w:color="auto" w:fill="FFFFFF"/>
          <w:lang w:val="ro-RO"/>
        </w:rPr>
        <w:t>3.2.2</w:t>
      </w:r>
      <w:r>
        <w:rPr>
          <w:b/>
          <w:bCs/>
          <w:sz w:val="28"/>
          <w:szCs w:val="28"/>
          <w:shd w:val="clear" w:color="auto" w:fill="FFFFFF"/>
          <w:lang w:val="ro-RO"/>
        </w:rPr>
        <w:t xml:space="preserve">. </w:t>
      </w:r>
      <w:r w:rsidRPr="00B17D31">
        <w:rPr>
          <w:sz w:val="28"/>
          <w:szCs w:val="28"/>
          <w:shd w:val="clear" w:color="auto" w:fill="FFFFFF"/>
          <w:lang w:val="ro-RO"/>
        </w:rPr>
        <w:t>În pct.13, cuvintele „</w:t>
      </w:r>
      <w:r w:rsidRPr="00B17D31">
        <w:rPr>
          <w:sz w:val="28"/>
          <w:szCs w:val="28"/>
          <w:shd w:val="clear" w:color="auto" w:fill="FFFFFF"/>
          <w:lang w:val="ro-RO"/>
        </w:rPr>
        <w:t>specialiștii care</w:t>
      </w:r>
      <w:r w:rsidRPr="00B17D31">
        <w:rPr>
          <w:sz w:val="28"/>
          <w:szCs w:val="28"/>
          <w:shd w:val="clear" w:color="auto" w:fill="FFFFFF"/>
          <w:lang w:val="ro-RO"/>
        </w:rPr>
        <w:t>”, în cazul al doilea, se exclud.</w:t>
      </w:r>
    </w:p>
    <w:p w14:paraId="0EE42A6A" w14:textId="7626BBF8" w:rsidR="00DF4C04" w:rsidRPr="004D40F6" w:rsidRDefault="00DF4C04"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B17D31">
        <w:rPr>
          <w:b/>
          <w:bCs/>
          <w:sz w:val="28"/>
          <w:szCs w:val="28"/>
          <w:shd w:val="clear" w:color="auto" w:fill="FFFFFF"/>
          <w:lang w:val="ro-RO"/>
        </w:rPr>
        <w:t>3</w:t>
      </w:r>
      <w:r w:rsidRPr="004D40F6">
        <w:rPr>
          <w:b/>
          <w:bCs/>
          <w:sz w:val="28"/>
          <w:szCs w:val="28"/>
          <w:shd w:val="clear" w:color="auto" w:fill="FFFFFF"/>
          <w:lang w:val="ro-RO"/>
        </w:rPr>
        <w:t>.</w:t>
      </w:r>
      <w:r w:rsidRPr="004D40F6">
        <w:rPr>
          <w:sz w:val="28"/>
          <w:szCs w:val="28"/>
          <w:shd w:val="clear" w:color="auto" w:fill="FFFFFF"/>
          <w:lang w:val="ro-RO"/>
        </w:rPr>
        <w:t xml:space="preserve"> La pct. 14:</w:t>
      </w:r>
    </w:p>
    <w:p w14:paraId="0E7CA661" w14:textId="4E226015" w:rsidR="00DF4C04" w:rsidRPr="004D40F6" w:rsidRDefault="00DF4C04" w:rsidP="00966F45">
      <w:pPr>
        <w:pStyle w:val="NormalWeb"/>
        <w:shd w:val="clear" w:color="auto" w:fill="FFFFFF"/>
        <w:spacing w:before="0" w:beforeAutospacing="0" w:after="120" w:afterAutospacing="0"/>
        <w:ind w:firstLine="567"/>
        <w:jc w:val="both"/>
        <w:rPr>
          <w:sz w:val="28"/>
          <w:szCs w:val="28"/>
          <w:shd w:val="clear" w:color="auto" w:fill="FFFFFF"/>
          <w:lang w:val="ro-RO"/>
        </w:rPr>
      </w:pPr>
      <w:bookmarkStart w:id="1" w:name="_Hlk200549614"/>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B17D31">
        <w:rPr>
          <w:b/>
          <w:bCs/>
          <w:sz w:val="28"/>
          <w:szCs w:val="28"/>
          <w:shd w:val="clear" w:color="auto" w:fill="FFFFFF"/>
          <w:lang w:val="ro-RO"/>
        </w:rPr>
        <w:t>3</w:t>
      </w:r>
      <w:r w:rsidRPr="004D40F6">
        <w:rPr>
          <w:b/>
          <w:bCs/>
          <w:sz w:val="28"/>
          <w:szCs w:val="28"/>
          <w:shd w:val="clear" w:color="auto" w:fill="FFFFFF"/>
          <w:lang w:val="ro-RO"/>
        </w:rPr>
        <w:t>.1</w:t>
      </w:r>
      <w:r w:rsidR="00C17828" w:rsidRPr="004D40F6">
        <w:rPr>
          <w:b/>
          <w:bCs/>
          <w:sz w:val="28"/>
          <w:szCs w:val="28"/>
          <w:shd w:val="clear" w:color="auto" w:fill="FFFFFF"/>
          <w:lang w:val="ro-RO"/>
        </w:rPr>
        <w:t xml:space="preserve">. </w:t>
      </w:r>
      <w:bookmarkEnd w:id="1"/>
      <w:r w:rsidR="00C17828" w:rsidRPr="004D40F6">
        <w:rPr>
          <w:sz w:val="28"/>
          <w:szCs w:val="28"/>
          <w:shd w:val="clear" w:color="auto" w:fill="FFFFFF"/>
          <w:lang w:val="ro-RO"/>
        </w:rPr>
        <w:t>Subpct. 14.6 va avea următorul cuprins:</w:t>
      </w:r>
    </w:p>
    <w:p w14:paraId="2636E336" w14:textId="757B9CAE" w:rsidR="00C17828" w:rsidRPr="004D40F6" w:rsidRDefault="00C17828"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sz w:val="28"/>
          <w:szCs w:val="28"/>
          <w:shd w:val="clear" w:color="auto" w:fill="FFFFFF"/>
          <w:lang w:val="ro-RO"/>
        </w:rPr>
        <w:t>„14.6.</w:t>
      </w:r>
      <w:r w:rsidRPr="004D40F6">
        <w:rPr>
          <w:b/>
          <w:bCs/>
          <w:sz w:val="28"/>
          <w:szCs w:val="28"/>
          <w:shd w:val="clear" w:color="auto" w:fill="FFFFFF"/>
          <w:lang w:val="ro-RO"/>
        </w:rPr>
        <w:t xml:space="preserve"> </w:t>
      </w:r>
      <w:r w:rsidRPr="004D40F6">
        <w:rPr>
          <w:sz w:val="28"/>
          <w:szCs w:val="28"/>
          <w:shd w:val="clear" w:color="auto" w:fill="FFFFFF"/>
          <w:lang w:val="ro-RO"/>
        </w:rPr>
        <w:t>dovada a 7 ani de experiență în calitate de proiectant atestat prin deținerea certificatului valabil, în domeniul solicitat pentru atestare,  în cazul atestării în calitate de verificator de proiecte sau expert tehnic;”.</w:t>
      </w:r>
    </w:p>
    <w:p w14:paraId="060FF23D" w14:textId="2AE4E1E9" w:rsidR="00C17828" w:rsidRPr="004D40F6" w:rsidRDefault="00C17828"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B17D31">
        <w:rPr>
          <w:b/>
          <w:bCs/>
          <w:sz w:val="28"/>
          <w:szCs w:val="28"/>
          <w:shd w:val="clear" w:color="auto" w:fill="FFFFFF"/>
          <w:lang w:val="ro-RO"/>
        </w:rPr>
        <w:t>3</w:t>
      </w:r>
      <w:r w:rsidRPr="004D40F6">
        <w:rPr>
          <w:b/>
          <w:bCs/>
          <w:sz w:val="28"/>
          <w:szCs w:val="28"/>
          <w:shd w:val="clear" w:color="auto" w:fill="FFFFFF"/>
          <w:lang w:val="ro-RO"/>
        </w:rPr>
        <w:t xml:space="preserve">.2. </w:t>
      </w:r>
      <w:r w:rsidRPr="004D40F6">
        <w:rPr>
          <w:sz w:val="28"/>
          <w:szCs w:val="28"/>
          <w:shd w:val="clear" w:color="auto" w:fill="FFFFFF"/>
          <w:lang w:val="ro-RO"/>
        </w:rPr>
        <w:t>Subpct. 14.7</w:t>
      </w:r>
      <w:r w:rsidRPr="004D40F6">
        <w:rPr>
          <w:b/>
          <w:bCs/>
          <w:sz w:val="28"/>
          <w:szCs w:val="28"/>
          <w:shd w:val="clear" w:color="auto" w:fill="FFFFFF"/>
          <w:lang w:val="ro-RO"/>
        </w:rPr>
        <w:t xml:space="preserve"> </w:t>
      </w:r>
      <w:r w:rsidRPr="004D40F6">
        <w:rPr>
          <w:sz w:val="28"/>
          <w:szCs w:val="28"/>
          <w:shd w:val="clear" w:color="auto" w:fill="FFFFFF"/>
          <w:lang w:val="ro-RO"/>
        </w:rPr>
        <w:t>se completează cu cuvintele „după caz”.</w:t>
      </w:r>
    </w:p>
    <w:p w14:paraId="5CCAC710" w14:textId="19C21F74" w:rsidR="00F2709F" w:rsidRPr="004D40F6" w:rsidRDefault="00593B99" w:rsidP="00966F45">
      <w:pPr>
        <w:pStyle w:val="NormalWeb"/>
        <w:shd w:val="clear" w:color="auto" w:fill="FFFFFF"/>
        <w:spacing w:before="0" w:beforeAutospacing="0" w:after="120" w:afterAutospacing="0"/>
        <w:ind w:firstLine="567"/>
        <w:jc w:val="both"/>
        <w:rPr>
          <w:b/>
          <w:bCs/>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B17D31">
        <w:rPr>
          <w:b/>
          <w:bCs/>
          <w:sz w:val="28"/>
          <w:szCs w:val="28"/>
          <w:shd w:val="clear" w:color="auto" w:fill="FFFFFF"/>
          <w:lang w:val="ro-RO"/>
        </w:rPr>
        <w:t>4</w:t>
      </w:r>
      <w:r w:rsidRPr="004D40F6">
        <w:rPr>
          <w:b/>
          <w:bCs/>
          <w:sz w:val="28"/>
          <w:szCs w:val="28"/>
          <w:shd w:val="clear" w:color="auto" w:fill="FFFFFF"/>
          <w:lang w:val="ro-RO"/>
        </w:rPr>
        <w:t>.</w:t>
      </w:r>
      <w:r w:rsidR="009D28D9" w:rsidRPr="004D40F6">
        <w:rPr>
          <w:b/>
          <w:bCs/>
          <w:sz w:val="28"/>
          <w:szCs w:val="28"/>
          <w:shd w:val="clear" w:color="auto" w:fill="FFFFFF"/>
          <w:lang w:val="ro-RO"/>
        </w:rPr>
        <w:t xml:space="preserve"> </w:t>
      </w:r>
      <w:r w:rsidR="009D28D9" w:rsidRPr="004D40F6">
        <w:rPr>
          <w:sz w:val="28"/>
          <w:szCs w:val="28"/>
          <w:shd w:val="clear" w:color="auto" w:fill="FFFFFF"/>
          <w:lang w:val="ro-RO"/>
        </w:rPr>
        <w:t>Pct. 32</w:t>
      </w:r>
      <w:r w:rsidR="009D28D9" w:rsidRPr="004D40F6">
        <w:rPr>
          <w:b/>
          <w:bCs/>
          <w:sz w:val="28"/>
          <w:szCs w:val="28"/>
          <w:shd w:val="clear" w:color="auto" w:fill="FFFFFF"/>
          <w:lang w:val="ro-RO"/>
        </w:rPr>
        <w:t xml:space="preserve"> </w:t>
      </w:r>
      <w:r w:rsidR="009D28D9" w:rsidRPr="004D40F6">
        <w:rPr>
          <w:sz w:val="28"/>
          <w:szCs w:val="28"/>
          <w:shd w:val="clear" w:color="auto" w:fill="FFFFFF"/>
          <w:lang w:val="ro-RO"/>
        </w:rPr>
        <w:t>va avea următorul cuprins:</w:t>
      </w:r>
    </w:p>
    <w:p w14:paraId="6BF1C7BB" w14:textId="22F68AA3" w:rsidR="009D28D9" w:rsidRPr="004D40F6" w:rsidRDefault="009D28D9"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sz w:val="28"/>
          <w:szCs w:val="28"/>
          <w:shd w:val="clear" w:color="auto" w:fill="FFFFFF"/>
          <w:lang w:val="ro-RO"/>
        </w:rPr>
        <w:t>„32. Solicitantul care nu a susținut atestarea poate să adreseze o nouă cerere pentru atestare numai după 90 de zile, cu respectarea prevederilor pct. 20. Specialiștii care nu au susținut trei atestări consecutive pot fi admiși numai după 12 luni, cu respectarea prevederilor pct. 6.</w:t>
      </w:r>
    </w:p>
    <w:p w14:paraId="23392F73" w14:textId="1A09F9B7" w:rsidR="00EE67A2" w:rsidRPr="004D40F6" w:rsidRDefault="00EE67A2" w:rsidP="00966F45">
      <w:pPr>
        <w:pStyle w:val="NormalWeb"/>
        <w:shd w:val="clear" w:color="auto" w:fill="FFFFFF"/>
        <w:spacing w:before="0" w:beforeAutospacing="0" w:after="120" w:afterAutospacing="0"/>
        <w:ind w:firstLine="567"/>
        <w:jc w:val="both"/>
        <w:rPr>
          <w:b/>
          <w:bCs/>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B17D31">
        <w:rPr>
          <w:b/>
          <w:bCs/>
          <w:sz w:val="28"/>
          <w:szCs w:val="28"/>
          <w:shd w:val="clear" w:color="auto" w:fill="FFFFFF"/>
          <w:lang w:val="ro-RO"/>
        </w:rPr>
        <w:t>5</w:t>
      </w:r>
      <w:r w:rsidRPr="004D40F6">
        <w:rPr>
          <w:b/>
          <w:bCs/>
          <w:sz w:val="28"/>
          <w:szCs w:val="28"/>
          <w:shd w:val="clear" w:color="auto" w:fill="FFFFFF"/>
          <w:lang w:val="ro-RO"/>
        </w:rPr>
        <w:t xml:space="preserve">. </w:t>
      </w:r>
      <w:r w:rsidRPr="004D40F6">
        <w:rPr>
          <w:sz w:val="28"/>
          <w:szCs w:val="28"/>
          <w:shd w:val="clear" w:color="auto" w:fill="FFFFFF"/>
          <w:lang w:val="ro-RO"/>
        </w:rPr>
        <w:t>La pct. 34:</w:t>
      </w:r>
    </w:p>
    <w:p w14:paraId="22C33125" w14:textId="068084B8" w:rsidR="00EE67A2" w:rsidRPr="004D40F6" w:rsidRDefault="00EE67A2"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B17D31">
        <w:rPr>
          <w:b/>
          <w:bCs/>
          <w:sz w:val="28"/>
          <w:szCs w:val="28"/>
          <w:shd w:val="clear" w:color="auto" w:fill="FFFFFF"/>
          <w:lang w:val="ro-RO"/>
        </w:rPr>
        <w:t>5</w:t>
      </w:r>
      <w:r w:rsidRPr="004D40F6">
        <w:rPr>
          <w:b/>
          <w:bCs/>
          <w:sz w:val="28"/>
          <w:szCs w:val="28"/>
          <w:shd w:val="clear" w:color="auto" w:fill="FFFFFF"/>
          <w:lang w:val="ro-RO"/>
        </w:rPr>
        <w:t>.1.</w:t>
      </w:r>
      <w:r w:rsidRPr="004D40F6">
        <w:rPr>
          <w:sz w:val="28"/>
          <w:szCs w:val="28"/>
          <w:shd w:val="clear" w:color="auto" w:fill="FFFFFF"/>
          <w:lang w:val="ro-RO"/>
        </w:rPr>
        <w:t xml:space="preserve"> Subpct. 34.4.1. se completează cu subpunctul 34.4.1.1. fântâni arteziene;</w:t>
      </w:r>
    </w:p>
    <w:p w14:paraId="354121DF" w14:textId="26C3E215" w:rsidR="00EE67A2" w:rsidRPr="004D40F6" w:rsidRDefault="00EE67A2" w:rsidP="00966F45">
      <w:pPr>
        <w:pStyle w:val="NormalWeb"/>
        <w:shd w:val="clear" w:color="auto" w:fill="FFFFFF"/>
        <w:spacing w:before="0" w:beforeAutospacing="0" w:after="120" w:afterAutospacing="0"/>
        <w:ind w:firstLine="567"/>
        <w:jc w:val="both"/>
        <w:rPr>
          <w:sz w:val="28"/>
          <w:szCs w:val="28"/>
          <w:shd w:val="clear" w:color="auto" w:fill="FFFFFF"/>
          <w:lang w:val="ro-RO"/>
        </w:rPr>
      </w:pPr>
      <w:bookmarkStart w:id="2" w:name="_Hlk200547579"/>
      <w:r w:rsidRPr="004D40F6">
        <w:rPr>
          <w:b/>
          <w:bCs/>
          <w:sz w:val="28"/>
          <w:szCs w:val="28"/>
          <w:lang w:val="ro-RO"/>
        </w:rPr>
        <w:t>3.</w:t>
      </w:r>
      <w:r w:rsidR="006130E8" w:rsidRPr="004D40F6">
        <w:rPr>
          <w:b/>
          <w:bCs/>
          <w:sz w:val="28"/>
          <w:szCs w:val="28"/>
          <w:lang w:val="ro-RO"/>
        </w:rPr>
        <w:t>2</w:t>
      </w:r>
      <w:r w:rsidRPr="004D40F6">
        <w:rPr>
          <w:b/>
          <w:bCs/>
          <w:sz w:val="28"/>
          <w:szCs w:val="28"/>
          <w:lang w:val="ro-RO"/>
        </w:rPr>
        <w:t>.</w:t>
      </w:r>
      <w:r w:rsidR="00B17D31">
        <w:rPr>
          <w:b/>
          <w:bCs/>
          <w:sz w:val="28"/>
          <w:szCs w:val="28"/>
          <w:lang w:val="ro-RO"/>
        </w:rPr>
        <w:t>5</w:t>
      </w:r>
      <w:r w:rsidRPr="004D40F6">
        <w:rPr>
          <w:b/>
          <w:bCs/>
          <w:sz w:val="28"/>
          <w:szCs w:val="28"/>
          <w:lang w:val="ro-RO"/>
        </w:rPr>
        <w:t>.2.</w:t>
      </w:r>
      <w:r w:rsidRPr="004D40F6">
        <w:rPr>
          <w:sz w:val="28"/>
          <w:szCs w:val="28"/>
          <w:lang w:val="ro-RO"/>
        </w:rPr>
        <w:t xml:space="preserve"> </w:t>
      </w:r>
      <w:bookmarkEnd w:id="2"/>
      <w:r w:rsidRPr="004D40F6">
        <w:rPr>
          <w:sz w:val="28"/>
          <w:szCs w:val="28"/>
          <w:lang w:val="ro-RO"/>
        </w:rPr>
        <w:t xml:space="preserve">Subpct. </w:t>
      </w:r>
      <w:r w:rsidRPr="004D40F6">
        <w:rPr>
          <w:sz w:val="28"/>
          <w:szCs w:val="28"/>
          <w:shd w:val="clear" w:color="auto" w:fill="FFFFFF"/>
          <w:lang w:val="ro-RO"/>
        </w:rPr>
        <w:t>34.4.2. va avea următorul cuprins:</w:t>
      </w:r>
    </w:p>
    <w:p w14:paraId="1EBD4227" w14:textId="77777777" w:rsidR="00EE67A2" w:rsidRPr="004D40F6" w:rsidRDefault="00EE67A2"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sz w:val="28"/>
          <w:szCs w:val="28"/>
          <w:shd w:val="clear" w:color="auto" w:fill="FFFFFF"/>
          <w:lang w:val="ro-RO"/>
        </w:rPr>
        <w:t>„34.4.2. instalații și rețele de alimentare cu gaze naturale (inclusiv biogaze, gaze de sinteză)”.</w:t>
      </w:r>
    </w:p>
    <w:p w14:paraId="2A029F47" w14:textId="785865D4" w:rsidR="00EE67A2" w:rsidRPr="004D40F6" w:rsidRDefault="00EE67A2" w:rsidP="00966F45">
      <w:pPr>
        <w:pStyle w:val="NormalWeb"/>
        <w:shd w:val="clear" w:color="auto" w:fill="FFFFFF"/>
        <w:spacing w:before="0" w:beforeAutospacing="0" w:after="120" w:afterAutospacing="0"/>
        <w:ind w:firstLine="567"/>
        <w:jc w:val="both"/>
        <w:rPr>
          <w:sz w:val="28"/>
          <w:szCs w:val="28"/>
          <w:lang w:val="ro-RO"/>
        </w:rPr>
      </w:pPr>
      <w:r w:rsidRPr="004D40F6">
        <w:rPr>
          <w:b/>
          <w:bCs/>
          <w:sz w:val="28"/>
          <w:szCs w:val="28"/>
          <w:lang w:val="ro-RO"/>
        </w:rPr>
        <w:t>3.</w:t>
      </w:r>
      <w:r w:rsidR="006130E8" w:rsidRPr="004D40F6">
        <w:rPr>
          <w:b/>
          <w:bCs/>
          <w:sz w:val="28"/>
          <w:szCs w:val="28"/>
          <w:lang w:val="ro-RO"/>
        </w:rPr>
        <w:t>2</w:t>
      </w:r>
      <w:r w:rsidRPr="004D40F6">
        <w:rPr>
          <w:b/>
          <w:bCs/>
          <w:sz w:val="28"/>
          <w:szCs w:val="28"/>
          <w:lang w:val="ro-RO"/>
        </w:rPr>
        <w:t>.</w:t>
      </w:r>
      <w:r w:rsidR="00B17D31">
        <w:rPr>
          <w:b/>
          <w:bCs/>
          <w:sz w:val="28"/>
          <w:szCs w:val="28"/>
          <w:lang w:val="ro-RO"/>
        </w:rPr>
        <w:t>5</w:t>
      </w:r>
      <w:r w:rsidRPr="004D40F6">
        <w:rPr>
          <w:b/>
          <w:bCs/>
          <w:sz w:val="28"/>
          <w:szCs w:val="28"/>
          <w:lang w:val="ro-RO"/>
        </w:rPr>
        <w:t xml:space="preserve">.3. </w:t>
      </w:r>
      <w:r w:rsidRPr="004D40F6">
        <w:rPr>
          <w:sz w:val="28"/>
          <w:szCs w:val="28"/>
          <w:lang w:val="ro-RO"/>
        </w:rPr>
        <w:t>Subpct.</w:t>
      </w:r>
      <w:r w:rsidRPr="004D40F6">
        <w:rPr>
          <w:b/>
          <w:bCs/>
          <w:sz w:val="28"/>
          <w:szCs w:val="28"/>
          <w:lang w:val="ro-RO"/>
        </w:rPr>
        <w:t xml:space="preserve"> </w:t>
      </w:r>
      <w:r w:rsidRPr="004D40F6">
        <w:rPr>
          <w:sz w:val="28"/>
          <w:szCs w:val="28"/>
          <w:lang w:val="ro-RO"/>
        </w:rPr>
        <w:t>34.4.3. va avea următorul cuprins:</w:t>
      </w:r>
    </w:p>
    <w:p w14:paraId="28E6BAE8" w14:textId="77777777" w:rsidR="00EE67A2" w:rsidRPr="004D40F6" w:rsidRDefault="00EE67A2" w:rsidP="00966F45">
      <w:pPr>
        <w:pStyle w:val="NormalWeb"/>
        <w:shd w:val="clear" w:color="auto" w:fill="FFFFFF"/>
        <w:spacing w:before="0" w:beforeAutospacing="0" w:after="120" w:afterAutospacing="0"/>
        <w:ind w:firstLine="567"/>
        <w:jc w:val="both"/>
        <w:rPr>
          <w:sz w:val="28"/>
          <w:szCs w:val="28"/>
          <w:lang w:val="ro-RO"/>
        </w:rPr>
      </w:pPr>
      <w:r w:rsidRPr="004D40F6">
        <w:rPr>
          <w:sz w:val="28"/>
          <w:szCs w:val="28"/>
          <w:shd w:val="clear" w:color="auto" w:fill="FFFFFF"/>
          <w:lang w:val="ro-RO"/>
        </w:rPr>
        <w:t>„</w:t>
      </w:r>
      <w:r w:rsidRPr="004D40F6">
        <w:rPr>
          <w:sz w:val="28"/>
          <w:szCs w:val="28"/>
          <w:lang w:val="ro-RO"/>
        </w:rPr>
        <w:t>34.4.3. instalații și rețele de energie termică:</w:t>
      </w:r>
    </w:p>
    <w:p w14:paraId="369D21BC" w14:textId="6C33CCE4" w:rsidR="00EE67A2" w:rsidRPr="004D40F6" w:rsidRDefault="00EE67A2" w:rsidP="00966F45">
      <w:pPr>
        <w:pStyle w:val="NormalWeb"/>
        <w:shd w:val="clear" w:color="auto" w:fill="FFFFFF"/>
        <w:spacing w:before="0" w:beforeAutospacing="0" w:after="120" w:afterAutospacing="0"/>
        <w:ind w:firstLine="567"/>
        <w:jc w:val="both"/>
        <w:rPr>
          <w:sz w:val="28"/>
          <w:szCs w:val="28"/>
          <w:lang w:val="ro-RO"/>
        </w:rPr>
      </w:pPr>
      <w:r w:rsidRPr="004D40F6">
        <w:rPr>
          <w:sz w:val="28"/>
          <w:szCs w:val="28"/>
          <w:lang w:val="ro-RO"/>
        </w:rPr>
        <w:t>34.4.3.1. centrale termice, surse autonome de alimentare cu căldură cu presiunea agentului termic sub 0,07 MPa și temperatura sub 115</w:t>
      </w:r>
      <w:r w:rsidRPr="004D40F6">
        <w:rPr>
          <w:sz w:val="28"/>
          <w:szCs w:val="28"/>
          <w:vertAlign w:val="superscript"/>
          <w:lang w:val="ro-RO"/>
        </w:rPr>
        <w:t xml:space="preserve">o </w:t>
      </w:r>
      <w:r w:rsidRPr="004D40F6">
        <w:rPr>
          <w:sz w:val="28"/>
          <w:szCs w:val="28"/>
          <w:lang w:val="ro-RO"/>
        </w:rPr>
        <w:t>C, inclusiv coșurile de fum ale acestora;</w:t>
      </w:r>
    </w:p>
    <w:p w14:paraId="4523FFC4" w14:textId="5D730259" w:rsidR="00EE67A2" w:rsidRPr="004D40F6" w:rsidRDefault="00EE67A2" w:rsidP="00966F45">
      <w:pPr>
        <w:pStyle w:val="NormalWeb"/>
        <w:shd w:val="clear" w:color="auto" w:fill="FFFFFF"/>
        <w:spacing w:before="0" w:beforeAutospacing="0" w:after="120" w:afterAutospacing="0"/>
        <w:ind w:firstLine="567"/>
        <w:jc w:val="both"/>
        <w:rPr>
          <w:sz w:val="28"/>
          <w:szCs w:val="28"/>
          <w:lang w:val="ro-RO"/>
        </w:rPr>
      </w:pPr>
      <w:r w:rsidRPr="004D40F6">
        <w:rPr>
          <w:sz w:val="28"/>
          <w:szCs w:val="28"/>
          <w:lang w:val="ro-RO"/>
        </w:rPr>
        <w:t>34.4.3.2. centrale termice cu presiunea agentului termic peste 0,07 MPa și temperatura peste 115</w:t>
      </w:r>
      <w:r w:rsidRPr="004D40F6">
        <w:rPr>
          <w:sz w:val="28"/>
          <w:szCs w:val="28"/>
          <w:vertAlign w:val="superscript"/>
          <w:lang w:val="ro-RO"/>
        </w:rPr>
        <w:t xml:space="preserve">o </w:t>
      </w:r>
      <w:r w:rsidRPr="004D40F6">
        <w:rPr>
          <w:sz w:val="28"/>
          <w:szCs w:val="28"/>
          <w:lang w:val="ro-RO"/>
        </w:rPr>
        <w:t>C, inclusiv coșurile de fum ale acestora;</w:t>
      </w:r>
    </w:p>
    <w:p w14:paraId="1117CD36" w14:textId="77777777" w:rsidR="00EE67A2" w:rsidRPr="004D40F6" w:rsidRDefault="00EE67A2" w:rsidP="00966F45">
      <w:pPr>
        <w:pStyle w:val="NormalWeb"/>
        <w:shd w:val="clear" w:color="auto" w:fill="FFFFFF"/>
        <w:spacing w:before="0" w:beforeAutospacing="0" w:after="120" w:afterAutospacing="0"/>
        <w:ind w:firstLine="567"/>
        <w:jc w:val="both"/>
        <w:rPr>
          <w:sz w:val="28"/>
          <w:szCs w:val="28"/>
          <w:lang w:val="ro-RO"/>
        </w:rPr>
      </w:pPr>
      <w:r w:rsidRPr="004D40F6">
        <w:rPr>
          <w:sz w:val="28"/>
          <w:szCs w:val="28"/>
          <w:lang w:val="ro-RO"/>
        </w:rPr>
        <w:t>34.4.3.3. sisteme de încălzire;</w:t>
      </w:r>
    </w:p>
    <w:p w14:paraId="59283D46" w14:textId="1E18792A" w:rsidR="00EE67A2" w:rsidRPr="004D40F6" w:rsidRDefault="00EE67A2" w:rsidP="00966F45">
      <w:pPr>
        <w:pStyle w:val="NormalWeb"/>
        <w:shd w:val="clear" w:color="auto" w:fill="FFFFFF"/>
        <w:spacing w:before="0" w:beforeAutospacing="0" w:after="120" w:afterAutospacing="0"/>
        <w:ind w:firstLine="567"/>
        <w:jc w:val="both"/>
        <w:rPr>
          <w:sz w:val="28"/>
          <w:szCs w:val="28"/>
          <w:lang w:val="ro-RO"/>
        </w:rPr>
      </w:pPr>
      <w:r w:rsidRPr="004D40F6">
        <w:rPr>
          <w:sz w:val="28"/>
          <w:szCs w:val="28"/>
          <w:lang w:val="ro-RO"/>
        </w:rPr>
        <w:t>34.4.3.4 rețele termice și puncta termice cu presiunea agentului termic sub 0,07 MPa și temperatura sub 115</w:t>
      </w:r>
      <w:r w:rsidRPr="004D40F6">
        <w:rPr>
          <w:sz w:val="28"/>
          <w:szCs w:val="28"/>
          <w:vertAlign w:val="superscript"/>
          <w:lang w:val="ro-RO"/>
        </w:rPr>
        <w:t xml:space="preserve">o </w:t>
      </w:r>
      <w:r w:rsidRPr="004D40F6">
        <w:rPr>
          <w:sz w:val="28"/>
          <w:szCs w:val="28"/>
          <w:lang w:val="ro-RO"/>
        </w:rPr>
        <w:t>C,;</w:t>
      </w:r>
    </w:p>
    <w:p w14:paraId="77C38A28" w14:textId="26DD6F5D" w:rsidR="00EE67A2" w:rsidRPr="004D40F6" w:rsidRDefault="00EE67A2" w:rsidP="00966F45">
      <w:pPr>
        <w:pStyle w:val="NormalWeb"/>
        <w:shd w:val="clear" w:color="auto" w:fill="FFFFFF"/>
        <w:spacing w:before="0" w:beforeAutospacing="0" w:after="120" w:afterAutospacing="0"/>
        <w:ind w:firstLine="567"/>
        <w:jc w:val="both"/>
        <w:rPr>
          <w:sz w:val="28"/>
          <w:szCs w:val="28"/>
          <w:lang w:val="ro-RO"/>
        </w:rPr>
      </w:pPr>
      <w:r w:rsidRPr="004D40F6">
        <w:rPr>
          <w:sz w:val="28"/>
          <w:szCs w:val="28"/>
          <w:lang w:val="ro-RO"/>
        </w:rPr>
        <w:lastRenderedPageBreak/>
        <w:t>34.4.3.5. rețele termice și puncte termice cu presiunea agentului termic peste 0,07 MPa și temperatura peste 115</w:t>
      </w:r>
      <w:r w:rsidRPr="004D40F6">
        <w:rPr>
          <w:sz w:val="28"/>
          <w:szCs w:val="28"/>
          <w:vertAlign w:val="superscript"/>
          <w:lang w:val="ro-RO"/>
        </w:rPr>
        <w:t xml:space="preserve">o </w:t>
      </w:r>
      <w:r w:rsidRPr="004D40F6">
        <w:rPr>
          <w:sz w:val="28"/>
          <w:szCs w:val="28"/>
          <w:lang w:val="ro-RO"/>
        </w:rPr>
        <w:t>C.”.</w:t>
      </w:r>
    </w:p>
    <w:p w14:paraId="1CBF781E" w14:textId="37DA5355" w:rsidR="00966F45" w:rsidRPr="004D40F6" w:rsidRDefault="002C3ACB" w:rsidP="00966F45">
      <w:pPr>
        <w:pStyle w:val="NormalWeb"/>
        <w:shd w:val="clear" w:color="auto" w:fill="FFFFFF"/>
        <w:spacing w:before="0" w:beforeAutospacing="0" w:after="120" w:afterAutospacing="0"/>
        <w:ind w:firstLine="567"/>
        <w:jc w:val="both"/>
        <w:rPr>
          <w:color w:val="333333"/>
          <w:sz w:val="28"/>
          <w:szCs w:val="28"/>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B17D31">
        <w:rPr>
          <w:b/>
          <w:bCs/>
          <w:sz w:val="28"/>
          <w:szCs w:val="28"/>
          <w:shd w:val="clear" w:color="auto" w:fill="FFFFFF"/>
          <w:lang w:val="ro-RO"/>
        </w:rPr>
        <w:t>5</w:t>
      </w:r>
      <w:r w:rsidRPr="004D40F6">
        <w:rPr>
          <w:b/>
          <w:bCs/>
          <w:sz w:val="28"/>
          <w:szCs w:val="28"/>
          <w:shd w:val="clear" w:color="auto" w:fill="FFFFFF"/>
          <w:lang w:val="ro-RO"/>
        </w:rPr>
        <w:t xml:space="preserve">.4. </w:t>
      </w:r>
      <w:r w:rsidRPr="004D40F6">
        <w:rPr>
          <w:sz w:val="28"/>
          <w:szCs w:val="28"/>
          <w:shd w:val="clear" w:color="auto" w:fill="FFFFFF"/>
          <w:lang w:val="ro-RO"/>
        </w:rPr>
        <w:t xml:space="preserve">Subpct. </w:t>
      </w:r>
      <w:r w:rsidRPr="004D40F6">
        <w:rPr>
          <w:color w:val="333333"/>
          <w:sz w:val="28"/>
          <w:szCs w:val="28"/>
          <w:lang w:val="ro-RO"/>
        </w:rPr>
        <w:t>34.4.4 va avea următorul cuprins:</w:t>
      </w:r>
    </w:p>
    <w:p w14:paraId="7D2146F1" w14:textId="16CFF64A" w:rsidR="002C3ACB" w:rsidRPr="004D40F6" w:rsidRDefault="002C3ACB" w:rsidP="00966F45">
      <w:pPr>
        <w:pStyle w:val="NormalWeb"/>
        <w:shd w:val="clear" w:color="auto" w:fill="FFFFFF"/>
        <w:spacing w:before="0" w:beforeAutospacing="0" w:after="120" w:afterAutospacing="0"/>
        <w:ind w:firstLine="567"/>
        <w:jc w:val="both"/>
        <w:rPr>
          <w:sz w:val="28"/>
          <w:szCs w:val="28"/>
          <w:lang w:val="ro-RO"/>
        </w:rPr>
      </w:pPr>
      <w:r w:rsidRPr="004D40F6">
        <w:rPr>
          <w:sz w:val="28"/>
          <w:szCs w:val="28"/>
          <w:lang w:val="ro-RO"/>
        </w:rPr>
        <w:t>„34.4.4 instalații de ventilație si climatizare, desfumare și coșuri de fum ale clădirilor;”.</w:t>
      </w:r>
    </w:p>
    <w:p w14:paraId="740BC29C" w14:textId="37CE7D7B" w:rsidR="00EE67A2" w:rsidRPr="004D40F6" w:rsidRDefault="003F6209" w:rsidP="00966F45">
      <w:pPr>
        <w:pStyle w:val="NormalWeb"/>
        <w:shd w:val="clear" w:color="auto" w:fill="FFFFFF"/>
        <w:spacing w:before="0" w:beforeAutospacing="0" w:after="120" w:afterAutospacing="0"/>
        <w:ind w:firstLine="567"/>
        <w:jc w:val="both"/>
        <w:rPr>
          <w:sz w:val="28"/>
          <w:szCs w:val="28"/>
          <w:shd w:val="clear" w:color="auto" w:fill="FFFFFF"/>
          <w:lang w:val="ro-RO"/>
        </w:rPr>
      </w:pPr>
      <w:bookmarkStart w:id="3" w:name="_Hlk200551260"/>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B17D31">
        <w:rPr>
          <w:b/>
          <w:bCs/>
          <w:sz w:val="28"/>
          <w:szCs w:val="28"/>
          <w:shd w:val="clear" w:color="auto" w:fill="FFFFFF"/>
          <w:lang w:val="ro-RO"/>
        </w:rPr>
        <w:t>5</w:t>
      </w:r>
      <w:r w:rsidRPr="004D40F6">
        <w:rPr>
          <w:b/>
          <w:bCs/>
          <w:sz w:val="28"/>
          <w:szCs w:val="28"/>
          <w:shd w:val="clear" w:color="auto" w:fill="FFFFFF"/>
          <w:lang w:val="ro-RO"/>
        </w:rPr>
        <w:t>.</w:t>
      </w:r>
      <w:r w:rsidR="002C3ACB" w:rsidRPr="004D40F6">
        <w:rPr>
          <w:b/>
          <w:bCs/>
          <w:sz w:val="28"/>
          <w:szCs w:val="28"/>
          <w:shd w:val="clear" w:color="auto" w:fill="FFFFFF"/>
          <w:lang w:val="ro-RO"/>
        </w:rPr>
        <w:t>5</w:t>
      </w:r>
      <w:r w:rsidRPr="004D40F6">
        <w:rPr>
          <w:b/>
          <w:bCs/>
          <w:sz w:val="28"/>
          <w:szCs w:val="28"/>
          <w:shd w:val="clear" w:color="auto" w:fill="FFFFFF"/>
          <w:lang w:val="ro-RO"/>
        </w:rPr>
        <w:t xml:space="preserve">. </w:t>
      </w:r>
      <w:bookmarkEnd w:id="3"/>
      <w:r w:rsidRPr="004D40F6">
        <w:rPr>
          <w:sz w:val="28"/>
          <w:szCs w:val="28"/>
          <w:shd w:val="clear" w:color="auto" w:fill="FFFFFF"/>
          <w:lang w:val="ro-RO"/>
        </w:rPr>
        <w:t xml:space="preserve">Se completează cu subpct. </w:t>
      </w:r>
      <w:r w:rsidR="008431CE" w:rsidRPr="004D40F6">
        <w:rPr>
          <w:sz w:val="28"/>
          <w:szCs w:val="28"/>
          <w:shd w:val="clear" w:color="auto" w:fill="FFFFFF"/>
          <w:lang w:val="ro-RO"/>
        </w:rPr>
        <w:t>34.7 cu următorul cuprins:</w:t>
      </w:r>
    </w:p>
    <w:p w14:paraId="7C0CDE54" w14:textId="3DB73C79" w:rsidR="008431CE" w:rsidRPr="004D40F6" w:rsidRDefault="008431CE"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sz w:val="28"/>
          <w:szCs w:val="28"/>
          <w:shd w:val="clear" w:color="auto" w:fill="FFFFFF"/>
          <w:lang w:val="ro-RO"/>
        </w:rPr>
        <w:t xml:space="preserve">„34.7 </w:t>
      </w:r>
      <w:r w:rsidR="00966F45" w:rsidRPr="004D40F6">
        <w:rPr>
          <w:sz w:val="28"/>
          <w:szCs w:val="28"/>
          <w:shd w:val="clear" w:color="auto" w:fill="FFFFFF"/>
          <w:lang w:val="ro-RO"/>
        </w:rPr>
        <w:t>Tehnologia producerii materialelor de construcție;</w:t>
      </w:r>
    </w:p>
    <w:p w14:paraId="486B2768" w14:textId="609BD9A5" w:rsidR="00966F45" w:rsidRPr="004D40F6" w:rsidRDefault="00966F45"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sz w:val="28"/>
          <w:szCs w:val="28"/>
          <w:shd w:val="clear" w:color="auto" w:fill="FFFFFF"/>
          <w:lang w:val="ro-RO"/>
        </w:rPr>
        <w:t>34.7.1. Materiale de construcții (pentru activitatea de expertiză tehnică a materialelor de construcții).”.</w:t>
      </w:r>
    </w:p>
    <w:p w14:paraId="6B450A87" w14:textId="701620BF" w:rsidR="009D28D9" w:rsidRPr="004D40F6" w:rsidRDefault="009D28D9"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B17D31">
        <w:rPr>
          <w:b/>
          <w:bCs/>
          <w:sz w:val="28"/>
          <w:szCs w:val="28"/>
          <w:shd w:val="clear" w:color="auto" w:fill="FFFFFF"/>
          <w:lang w:val="ro-RO"/>
        </w:rPr>
        <w:t>6</w:t>
      </w:r>
      <w:r w:rsidRPr="004D40F6">
        <w:rPr>
          <w:b/>
          <w:bCs/>
          <w:sz w:val="28"/>
          <w:szCs w:val="28"/>
          <w:shd w:val="clear" w:color="auto" w:fill="FFFFFF"/>
          <w:lang w:val="ro-RO"/>
        </w:rPr>
        <w:t xml:space="preserve">. </w:t>
      </w:r>
      <w:r w:rsidR="00DB331A" w:rsidRPr="00DB331A">
        <w:rPr>
          <w:sz w:val="28"/>
          <w:szCs w:val="28"/>
          <w:shd w:val="clear" w:color="auto" w:fill="FFFFFF"/>
          <w:lang w:val="ro-RO"/>
        </w:rPr>
        <w:t>Subp</w:t>
      </w:r>
      <w:r w:rsidRPr="00DB331A">
        <w:rPr>
          <w:sz w:val="28"/>
          <w:szCs w:val="28"/>
          <w:shd w:val="clear" w:color="auto" w:fill="FFFFFF"/>
          <w:lang w:val="ro-RO"/>
        </w:rPr>
        <w:t>ct</w:t>
      </w:r>
      <w:r w:rsidRPr="004D40F6">
        <w:rPr>
          <w:sz w:val="28"/>
          <w:szCs w:val="28"/>
          <w:shd w:val="clear" w:color="auto" w:fill="FFFFFF"/>
          <w:lang w:val="ro-RO"/>
        </w:rPr>
        <w:t>. 35.2</w:t>
      </w:r>
      <w:r w:rsidRPr="004D40F6">
        <w:rPr>
          <w:b/>
          <w:bCs/>
          <w:sz w:val="28"/>
          <w:szCs w:val="28"/>
          <w:shd w:val="clear" w:color="auto" w:fill="FFFFFF"/>
          <w:lang w:val="ro-RO"/>
        </w:rPr>
        <w:t xml:space="preserve"> </w:t>
      </w:r>
      <w:r w:rsidRPr="004D40F6">
        <w:rPr>
          <w:sz w:val="28"/>
          <w:szCs w:val="28"/>
          <w:shd w:val="clear" w:color="auto" w:fill="FFFFFF"/>
          <w:lang w:val="ro-RO"/>
        </w:rPr>
        <w:t xml:space="preserve">se completează cu o propoziție cu următorul cuprins: „Elaboratorii de devize vor prezenta, în mod obligatoriu, certificate care atestă absolvirea cursurilor de formare profesională în domeniul elaborării devizelor, emise de </w:t>
      </w:r>
      <w:r w:rsidR="003B2B1A" w:rsidRPr="004D40F6">
        <w:rPr>
          <w:sz w:val="28"/>
          <w:szCs w:val="28"/>
          <w:shd w:val="clear" w:color="auto" w:fill="FFFFFF"/>
          <w:lang w:val="ro-RO"/>
        </w:rPr>
        <w:t xml:space="preserve">instituțiile de învățământ acreditate sau în centrele de instruire acreditate pentru aceste activități.”. </w:t>
      </w:r>
    </w:p>
    <w:p w14:paraId="70F7C3FF" w14:textId="597A480A" w:rsidR="005F293B" w:rsidRPr="004D40F6" w:rsidRDefault="005F293B"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B17D31">
        <w:rPr>
          <w:b/>
          <w:bCs/>
          <w:sz w:val="28"/>
          <w:szCs w:val="28"/>
          <w:shd w:val="clear" w:color="auto" w:fill="FFFFFF"/>
          <w:lang w:val="ro-RO"/>
        </w:rPr>
        <w:t>7</w:t>
      </w:r>
      <w:r w:rsidRPr="004D40F6">
        <w:rPr>
          <w:b/>
          <w:bCs/>
          <w:sz w:val="28"/>
          <w:szCs w:val="28"/>
          <w:shd w:val="clear" w:color="auto" w:fill="FFFFFF"/>
          <w:lang w:val="ro-RO"/>
        </w:rPr>
        <w:t xml:space="preserve">. </w:t>
      </w:r>
      <w:r w:rsidRPr="004D40F6">
        <w:rPr>
          <w:sz w:val="28"/>
          <w:szCs w:val="28"/>
          <w:shd w:val="clear" w:color="auto" w:fill="FFFFFF"/>
          <w:lang w:val="ro-RO"/>
        </w:rPr>
        <w:t>În pct. 37.1., 38.2.1. și 47, cuvântul „posede” se substituie cu cuvântul „dețină”.</w:t>
      </w:r>
    </w:p>
    <w:p w14:paraId="79B8E61A" w14:textId="5114AC5C" w:rsidR="0023703F" w:rsidRPr="004D40F6" w:rsidRDefault="0023703F"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B17D31">
        <w:rPr>
          <w:b/>
          <w:bCs/>
          <w:sz w:val="28"/>
          <w:szCs w:val="28"/>
          <w:shd w:val="clear" w:color="auto" w:fill="FFFFFF"/>
          <w:lang w:val="ro-RO"/>
        </w:rPr>
        <w:t>8</w:t>
      </w:r>
      <w:r w:rsidRPr="004D40F6">
        <w:rPr>
          <w:b/>
          <w:bCs/>
          <w:sz w:val="28"/>
          <w:szCs w:val="28"/>
          <w:shd w:val="clear" w:color="auto" w:fill="FFFFFF"/>
          <w:lang w:val="ro-RO"/>
        </w:rPr>
        <w:t xml:space="preserve">. </w:t>
      </w:r>
      <w:r w:rsidRPr="004D40F6">
        <w:rPr>
          <w:sz w:val="28"/>
          <w:szCs w:val="28"/>
          <w:shd w:val="clear" w:color="auto" w:fill="FFFFFF"/>
          <w:lang w:val="ro-RO"/>
        </w:rPr>
        <w:t>În pct. 40</w:t>
      </w:r>
      <w:r w:rsidR="005F293B" w:rsidRPr="004D40F6">
        <w:rPr>
          <w:sz w:val="28"/>
          <w:szCs w:val="28"/>
          <w:shd w:val="clear" w:color="auto" w:fill="FFFFFF"/>
          <w:lang w:val="ro-RO"/>
        </w:rPr>
        <w:t>, cuvintele</w:t>
      </w:r>
      <w:r w:rsidR="005F293B" w:rsidRPr="004D40F6">
        <w:rPr>
          <w:b/>
          <w:bCs/>
          <w:sz w:val="28"/>
          <w:szCs w:val="28"/>
          <w:shd w:val="clear" w:color="auto" w:fill="FFFFFF"/>
          <w:lang w:val="ro-RO"/>
        </w:rPr>
        <w:t xml:space="preserve"> „</w:t>
      </w:r>
      <w:r w:rsidR="005F293B" w:rsidRPr="004D40F6">
        <w:rPr>
          <w:sz w:val="28"/>
          <w:szCs w:val="28"/>
          <w:shd w:val="clear" w:color="auto" w:fill="FFFFFF"/>
          <w:lang w:val="ro-RO"/>
        </w:rPr>
        <w:t>și instalațiilor” se exclud.</w:t>
      </w:r>
    </w:p>
    <w:p w14:paraId="77255D24" w14:textId="2AB9A1A8" w:rsidR="002C3ACB" w:rsidRPr="004D40F6" w:rsidRDefault="002C3ACB" w:rsidP="00966F45">
      <w:pPr>
        <w:pStyle w:val="NormalWeb"/>
        <w:shd w:val="clear" w:color="auto" w:fill="FFFFFF"/>
        <w:spacing w:before="0" w:beforeAutospacing="0" w:after="120" w:afterAutospacing="0"/>
        <w:ind w:firstLine="567"/>
        <w:jc w:val="both"/>
        <w:rPr>
          <w:sz w:val="28"/>
          <w:szCs w:val="28"/>
          <w:shd w:val="clear" w:color="auto" w:fill="FFFFFF"/>
          <w:lang w:val="ro-RO"/>
        </w:rPr>
      </w:pPr>
      <w:bookmarkStart w:id="4" w:name="_Hlk200552515"/>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B17D31">
        <w:rPr>
          <w:b/>
          <w:bCs/>
          <w:sz w:val="28"/>
          <w:szCs w:val="28"/>
          <w:shd w:val="clear" w:color="auto" w:fill="FFFFFF"/>
          <w:lang w:val="ro-RO"/>
        </w:rPr>
        <w:t>9</w:t>
      </w:r>
      <w:r w:rsidRPr="004D40F6">
        <w:rPr>
          <w:b/>
          <w:bCs/>
          <w:sz w:val="28"/>
          <w:szCs w:val="28"/>
          <w:shd w:val="clear" w:color="auto" w:fill="FFFFFF"/>
          <w:lang w:val="ro-RO"/>
        </w:rPr>
        <w:t xml:space="preserve">. </w:t>
      </w:r>
      <w:bookmarkEnd w:id="4"/>
      <w:r w:rsidRPr="004D40F6">
        <w:rPr>
          <w:sz w:val="28"/>
          <w:szCs w:val="28"/>
          <w:shd w:val="clear" w:color="auto" w:fill="FFFFFF"/>
          <w:lang w:val="ro-RO"/>
        </w:rPr>
        <w:t>La pct.42:</w:t>
      </w:r>
    </w:p>
    <w:p w14:paraId="110DA7B0" w14:textId="51374DF0" w:rsidR="002C3ACB" w:rsidRPr="004D40F6" w:rsidRDefault="002C3ACB" w:rsidP="009D28F2">
      <w:pPr>
        <w:pStyle w:val="NormalWeb"/>
        <w:shd w:val="clear" w:color="auto" w:fill="FFFFFF"/>
        <w:spacing w:before="0" w:beforeAutospacing="0" w:after="120" w:afterAutospacing="0"/>
        <w:ind w:firstLine="567"/>
        <w:jc w:val="both"/>
        <w:rPr>
          <w:b/>
          <w:bCs/>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B17D31">
        <w:rPr>
          <w:b/>
          <w:bCs/>
          <w:sz w:val="28"/>
          <w:szCs w:val="28"/>
          <w:shd w:val="clear" w:color="auto" w:fill="FFFFFF"/>
          <w:lang w:val="ro-RO"/>
        </w:rPr>
        <w:t>9</w:t>
      </w:r>
      <w:r w:rsidRPr="004D40F6">
        <w:rPr>
          <w:b/>
          <w:bCs/>
          <w:sz w:val="28"/>
          <w:szCs w:val="28"/>
          <w:shd w:val="clear" w:color="auto" w:fill="FFFFFF"/>
          <w:lang w:val="ro-RO"/>
        </w:rPr>
        <w:t xml:space="preserve">.1. </w:t>
      </w:r>
      <w:r w:rsidRPr="004D40F6">
        <w:rPr>
          <w:sz w:val="28"/>
          <w:szCs w:val="28"/>
          <w:shd w:val="clear" w:color="auto" w:fill="FFFFFF"/>
          <w:lang w:val="ro-RO"/>
        </w:rPr>
        <w:t>Subpct. 42.4 va avea următorul cuprins:</w:t>
      </w:r>
    </w:p>
    <w:p w14:paraId="423D076C" w14:textId="77777777" w:rsidR="00235DA1" w:rsidRPr="004D40F6" w:rsidRDefault="00235DA1" w:rsidP="009D28F2">
      <w:pPr>
        <w:pStyle w:val="NormalWeb"/>
        <w:shd w:val="clear" w:color="auto" w:fill="FFFFFF"/>
        <w:spacing w:before="0" w:beforeAutospacing="0" w:after="120" w:afterAutospacing="0"/>
        <w:ind w:firstLine="680"/>
        <w:jc w:val="both"/>
        <w:rPr>
          <w:sz w:val="28"/>
          <w:szCs w:val="28"/>
          <w:lang w:val="ro-RO"/>
        </w:rPr>
      </w:pPr>
      <w:r w:rsidRPr="004D40F6">
        <w:rPr>
          <w:sz w:val="28"/>
          <w:szCs w:val="28"/>
          <w:shd w:val="clear" w:color="auto" w:fill="FFFFFF"/>
          <w:lang w:val="ro-RO"/>
        </w:rPr>
        <w:t>„</w:t>
      </w:r>
      <w:r w:rsidRPr="004D40F6">
        <w:rPr>
          <w:sz w:val="28"/>
          <w:szCs w:val="28"/>
          <w:lang w:val="ro-RO"/>
        </w:rPr>
        <w:t>42.4. instalații și rețele termice:</w:t>
      </w:r>
    </w:p>
    <w:p w14:paraId="3A529EDD" w14:textId="77777777" w:rsidR="00235DA1" w:rsidRPr="004D40F6" w:rsidRDefault="00235DA1" w:rsidP="009D28F2">
      <w:pPr>
        <w:pStyle w:val="NormalWeb"/>
        <w:shd w:val="clear" w:color="auto" w:fill="FFFFFF"/>
        <w:spacing w:before="0" w:beforeAutospacing="0" w:after="120" w:afterAutospacing="0"/>
        <w:ind w:firstLine="680"/>
        <w:jc w:val="both"/>
        <w:rPr>
          <w:sz w:val="28"/>
          <w:szCs w:val="28"/>
          <w:lang w:val="ro-RO"/>
        </w:rPr>
      </w:pPr>
      <w:r w:rsidRPr="004D40F6">
        <w:rPr>
          <w:sz w:val="28"/>
          <w:szCs w:val="28"/>
          <w:lang w:val="ro-RO"/>
        </w:rPr>
        <w:t>42.4.1. centrale termice, surse autonome de alimentare cu căldură cu presiunea agentului termic sub 0,07 MPa și temperatura sub 115 </w:t>
      </w:r>
      <w:r w:rsidRPr="004D40F6">
        <w:rPr>
          <w:sz w:val="28"/>
          <w:szCs w:val="28"/>
          <w:vertAlign w:val="superscript"/>
          <w:lang w:val="ro-RO"/>
        </w:rPr>
        <w:t>o</w:t>
      </w:r>
      <w:r w:rsidRPr="004D40F6">
        <w:rPr>
          <w:sz w:val="28"/>
          <w:szCs w:val="28"/>
          <w:lang w:val="ro-RO"/>
        </w:rPr>
        <w:t>C, inclusiv coșurile de fum ale acestora;</w:t>
      </w:r>
    </w:p>
    <w:p w14:paraId="0EA55BF4" w14:textId="77777777" w:rsidR="00235DA1" w:rsidRPr="004D40F6" w:rsidRDefault="00235DA1" w:rsidP="009D28F2">
      <w:pPr>
        <w:pStyle w:val="NormalWeb"/>
        <w:shd w:val="clear" w:color="auto" w:fill="FFFFFF"/>
        <w:spacing w:before="0" w:beforeAutospacing="0" w:after="120" w:afterAutospacing="0"/>
        <w:ind w:firstLine="680"/>
        <w:jc w:val="both"/>
        <w:rPr>
          <w:sz w:val="28"/>
          <w:szCs w:val="28"/>
          <w:lang w:val="ro-RO"/>
        </w:rPr>
      </w:pPr>
      <w:r w:rsidRPr="004D40F6">
        <w:rPr>
          <w:sz w:val="28"/>
          <w:szCs w:val="28"/>
          <w:lang w:val="ro-RO"/>
        </w:rPr>
        <w:t>42.4.2. centrale termice cu presiunea agentului termic peste 0,07 MPa și temperatura peste 115 </w:t>
      </w:r>
      <w:r w:rsidRPr="004D40F6">
        <w:rPr>
          <w:sz w:val="28"/>
          <w:szCs w:val="28"/>
          <w:vertAlign w:val="superscript"/>
          <w:lang w:val="ro-RO"/>
        </w:rPr>
        <w:t>o</w:t>
      </w:r>
      <w:r w:rsidRPr="004D40F6">
        <w:rPr>
          <w:sz w:val="28"/>
          <w:szCs w:val="28"/>
          <w:lang w:val="ro-RO"/>
        </w:rPr>
        <w:t>C, inclusiv coșurile de fum ale acestora;</w:t>
      </w:r>
    </w:p>
    <w:p w14:paraId="78C5670B" w14:textId="77777777" w:rsidR="00235DA1" w:rsidRPr="004D40F6" w:rsidRDefault="00235DA1" w:rsidP="009D28F2">
      <w:pPr>
        <w:pStyle w:val="NormalWeb"/>
        <w:shd w:val="clear" w:color="auto" w:fill="FFFFFF"/>
        <w:spacing w:before="0" w:beforeAutospacing="0" w:after="120" w:afterAutospacing="0"/>
        <w:ind w:firstLine="680"/>
        <w:jc w:val="both"/>
        <w:rPr>
          <w:sz w:val="28"/>
          <w:szCs w:val="28"/>
          <w:lang w:val="ro-RO"/>
        </w:rPr>
      </w:pPr>
      <w:r w:rsidRPr="004D40F6">
        <w:rPr>
          <w:sz w:val="28"/>
          <w:szCs w:val="28"/>
          <w:lang w:val="ro-RO"/>
        </w:rPr>
        <w:t>42.4.3 rețele termice și puncta termice cu presiunea agentului termic sub 0,07 MPa și temperatura sub 115 </w:t>
      </w:r>
      <w:r w:rsidRPr="004D40F6">
        <w:rPr>
          <w:sz w:val="28"/>
          <w:szCs w:val="28"/>
          <w:vertAlign w:val="superscript"/>
          <w:lang w:val="ro-RO"/>
        </w:rPr>
        <w:t>o</w:t>
      </w:r>
      <w:r w:rsidRPr="004D40F6">
        <w:rPr>
          <w:sz w:val="28"/>
          <w:szCs w:val="28"/>
          <w:lang w:val="ro-RO"/>
        </w:rPr>
        <w:t>C,;</w:t>
      </w:r>
    </w:p>
    <w:p w14:paraId="480F152B" w14:textId="77777777" w:rsidR="00235DA1" w:rsidRPr="004D40F6" w:rsidRDefault="00235DA1" w:rsidP="009D28F2">
      <w:pPr>
        <w:pStyle w:val="NormalWeb"/>
        <w:shd w:val="clear" w:color="auto" w:fill="FFFFFF"/>
        <w:spacing w:before="0" w:beforeAutospacing="0" w:after="120" w:afterAutospacing="0"/>
        <w:ind w:firstLine="680"/>
        <w:jc w:val="both"/>
        <w:rPr>
          <w:sz w:val="28"/>
          <w:szCs w:val="28"/>
          <w:lang w:val="ro-RO"/>
        </w:rPr>
      </w:pPr>
      <w:r w:rsidRPr="004D40F6">
        <w:rPr>
          <w:sz w:val="28"/>
          <w:szCs w:val="28"/>
          <w:lang w:val="ro-RO"/>
        </w:rPr>
        <w:t>42.4.5. rețele termice și puncta termice cu presiunea agentului termic peste 0,07 MPa și temperatura peste 115 </w:t>
      </w:r>
      <w:r w:rsidRPr="004D40F6">
        <w:rPr>
          <w:sz w:val="28"/>
          <w:szCs w:val="28"/>
          <w:vertAlign w:val="superscript"/>
          <w:lang w:val="ro-RO"/>
        </w:rPr>
        <w:t>o</w:t>
      </w:r>
      <w:r w:rsidRPr="004D40F6">
        <w:rPr>
          <w:sz w:val="28"/>
          <w:szCs w:val="28"/>
          <w:lang w:val="ro-RO"/>
        </w:rPr>
        <w:t>C;</w:t>
      </w:r>
    </w:p>
    <w:p w14:paraId="05ABFC59" w14:textId="2E37F10E" w:rsidR="00235DA1" w:rsidRPr="004D40F6" w:rsidRDefault="00235DA1" w:rsidP="009D28F2">
      <w:pPr>
        <w:pStyle w:val="NormalWeb"/>
        <w:shd w:val="clear" w:color="auto" w:fill="FFFFFF"/>
        <w:spacing w:before="0" w:beforeAutospacing="0" w:after="120" w:afterAutospacing="0"/>
        <w:ind w:firstLine="680"/>
        <w:jc w:val="both"/>
        <w:rPr>
          <w:sz w:val="28"/>
          <w:szCs w:val="28"/>
          <w:lang w:val="ro-RO"/>
        </w:rPr>
      </w:pPr>
      <w:r w:rsidRPr="004D40F6">
        <w:rPr>
          <w:sz w:val="28"/>
          <w:szCs w:val="28"/>
          <w:lang w:val="ro-RO"/>
        </w:rPr>
        <w:t>42.4.6. sisteme de încălzire;”.</w:t>
      </w:r>
    </w:p>
    <w:p w14:paraId="122BC6E5" w14:textId="44E66DCB" w:rsidR="009D28F2" w:rsidRPr="004D40F6" w:rsidRDefault="009D28F2" w:rsidP="009D28F2">
      <w:pPr>
        <w:pStyle w:val="NormalWeb"/>
        <w:shd w:val="clear" w:color="auto" w:fill="FFFFFF"/>
        <w:spacing w:before="0" w:beforeAutospacing="0" w:after="120" w:afterAutospacing="0"/>
        <w:ind w:firstLine="680"/>
        <w:jc w:val="both"/>
        <w:rPr>
          <w:b/>
          <w:bCs/>
          <w:sz w:val="28"/>
          <w:szCs w:val="28"/>
          <w:lang w:val="ro-RO"/>
        </w:rPr>
      </w:pPr>
      <w:r w:rsidRPr="004D40F6">
        <w:rPr>
          <w:b/>
          <w:bCs/>
          <w:sz w:val="28"/>
          <w:szCs w:val="28"/>
          <w:lang w:val="ro-RO"/>
        </w:rPr>
        <w:t>3.</w:t>
      </w:r>
      <w:r w:rsidR="006130E8" w:rsidRPr="004D40F6">
        <w:rPr>
          <w:b/>
          <w:bCs/>
          <w:sz w:val="28"/>
          <w:szCs w:val="28"/>
          <w:lang w:val="ro-RO"/>
        </w:rPr>
        <w:t>2</w:t>
      </w:r>
      <w:r w:rsidRPr="004D40F6">
        <w:rPr>
          <w:b/>
          <w:bCs/>
          <w:sz w:val="28"/>
          <w:szCs w:val="28"/>
          <w:lang w:val="ro-RO"/>
        </w:rPr>
        <w:t>.</w:t>
      </w:r>
      <w:r w:rsidR="00B17D31">
        <w:rPr>
          <w:b/>
          <w:bCs/>
          <w:sz w:val="28"/>
          <w:szCs w:val="28"/>
          <w:lang w:val="ro-RO"/>
        </w:rPr>
        <w:t>9</w:t>
      </w:r>
      <w:r w:rsidRPr="004D40F6">
        <w:rPr>
          <w:b/>
          <w:bCs/>
          <w:sz w:val="28"/>
          <w:szCs w:val="28"/>
          <w:lang w:val="ro-RO"/>
        </w:rPr>
        <w:t xml:space="preserve">.2. </w:t>
      </w:r>
      <w:r w:rsidRPr="004D40F6">
        <w:rPr>
          <w:sz w:val="28"/>
          <w:szCs w:val="28"/>
          <w:shd w:val="clear" w:color="auto" w:fill="FFFFFF"/>
          <w:lang w:val="ro-RO"/>
        </w:rPr>
        <w:t>Subpct. 42.5 va avea următorul cuprins:</w:t>
      </w:r>
    </w:p>
    <w:p w14:paraId="576486D4" w14:textId="5897BFA7" w:rsidR="009D28F2" w:rsidRPr="004D40F6" w:rsidRDefault="009D28F2" w:rsidP="009D28F2">
      <w:pPr>
        <w:pStyle w:val="NormalWeb"/>
        <w:shd w:val="clear" w:color="auto" w:fill="FFFFFF"/>
        <w:spacing w:before="0" w:beforeAutospacing="0" w:after="120" w:afterAutospacing="0"/>
        <w:ind w:firstLine="680"/>
        <w:jc w:val="both"/>
        <w:rPr>
          <w:sz w:val="28"/>
          <w:szCs w:val="28"/>
          <w:lang w:val="ro-RO"/>
        </w:rPr>
      </w:pPr>
      <w:r w:rsidRPr="004D40F6">
        <w:rPr>
          <w:sz w:val="28"/>
          <w:szCs w:val="28"/>
          <w:shd w:val="clear" w:color="auto" w:fill="FFFFFF"/>
          <w:lang w:val="ro-RO"/>
        </w:rPr>
        <w:t xml:space="preserve">„42.5. </w:t>
      </w:r>
      <w:r w:rsidRPr="004D40F6">
        <w:rPr>
          <w:sz w:val="28"/>
          <w:szCs w:val="28"/>
          <w:lang w:val="ro-RO"/>
        </w:rPr>
        <w:t>instalații de ventilație si climatizare, desfumare și coșuri de fum ale clădrilor;”.</w:t>
      </w:r>
    </w:p>
    <w:p w14:paraId="5613F845" w14:textId="2E6EB9AB" w:rsidR="002C3ACB" w:rsidRPr="004D40F6" w:rsidRDefault="009D28F2" w:rsidP="00966F45">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b/>
          <w:bCs/>
          <w:sz w:val="28"/>
          <w:szCs w:val="28"/>
          <w:shd w:val="clear" w:color="auto" w:fill="FFFFFF"/>
          <w:lang w:val="ro-RO"/>
        </w:rPr>
        <w:t>3.</w:t>
      </w:r>
      <w:r w:rsidR="006130E8" w:rsidRPr="004D40F6">
        <w:rPr>
          <w:b/>
          <w:bCs/>
          <w:sz w:val="28"/>
          <w:szCs w:val="28"/>
          <w:shd w:val="clear" w:color="auto" w:fill="FFFFFF"/>
          <w:lang w:val="ro-RO"/>
        </w:rPr>
        <w:t>2</w:t>
      </w:r>
      <w:r w:rsidRPr="004D40F6">
        <w:rPr>
          <w:b/>
          <w:bCs/>
          <w:sz w:val="28"/>
          <w:szCs w:val="28"/>
          <w:shd w:val="clear" w:color="auto" w:fill="FFFFFF"/>
          <w:lang w:val="ro-RO"/>
        </w:rPr>
        <w:t>.</w:t>
      </w:r>
      <w:r w:rsidR="00B17D31">
        <w:rPr>
          <w:b/>
          <w:bCs/>
          <w:sz w:val="28"/>
          <w:szCs w:val="28"/>
          <w:shd w:val="clear" w:color="auto" w:fill="FFFFFF"/>
          <w:lang w:val="ro-RO"/>
        </w:rPr>
        <w:t>10</w:t>
      </w:r>
      <w:r w:rsidRPr="004D40F6">
        <w:rPr>
          <w:b/>
          <w:bCs/>
          <w:sz w:val="28"/>
          <w:szCs w:val="28"/>
          <w:shd w:val="clear" w:color="auto" w:fill="FFFFFF"/>
          <w:lang w:val="ro-RO"/>
        </w:rPr>
        <w:t>.</w:t>
      </w:r>
      <w:r w:rsidR="006130E8" w:rsidRPr="004D40F6">
        <w:rPr>
          <w:b/>
          <w:bCs/>
          <w:sz w:val="28"/>
          <w:szCs w:val="28"/>
          <w:shd w:val="clear" w:color="auto" w:fill="FFFFFF"/>
          <w:lang w:val="ro-RO"/>
        </w:rPr>
        <w:t xml:space="preserve"> </w:t>
      </w:r>
      <w:r w:rsidR="006130E8" w:rsidRPr="004D40F6">
        <w:rPr>
          <w:sz w:val="28"/>
          <w:szCs w:val="28"/>
          <w:shd w:val="clear" w:color="auto" w:fill="FFFFFF"/>
          <w:lang w:val="ro-RO"/>
        </w:rPr>
        <w:t>Se completează cu pct. 77</w:t>
      </w:r>
      <w:r w:rsidR="006130E8" w:rsidRPr="004D40F6">
        <w:rPr>
          <w:sz w:val="28"/>
          <w:szCs w:val="28"/>
          <w:shd w:val="clear" w:color="auto" w:fill="FFFFFF"/>
          <w:vertAlign w:val="superscript"/>
          <w:lang w:val="ro-RO"/>
        </w:rPr>
        <w:t xml:space="preserve">1 </w:t>
      </w:r>
      <w:r w:rsidR="006130E8" w:rsidRPr="004D40F6">
        <w:rPr>
          <w:sz w:val="28"/>
          <w:szCs w:val="28"/>
          <w:shd w:val="clear" w:color="auto" w:fill="FFFFFF"/>
          <w:lang w:val="ro-RO"/>
        </w:rPr>
        <w:t>cu următorul cuprins:</w:t>
      </w:r>
    </w:p>
    <w:p w14:paraId="606A8469" w14:textId="0EB1505D" w:rsidR="00AF3754" w:rsidRPr="004D40F6" w:rsidRDefault="006130E8" w:rsidP="006130E8">
      <w:pPr>
        <w:pStyle w:val="NormalWeb"/>
        <w:shd w:val="clear" w:color="auto" w:fill="FFFFFF"/>
        <w:spacing w:before="0" w:beforeAutospacing="0" w:after="120" w:afterAutospacing="0"/>
        <w:ind w:firstLine="567"/>
        <w:jc w:val="both"/>
        <w:rPr>
          <w:sz w:val="28"/>
          <w:szCs w:val="28"/>
          <w:shd w:val="clear" w:color="auto" w:fill="FFFFFF"/>
          <w:lang w:val="ro-RO"/>
        </w:rPr>
      </w:pPr>
      <w:r w:rsidRPr="004D40F6">
        <w:rPr>
          <w:sz w:val="28"/>
          <w:szCs w:val="28"/>
          <w:shd w:val="clear" w:color="auto" w:fill="FFFFFF"/>
          <w:lang w:val="ro-RO"/>
        </w:rPr>
        <w:t>„77.</w:t>
      </w:r>
      <w:r w:rsidRPr="004D40F6">
        <w:rPr>
          <w:sz w:val="28"/>
          <w:szCs w:val="28"/>
          <w:shd w:val="clear" w:color="auto" w:fill="FFFFFF"/>
          <w:vertAlign w:val="superscript"/>
          <w:lang w:val="ro-RO"/>
        </w:rPr>
        <w:t xml:space="preserve">1 </w:t>
      </w:r>
      <w:r w:rsidRPr="004D40F6">
        <w:rPr>
          <w:sz w:val="28"/>
          <w:szCs w:val="28"/>
          <w:shd w:val="clear" w:color="auto" w:fill="FFFFFF"/>
          <w:lang w:val="ro-RO"/>
        </w:rPr>
        <w:t>Pe parcursul perioadei de suspendare a certificatului de atestare, reatestarea nu poate fi solicitată .”.</w:t>
      </w:r>
    </w:p>
    <w:p w14:paraId="3422886E" w14:textId="4ED6382F" w:rsidR="00AF3754" w:rsidRPr="004D40F6" w:rsidRDefault="00281CA6" w:rsidP="00966F45">
      <w:pPr>
        <w:pStyle w:val="NormalWeb"/>
        <w:shd w:val="clear" w:color="auto" w:fill="FFFFFF"/>
        <w:spacing w:before="0" w:beforeAutospacing="0" w:after="120" w:afterAutospacing="0"/>
        <w:ind w:firstLine="567"/>
        <w:jc w:val="both"/>
        <w:rPr>
          <w:b/>
          <w:bCs/>
          <w:sz w:val="28"/>
          <w:szCs w:val="28"/>
          <w:lang w:val="ro-RO"/>
        </w:rPr>
      </w:pPr>
      <w:r w:rsidRPr="004D40F6">
        <w:rPr>
          <w:b/>
          <w:bCs/>
          <w:sz w:val="28"/>
          <w:szCs w:val="28"/>
        </w:rPr>
        <w:t>3.</w:t>
      </w:r>
      <w:r w:rsidR="006130E8" w:rsidRPr="004D40F6">
        <w:rPr>
          <w:b/>
          <w:bCs/>
          <w:sz w:val="28"/>
          <w:szCs w:val="28"/>
        </w:rPr>
        <w:t>3</w:t>
      </w:r>
      <w:r w:rsidRPr="004D40F6">
        <w:rPr>
          <w:b/>
          <w:bCs/>
          <w:sz w:val="28"/>
          <w:szCs w:val="28"/>
        </w:rPr>
        <w:t xml:space="preserve">. </w:t>
      </w:r>
      <w:r w:rsidRPr="004D40F6">
        <w:rPr>
          <w:sz w:val="28"/>
          <w:szCs w:val="28"/>
          <w:shd w:val="clear" w:color="auto" w:fill="FFFFFF"/>
          <w:lang w:val="ro-RO"/>
        </w:rPr>
        <w:t xml:space="preserve">Din pct. 61.6. al </w:t>
      </w:r>
      <w:r w:rsidR="00AF3754" w:rsidRPr="004D40F6">
        <w:rPr>
          <w:sz w:val="28"/>
          <w:szCs w:val="28"/>
          <w:shd w:val="clear" w:color="auto" w:fill="FFFFFF"/>
          <w:lang w:val="ro-RO"/>
        </w:rPr>
        <w:t>Anex</w:t>
      </w:r>
      <w:r w:rsidRPr="004D40F6">
        <w:rPr>
          <w:sz w:val="28"/>
          <w:szCs w:val="28"/>
          <w:shd w:val="clear" w:color="auto" w:fill="FFFFFF"/>
          <w:lang w:val="ro-RO"/>
        </w:rPr>
        <w:t>ei</w:t>
      </w:r>
      <w:r w:rsidR="00AF3754" w:rsidRPr="004D40F6">
        <w:rPr>
          <w:sz w:val="28"/>
          <w:szCs w:val="28"/>
          <w:shd w:val="clear" w:color="auto" w:fill="FFFFFF"/>
          <w:lang w:val="ro-RO"/>
        </w:rPr>
        <w:t xml:space="preserve"> </w:t>
      </w:r>
      <w:r w:rsidRPr="004D40F6">
        <w:rPr>
          <w:sz w:val="28"/>
          <w:szCs w:val="28"/>
          <w:shd w:val="clear" w:color="auto" w:fill="FFFFFF"/>
          <w:lang w:val="ro-RO"/>
        </w:rPr>
        <w:t xml:space="preserve">nr. </w:t>
      </w:r>
      <w:r w:rsidR="00AF3754" w:rsidRPr="004D40F6">
        <w:rPr>
          <w:sz w:val="28"/>
          <w:szCs w:val="28"/>
          <w:shd w:val="clear" w:color="auto" w:fill="FFFFFF"/>
          <w:lang w:val="ro-RO"/>
        </w:rPr>
        <w:t xml:space="preserve">2, </w:t>
      </w:r>
      <w:r w:rsidRPr="004D40F6">
        <w:rPr>
          <w:sz w:val="28"/>
          <w:szCs w:val="28"/>
          <w:shd w:val="clear" w:color="auto" w:fill="FFFFFF"/>
          <w:lang w:val="ro-RO"/>
        </w:rPr>
        <w:t>R</w:t>
      </w:r>
      <w:r w:rsidR="00AF3754" w:rsidRPr="004D40F6">
        <w:rPr>
          <w:sz w:val="28"/>
          <w:szCs w:val="28"/>
          <w:shd w:val="clear" w:color="auto" w:fill="FFFFFF"/>
          <w:lang w:val="ro-RO"/>
        </w:rPr>
        <w:t xml:space="preserve">egulamentul </w:t>
      </w:r>
      <w:r w:rsidR="00AF3754" w:rsidRPr="004D40F6">
        <w:rPr>
          <w:bCs/>
          <w:sz w:val="28"/>
          <w:szCs w:val="28"/>
          <w:shd w:val="clear" w:color="auto" w:fill="FFFFFF"/>
          <w:lang w:val="ro-RO"/>
        </w:rPr>
        <w:t>privind verificarea documentației de proiect</w:t>
      </w:r>
      <w:r w:rsidR="00AF3754" w:rsidRPr="004D40F6">
        <w:rPr>
          <w:sz w:val="28"/>
          <w:szCs w:val="28"/>
          <w:shd w:val="clear" w:color="auto" w:fill="FFFFFF"/>
          <w:lang w:val="ro-RO"/>
        </w:rPr>
        <w:t xml:space="preserve"> </w:t>
      </w:r>
      <w:r w:rsidR="00AF3754" w:rsidRPr="004D40F6">
        <w:rPr>
          <w:bCs/>
          <w:sz w:val="28"/>
          <w:szCs w:val="28"/>
          <w:shd w:val="clear" w:color="auto" w:fill="FFFFFF"/>
          <w:lang w:val="ro-RO"/>
        </w:rPr>
        <w:t>și  expertiza tehnică a proiectelor și construcțiilor</w:t>
      </w:r>
      <w:r w:rsidR="00AF3754" w:rsidRPr="004D40F6">
        <w:rPr>
          <w:sz w:val="28"/>
          <w:szCs w:val="28"/>
          <w:shd w:val="clear" w:color="auto" w:fill="FFFFFF"/>
          <w:lang w:val="ro-RO"/>
        </w:rPr>
        <w:t xml:space="preserve">, textul </w:t>
      </w:r>
      <w:r w:rsidRPr="004D40F6">
        <w:rPr>
          <w:sz w:val="28"/>
          <w:szCs w:val="28"/>
          <w:shd w:val="clear" w:color="auto" w:fill="FFFFFF"/>
          <w:lang w:val="ro-RO"/>
        </w:rPr>
        <w:t>„</w:t>
      </w:r>
      <w:r w:rsidR="00AF3754" w:rsidRPr="004D40F6">
        <w:rPr>
          <w:sz w:val="28"/>
          <w:szCs w:val="28"/>
          <w:shd w:val="clear" w:color="auto" w:fill="FFFFFF"/>
          <w:lang w:val="ro-RO"/>
        </w:rPr>
        <w:t xml:space="preserve"> </w:t>
      </w:r>
      <w:r w:rsidR="00AF3754" w:rsidRPr="004D40F6">
        <w:rPr>
          <w:sz w:val="28"/>
          <w:szCs w:val="28"/>
          <w:shd w:val="clear" w:color="auto" w:fill="FFFFFF"/>
          <w:lang w:val="ro-RO"/>
        </w:rPr>
        <w:lastRenderedPageBreak/>
        <w:t>Varianta electronică a raportului de expertiză cu semnătura electronică este înregistrată, în mod obligatoriu, la organul central de specialitate sau la autoritatea abilitată din subordinea acestuia”</w:t>
      </w:r>
      <w:r w:rsidRPr="004D40F6">
        <w:rPr>
          <w:sz w:val="28"/>
          <w:szCs w:val="28"/>
          <w:shd w:val="clear" w:color="auto" w:fill="FFFFFF"/>
          <w:lang w:val="ro-RO"/>
        </w:rPr>
        <w:t>, se exclude.</w:t>
      </w:r>
    </w:p>
    <w:p w14:paraId="3FAEE68D" w14:textId="2BD8A84C" w:rsidR="00322E36" w:rsidRPr="004D40F6" w:rsidRDefault="00322E36" w:rsidP="00966F45">
      <w:pPr>
        <w:spacing w:after="120"/>
        <w:ind w:firstLine="567"/>
        <w:jc w:val="both"/>
        <w:rPr>
          <w:rFonts w:cs="Times New Roman"/>
          <w:b/>
          <w:bCs/>
          <w:szCs w:val="28"/>
          <w:lang w:val="ro-RO"/>
        </w:rPr>
      </w:pPr>
    </w:p>
    <w:p w14:paraId="20052349" w14:textId="481FF9EE" w:rsidR="00194633" w:rsidRPr="004D40F6" w:rsidRDefault="00194633" w:rsidP="00966F45">
      <w:pPr>
        <w:spacing w:after="120"/>
        <w:ind w:firstLine="567"/>
        <w:jc w:val="both"/>
        <w:rPr>
          <w:rFonts w:cs="Times New Roman"/>
          <w:szCs w:val="28"/>
          <w:lang w:val="ro-MD"/>
        </w:rPr>
      </w:pPr>
    </w:p>
    <w:p w14:paraId="335424D7" w14:textId="77777777" w:rsidR="00124B67" w:rsidRPr="004D40F6" w:rsidRDefault="00124B67" w:rsidP="006130E8">
      <w:pPr>
        <w:tabs>
          <w:tab w:val="left" w:pos="993"/>
        </w:tabs>
        <w:spacing w:after="240"/>
        <w:rPr>
          <w:rFonts w:cs="Times New Roman"/>
          <w:i/>
          <w:szCs w:val="28"/>
          <w:lang w:val="ro-MD"/>
        </w:rPr>
      </w:pPr>
    </w:p>
    <w:p w14:paraId="04E96357" w14:textId="0072131E" w:rsidR="0089609C" w:rsidRPr="004D40F6" w:rsidRDefault="0089609C" w:rsidP="0089609C">
      <w:pPr>
        <w:tabs>
          <w:tab w:val="left" w:pos="993"/>
        </w:tabs>
        <w:spacing w:after="240"/>
        <w:ind w:firstLine="567"/>
        <w:rPr>
          <w:rFonts w:cs="Times New Roman"/>
          <w:bCs/>
          <w:szCs w:val="28"/>
          <w:lang w:val="ro-MD"/>
        </w:rPr>
      </w:pPr>
      <w:r w:rsidRPr="004D40F6">
        <w:rPr>
          <w:rFonts w:cs="Times New Roman"/>
          <w:b/>
          <w:bCs/>
          <w:szCs w:val="28"/>
          <w:lang w:val="ro-MD"/>
        </w:rPr>
        <w:t>Prim-ministru</w:t>
      </w:r>
      <w:r w:rsidRPr="004D40F6">
        <w:rPr>
          <w:rFonts w:cs="Times New Roman"/>
          <w:bCs/>
          <w:szCs w:val="28"/>
          <w:lang w:val="ro-MD"/>
        </w:rPr>
        <w:t xml:space="preserve">                                                     </w:t>
      </w:r>
      <w:r w:rsidR="007C7CCB" w:rsidRPr="004D40F6">
        <w:rPr>
          <w:rFonts w:cs="Times New Roman"/>
          <w:bCs/>
          <w:szCs w:val="28"/>
          <w:lang w:val="ro-MD"/>
        </w:rPr>
        <w:t xml:space="preserve">                    </w:t>
      </w:r>
      <w:r w:rsidRPr="004D40F6">
        <w:rPr>
          <w:rFonts w:cs="Times New Roman"/>
          <w:b/>
          <w:bCs/>
          <w:szCs w:val="28"/>
          <w:lang w:val="ro-MD"/>
        </w:rPr>
        <w:t>Dorin</w:t>
      </w:r>
      <w:r w:rsidRPr="004D40F6">
        <w:rPr>
          <w:rFonts w:cs="Times New Roman"/>
          <w:bCs/>
          <w:szCs w:val="28"/>
          <w:lang w:val="ro-MD"/>
        </w:rPr>
        <w:t xml:space="preserve">   </w:t>
      </w:r>
      <w:r w:rsidRPr="004D40F6">
        <w:rPr>
          <w:rFonts w:cs="Times New Roman"/>
          <w:b/>
          <w:bCs/>
          <w:szCs w:val="28"/>
          <w:lang w:val="ro-MD"/>
        </w:rPr>
        <w:t>RECEAN</w:t>
      </w:r>
      <w:r w:rsidRPr="004D40F6">
        <w:rPr>
          <w:rFonts w:cs="Times New Roman"/>
          <w:bCs/>
          <w:szCs w:val="28"/>
          <w:lang w:val="ro-MD"/>
        </w:rPr>
        <w:t xml:space="preserve">                                                </w:t>
      </w:r>
    </w:p>
    <w:p w14:paraId="0894C159" w14:textId="77777777" w:rsidR="0089609C" w:rsidRPr="004D40F6" w:rsidRDefault="0089609C" w:rsidP="0089609C">
      <w:pPr>
        <w:tabs>
          <w:tab w:val="left" w:pos="993"/>
        </w:tabs>
        <w:spacing w:after="240"/>
        <w:ind w:firstLine="567"/>
        <w:rPr>
          <w:rFonts w:cs="Times New Roman"/>
          <w:b/>
          <w:bCs/>
          <w:i/>
          <w:szCs w:val="28"/>
          <w:lang w:val="ro-MD"/>
        </w:rPr>
      </w:pPr>
      <w:r w:rsidRPr="004D40F6">
        <w:rPr>
          <w:rFonts w:cs="Times New Roman"/>
          <w:b/>
          <w:bCs/>
          <w:i/>
          <w:szCs w:val="28"/>
          <w:lang w:val="ro-MD"/>
        </w:rPr>
        <w:t xml:space="preserve">Contrasemnează: </w:t>
      </w:r>
    </w:p>
    <w:p w14:paraId="4DCA2FE8" w14:textId="010738A6" w:rsidR="0089609C" w:rsidRPr="004D40F6" w:rsidRDefault="0089609C" w:rsidP="0089609C">
      <w:pPr>
        <w:tabs>
          <w:tab w:val="left" w:pos="993"/>
        </w:tabs>
        <w:ind w:firstLine="567"/>
        <w:rPr>
          <w:rFonts w:cs="Times New Roman"/>
          <w:b/>
          <w:szCs w:val="28"/>
          <w:lang w:val="ro-MD"/>
        </w:rPr>
      </w:pPr>
      <w:r w:rsidRPr="004D40F6">
        <w:rPr>
          <w:rFonts w:cs="Times New Roman"/>
          <w:b/>
          <w:szCs w:val="28"/>
          <w:lang w:val="ro-MD"/>
        </w:rPr>
        <w:t xml:space="preserve">Viceprim-ministru, ministrul infrastructurii </w:t>
      </w:r>
    </w:p>
    <w:p w14:paraId="609CB72B" w14:textId="4FC74905" w:rsidR="008A0273" w:rsidRPr="004D40F6" w:rsidRDefault="0089609C" w:rsidP="00847C92">
      <w:pPr>
        <w:tabs>
          <w:tab w:val="left" w:pos="993"/>
        </w:tabs>
        <w:ind w:firstLine="567"/>
        <w:rPr>
          <w:rFonts w:cs="Times New Roman"/>
          <w:szCs w:val="28"/>
          <w:lang w:val="ro-MD"/>
        </w:rPr>
      </w:pPr>
      <w:r w:rsidRPr="004D40F6">
        <w:rPr>
          <w:rFonts w:cs="Times New Roman"/>
          <w:b/>
          <w:szCs w:val="28"/>
          <w:lang w:val="ro-MD"/>
        </w:rPr>
        <w:t>şi  dezvoltării regionale</w:t>
      </w:r>
      <w:r w:rsidRPr="004D40F6">
        <w:rPr>
          <w:rFonts w:cs="Times New Roman"/>
          <w:szCs w:val="28"/>
          <w:lang w:val="ro-MD"/>
        </w:rPr>
        <w:t xml:space="preserve">                                                          </w:t>
      </w:r>
      <w:r w:rsidRPr="004D40F6">
        <w:rPr>
          <w:rFonts w:cs="Times New Roman"/>
          <w:b/>
          <w:szCs w:val="28"/>
          <w:lang w:val="ro-MD"/>
        </w:rPr>
        <w:t xml:space="preserve">Vladimir </w:t>
      </w:r>
      <w:r w:rsidR="007C7CCB" w:rsidRPr="004D40F6">
        <w:rPr>
          <w:rFonts w:cs="Times New Roman"/>
          <w:b/>
          <w:szCs w:val="28"/>
          <w:lang w:val="ro-MD"/>
        </w:rPr>
        <w:t>BOLEA</w:t>
      </w:r>
    </w:p>
    <w:sectPr w:rsidR="008A0273" w:rsidRPr="004D40F6" w:rsidSect="003E4559">
      <w:footerReference w:type="default" r:id="rId8"/>
      <w:headerReference w:type="first" r:id="rId9"/>
      <w:footerReference w:type="first" r:id="rId10"/>
      <w:pgSz w:w="11907" w:h="16839" w:code="9"/>
      <w:pgMar w:top="851" w:right="1134" w:bottom="9"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E70BE6" w14:textId="77777777" w:rsidR="006D13C5" w:rsidRDefault="006D13C5">
      <w:pPr>
        <w:spacing w:after="0"/>
      </w:pPr>
      <w:r>
        <w:separator/>
      </w:r>
    </w:p>
  </w:endnote>
  <w:endnote w:type="continuationSeparator" w:id="0">
    <w:p w14:paraId="4F491F52" w14:textId="77777777" w:rsidR="006D13C5" w:rsidRDefault="006D13C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7733A" w14:textId="77777777" w:rsidR="004560A6" w:rsidRPr="0089609C" w:rsidRDefault="005A52D4">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FFFFFF"/>
        <w:sz w:val="16"/>
        <w:szCs w:val="16"/>
        <w:lang w:val="en-US"/>
      </w:rPr>
    </w:pPr>
    <w:r w:rsidRPr="0089609C">
      <w:rPr>
        <w:color w:val="FFFFFF"/>
        <w:sz w:val="16"/>
        <w:szCs w:val="16"/>
        <w:lang w:val="en-US"/>
      </w:rPr>
      <w:t>D:\MONITOR\MONITOR 2019\ROM\326\PARTEA II\484\redactat_15159-ro.docx</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114FC" w14:textId="77777777" w:rsidR="004560A6" w:rsidRDefault="004560A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FDCD49" w14:textId="77777777" w:rsidR="006D13C5" w:rsidRDefault="006D13C5">
      <w:pPr>
        <w:spacing w:after="0"/>
      </w:pPr>
      <w:r>
        <w:separator/>
      </w:r>
    </w:p>
  </w:footnote>
  <w:footnote w:type="continuationSeparator" w:id="0">
    <w:p w14:paraId="44E4C570" w14:textId="77777777" w:rsidR="006D13C5" w:rsidRDefault="006D13C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32ED24" w14:textId="77777777" w:rsidR="004560A6" w:rsidRDefault="004560A6">
    <w:pPr>
      <w:pBdr>
        <w:top w:val="none" w:sz="4" w:space="0" w:color="000000"/>
        <w:left w:val="none" w:sz="4" w:space="0" w:color="000000"/>
        <w:bottom w:val="none" w:sz="4" w:space="0" w:color="000000"/>
        <w:right w:val="none" w:sz="4" w:space="0" w:color="000000"/>
        <w:between w:val="none" w:sz="4" w:space="0" w:color="000000"/>
      </w:pBdr>
      <w:tabs>
        <w:tab w:val="center" w:pos="4677"/>
        <w:tab w:val="right" w:pos="9355"/>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0B776E"/>
    <w:multiLevelType w:val="hybridMultilevel"/>
    <w:tmpl w:val="450EB718"/>
    <w:lvl w:ilvl="0" w:tplc="C2BAFCA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B5A6E12"/>
    <w:multiLevelType w:val="hybridMultilevel"/>
    <w:tmpl w:val="48C4FC80"/>
    <w:lvl w:ilvl="0" w:tplc="3CF60B1E">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6FDA9DD4">
      <w:start w:val="1"/>
      <w:numFmt w:val="decimal"/>
      <w:lvlText w:val="%4."/>
      <w:lvlJc w:val="left"/>
      <w:pPr>
        <w:ind w:left="3589" w:hanging="360"/>
      </w:pPr>
      <w:rPr>
        <w:b/>
      </w:r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2" w15:restartNumberingAfterBreak="0">
    <w:nsid w:val="69F5175D"/>
    <w:multiLevelType w:val="multilevel"/>
    <w:tmpl w:val="DE4EF4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123526833">
    <w:abstractNumId w:val="0"/>
  </w:num>
  <w:num w:numId="2" w16cid:durableId="1053851063">
    <w:abstractNumId w:val="1"/>
  </w:num>
  <w:num w:numId="3" w16cid:durableId="562108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6093"/>
    <w:rsid w:val="00015B6F"/>
    <w:rsid w:val="000236FD"/>
    <w:rsid w:val="000249B8"/>
    <w:rsid w:val="000324AF"/>
    <w:rsid w:val="000339A7"/>
    <w:rsid w:val="00036900"/>
    <w:rsid w:val="0004431D"/>
    <w:rsid w:val="000478A8"/>
    <w:rsid w:val="00047A6E"/>
    <w:rsid w:val="00054F7B"/>
    <w:rsid w:val="0005740D"/>
    <w:rsid w:val="00066776"/>
    <w:rsid w:val="000756FB"/>
    <w:rsid w:val="00081CE5"/>
    <w:rsid w:val="00085D86"/>
    <w:rsid w:val="00092458"/>
    <w:rsid w:val="000D026E"/>
    <w:rsid w:val="000F6359"/>
    <w:rsid w:val="00124B67"/>
    <w:rsid w:val="001261AC"/>
    <w:rsid w:val="001354BD"/>
    <w:rsid w:val="00147009"/>
    <w:rsid w:val="00184F7A"/>
    <w:rsid w:val="00185ACC"/>
    <w:rsid w:val="001937F6"/>
    <w:rsid w:val="00194633"/>
    <w:rsid w:val="00195D88"/>
    <w:rsid w:val="001A4DB5"/>
    <w:rsid w:val="001A7015"/>
    <w:rsid w:val="001C1528"/>
    <w:rsid w:val="001D16F3"/>
    <w:rsid w:val="001F55AE"/>
    <w:rsid w:val="00201A03"/>
    <w:rsid w:val="00213368"/>
    <w:rsid w:val="00214D94"/>
    <w:rsid w:val="00217FCF"/>
    <w:rsid w:val="00226634"/>
    <w:rsid w:val="00230C31"/>
    <w:rsid w:val="00235299"/>
    <w:rsid w:val="00235DA1"/>
    <w:rsid w:val="00236BD5"/>
    <w:rsid w:val="0023703F"/>
    <w:rsid w:val="00260063"/>
    <w:rsid w:val="00263CD5"/>
    <w:rsid w:val="00265C47"/>
    <w:rsid w:val="00266610"/>
    <w:rsid w:val="00281CA6"/>
    <w:rsid w:val="0028369B"/>
    <w:rsid w:val="00287029"/>
    <w:rsid w:val="00287629"/>
    <w:rsid w:val="00297924"/>
    <w:rsid w:val="002A53E6"/>
    <w:rsid w:val="002C3ACB"/>
    <w:rsid w:val="002E332D"/>
    <w:rsid w:val="002E34CE"/>
    <w:rsid w:val="002F566A"/>
    <w:rsid w:val="00306A3C"/>
    <w:rsid w:val="00315D97"/>
    <w:rsid w:val="00322E36"/>
    <w:rsid w:val="003345C6"/>
    <w:rsid w:val="00335363"/>
    <w:rsid w:val="00343661"/>
    <w:rsid w:val="00375EB0"/>
    <w:rsid w:val="00392FF1"/>
    <w:rsid w:val="00395C89"/>
    <w:rsid w:val="003972E0"/>
    <w:rsid w:val="003A5E35"/>
    <w:rsid w:val="003B2B1A"/>
    <w:rsid w:val="003D636A"/>
    <w:rsid w:val="003E14B7"/>
    <w:rsid w:val="003E4559"/>
    <w:rsid w:val="003E509B"/>
    <w:rsid w:val="003F6209"/>
    <w:rsid w:val="00424547"/>
    <w:rsid w:val="004316AB"/>
    <w:rsid w:val="0043381B"/>
    <w:rsid w:val="004472AE"/>
    <w:rsid w:val="004560A6"/>
    <w:rsid w:val="004652B6"/>
    <w:rsid w:val="00483EA7"/>
    <w:rsid w:val="0048637C"/>
    <w:rsid w:val="004A64CA"/>
    <w:rsid w:val="004B11AC"/>
    <w:rsid w:val="004B3449"/>
    <w:rsid w:val="004C2D29"/>
    <w:rsid w:val="004C50AD"/>
    <w:rsid w:val="004D3BBB"/>
    <w:rsid w:val="004D40F6"/>
    <w:rsid w:val="004E4D89"/>
    <w:rsid w:val="004F4771"/>
    <w:rsid w:val="005051DA"/>
    <w:rsid w:val="00506093"/>
    <w:rsid w:val="00524B42"/>
    <w:rsid w:val="005329CA"/>
    <w:rsid w:val="00545E2A"/>
    <w:rsid w:val="00551ACF"/>
    <w:rsid w:val="005525C3"/>
    <w:rsid w:val="00554C87"/>
    <w:rsid w:val="0056227A"/>
    <w:rsid w:val="0057440B"/>
    <w:rsid w:val="00593B99"/>
    <w:rsid w:val="005A363C"/>
    <w:rsid w:val="005A41AB"/>
    <w:rsid w:val="005A52D4"/>
    <w:rsid w:val="005C1CA3"/>
    <w:rsid w:val="005C4689"/>
    <w:rsid w:val="005E35CE"/>
    <w:rsid w:val="005E418D"/>
    <w:rsid w:val="005F293B"/>
    <w:rsid w:val="0060184B"/>
    <w:rsid w:val="00612DBB"/>
    <w:rsid w:val="006130E8"/>
    <w:rsid w:val="006139A1"/>
    <w:rsid w:val="00617F1E"/>
    <w:rsid w:val="00632741"/>
    <w:rsid w:val="00634A30"/>
    <w:rsid w:val="006350A3"/>
    <w:rsid w:val="00635CB0"/>
    <w:rsid w:val="0064014C"/>
    <w:rsid w:val="00645519"/>
    <w:rsid w:val="006455BB"/>
    <w:rsid w:val="00646167"/>
    <w:rsid w:val="006523CB"/>
    <w:rsid w:val="006759E3"/>
    <w:rsid w:val="006860E2"/>
    <w:rsid w:val="0069493B"/>
    <w:rsid w:val="006A135E"/>
    <w:rsid w:val="006A1420"/>
    <w:rsid w:val="006C0B77"/>
    <w:rsid w:val="006C763A"/>
    <w:rsid w:val="006D13C5"/>
    <w:rsid w:val="006D292F"/>
    <w:rsid w:val="006E3972"/>
    <w:rsid w:val="006F0CE2"/>
    <w:rsid w:val="00717C72"/>
    <w:rsid w:val="00760C39"/>
    <w:rsid w:val="00765AA4"/>
    <w:rsid w:val="007679C6"/>
    <w:rsid w:val="00782833"/>
    <w:rsid w:val="00784C98"/>
    <w:rsid w:val="00786093"/>
    <w:rsid w:val="00790FEA"/>
    <w:rsid w:val="007A2292"/>
    <w:rsid w:val="007A70E1"/>
    <w:rsid w:val="007C0497"/>
    <w:rsid w:val="007C696C"/>
    <w:rsid w:val="007C7CCB"/>
    <w:rsid w:val="007D353B"/>
    <w:rsid w:val="007D5AB7"/>
    <w:rsid w:val="007E1FA0"/>
    <w:rsid w:val="007E3BE8"/>
    <w:rsid w:val="007F4455"/>
    <w:rsid w:val="007F48DC"/>
    <w:rsid w:val="00816559"/>
    <w:rsid w:val="008173D5"/>
    <w:rsid w:val="008242FF"/>
    <w:rsid w:val="008431CE"/>
    <w:rsid w:val="00843E60"/>
    <w:rsid w:val="00847C92"/>
    <w:rsid w:val="0086303A"/>
    <w:rsid w:val="0087027D"/>
    <w:rsid w:val="00870751"/>
    <w:rsid w:val="00873FFC"/>
    <w:rsid w:val="0089609C"/>
    <w:rsid w:val="008A0273"/>
    <w:rsid w:val="008A1284"/>
    <w:rsid w:val="008C27D8"/>
    <w:rsid w:val="008C54C3"/>
    <w:rsid w:val="008C753E"/>
    <w:rsid w:val="008D7908"/>
    <w:rsid w:val="008E2BB6"/>
    <w:rsid w:val="008E752E"/>
    <w:rsid w:val="00910EB5"/>
    <w:rsid w:val="00912338"/>
    <w:rsid w:val="00922C48"/>
    <w:rsid w:val="00924F52"/>
    <w:rsid w:val="009255F8"/>
    <w:rsid w:val="00936454"/>
    <w:rsid w:val="00943329"/>
    <w:rsid w:val="00950F99"/>
    <w:rsid w:val="00956248"/>
    <w:rsid w:val="00966F45"/>
    <w:rsid w:val="00985FA4"/>
    <w:rsid w:val="009902E4"/>
    <w:rsid w:val="009A1EAC"/>
    <w:rsid w:val="009B3A8C"/>
    <w:rsid w:val="009D28D9"/>
    <w:rsid w:val="009D28F2"/>
    <w:rsid w:val="009D2E9A"/>
    <w:rsid w:val="009E5CE7"/>
    <w:rsid w:val="009F14A7"/>
    <w:rsid w:val="009F4D6A"/>
    <w:rsid w:val="00A05CC4"/>
    <w:rsid w:val="00A21366"/>
    <w:rsid w:val="00A25804"/>
    <w:rsid w:val="00A35614"/>
    <w:rsid w:val="00A40619"/>
    <w:rsid w:val="00A6075B"/>
    <w:rsid w:val="00A73434"/>
    <w:rsid w:val="00A83120"/>
    <w:rsid w:val="00A879F1"/>
    <w:rsid w:val="00A9641F"/>
    <w:rsid w:val="00AA2D23"/>
    <w:rsid w:val="00AB650C"/>
    <w:rsid w:val="00AC1BD3"/>
    <w:rsid w:val="00AC2F26"/>
    <w:rsid w:val="00AD5474"/>
    <w:rsid w:val="00AE0120"/>
    <w:rsid w:val="00AE09D2"/>
    <w:rsid w:val="00AE6A75"/>
    <w:rsid w:val="00AF3754"/>
    <w:rsid w:val="00B0028C"/>
    <w:rsid w:val="00B03EDE"/>
    <w:rsid w:val="00B04F9D"/>
    <w:rsid w:val="00B17D31"/>
    <w:rsid w:val="00B2188D"/>
    <w:rsid w:val="00B33852"/>
    <w:rsid w:val="00B716CC"/>
    <w:rsid w:val="00B76D04"/>
    <w:rsid w:val="00B80178"/>
    <w:rsid w:val="00B87A6F"/>
    <w:rsid w:val="00B915B7"/>
    <w:rsid w:val="00B95E22"/>
    <w:rsid w:val="00BB38A7"/>
    <w:rsid w:val="00BC5553"/>
    <w:rsid w:val="00BD135A"/>
    <w:rsid w:val="00BD576B"/>
    <w:rsid w:val="00BD71A5"/>
    <w:rsid w:val="00BE2642"/>
    <w:rsid w:val="00BE3CB7"/>
    <w:rsid w:val="00BE7AD2"/>
    <w:rsid w:val="00BF725A"/>
    <w:rsid w:val="00C15475"/>
    <w:rsid w:val="00C17828"/>
    <w:rsid w:val="00C21EFF"/>
    <w:rsid w:val="00C41088"/>
    <w:rsid w:val="00C44183"/>
    <w:rsid w:val="00C56311"/>
    <w:rsid w:val="00C65A41"/>
    <w:rsid w:val="00C95D06"/>
    <w:rsid w:val="00CB5E07"/>
    <w:rsid w:val="00CB7D1D"/>
    <w:rsid w:val="00CC3E83"/>
    <w:rsid w:val="00CC483F"/>
    <w:rsid w:val="00CC7030"/>
    <w:rsid w:val="00CD7A99"/>
    <w:rsid w:val="00CE1DE4"/>
    <w:rsid w:val="00CE29B7"/>
    <w:rsid w:val="00CE356C"/>
    <w:rsid w:val="00CF2FD5"/>
    <w:rsid w:val="00CF65AF"/>
    <w:rsid w:val="00D161B9"/>
    <w:rsid w:val="00D23295"/>
    <w:rsid w:val="00D45A67"/>
    <w:rsid w:val="00D50502"/>
    <w:rsid w:val="00D544F6"/>
    <w:rsid w:val="00D64528"/>
    <w:rsid w:val="00D86A15"/>
    <w:rsid w:val="00D87D64"/>
    <w:rsid w:val="00D920C7"/>
    <w:rsid w:val="00D923CC"/>
    <w:rsid w:val="00DB331A"/>
    <w:rsid w:val="00DC6C63"/>
    <w:rsid w:val="00DD22EB"/>
    <w:rsid w:val="00DE6530"/>
    <w:rsid w:val="00DE6590"/>
    <w:rsid w:val="00DF496B"/>
    <w:rsid w:val="00DF4C04"/>
    <w:rsid w:val="00DF7321"/>
    <w:rsid w:val="00E2210A"/>
    <w:rsid w:val="00E24E19"/>
    <w:rsid w:val="00E35379"/>
    <w:rsid w:val="00E658E6"/>
    <w:rsid w:val="00E8440C"/>
    <w:rsid w:val="00EA136A"/>
    <w:rsid w:val="00EA59DF"/>
    <w:rsid w:val="00EA654A"/>
    <w:rsid w:val="00EB155D"/>
    <w:rsid w:val="00EC5E28"/>
    <w:rsid w:val="00ED4C21"/>
    <w:rsid w:val="00EE4070"/>
    <w:rsid w:val="00EE67A2"/>
    <w:rsid w:val="00EE7A43"/>
    <w:rsid w:val="00EF6BD9"/>
    <w:rsid w:val="00F12C76"/>
    <w:rsid w:val="00F13146"/>
    <w:rsid w:val="00F22735"/>
    <w:rsid w:val="00F2709F"/>
    <w:rsid w:val="00F35352"/>
    <w:rsid w:val="00F4162F"/>
    <w:rsid w:val="00F56827"/>
    <w:rsid w:val="00F6052E"/>
    <w:rsid w:val="00F70C54"/>
    <w:rsid w:val="00F77597"/>
    <w:rsid w:val="00F8580A"/>
    <w:rsid w:val="00FB2737"/>
    <w:rsid w:val="00FC290E"/>
    <w:rsid w:val="00FD0664"/>
    <w:rsid w:val="00FD07E5"/>
    <w:rsid w:val="00FD1C86"/>
    <w:rsid w:val="00FD47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63B0D3"/>
  <w15:chartTrackingRefBased/>
  <w15:docId w15:val="{9C8E896F-E2C3-4A5B-9F3D-94BED2488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15B7"/>
    <w:pPr>
      <w:spacing w:line="240" w:lineRule="auto"/>
    </w:pPr>
    <w:rPr>
      <w:rFonts w:ascii="Times New Roman" w:hAnsi="Times New Roman"/>
      <w:sz w:val="28"/>
    </w:rPr>
  </w:style>
  <w:style w:type="paragraph" w:styleId="Heading3">
    <w:name w:val="heading 3"/>
    <w:basedOn w:val="Normal"/>
    <w:link w:val="Heading3Char"/>
    <w:uiPriority w:val="9"/>
    <w:qFormat/>
    <w:rsid w:val="006860E2"/>
    <w:pPr>
      <w:spacing w:before="100" w:beforeAutospacing="1" w:after="100" w:afterAutospacing="1"/>
      <w:outlineLvl w:val="2"/>
    </w:pPr>
    <w:rPr>
      <w:rFonts w:eastAsia="Times New Roman" w:cs="Times New Roman"/>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otarirePunct1,Citation List,List Paragraph (numbered (a)),References,ReferencesCxSpLast,lp1,Normal 2,Colorful List - Accent 12,Main numbered paragraph,Bullets,Source,Resume Title,List_Paragraph,Multilevel para_II,List Paragraph1"/>
    <w:basedOn w:val="Normal"/>
    <w:link w:val="ListParagraphChar"/>
    <w:uiPriority w:val="34"/>
    <w:qFormat/>
    <w:rsid w:val="00506093"/>
    <w:pPr>
      <w:spacing w:line="256" w:lineRule="auto"/>
      <w:ind w:left="720"/>
      <w:contextualSpacing/>
    </w:pPr>
    <w:rPr>
      <w:rFonts w:ascii="Calibri" w:eastAsia="Calibri" w:hAnsi="Calibri" w:cs="Times New Roman"/>
      <w:sz w:val="22"/>
      <w:lang w:val="en-US"/>
    </w:rPr>
  </w:style>
  <w:style w:type="character" w:customStyle="1" w:styleId="Heading3Char">
    <w:name w:val="Heading 3 Char"/>
    <w:basedOn w:val="DefaultParagraphFont"/>
    <w:link w:val="Heading3"/>
    <w:uiPriority w:val="9"/>
    <w:rsid w:val="006860E2"/>
    <w:rPr>
      <w:rFonts w:ascii="Times New Roman" w:eastAsia="Times New Roman" w:hAnsi="Times New Roman" w:cs="Times New Roman"/>
      <w:b/>
      <w:bCs/>
      <w:sz w:val="27"/>
      <w:szCs w:val="27"/>
      <w:lang w:val="en-US"/>
    </w:rPr>
  </w:style>
  <w:style w:type="paragraph" w:styleId="NormalWeb">
    <w:name w:val="Normal (Web)"/>
    <w:basedOn w:val="Normal"/>
    <w:uiPriority w:val="99"/>
    <w:unhideWhenUsed/>
    <w:rsid w:val="006860E2"/>
    <w:pPr>
      <w:spacing w:before="100" w:beforeAutospacing="1" w:after="100" w:afterAutospacing="1"/>
    </w:pPr>
    <w:rPr>
      <w:rFonts w:eastAsia="Times New Roman" w:cs="Times New Roman"/>
      <w:sz w:val="24"/>
      <w:szCs w:val="24"/>
      <w:lang w:val="en-US"/>
    </w:rPr>
  </w:style>
  <w:style w:type="character" w:styleId="Strong">
    <w:name w:val="Strong"/>
    <w:basedOn w:val="DefaultParagraphFont"/>
    <w:uiPriority w:val="22"/>
    <w:qFormat/>
    <w:rsid w:val="006860E2"/>
    <w:rPr>
      <w:b/>
      <w:bCs/>
    </w:rPr>
  </w:style>
  <w:style w:type="character" w:customStyle="1" w:styleId="line-clamp-1">
    <w:name w:val="line-clamp-1"/>
    <w:basedOn w:val="DefaultParagraphFont"/>
    <w:rsid w:val="006860E2"/>
  </w:style>
  <w:style w:type="paragraph" w:styleId="BalloonText">
    <w:name w:val="Balloon Text"/>
    <w:basedOn w:val="Normal"/>
    <w:link w:val="BalloonTextChar"/>
    <w:uiPriority w:val="99"/>
    <w:semiHidden/>
    <w:unhideWhenUsed/>
    <w:rsid w:val="002F566A"/>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566A"/>
    <w:rPr>
      <w:rFonts w:ascii="Segoe UI" w:hAnsi="Segoe UI" w:cs="Segoe UI"/>
      <w:sz w:val="18"/>
      <w:szCs w:val="18"/>
    </w:rPr>
  </w:style>
  <w:style w:type="character" w:customStyle="1" w:styleId="ListParagraphChar">
    <w:name w:val="List Paragraph Char"/>
    <w:aliases w:val="HotarirePunct1 Char,Citation List Char,List Paragraph (numbered (a)) Char,References Char,ReferencesCxSpLast Char,lp1 Char,Normal 2 Char,Colorful List - Accent 12 Char,Main numbered paragraph Char,Bullets Char,Source Char"/>
    <w:link w:val="ListParagraph"/>
    <w:uiPriority w:val="34"/>
    <w:rsid w:val="00D45A67"/>
    <w:rPr>
      <w:rFonts w:ascii="Calibri" w:eastAsia="Calibri" w:hAnsi="Calibri" w:cs="Times New Roman"/>
      <w:lang w:val="en-US"/>
    </w:rPr>
  </w:style>
  <w:style w:type="character" w:styleId="Emphasis">
    <w:name w:val="Emphasis"/>
    <w:basedOn w:val="DefaultParagraphFont"/>
    <w:uiPriority w:val="20"/>
    <w:qFormat/>
    <w:rsid w:val="008A0273"/>
    <w:rPr>
      <w:i/>
      <w:iCs/>
    </w:rPr>
  </w:style>
  <w:style w:type="paragraph" w:styleId="Header">
    <w:name w:val="header"/>
    <w:basedOn w:val="Normal"/>
    <w:link w:val="HeaderChar"/>
    <w:uiPriority w:val="99"/>
    <w:unhideWhenUsed/>
    <w:rsid w:val="00BD71A5"/>
    <w:pPr>
      <w:tabs>
        <w:tab w:val="center" w:pos="4680"/>
        <w:tab w:val="right" w:pos="9360"/>
      </w:tabs>
      <w:spacing w:after="0"/>
    </w:pPr>
  </w:style>
  <w:style w:type="character" w:customStyle="1" w:styleId="HeaderChar">
    <w:name w:val="Header Char"/>
    <w:basedOn w:val="DefaultParagraphFont"/>
    <w:link w:val="Header"/>
    <w:uiPriority w:val="99"/>
    <w:rsid w:val="00BD71A5"/>
    <w:rPr>
      <w:rFonts w:ascii="Times New Roman" w:hAnsi="Times New Roman"/>
      <w:sz w:val="28"/>
    </w:rPr>
  </w:style>
  <w:style w:type="paragraph" w:styleId="Footer">
    <w:name w:val="footer"/>
    <w:basedOn w:val="Normal"/>
    <w:link w:val="FooterChar"/>
    <w:uiPriority w:val="99"/>
    <w:unhideWhenUsed/>
    <w:rsid w:val="00BD71A5"/>
    <w:pPr>
      <w:tabs>
        <w:tab w:val="center" w:pos="4680"/>
        <w:tab w:val="right" w:pos="9360"/>
      </w:tabs>
      <w:spacing w:after="0"/>
    </w:pPr>
  </w:style>
  <w:style w:type="character" w:customStyle="1" w:styleId="FooterChar">
    <w:name w:val="Footer Char"/>
    <w:basedOn w:val="DefaultParagraphFont"/>
    <w:link w:val="Footer"/>
    <w:uiPriority w:val="99"/>
    <w:rsid w:val="00BD71A5"/>
    <w:rPr>
      <w:rFonts w:ascii="Times New Roman" w:hAnsi="Times New Roman"/>
      <w:sz w:val="28"/>
    </w:rPr>
  </w:style>
  <w:style w:type="character" w:styleId="CommentReference">
    <w:name w:val="annotation reference"/>
    <w:basedOn w:val="DefaultParagraphFont"/>
    <w:uiPriority w:val="99"/>
    <w:semiHidden/>
    <w:unhideWhenUsed/>
    <w:rsid w:val="00CB5E07"/>
    <w:rPr>
      <w:sz w:val="16"/>
      <w:szCs w:val="16"/>
    </w:rPr>
  </w:style>
  <w:style w:type="paragraph" w:styleId="CommentText">
    <w:name w:val="annotation text"/>
    <w:basedOn w:val="Normal"/>
    <w:link w:val="CommentTextChar"/>
    <w:uiPriority w:val="99"/>
    <w:semiHidden/>
    <w:unhideWhenUsed/>
    <w:rsid w:val="00CB5E07"/>
    <w:rPr>
      <w:sz w:val="20"/>
      <w:szCs w:val="20"/>
    </w:rPr>
  </w:style>
  <w:style w:type="character" w:customStyle="1" w:styleId="CommentTextChar">
    <w:name w:val="Comment Text Char"/>
    <w:basedOn w:val="DefaultParagraphFont"/>
    <w:link w:val="CommentText"/>
    <w:uiPriority w:val="99"/>
    <w:semiHidden/>
    <w:rsid w:val="00CB5E07"/>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B5E07"/>
    <w:rPr>
      <w:b/>
      <w:bCs/>
    </w:rPr>
  </w:style>
  <w:style w:type="character" w:customStyle="1" w:styleId="CommentSubjectChar">
    <w:name w:val="Comment Subject Char"/>
    <w:basedOn w:val="CommentTextChar"/>
    <w:link w:val="CommentSubject"/>
    <w:uiPriority w:val="99"/>
    <w:semiHidden/>
    <w:rsid w:val="00CB5E07"/>
    <w:rPr>
      <w:rFonts w:ascii="Times New Roman" w:hAnsi="Times New Roman"/>
      <w:b/>
      <w:bCs/>
      <w:sz w:val="20"/>
      <w:szCs w:val="20"/>
    </w:rPr>
  </w:style>
  <w:style w:type="paragraph" w:styleId="Revision">
    <w:name w:val="Revision"/>
    <w:hidden/>
    <w:uiPriority w:val="99"/>
    <w:semiHidden/>
    <w:rsid w:val="003345C6"/>
    <w:pPr>
      <w:spacing w:after="0" w:line="240" w:lineRule="auto"/>
    </w:pPr>
    <w:rPr>
      <w:rFonts w:ascii="Times New Roman" w:hAnsi="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739925">
      <w:bodyDiv w:val="1"/>
      <w:marLeft w:val="0"/>
      <w:marRight w:val="0"/>
      <w:marTop w:val="0"/>
      <w:marBottom w:val="0"/>
      <w:divBdr>
        <w:top w:val="none" w:sz="0" w:space="0" w:color="auto"/>
        <w:left w:val="none" w:sz="0" w:space="0" w:color="auto"/>
        <w:bottom w:val="none" w:sz="0" w:space="0" w:color="auto"/>
        <w:right w:val="none" w:sz="0" w:space="0" w:color="auto"/>
      </w:divBdr>
    </w:div>
    <w:div w:id="409229523">
      <w:bodyDiv w:val="1"/>
      <w:marLeft w:val="0"/>
      <w:marRight w:val="0"/>
      <w:marTop w:val="0"/>
      <w:marBottom w:val="0"/>
      <w:divBdr>
        <w:top w:val="none" w:sz="0" w:space="0" w:color="auto"/>
        <w:left w:val="none" w:sz="0" w:space="0" w:color="auto"/>
        <w:bottom w:val="none" w:sz="0" w:space="0" w:color="auto"/>
        <w:right w:val="none" w:sz="0" w:space="0" w:color="auto"/>
      </w:divBdr>
    </w:div>
    <w:div w:id="924999075">
      <w:bodyDiv w:val="1"/>
      <w:marLeft w:val="0"/>
      <w:marRight w:val="0"/>
      <w:marTop w:val="0"/>
      <w:marBottom w:val="0"/>
      <w:divBdr>
        <w:top w:val="none" w:sz="0" w:space="0" w:color="auto"/>
        <w:left w:val="none" w:sz="0" w:space="0" w:color="auto"/>
        <w:bottom w:val="none" w:sz="0" w:space="0" w:color="auto"/>
        <w:right w:val="none" w:sz="0" w:space="0" w:color="auto"/>
      </w:divBdr>
    </w:div>
    <w:div w:id="1677725913">
      <w:bodyDiv w:val="1"/>
      <w:marLeft w:val="0"/>
      <w:marRight w:val="0"/>
      <w:marTop w:val="0"/>
      <w:marBottom w:val="0"/>
      <w:divBdr>
        <w:top w:val="none" w:sz="0" w:space="0" w:color="auto"/>
        <w:left w:val="none" w:sz="0" w:space="0" w:color="auto"/>
        <w:bottom w:val="none" w:sz="0" w:space="0" w:color="auto"/>
        <w:right w:val="none" w:sz="0" w:space="0" w:color="auto"/>
      </w:divBdr>
      <w:divsChild>
        <w:div w:id="813331443">
          <w:marLeft w:val="0"/>
          <w:marRight w:val="0"/>
          <w:marTop w:val="0"/>
          <w:marBottom w:val="0"/>
          <w:divBdr>
            <w:top w:val="none" w:sz="0" w:space="0" w:color="auto"/>
            <w:left w:val="none" w:sz="0" w:space="0" w:color="auto"/>
            <w:bottom w:val="none" w:sz="0" w:space="0" w:color="auto"/>
            <w:right w:val="none" w:sz="0" w:space="0" w:color="auto"/>
          </w:divBdr>
          <w:divsChild>
            <w:div w:id="788746894">
              <w:marLeft w:val="0"/>
              <w:marRight w:val="0"/>
              <w:marTop w:val="0"/>
              <w:marBottom w:val="0"/>
              <w:divBdr>
                <w:top w:val="none" w:sz="0" w:space="0" w:color="auto"/>
                <w:left w:val="none" w:sz="0" w:space="0" w:color="auto"/>
                <w:bottom w:val="none" w:sz="0" w:space="0" w:color="auto"/>
                <w:right w:val="none" w:sz="0" w:space="0" w:color="auto"/>
              </w:divBdr>
              <w:divsChild>
                <w:div w:id="1408108836">
                  <w:marLeft w:val="0"/>
                  <w:marRight w:val="0"/>
                  <w:marTop w:val="0"/>
                  <w:marBottom w:val="0"/>
                  <w:divBdr>
                    <w:top w:val="none" w:sz="0" w:space="0" w:color="auto"/>
                    <w:left w:val="none" w:sz="0" w:space="0" w:color="auto"/>
                    <w:bottom w:val="none" w:sz="0" w:space="0" w:color="auto"/>
                    <w:right w:val="none" w:sz="0" w:space="0" w:color="auto"/>
                  </w:divBdr>
                  <w:divsChild>
                    <w:div w:id="1393651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5132662">
          <w:marLeft w:val="0"/>
          <w:marRight w:val="0"/>
          <w:marTop w:val="0"/>
          <w:marBottom w:val="0"/>
          <w:divBdr>
            <w:top w:val="none" w:sz="0" w:space="0" w:color="auto"/>
            <w:left w:val="none" w:sz="0" w:space="0" w:color="auto"/>
            <w:bottom w:val="none" w:sz="0" w:space="0" w:color="auto"/>
            <w:right w:val="none" w:sz="0" w:space="0" w:color="auto"/>
          </w:divBdr>
          <w:divsChild>
            <w:div w:id="789663394">
              <w:marLeft w:val="0"/>
              <w:marRight w:val="0"/>
              <w:marTop w:val="0"/>
              <w:marBottom w:val="0"/>
              <w:divBdr>
                <w:top w:val="none" w:sz="0" w:space="0" w:color="auto"/>
                <w:left w:val="none" w:sz="0" w:space="0" w:color="auto"/>
                <w:bottom w:val="none" w:sz="0" w:space="0" w:color="auto"/>
                <w:right w:val="none" w:sz="0" w:space="0" w:color="auto"/>
              </w:divBdr>
              <w:divsChild>
                <w:div w:id="422066842">
                  <w:marLeft w:val="0"/>
                  <w:marRight w:val="0"/>
                  <w:marTop w:val="0"/>
                  <w:marBottom w:val="0"/>
                  <w:divBdr>
                    <w:top w:val="none" w:sz="0" w:space="0" w:color="auto"/>
                    <w:left w:val="none" w:sz="0" w:space="0" w:color="auto"/>
                    <w:bottom w:val="none" w:sz="0" w:space="0" w:color="auto"/>
                    <w:right w:val="none" w:sz="0" w:space="0" w:color="auto"/>
                  </w:divBdr>
                  <w:divsChild>
                    <w:div w:id="151784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86E202-0788-4074-A497-012880138D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477</TotalTime>
  <Pages>4</Pages>
  <Words>1056</Words>
  <Characters>6020</Characters>
  <Application>Microsoft Office Word</Application>
  <DocSecurity>0</DocSecurity>
  <Lines>50</Lines>
  <Paragraphs>14</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Ecaterina Stavila</dc:creator>
  <cp:keywords/>
  <dc:description/>
  <cp:lastModifiedBy>User</cp:lastModifiedBy>
  <cp:revision>23</cp:revision>
  <cp:lastPrinted>2025-06-12T13:28:00Z</cp:lastPrinted>
  <dcterms:created xsi:type="dcterms:W3CDTF">2025-06-10T12:51:00Z</dcterms:created>
  <dcterms:modified xsi:type="dcterms:W3CDTF">2025-06-13T11:10:00Z</dcterms:modified>
</cp:coreProperties>
</file>