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950EF1" w:rsidRDefault="006933C3" w:rsidP="004668B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950EF1">
        <w:rPr>
          <w:b/>
          <w:sz w:val="24"/>
          <w:szCs w:val="24"/>
          <w:lang w:val="ro-RO"/>
        </w:rPr>
        <w:t>NOTA</w:t>
      </w:r>
      <w:r w:rsidR="00032B46" w:rsidRPr="00950EF1">
        <w:rPr>
          <w:b/>
          <w:sz w:val="24"/>
          <w:szCs w:val="24"/>
          <w:lang w:val="ro-RO"/>
        </w:rPr>
        <w:t xml:space="preserve"> </w:t>
      </w:r>
      <w:r w:rsidRPr="00950EF1">
        <w:rPr>
          <w:b/>
          <w:sz w:val="24"/>
          <w:szCs w:val="24"/>
          <w:lang w:val="ro-RO"/>
        </w:rPr>
        <w:t>DE</w:t>
      </w:r>
      <w:r w:rsidR="00032B46" w:rsidRPr="00950EF1">
        <w:rPr>
          <w:b/>
          <w:sz w:val="24"/>
          <w:szCs w:val="24"/>
          <w:lang w:val="ro-RO"/>
        </w:rPr>
        <w:t xml:space="preserve"> </w:t>
      </w:r>
      <w:r w:rsidRPr="00950EF1">
        <w:rPr>
          <w:b/>
          <w:sz w:val="24"/>
          <w:szCs w:val="24"/>
          <w:lang w:val="ro-RO"/>
        </w:rPr>
        <w:t>FUNDAMENTARE</w:t>
      </w:r>
    </w:p>
    <w:p w14:paraId="712B5EB2" w14:textId="041B6393" w:rsidR="00592C42" w:rsidRPr="00950EF1" w:rsidRDefault="006933C3" w:rsidP="004668B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950EF1">
        <w:rPr>
          <w:b/>
          <w:sz w:val="24"/>
          <w:szCs w:val="24"/>
          <w:lang w:val="ro-RO"/>
        </w:rPr>
        <w:t>la</w:t>
      </w:r>
      <w:r w:rsidR="00032B46" w:rsidRPr="00950EF1">
        <w:rPr>
          <w:b/>
          <w:sz w:val="24"/>
          <w:szCs w:val="24"/>
          <w:lang w:val="ro-RO"/>
        </w:rPr>
        <w:t xml:space="preserve"> </w:t>
      </w:r>
      <w:r w:rsidRPr="00950EF1">
        <w:rPr>
          <w:b/>
          <w:sz w:val="24"/>
          <w:szCs w:val="24"/>
          <w:lang w:val="ro-RO"/>
        </w:rPr>
        <w:t>proiectul</w:t>
      </w:r>
      <w:r w:rsidR="00032B46" w:rsidRPr="00950EF1">
        <w:rPr>
          <w:b/>
          <w:sz w:val="24"/>
          <w:szCs w:val="24"/>
          <w:lang w:val="ro-RO"/>
        </w:rPr>
        <w:t xml:space="preserve"> </w:t>
      </w:r>
      <w:r w:rsidR="00592C42" w:rsidRPr="00950EF1">
        <w:rPr>
          <w:b/>
          <w:sz w:val="24"/>
          <w:szCs w:val="24"/>
          <w:lang w:val="ro-RO"/>
        </w:rPr>
        <w:t>Ordinul</w:t>
      </w:r>
      <w:r w:rsidR="007E5BAA">
        <w:rPr>
          <w:b/>
          <w:sz w:val="24"/>
          <w:szCs w:val="24"/>
          <w:lang w:val="ro-RO"/>
        </w:rPr>
        <w:t>ui</w:t>
      </w:r>
      <w:r w:rsidR="00592C42" w:rsidRPr="00950EF1">
        <w:rPr>
          <w:b/>
          <w:sz w:val="24"/>
          <w:szCs w:val="24"/>
          <w:lang w:val="ro-RO"/>
        </w:rPr>
        <w:t xml:space="preserve"> </w:t>
      </w:r>
      <w:r w:rsidR="000F5EFE">
        <w:rPr>
          <w:b/>
          <w:sz w:val="24"/>
          <w:szCs w:val="24"/>
          <w:lang w:val="ro-RO"/>
        </w:rPr>
        <w:t>D</w:t>
      </w:r>
      <w:r w:rsidR="00592C42" w:rsidRPr="00950EF1">
        <w:rPr>
          <w:b/>
          <w:sz w:val="24"/>
          <w:szCs w:val="24"/>
          <w:lang w:val="ro-RO"/>
        </w:rPr>
        <w:t xml:space="preserve">irectorului general al Agenției Geodezie, Cartografie și Cadastru </w:t>
      </w:r>
    </w:p>
    <w:p w14:paraId="581CF8BF" w14:textId="78A69123" w:rsidR="008B4BE6" w:rsidRPr="00950EF1" w:rsidRDefault="00592C42" w:rsidP="004668B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950EF1">
        <w:rPr>
          <w:b/>
          <w:sz w:val="24"/>
          <w:szCs w:val="24"/>
          <w:lang w:val="ro-RO"/>
        </w:rPr>
        <w:t xml:space="preserve">cu privire la </w:t>
      </w:r>
      <w:r w:rsidR="00C1595A">
        <w:rPr>
          <w:b/>
          <w:sz w:val="24"/>
          <w:szCs w:val="24"/>
          <w:lang w:val="ro-RO"/>
        </w:rPr>
        <w:t>Ghidului în evaluare: Evaluarea bunurilor imobile</w:t>
      </w:r>
    </w:p>
    <w:tbl>
      <w:tblPr>
        <w:tblStyle w:val="TableGrid"/>
        <w:tblW w:w="0" w:type="auto"/>
        <w:tblInd w:w="-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950EF1" w14:paraId="287A4E29" w14:textId="77777777" w:rsidTr="007D570C">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950EF1" w:rsidRDefault="0036135C" w:rsidP="004668B0">
            <w:pPr>
              <w:rPr>
                <w:rFonts w:ascii="Times New Roman" w:hAnsi="Times New Roman"/>
                <w:b/>
                <w:bCs/>
                <w:sz w:val="24"/>
                <w:szCs w:val="24"/>
                <w:lang w:val="ro-RO"/>
              </w:rPr>
            </w:pPr>
            <w:r w:rsidRPr="00950EF1">
              <w:rPr>
                <w:rFonts w:ascii="Times New Roman" w:hAnsi="Times New Roman"/>
                <w:b/>
                <w:bCs/>
                <w:sz w:val="24"/>
                <w:szCs w:val="24"/>
                <w:lang w:val="ro-RO"/>
              </w:rPr>
              <w:t>1.</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Denumirea</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sau</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numele</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autorului</w:t>
            </w:r>
            <w:r w:rsidR="00032B46" w:rsidRPr="00950EF1">
              <w:rPr>
                <w:rFonts w:ascii="Times New Roman" w:hAnsi="Times New Roman"/>
                <w:b/>
                <w:bCs/>
                <w:sz w:val="24"/>
                <w:szCs w:val="24"/>
                <w:lang w:val="ro-RO"/>
              </w:rPr>
              <w:t xml:space="preserve"> </w:t>
            </w:r>
            <w:r w:rsidR="00863417" w:rsidRPr="00950EF1">
              <w:rPr>
                <w:rFonts w:ascii="Times New Roman" w:hAnsi="Times New Roman"/>
                <w:b/>
                <w:bCs/>
                <w:sz w:val="24"/>
                <w:szCs w:val="24"/>
                <w:lang w:val="ro-RO"/>
              </w:rPr>
              <w:t>ș</w:t>
            </w:r>
            <w:r w:rsidR="006933C3" w:rsidRPr="00950EF1">
              <w:rPr>
                <w:rFonts w:ascii="Times New Roman" w:hAnsi="Times New Roman"/>
                <w:b/>
                <w:bCs/>
                <w:sz w:val="24"/>
                <w:szCs w:val="24"/>
                <w:lang w:val="ro-RO"/>
              </w:rPr>
              <w:t>i,</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după</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caz,</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a</w:t>
            </w:r>
            <w:r w:rsidR="00E94FA8" w:rsidRPr="00950EF1">
              <w:rPr>
                <w:rFonts w:ascii="Times New Roman" w:hAnsi="Times New Roman"/>
                <w:b/>
                <w:bCs/>
                <w:sz w:val="24"/>
                <w:szCs w:val="24"/>
                <w:lang w:val="ro-RO"/>
              </w:rPr>
              <w:t>/al</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participan</w:t>
            </w:r>
            <w:r w:rsidR="00863417" w:rsidRPr="00950EF1">
              <w:rPr>
                <w:rFonts w:ascii="Times New Roman" w:hAnsi="Times New Roman"/>
                <w:b/>
                <w:bCs/>
                <w:sz w:val="24"/>
                <w:szCs w:val="24"/>
                <w:lang w:val="ro-RO"/>
              </w:rPr>
              <w:t>ț</w:t>
            </w:r>
            <w:r w:rsidR="006933C3" w:rsidRPr="00950EF1">
              <w:rPr>
                <w:rFonts w:ascii="Times New Roman" w:hAnsi="Times New Roman"/>
                <w:b/>
                <w:bCs/>
                <w:sz w:val="24"/>
                <w:szCs w:val="24"/>
                <w:lang w:val="ro-RO"/>
              </w:rPr>
              <w:t>ilor</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la</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elaborarea</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proiectului</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actului</w:t>
            </w:r>
            <w:r w:rsidR="00032B46" w:rsidRPr="00950EF1">
              <w:rPr>
                <w:rFonts w:ascii="Times New Roman" w:hAnsi="Times New Roman"/>
                <w:b/>
                <w:bCs/>
                <w:sz w:val="24"/>
                <w:szCs w:val="24"/>
                <w:lang w:val="ro-RO"/>
              </w:rPr>
              <w:t xml:space="preserve"> </w:t>
            </w:r>
            <w:r w:rsidR="006933C3" w:rsidRPr="00950EF1">
              <w:rPr>
                <w:rFonts w:ascii="Times New Roman" w:hAnsi="Times New Roman"/>
                <w:b/>
                <w:bCs/>
                <w:sz w:val="24"/>
                <w:szCs w:val="24"/>
                <w:lang w:val="ro-RO"/>
              </w:rPr>
              <w:t>normativ</w:t>
            </w:r>
          </w:p>
        </w:tc>
      </w:tr>
      <w:tr w:rsidR="006D3EB7" w:rsidRPr="00950EF1" w14:paraId="07E4E789"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55182" w14:textId="35717068" w:rsidR="008B4BE6" w:rsidRPr="00950EF1" w:rsidRDefault="00032B46" w:rsidP="004668B0">
            <w:pPr>
              <w:rPr>
                <w:rFonts w:ascii="Times New Roman" w:hAnsi="Times New Roman"/>
                <w:sz w:val="24"/>
                <w:szCs w:val="24"/>
                <w:lang w:val="ro-RO"/>
              </w:rPr>
            </w:pPr>
            <w:r w:rsidRPr="00950EF1">
              <w:rPr>
                <w:rFonts w:ascii="Times New Roman" w:hAnsi="Times New Roman"/>
                <w:sz w:val="24"/>
                <w:szCs w:val="24"/>
                <w:lang w:val="ro-RO"/>
              </w:rPr>
              <w:t xml:space="preserve"> </w:t>
            </w:r>
            <w:r w:rsidR="00043DE7" w:rsidRPr="00950EF1">
              <w:rPr>
                <w:rFonts w:ascii="Times New Roman" w:hAnsi="Times New Roman"/>
                <w:sz w:val="24"/>
                <w:szCs w:val="24"/>
                <w:lang w:val="ro-RO"/>
              </w:rPr>
              <w:t xml:space="preserve">Proiectul Ordinului </w:t>
            </w:r>
            <w:r w:rsidR="000F5EFE">
              <w:rPr>
                <w:rFonts w:ascii="Times New Roman" w:hAnsi="Times New Roman"/>
                <w:sz w:val="24"/>
                <w:szCs w:val="24"/>
                <w:lang w:val="ro-RO"/>
              </w:rPr>
              <w:t>D</w:t>
            </w:r>
            <w:r w:rsidR="00043DE7" w:rsidRPr="00950EF1">
              <w:rPr>
                <w:rFonts w:ascii="Times New Roman" w:hAnsi="Times New Roman"/>
                <w:sz w:val="24"/>
                <w:szCs w:val="24"/>
                <w:lang w:val="ro-RO"/>
              </w:rPr>
              <w:t xml:space="preserve">irectorului general al Agenției Geodezie, Cartografie și Cadastru cu privire la aprobarea </w:t>
            </w:r>
            <w:r w:rsidR="00C1595A">
              <w:rPr>
                <w:rFonts w:ascii="Times New Roman" w:hAnsi="Times New Roman"/>
                <w:sz w:val="24"/>
                <w:szCs w:val="24"/>
                <w:lang w:val="ro-RO"/>
              </w:rPr>
              <w:t>Ghidului în evaluare: Evaluarea bunurilor imobile</w:t>
            </w:r>
            <w:r w:rsidR="00043DE7" w:rsidRPr="00950EF1">
              <w:rPr>
                <w:rFonts w:ascii="Times New Roman" w:hAnsi="Times New Roman"/>
                <w:sz w:val="24"/>
                <w:szCs w:val="24"/>
                <w:lang w:val="ro-RO"/>
              </w:rPr>
              <w:t xml:space="preserve"> este elaborat de către Secția evaluarea bunurilor imobile a Agenției Geodezie, Cartografie și Cadastru</w:t>
            </w:r>
          </w:p>
        </w:tc>
      </w:tr>
      <w:tr w:rsidR="006D3EB7" w:rsidRPr="00950EF1" w14:paraId="54985D5B"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950EF1" w:rsidRDefault="006933C3" w:rsidP="004668B0">
            <w:pPr>
              <w:rPr>
                <w:rFonts w:ascii="Times New Roman" w:hAnsi="Times New Roman"/>
                <w:b/>
                <w:bCs/>
                <w:sz w:val="24"/>
                <w:szCs w:val="24"/>
                <w:lang w:val="ro-RO"/>
              </w:rPr>
            </w:pPr>
            <w:r w:rsidRPr="00950EF1">
              <w:rPr>
                <w:rFonts w:ascii="Times New Roman" w:hAnsi="Times New Roman"/>
                <w:b/>
                <w:bCs/>
                <w:sz w:val="24"/>
                <w:szCs w:val="24"/>
                <w:lang w:val="ro-RO"/>
              </w:rPr>
              <w:t>2.</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Condi</w:t>
            </w:r>
            <w:r w:rsidR="00863417" w:rsidRPr="00950EF1">
              <w:rPr>
                <w:rFonts w:ascii="Times New Roman" w:hAnsi="Times New Roman"/>
                <w:b/>
                <w:bCs/>
                <w:sz w:val="24"/>
                <w:szCs w:val="24"/>
                <w:lang w:val="ro-RO"/>
              </w:rPr>
              <w:t>ț</w:t>
            </w:r>
            <w:r w:rsidRPr="00950EF1">
              <w:rPr>
                <w:rFonts w:ascii="Times New Roman" w:hAnsi="Times New Roman"/>
                <w:b/>
                <w:bCs/>
                <w:sz w:val="24"/>
                <w:szCs w:val="24"/>
                <w:lang w:val="ro-RO"/>
              </w:rPr>
              <w:t>iile</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ce</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au</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impus</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elaborarea</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proiectului</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actului</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normativ</w:t>
            </w:r>
          </w:p>
        </w:tc>
      </w:tr>
      <w:tr w:rsidR="006D3EB7" w:rsidRPr="00950EF1" w14:paraId="4F79667C"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950EF1" w:rsidRDefault="006933C3"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2.1.</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Temeiul</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legal</w:t>
            </w:r>
            <w:r w:rsidR="00825DC9" w:rsidRPr="00950EF1">
              <w:rPr>
                <w:rFonts w:ascii="Times New Roman" w:hAnsi="Times New Roman"/>
                <w:b/>
                <w:bCs/>
                <w:i/>
                <w:iCs/>
                <w:sz w:val="24"/>
                <w:szCs w:val="24"/>
                <w:lang w:val="ro-RO"/>
              </w:rPr>
              <w:t xml:space="preserve"> sau</w:t>
            </w:r>
            <w:r w:rsidRPr="00950EF1">
              <w:rPr>
                <w:rFonts w:ascii="Times New Roman" w:hAnsi="Times New Roman"/>
                <w:b/>
                <w:bCs/>
                <w:i/>
                <w:iCs/>
                <w:sz w:val="24"/>
                <w:szCs w:val="24"/>
                <w:lang w:val="ro-RO"/>
              </w:rPr>
              <w:t>,</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după</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caz</w:t>
            </w:r>
            <w:r w:rsidR="00825DC9" w:rsidRPr="00950EF1">
              <w:rPr>
                <w:rFonts w:ascii="Times New Roman" w:hAnsi="Times New Roman"/>
                <w:b/>
                <w:bCs/>
                <w:i/>
                <w:iCs/>
                <w:sz w:val="24"/>
                <w:szCs w:val="24"/>
                <w:lang w:val="ro-RO"/>
              </w:rPr>
              <w:t>,</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sursa</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proiectului</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actului</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normativ</w:t>
            </w:r>
          </w:p>
        </w:tc>
      </w:tr>
      <w:tr w:rsidR="00043DE7" w:rsidRPr="00950EF1" w14:paraId="493B4C7A"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F27ED9" w14:textId="179ACE80" w:rsidR="00043DE7" w:rsidRPr="00BD0F1B" w:rsidRDefault="00043DE7" w:rsidP="004668B0">
            <w:pPr>
              <w:rPr>
                <w:rFonts w:ascii="Times New Roman" w:hAnsi="Times New Roman"/>
                <w:sz w:val="24"/>
                <w:szCs w:val="24"/>
                <w:lang w:val="ro-RO"/>
              </w:rPr>
            </w:pPr>
            <w:r w:rsidRPr="00950EF1">
              <w:rPr>
                <w:rFonts w:ascii="Times New Roman" w:hAnsi="Times New Roman"/>
                <w:sz w:val="24"/>
                <w:szCs w:val="24"/>
                <w:lang w:val="ro-RO"/>
              </w:rPr>
              <w:t xml:space="preserve">Proiectul Ordinului </w:t>
            </w:r>
            <w:r w:rsidR="000F5EFE">
              <w:rPr>
                <w:rFonts w:ascii="Times New Roman" w:hAnsi="Times New Roman"/>
                <w:sz w:val="24"/>
                <w:szCs w:val="24"/>
                <w:lang w:val="ro-RO"/>
              </w:rPr>
              <w:t>D</w:t>
            </w:r>
            <w:r w:rsidRPr="00950EF1">
              <w:rPr>
                <w:rFonts w:ascii="Times New Roman" w:hAnsi="Times New Roman"/>
                <w:sz w:val="24"/>
                <w:szCs w:val="24"/>
                <w:lang w:val="ro-RO"/>
              </w:rPr>
              <w:t xml:space="preserve">irectorului general al Agenției Geodezie, Cartografie și Cadastru cu privire la aprobarea </w:t>
            </w:r>
            <w:r w:rsidR="00C1595A">
              <w:rPr>
                <w:rFonts w:ascii="Times New Roman" w:hAnsi="Times New Roman"/>
                <w:sz w:val="24"/>
                <w:szCs w:val="24"/>
                <w:lang w:val="ro-RO"/>
              </w:rPr>
              <w:t>Ghidului în evaluare: Evaluarea bunurilor imobile</w:t>
            </w:r>
            <w:r w:rsidRPr="00950EF1">
              <w:rPr>
                <w:rFonts w:ascii="Times New Roman" w:hAnsi="Times New Roman"/>
                <w:sz w:val="24"/>
                <w:szCs w:val="24"/>
                <w:lang w:val="ro-RO"/>
              </w:rPr>
              <w:t xml:space="preserve"> a fost elaborat în temeiul</w:t>
            </w:r>
            <w:r w:rsidR="0026060F" w:rsidRPr="00950EF1">
              <w:rPr>
                <w:rFonts w:ascii="Times New Roman" w:hAnsi="Times New Roman"/>
                <w:sz w:val="24"/>
                <w:szCs w:val="24"/>
                <w:lang w:val="ro-RO"/>
              </w:rPr>
              <w:t xml:space="preserve"> art. 6 alin. (2)</w:t>
            </w:r>
            <w:r w:rsidR="00C1595A">
              <w:rPr>
                <w:rFonts w:ascii="Times New Roman" w:hAnsi="Times New Roman"/>
                <w:sz w:val="24"/>
                <w:szCs w:val="24"/>
                <w:lang w:val="ro-RO"/>
              </w:rPr>
              <w:t xml:space="preserve"> și </w:t>
            </w:r>
            <w:r w:rsidR="00C1595A" w:rsidRPr="00950EF1">
              <w:rPr>
                <w:rFonts w:ascii="Times New Roman" w:hAnsi="Times New Roman"/>
                <w:sz w:val="24"/>
                <w:szCs w:val="24"/>
                <w:lang w:val="ro-RO"/>
              </w:rPr>
              <w:t xml:space="preserve">art. 18 </w:t>
            </w:r>
            <w:r w:rsidR="0026060F" w:rsidRPr="00950EF1">
              <w:rPr>
                <w:rFonts w:ascii="Times New Roman" w:hAnsi="Times New Roman"/>
                <w:sz w:val="24"/>
                <w:szCs w:val="24"/>
                <w:lang w:val="ro-RO"/>
              </w:rPr>
              <w:t xml:space="preserve">din </w:t>
            </w:r>
            <w:r w:rsidR="0026060F" w:rsidRPr="00950EF1">
              <w:rPr>
                <w:rFonts w:ascii="Times New Roman" w:hAnsi="Times New Roman"/>
                <w:i/>
                <w:iCs/>
                <w:sz w:val="24"/>
                <w:szCs w:val="24"/>
                <w:lang w:val="ro-RO"/>
              </w:rPr>
              <w:t xml:space="preserve">Legea nr.989/2002 </w:t>
            </w:r>
            <w:r w:rsidR="00453B9D">
              <w:rPr>
                <w:rFonts w:ascii="Times New Roman" w:hAnsi="Times New Roman"/>
                <w:i/>
                <w:iCs/>
                <w:sz w:val="24"/>
                <w:szCs w:val="24"/>
                <w:lang w:val="ro-RO"/>
              </w:rPr>
              <w:t xml:space="preserve">cu privire la </w:t>
            </w:r>
            <w:r w:rsidR="0026060F" w:rsidRPr="00950EF1">
              <w:rPr>
                <w:rFonts w:ascii="Times New Roman" w:hAnsi="Times New Roman"/>
                <w:i/>
                <w:iCs/>
                <w:sz w:val="24"/>
                <w:szCs w:val="24"/>
                <w:lang w:val="ro-RO"/>
              </w:rPr>
              <w:t>activitatea de evaluare</w:t>
            </w:r>
            <w:r w:rsidR="00BD0F1B">
              <w:rPr>
                <w:rFonts w:ascii="Times New Roman" w:hAnsi="Times New Roman"/>
                <w:sz w:val="24"/>
                <w:szCs w:val="24"/>
                <w:lang w:val="ro-RO"/>
              </w:rPr>
              <w:t xml:space="preserve">, care conferă Agenției responsabilitatea de elaborare și aprobare a </w:t>
            </w:r>
            <w:r w:rsidR="00BD0F1B" w:rsidRPr="00BD0F1B">
              <w:rPr>
                <w:rFonts w:ascii="Times New Roman" w:hAnsi="Times New Roman"/>
                <w:sz w:val="24"/>
                <w:szCs w:val="24"/>
                <w:lang w:val="ro-RO"/>
              </w:rPr>
              <w:t>standardelor de evaluare</w:t>
            </w:r>
            <w:r w:rsidR="00BD0F1B">
              <w:rPr>
                <w:rFonts w:ascii="Times New Roman" w:hAnsi="Times New Roman"/>
                <w:sz w:val="24"/>
                <w:szCs w:val="24"/>
                <w:lang w:val="ro-RO"/>
              </w:rPr>
              <w:t>.</w:t>
            </w:r>
          </w:p>
          <w:p w14:paraId="70EA89FD" w14:textId="667386BD" w:rsidR="00627E7B" w:rsidRDefault="00627E7B" w:rsidP="004668B0">
            <w:pPr>
              <w:rPr>
                <w:rFonts w:ascii="Times New Roman" w:hAnsi="Times New Roman"/>
                <w:sz w:val="24"/>
                <w:szCs w:val="24"/>
                <w:lang w:val="ro-RO"/>
              </w:rPr>
            </w:pPr>
            <w:r>
              <w:rPr>
                <w:rFonts w:ascii="Times New Roman" w:hAnsi="Times New Roman"/>
                <w:sz w:val="24"/>
                <w:szCs w:val="24"/>
                <w:lang w:val="ro-RO"/>
              </w:rPr>
              <w:t xml:space="preserve">În conformitate cu </w:t>
            </w:r>
            <w:r w:rsidR="007D0DE3" w:rsidRPr="007D0DE3">
              <w:rPr>
                <w:rFonts w:ascii="Times New Roman" w:hAnsi="Times New Roman"/>
                <w:sz w:val="24"/>
                <w:szCs w:val="24"/>
                <w:lang w:val="ro-RO"/>
              </w:rPr>
              <w:t xml:space="preserve">pct. 7 </w:t>
            </w:r>
            <w:proofErr w:type="spellStart"/>
            <w:r w:rsidR="007D0DE3" w:rsidRPr="007D0DE3">
              <w:rPr>
                <w:rFonts w:ascii="Times New Roman" w:hAnsi="Times New Roman"/>
                <w:sz w:val="24"/>
                <w:szCs w:val="24"/>
                <w:lang w:val="ro-RO"/>
              </w:rPr>
              <w:t>subpct</w:t>
            </w:r>
            <w:proofErr w:type="spellEnd"/>
            <w:r w:rsidR="007D0DE3" w:rsidRPr="007D0DE3">
              <w:rPr>
                <w:rFonts w:ascii="Times New Roman" w:hAnsi="Times New Roman"/>
                <w:sz w:val="24"/>
                <w:szCs w:val="24"/>
                <w:lang w:val="ro-RO"/>
              </w:rPr>
              <w:t>. 4) lit. a</w:t>
            </w:r>
            <w:r w:rsidR="007D0DE3" w:rsidRPr="007D0DE3">
              <w:rPr>
                <w:rFonts w:ascii="Times New Roman" w:hAnsi="Times New Roman"/>
                <w:sz w:val="24"/>
                <w:szCs w:val="24"/>
                <w:vertAlign w:val="superscript"/>
                <w:lang w:val="ro-RO"/>
              </w:rPr>
              <w:t>1</w:t>
            </w:r>
            <w:r w:rsidR="007D0DE3" w:rsidRPr="007D0DE3">
              <w:rPr>
                <w:rFonts w:ascii="Times New Roman" w:hAnsi="Times New Roman"/>
                <w:sz w:val="24"/>
                <w:szCs w:val="24"/>
                <w:lang w:val="ro-RO"/>
              </w:rPr>
              <w:t xml:space="preserve">) și e) din Anexa nr.1 a </w:t>
            </w:r>
            <w:r w:rsidR="007D0DE3" w:rsidRPr="007D0DE3">
              <w:rPr>
                <w:rFonts w:ascii="Times New Roman" w:hAnsi="Times New Roman"/>
                <w:i/>
                <w:iCs/>
                <w:sz w:val="24"/>
                <w:szCs w:val="24"/>
                <w:lang w:val="ro-RO"/>
              </w:rPr>
              <w:t>Hotărârii Guvernului nr.959/2023 cu privire la organizarea și funcționarea Agenției Geodezie, Cartografie și Cadastru (restructurarea domeniului geodezie, cartografie și cadastru și modificarea unor acte normative)</w:t>
            </w:r>
            <w:r w:rsidR="007D0DE3">
              <w:rPr>
                <w:rFonts w:ascii="Times New Roman" w:hAnsi="Times New Roman"/>
                <w:sz w:val="24"/>
                <w:szCs w:val="24"/>
                <w:lang w:val="ro-RO"/>
              </w:rPr>
              <w:t xml:space="preserve">, </w:t>
            </w:r>
            <w:r w:rsidR="00BD0F1B" w:rsidRPr="00BD0F1B">
              <w:rPr>
                <w:rFonts w:ascii="Times New Roman" w:hAnsi="Times New Roman"/>
                <w:sz w:val="24"/>
                <w:szCs w:val="24"/>
                <w:lang w:val="ro-RO"/>
              </w:rPr>
              <w:t>Agenția, în domeniul evaluării bunurilor imobile, este competentă să preia, să actualizeze, să aprobe și să publice standardele de evaluare, precum și să elaboreze și să aprobe documentele necesare implementării acestora.</w:t>
            </w:r>
          </w:p>
          <w:p w14:paraId="77769F7F" w14:textId="6E001634" w:rsidR="007D0DE3" w:rsidRPr="00950EF1" w:rsidRDefault="00447719" w:rsidP="004668B0">
            <w:pPr>
              <w:rPr>
                <w:rFonts w:ascii="Times New Roman" w:hAnsi="Times New Roman"/>
                <w:sz w:val="24"/>
                <w:szCs w:val="24"/>
                <w:lang w:val="ro-RO"/>
              </w:rPr>
            </w:pPr>
            <w:r w:rsidRPr="00447719">
              <w:rPr>
                <w:rFonts w:ascii="Times New Roman" w:hAnsi="Times New Roman"/>
                <w:sz w:val="24"/>
                <w:szCs w:val="24"/>
                <w:lang w:val="ro-RO"/>
              </w:rPr>
              <w:t>În exercitarea acest</w:t>
            </w:r>
            <w:r w:rsidR="00BD0F1B">
              <w:rPr>
                <w:rFonts w:ascii="Times New Roman" w:hAnsi="Times New Roman"/>
                <w:sz w:val="24"/>
                <w:szCs w:val="24"/>
                <w:lang w:val="ro-RO"/>
              </w:rPr>
              <w:t>or</w:t>
            </w:r>
            <w:r w:rsidRPr="00447719">
              <w:rPr>
                <w:rFonts w:ascii="Times New Roman" w:hAnsi="Times New Roman"/>
                <w:sz w:val="24"/>
                <w:szCs w:val="24"/>
                <w:lang w:val="ro-RO"/>
              </w:rPr>
              <w:t xml:space="preserve"> competențe, </w:t>
            </w:r>
            <w:r>
              <w:rPr>
                <w:rFonts w:ascii="Times New Roman" w:hAnsi="Times New Roman"/>
                <w:sz w:val="24"/>
                <w:szCs w:val="24"/>
                <w:lang w:val="ro-RO"/>
              </w:rPr>
              <w:t>a fost emis</w:t>
            </w:r>
            <w:r w:rsidRPr="00447719">
              <w:rPr>
                <w:rFonts w:ascii="Times New Roman" w:hAnsi="Times New Roman"/>
                <w:sz w:val="24"/>
                <w:szCs w:val="24"/>
                <w:lang w:val="ro-RO"/>
              </w:rPr>
              <w:t xml:space="preserve"> </w:t>
            </w:r>
            <w:r w:rsidRPr="00447719">
              <w:rPr>
                <w:rFonts w:ascii="Times New Roman" w:hAnsi="Times New Roman"/>
                <w:i/>
                <w:iCs/>
                <w:sz w:val="24"/>
                <w:szCs w:val="24"/>
                <w:lang w:val="ro-RO"/>
              </w:rPr>
              <w:t>Ordinul Directorului general nr. 21 din 27 februarie 2025 privind aprobarea Standardelor de Evaluare</w:t>
            </w:r>
            <w:r w:rsidRPr="00447719">
              <w:rPr>
                <w:rFonts w:ascii="Times New Roman" w:hAnsi="Times New Roman"/>
                <w:sz w:val="24"/>
                <w:szCs w:val="24"/>
                <w:lang w:val="ro-RO"/>
              </w:rPr>
              <w:t>, publicat în Monitorul Oficial nr.108-110, art.160, care transpune prevederile elaborate de Consiliul Standardelor Internaționale de Evaluare și stabilește aplicarea lor obligatorie începând cu data de 1 iulie 2025.</w:t>
            </w:r>
          </w:p>
          <w:p w14:paraId="1F701EBD" w14:textId="77777777" w:rsidR="004A7168" w:rsidRDefault="00BD0F1B" w:rsidP="004668B0">
            <w:pPr>
              <w:rPr>
                <w:rFonts w:ascii="Times New Roman" w:hAnsi="Times New Roman"/>
                <w:sz w:val="24"/>
                <w:szCs w:val="24"/>
                <w:lang w:val="ro-RO"/>
              </w:rPr>
            </w:pPr>
            <w:r w:rsidRPr="00BD0F1B">
              <w:rPr>
                <w:rFonts w:ascii="Times New Roman" w:hAnsi="Times New Roman"/>
                <w:sz w:val="24"/>
                <w:szCs w:val="24"/>
                <w:lang w:val="ro-RO"/>
              </w:rPr>
              <w:t xml:space="preserve">Suplimentar, în temeiul </w:t>
            </w:r>
            <w:r w:rsidR="007D0DE3">
              <w:rPr>
                <w:rFonts w:ascii="Times New Roman" w:hAnsi="Times New Roman"/>
                <w:sz w:val="24"/>
                <w:szCs w:val="24"/>
                <w:lang w:val="ro-RO"/>
              </w:rPr>
              <w:t xml:space="preserve">pct. 2 din </w:t>
            </w:r>
            <w:r w:rsidR="007D0DE3" w:rsidRPr="00BD0F1B">
              <w:rPr>
                <w:rFonts w:ascii="Times New Roman" w:hAnsi="Times New Roman"/>
                <w:i/>
                <w:iCs/>
                <w:sz w:val="24"/>
                <w:szCs w:val="24"/>
                <w:lang w:val="ro-RO"/>
              </w:rPr>
              <w:t>Hotărârea Guvernului nr.231/2025</w:t>
            </w:r>
            <w:r w:rsidR="00447719" w:rsidRPr="00BD0F1B">
              <w:rPr>
                <w:rFonts w:ascii="Times New Roman" w:hAnsi="Times New Roman"/>
                <w:i/>
                <w:iCs/>
                <w:sz w:val="24"/>
                <w:szCs w:val="24"/>
                <w:lang w:val="ro-RO"/>
              </w:rPr>
              <w:t xml:space="preserve"> pentru modificarea Hotărârii Guvernului nr. 959/2023 cu privire la organizarea și funcționarea Agenției Geodezie, Cartografie și Cadastru (restructurarea domeniului geodezie, cartografie și cadastru și modificarea unor acte normative)</w:t>
            </w:r>
            <w:r w:rsidR="00447719">
              <w:rPr>
                <w:rFonts w:ascii="Times New Roman" w:hAnsi="Times New Roman"/>
                <w:sz w:val="24"/>
                <w:szCs w:val="24"/>
                <w:lang w:val="ro-RO"/>
              </w:rPr>
              <w:t xml:space="preserve"> </w:t>
            </w:r>
            <w:r>
              <w:rPr>
                <w:rFonts w:ascii="Times New Roman" w:hAnsi="Times New Roman"/>
                <w:sz w:val="24"/>
                <w:szCs w:val="24"/>
                <w:lang w:val="ro-RO"/>
              </w:rPr>
              <w:t xml:space="preserve">se </w:t>
            </w:r>
            <w:r w:rsidR="00447719" w:rsidRPr="00447719">
              <w:rPr>
                <w:rFonts w:ascii="Times New Roman" w:hAnsi="Times New Roman"/>
                <w:sz w:val="24"/>
                <w:szCs w:val="24"/>
                <w:lang w:val="ro-RO"/>
              </w:rPr>
              <w:t>abrogă, începând cu aceeași dată – 1 iulie 2025 – Hotărârea Guvernului nr.958/2003 privind Regulamentul provizoriu</w:t>
            </w:r>
            <w:r w:rsidR="00447719">
              <w:rPr>
                <w:rFonts w:ascii="Times New Roman" w:hAnsi="Times New Roman"/>
                <w:sz w:val="24"/>
                <w:szCs w:val="24"/>
                <w:lang w:val="ro-RO"/>
              </w:rPr>
              <w:t xml:space="preserve"> </w:t>
            </w:r>
            <w:r w:rsidR="00447719" w:rsidRPr="00447719">
              <w:rPr>
                <w:rFonts w:ascii="Times New Roman" w:hAnsi="Times New Roman"/>
                <w:sz w:val="24"/>
                <w:szCs w:val="24"/>
                <w:lang w:val="ro-RO"/>
              </w:rPr>
              <w:t>privind evaluarea bunurilor imobile</w:t>
            </w:r>
            <w:r w:rsidR="00447719">
              <w:rPr>
                <w:rFonts w:ascii="Times New Roman" w:hAnsi="Times New Roman"/>
                <w:sz w:val="24"/>
                <w:szCs w:val="24"/>
                <w:lang w:val="ro-RO"/>
              </w:rPr>
              <w:t>.</w:t>
            </w:r>
          </w:p>
          <w:p w14:paraId="560998E4" w14:textId="5C3FE50E" w:rsidR="00BD0F1B" w:rsidRPr="00950EF1" w:rsidRDefault="00BD0F1B" w:rsidP="004668B0">
            <w:pPr>
              <w:rPr>
                <w:rFonts w:ascii="Times New Roman" w:hAnsi="Times New Roman"/>
                <w:sz w:val="24"/>
                <w:szCs w:val="24"/>
                <w:lang w:val="ro-RO"/>
              </w:rPr>
            </w:pPr>
            <w:r w:rsidRPr="00BD0F1B">
              <w:rPr>
                <w:rFonts w:ascii="Times New Roman" w:hAnsi="Times New Roman"/>
                <w:sz w:val="24"/>
                <w:szCs w:val="24"/>
                <w:lang w:val="ro-RO"/>
              </w:rPr>
              <w:t>Astfel, elaborarea Ghidului are ca scop susținerea procesului de tranziție către noile reglementări, asigurând aplicarea unitară a standardelor și facilitarea activității profesionale a evaluatorilor.</w:t>
            </w:r>
          </w:p>
        </w:tc>
      </w:tr>
      <w:tr w:rsidR="006D3EB7" w:rsidRPr="00950EF1" w14:paraId="6F56D62C"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950EF1" w:rsidRDefault="006933C3"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2.2.</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Descrierea</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situa</w:t>
            </w:r>
            <w:r w:rsidR="00863417" w:rsidRPr="00950EF1">
              <w:rPr>
                <w:rFonts w:ascii="Times New Roman" w:hAnsi="Times New Roman"/>
                <w:b/>
                <w:bCs/>
                <w:i/>
                <w:iCs/>
                <w:sz w:val="24"/>
                <w:szCs w:val="24"/>
                <w:lang w:val="ro-RO"/>
              </w:rPr>
              <w:t>ț</w:t>
            </w:r>
            <w:r w:rsidRPr="00950EF1">
              <w:rPr>
                <w:rFonts w:ascii="Times New Roman" w:hAnsi="Times New Roman"/>
                <w:b/>
                <w:bCs/>
                <w:i/>
                <w:iCs/>
                <w:sz w:val="24"/>
                <w:szCs w:val="24"/>
                <w:lang w:val="ro-RO"/>
              </w:rPr>
              <w:t>iei</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actuale</w:t>
            </w:r>
            <w:r w:rsidR="00032B46" w:rsidRPr="00950EF1">
              <w:rPr>
                <w:rFonts w:ascii="Times New Roman" w:hAnsi="Times New Roman"/>
                <w:b/>
                <w:bCs/>
                <w:i/>
                <w:iCs/>
                <w:sz w:val="24"/>
                <w:szCs w:val="24"/>
                <w:lang w:val="ro-RO"/>
              </w:rPr>
              <w:t xml:space="preserve"> </w:t>
            </w:r>
            <w:r w:rsidR="00863417" w:rsidRPr="00950EF1">
              <w:rPr>
                <w:rFonts w:ascii="Times New Roman" w:hAnsi="Times New Roman"/>
                <w:b/>
                <w:bCs/>
                <w:i/>
                <w:iCs/>
                <w:sz w:val="24"/>
                <w:szCs w:val="24"/>
                <w:lang w:val="ro-RO"/>
              </w:rPr>
              <w:t>ș</w:t>
            </w:r>
            <w:r w:rsidRPr="00950EF1">
              <w:rPr>
                <w:rFonts w:ascii="Times New Roman" w:hAnsi="Times New Roman"/>
                <w:b/>
                <w:bCs/>
                <w:i/>
                <w:iCs/>
                <w:sz w:val="24"/>
                <w:szCs w:val="24"/>
                <w:lang w:val="ro-RO"/>
              </w:rPr>
              <w:t>i</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problemelor</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care</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impun</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interven</w:t>
            </w:r>
            <w:r w:rsidR="00863417" w:rsidRPr="00950EF1">
              <w:rPr>
                <w:rFonts w:ascii="Times New Roman" w:hAnsi="Times New Roman"/>
                <w:b/>
                <w:bCs/>
                <w:i/>
                <w:iCs/>
                <w:sz w:val="24"/>
                <w:szCs w:val="24"/>
                <w:lang w:val="ro-RO"/>
              </w:rPr>
              <w:t>ț</w:t>
            </w:r>
            <w:r w:rsidRPr="00950EF1">
              <w:rPr>
                <w:rFonts w:ascii="Times New Roman" w:hAnsi="Times New Roman"/>
                <w:b/>
                <w:bCs/>
                <w:i/>
                <w:iCs/>
                <w:sz w:val="24"/>
                <w:szCs w:val="24"/>
                <w:lang w:val="ro-RO"/>
              </w:rPr>
              <w:t>ia,</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inclusiv</w:t>
            </w:r>
            <w:r w:rsidR="00032B46" w:rsidRPr="00950EF1">
              <w:rPr>
                <w:rFonts w:ascii="Times New Roman" w:hAnsi="Times New Roman"/>
                <w:b/>
                <w:bCs/>
                <w:i/>
                <w:iCs/>
                <w:sz w:val="24"/>
                <w:szCs w:val="24"/>
                <w:lang w:val="ro-RO"/>
              </w:rPr>
              <w:t xml:space="preserve"> </w:t>
            </w:r>
            <w:r w:rsidR="005C7769" w:rsidRPr="00950EF1">
              <w:rPr>
                <w:rFonts w:ascii="Times New Roman" w:hAnsi="Times New Roman"/>
                <w:b/>
                <w:bCs/>
                <w:i/>
                <w:iCs/>
                <w:sz w:val="24"/>
                <w:szCs w:val="24"/>
                <w:lang w:val="ro-RO"/>
              </w:rPr>
              <w:t xml:space="preserve">a </w:t>
            </w:r>
            <w:r w:rsidRPr="00950EF1">
              <w:rPr>
                <w:rFonts w:ascii="Times New Roman" w:hAnsi="Times New Roman"/>
                <w:b/>
                <w:bCs/>
                <w:i/>
                <w:iCs/>
                <w:sz w:val="24"/>
                <w:szCs w:val="24"/>
                <w:lang w:val="ro-RO"/>
              </w:rPr>
              <w:t>cadrul</w:t>
            </w:r>
            <w:r w:rsidR="005C7769" w:rsidRPr="00950EF1">
              <w:rPr>
                <w:rFonts w:ascii="Times New Roman" w:hAnsi="Times New Roman"/>
                <w:b/>
                <w:bCs/>
                <w:i/>
                <w:iCs/>
                <w:sz w:val="24"/>
                <w:szCs w:val="24"/>
                <w:lang w:val="ro-RO"/>
              </w:rPr>
              <w:t>ui</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normativ</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aplicabil</w:t>
            </w:r>
            <w:r w:rsidR="00032B46" w:rsidRPr="00950EF1">
              <w:rPr>
                <w:rFonts w:ascii="Times New Roman" w:hAnsi="Times New Roman"/>
                <w:b/>
                <w:bCs/>
                <w:i/>
                <w:iCs/>
                <w:sz w:val="24"/>
                <w:szCs w:val="24"/>
                <w:lang w:val="ro-RO"/>
              </w:rPr>
              <w:t xml:space="preserve"> </w:t>
            </w:r>
            <w:r w:rsidR="00863417" w:rsidRPr="00950EF1">
              <w:rPr>
                <w:rFonts w:ascii="Times New Roman" w:hAnsi="Times New Roman"/>
                <w:b/>
                <w:bCs/>
                <w:i/>
                <w:iCs/>
                <w:sz w:val="24"/>
                <w:szCs w:val="24"/>
                <w:lang w:val="ro-RO"/>
              </w:rPr>
              <w:t>ș</w:t>
            </w:r>
            <w:r w:rsidRPr="00950EF1">
              <w:rPr>
                <w:rFonts w:ascii="Times New Roman" w:hAnsi="Times New Roman"/>
                <w:b/>
                <w:bCs/>
                <w:i/>
                <w:iCs/>
                <w:sz w:val="24"/>
                <w:szCs w:val="24"/>
                <w:lang w:val="ro-RO"/>
              </w:rPr>
              <w:t>i</w:t>
            </w:r>
            <w:r w:rsidR="00032B46" w:rsidRPr="00950EF1">
              <w:rPr>
                <w:rFonts w:ascii="Times New Roman" w:hAnsi="Times New Roman"/>
                <w:b/>
                <w:bCs/>
                <w:i/>
                <w:iCs/>
                <w:sz w:val="24"/>
                <w:szCs w:val="24"/>
                <w:lang w:val="ro-RO"/>
              </w:rPr>
              <w:t xml:space="preserve"> </w:t>
            </w:r>
            <w:r w:rsidR="005C7769" w:rsidRPr="00950EF1">
              <w:rPr>
                <w:rFonts w:ascii="Times New Roman" w:hAnsi="Times New Roman"/>
                <w:b/>
                <w:bCs/>
                <w:i/>
                <w:iCs/>
                <w:sz w:val="24"/>
                <w:szCs w:val="24"/>
                <w:lang w:val="ro-RO"/>
              </w:rPr>
              <w:t xml:space="preserve">a </w:t>
            </w:r>
            <w:r w:rsidRPr="00950EF1">
              <w:rPr>
                <w:rFonts w:ascii="Times New Roman" w:hAnsi="Times New Roman"/>
                <w:b/>
                <w:bCs/>
                <w:i/>
                <w:iCs/>
                <w:sz w:val="24"/>
                <w:szCs w:val="24"/>
                <w:lang w:val="ro-RO"/>
              </w:rPr>
              <w:t>deficien</w:t>
            </w:r>
            <w:r w:rsidR="00863417" w:rsidRPr="00950EF1">
              <w:rPr>
                <w:rFonts w:ascii="Times New Roman" w:hAnsi="Times New Roman"/>
                <w:b/>
                <w:bCs/>
                <w:i/>
                <w:iCs/>
                <w:sz w:val="24"/>
                <w:szCs w:val="24"/>
                <w:lang w:val="ro-RO"/>
              </w:rPr>
              <w:t>ț</w:t>
            </w:r>
            <w:r w:rsidRPr="00950EF1">
              <w:rPr>
                <w:rFonts w:ascii="Times New Roman" w:hAnsi="Times New Roman"/>
                <w:b/>
                <w:bCs/>
                <w:i/>
                <w:iCs/>
                <w:sz w:val="24"/>
                <w:szCs w:val="24"/>
                <w:lang w:val="ro-RO"/>
              </w:rPr>
              <w:t>el</w:t>
            </w:r>
            <w:r w:rsidR="005C7769" w:rsidRPr="00950EF1">
              <w:rPr>
                <w:rFonts w:ascii="Times New Roman" w:hAnsi="Times New Roman"/>
                <w:b/>
                <w:bCs/>
                <w:i/>
                <w:iCs/>
                <w:sz w:val="24"/>
                <w:szCs w:val="24"/>
                <w:lang w:val="ro-RO"/>
              </w:rPr>
              <w:t>or</w:t>
            </w:r>
            <w:r w:rsidRPr="00950EF1">
              <w:rPr>
                <w:rFonts w:ascii="Times New Roman" w:hAnsi="Times New Roman"/>
                <w:b/>
                <w:bCs/>
                <w:i/>
                <w:iCs/>
                <w:sz w:val="24"/>
                <w:szCs w:val="24"/>
                <w:lang w:val="ro-RO"/>
              </w:rPr>
              <w:t>/lacunel</w:t>
            </w:r>
            <w:r w:rsidR="005C7769" w:rsidRPr="00950EF1">
              <w:rPr>
                <w:rFonts w:ascii="Times New Roman" w:hAnsi="Times New Roman"/>
                <w:b/>
                <w:bCs/>
                <w:i/>
                <w:iCs/>
                <w:sz w:val="24"/>
                <w:szCs w:val="24"/>
                <w:lang w:val="ro-RO"/>
              </w:rPr>
              <w:t>or</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normative</w:t>
            </w:r>
          </w:p>
        </w:tc>
      </w:tr>
      <w:tr w:rsidR="00452C6C" w:rsidRPr="00950EF1" w14:paraId="30963134"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4CF25B" w14:textId="77777777" w:rsidR="00133A96" w:rsidRDefault="00133A96" w:rsidP="004668B0">
            <w:pPr>
              <w:rPr>
                <w:rFonts w:ascii="Times New Roman" w:hAnsi="Times New Roman"/>
                <w:sz w:val="24"/>
                <w:szCs w:val="24"/>
                <w:lang w:val="ro-RO"/>
              </w:rPr>
            </w:pPr>
            <w:r w:rsidRPr="00133A96">
              <w:rPr>
                <w:rFonts w:ascii="Times New Roman" w:hAnsi="Times New Roman"/>
                <w:sz w:val="24"/>
                <w:szCs w:val="24"/>
                <w:lang w:val="ro-RO"/>
              </w:rPr>
              <w:t>Activitatea de evaluare a bunurilor imobile în Republica Moldova s</w:t>
            </w:r>
            <w:r>
              <w:rPr>
                <w:rFonts w:ascii="Times New Roman" w:hAnsi="Times New Roman"/>
                <w:sz w:val="24"/>
                <w:szCs w:val="24"/>
                <w:lang w:val="ro-RO"/>
              </w:rPr>
              <w:t>-a</w:t>
            </w:r>
            <w:r w:rsidRPr="00133A96">
              <w:rPr>
                <w:rFonts w:ascii="Times New Roman" w:hAnsi="Times New Roman"/>
                <w:sz w:val="24"/>
                <w:szCs w:val="24"/>
                <w:lang w:val="ro-RO"/>
              </w:rPr>
              <w:t xml:space="preserve"> confrunt</w:t>
            </w:r>
            <w:r>
              <w:rPr>
                <w:rFonts w:ascii="Times New Roman" w:hAnsi="Times New Roman"/>
                <w:sz w:val="24"/>
                <w:szCs w:val="24"/>
                <w:lang w:val="ro-RO"/>
              </w:rPr>
              <w:t>at</w:t>
            </w:r>
            <w:r w:rsidRPr="00133A96">
              <w:rPr>
                <w:rFonts w:ascii="Times New Roman" w:hAnsi="Times New Roman"/>
                <w:sz w:val="24"/>
                <w:szCs w:val="24"/>
                <w:lang w:val="ro-RO"/>
              </w:rPr>
              <w:t xml:space="preserve">, de mai bine de două decenii, cu un vid normativ substanțial, cauzat de lipsa standardelor naționale de evaluare prevăzute expres de </w:t>
            </w:r>
            <w:r w:rsidRPr="00133A96">
              <w:rPr>
                <w:rFonts w:ascii="Times New Roman" w:hAnsi="Times New Roman"/>
                <w:i/>
                <w:iCs/>
                <w:sz w:val="24"/>
                <w:szCs w:val="24"/>
                <w:lang w:val="ro-RO"/>
              </w:rPr>
              <w:t>Legea nr.989/2002 cu privire la activitatea de evaluare.</w:t>
            </w:r>
            <w:r w:rsidRPr="00133A96">
              <w:rPr>
                <w:rFonts w:ascii="Times New Roman" w:hAnsi="Times New Roman"/>
                <w:sz w:val="24"/>
                <w:szCs w:val="24"/>
                <w:lang w:val="ro-RO"/>
              </w:rPr>
              <w:t xml:space="preserve"> Potrivit art. 6 alin. (2) din legea menționată, condițiile și modul de aplicare a abordărilor în evaluare urmau să fie reglementate de standardele naționale, elaborate de autoritățile publice centrale de specialitate în colaborare cu organizațiile profesionale ale evaluatorilor și aprobate de Guvern. Articolul 18 din aceeași lege stipula aplicarea obligatorie a acestor standarde de către toți evaluatorii. </w:t>
            </w:r>
          </w:p>
          <w:p w14:paraId="6F2E7640" w14:textId="6AA9EAAF" w:rsidR="003F2DC4" w:rsidRDefault="00133A96" w:rsidP="004668B0">
            <w:pPr>
              <w:rPr>
                <w:rFonts w:ascii="Times New Roman" w:hAnsi="Times New Roman"/>
                <w:sz w:val="24"/>
                <w:szCs w:val="24"/>
                <w:lang w:val="ro-RO"/>
              </w:rPr>
            </w:pPr>
            <w:r w:rsidRPr="00133A96">
              <w:rPr>
                <w:rFonts w:ascii="Times New Roman" w:hAnsi="Times New Roman"/>
                <w:sz w:val="24"/>
                <w:szCs w:val="24"/>
                <w:lang w:val="ro-RO"/>
              </w:rPr>
              <w:t xml:space="preserve">Totuși, în lipsa elaborării și aprobării acestor standarde, activitatea de evaluare a fost reglementată, în mod provizoriu, prin </w:t>
            </w:r>
            <w:r w:rsidRPr="00133A96">
              <w:rPr>
                <w:rFonts w:ascii="Times New Roman" w:hAnsi="Times New Roman"/>
                <w:i/>
                <w:iCs/>
                <w:sz w:val="24"/>
                <w:szCs w:val="24"/>
                <w:lang w:val="ro-RO"/>
              </w:rPr>
              <w:t>Hotărârea Guvernului nr.958/2003</w:t>
            </w:r>
            <w:r w:rsidRPr="00133A96">
              <w:rPr>
                <w:rFonts w:ascii="Times New Roman" w:hAnsi="Times New Roman"/>
                <w:sz w:val="24"/>
                <w:szCs w:val="24"/>
                <w:lang w:val="ro-RO"/>
              </w:rPr>
              <w:t>, care a aprobat Regulamentul provizoriu privind evaluarea bunurilor imobile.</w:t>
            </w:r>
            <w:r>
              <w:rPr>
                <w:rFonts w:ascii="Times New Roman" w:hAnsi="Times New Roman"/>
                <w:sz w:val="24"/>
                <w:szCs w:val="24"/>
                <w:lang w:val="ro-RO"/>
              </w:rPr>
              <w:t xml:space="preserve"> </w:t>
            </w:r>
            <w:r w:rsidRPr="00133A96">
              <w:rPr>
                <w:rFonts w:ascii="Times New Roman" w:hAnsi="Times New Roman"/>
                <w:sz w:val="24"/>
                <w:szCs w:val="24"/>
                <w:lang w:val="ro-RO"/>
              </w:rPr>
              <w:t xml:space="preserve">Acest regulament provizoriu, conceput ca o soluție tranzitorie, a rămas în vigoare până în prezent, în ciuda faptului că el nu a fost conceput să asigure o reglementare completă, coerentă și aliniată la cele mai bune </w:t>
            </w:r>
            <w:r w:rsidRPr="00133A96">
              <w:rPr>
                <w:rFonts w:ascii="Times New Roman" w:hAnsi="Times New Roman"/>
                <w:sz w:val="24"/>
                <w:szCs w:val="24"/>
                <w:lang w:val="ro-RO"/>
              </w:rPr>
              <w:lastRenderedPageBreak/>
              <w:t>practici profesionale.</w:t>
            </w:r>
            <w:r>
              <w:rPr>
                <w:rFonts w:ascii="Times New Roman" w:hAnsi="Times New Roman"/>
                <w:sz w:val="24"/>
                <w:szCs w:val="24"/>
                <w:lang w:val="ro-RO"/>
              </w:rPr>
              <w:t xml:space="preserve"> </w:t>
            </w:r>
            <w:r w:rsidRPr="00133A96">
              <w:rPr>
                <w:rFonts w:ascii="Times New Roman" w:hAnsi="Times New Roman"/>
                <w:sz w:val="24"/>
                <w:szCs w:val="24"/>
                <w:lang w:val="ro-RO"/>
              </w:rPr>
              <w:t xml:space="preserve">Conținutul acestuia nu mai reflectă evoluțiile metodologice internaționale, nici progresul tehnologic și instituțional din domeniul evaluării. </w:t>
            </w:r>
          </w:p>
          <w:p w14:paraId="300DB15A" w14:textId="0A59566A" w:rsidR="00133A96" w:rsidRDefault="00403A01" w:rsidP="004668B0">
            <w:pPr>
              <w:rPr>
                <w:rFonts w:ascii="Times New Roman" w:hAnsi="Times New Roman"/>
                <w:sz w:val="24"/>
                <w:szCs w:val="24"/>
                <w:lang w:val="ro-RO"/>
              </w:rPr>
            </w:pPr>
            <w:r w:rsidRPr="00403A01">
              <w:rPr>
                <w:rFonts w:ascii="Times New Roman" w:hAnsi="Times New Roman"/>
                <w:sz w:val="24"/>
                <w:szCs w:val="24"/>
                <w:lang w:val="ro-RO"/>
              </w:rPr>
              <w:t xml:space="preserve">În acest context, aderarea Agenției Geodezie, Cartografie și Cadastru la Consiliul Standardelor Internaționale de Evaluare (IVSC), în temeiul </w:t>
            </w:r>
            <w:r w:rsidRPr="00403A01">
              <w:rPr>
                <w:rFonts w:ascii="Times New Roman" w:hAnsi="Times New Roman"/>
                <w:i/>
                <w:iCs/>
                <w:sz w:val="24"/>
                <w:szCs w:val="24"/>
                <w:lang w:val="ro-RO"/>
              </w:rPr>
              <w:t>Hotărârii Guvernului nr.494/2022</w:t>
            </w:r>
            <w:r w:rsidRPr="00403A01">
              <w:rPr>
                <w:rFonts w:ascii="Times New Roman" w:hAnsi="Times New Roman"/>
                <w:sz w:val="24"/>
                <w:szCs w:val="24"/>
                <w:lang w:val="ro-RO"/>
              </w:rPr>
              <w:t xml:space="preserve">, a constituit un pas decisiv pentru integrarea Republicii Moldova într-un cadru de reglementare compatibil cu cele mai bune practici internaționale. Acest statut a permis ulterior utilizarea standardelor IVS în activitatea normativă internă. Prin </w:t>
            </w:r>
            <w:r w:rsidRPr="00403A01">
              <w:rPr>
                <w:rFonts w:ascii="Times New Roman" w:hAnsi="Times New Roman"/>
                <w:i/>
                <w:iCs/>
                <w:sz w:val="24"/>
                <w:szCs w:val="24"/>
                <w:lang w:val="ro-RO"/>
              </w:rPr>
              <w:t>Legea nr.202/2024 pentru modificarea Legii nr.989/2002 cu privire la activitatea de evaluare</w:t>
            </w:r>
            <w:r w:rsidRPr="00403A01">
              <w:rPr>
                <w:rFonts w:ascii="Times New Roman" w:hAnsi="Times New Roman"/>
                <w:sz w:val="24"/>
                <w:szCs w:val="24"/>
                <w:lang w:val="ro-RO"/>
              </w:rPr>
              <w:t xml:space="preserve">, competența de aprobare a standardelor de evaluare a fost transferată de la Guvern către Agenția Geodezie, Cartografie și Cadastru, consolidând rolul instituției în reglementarea domeniului evaluării. Ulterior, în baza acestui temei legal, prin </w:t>
            </w:r>
            <w:r w:rsidRPr="00403A01">
              <w:rPr>
                <w:rFonts w:ascii="Times New Roman" w:hAnsi="Times New Roman"/>
                <w:i/>
                <w:iCs/>
                <w:sz w:val="24"/>
                <w:szCs w:val="24"/>
                <w:lang w:val="ro-RO"/>
              </w:rPr>
              <w:t>Ordinul Directorului general nr.21 din 27 februarie 2025</w:t>
            </w:r>
            <w:r w:rsidRPr="00403A01">
              <w:rPr>
                <w:rFonts w:ascii="Times New Roman" w:hAnsi="Times New Roman"/>
                <w:sz w:val="24"/>
                <w:szCs w:val="24"/>
                <w:lang w:val="ro-RO"/>
              </w:rPr>
              <w:t>, au fost aprobate noile Standardele de Evaluare, elaborate de IVSC, publicate în Monitorul Oficial nr.108-110, art.160, și care vor intra în vigoare la data de 1 iulie 2025.</w:t>
            </w:r>
          </w:p>
          <w:p w14:paraId="461B97BF" w14:textId="78D123DA" w:rsidR="00403A01" w:rsidRDefault="00403A01" w:rsidP="004668B0">
            <w:pPr>
              <w:rPr>
                <w:rFonts w:ascii="Times New Roman" w:hAnsi="Times New Roman"/>
                <w:sz w:val="24"/>
                <w:szCs w:val="24"/>
                <w:lang w:val="ro-RO"/>
              </w:rPr>
            </w:pPr>
            <w:r w:rsidRPr="00403A01">
              <w:rPr>
                <w:rFonts w:ascii="Times New Roman" w:hAnsi="Times New Roman"/>
                <w:sz w:val="24"/>
                <w:szCs w:val="24"/>
                <w:lang w:val="ro-RO"/>
              </w:rPr>
              <w:t xml:space="preserve">Intrarea în vigoare a acestor standarde internaționale va determina, de drept, abrogarea Regulamentului provizoriu, întrucât acesta a fost expres prevăzut a fi aplicabil doar până la momentul aprobării standardelor de evaluare. </w:t>
            </w:r>
            <w:r w:rsidRPr="00403A01">
              <w:rPr>
                <w:rFonts w:ascii="Times New Roman" w:hAnsi="Times New Roman"/>
                <w:i/>
                <w:iCs/>
                <w:sz w:val="24"/>
                <w:szCs w:val="24"/>
                <w:lang w:val="ro-RO"/>
              </w:rPr>
              <w:t xml:space="preserve">Hotărârea Guvernului nr.231/2025 </w:t>
            </w:r>
            <w:r>
              <w:rPr>
                <w:rFonts w:ascii="Times New Roman" w:hAnsi="Times New Roman"/>
                <w:i/>
                <w:iCs/>
                <w:sz w:val="24"/>
                <w:szCs w:val="24"/>
                <w:lang w:val="ro-RO"/>
              </w:rPr>
              <w:t>pentru modificarea</w:t>
            </w:r>
            <w:r w:rsidRPr="00403A01">
              <w:rPr>
                <w:rFonts w:ascii="Times New Roman" w:hAnsi="Times New Roman"/>
                <w:i/>
                <w:iCs/>
                <w:sz w:val="24"/>
                <w:szCs w:val="24"/>
                <w:lang w:val="ro-RO"/>
              </w:rPr>
              <w:t xml:space="preserve"> Hotărâr</w:t>
            </w:r>
            <w:r>
              <w:rPr>
                <w:rFonts w:ascii="Times New Roman" w:hAnsi="Times New Roman"/>
                <w:i/>
                <w:iCs/>
                <w:sz w:val="24"/>
                <w:szCs w:val="24"/>
                <w:lang w:val="ro-RO"/>
              </w:rPr>
              <w:t>ii</w:t>
            </w:r>
            <w:r w:rsidRPr="00403A01">
              <w:rPr>
                <w:rFonts w:ascii="Times New Roman" w:hAnsi="Times New Roman"/>
                <w:i/>
                <w:iCs/>
                <w:sz w:val="24"/>
                <w:szCs w:val="24"/>
                <w:lang w:val="ro-RO"/>
              </w:rPr>
              <w:t xml:space="preserve"> Guvernului nr.959/2023 privind organizarea și funcționarea Agenției Geodezie, Cartografie și Cadastru</w:t>
            </w:r>
            <w:r w:rsidRPr="00403A01">
              <w:rPr>
                <w:rFonts w:ascii="Times New Roman" w:hAnsi="Times New Roman"/>
                <w:sz w:val="24"/>
                <w:szCs w:val="24"/>
                <w:lang w:val="ro-RO"/>
              </w:rPr>
              <w:t>, consfințește acest fapt, stabilind în mod expres că Hotărârea Guvernului nr. 958/2003 se abrogă începând cu data de 1 iulie 2025.</w:t>
            </w:r>
          </w:p>
          <w:p w14:paraId="7AF8A9C7" w14:textId="775945B1" w:rsidR="00403A01" w:rsidRPr="00950EF1" w:rsidRDefault="00403A01" w:rsidP="004668B0">
            <w:pPr>
              <w:rPr>
                <w:rFonts w:ascii="Times New Roman" w:hAnsi="Times New Roman"/>
                <w:sz w:val="24"/>
                <w:szCs w:val="24"/>
                <w:lang w:val="ro-RO"/>
              </w:rPr>
            </w:pPr>
            <w:r w:rsidRPr="00403A01">
              <w:rPr>
                <w:rFonts w:ascii="Times New Roman" w:hAnsi="Times New Roman"/>
                <w:sz w:val="24"/>
                <w:szCs w:val="24"/>
                <w:lang w:val="ro-RO"/>
              </w:rPr>
              <w:t xml:space="preserve">Această tranziție </w:t>
            </w:r>
            <w:r>
              <w:rPr>
                <w:rFonts w:ascii="Times New Roman" w:hAnsi="Times New Roman"/>
                <w:sz w:val="24"/>
                <w:szCs w:val="24"/>
                <w:lang w:val="ro-RO"/>
              </w:rPr>
              <w:t>normativă</w:t>
            </w:r>
            <w:r w:rsidRPr="00403A01">
              <w:rPr>
                <w:rFonts w:ascii="Times New Roman" w:hAnsi="Times New Roman"/>
                <w:sz w:val="24"/>
                <w:szCs w:val="24"/>
                <w:lang w:val="ro-RO"/>
              </w:rPr>
              <w:t xml:space="preserve"> impune necesitatea elaborării unui instrument normativ de suport, care să faciliteze implementarea noilor standarde, să asigure continuitatea aplicării riguroase a metodologiilor de evaluare, dar și să ofere un cadru operațional clar pentru </w:t>
            </w:r>
            <w:r>
              <w:rPr>
                <w:rFonts w:ascii="Times New Roman" w:hAnsi="Times New Roman"/>
                <w:sz w:val="24"/>
                <w:szCs w:val="24"/>
                <w:lang w:val="ro-RO"/>
              </w:rPr>
              <w:t>evaluatorii bunurilor imobile</w:t>
            </w:r>
            <w:r w:rsidRPr="00403A01">
              <w:rPr>
                <w:rFonts w:ascii="Times New Roman" w:hAnsi="Times New Roman"/>
                <w:sz w:val="24"/>
                <w:szCs w:val="24"/>
                <w:lang w:val="ro-RO"/>
              </w:rPr>
              <w:t>. În acest context, Ghidul în evaluare: Evaluarea bunurilor imobile vine să substituie fostul regulament provizoriu cu o versiune actualizată, coerentă și compatibilă cu noile standarde adoptate, reprezentând un pas esențial pentru asigurarea profesionalizării continue a domeniului</w:t>
            </w:r>
            <w:r>
              <w:rPr>
                <w:rFonts w:ascii="Times New Roman" w:hAnsi="Times New Roman"/>
                <w:sz w:val="24"/>
                <w:szCs w:val="24"/>
                <w:lang w:val="ro-RO"/>
              </w:rPr>
              <w:t xml:space="preserve"> și</w:t>
            </w:r>
            <w:r w:rsidRPr="00403A01">
              <w:rPr>
                <w:rFonts w:ascii="Times New Roman" w:hAnsi="Times New Roman"/>
                <w:sz w:val="24"/>
                <w:szCs w:val="24"/>
                <w:lang w:val="ro-RO"/>
              </w:rPr>
              <w:t xml:space="preserve"> creșterea încrederii în rezultatele evaluării</w:t>
            </w:r>
            <w:r>
              <w:rPr>
                <w:rFonts w:ascii="Times New Roman" w:hAnsi="Times New Roman"/>
                <w:sz w:val="24"/>
                <w:szCs w:val="24"/>
                <w:lang w:val="ro-RO"/>
              </w:rPr>
              <w:t>.</w:t>
            </w:r>
          </w:p>
        </w:tc>
      </w:tr>
      <w:tr w:rsidR="006D3EB7" w:rsidRPr="00950EF1" w14:paraId="595D390F"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950EF1" w:rsidRDefault="006933C3" w:rsidP="004668B0">
            <w:pPr>
              <w:rPr>
                <w:rFonts w:ascii="Times New Roman" w:hAnsi="Times New Roman"/>
                <w:b/>
                <w:bCs/>
                <w:sz w:val="24"/>
                <w:szCs w:val="24"/>
                <w:lang w:val="ro-RO"/>
              </w:rPr>
            </w:pPr>
            <w:r w:rsidRPr="00950EF1">
              <w:rPr>
                <w:rFonts w:ascii="Times New Roman" w:hAnsi="Times New Roman"/>
                <w:b/>
                <w:bCs/>
                <w:sz w:val="24"/>
                <w:szCs w:val="24"/>
                <w:lang w:val="ro-RO"/>
              </w:rPr>
              <w:lastRenderedPageBreak/>
              <w:t>3.</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Obiectivele</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urmărite</w:t>
            </w:r>
            <w:r w:rsidR="00032B46" w:rsidRPr="00950EF1">
              <w:rPr>
                <w:rFonts w:ascii="Times New Roman" w:hAnsi="Times New Roman"/>
                <w:b/>
                <w:bCs/>
                <w:sz w:val="24"/>
                <w:szCs w:val="24"/>
                <w:lang w:val="ro-RO"/>
              </w:rPr>
              <w:t xml:space="preserve"> </w:t>
            </w:r>
            <w:r w:rsidR="00863417" w:rsidRPr="00950EF1">
              <w:rPr>
                <w:rFonts w:ascii="Times New Roman" w:hAnsi="Times New Roman"/>
                <w:b/>
                <w:bCs/>
                <w:sz w:val="24"/>
                <w:szCs w:val="24"/>
                <w:lang w:val="ro-RO"/>
              </w:rPr>
              <w:t>ș</w:t>
            </w:r>
            <w:r w:rsidRPr="00950EF1">
              <w:rPr>
                <w:rFonts w:ascii="Times New Roman" w:hAnsi="Times New Roman"/>
                <w:b/>
                <w:bCs/>
                <w:sz w:val="24"/>
                <w:szCs w:val="24"/>
                <w:lang w:val="ro-RO"/>
              </w:rPr>
              <w:t>i</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solu</w:t>
            </w:r>
            <w:r w:rsidR="00863417" w:rsidRPr="00950EF1">
              <w:rPr>
                <w:rFonts w:ascii="Times New Roman" w:hAnsi="Times New Roman"/>
                <w:b/>
                <w:bCs/>
                <w:sz w:val="24"/>
                <w:szCs w:val="24"/>
                <w:lang w:val="ro-RO"/>
              </w:rPr>
              <w:t>ț</w:t>
            </w:r>
            <w:r w:rsidRPr="00950EF1">
              <w:rPr>
                <w:rFonts w:ascii="Times New Roman" w:hAnsi="Times New Roman"/>
                <w:b/>
                <w:bCs/>
                <w:sz w:val="24"/>
                <w:szCs w:val="24"/>
                <w:lang w:val="ro-RO"/>
              </w:rPr>
              <w:t>iile</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propuse</w:t>
            </w:r>
          </w:p>
        </w:tc>
      </w:tr>
      <w:tr w:rsidR="006D3EB7" w:rsidRPr="00950EF1" w14:paraId="256ADACA"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950EF1" w:rsidRDefault="00D927DB"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3.1.</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Principalele</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prevederi</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ale</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proiectului</w:t>
            </w:r>
            <w:r w:rsidR="00032B46" w:rsidRPr="00950EF1">
              <w:rPr>
                <w:rFonts w:ascii="Times New Roman" w:hAnsi="Times New Roman"/>
                <w:b/>
                <w:bCs/>
                <w:i/>
                <w:iCs/>
                <w:sz w:val="24"/>
                <w:szCs w:val="24"/>
                <w:lang w:val="ro-RO"/>
              </w:rPr>
              <w:t xml:space="preserve"> </w:t>
            </w:r>
            <w:r w:rsidR="00863417" w:rsidRPr="00950EF1">
              <w:rPr>
                <w:rFonts w:ascii="Times New Roman" w:hAnsi="Times New Roman"/>
                <w:b/>
                <w:bCs/>
                <w:i/>
                <w:iCs/>
                <w:sz w:val="24"/>
                <w:szCs w:val="24"/>
                <w:lang w:val="ro-RO"/>
              </w:rPr>
              <w:t>ș</w:t>
            </w:r>
            <w:r w:rsidRPr="00950EF1">
              <w:rPr>
                <w:rFonts w:ascii="Times New Roman" w:hAnsi="Times New Roman"/>
                <w:b/>
                <w:bCs/>
                <w:i/>
                <w:iCs/>
                <w:sz w:val="24"/>
                <w:szCs w:val="24"/>
                <w:lang w:val="ro-RO"/>
              </w:rPr>
              <w:t>i</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eviden</w:t>
            </w:r>
            <w:r w:rsidR="00863417" w:rsidRPr="00950EF1">
              <w:rPr>
                <w:rFonts w:ascii="Times New Roman" w:hAnsi="Times New Roman"/>
                <w:b/>
                <w:bCs/>
                <w:i/>
                <w:iCs/>
                <w:sz w:val="24"/>
                <w:szCs w:val="24"/>
                <w:lang w:val="ro-RO"/>
              </w:rPr>
              <w:t>ț</w:t>
            </w:r>
            <w:r w:rsidRPr="00950EF1">
              <w:rPr>
                <w:rFonts w:ascii="Times New Roman" w:hAnsi="Times New Roman"/>
                <w:b/>
                <w:bCs/>
                <w:i/>
                <w:iCs/>
                <w:sz w:val="24"/>
                <w:szCs w:val="24"/>
                <w:lang w:val="ro-RO"/>
              </w:rPr>
              <w:t>ierea</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elementelor</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noi</w:t>
            </w:r>
          </w:p>
        </w:tc>
      </w:tr>
      <w:tr w:rsidR="001571E1" w:rsidRPr="00950EF1" w14:paraId="04776733"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959AC4" w14:textId="4155C795" w:rsidR="003504E2" w:rsidRDefault="002B16F1" w:rsidP="004668B0">
            <w:pPr>
              <w:rPr>
                <w:rFonts w:ascii="Times New Roman" w:hAnsi="Times New Roman"/>
                <w:sz w:val="24"/>
                <w:szCs w:val="24"/>
                <w:lang w:val="ro-RO"/>
              </w:rPr>
            </w:pPr>
            <w:r w:rsidRPr="002B16F1">
              <w:rPr>
                <w:rFonts w:ascii="Times New Roman" w:hAnsi="Times New Roman"/>
                <w:sz w:val="24"/>
                <w:szCs w:val="24"/>
                <w:lang w:val="ro-RO"/>
              </w:rPr>
              <w:t xml:space="preserve">Proiectul de Ordin al Directorului general are drept scop aprobarea Ghidului în evaluare: Evaluarea bunurilor imobile, ca act normativ subordonat Standardelor de Evaluare, ediția 2025, care vor intra în vigoare la data de 1 iulie 2025. Ghidul este anexat ordinului și constituie un instrument metodologic esențial destinat să sprijine evaluatorii și utilizatorii rapoartelor de evaluare în interpretarea și aplicarea corectă a standardelor internaționale recunoscute, în special </w:t>
            </w:r>
            <w:r w:rsidRPr="002B16F1">
              <w:rPr>
                <w:rFonts w:ascii="Times New Roman" w:hAnsi="Times New Roman"/>
                <w:i/>
                <w:iCs/>
                <w:sz w:val="24"/>
                <w:szCs w:val="24"/>
                <w:lang w:val="ro-RO"/>
              </w:rPr>
              <w:t>SEV 230 „Drepturi asupra proprietății imobiliare”</w:t>
            </w:r>
            <w:r w:rsidRPr="002B16F1">
              <w:rPr>
                <w:rFonts w:ascii="Times New Roman" w:hAnsi="Times New Roman"/>
                <w:sz w:val="24"/>
                <w:szCs w:val="24"/>
                <w:lang w:val="ro-RO"/>
              </w:rPr>
              <w:t xml:space="preserve"> și </w:t>
            </w:r>
            <w:r w:rsidRPr="002B16F1">
              <w:rPr>
                <w:rFonts w:ascii="Times New Roman" w:hAnsi="Times New Roman"/>
                <w:i/>
                <w:iCs/>
                <w:sz w:val="24"/>
                <w:szCs w:val="24"/>
                <w:lang w:val="ro-RO"/>
              </w:rPr>
              <w:t>SEV 233 „Proprietatea în curs de construire”.</w:t>
            </w:r>
          </w:p>
          <w:p w14:paraId="364A4565" w14:textId="46A49077" w:rsidR="003504E2" w:rsidRDefault="0055183E" w:rsidP="004668B0">
            <w:pPr>
              <w:rPr>
                <w:rFonts w:ascii="Times New Roman" w:hAnsi="Times New Roman"/>
                <w:sz w:val="24"/>
                <w:szCs w:val="24"/>
                <w:lang w:val="ro-RO"/>
              </w:rPr>
            </w:pPr>
            <w:r w:rsidRPr="0055183E">
              <w:rPr>
                <w:rFonts w:ascii="Times New Roman" w:hAnsi="Times New Roman"/>
                <w:sz w:val="24"/>
                <w:szCs w:val="24"/>
                <w:lang w:val="ro-RO"/>
              </w:rPr>
              <w:t xml:space="preserve">Elementul esențial </w:t>
            </w:r>
            <w:r>
              <w:rPr>
                <w:rFonts w:ascii="Times New Roman" w:hAnsi="Times New Roman"/>
                <w:sz w:val="24"/>
                <w:szCs w:val="24"/>
                <w:lang w:val="ro-RO"/>
              </w:rPr>
              <w:t xml:space="preserve">al </w:t>
            </w:r>
            <w:r w:rsidRPr="0055183E">
              <w:rPr>
                <w:rFonts w:ascii="Times New Roman" w:hAnsi="Times New Roman"/>
                <w:sz w:val="24"/>
                <w:szCs w:val="24"/>
                <w:lang w:val="ro-RO"/>
              </w:rPr>
              <w:t>acest</w:t>
            </w:r>
            <w:r>
              <w:rPr>
                <w:rFonts w:ascii="Times New Roman" w:hAnsi="Times New Roman"/>
                <w:sz w:val="24"/>
                <w:szCs w:val="24"/>
                <w:lang w:val="ro-RO"/>
              </w:rPr>
              <w:t>ui</w:t>
            </w:r>
            <w:r w:rsidRPr="0055183E">
              <w:rPr>
                <w:rFonts w:ascii="Times New Roman" w:hAnsi="Times New Roman"/>
                <w:sz w:val="24"/>
                <w:szCs w:val="24"/>
                <w:lang w:val="ro-RO"/>
              </w:rPr>
              <w:t xml:space="preserve"> proiect este constituirea Ghidului ca referință normativă unificatoare pentru aplicarea standardelor internaționale în evaluarea bunurilor imobile, înlocuind astfel vechiul Regulament provizoriu privind evaluarea bunurilor imobile, aprobat prin Hotărârea Guvernului nr. 958/2003, care urmează a fi abrogat prin Hotărârea Guvernului nr. 231/2025. Spre deosebire de regulamentul provizoriu, care reflecta o abordare națională fragmentară și necorelată </w:t>
            </w:r>
            <w:r w:rsidR="002C0BCC">
              <w:rPr>
                <w:rFonts w:ascii="Times New Roman" w:hAnsi="Times New Roman"/>
                <w:sz w:val="24"/>
                <w:szCs w:val="24"/>
                <w:lang w:val="ro-RO"/>
              </w:rPr>
              <w:t xml:space="preserve">în totalitate </w:t>
            </w:r>
            <w:r w:rsidRPr="0055183E">
              <w:rPr>
                <w:rFonts w:ascii="Times New Roman" w:hAnsi="Times New Roman"/>
                <w:sz w:val="24"/>
                <w:szCs w:val="24"/>
                <w:lang w:val="ro-RO"/>
              </w:rPr>
              <w:t xml:space="preserve">cu practicile internaționale, Ghidul are la bază principiile IVS și constituie o adaptare profesionistă și sistematică a acestor principii la specificul pieței și </w:t>
            </w:r>
            <w:r w:rsidR="002C0BCC">
              <w:rPr>
                <w:rFonts w:ascii="Times New Roman" w:hAnsi="Times New Roman"/>
                <w:sz w:val="24"/>
                <w:szCs w:val="24"/>
                <w:lang w:val="ro-RO"/>
              </w:rPr>
              <w:t>actelor normative</w:t>
            </w:r>
            <w:r w:rsidRPr="0055183E">
              <w:rPr>
                <w:rFonts w:ascii="Times New Roman" w:hAnsi="Times New Roman"/>
                <w:sz w:val="24"/>
                <w:szCs w:val="24"/>
                <w:lang w:val="ro-RO"/>
              </w:rPr>
              <w:t xml:space="preserve"> din Republica Moldova.</w:t>
            </w:r>
          </w:p>
          <w:p w14:paraId="347F6976" w14:textId="12A2C0F8" w:rsidR="00625C8F" w:rsidRDefault="00342D3F" w:rsidP="004668B0">
            <w:pPr>
              <w:rPr>
                <w:rFonts w:ascii="Times New Roman" w:hAnsi="Times New Roman"/>
                <w:sz w:val="24"/>
                <w:szCs w:val="24"/>
                <w:lang w:val="ro-RO"/>
              </w:rPr>
            </w:pPr>
            <w:r w:rsidRPr="00342D3F">
              <w:rPr>
                <w:rFonts w:ascii="Times New Roman" w:hAnsi="Times New Roman"/>
                <w:sz w:val="24"/>
                <w:szCs w:val="24"/>
                <w:lang w:val="ro-RO"/>
              </w:rPr>
              <w:t xml:space="preserve">Documentul este structurat pe mai multe capitole care acoperă toate etapele și componentele procesului de evaluare, de la definirea termenilor de referință și colectarea datelor, până la aplicarea abordărilor consacrate – prin piață, prin venit și prin cost – și formularea concluziilor. Fiecare capitol detaliază cerințele profesionale, sursele de informații, modul de selectare și prelucrare a datelor, formularea ipotezelor, utilizarea ajustărilor în comparații, estimarea valorii prin tehnici specifice și raționamentele care trebuie expuse în raportul de evaluare. În mod distinct, sunt prevăzute cerințe privind inspecția imobilului, </w:t>
            </w:r>
            <w:r w:rsidRPr="00342D3F">
              <w:rPr>
                <w:rFonts w:ascii="Times New Roman" w:hAnsi="Times New Roman"/>
                <w:sz w:val="24"/>
                <w:szCs w:val="24"/>
                <w:lang w:val="ro-RO"/>
              </w:rPr>
              <w:lastRenderedPageBreak/>
              <w:t>documentarea surselor, justificarea metodelor aplicate, precum și reconcilierea valorilor rezultate din abordări multiple, astfel încât să se asigure o concluzie finală coerentă și susținută profesional.</w:t>
            </w:r>
          </w:p>
          <w:p w14:paraId="7DCB89EE" w14:textId="03144FA4" w:rsidR="00457EE3" w:rsidRPr="00950EF1" w:rsidRDefault="00342D3F" w:rsidP="004668B0">
            <w:pPr>
              <w:rPr>
                <w:rFonts w:ascii="Times New Roman" w:hAnsi="Times New Roman"/>
                <w:sz w:val="24"/>
                <w:szCs w:val="24"/>
                <w:lang w:val="ro-RO"/>
              </w:rPr>
            </w:pPr>
            <w:r w:rsidRPr="00342D3F">
              <w:rPr>
                <w:rFonts w:ascii="Times New Roman" w:hAnsi="Times New Roman"/>
                <w:sz w:val="24"/>
                <w:szCs w:val="24"/>
                <w:lang w:val="ro-RO"/>
              </w:rPr>
              <w:t xml:space="preserve">Data propusă pentru intrarea în vigoare a prezentului ordin – 1 iulie 2025 – este corelată cu intrarea în vigoare a </w:t>
            </w:r>
            <w:r>
              <w:rPr>
                <w:rFonts w:ascii="Times New Roman" w:hAnsi="Times New Roman"/>
                <w:sz w:val="24"/>
                <w:szCs w:val="24"/>
                <w:lang w:val="ro-RO"/>
              </w:rPr>
              <w:t>S</w:t>
            </w:r>
            <w:r w:rsidRPr="00342D3F">
              <w:rPr>
                <w:rFonts w:ascii="Times New Roman" w:hAnsi="Times New Roman"/>
                <w:sz w:val="24"/>
                <w:szCs w:val="24"/>
                <w:lang w:val="ro-RO"/>
              </w:rPr>
              <w:t>tandarde</w:t>
            </w:r>
            <w:r>
              <w:rPr>
                <w:rFonts w:ascii="Times New Roman" w:hAnsi="Times New Roman"/>
                <w:sz w:val="24"/>
                <w:szCs w:val="24"/>
                <w:lang w:val="ro-RO"/>
              </w:rPr>
              <w:t>lor</w:t>
            </w:r>
            <w:r w:rsidRPr="00342D3F">
              <w:rPr>
                <w:rFonts w:ascii="Times New Roman" w:hAnsi="Times New Roman"/>
                <w:sz w:val="24"/>
                <w:szCs w:val="24"/>
                <w:lang w:val="ro-RO"/>
              </w:rPr>
              <w:t>, astfel încât să se asigure coerența juridică și continuitatea metodologică în activitatea de evaluare a bunurilor imobile.</w:t>
            </w:r>
          </w:p>
        </w:tc>
      </w:tr>
      <w:tr w:rsidR="006D3EB7" w:rsidRPr="00950EF1" w14:paraId="3761439B"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950EF1" w:rsidRDefault="00D927DB"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lastRenderedPageBreak/>
              <w:t>3.2.</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Op</w:t>
            </w:r>
            <w:r w:rsidR="00863417" w:rsidRPr="00950EF1">
              <w:rPr>
                <w:rFonts w:ascii="Times New Roman" w:hAnsi="Times New Roman"/>
                <w:b/>
                <w:bCs/>
                <w:i/>
                <w:iCs/>
                <w:sz w:val="24"/>
                <w:szCs w:val="24"/>
                <w:lang w:val="ro-RO"/>
              </w:rPr>
              <w:t>ț</w:t>
            </w:r>
            <w:r w:rsidRPr="00950EF1">
              <w:rPr>
                <w:rFonts w:ascii="Times New Roman" w:hAnsi="Times New Roman"/>
                <w:b/>
                <w:bCs/>
                <w:i/>
                <w:iCs/>
                <w:sz w:val="24"/>
                <w:szCs w:val="24"/>
                <w:lang w:val="ro-RO"/>
              </w:rPr>
              <w:t>iunile</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alternative</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analizate</w:t>
            </w:r>
            <w:r w:rsidR="00032B46" w:rsidRPr="00950EF1">
              <w:rPr>
                <w:rFonts w:ascii="Times New Roman" w:hAnsi="Times New Roman"/>
                <w:b/>
                <w:bCs/>
                <w:i/>
                <w:iCs/>
                <w:sz w:val="24"/>
                <w:szCs w:val="24"/>
                <w:lang w:val="ro-RO"/>
              </w:rPr>
              <w:t xml:space="preserve"> </w:t>
            </w:r>
            <w:r w:rsidR="00863417" w:rsidRPr="00950EF1">
              <w:rPr>
                <w:rFonts w:ascii="Times New Roman" w:hAnsi="Times New Roman"/>
                <w:b/>
                <w:bCs/>
                <w:i/>
                <w:iCs/>
                <w:sz w:val="24"/>
                <w:szCs w:val="24"/>
                <w:lang w:val="ro-RO"/>
              </w:rPr>
              <w:t>ș</w:t>
            </w:r>
            <w:r w:rsidRPr="00950EF1">
              <w:rPr>
                <w:rFonts w:ascii="Times New Roman" w:hAnsi="Times New Roman"/>
                <w:b/>
                <w:bCs/>
                <w:i/>
                <w:iCs/>
                <w:sz w:val="24"/>
                <w:szCs w:val="24"/>
                <w:lang w:val="ro-RO"/>
              </w:rPr>
              <w:t>i</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motivele</w:t>
            </w:r>
            <w:r w:rsidR="00032B46" w:rsidRPr="00950EF1">
              <w:rPr>
                <w:rFonts w:ascii="Times New Roman" w:hAnsi="Times New Roman"/>
                <w:b/>
                <w:bCs/>
                <w:i/>
                <w:iCs/>
                <w:sz w:val="24"/>
                <w:szCs w:val="24"/>
                <w:lang w:val="ro-RO"/>
              </w:rPr>
              <w:t xml:space="preserve"> </w:t>
            </w:r>
            <w:r w:rsidR="00E44F7F" w:rsidRPr="00950EF1">
              <w:rPr>
                <w:rFonts w:ascii="Times New Roman" w:hAnsi="Times New Roman"/>
                <w:b/>
                <w:bCs/>
                <w:i/>
                <w:iCs/>
                <w:sz w:val="24"/>
                <w:szCs w:val="24"/>
                <w:lang w:val="ro-RO"/>
              </w:rPr>
              <w:t>pentru</w:t>
            </w:r>
            <w:r w:rsidR="00032B46" w:rsidRPr="00950EF1">
              <w:rPr>
                <w:rFonts w:ascii="Times New Roman" w:hAnsi="Times New Roman"/>
                <w:b/>
                <w:bCs/>
                <w:i/>
                <w:iCs/>
                <w:sz w:val="24"/>
                <w:szCs w:val="24"/>
                <w:lang w:val="ro-RO"/>
              </w:rPr>
              <w:t xml:space="preserve"> </w:t>
            </w:r>
            <w:r w:rsidR="00E44F7F" w:rsidRPr="00950EF1">
              <w:rPr>
                <w:rFonts w:ascii="Times New Roman" w:hAnsi="Times New Roman"/>
                <w:b/>
                <w:bCs/>
                <w:i/>
                <w:iCs/>
                <w:sz w:val="24"/>
                <w:szCs w:val="24"/>
                <w:lang w:val="ro-RO"/>
              </w:rPr>
              <w:t>care</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acestea</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nu</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au</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fost</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luate</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în</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considerare</w:t>
            </w:r>
          </w:p>
        </w:tc>
      </w:tr>
      <w:tr w:rsidR="006D3EB7" w:rsidRPr="00950EF1" w14:paraId="322ED771" w14:textId="77777777" w:rsidTr="007D570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2D2E3F" w14:textId="0DAB0B3F" w:rsidR="004668B0" w:rsidRDefault="00032B46" w:rsidP="004668B0">
            <w:pPr>
              <w:rPr>
                <w:rFonts w:ascii="Times New Roman" w:hAnsi="Times New Roman"/>
                <w:sz w:val="24"/>
                <w:szCs w:val="24"/>
                <w:lang w:val="ro-RO"/>
              </w:rPr>
            </w:pPr>
            <w:r w:rsidRPr="00950EF1">
              <w:rPr>
                <w:rFonts w:ascii="Times New Roman" w:hAnsi="Times New Roman"/>
                <w:sz w:val="24"/>
                <w:szCs w:val="24"/>
                <w:lang w:val="ro-RO"/>
              </w:rPr>
              <w:t xml:space="preserve"> </w:t>
            </w:r>
            <w:r w:rsidR="004668B0" w:rsidRPr="004668B0">
              <w:rPr>
                <w:rFonts w:ascii="Times New Roman" w:hAnsi="Times New Roman"/>
                <w:sz w:val="24"/>
                <w:szCs w:val="24"/>
                <w:lang w:val="ro-RO"/>
              </w:rPr>
              <w:t>În cadrul procesului de elaborare a prezentului proiect de ordin, a fost analizată și opțiunea menținerii cadrului normativ existent prin continuarea aplicării Regulamentului provizoriu privind evaluarea bunurilor imobile, aprobat prin Hotărârea Guvernului nr. 958/2003. Această opțiune ar fi presupus păstrarea în vigoare, chiar și temporar, a unei reglementări provizorii elaborate într-un context instituțional și economic semnificativ diferit de cel actual, cu scopul declarat de a asigura o bază metodologică minimă în lipsa unor standarde naționale aprobate.</w:t>
            </w:r>
          </w:p>
          <w:p w14:paraId="0C08E9F0" w14:textId="7D08D47C" w:rsidR="008B4BE6" w:rsidRDefault="004668B0" w:rsidP="004668B0">
            <w:pPr>
              <w:rPr>
                <w:rFonts w:ascii="Times New Roman" w:hAnsi="Times New Roman"/>
                <w:sz w:val="24"/>
                <w:szCs w:val="24"/>
                <w:lang w:val="ro-RO"/>
              </w:rPr>
            </w:pPr>
            <w:r w:rsidRPr="004668B0">
              <w:rPr>
                <w:rFonts w:ascii="Times New Roman" w:hAnsi="Times New Roman"/>
                <w:sz w:val="24"/>
                <w:szCs w:val="24"/>
                <w:lang w:val="ro-RO"/>
              </w:rPr>
              <w:t xml:space="preserve">Cu toate acestea, această soluție a fost respinsă ca fiind neviabilă, din mai multe considerente esențiale. </w:t>
            </w:r>
            <w:r>
              <w:rPr>
                <w:rFonts w:ascii="Times New Roman" w:hAnsi="Times New Roman"/>
                <w:sz w:val="24"/>
                <w:szCs w:val="24"/>
                <w:lang w:val="ro-RO"/>
              </w:rPr>
              <w:t xml:space="preserve">În primul rând, </w:t>
            </w:r>
            <w:r w:rsidRPr="004668B0">
              <w:rPr>
                <w:rFonts w:ascii="Times New Roman" w:hAnsi="Times New Roman"/>
                <w:sz w:val="24"/>
                <w:szCs w:val="24"/>
                <w:lang w:val="ro-RO"/>
              </w:rPr>
              <w:t>Regulamentul provizoriu nu mai corespunde exigențelor metodologice, tehnice și instituționale actuale. Elaborat în anul 2003, documentul reflectă o etapă incipientă a dezvoltării activității de evaluare din Republica Moldova și nu integrează conceptele moderne privind abordările în evaluare, criteriile de clasificare a valorilor, analiza pieței sau structurarea raportului de evaluare în conformitate cu bunele practici internaționale. De asemenea, nu există o corelare între terminologia, structura și principiile Regulamentului și cele prevăzute în Standardele de Evaluare adoptate în anul 2025, fapt ce ar fi generat riscuri de interpretare neuniformă</w:t>
            </w:r>
            <w:r>
              <w:rPr>
                <w:rFonts w:ascii="Times New Roman" w:hAnsi="Times New Roman"/>
                <w:sz w:val="24"/>
                <w:szCs w:val="24"/>
                <w:lang w:val="ro-RO"/>
              </w:rPr>
              <w:t xml:space="preserve">. </w:t>
            </w:r>
          </w:p>
          <w:p w14:paraId="6862D268" w14:textId="0446E805" w:rsidR="004668B0" w:rsidRPr="004668B0" w:rsidRDefault="004668B0" w:rsidP="001B6462">
            <w:pPr>
              <w:rPr>
                <w:rFonts w:ascii="Times New Roman" w:hAnsi="Times New Roman"/>
                <w:sz w:val="24"/>
                <w:szCs w:val="24"/>
                <w:lang w:val="ro-RO"/>
              </w:rPr>
            </w:pPr>
            <w:r w:rsidRPr="004668B0">
              <w:rPr>
                <w:rFonts w:ascii="Times New Roman" w:hAnsi="Times New Roman"/>
                <w:sz w:val="24"/>
                <w:szCs w:val="24"/>
                <w:lang w:val="ro-RO"/>
              </w:rPr>
              <w:t>În al doilea rând, opțiunea menținerii în vigoare a Regulamentului provizoriu a devenit juridic imposibilă,</w:t>
            </w:r>
            <w:r>
              <w:rPr>
                <w:rFonts w:ascii="Times New Roman" w:hAnsi="Times New Roman"/>
                <w:sz w:val="24"/>
                <w:szCs w:val="24"/>
                <w:lang w:val="ro-RO"/>
              </w:rPr>
              <w:t xml:space="preserve"> </w:t>
            </w:r>
            <w:r w:rsidR="001B6462" w:rsidRPr="001B6462">
              <w:rPr>
                <w:rFonts w:ascii="Times New Roman" w:hAnsi="Times New Roman"/>
                <w:sz w:val="24"/>
                <w:szCs w:val="24"/>
                <w:lang w:val="ro-RO"/>
              </w:rPr>
              <w:t>în condițiile în care</w:t>
            </w:r>
            <w:r w:rsidR="001B6462">
              <w:rPr>
                <w:rFonts w:ascii="Times New Roman" w:hAnsi="Times New Roman"/>
                <w:sz w:val="24"/>
                <w:szCs w:val="24"/>
                <w:lang w:val="ro-RO"/>
              </w:rPr>
              <w:t xml:space="preserve"> documentul </w:t>
            </w:r>
            <w:r w:rsidR="001B6462" w:rsidRPr="001B6462">
              <w:rPr>
                <w:rFonts w:ascii="Times New Roman" w:hAnsi="Times New Roman"/>
                <w:sz w:val="24"/>
                <w:szCs w:val="24"/>
                <w:lang w:val="ro-RO"/>
              </w:rPr>
              <w:t>a fost expres destinat unei perioade tranzitorii și care își pierde valabilitatea ca urmare a intrării în vigoare a reglementărilor de fond</w:t>
            </w:r>
            <w:r w:rsidR="001B6462">
              <w:rPr>
                <w:rFonts w:ascii="Times New Roman" w:hAnsi="Times New Roman"/>
                <w:sz w:val="24"/>
                <w:szCs w:val="24"/>
                <w:lang w:val="ro-RO"/>
              </w:rPr>
              <w:t>, la data de 1 iulie 2025.</w:t>
            </w:r>
          </w:p>
        </w:tc>
      </w:tr>
      <w:tr w:rsidR="006D3EB7" w:rsidRPr="00950EF1" w14:paraId="64CCC468" w14:textId="77777777" w:rsidTr="007D570C">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950EF1" w:rsidRDefault="006933C3" w:rsidP="004668B0">
            <w:pPr>
              <w:rPr>
                <w:rFonts w:ascii="Times New Roman" w:hAnsi="Times New Roman"/>
                <w:b/>
                <w:bCs/>
                <w:sz w:val="24"/>
                <w:szCs w:val="24"/>
                <w:lang w:val="ro-RO"/>
              </w:rPr>
            </w:pPr>
            <w:r w:rsidRPr="00950EF1">
              <w:rPr>
                <w:rFonts w:ascii="Times New Roman" w:hAnsi="Times New Roman"/>
                <w:b/>
                <w:bCs/>
                <w:sz w:val="24"/>
                <w:szCs w:val="24"/>
                <w:lang w:val="ro-RO"/>
              </w:rPr>
              <w:t>4.</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Analiza</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impactului</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de</w:t>
            </w:r>
            <w:r w:rsidR="00032B46" w:rsidRPr="00950EF1">
              <w:rPr>
                <w:rFonts w:ascii="Times New Roman" w:hAnsi="Times New Roman"/>
                <w:b/>
                <w:bCs/>
                <w:sz w:val="24"/>
                <w:szCs w:val="24"/>
                <w:lang w:val="ro-RO"/>
              </w:rPr>
              <w:t xml:space="preserve"> </w:t>
            </w:r>
            <w:r w:rsidRPr="00950EF1">
              <w:rPr>
                <w:rFonts w:ascii="Times New Roman" w:hAnsi="Times New Roman"/>
                <w:b/>
                <w:bCs/>
                <w:sz w:val="24"/>
                <w:szCs w:val="24"/>
                <w:lang w:val="ro-RO"/>
              </w:rPr>
              <w:t>reglementare</w:t>
            </w:r>
            <w:r w:rsidR="00032B46" w:rsidRPr="00950EF1">
              <w:rPr>
                <w:rFonts w:ascii="Times New Roman" w:hAnsi="Times New Roman"/>
                <w:b/>
                <w:bCs/>
                <w:sz w:val="24"/>
                <w:szCs w:val="24"/>
                <w:lang w:val="ro-RO"/>
              </w:rPr>
              <w:t xml:space="preserve"> </w:t>
            </w:r>
          </w:p>
        </w:tc>
      </w:tr>
      <w:tr w:rsidR="006D3EB7" w:rsidRPr="00950EF1" w14:paraId="07121640"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950EF1" w:rsidRDefault="006933C3"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4.1.</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Impactul</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asupra</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sectorului</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public</w:t>
            </w:r>
          </w:p>
        </w:tc>
      </w:tr>
      <w:tr w:rsidR="00DB2923" w:rsidRPr="00950EF1" w14:paraId="3D2B6E56"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3F1C40" w14:textId="55FDB26B" w:rsidR="00DC74B5" w:rsidRPr="00950EF1" w:rsidRDefault="00DC74B5" w:rsidP="00DC74B5">
            <w:pPr>
              <w:rPr>
                <w:rFonts w:ascii="Times New Roman" w:hAnsi="Times New Roman"/>
                <w:sz w:val="24"/>
                <w:szCs w:val="24"/>
                <w:lang w:val="ro-RO"/>
              </w:rPr>
            </w:pPr>
            <w:r w:rsidRPr="00DC74B5">
              <w:rPr>
                <w:rFonts w:ascii="Times New Roman" w:hAnsi="Times New Roman"/>
                <w:sz w:val="24"/>
                <w:szCs w:val="24"/>
                <w:lang w:val="ro-RO"/>
              </w:rPr>
              <w:t>Adoptarea Ghidului în evaluare: Evaluarea bunurilor imobile va aduce</w:t>
            </w:r>
            <w:r>
              <w:rPr>
                <w:rFonts w:ascii="Times New Roman" w:hAnsi="Times New Roman"/>
                <w:sz w:val="24"/>
                <w:szCs w:val="24"/>
                <w:lang w:val="ro-RO"/>
              </w:rPr>
              <w:t xml:space="preserve"> </w:t>
            </w:r>
            <w:r w:rsidRPr="00DC74B5">
              <w:rPr>
                <w:rFonts w:ascii="Times New Roman" w:hAnsi="Times New Roman"/>
                <w:sz w:val="24"/>
                <w:szCs w:val="24"/>
                <w:lang w:val="ro-RO"/>
              </w:rPr>
              <w:t>beneficii directe pentru instituțiile publice prin asigurarea unui cadru metodologic clar și unitar, necesar aplicării eficiente a noilor Standarde de Evaluare care intră în vigoare la 1 iulie 2025. Acest ghid va facilita analiza și interpretarea coerentă a rapoartelor de evaluare în proceduri administrative</w:t>
            </w:r>
            <w:r>
              <w:rPr>
                <w:rFonts w:ascii="Times New Roman" w:hAnsi="Times New Roman"/>
                <w:sz w:val="24"/>
                <w:szCs w:val="24"/>
                <w:lang w:val="ro-RO"/>
              </w:rPr>
              <w:t xml:space="preserve">. </w:t>
            </w:r>
            <w:r w:rsidRPr="00DC74B5">
              <w:rPr>
                <w:rFonts w:ascii="Times New Roman" w:hAnsi="Times New Roman"/>
                <w:sz w:val="24"/>
                <w:szCs w:val="24"/>
                <w:lang w:val="ro-RO"/>
              </w:rPr>
              <w:t>Prin clarificarea termenilor de referință, a criteriilor de selecție a metodelor de evaluare și a modului de formulare a concluziilor asupra valorii, se reduc riscurile de neconformitate și crește gradul de predictibilitate în aplicarea evaluărilor la nivelul administrației publice.</w:t>
            </w:r>
          </w:p>
        </w:tc>
      </w:tr>
      <w:tr w:rsidR="006D3EB7" w:rsidRPr="00950EF1" w14:paraId="44F24487"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950EF1" w:rsidRDefault="006933C3"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4.2.</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Impactul</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financiar</w:t>
            </w:r>
            <w:r w:rsidR="00032B46" w:rsidRPr="00950EF1">
              <w:rPr>
                <w:rFonts w:ascii="Times New Roman" w:hAnsi="Times New Roman"/>
                <w:b/>
                <w:bCs/>
                <w:i/>
                <w:iCs/>
                <w:sz w:val="24"/>
                <w:szCs w:val="24"/>
                <w:lang w:val="ro-RO"/>
              </w:rPr>
              <w:t xml:space="preserve"> </w:t>
            </w:r>
            <w:r w:rsidR="00863417" w:rsidRPr="00950EF1">
              <w:rPr>
                <w:rFonts w:ascii="Times New Roman" w:hAnsi="Times New Roman"/>
                <w:b/>
                <w:bCs/>
                <w:i/>
                <w:iCs/>
                <w:sz w:val="24"/>
                <w:szCs w:val="24"/>
                <w:lang w:val="ro-RO"/>
              </w:rPr>
              <w:t>ș</w:t>
            </w:r>
            <w:r w:rsidR="00CA2822" w:rsidRPr="00950EF1">
              <w:rPr>
                <w:rFonts w:ascii="Times New Roman" w:hAnsi="Times New Roman"/>
                <w:b/>
                <w:bCs/>
                <w:i/>
                <w:iCs/>
                <w:sz w:val="24"/>
                <w:szCs w:val="24"/>
                <w:lang w:val="ro-RO"/>
              </w:rPr>
              <w:t>i</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argumentarea</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costurilor</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estimative</w:t>
            </w:r>
          </w:p>
        </w:tc>
      </w:tr>
      <w:tr w:rsidR="00DB2923" w:rsidRPr="00950EF1" w14:paraId="23F938D7"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F4449E" w14:textId="52E81AC3" w:rsidR="00DB2923" w:rsidRPr="00950EF1" w:rsidRDefault="00DB2923" w:rsidP="004668B0">
            <w:pPr>
              <w:rPr>
                <w:sz w:val="24"/>
                <w:szCs w:val="24"/>
                <w:lang w:val="ro-RO"/>
              </w:rPr>
            </w:pPr>
            <w:r w:rsidRPr="00950EF1">
              <w:rPr>
                <w:rFonts w:ascii="Times New Roman" w:hAnsi="Times New Roman"/>
                <w:sz w:val="24"/>
                <w:szCs w:val="24"/>
                <w:lang w:val="ro-RO"/>
              </w:rPr>
              <w:t>Implementarea prezentului proiect nu necesită cheltuieli financiare suplimentare din bugetul de stat.</w:t>
            </w:r>
          </w:p>
        </w:tc>
      </w:tr>
      <w:tr w:rsidR="006D3EB7" w:rsidRPr="00950EF1" w14:paraId="02E2B551"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950EF1" w:rsidRDefault="006933C3"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4.3.</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Impactul</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asupra</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sectorului</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privat</w:t>
            </w:r>
          </w:p>
        </w:tc>
      </w:tr>
      <w:tr w:rsidR="00DB2923" w:rsidRPr="00950EF1" w14:paraId="7E933A6D"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CDB06F" w14:textId="77777777" w:rsidR="00DB2923" w:rsidRDefault="00752E61" w:rsidP="004668B0">
            <w:pPr>
              <w:rPr>
                <w:rFonts w:ascii="Times New Roman" w:hAnsi="Times New Roman"/>
                <w:sz w:val="24"/>
                <w:szCs w:val="24"/>
                <w:lang w:val="ro-RO"/>
              </w:rPr>
            </w:pPr>
            <w:r w:rsidRPr="00752E61">
              <w:rPr>
                <w:rFonts w:ascii="Times New Roman" w:hAnsi="Times New Roman"/>
                <w:sz w:val="24"/>
                <w:szCs w:val="24"/>
                <w:lang w:val="ro-RO"/>
              </w:rPr>
              <w:t xml:space="preserve">Pe termen scurt, adoptarea Ghidului în evaluare: Evaluarea bunurilor imobile va oferi întreprinderilor de evaluare și evaluatorilor certificați un instrument metodologic clar și coerent, care să faciliteze tranziția de la vechiul regulament provizoriu la standardele internaționale de evaluare intrate în vigoare la 1 iulie 2025. Ghidul va reduce ambiguitățile în aplicarea abordărilor de evaluare, va sprijini structura unitară a rapoartelor și va clarifica relația contractuală cu beneficiarii serviciilor de evaluare. Această standardizare va conduce </w:t>
            </w:r>
            <w:r w:rsidRPr="00752E61">
              <w:rPr>
                <w:rFonts w:ascii="Times New Roman" w:hAnsi="Times New Roman"/>
                <w:sz w:val="24"/>
                <w:szCs w:val="24"/>
                <w:lang w:val="ro-RO"/>
              </w:rPr>
              <w:lastRenderedPageBreak/>
              <w:t>la o creștere a calității profesionale a rapoartelor și la diminuarea riscurilor legate de respingerea sau contestarea evaluărilor de către instituții, clienți sau utilizatori terți.</w:t>
            </w:r>
          </w:p>
          <w:p w14:paraId="2333355F" w14:textId="1A26DD68" w:rsidR="00752E61" w:rsidRPr="00752E61" w:rsidRDefault="00752E61" w:rsidP="00752E61">
            <w:pPr>
              <w:rPr>
                <w:rFonts w:ascii="Times New Roman" w:hAnsi="Times New Roman"/>
                <w:sz w:val="24"/>
                <w:szCs w:val="24"/>
                <w:lang w:val="ro-RO"/>
              </w:rPr>
            </w:pPr>
            <w:r w:rsidRPr="00752E61">
              <w:rPr>
                <w:rFonts w:ascii="Times New Roman" w:hAnsi="Times New Roman"/>
                <w:sz w:val="24"/>
                <w:szCs w:val="24"/>
                <w:lang w:val="ro-RO"/>
              </w:rPr>
              <w:t>Pe termen mediu și lung, efectele vor fi reflectate în consolidarea profesiei de evaluator</w:t>
            </w:r>
            <w:r>
              <w:rPr>
                <w:rFonts w:ascii="Times New Roman" w:hAnsi="Times New Roman"/>
                <w:sz w:val="24"/>
                <w:szCs w:val="24"/>
                <w:lang w:val="ro-RO"/>
              </w:rPr>
              <w:t xml:space="preserve"> și</w:t>
            </w:r>
            <w:r w:rsidRPr="00752E61">
              <w:rPr>
                <w:rFonts w:ascii="Times New Roman" w:hAnsi="Times New Roman"/>
                <w:sz w:val="24"/>
                <w:szCs w:val="24"/>
                <w:lang w:val="ro-RO"/>
              </w:rPr>
              <w:t xml:space="preserve"> în creșterea gradului de încredere al pieței în serviciile de evaluare</w:t>
            </w:r>
            <w:r>
              <w:rPr>
                <w:rFonts w:ascii="Times New Roman" w:hAnsi="Times New Roman"/>
                <w:sz w:val="24"/>
                <w:szCs w:val="24"/>
                <w:lang w:val="ro-RO"/>
              </w:rPr>
              <w:t xml:space="preserve">. </w:t>
            </w:r>
            <w:r w:rsidRPr="00752E61">
              <w:rPr>
                <w:rFonts w:ascii="Times New Roman" w:hAnsi="Times New Roman"/>
                <w:sz w:val="24"/>
                <w:szCs w:val="24"/>
                <w:lang w:val="ro-RO"/>
              </w:rPr>
              <w:t>Ghidul va contribui la dezvoltarea unei culturi profesionale orientate spre transparență, rigoare și responsabilitate, oferind un cadru de lucru previzibil și compatibil cu așteptările internaționale. Prin clarificarea criteriilor de analiză și documentare a valorii, ghidul va sprijini formarea și perfecționarea profesională, va stimula inovația metodologică și va favoriza apariția unor practici competitive, bazate pe calitate și conformitate. În ansamblu, sectorul privat va beneficia de o reglementare clară, echitabilă și stabilă, care va consolida piața serviciilor de evaluare și va susține dezvoltarea durabilă a profesiei</w:t>
            </w:r>
            <w:r>
              <w:rPr>
                <w:rFonts w:ascii="Times New Roman" w:hAnsi="Times New Roman"/>
                <w:sz w:val="24"/>
                <w:szCs w:val="24"/>
                <w:lang w:val="ro-RO"/>
              </w:rPr>
              <w:t>.</w:t>
            </w:r>
          </w:p>
        </w:tc>
      </w:tr>
      <w:tr w:rsidR="006D3EB7" w:rsidRPr="00950EF1" w14:paraId="7424CF32"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5118FA84" w:rsidR="008B4BE6" w:rsidRPr="00950EF1" w:rsidRDefault="006933C3"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lastRenderedPageBreak/>
              <w:t>4.4</w:t>
            </w:r>
            <w:r w:rsidR="0036135C" w:rsidRPr="00950EF1">
              <w:rPr>
                <w:rFonts w:ascii="Times New Roman" w:hAnsi="Times New Roman"/>
                <w:b/>
                <w:bCs/>
                <w:i/>
                <w:iCs/>
                <w:sz w:val="24"/>
                <w:szCs w:val="24"/>
                <w:lang w:val="ro-RO"/>
              </w:rPr>
              <w:t>.</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Impactul</w:t>
            </w:r>
            <w:r w:rsidR="00032B46" w:rsidRPr="00950EF1">
              <w:rPr>
                <w:rFonts w:ascii="Times New Roman" w:hAnsi="Times New Roman"/>
                <w:b/>
                <w:bCs/>
                <w:i/>
                <w:iCs/>
                <w:sz w:val="24"/>
                <w:szCs w:val="24"/>
                <w:lang w:val="ro-RO"/>
              </w:rPr>
              <w:t xml:space="preserve"> </w:t>
            </w:r>
            <w:r w:rsidR="00CA2822" w:rsidRPr="00950EF1">
              <w:rPr>
                <w:rFonts w:ascii="Times New Roman" w:hAnsi="Times New Roman"/>
                <w:b/>
                <w:bCs/>
                <w:i/>
                <w:iCs/>
                <w:sz w:val="24"/>
                <w:szCs w:val="24"/>
                <w:lang w:val="ro-RO"/>
              </w:rPr>
              <w:t>social</w:t>
            </w:r>
          </w:p>
        </w:tc>
      </w:tr>
      <w:tr w:rsidR="00DB2923" w:rsidRPr="00950EF1" w14:paraId="1FFC9323"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9512BD" w14:textId="6C5768AE" w:rsidR="00DB2923" w:rsidRPr="00950EF1" w:rsidRDefault="00752E61" w:rsidP="004668B0">
            <w:pPr>
              <w:rPr>
                <w:sz w:val="24"/>
                <w:szCs w:val="24"/>
                <w:lang w:val="ro-RO"/>
              </w:rPr>
            </w:pPr>
            <w:r w:rsidRPr="00752E61">
              <w:rPr>
                <w:rFonts w:ascii="Times New Roman" w:hAnsi="Times New Roman"/>
                <w:sz w:val="24"/>
                <w:szCs w:val="24"/>
                <w:lang w:val="ro-RO"/>
              </w:rPr>
              <w:t>Adoptarea Ghidului în evaluare: Evaluarea bunurilor imobile va avea un impact social pozitiv prin promovarea transparenței, echității și încrederii în procesele de estimare a valorii proprietăților imobiliare, care afectează direct drepturile patrimoniale ale persoanelor fizice și juridice. Clarificarea metodologiilor de evaluare și standardizarea practicilor profesionale vor contribui la protejarea intereselor beneficiarilor evaluărilor, la reducerea riscurilor de abuz sau tratament inechitabil în raport cu valoarea reală a bunurilor deținute sau tranzacționate, precum și la creșterea încrederii publicului în actul de evaluare ca instrument obiectiv și fundamentat. În acest mod, ghidul susține consolidarea unui climat social bazat pe corectitudine, acces echitabil la servicii specializate și protecția valorii proprietății ca element esențial al bunăstării individuale și colective.</w:t>
            </w:r>
          </w:p>
        </w:tc>
      </w:tr>
      <w:tr w:rsidR="00DB2923" w:rsidRPr="00950EF1" w14:paraId="6B2705E1"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A72A4C0" w14:textId="5784FFCF" w:rsidR="00DB2923" w:rsidRPr="00950EF1" w:rsidRDefault="00DB2923"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4.4.1. Impactul asupra datelor cu caracter personal</w:t>
            </w:r>
          </w:p>
        </w:tc>
      </w:tr>
      <w:tr w:rsidR="00DB2923" w:rsidRPr="00950EF1" w14:paraId="578BFAF9"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4977F7" w14:textId="3159EF10" w:rsidR="00DB2923" w:rsidRPr="00950EF1" w:rsidRDefault="00642DA1" w:rsidP="004668B0">
            <w:pPr>
              <w:rPr>
                <w:sz w:val="24"/>
                <w:szCs w:val="24"/>
                <w:lang w:val="ro-RO"/>
              </w:rPr>
            </w:pPr>
            <w:r w:rsidRPr="00950EF1">
              <w:rPr>
                <w:rFonts w:ascii="Times New Roman" w:hAnsi="Times New Roman"/>
                <w:sz w:val="24"/>
                <w:szCs w:val="24"/>
                <w:lang w:val="ro-RO"/>
              </w:rPr>
              <w:t>Nu este aplicabil.</w:t>
            </w:r>
          </w:p>
        </w:tc>
      </w:tr>
      <w:tr w:rsidR="00DB2923" w:rsidRPr="00950EF1" w14:paraId="508B5BBA"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60CC53" w14:textId="07E20591" w:rsidR="00DB2923" w:rsidRPr="00950EF1" w:rsidRDefault="00DB2923" w:rsidP="004668B0">
            <w:pPr>
              <w:rPr>
                <w:b/>
                <w:bCs/>
                <w:i/>
                <w:iCs/>
                <w:sz w:val="24"/>
                <w:szCs w:val="24"/>
                <w:lang w:val="ro-RO"/>
              </w:rPr>
            </w:pPr>
            <w:r w:rsidRPr="00950EF1">
              <w:rPr>
                <w:rFonts w:ascii="Times New Roman" w:hAnsi="Times New Roman"/>
                <w:b/>
                <w:bCs/>
                <w:i/>
                <w:iCs/>
                <w:sz w:val="24"/>
                <w:szCs w:val="24"/>
                <w:lang w:val="ro-RO"/>
              </w:rPr>
              <w:t>4.4.2. Impactul asupra echității și egalității de gen</w:t>
            </w:r>
          </w:p>
        </w:tc>
      </w:tr>
      <w:tr w:rsidR="00DB2923" w:rsidRPr="00950EF1" w14:paraId="7AF2B616"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AAA117" w14:textId="7D9DBB0C" w:rsidR="00DB2923" w:rsidRPr="00950EF1" w:rsidRDefault="00752E61" w:rsidP="004668B0">
            <w:pPr>
              <w:rPr>
                <w:sz w:val="24"/>
                <w:szCs w:val="24"/>
                <w:lang w:val="ro-RO"/>
              </w:rPr>
            </w:pPr>
            <w:r>
              <w:rPr>
                <w:rFonts w:ascii="Times New Roman" w:hAnsi="Times New Roman"/>
                <w:sz w:val="24"/>
                <w:szCs w:val="24"/>
                <w:lang w:val="ro-RO"/>
              </w:rPr>
              <w:t>Nu este aplicabil.</w:t>
            </w:r>
          </w:p>
        </w:tc>
      </w:tr>
      <w:tr w:rsidR="006D3EB7" w:rsidRPr="00950EF1" w14:paraId="5A26B0A1"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950EF1" w:rsidRDefault="006933C3"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4.</w:t>
            </w:r>
            <w:r w:rsidR="00CA2822" w:rsidRPr="00950EF1">
              <w:rPr>
                <w:rFonts w:ascii="Times New Roman" w:hAnsi="Times New Roman"/>
                <w:b/>
                <w:bCs/>
                <w:i/>
                <w:iCs/>
                <w:sz w:val="24"/>
                <w:szCs w:val="24"/>
                <w:lang w:val="ro-RO"/>
              </w:rPr>
              <w:t>5</w:t>
            </w:r>
            <w:r w:rsidRPr="00950EF1">
              <w:rPr>
                <w:rFonts w:ascii="Times New Roman" w:hAnsi="Times New Roman"/>
                <w:b/>
                <w:bCs/>
                <w:i/>
                <w:iCs/>
                <w:sz w:val="24"/>
                <w:szCs w:val="24"/>
                <w:lang w:val="ro-RO"/>
              </w:rPr>
              <w:t>.</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Impactul</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asupra</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mediului</w:t>
            </w:r>
          </w:p>
        </w:tc>
      </w:tr>
      <w:tr w:rsidR="00F23421" w:rsidRPr="00950EF1" w14:paraId="7DD11CE5"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3EF1DB" w14:textId="138F7BAA" w:rsidR="00F23421" w:rsidRPr="00950EF1" w:rsidRDefault="00F23421" w:rsidP="004668B0">
            <w:pPr>
              <w:rPr>
                <w:rFonts w:ascii="Times New Roman" w:hAnsi="Times New Roman"/>
                <w:sz w:val="24"/>
                <w:szCs w:val="24"/>
                <w:lang w:val="ro-RO"/>
              </w:rPr>
            </w:pPr>
            <w:r w:rsidRPr="00950EF1">
              <w:rPr>
                <w:rFonts w:ascii="Times New Roman" w:hAnsi="Times New Roman"/>
                <w:sz w:val="24"/>
                <w:szCs w:val="24"/>
                <w:lang w:val="ro-RO"/>
              </w:rPr>
              <w:t>Proiectul nu conține prevederi care ar avea consecințe negative asupra mediului.</w:t>
            </w:r>
          </w:p>
        </w:tc>
      </w:tr>
      <w:tr w:rsidR="006D3EB7" w:rsidRPr="00950EF1" w14:paraId="42A0201F"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950EF1" w:rsidRDefault="006933C3"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4.</w:t>
            </w:r>
            <w:r w:rsidR="00CA2822" w:rsidRPr="00950EF1">
              <w:rPr>
                <w:rFonts w:ascii="Times New Roman" w:hAnsi="Times New Roman"/>
                <w:b/>
                <w:bCs/>
                <w:i/>
                <w:iCs/>
                <w:sz w:val="24"/>
                <w:szCs w:val="24"/>
                <w:lang w:val="ro-RO"/>
              </w:rPr>
              <w:t>6</w:t>
            </w:r>
            <w:r w:rsidRPr="00950EF1">
              <w:rPr>
                <w:rFonts w:ascii="Times New Roman" w:hAnsi="Times New Roman"/>
                <w:b/>
                <w:bCs/>
                <w:i/>
                <w:iCs/>
                <w:sz w:val="24"/>
                <w:szCs w:val="24"/>
                <w:lang w:val="ro-RO"/>
              </w:rPr>
              <w:t>.</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Alte</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impacturi</w:t>
            </w:r>
            <w:r w:rsidR="00032B46" w:rsidRPr="00950EF1">
              <w:rPr>
                <w:rFonts w:ascii="Times New Roman" w:hAnsi="Times New Roman"/>
                <w:b/>
                <w:bCs/>
                <w:i/>
                <w:iCs/>
                <w:sz w:val="24"/>
                <w:szCs w:val="24"/>
                <w:lang w:val="ro-RO"/>
              </w:rPr>
              <w:t xml:space="preserve"> </w:t>
            </w:r>
            <w:r w:rsidR="00863417" w:rsidRPr="00950EF1">
              <w:rPr>
                <w:rFonts w:ascii="Times New Roman" w:hAnsi="Times New Roman"/>
                <w:b/>
                <w:bCs/>
                <w:i/>
                <w:iCs/>
                <w:sz w:val="24"/>
                <w:szCs w:val="24"/>
                <w:lang w:val="ro-RO"/>
              </w:rPr>
              <w:t>ș</w:t>
            </w:r>
            <w:r w:rsidRPr="00950EF1">
              <w:rPr>
                <w:rFonts w:ascii="Times New Roman" w:hAnsi="Times New Roman"/>
                <w:b/>
                <w:bCs/>
                <w:i/>
                <w:iCs/>
                <w:sz w:val="24"/>
                <w:szCs w:val="24"/>
                <w:lang w:val="ro-RO"/>
              </w:rPr>
              <w:t>i</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informa</w:t>
            </w:r>
            <w:r w:rsidR="00863417" w:rsidRPr="00950EF1">
              <w:rPr>
                <w:rFonts w:ascii="Times New Roman" w:hAnsi="Times New Roman"/>
                <w:b/>
                <w:bCs/>
                <w:i/>
                <w:iCs/>
                <w:sz w:val="24"/>
                <w:szCs w:val="24"/>
                <w:lang w:val="ro-RO"/>
              </w:rPr>
              <w:t>ț</w:t>
            </w:r>
            <w:r w:rsidRPr="00950EF1">
              <w:rPr>
                <w:rFonts w:ascii="Times New Roman" w:hAnsi="Times New Roman"/>
                <w:b/>
                <w:bCs/>
                <w:i/>
                <w:iCs/>
                <w:sz w:val="24"/>
                <w:szCs w:val="24"/>
                <w:lang w:val="ro-RO"/>
              </w:rPr>
              <w:t>ii</w:t>
            </w:r>
            <w:r w:rsidR="00032B46" w:rsidRPr="00950EF1">
              <w:rPr>
                <w:rFonts w:ascii="Times New Roman" w:hAnsi="Times New Roman"/>
                <w:b/>
                <w:bCs/>
                <w:i/>
                <w:iCs/>
                <w:sz w:val="24"/>
                <w:szCs w:val="24"/>
                <w:lang w:val="ro-RO"/>
              </w:rPr>
              <w:t xml:space="preserve"> </w:t>
            </w:r>
            <w:r w:rsidRPr="00950EF1">
              <w:rPr>
                <w:rFonts w:ascii="Times New Roman" w:hAnsi="Times New Roman"/>
                <w:b/>
                <w:bCs/>
                <w:i/>
                <w:iCs/>
                <w:sz w:val="24"/>
                <w:szCs w:val="24"/>
                <w:lang w:val="ro-RO"/>
              </w:rPr>
              <w:t>relevante</w:t>
            </w:r>
          </w:p>
        </w:tc>
      </w:tr>
      <w:tr w:rsidR="00F23421" w:rsidRPr="00950EF1" w14:paraId="70A7B0BB" w14:textId="77777777" w:rsidTr="007D570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316DF8B9" w:rsidR="00F23421" w:rsidRPr="00950EF1" w:rsidRDefault="00F23421" w:rsidP="004668B0">
            <w:pPr>
              <w:rPr>
                <w:rFonts w:ascii="Times New Roman" w:hAnsi="Times New Roman"/>
                <w:sz w:val="24"/>
                <w:szCs w:val="24"/>
                <w:lang w:val="ro-RO"/>
              </w:rPr>
            </w:pPr>
            <w:r w:rsidRPr="00950EF1">
              <w:rPr>
                <w:rFonts w:ascii="Times New Roman" w:hAnsi="Times New Roman"/>
                <w:sz w:val="24"/>
                <w:szCs w:val="24"/>
                <w:lang w:val="ro-RO"/>
              </w:rPr>
              <w:t>Nu este aplicabil.</w:t>
            </w:r>
          </w:p>
        </w:tc>
      </w:tr>
      <w:tr w:rsidR="00F23421" w:rsidRPr="00950EF1" w14:paraId="3227BD3A"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F23421" w:rsidRPr="00950EF1" w:rsidRDefault="00F23421" w:rsidP="004668B0">
            <w:pPr>
              <w:rPr>
                <w:rFonts w:ascii="Times New Roman" w:hAnsi="Times New Roman"/>
                <w:b/>
                <w:bCs/>
                <w:sz w:val="24"/>
                <w:szCs w:val="24"/>
                <w:lang w:val="ro-RO"/>
              </w:rPr>
            </w:pPr>
            <w:r w:rsidRPr="00950EF1">
              <w:rPr>
                <w:rFonts w:ascii="Times New Roman" w:hAnsi="Times New Roman"/>
                <w:b/>
                <w:bCs/>
                <w:sz w:val="24"/>
                <w:szCs w:val="24"/>
                <w:lang w:val="ro-RO"/>
              </w:rPr>
              <w:t xml:space="preserve">5. Compatibilitatea proiectului actului normativ cu legislația UE </w:t>
            </w:r>
          </w:p>
        </w:tc>
      </w:tr>
      <w:tr w:rsidR="00F23421" w:rsidRPr="00950EF1" w14:paraId="564B5E4C"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F23421" w:rsidRPr="00950EF1" w:rsidRDefault="00F23421"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5.1. Măsuri normative necesare pentru transpunerea actelor juridice ale UE în legislația națională</w:t>
            </w:r>
          </w:p>
        </w:tc>
      </w:tr>
      <w:tr w:rsidR="00F23421" w:rsidRPr="00950EF1" w14:paraId="6E409E8F"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2B0A8D" w14:textId="150B8338" w:rsidR="00F23421" w:rsidRPr="00950EF1" w:rsidRDefault="00F23421" w:rsidP="004668B0">
            <w:pPr>
              <w:rPr>
                <w:sz w:val="24"/>
                <w:szCs w:val="24"/>
                <w:lang w:val="ro-RO"/>
              </w:rPr>
            </w:pPr>
            <w:r w:rsidRPr="00950EF1">
              <w:rPr>
                <w:rFonts w:ascii="Times New Roman" w:hAnsi="Times New Roman"/>
                <w:sz w:val="24"/>
                <w:szCs w:val="24"/>
                <w:lang w:val="ro-RO"/>
              </w:rPr>
              <w:t>Nu este aplicabil.</w:t>
            </w:r>
          </w:p>
        </w:tc>
      </w:tr>
      <w:tr w:rsidR="00F23421" w:rsidRPr="00950EF1" w14:paraId="1541F0CB"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F23421" w:rsidRPr="00950EF1" w:rsidRDefault="00F23421" w:rsidP="004668B0">
            <w:pPr>
              <w:rPr>
                <w:rFonts w:ascii="Times New Roman" w:hAnsi="Times New Roman"/>
                <w:b/>
                <w:bCs/>
                <w:i/>
                <w:iCs/>
                <w:sz w:val="24"/>
                <w:szCs w:val="24"/>
                <w:lang w:val="ro-RO"/>
              </w:rPr>
            </w:pPr>
            <w:r w:rsidRPr="00950EF1">
              <w:rPr>
                <w:rFonts w:ascii="Times New Roman" w:hAnsi="Times New Roman"/>
                <w:b/>
                <w:bCs/>
                <w:i/>
                <w:iCs/>
                <w:sz w:val="24"/>
                <w:szCs w:val="24"/>
                <w:lang w:val="ro-RO"/>
              </w:rPr>
              <w:t>5.2. Măsuri normative care urmăresc crearea cadrului juridic intern necesar pentru implementarea legislației UE</w:t>
            </w:r>
          </w:p>
        </w:tc>
      </w:tr>
      <w:tr w:rsidR="00F23421" w:rsidRPr="00950EF1" w14:paraId="531AA3AA" w14:textId="77777777" w:rsidTr="007D570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65EAE2BE" w:rsidR="00F23421" w:rsidRPr="00950EF1" w:rsidRDefault="00F23421" w:rsidP="004668B0">
            <w:pPr>
              <w:rPr>
                <w:rFonts w:ascii="Times New Roman" w:hAnsi="Times New Roman"/>
                <w:sz w:val="24"/>
                <w:szCs w:val="24"/>
                <w:lang w:val="ro-RO"/>
              </w:rPr>
            </w:pPr>
            <w:r w:rsidRPr="00950EF1">
              <w:rPr>
                <w:rFonts w:ascii="Times New Roman" w:hAnsi="Times New Roman"/>
                <w:sz w:val="24"/>
                <w:szCs w:val="24"/>
                <w:lang w:val="ro-RO"/>
              </w:rPr>
              <w:t xml:space="preserve"> Nu este aplicabil.</w:t>
            </w:r>
          </w:p>
        </w:tc>
      </w:tr>
      <w:tr w:rsidR="00F23421" w:rsidRPr="00950EF1" w14:paraId="338B3440"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F23421" w:rsidRPr="00950EF1" w:rsidRDefault="00F23421" w:rsidP="004668B0">
            <w:pPr>
              <w:rPr>
                <w:rFonts w:ascii="Times New Roman" w:hAnsi="Times New Roman"/>
                <w:b/>
                <w:bCs/>
                <w:sz w:val="24"/>
                <w:szCs w:val="24"/>
                <w:lang w:val="ro-RO"/>
              </w:rPr>
            </w:pPr>
            <w:r w:rsidRPr="00950EF1">
              <w:rPr>
                <w:rFonts w:ascii="Times New Roman" w:hAnsi="Times New Roman"/>
                <w:b/>
                <w:bCs/>
                <w:sz w:val="24"/>
                <w:szCs w:val="24"/>
                <w:lang w:val="ro-RO"/>
              </w:rPr>
              <w:t>6. Avizarea și consultarea publică a proiectului actului normativ</w:t>
            </w:r>
          </w:p>
        </w:tc>
      </w:tr>
      <w:tr w:rsidR="00F23421" w:rsidRPr="00094105" w14:paraId="4E687F27" w14:textId="77777777" w:rsidTr="007D570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CF06A2" w14:textId="1CC56E3E" w:rsidR="00F23421" w:rsidRPr="00950EF1" w:rsidRDefault="00F23421" w:rsidP="004668B0">
            <w:pPr>
              <w:rPr>
                <w:rFonts w:ascii="Times New Roman" w:hAnsi="Times New Roman"/>
                <w:sz w:val="24"/>
                <w:szCs w:val="24"/>
                <w:lang w:val="ro-RO"/>
              </w:rPr>
            </w:pPr>
            <w:r w:rsidRPr="00950EF1">
              <w:rPr>
                <w:rFonts w:ascii="Times New Roman" w:hAnsi="Times New Roman"/>
                <w:sz w:val="24"/>
                <w:szCs w:val="24"/>
                <w:lang w:val="ro-RO"/>
              </w:rPr>
              <w:t xml:space="preserve"> </w:t>
            </w:r>
            <w:r w:rsidR="000F6137" w:rsidRPr="00950EF1">
              <w:rPr>
                <w:rFonts w:ascii="Times New Roman" w:hAnsi="Times New Roman"/>
                <w:sz w:val="24"/>
                <w:szCs w:val="24"/>
                <w:lang w:val="ro-RO"/>
              </w:rPr>
              <w:t xml:space="preserve">În conformitate cu </w:t>
            </w:r>
            <w:r w:rsidR="000F6137" w:rsidRPr="00950EF1">
              <w:rPr>
                <w:rFonts w:ascii="Times New Roman" w:hAnsi="Times New Roman"/>
                <w:i/>
                <w:iCs/>
                <w:sz w:val="24"/>
                <w:szCs w:val="24"/>
                <w:lang w:val="ro-RO"/>
              </w:rPr>
              <w:t>art. 20 din Legea nr. 100/2017</w:t>
            </w:r>
            <w:r w:rsidR="000F6137" w:rsidRPr="00950EF1">
              <w:rPr>
                <w:rFonts w:ascii="Times New Roman" w:hAnsi="Times New Roman"/>
                <w:sz w:val="24"/>
                <w:szCs w:val="24"/>
                <w:lang w:val="ro-RO"/>
              </w:rPr>
              <w:t xml:space="preserve"> cu privire la actele normative, anunțul privind inițierea elaborării proiectului Ordinului </w:t>
            </w:r>
            <w:r w:rsidR="007D570C">
              <w:rPr>
                <w:rFonts w:ascii="Times New Roman" w:hAnsi="Times New Roman"/>
                <w:sz w:val="24"/>
                <w:szCs w:val="24"/>
                <w:lang w:val="ro-RO"/>
              </w:rPr>
              <w:t>D</w:t>
            </w:r>
            <w:r w:rsidR="000F6137" w:rsidRPr="00950EF1">
              <w:rPr>
                <w:rFonts w:ascii="Times New Roman" w:hAnsi="Times New Roman"/>
                <w:sz w:val="24"/>
                <w:szCs w:val="24"/>
                <w:lang w:val="ro-RO"/>
              </w:rPr>
              <w:t xml:space="preserve">irectorului general a fost plasat pe portalul </w:t>
            </w:r>
            <w:hyperlink r:id="rId11" w:history="1">
              <w:r w:rsidR="000F6137" w:rsidRPr="00950EF1">
                <w:rPr>
                  <w:rStyle w:val="Hyperlink"/>
                  <w:rFonts w:ascii="Times New Roman" w:hAnsi="Times New Roman"/>
                  <w:sz w:val="24"/>
                  <w:szCs w:val="24"/>
                  <w:lang w:val="ro-RO"/>
                </w:rPr>
                <w:t>www.particip.gov.md</w:t>
              </w:r>
            </w:hyperlink>
            <w:r w:rsidR="000F6137" w:rsidRPr="00950EF1">
              <w:rPr>
                <w:rFonts w:ascii="Times New Roman" w:hAnsi="Times New Roman"/>
                <w:sz w:val="24"/>
                <w:szCs w:val="24"/>
                <w:lang w:val="ro-RO"/>
              </w:rPr>
              <w:t>, link-ul de acces fiind:</w:t>
            </w:r>
            <w:r w:rsidR="00774BCC" w:rsidRPr="00950EF1">
              <w:rPr>
                <w:rFonts w:ascii="Times New Roman" w:hAnsi="Times New Roman"/>
                <w:sz w:val="24"/>
                <w:szCs w:val="24"/>
                <w:lang w:val="ro-RO"/>
              </w:rPr>
              <w:t xml:space="preserve"> </w:t>
            </w:r>
          </w:p>
          <w:p w14:paraId="3F82F056" w14:textId="77777777" w:rsidR="00E875DB" w:rsidRDefault="00000000" w:rsidP="004668B0">
            <w:pPr>
              <w:ind w:firstLine="0"/>
              <w:rPr>
                <w:rFonts w:ascii="Times New Roman" w:hAnsi="Times New Roman"/>
                <w:sz w:val="24"/>
                <w:szCs w:val="24"/>
              </w:rPr>
            </w:pPr>
            <w:hyperlink r:id="rId12" w:history="1">
              <w:r w:rsidR="00555984" w:rsidRPr="00555984">
                <w:rPr>
                  <w:rStyle w:val="Hyperlink"/>
                  <w:rFonts w:ascii="Times New Roman" w:hAnsi="Times New Roman"/>
                  <w:sz w:val="24"/>
                  <w:szCs w:val="24"/>
                </w:rPr>
                <w:t>https://particip.gov.md/ro/document/stages/proiectul-ordinului-directorului-general-al-agentiei-geodezie-cartografie-si-cadastru-cu-privire-la-aprobarea-ghidului-in-evaluare-evaluarea-bunurilor-imobile/14405b</w:t>
              </w:r>
            </w:hyperlink>
            <w:r w:rsidR="00555984" w:rsidRPr="00555984">
              <w:rPr>
                <w:sz w:val="24"/>
                <w:szCs w:val="24"/>
              </w:rPr>
              <w:t xml:space="preserve"> </w:t>
            </w:r>
            <w:r w:rsidR="000F6137" w:rsidRPr="00950EF1">
              <w:rPr>
                <w:rFonts w:ascii="Times New Roman" w:hAnsi="Times New Roman"/>
                <w:sz w:val="24"/>
                <w:szCs w:val="24"/>
                <w:lang w:val="ro-RO"/>
              </w:rPr>
              <w:t xml:space="preserve">precum și pe </w:t>
            </w:r>
            <w:r w:rsidR="00CF2516">
              <w:rPr>
                <w:rFonts w:ascii="Times New Roman" w:hAnsi="Times New Roman"/>
                <w:sz w:val="24"/>
                <w:szCs w:val="24"/>
                <w:lang w:val="ro-RO"/>
              </w:rPr>
              <w:t xml:space="preserve">site-ul </w:t>
            </w:r>
            <w:r w:rsidR="00774BCC" w:rsidRPr="00950EF1">
              <w:rPr>
                <w:rFonts w:ascii="Times New Roman" w:hAnsi="Times New Roman"/>
                <w:sz w:val="24"/>
                <w:szCs w:val="24"/>
                <w:lang w:val="ro-RO"/>
              </w:rPr>
              <w:t>web</w:t>
            </w:r>
            <w:r w:rsidR="000F6137" w:rsidRPr="00950EF1">
              <w:rPr>
                <w:rFonts w:ascii="Times New Roman" w:hAnsi="Times New Roman"/>
                <w:sz w:val="24"/>
                <w:szCs w:val="24"/>
                <w:lang w:val="ro-RO"/>
              </w:rPr>
              <w:t xml:space="preserve"> oficial a</w:t>
            </w:r>
            <w:r w:rsidR="00CF2516">
              <w:rPr>
                <w:rFonts w:ascii="Times New Roman" w:hAnsi="Times New Roman"/>
                <w:sz w:val="24"/>
                <w:szCs w:val="24"/>
                <w:lang w:val="ro-RO"/>
              </w:rPr>
              <w:t>l</w:t>
            </w:r>
            <w:r w:rsidR="000F6137" w:rsidRPr="00950EF1">
              <w:rPr>
                <w:rFonts w:ascii="Times New Roman" w:hAnsi="Times New Roman"/>
                <w:sz w:val="24"/>
                <w:szCs w:val="24"/>
                <w:lang w:val="ro-RO"/>
              </w:rPr>
              <w:t xml:space="preserve"> A</w:t>
            </w:r>
            <w:r w:rsidR="00CF2516">
              <w:rPr>
                <w:rFonts w:ascii="Times New Roman" w:hAnsi="Times New Roman"/>
                <w:sz w:val="24"/>
                <w:szCs w:val="24"/>
                <w:lang w:val="ro-RO"/>
              </w:rPr>
              <w:t>genției</w:t>
            </w:r>
            <w:r w:rsidR="000F6137" w:rsidRPr="00950EF1">
              <w:rPr>
                <w:rFonts w:ascii="Times New Roman" w:hAnsi="Times New Roman"/>
                <w:sz w:val="24"/>
                <w:szCs w:val="24"/>
                <w:lang w:val="ro-RO"/>
              </w:rPr>
              <w:t xml:space="preserve">, </w:t>
            </w:r>
            <w:hyperlink r:id="rId13" w:history="1">
              <w:r w:rsidR="000F6137" w:rsidRPr="00950EF1">
                <w:rPr>
                  <w:rStyle w:val="Hyperlink"/>
                  <w:rFonts w:ascii="Times New Roman" w:hAnsi="Times New Roman"/>
                  <w:sz w:val="24"/>
                  <w:szCs w:val="24"/>
                  <w:lang w:val="ro-RO"/>
                </w:rPr>
                <w:t>www.agcc.gov.md</w:t>
              </w:r>
            </w:hyperlink>
            <w:r w:rsidR="000F6137" w:rsidRPr="00950EF1">
              <w:rPr>
                <w:rFonts w:ascii="Times New Roman" w:hAnsi="Times New Roman"/>
                <w:sz w:val="24"/>
                <w:szCs w:val="24"/>
                <w:lang w:val="ro-RO"/>
              </w:rPr>
              <w:t xml:space="preserve">, la directoriul </w:t>
            </w:r>
            <w:r w:rsidR="000F6137" w:rsidRPr="00950EF1">
              <w:rPr>
                <w:rFonts w:ascii="Times New Roman" w:hAnsi="Times New Roman"/>
                <w:i/>
                <w:iCs/>
                <w:sz w:val="24"/>
                <w:szCs w:val="24"/>
                <w:lang w:val="ro-RO"/>
              </w:rPr>
              <w:t>Transparența decizională</w:t>
            </w:r>
            <w:r w:rsidR="000F6137" w:rsidRPr="00950EF1">
              <w:rPr>
                <w:rFonts w:ascii="Times New Roman" w:hAnsi="Times New Roman"/>
                <w:sz w:val="24"/>
                <w:szCs w:val="24"/>
                <w:lang w:val="ro-RO"/>
              </w:rPr>
              <w:t xml:space="preserve">, secțiunea </w:t>
            </w:r>
            <w:r w:rsidR="000F6137" w:rsidRPr="00950EF1">
              <w:rPr>
                <w:rFonts w:ascii="Times New Roman" w:hAnsi="Times New Roman"/>
                <w:i/>
                <w:iCs/>
                <w:sz w:val="24"/>
                <w:szCs w:val="24"/>
                <w:lang w:val="ro-RO"/>
              </w:rPr>
              <w:t>Anunțuri</w:t>
            </w:r>
            <w:r w:rsidR="00774BCC" w:rsidRPr="00950EF1">
              <w:rPr>
                <w:rFonts w:ascii="Times New Roman" w:hAnsi="Times New Roman"/>
                <w:sz w:val="24"/>
                <w:szCs w:val="24"/>
                <w:lang w:val="ro-RO"/>
              </w:rPr>
              <w:t>, link-ul de acces:</w:t>
            </w:r>
            <w:r w:rsidR="00555984">
              <w:rPr>
                <w:rFonts w:ascii="Times New Roman" w:hAnsi="Times New Roman"/>
                <w:sz w:val="24"/>
                <w:szCs w:val="24"/>
                <w:lang w:val="ro-RO"/>
              </w:rPr>
              <w:t xml:space="preserve"> </w:t>
            </w:r>
            <w:hyperlink r:id="rId14" w:history="1">
              <w:r w:rsidR="007D570C" w:rsidRPr="007D570C">
                <w:rPr>
                  <w:rStyle w:val="Hyperlink"/>
                  <w:rFonts w:ascii="Times New Roman" w:hAnsi="Times New Roman"/>
                  <w:sz w:val="24"/>
                  <w:szCs w:val="24"/>
                </w:rPr>
                <w:t>https://agcc.gov.md/content/anun%C8%9B-privind-ini%C8%9Bierea-procesului-de-elaborare-proiectului-ordinului-directorului-general</w:t>
              </w:r>
            </w:hyperlink>
            <w:r w:rsidR="007D570C" w:rsidRPr="007D570C">
              <w:rPr>
                <w:rFonts w:ascii="Times New Roman" w:hAnsi="Times New Roman"/>
                <w:sz w:val="24"/>
                <w:szCs w:val="24"/>
              </w:rPr>
              <w:t xml:space="preserve"> </w:t>
            </w:r>
          </w:p>
          <w:p w14:paraId="37A60E2A" w14:textId="77777777" w:rsidR="00A44974" w:rsidRDefault="00A44974" w:rsidP="00A44974">
            <w:pPr>
              <w:ind w:firstLine="690"/>
              <w:rPr>
                <w:rFonts w:ascii="Times New Roman" w:hAnsi="Times New Roman"/>
                <w:sz w:val="24"/>
                <w:szCs w:val="24"/>
                <w:lang w:val="ro-RO"/>
              </w:rPr>
            </w:pPr>
            <w:r>
              <w:rPr>
                <w:rFonts w:ascii="Times New Roman" w:hAnsi="Times New Roman"/>
                <w:sz w:val="24"/>
                <w:szCs w:val="24"/>
                <w:lang w:val="ro-RO"/>
              </w:rPr>
              <w:t xml:space="preserve">Proiectul a fost supus consultărilor publice organizate în cadrul Agenției Geodezie, Cartografie și Cadastru la data de 03 și 04 iunie 2025. În cadrul consultărilor publice </w:t>
            </w:r>
            <w:r w:rsidRPr="00A44974">
              <w:rPr>
                <w:rFonts w:ascii="Times New Roman" w:hAnsi="Times New Roman"/>
                <w:sz w:val="24"/>
                <w:szCs w:val="24"/>
                <w:lang w:val="ro-RO"/>
              </w:rPr>
              <w:t xml:space="preserve">au fost </w:t>
            </w:r>
            <w:r w:rsidRPr="00A44974">
              <w:rPr>
                <w:rFonts w:ascii="Times New Roman" w:hAnsi="Times New Roman"/>
                <w:sz w:val="24"/>
                <w:szCs w:val="24"/>
                <w:lang w:val="ro-RO"/>
              </w:rPr>
              <w:lastRenderedPageBreak/>
              <w:t>abordate subiecte esențiale care necesită detaliere în cadrul ghidului, printre care se numără neconcordanțele frecvente între informațiile din documentele prezentate de beneficiari și situațiile reale constatate în teren, importanța stabilirii și justificării tipurilor de documente necesare pentru procesul de evaluare, determinarea corectă a datei evaluării, precum și analiza condițiilor în care pot fi efectuate evaluări retrospective. Totodată, s-a discutat despre posibilitatea aplicării unor metode alternative în estimarea valorii de piață și despre particularitățile evaluărilor efectuate în scopul arendării, închirierii sau transmiterii prin drept de superficie.</w:t>
            </w:r>
            <w:r>
              <w:rPr>
                <w:rFonts w:ascii="Times New Roman" w:hAnsi="Times New Roman"/>
                <w:sz w:val="24"/>
                <w:szCs w:val="24"/>
                <w:lang w:val="ro-RO"/>
              </w:rPr>
              <w:t xml:space="preserve"> Propunerile și recomandările au fost incluse în textul ghidului în măsura relevanței acestora.</w:t>
            </w:r>
          </w:p>
          <w:p w14:paraId="7E6045F3" w14:textId="51575713" w:rsidR="00A44974" w:rsidRPr="007D570C" w:rsidRDefault="00381BFD" w:rsidP="00A44974">
            <w:pPr>
              <w:ind w:firstLine="690"/>
              <w:rPr>
                <w:rFonts w:ascii="Times New Roman" w:hAnsi="Times New Roman"/>
                <w:sz w:val="24"/>
                <w:szCs w:val="24"/>
                <w:lang w:val="ro-RO"/>
              </w:rPr>
            </w:pPr>
            <w:r w:rsidRPr="00381BFD">
              <w:rPr>
                <w:rFonts w:ascii="Times New Roman" w:hAnsi="Times New Roman"/>
                <w:sz w:val="24"/>
                <w:szCs w:val="24"/>
                <w:lang w:val="ro-RO"/>
              </w:rPr>
              <w:t>Avize au fost recepționate de la</w:t>
            </w:r>
            <w:r>
              <w:rPr>
                <w:rFonts w:ascii="Times New Roman" w:hAnsi="Times New Roman"/>
                <w:sz w:val="24"/>
                <w:szCs w:val="24"/>
                <w:lang w:val="ro-RO"/>
              </w:rPr>
              <w:t xml:space="preserve"> </w:t>
            </w:r>
            <w:r w:rsidRPr="00381BFD">
              <w:rPr>
                <w:rFonts w:ascii="Times New Roman" w:hAnsi="Times New Roman"/>
                <w:sz w:val="24"/>
                <w:szCs w:val="24"/>
                <w:lang w:val="ro-RO"/>
              </w:rPr>
              <w:t>Departamentul Inginerie, Drept și Evaluarea Imobilului al Facultății Construcții, Geodezie, Cartografie și Cadastru din cadrul Universității Tehnice a Moldovei, Asociația Experților și Evaluatorilor din Republica Moldova, Asociația Obștească „Societatea Națională a Evaluatorilor Profesioniști din Republica Moldova”</w:t>
            </w:r>
            <w:r>
              <w:rPr>
                <w:rFonts w:ascii="Times New Roman" w:hAnsi="Times New Roman"/>
                <w:sz w:val="24"/>
                <w:szCs w:val="24"/>
                <w:lang w:val="ro-RO"/>
              </w:rPr>
              <w:t xml:space="preserve">. </w:t>
            </w:r>
            <w:r w:rsidRPr="00381BFD">
              <w:rPr>
                <w:rFonts w:ascii="Times New Roman" w:hAnsi="Times New Roman"/>
                <w:sz w:val="24"/>
                <w:szCs w:val="24"/>
                <w:lang w:val="ro-RO"/>
              </w:rPr>
              <w:t xml:space="preserve">Toate propunerile, obiecțiile și recomandările înaintate au fost incorporate în sinteza obiecțiilor și propunerilor aferentă proiectului. Acestea au fost reflectate în proiectul </w:t>
            </w:r>
            <w:r>
              <w:rPr>
                <w:rFonts w:ascii="Times New Roman" w:hAnsi="Times New Roman"/>
                <w:sz w:val="24"/>
                <w:szCs w:val="24"/>
                <w:lang w:val="ro-RO"/>
              </w:rPr>
              <w:t>Ghidului</w:t>
            </w:r>
            <w:r w:rsidRPr="00381BFD">
              <w:rPr>
                <w:rFonts w:ascii="Times New Roman" w:hAnsi="Times New Roman"/>
                <w:sz w:val="24"/>
                <w:szCs w:val="24"/>
                <w:lang w:val="ro-RO"/>
              </w:rPr>
              <w:t xml:space="preserve"> în măsura în care au fost considerate oportune și relevante.</w:t>
            </w:r>
          </w:p>
        </w:tc>
      </w:tr>
      <w:tr w:rsidR="00F23421" w:rsidRPr="00950EF1" w14:paraId="2C469418" w14:textId="77777777" w:rsidTr="007D570C">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F23421" w:rsidRPr="00950EF1" w:rsidRDefault="00F23421" w:rsidP="004668B0">
            <w:pPr>
              <w:rPr>
                <w:rFonts w:ascii="Times New Roman" w:hAnsi="Times New Roman"/>
                <w:b/>
                <w:bCs/>
                <w:sz w:val="24"/>
                <w:szCs w:val="24"/>
                <w:lang w:val="ro-RO"/>
              </w:rPr>
            </w:pPr>
            <w:r w:rsidRPr="00950EF1">
              <w:rPr>
                <w:rFonts w:ascii="Times New Roman" w:hAnsi="Times New Roman"/>
                <w:b/>
                <w:bCs/>
                <w:sz w:val="24"/>
                <w:szCs w:val="24"/>
                <w:lang w:val="ro-RO"/>
              </w:rPr>
              <w:lastRenderedPageBreak/>
              <w:t>7. Concluziile expertizelor</w:t>
            </w:r>
          </w:p>
        </w:tc>
      </w:tr>
      <w:tr w:rsidR="00F23421" w:rsidRPr="00950EF1" w14:paraId="26F8D433"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165339AF" w:rsidR="000C2F9F" w:rsidRPr="00950EF1" w:rsidRDefault="00F23421" w:rsidP="004668B0">
            <w:pPr>
              <w:rPr>
                <w:rFonts w:ascii="Times New Roman" w:hAnsi="Times New Roman"/>
                <w:sz w:val="24"/>
                <w:szCs w:val="24"/>
                <w:lang w:val="ro-RO"/>
              </w:rPr>
            </w:pPr>
            <w:r w:rsidRPr="00950EF1">
              <w:rPr>
                <w:rFonts w:ascii="Times New Roman" w:hAnsi="Times New Roman"/>
                <w:sz w:val="24"/>
                <w:szCs w:val="24"/>
                <w:lang w:val="ro-RO"/>
              </w:rPr>
              <w:t xml:space="preserve"> </w:t>
            </w:r>
            <w:r w:rsidR="007D570C" w:rsidRPr="007D570C">
              <w:rPr>
                <w:rFonts w:ascii="Times New Roman" w:hAnsi="Times New Roman"/>
                <w:sz w:val="24"/>
                <w:szCs w:val="24"/>
                <w:lang w:val="ro-RO"/>
              </w:rPr>
              <w:t xml:space="preserve">Conform prevederilor art. 36, referitor la expertiza anticorupție, și art. 37, referitor la expertiza juridică, din </w:t>
            </w:r>
            <w:r w:rsidR="007D570C" w:rsidRPr="007D570C">
              <w:rPr>
                <w:rFonts w:ascii="Times New Roman" w:hAnsi="Times New Roman"/>
                <w:i/>
                <w:iCs/>
                <w:sz w:val="24"/>
                <w:szCs w:val="24"/>
                <w:lang w:val="ro-RO"/>
              </w:rPr>
              <w:t>Legea nr.100/2017 privind actele normative</w:t>
            </w:r>
            <w:r w:rsidR="007D570C" w:rsidRPr="007D570C">
              <w:rPr>
                <w:rFonts w:ascii="Times New Roman" w:hAnsi="Times New Roman"/>
                <w:sz w:val="24"/>
                <w:szCs w:val="24"/>
                <w:lang w:val="ro-RO"/>
              </w:rPr>
              <w:t>, proiectul Ordinului directorului general va fi supus acestor expertize după finalizarea procedurii de avizare.</w:t>
            </w:r>
          </w:p>
        </w:tc>
      </w:tr>
      <w:tr w:rsidR="00F23421" w:rsidRPr="00950EF1" w14:paraId="723ACED3" w14:textId="77777777" w:rsidTr="007D570C">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F23421" w:rsidRPr="00950EF1" w:rsidRDefault="00F23421" w:rsidP="004668B0">
            <w:pPr>
              <w:rPr>
                <w:rFonts w:ascii="Times New Roman" w:hAnsi="Times New Roman"/>
                <w:b/>
                <w:bCs/>
                <w:sz w:val="24"/>
                <w:szCs w:val="24"/>
                <w:lang w:val="ro-RO"/>
              </w:rPr>
            </w:pPr>
            <w:r w:rsidRPr="00950EF1">
              <w:rPr>
                <w:rFonts w:ascii="Times New Roman" w:hAnsi="Times New Roman"/>
                <w:b/>
                <w:bCs/>
                <w:sz w:val="24"/>
                <w:szCs w:val="24"/>
                <w:lang w:val="ro-RO"/>
              </w:rPr>
              <w:t>8. Modul de încorporare a actului în cadrul normativ existent</w:t>
            </w:r>
          </w:p>
        </w:tc>
      </w:tr>
      <w:tr w:rsidR="00F23421" w:rsidRPr="00950EF1" w14:paraId="627B30F2" w14:textId="77777777" w:rsidTr="007D570C">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0E5DC285" w:rsidR="00553601" w:rsidRPr="00950EF1" w:rsidRDefault="00F23421" w:rsidP="004668B0">
            <w:pPr>
              <w:rPr>
                <w:rFonts w:ascii="Times New Roman" w:hAnsi="Times New Roman"/>
                <w:sz w:val="24"/>
                <w:szCs w:val="24"/>
                <w:lang w:val="ro-RO"/>
              </w:rPr>
            </w:pPr>
            <w:r w:rsidRPr="00950EF1">
              <w:rPr>
                <w:rFonts w:ascii="Times New Roman" w:hAnsi="Times New Roman"/>
                <w:sz w:val="24"/>
                <w:szCs w:val="24"/>
                <w:lang w:val="ro-RO"/>
              </w:rPr>
              <w:t xml:space="preserve"> </w:t>
            </w:r>
            <w:r w:rsidR="00DB2923" w:rsidRPr="00950EF1">
              <w:rPr>
                <w:rFonts w:ascii="Times New Roman" w:hAnsi="Times New Roman"/>
                <w:sz w:val="24"/>
                <w:szCs w:val="24"/>
                <w:lang w:val="ro-RO"/>
              </w:rPr>
              <w:t>Implementarea prevederilor prezentului proiect nu necesită modificarea altor acte normative. Proiectul se integrează în sistemul legislației naționale și este corelat cu prevederile actelor normative cu care se află în conexiune.</w:t>
            </w:r>
          </w:p>
        </w:tc>
      </w:tr>
      <w:tr w:rsidR="00F23421" w:rsidRPr="00950EF1" w14:paraId="5FD6247A" w14:textId="77777777" w:rsidTr="007D570C">
        <w:tc>
          <w:tcPr>
            <w:tcW w:w="9109" w:type="dxa"/>
            <w:tcBorders>
              <w:top w:val="single" w:sz="4" w:space="0" w:color="auto"/>
              <w:left w:val="single" w:sz="4" w:space="0" w:color="auto"/>
              <w:bottom w:val="single" w:sz="4" w:space="0" w:color="auto"/>
              <w:right w:val="single" w:sz="4" w:space="0" w:color="auto"/>
            </w:tcBorders>
            <w:shd w:val="clear" w:color="BFBFBF" w:fill="BFBFBF"/>
            <w:tcMar>
              <w:top w:w="0" w:type="dxa"/>
              <w:left w:w="108" w:type="dxa"/>
              <w:bottom w:w="0" w:type="dxa"/>
              <w:right w:w="108" w:type="dxa"/>
            </w:tcMar>
          </w:tcPr>
          <w:p w14:paraId="2B11AAE7" w14:textId="4A0DD67C" w:rsidR="00F23421" w:rsidRPr="00950EF1" w:rsidRDefault="00F23421" w:rsidP="004668B0">
            <w:pPr>
              <w:rPr>
                <w:rFonts w:ascii="Times New Roman" w:hAnsi="Times New Roman"/>
                <w:b/>
                <w:bCs/>
                <w:sz w:val="24"/>
                <w:szCs w:val="24"/>
                <w:lang w:val="ro-RO"/>
              </w:rPr>
            </w:pPr>
            <w:r w:rsidRPr="00950EF1">
              <w:rPr>
                <w:rFonts w:ascii="Times New Roman" w:hAnsi="Times New Roman"/>
                <w:b/>
                <w:bCs/>
                <w:sz w:val="24"/>
                <w:szCs w:val="24"/>
                <w:lang w:val="ro-RO"/>
              </w:rPr>
              <w:t>9. Măsurile necesare pentru implementarea prevederilor proiectului actului normativ</w:t>
            </w:r>
          </w:p>
        </w:tc>
      </w:tr>
      <w:tr w:rsidR="00F23421" w:rsidRPr="00950EF1" w14:paraId="494CA73F" w14:textId="77777777" w:rsidTr="007D570C">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5423DE1" w14:textId="76B17A40" w:rsidR="00BA1EF7" w:rsidRPr="00950EF1" w:rsidRDefault="005929F2" w:rsidP="004668B0">
            <w:pPr>
              <w:rPr>
                <w:rFonts w:ascii="Times New Roman" w:hAnsi="Times New Roman"/>
                <w:sz w:val="24"/>
                <w:szCs w:val="24"/>
                <w:lang w:val="ro-RO"/>
              </w:rPr>
            </w:pPr>
            <w:r w:rsidRPr="00950EF1">
              <w:rPr>
                <w:rFonts w:ascii="Times New Roman" w:hAnsi="Times New Roman"/>
                <w:sz w:val="24"/>
                <w:szCs w:val="24"/>
                <w:lang w:val="ro-RO"/>
              </w:rPr>
              <w:t xml:space="preserve">Pentru implementarea prevederilor Ordinului vor fi organizate sesiuni de instruire și ateliere pentru evaluatori, pentru a le facilita înțelegerea și aplicarea corectă a </w:t>
            </w:r>
            <w:r w:rsidR="007D570C">
              <w:rPr>
                <w:rFonts w:ascii="Times New Roman" w:hAnsi="Times New Roman"/>
                <w:sz w:val="24"/>
                <w:szCs w:val="24"/>
                <w:lang w:val="ro-RO"/>
              </w:rPr>
              <w:t>ghidului</w:t>
            </w:r>
            <w:r w:rsidRPr="00950EF1">
              <w:rPr>
                <w:rFonts w:ascii="Times New Roman" w:hAnsi="Times New Roman"/>
                <w:sz w:val="24"/>
                <w:szCs w:val="24"/>
                <w:lang w:val="ro-RO"/>
              </w:rPr>
              <w:t>.</w:t>
            </w:r>
          </w:p>
        </w:tc>
      </w:tr>
    </w:tbl>
    <w:p w14:paraId="6C5979B8" w14:textId="1913B4AB" w:rsidR="008B4BE6" w:rsidRDefault="008B4BE6"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2406B14E" w14:textId="2FCCC51E" w:rsidR="00E06CAE" w:rsidRDefault="00E06CAE"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5DB2EA2F" w14:textId="33CF088F" w:rsidR="00E06CAE" w:rsidRDefault="00E06CAE"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2888169D" w14:textId="77777777" w:rsidR="00E06CAE" w:rsidRDefault="00E06CAE"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37A9271F" w14:textId="6F4E8EE6" w:rsidR="007833E2" w:rsidRDefault="007833E2"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5BBB270D" w14:textId="75A77D7F" w:rsidR="007833E2" w:rsidRPr="00856786" w:rsidRDefault="007833E2" w:rsidP="005D76C8">
      <w:pPr>
        <w:ind w:firstLine="0"/>
        <w:jc w:val="center"/>
        <w:rPr>
          <w:b/>
          <w:sz w:val="28"/>
          <w:szCs w:val="28"/>
          <w:lang w:val="ro-RO"/>
        </w:rPr>
      </w:pPr>
      <w:r w:rsidRPr="00856786">
        <w:rPr>
          <w:b/>
          <w:sz w:val="28"/>
          <w:szCs w:val="28"/>
          <w:lang w:val="ro-RO"/>
        </w:rPr>
        <w:t>Director general</w:t>
      </w:r>
      <w:r w:rsidR="00381BFD">
        <w:rPr>
          <w:b/>
          <w:sz w:val="28"/>
          <w:szCs w:val="28"/>
          <w:lang w:val="ro-RO"/>
        </w:rPr>
        <w:t xml:space="preserve"> adjunct</w:t>
      </w:r>
      <w:r w:rsidRPr="00856786">
        <w:rPr>
          <w:b/>
          <w:sz w:val="28"/>
          <w:szCs w:val="28"/>
          <w:lang w:val="ro-RO"/>
        </w:rPr>
        <w:tab/>
      </w:r>
      <w:r w:rsidRPr="00856786">
        <w:rPr>
          <w:b/>
          <w:sz w:val="28"/>
          <w:szCs w:val="28"/>
          <w:lang w:val="ro-RO"/>
        </w:rPr>
        <w:tab/>
      </w:r>
      <w:r w:rsidRPr="00856786">
        <w:rPr>
          <w:b/>
          <w:sz w:val="28"/>
          <w:szCs w:val="28"/>
          <w:lang w:val="ro-RO"/>
        </w:rPr>
        <w:tab/>
      </w:r>
      <w:r w:rsidR="005D76C8">
        <w:rPr>
          <w:b/>
          <w:sz w:val="28"/>
          <w:szCs w:val="28"/>
          <w:lang w:val="ro-RO"/>
        </w:rPr>
        <w:tab/>
      </w:r>
      <w:r w:rsidRPr="00856786">
        <w:rPr>
          <w:b/>
          <w:sz w:val="28"/>
          <w:szCs w:val="28"/>
          <w:lang w:val="ro-RO"/>
        </w:rPr>
        <w:tab/>
      </w:r>
      <w:r w:rsidR="00381BFD">
        <w:rPr>
          <w:b/>
          <w:sz w:val="28"/>
          <w:szCs w:val="28"/>
          <w:lang w:val="ro-RO"/>
        </w:rPr>
        <w:t>Ștefan CRIGAN</w:t>
      </w:r>
    </w:p>
    <w:p w14:paraId="066E9653" w14:textId="5B898FB8" w:rsidR="007833E2" w:rsidRDefault="007833E2"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475B6E12" w14:textId="07D85583" w:rsidR="007833E2" w:rsidRDefault="007833E2"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1553937" w14:textId="0D80B66B" w:rsidR="00E06CAE" w:rsidRDefault="00E06CAE"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DE2ECA2" w14:textId="259CBA73" w:rsidR="00E06CAE" w:rsidRDefault="00E06CAE"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08A99F14" w14:textId="6E4878D0" w:rsidR="00E06CAE" w:rsidRDefault="00E06CAE"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0DFAD646" w14:textId="6AFAFDE4" w:rsidR="00E06CAE" w:rsidRDefault="00E06CAE"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32B0EFF1" w14:textId="77777777" w:rsidR="0029773B" w:rsidRDefault="0029773B"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379A21FB" w14:textId="77777777" w:rsidR="00381BFD" w:rsidRDefault="00381BFD"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7C5924BF" w14:textId="77777777" w:rsidR="0029773B" w:rsidRDefault="0029773B"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71513D7F" w14:textId="77777777" w:rsidR="0029773B" w:rsidRDefault="0029773B"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2D5CD83E" w14:textId="77777777" w:rsidR="0029773B" w:rsidRDefault="0029773B"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4A8B48C2" w14:textId="77777777" w:rsidR="0029773B" w:rsidRDefault="0029773B"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1442295A" w14:textId="49392462" w:rsidR="00E06CAE" w:rsidRDefault="00E06CAE"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06FDDA4A" w14:textId="77777777" w:rsidR="00E06CAE" w:rsidRDefault="00E06CAE"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75C8E0CC" w14:textId="77777777" w:rsidR="00016428" w:rsidRDefault="00016428" w:rsidP="004668B0">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p w14:paraId="45453FCE" w14:textId="1E34D1FE" w:rsidR="007833E2" w:rsidRPr="00E06CAE" w:rsidRDefault="00DA23EB" w:rsidP="004668B0">
      <w:pPr>
        <w:ind w:firstLine="0"/>
        <w:rPr>
          <w:i/>
          <w:iCs/>
          <w:sz w:val="18"/>
          <w:szCs w:val="18"/>
          <w:lang w:val="ro-RO"/>
        </w:rPr>
      </w:pPr>
      <w:r w:rsidRPr="00E06CAE">
        <w:rPr>
          <w:i/>
          <w:iCs/>
          <w:sz w:val="18"/>
          <w:szCs w:val="18"/>
          <w:lang w:val="ro-RO"/>
        </w:rPr>
        <w:t>Ex: Nicoleta Popa, tel. (022) 881-26</w:t>
      </w:r>
      <w:r w:rsidR="002272DB" w:rsidRPr="00E06CAE">
        <w:rPr>
          <w:i/>
          <w:iCs/>
          <w:sz w:val="18"/>
          <w:szCs w:val="18"/>
          <w:lang w:val="ro-RO"/>
        </w:rPr>
        <w:t>3</w:t>
      </w:r>
      <w:r w:rsidRPr="00E06CAE">
        <w:rPr>
          <w:i/>
          <w:iCs/>
          <w:sz w:val="18"/>
          <w:szCs w:val="18"/>
          <w:lang w:val="ro-RO"/>
        </w:rPr>
        <w:t xml:space="preserve">, e-mail: </w:t>
      </w:r>
      <w:hyperlink r:id="rId15" w:history="1">
        <w:r w:rsidRPr="00E06CAE">
          <w:rPr>
            <w:rStyle w:val="Hyperlink"/>
            <w:rFonts w:eastAsia="Arial"/>
            <w:i/>
            <w:iCs/>
            <w:sz w:val="18"/>
            <w:szCs w:val="18"/>
            <w:lang w:val="ro-RO"/>
          </w:rPr>
          <w:t>nicoleta.popa@agcc.gov.md</w:t>
        </w:r>
      </w:hyperlink>
    </w:p>
    <w:sectPr w:rsidR="007833E2" w:rsidRPr="00E06CAE" w:rsidSect="00C83148">
      <w:headerReference w:type="default" r:id="rId16"/>
      <w:headerReference w:type="first" r:id="rId17"/>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BA7F" w14:textId="77777777" w:rsidR="00375190" w:rsidRDefault="00375190">
      <w:r>
        <w:separator/>
      </w:r>
    </w:p>
  </w:endnote>
  <w:endnote w:type="continuationSeparator" w:id="0">
    <w:p w14:paraId="71AC9637" w14:textId="77777777" w:rsidR="00375190" w:rsidRDefault="0037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08FA" w14:textId="77777777" w:rsidR="00375190" w:rsidRDefault="00375190">
      <w:r>
        <w:separator/>
      </w:r>
    </w:p>
  </w:footnote>
  <w:footnote w:type="continuationSeparator" w:id="0">
    <w:p w14:paraId="47218143" w14:textId="77777777" w:rsidR="00375190" w:rsidRDefault="0037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228108E"/>
    <w:multiLevelType w:val="multilevel"/>
    <w:tmpl w:val="A9B4DE3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8897089"/>
    <w:multiLevelType w:val="hybridMultilevel"/>
    <w:tmpl w:val="315888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423306D"/>
    <w:multiLevelType w:val="hybridMultilevel"/>
    <w:tmpl w:val="E2DA7B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047224568">
    <w:abstractNumId w:val="34"/>
  </w:num>
  <w:num w:numId="2" w16cid:durableId="129052715">
    <w:abstractNumId w:val="36"/>
  </w:num>
  <w:num w:numId="3" w16cid:durableId="858157726">
    <w:abstractNumId w:val="15"/>
  </w:num>
  <w:num w:numId="4" w16cid:durableId="532890654">
    <w:abstractNumId w:val="29"/>
  </w:num>
  <w:num w:numId="5" w16cid:durableId="188883709">
    <w:abstractNumId w:val="17"/>
  </w:num>
  <w:num w:numId="6" w16cid:durableId="757487226">
    <w:abstractNumId w:val="12"/>
  </w:num>
  <w:num w:numId="7" w16cid:durableId="1266112866">
    <w:abstractNumId w:val="5"/>
  </w:num>
  <w:num w:numId="8" w16cid:durableId="889993768">
    <w:abstractNumId w:val="6"/>
  </w:num>
  <w:num w:numId="9" w16cid:durableId="1381128224">
    <w:abstractNumId w:val="26"/>
  </w:num>
  <w:num w:numId="10" w16cid:durableId="191693180">
    <w:abstractNumId w:val="3"/>
  </w:num>
  <w:num w:numId="11" w16cid:durableId="255141189">
    <w:abstractNumId w:val="25"/>
  </w:num>
  <w:num w:numId="12" w16cid:durableId="1881556023">
    <w:abstractNumId w:val="2"/>
  </w:num>
  <w:num w:numId="13" w16cid:durableId="516044273">
    <w:abstractNumId w:val="38"/>
  </w:num>
  <w:num w:numId="14" w16cid:durableId="1903952744">
    <w:abstractNumId w:val="18"/>
  </w:num>
  <w:num w:numId="15" w16cid:durableId="1510170331">
    <w:abstractNumId w:val="19"/>
  </w:num>
  <w:num w:numId="16" w16cid:durableId="2108887680">
    <w:abstractNumId w:val="33"/>
  </w:num>
  <w:num w:numId="17" w16cid:durableId="784080724">
    <w:abstractNumId w:val="30"/>
  </w:num>
  <w:num w:numId="18" w16cid:durableId="505218546">
    <w:abstractNumId w:val="23"/>
  </w:num>
  <w:num w:numId="19" w16cid:durableId="1602369622">
    <w:abstractNumId w:val="20"/>
  </w:num>
  <w:num w:numId="20" w16cid:durableId="913054568">
    <w:abstractNumId w:val="9"/>
  </w:num>
  <w:num w:numId="21" w16cid:durableId="281496865">
    <w:abstractNumId w:val="32"/>
  </w:num>
  <w:num w:numId="22" w16cid:durableId="1951159890">
    <w:abstractNumId w:val="4"/>
  </w:num>
  <w:num w:numId="23" w16cid:durableId="1256547562">
    <w:abstractNumId w:val="14"/>
  </w:num>
  <w:num w:numId="24" w16cid:durableId="782110298">
    <w:abstractNumId w:val="11"/>
  </w:num>
  <w:num w:numId="25" w16cid:durableId="1126923842">
    <w:abstractNumId w:val="21"/>
  </w:num>
  <w:num w:numId="26" w16cid:durableId="568421000">
    <w:abstractNumId w:val="35"/>
  </w:num>
  <w:num w:numId="27" w16cid:durableId="1184397153">
    <w:abstractNumId w:val="27"/>
  </w:num>
  <w:num w:numId="28" w16cid:durableId="939605727">
    <w:abstractNumId w:val="40"/>
    <w:lvlOverride w:ilvl="0">
      <w:startOverride w:val="1"/>
    </w:lvlOverride>
  </w:num>
  <w:num w:numId="29" w16cid:durableId="1185948163">
    <w:abstractNumId w:val="22"/>
  </w:num>
  <w:num w:numId="30" w16cid:durableId="1276447348">
    <w:abstractNumId w:val="7"/>
  </w:num>
  <w:num w:numId="31" w16cid:durableId="2030912121">
    <w:abstractNumId w:val="39"/>
  </w:num>
  <w:num w:numId="32" w16cid:durableId="451674640">
    <w:abstractNumId w:val="40"/>
  </w:num>
  <w:num w:numId="33" w16cid:durableId="2010013682">
    <w:abstractNumId w:val="13"/>
  </w:num>
  <w:num w:numId="34" w16cid:durableId="507910583">
    <w:abstractNumId w:val="42"/>
  </w:num>
  <w:num w:numId="35" w16cid:durableId="1090781625">
    <w:abstractNumId w:val="41"/>
  </w:num>
  <w:num w:numId="36" w16cid:durableId="1344740971">
    <w:abstractNumId w:val="0"/>
  </w:num>
  <w:num w:numId="37" w16cid:durableId="391588734">
    <w:abstractNumId w:val="10"/>
  </w:num>
  <w:num w:numId="38" w16cid:durableId="1424105519">
    <w:abstractNumId w:val="31"/>
  </w:num>
  <w:num w:numId="39" w16cid:durableId="663357603">
    <w:abstractNumId w:val="16"/>
  </w:num>
  <w:num w:numId="40" w16cid:durableId="67271536">
    <w:abstractNumId w:val="37"/>
  </w:num>
  <w:num w:numId="41" w16cid:durableId="1555462550">
    <w:abstractNumId w:val="28"/>
  </w:num>
  <w:num w:numId="42" w16cid:durableId="111289457">
    <w:abstractNumId w:val="1"/>
  </w:num>
  <w:num w:numId="43" w16cid:durableId="1023361914">
    <w:abstractNumId w:val="43"/>
  </w:num>
  <w:num w:numId="44" w16cid:durableId="184290106">
    <w:abstractNumId w:val="24"/>
  </w:num>
  <w:num w:numId="45" w16cid:durableId="439229177">
    <w:abstractNumId w:val="44"/>
  </w:num>
  <w:num w:numId="46" w16cid:durableId="433092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6428"/>
    <w:rsid w:val="0001747F"/>
    <w:rsid w:val="0002435C"/>
    <w:rsid w:val="00025894"/>
    <w:rsid w:val="00032B46"/>
    <w:rsid w:val="0004289C"/>
    <w:rsid w:val="00043AC7"/>
    <w:rsid w:val="00043DE7"/>
    <w:rsid w:val="00044D19"/>
    <w:rsid w:val="00052045"/>
    <w:rsid w:val="00054810"/>
    <w:rsid w:val="000713DA"/>
    <w:rsid w:val="00071EAA"/>
    <w:rsid w:val="0007236F"/>
    <w:rsid w:val="00075A5F"/>
    <w:rsid w:val="00081267"/>
    <w:rsid w:val="0008404C"/>
    <w:rsid w:val="00085029"/>
    <w:rsid w:val="00094105"/>
    <w:rsid w:val="000A6BA5"/>
    <w:rsid w:val="000B3D87"/>
    <w:rsid w:val="000B50EE"/>
    <w:rsid w:val="000C041B"/>
    <w:rsid w:val="000C2AB4"/>
    <w:rsid w:val="000C2F9F"/>
    <w:rsid w:val="000D5C74"/>
    <w:rsid w:val="000D7891"/>
    <w:rsid w:val="000E1D40"/>
    <w:rsid w:val="000E2800"/>
    <w:rsid w:val="000E40BB"/>
    <w:rsid w:val="000F497A"/>
    <w:rsid w:val="000F5EFE"/>
    <w:rsid w:val="000F6137"/>
    <w:rsid w:val="00102AD8"/>
    <w:rsid w:val="00113956"/>
    <w:rsid w:val="00116035"/>
    <w:rsid w:val="001211EA"/>
    <w:rsid w:val="00133A96"/>
    <w:rsid w:val="00135F61"/>
    <w:rsid w:val="00143389"/>
    <w:rsid w:val="00143CC4"/>
    <w:rsid w:val="0015146D"/>
    <w:rsid w:val="001571E1"/>
    <w:rsid w:val="00157D40"/>
    <w:rsid w:val="00162BE7"/>
    <w:rsid w:val="0017006C"/>
    <w:rsid w:val="00174E20"/>
    <w:rsid w:val="00184334"/>
    <w:rsid w:val="00185AC8"/>
    <w:rsid w:val="00191428"/>
    <w:rsid w:val="001A19C4"/>
    <w:rsid w:val="001A25C3"/>
    <w:rsid w:val="001A37C7"/>
    <w:rsid w:val="001B3BE4"/>
    <w:rsid w:val="001B5818"/>
    <w:rsid w:val="001B6462"/>
    <w:rsid w:val="001B66A4"/>
    <w:rsid w:val="001B6E6E"/>
    <w:rsid w:val="001C3F21"/>
    <w:rsid w:val="001C4EEE"/>
    <w:rsid w:val="001C675E"/>
    <w:rsid w:val="001D2FA2"/>
    <w:rsid w:val="001E0DB2"/>
    <w:rsid w:val="001E4497"/>
    <w:rsid w:val="001E7E5C"/>
    <w:rsid w:val="001F0570"/>
    <w:rsid w:val="001F2097"/>
    <w:rsid w:val="002000EB"/>
    <w:rsid w:val="00200223"/>
    <w:rsid w:val="002003CC"/>
    <w:rsid w:val="00200516"/>
    <w:rsid w:val="00205100"/>
    <w:rsid w:val="0020794F"/>
    <w:rsid w:val="002164C9"/>
    <w:rsid w:val="002170A5"/>
    <w:rsid w:val="002272DB"/>
    <w:rsid w:val="00230761"/>
    <w:rsid w:val="00236E65"/>
    <w:rsid w:val="002372B8"/>
    <w:rsid w:val="00240AC0"/>
    <w:rsid w:val="002453BD"/>
    <w:rsid w:val="00257353"/>
    <w:rsid w:val="0026060F"/>
    <w:rsid w:val="002721D2"/>
    <w:rsid w:val="0027425A"/>
    <w:rsid w:val="0027707A"/>
    <w:rsid w:val="0028093A"/>
    <w:rsid w:val="00281C80"/>
    <w:rsid w:val="002950E0"/>
    <w:rsid w:val="002954C4"/>
    <w:rsid w:val="0029773B"/>
    <w:rsid w:val="002A6D93"/>
    <w:rsid w:val="002B07BD"/>
    <w:rsid w:val="002B16F1"/>
    <w:rsid w:val="002B5444"/>
    <w:rsid w:val="002B547F"/>
    <w:rsid w:val="002C0033"/>
    <w:rsid w:val="002C0BCC"/>
    <w:rsid w:val="002C21E9"/>
    <w:rsid w:val="002C2374"/>
    <w:rsid w:val="002D38C5"/>
    <w:rsid w:val="002E4217"/>
    <w:rsid w:val="002E505B"/>
    <w:rsid w:val="002F30F7"/>
    <w:rsid w:val="002F3DAA"/>
    <w:rsid w:val="002F5F1E"/>
    <w:rsid w:val="002F7FB5"/>
    <w:rsid w:val="00301D7D"/>
    <w:rsid w:val="0031555D"/>
    <w:rsid w:val="00315655"/>
    <w:rsid w:val="00315B32"/>
    <w:rsid w:val="00315BDC"/>
    <w:rsid w:val="00321F2A"/>
    <w:rsid w:val="00323D69"/>
    <w:rsid w:val="00324559"/>
    <w:rsid w:val="00327C88"/>
    <w:rsid w:val="00334C0F"/>
    <w:rsid w:val="003358FF"/>
    <w:rsid w:val="00342D3F"/>
    <w:rsid w:val="00347905"/>
    <w:rsid w:val="00347B79"/>
    <w:rsid w:val="003504E2"/>
    <w:rsid w:val="003509A8"/>
    <w:rsid w:val="00354545"/>
    <w:rsid w:val="0036135C"/>
    <w:rsid w:val="00362D0C"/>
    <w:rsid w:val="0036518F"/>
    <w:rsid w:val="0036768D"/>
    <w:rsid w:val="00374362"/>
    <w:rsid w:val="00375190"/>
    <w:rsid w:val="00377B12"/>
    <w:rsid w:val="00380147"/>
    <w:rsid w:val="00381BFD"/>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3F2C4A"/>
    <w:rsid w:val="003F2DC4"/>
    <w:rsid w:val="00403A01"/>
    <w:rsid w:val="00405019"/>
    <w:rsid w:val="00406BA9"/>
    <w:rsid w:val="00407C45"/>
    <w:rsid w:val="00410C9A"/>
    <w:rsid w:val="0041252F"/>
    <w:rsid w:val="00421AB5"/>
    <w:rsid w:val="00424212"/>
    <w:rsid w:val="00424CF9"/>
    <w:rsid w:val="0043208D"/>
    <w:rsid w:val="0043262C"/>
    <w:rsid w:val="00433109"/>
    <w:rsid w:val="004333B4"/>
    <w:rsid w:val="00434203"/>
    <w:rsid w:val="00447719"/>
    <w:rsid w:val="00452C3E"/>
    <w:rsid w:val="00452C6C"/>
    <w:rsid w:val="00453B9D"/>
    <w:rsid w:val="0045451B"/>
    <w:rsid w:val="00457EE3"/>
    <w:rsid w:val="004627D6"/>
    <w:rsid w:val="0046319E"/>
    <w:rsid w:val="00464294"/>
    <w:rsid w:val="004668B0"/>
    <w:rsid w:val="004735CE"/>
    <w:rsid w:val="00474658"/>
    <w:rsid w:val="0047797E"/>
    <w:rsid w:val="00496DB1"/>
    <w:rsid w:val="00497F06"/>
    <w:rsid w:val="004A3757"/>
    <w:rsid w:val="004A7168"/>
    <w:rsid w:val="004B1283"/>
    <w:rsid w:val="004C6034"/>
    <w:rsid w:val="004D3941"/>
    <w:rsid w:val="004E2421"/>
    <w:rsid w:val="004E6489"/>
    <w:rsid w:val="004E6662"/>
    <w:rsid w:val="004F568A"/>
    <w:rsid w:val="005020EC"/>
    <w:rsid w:val="00506855"/>
    <w:rsid w:val="00506F82"/>
    <w:rsid w:val="00516555"/>
    <w:rsid w:val="00517125"/>
    <w:rsid w:val="00522CC2"/>
    <w:rsid w:val="005256CF"/>
    <w:rsid w:val="00531471"/>
    <w:rsid w:val="00542C43"/>
    <w:rsid w:val="00543426"/>
    <w:rsid w:val="005463B7"/>
    <w:rsid w:val="00551299"/>
    <w:rsid w:val="0055183E"/>
    <w:rsid w:val="005535FB"/>
    <w:rsid w:val="00553601"/>
    <w:rsid w:val="00555984"/>
    <w:rsid w:val="00555DF5"/>
    <w:rsid w:val="00572006"/>
    <w:rsid w:val="00573E74"/>
    <w:rsid w:val="0057790F"/>
    <w:rsid w:val="00582470"/>
    <w:rsid w:val="005832DF"/>
    <w:rsid w:val="005929F2"/>
    <w:rsid w:val="00592C42"/>
    <w:rsid w:val="00594DE5"/>
    <w:rsid w:val="005A12D7"/>
    <w:rsid w:val="005A29D6"/>
    <w:rsid w:val="005B0C92"/>
    <w:rsid w:val="005B7E20"/>
    <w:rsid w:val="005C1D42"/>
    <w:rsid w:val="005C412B"/>
    <w:rsid w:val="005C4835"/>
    <w:rsid w:val="005C5A53"/>
    <w:rsid w:val="005C7769"/>
    <w:rsid w:val="005D47E0"/>
    <w:rsid w:val="005D5F1D"/>
    <w:rsid w:val="005D76C8"/>
    <w:rsid w:val="005E37E8"/>
    <w:rsid w:val="005F0F53"/>
    <w:rsid w:val="005F584A"/>
    <w:rsid w:val="0060625D"/>
    <w:rsid w:val="00611BAA"/>
    <w:rsid w:val="00612D18"/>
    <w:rsid w:val="00613D46"/>
    <w:rsid w:val="00615BB7"/>
    <w:rsid w:val="00615D73"/>
    <w:rsid w:val="00616A16"/>
    <w:rsid w:val="00621954"/>
    <w:rsid w:val="00623361"/>
    <w:rsid w:val="00624BA9"/>
    <w:rsid w:val="0062575C"/>
    <w:rsid w:val="00625C8F"/>
    <w:rsid w:val="00627E7B"/>
    <w:rsid w:val="006339EB"/>
    <w:rsid w:val="00633BC2"/>
    <w:rsid w:val="00642DA1"/>
    <w:rsid w:val="00647AE7"/>
    <w:rsid w:val="006559E3"/>
    <w:rsid w:val="00657577"/>
    <w:rsid w:val="006660B2"/>
    <w:rsid w:val="0067056E"/>
    <w:rsid w:val="006739CA"/>
    <w:rsid w:val="00675ABC"/>
    <w:rsid w:val="0068258E"/>
    <w:rsid w:val="006855AC"/>
    <w:rsid w:val="00691790"/>
    <w:rsid w:val="006933C3"/>
    <w:rsid w:val="006956E6"/>
    <w:rsid w:val="00697045"/>
    <w:rsid w:val="006A27BD"/>
    <w:rsid w:val="006A337B"/>
    <w:rsid w:val="006A4E08"/>
    <w:rsid w:val="006A57D6"/>
    <w:rsid w:val="006A58BC"/>
    <w:rsid w:val="006A6839"/>
    <w:rsid w:val="006B38A3"/>
    <w:rsid w:val="006C00D3"/>
    <w:rsid w:val="006C40C7"/>
    <w:rsid w:val="006D3EB7"/>
    <w:rsid w:val="006D7B49"/>
    <w:rsid w:val="006E0A2E"/>
    <w:rsid w:val="006E1269"/>
    <w:rsid w:val="006E7D38"/>
    <w:rsid w:val="006F0870"/>
    <w:rsid w:val="006F43CA"/>
    <w:rsid w:val="006F7EF4"/>
    <w:rsid w:val="007026DD"/>
    <w:rsid w:val="00702770"/>
    <w:rsid w:val="0070330F"/>
    <w:rsid w:val="00703FCE"/>
    <w:rsid w:val="00707B68"/>
    <w:rsid w:val="007126C4"/>
    <w:rsid w:val="007258CF"/>
    <w:rsid w:val="00731CD4"/>
    <w:rsid w:val="00737731"/>
    <w:rsid w:val="00740210"/>
    <w:rsid w:val="007411D5"/>
    <w:rsid w:val="00752E61"/>
    <w:rsid w:val="00756648"/>
    <w:rsid w:val="007724CE"/>
    <w:rsid w:val="00774BCC"/>
    <w:rsid w:val="00776A6C"/>
    <w:rsid w:val="00780C21"/>
    <w:rsid w:val="007833E2"/>
    <w:rsid w:val="00790731"/>
    <w:rsid w:val="0079167D"/>
    <w:rsid w:val="0079768B"/>
    <w:rsid w:val="007A0931"/>
    <w:rsid w:val="007A4309"/>
    <w:rsid w:val="007B5000"/>
    <w:rsid w:val="007B627D"/>
    <w:rsid w:val="007B6E7F"/>
    <w:rsid w:val="007C0836"/>
    <w:rsid w:val="007C53A1"/>
    <w:rsid w:val="007C58BD"/>
    <w:rsid w:val="007C5D4B"/>
    <w:rsid w:val="007D00B1"/>
    <w:rsid w:val="007D0DE3"/>
    <w:rsid w:val="007D0E36"/>
    <w:rsid w:val="007D570C"/>
    <w:rsid w:val="007E3F69"/>
    <w:rsid w:val="007E5BAA"/>
    <w:rsid w:val="007E64CE"/>
    <w:rsid w:val="007E7735"/>
    <w:rsid w:val="007F1254"/>
    <w:rsid w:val="007F1374"/>
    <w:rsid w:val="00800EE1"/>
    <w:rsid w:val="00811CAE"/>
    <w:rsid w:val="00825DC9"/>
    <w:rsid w:val="00831DF3"/>
    <w:rsid w:val="008326E7"/>
    <w:rsid w:val="0084241F"/>
    <w:rsid w:val="0084434E"/>
    <w:rsid w:val="008506B1"/>
    <w:rsid w:val="008510CC"/>
    <w:rsid w:val="00853E83"/>
    <w:rsid w:val="00860C47"/>
    <w:rsid w:val="00863121"/>
    <w:rsid w:val="00863417"/>
    <w:rsid w:val="0086343C"/>
    <w:rsid w:val="00863D76"/>
    <w:rsid w:val="0086509B"/>
    <w:rsid w:val="0087296A"/>
    <w:rsid w:val="00876262"/>
    <w:rsid w:val="00891049"/>
    <w:rsid w:val="00897403"/>
    <w:rsid w:val="008A2988"/>
    <w:rsid w:val="008A40C0"/>
    <w:rsid w:val="008A5923"/>
    <w:rsid w:val="008B1120"/>
    <w:rsid w:val="008B1AA1"/>
    <w:rsid w:val="008B1BFF"/>
    <w:rsid w:val="008B4BE6"/>
    <w:rsid w:val="008C2DD5"/>
    <w:rsid w:val="008C4B96"/>
    <w:rsid w:val="008F12A1"/>
    <w:rsid w:val="008F3624"/>
    <w:rsid w:val="008F3629"/>
    <w:rsid w:val="008F73D1"/>
    <w:rsid w:val="009002CA"/>
    <w:rsid w:val="00903AF9"/>
    <w:rsid w:val="0090579F"/>
    <w:rsid w:val="00911B4D"/>
    <w:rsid w:val="0091202F"/>
    <w:rsid w:val="00912A6F"/>
    <w:rsid w:val="009143C9"/>
    <w:rsid w:val="00915A40"/>
    <w:rsid w:val="009201C9"/>
    <w:rsid w:val="00930424"/>
    <w:rsid w:val="00930FB8"/>
    <w:rsid w:val="00942BCB"/>
    <w:rsid w:val="00942F03"/>
    <w:rsid w:val="00950EF1"/>
    <w:rsid w:val="00953155"/>
    <w:rsid w:val="0096106E"/>
    <w:rsid w:val="00961B81"/>
    <w:rsid w:val="00962ED5"/>
    <w:rsid w:val="00971561"/>
    <w:rsid w:val="009761DA"/>
    <w:rsid w:val="009858FE"/>
    <w:rsid w:val="009860EA"/>
    <w:rsid w:val="00990719"/>
    <w:rsid w:val="0099315C"/>
    <w:rsid w:val="009A0994"/>
    <w:rsid w:val="009C02E5"/>
    <w:rsid w:val="009C0E0E"/>
    <w:rsid w:val="009C26E3"/>
    <w:rsid w:val="009C6DD1"/>
    <w:rsid w:val="009C7CD6"/>
    <w:rsid w:val="009D2789"/>
    <w:rsid w:val="009D3514"/>
    <w:rsid w:val="009D4C0F"/>
    <w:rsid w:val="009D7C44"/>
    <w:rsid w:val="009E7B86"/>
    <w:rsid w:val="009F366D"/>
    <w:rsid w:val="009F45EC"/>
    <w:rsid w:val="00A06362"/>
    <w:rsid w:val="00A11C67"/>
    <w:rsid w:val="00A132D8"/>
    <w:rsid w:val="00A13D8B"/>
    <w:rsid w:val="00A2390C"/>
    <w:rsid w:val="00A244A2"/>
    <w:rsid w:val="00A24A81"/>
    <w:rsid w:val="00A31FF7"/>
    <w:rsid w:val="00A34443"/>
    <w:rsid w:val="00A345F7"/>
    <w:rsid w:val="00A404F7"/>
    <w:rsid w:val="00A42581"/>
    <w:rsid w:val="00A44974"/>
    <w:rsid w:val="00A51447"/>
    <w:rsid w:val="00A53F34"/>
    <w:rsid w:val="00A540EB"/>
    <w:rsid w:val="00A5539A"/>
    <w:rsid w:val="00A60B97"/>
    <w:rsid w:val="00A66212"/>
    <w:rsid w:val="00A71E51"/>
    <w:rsid w:val="00A764E4"/>
    <w:rsid w:val="00A77F56"/>
    <w:rsid w:val="00A81789"/>
    <w:rsid w:val="00A8300F"/>
    <w:rsid w:val="00A8517C"/>
    <w:rsid w:val="00A954D1"/>
    <w:rsid w:val="00A95A2D"/>
    <w:rsid w:val="00AA0A48"/>
    <w:rsid w:val="00AA34B1"/>
    <w:rsid w:val="00AA719D"/>
    <w:rsid w:val="00AA725A"/>
    <w:rsid w:val="00AB06B2"/>
    <w:rsid w:val="00AB1C3D"/>
    <w:rsid w:val="00AB29A8"/>
    <w:rsid w:val="00AB7D22"/>
    <w:rsid w:val="00AC22A5"/>
    <w:rsid w:val="00AC2670"/>
    <w:rsid w:val="00AE1C50"/>
    <w:rsid w:val="00AE1F78"/>
    <w:rsid w:val="00AF23AF"/>
    <w:rsid w:val="00AF441D"/>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3047"/>
    <w:rsid w:val="00B84A8E"/>
    <w:rsid w:val="00B85252"/>
    <w:rsid w:val="00B92D67"/>
    <w:rsid w:val="00B952D8"/>
    <w:rsid w:val="00B9615A"/>
    <w:rsid w:val="00B96B04"/>
    <w:rsid w:val="00BA1CBE"/>
    <w:rsid w:val="00BA1EF7"/>
    <w:rsid w:val="00BA3831"/>
    <w:rsid w:val="00BA500B"/>
    <w:rsid w:val="00BA5B5B"/>
    <w:rsid w:val="00BA6645"/>
    <w:rsid w:val="00BB008B"/>
    <w:rsid w:val="00BB0093"/>
    <w:rsid w:val="00BB2181"/>
    <w:rsid w:val="00BB3C82"/>
    <w:rsid w:val="00BB57F6"/>
    <w:rsid w:val="00BC2684"/>
    <w:rsid w:val="00BC35AA"/>
    <w:rsid w:val="00BC5BB3"/>
    <w:rsid w:val="00BC6F53"/>
    <w:rsid w:val="00BD0F1B"/>
    <w:rsid w:val="00BD2F0F"/>
    <w:rsid w:val="00BD53BD"/>
    <w:rsid w:val="00BD5DEF"/>
    <w:rsid w:val="00BE4802"/>
    <w:rsid w:val="00BF0A62"/>
    <w:rsid w:val="00BF170E"/>
    <w:rsid w:val="00BF509C"/>
    <w:rsid w:val="00BF7CF6"/>
    <w:rsid w:val="00C069DB"/>
    <w:rsid w:val="00C119D6"/>
    <w:rsid w:val="00C141D0"/>
    <w:rsid w:val="00C1595A"/>
    <w:rsid w:val="00C20F98"/>
    <w:rsid w:val="00C21F77"/>
    <w:rsid w:val="00C249C9"/>
    <w:rsid w:val="00C27BEF"/>
    <w:rsid w:val="00C32A74"/>
    <w:rsid w:val="00C33BEA"/>
    <w:rsid w:val="00C424F1"/>
    <w:rsid w:val="00C433F7"/>
    <w:rsid w:val="00C441AB"/>
    <w:rsid w:val="00C4424F"/>
    <w:rsid w:val="00C44270"/>
    <w:rsid w:val="00C445CC"/>
    <w:rsid w:val="00C4599F"/>
    <w:rsid w:val="00C45F82"/>
    <w:rsid w:val="00C475F7"/>
    <w:rsid w:val="00C53E01"/>
    <w:rsid w:val="00C721FA"/>
    <w:rsid w:val="00C81CDA"/>
    <w:rsid w:val="00C83148"/>
    <w:rsid w:val="00C846A9"/>
    <w:rsid w:val="00C87B56"/>
    <w:rsid w:val="00C92937"/>
    <w:rsid w:val="00C9353B"/>
    <w:rsid w:val="00C95EE3"/>
    <w:rsid w:val="00C97610"/>
    <w:rsid w:val="00CA2822"/>
    <w:rsid w:val="00CB128D"/>
    <w:rsid w:val="00CB6841"/>
    <w:rsid w:val="00CC07A9"/>
    <w:rsid w:val="00CC7AC8"/>
    <w:rsid w:val="00CD0459"/>
    <w:rsid w:val="00CD1B53"/>
    <w:rsid w:val="00CD1F68"/>
    <w:rsid w:val="00CD3E6A"/>
    <w:rsid w:val="00CE1C4A"/>
    <w:rsid w:val="00CE224F"/>
    <w:rsid w:val="00CE54D0"/>
    <w:rsid w:val="00CF1BF6"/>
    <w:rsid w:val="00CF2516"/>
    <w:rsid w:val="00CF6CCE"/>
    <w:rsid w:val="00D00C36"/>
    <w:rsid w:val="00D0145D"/>
    <w:rsid w:val="00D02424"/>
    <w:rsid w:val="00D03200"/>
    <w:rsid w:val="00D07A16"/>
    <w:rsid w:val="00D12DE0"/>
    <w:rsid w:val="00D13F7E"/>
    <w:rsid w:val="00D14E81"/>
    <w:rsid w:val="00D154FE"/>
    <w:rsid w:val="00D1647F"/>
    <w:rsid w:val="00D16C96"/>
    <w:rsid w:val="00D20F95"/>
    <w:rsid w:val="00D35A87"/>
    <w:rsid w:val="00D3779C"/>
    <w:rsid w:val="00D37DCA"/>
    <w:rsid w:val="00D54373"/>
    <w:rsid w:val="00D62225"/>
    <w:rsid w:val="00D65D20"/>
    <w:rsid w:val="00D745DA"/>
    <w:rsid w:val="00D77DA5"/>
    <w:rsid w:val="00D84420"/>
    <w:rsid w:val="00D847EB"/>
    <w:rsid w:val="00D85438"/>
    <w:rsid w:val="00D8732D"/>
    <w:rsid w:val="00D927DB"/>
    <w:rsid w:val="00D9754D"/>
    <w:rsid w:val="00DA087B"/>
    <w:rsid w:val="00DA0D76"/>
    <w:rsid w:val="00DA1274"/>
    <w:rsid w:val="00DA133C"/>
    <w:rsid w:val="00DA23EB"/>
    <w:rsid w:val="00DA2B1D"/>
    <w:rsid w:val="00DA30A3"/>
    <w:rsid w:val="00DB2923"/>
    <w:rsid w:val="00DB7EE7"/>
    <w:rsid w:val="00DC0474"/>
    <w:rsid w:val="00DC3E82"/>
    <w:rsid w:val="00DC529B"/>
    <w:rsid w:val="00DC74B5"/>
    <w:rsid w:val="00DD563C"/>
    <w:rsid w:val="00DE06EE"/>
    <w:rsid w:val="00DE07E8"/>
    <w:rsid w:val="00DF0141"/>
    <w:rsid w:val="00DF0807"/>
    <w:rsid w:val="00DF513B"/>
    <w:rsid w:val="00DF71E8"/>
    <w:rsid w:val="00E0352C"/>
    <w:rsid w:val="00E06CAE"/>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4140"/>
    <w:rsid w:val="00E875DB"/>
    <w:rsid w:val="00E93D69"/>
    <w:rsid w:val="00E94FA8"/>
    <w:rsid w:val="00EB04E4"/>
    <w:rsid w:val="00EB4FD7"/>
    <w:rsid w:val="00EC564B"/>
    <w:rsid w:val="00EC6F58"/>
    <w:rsid w:val="00ED4634"/>
    <w:rsid w:val="00ED7CB3"/>
    <w:rsid w:val="00EE1123"/>
    <w:rsid w:val="00EE1706"/>
    <w:rsid w:val="00EE3A4F"/>
    <w:rsid w:val="00EF0C91"/>
    <w:rsid w:val="00EF2660"/>
    <w:rsid w:val="00EF2682"/>
    <w:rsid w:val="00EF26A2"/>
    <w:rsid w:val="00EF27C9"/>
    <w:rsid w:val="00EF31CE"/>
    <w:rsid w:val="00F06892"/>
    <w:rsid w:val="00F1668A"/>
    <w:rsid w:val="00F23421"/>
    <w:rsid w:val="00F269DE"/>
    <w:rsid w:val="00F26A4B"/>
    <w:rsid w:val="00F31636"/>
    <w:rsid w:val="00F376E3"/>
    <w:rsid w:val="00F37ED4"/>
    <w:rsid w:val="00F40A46"/>
    <w:rsid w:val="00F41D12"/>
    <w:rsid w:val="00F42D23"/>
    <w:rsid w:val="00F45235"/>
    <w:rsid w:val="00F50B3C"/>
    <w:rsid w:val="00F5592A"/>
    <w:rsid w:val="00F57E9D"/>
    <w:rsid w:val="00F66E1A"/>
    <w:rsid w:val="00F71EBB"/>
    <w:rsid w:val="00F728DA"/>
    <w:rsid w:val="00F76736"/>
    <w:rsid w:val="00F8554D"/>
    <w:rsid w:val="00F87F95"/>
    <w:rsid w:val="00F93335"/>
    <w:rsid w:val="00FB4E60"/>
    <w:rsid w:val="00FC4ACC"/>
    <w:rsid w:val="00FD0892"/>
    <w:rsid w:val="00FD58E8"/>
    <w:rsid w:val="00FD6782"/>
    <w:rsid w:val="00FE4C7F"/>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5053">
      <w:bodyDiv w:val="1"/>
      <w:marLeft w:val="0"/>
      <w:marRight w:val="0"/>
      <w:marTop w:val="0"/>
      <w:marBottom w:val="0"/>
      <w:divBdr>
        <w:top w:val="none" w:sz="0" w:space="0" w:color="auto"/>
        <w:left w:val="none" w:sz="0" w:space="0" w:color="auto"/>
        <w:bottom w:val="none" w:sz="0" w:space="0" w:color="auto"/>
        <w:right w:val="none" w:sz="0" w:space="0" w:color="auto"/>
      </w:divBdr>
    </w:div>
    <w:div w:id="22993005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188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cc.gov.m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proiectul-ordinului-directorului-general-al-agentiei-geodezie-cartografie-si-cadastru-cu-privire-la-aprobarea-ghidului-in-evaluare-evaluarea-bunurilor-imobile/14405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hyperlink" Target="mailto:nicoleta.popa@agcc.gov.m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cc.gov.md/content/anun%C8%9B-privind-ini%C8%9Bierea-procesului-de-elaborare-proiectului-ordinului-directorului-genera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2CBA19D-9650-4369-941A-3AE76A2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Pages>
  <Words>2736</Words>
  <Characters>15600</Characters>
  <Application>Microsoft Office Word</Application>
  <DocSecurity>0</DocSecurity>
  <Lines>130</Lines>
  <Paragraphs>36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Popa Nicoleta</cp:lastModifiedBy>
  <cp:revision>239</cp:revision>
  <cp:lastPrinted>2025-01-23T06:40:00Z</cp:lastPrinted>
  <dcterms:created xsi:type="dcterms:W3CDTF">2024-03-25T08:15:00Z</dcterms:created>
  <dcterms:modified xsi:type="dcterms:W3CDTF">2025-06-20T13:16:00Z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