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486869" w:rsidRDefault="006933C3" w:rsidP="00B07298">
      <w:pPr>
        <w:pBdr>
          <w:top w:val="none" w:sz="4" w:space="0" w:color="000000"/>
          <w:left w:val="none" w:sz="4" w:space="0" w:color="000000"/>
          <w:bottom w:val="none" w:sz="4" w:space="0" w:color="000000"/>
          <w:right w:val="none" w:sz="4" w:space="0" w:color="000000"/>
        </w:pBdr>
        <w:tabs>
          <w:tab w:val="left" w:pos="884"/>
          <w:tab w:val="left" w:pos="1196"/>
        </w:tabs>
        <w:ind w:left="-720" w:right="141" w:firstLine="0"/>
        <w:jc w:val="center"/>
        <w:rPr>
          <w:sz w:val="24"/>
          <w:szCs w:val="24"/>
          <w:lang w:val="ro-RO"/>
        </w:rPr>
      </w:pPr>
      <w:r w:rsidRPr="00486869">
        <w:rPr>
          <w:b/>
          <w:sz w:val="24"/>
          <w:szCs w:val="24"/>
          <w:lang w:val="ro-RO"/>
        </w:rPr>
        <w:t>NOTA</w:t>
      </w:r>
      <w:r w:rsidR="00032B46" w:rsidRPr="00486869">
        <w:rPr>
          <w:b/>
          <w:sz w:val="24"/>
          <w:szCs w:val="24"/>
          <w:lang w:val="ro-RO"/>
        </w:rPr>
        <w:t xml:space="preserve"> </w:t>
      </w:r>
      <w:r w:rsidRPr="00486869">
        <w:rPr>
          <w:b/>
          <w:sz w:val="24"/>
          <w:szCs w:val="24"/>
          <w:lang w:val="ro-RO"/>
        </w:rPr>
        <w:t>DE</w:t>
      </w:r>
      <w:r w:rsidR="00032B46" w:rsidRPr="00486869">
        <w:rPr>
          <w:b/>
          <w:sz w:val="24"/>
          <w:szCs w:val="24"/>
          <w:lang w:val="ro-RO"/>
        </w:rPr>
        <w:t xml:space="preserve"> </w:t>
      </w:r>
      <w:r w:rsidRPr="00486869">
        <w:rPr>
          <w:b/>
          <w:sz w:val="24"/>
          <w:szCs w:val="24"/>
          <w:lang w:val="ro-RO"/>
        </w:rPr>
        <w:t>FUNDAMENTARE</w:t>
      </w:r>
    </w:p>
    <w:p w14:paraId="581CF8BF" w14:textId="75B75957" w:rsidR="008B4BE6" w:rsidRPr="00CF5070" w:rsidRDefault="004F6262" w:rsidP="0044663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left="-851" w:right="141" w:firstLine="0"/>
        <w:jc w:val="center"/>
        <w:rPr>
          <w:b/>
          <w:sz w:val="24"/>
          <w:szCs w:val="24"/>
          <w:lang w:val="ro-RO"/>
        </w:rPr>
      </w:pPr>
      <w:bookmarkStart w:id="0" w:name="_Hlk200442620"/>
      <w:bookmarkStart w:id="1" w:name="_Hlk200442366"/>
      <w:r>
        <w:rPr>
          <w:b/>
          <w:sz w:val="24"/>
          <w:szCs w:val="24"/>
          <w:lang w:val="ro-RO"/>
        </w:rPr>
        <w:t>La p</w:t>
      </w:r>
      <w:r w:rsidRPr="004F6262">
        <w:rPr>
          <w:b/>
          <w:sz w:val="24"/>
          <w:szCs w:val="24"/>
          <w:lang w:val="ro-RO"/>
        </w:rPr>
        <w:t xml:space="preserve">roiectul hotărârii Guvernului </w:t>
      </w:r>
      <w:r>
        <w:rPr>
          <w:b/>
          <w:sz w:val="24"/>
          <w:szCs w:val="24"/>
          <w:lang w:val="ro-RO"/>
        </w:rPr>
        <w:t>cu privire la</w:t>
      </w:r>
      <w:r w:rsidR="00CF5070" w:rsidRPr="00CF5070">
        <w:rPr>
          <w:b/>
          <w:sz w:val="24"/>
          <w:szCs w:val="24"/>
          <w:lang w:val="ro-RO"/>
        </w:rPr>
        <w:t xml:space="preserve"> </w:t>
      </w:r>
      <w:r w:rsidR="00E15640">
        <w:rPr>
          <w:b/>
          <w:sz w:val="24"/>
          <w:szCs w:val="24"/>
          <w:lang w:val="ro-RO"/>
        </w:rPr>
        <w:t xml:space="preserve">modificarea </w:t>
      </w:r>
      <w:proofErr w:type="spellStart"/>
      <w:r w:rsidR="009A37A2" w:rsidRPr="009A37A2">
        <w:rPr>
          <w:b/>
          <w:sz w:val="24"/>
          <w:szCs w:val="24"/>
          <w:lang w:val="ro-RO"/>
        </w:rPr>
        <w:t>Hotărîr</w:t>
      </w:r>
      <w:r w:rsidR="009A37A2">
        <w:rPr>
          <w:b/>
          <w:sz w:val="24"/>
          <w:szCs w:val="24"/>
          <w:lang w:val="ro-RO"/>
        </w:rPr>
        <w:t>ii</w:t>
      </w:r>
      <w:proofErr w:type="spellEnd"/>
      <w:r w:rsidR="009A37A2" w:rsidRPr="009A37A2">
        <w:rPr>
          <w:b/>
          <w:sz w:val="24"/>
          <w:szCs w:val="24"/>
          <w:lang w:val="ro-RO"/>
        </w:rPr>
        <w:t xml:space="preserve"> Guvernului nr. 326/2022</w:t>
      </w:r>
      <w:r w:rsidR="009A37A2">
        <w:rPr>
          <w:b/>
          <w:sz w:val="24"/>
          <w:szCs w:val="24"/>
          <w:lang w:val="ro-RO"/>
        </w:rPr>
        <w:t xml:space="preserve"> pentru aprobarea </w:t>
      </w:r>
      <w:r w:rsidR="00CF5070" w:rsidRPr="00CF5070">
        <w:rPr>
          <w:b/>
          <w:sz w:val="24"/>
          <w:szCs w:val="24"/>
          <w:lang w:val="ro-RO"/>
        </w:rPr>
        <w:t xml:space="preserve">Regulamentului cu privire la efectuarea pe drumurile publice a </w:t>
      </w:r>
      <w:proofErr w:type="spellStart"/>
      <w:r w:rsidR="00CF5070" w:rsidRPr="00CF5070">
        <w:rPr>
          <w:b/>
          <w:sz w:val="24"/>
          <w:szCs w:val="24"/>
          <w:lang w:val="ro-RO"/>
        </w:rPr>
        <w:t>ransporturilor</w:t>
      </w:r>
      <w:proofErr w:type="spellEnd"/>
      <w:r w:rsidR="00CF5070" w:rsidRPr="00CF5070">
        <w:rPr>
          <w:b/>
          <w:sz w:val="24"/>
          <w:szCs w:val="24"/>
          <w:lang w:val="ro-RO"/>
        </w:rPr>
        <w:t xml:space="preserve"> rutiere cu depășirea masei totale, a maselor pe axe și/sau a dimensiunilor maxime admise</w:t>
      </w:r>
      <w:bookmarkStart w:id="2" w:name="_Hlk200442259"/>
      <w:bookmarkEnd w:id="0"/>
    </w:p>
    <w:bookmarkEnd w:id="1"/>
    <w:bookmarkEnd w:id="2"/>
    <w:p w14:paraId="24E6EBB6" w14:textId="77777777" w:rsidR="00CF5070" w:rsidRPr="00486869" w:rsidRDefault="00CF5070" w:rsidP="0044663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left="-851" w:right="141" w:firstLine="0"/>
        <w:jc w:val="center"/>
        <w:rPr>
          <w:sz w:val="24"/>
          <w:szCs w:val="24"/>
          <w:lang w:val="ro-RO"/>
        </w:rPr>
      </w:pPr>
    </w:p>
    <w:tbl>
      <w:tblPr>
        <w:tblStyle w:val="afb"/>
        <w:tblW w:w="0" w:type="auto"/>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112"/>
      </w:tblGrid>
      <w:tr w:rsidR="00486869" w:rsidRPr="00397163" w14:paraId="287A4E29" w14:textId="77777777" w:rsidTr="00980FBC">
        <w:tc>
          <w:tcPr>
            <w:tcW w:w="1011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A0D3A17" w14:textId="355DA38D" w:rsidR="007258CF" w:rsidRPr="00486869" w:rsidRDefault="0036135C"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t>1.</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Denumirea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sau</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numele</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autorului</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006933C3"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după</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caz,</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w:t>
            </w:r>
            <w:r w:rsidR="00E94FA8" w:rsidRPr="00486869">
              <w:rPr>
                <w:rFonts w:ascii="Times New Roman" w:hAnsi="Times New Roman"/>
                <w:b/>
                <w:bCs/>
                <w:sz w:val="24"/>
                <w:szCs w:val="24"/>
                <w:lang w:val="ro-RO"/>
              </w:rPr>
              <w:t>/al</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participan</w:t>
            </w:r>
            <w:r w:rsidR="00863417" w:rsidRPr="00486869">
              <w:rPr>
                <w:rFonts w:ascii="Times New Roman" w:hAnsi="Times New Roman"/>
                <w:b/>
                <w:bCs/>
                <w:sz w:val="24"/>
                <w:szCs w:val="24"/>
                <w:lang w:val="ro-RO"/>
              </w:rPr>
              <w:t>ț</w:t>
            </w:r>
            <w:r w:rsidR="006933C3" w:rsidRPr="00486869">
              <w:rPr>
                <w:rFonts w:ascii="Times New Roman" w:hAnsi="Times New Roman"/>
                <w:b/>
                <w:bCs/>
                <w:sz w:val="24"/>
                <w:szCs w:val="24"/>
                <w:lang w:val="ro-RO"/>
              </w:rPr>
              <w:t>ilor</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la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elaborarea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normativ</w:t>
            </w:r>
          </w:p>
        </w:tc>
      </w:tr>
      <w:tr w:rsidR="00486869" w:rsidRPr="00397163" w14:paraId="07E4E789"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0F09E71" w:rsidR="008B4BE6" w:rsidRPr="00486869" w:rsidRDefault="00980FBC" w:rsidP="00446639">
            <w:pPr>
              <w:spacing w:line="276" w:lineRule="auto"/>
              <w:ind w:firstLine="601"/>
              <w:rPr>
                <w:rFonts w:ascii="Times New Roman" w:hAnsi="Times New Roman"/>
                <w:b/>
                <w:i/>
                <w:iCs/>
                <w:sz w:val="24"/>
                <w:szCs w:val="24"/>
                <w:lang w:val="ro-MD"/>
              </w:rPr>
            </w:pPr>
            <w:r w:rsidRPr="00486869">
              <w:rPr>
                <w:rFonts w:ascii="Times New Roman" w:hAnsi="Times New Roman"/>
                <w:sz w:val="24"/>
                <w:szCs w:val="24"/>
                <w:lang w:val="ro-RO"/>
              </w:rPr>
              <w:t xml:space="preserve">Proiectul hotărârii Guvernului </w:t>
            </w:r>
            <w:bookmarkStart w:id="3" w:name="_Hlk200458924"/>
            <w:r w:rsidR="004F6262" w:rsidRPr="004F6262">
              <w:rPr>
                <w:rFonts w:ascii="Times New Roman" w:hAnsi="Times New Roman"/>
                <w:i/>
                <w:iCs/>
                <w:sz w:val="24"/>
                <w:szCs w:val="24"/>
                <w:lang w:val="ro-MD"/>
              </w:rPr>
              <w:t>cu privire</w:t>
            </w:r>
            <w:r w:rsidR="004F6262">
              <w:rPr>
                <w:rFonts w:ascii="Times New Roman" w:hAnsi="Times New Roman"/>
                <w:i/>
                <w:iCs/>
                <w:sz w:val="24"/>
                <w:szCs w:val="24"/>
                <w:lang w:val="ro-MD"/>
              </w:rPr>
              <w:t xml:space="preserve"> la</w:t>
            </w:r>
            <w:r w:rsidR="009A37A2" w:rsidRPr="00446639">
              <w:rPr>
                <w:rFonts w:ascii="Times New Roman" w:hAnsi="Times New Roman"/>
                <w:i/>
                <w:iCs/>
                <w:sz w:val="24"/>
                <w:szCs w:val="24"/>
                <w:lang w:val="ro-MD"/>
              </w:rPr>
              <w:t xml:space="preserve"> </w:t>
            </w:r>
            <w:bookmarkEnd w:id="3"/>
            <w:r w:rsidR="009A37A2" w:rsidRPr="00446639">
              <w:rPr>
                <w:rFonts w:ascii="Times New Roman" w:hAnsi="Times New Roman"/>
                <w:i/>
                <w:iCs/>
                <w:sz w:val="24"/>
                <w:szCs w:val="24"/>
                <w:lang w:val="ro-MD"/>
              </w:rPr>
              <w:t xml:space="preserve">modificarea </w:t>
            </w:r>
            <w:proofErr w:type="spellStart"/>
            <w:r w:rsidR="009A37A2" w:rsidRPr="00446639">
              <w:rPr>
                <w:rFonts w:ascii="Times New Roman" w:hAnsi="Times New Roman"/>
                <w:i/>
                <w:iCs/>
                <w:sz w:val="24"/>
                <w:szCs w:val="24"/>
                <w:lang w:val="ro-MD"/>
              </w:rPr>
              <w:t>Hotărîrii</w:t>
            </w:r>
            <w:proofErr w:type="spellEnd"/>
            <w:r w:rsidR="009A37A2" w:rsidRPr="00446639">
              <w:rPr>
                <w:rFonts w:ascii="Times New Roman" w:hAnsi="Times New Roman"/>
                <w:i/>
                <w:iCs/>
                <w:sz w:val="24"/>
                <w:szCs w:val="24"/>
                <w:lang w:val="ro-MD"/>
              </w:rPr>
              <w:t xml:space="preserve"> Guvernului nr. 326/2022</w:t>
            </w:r>
            <w:r w:rsidR="009A37A2" w:rsidRPr="009A37A2">
              <w:rPr>
                <w:rFonts w:ascii="Times New Roman" w:hAnsi="Times New Roman"/>
                <w:sz w:val="24"/>
                <w:szCs w:val="24"/>
                <w:lang w:val="ro-MD"/>
              </w:rPr>
              <w:t xml:space="preserve"> </w:t>
            </w:r>
            <w:r w:rsidR="009A37A2" w:rsidRPr="009A37A2">
              <w:rPr>
                <w:rFonts w:ascii="Times New Roman" w:hAnsi="Times New Roman"/>
                <w:i/>
                <w:iCs/>
                <w:sz w:val="24"/>
                <w:szCs w:val="24"/>
                <w:lang w:val="ro-MD"/>
              </w:rPr>
              <w:t>pentru aprobarea Regulamentului cu privire la efectuarea pe drumurile publice a transporturilor rutiere cu depășirea masei totale,  a maselor pe axe și/sau a dimensiunilor maxime admise</w:t>
            </w:r>
            <w:r w:rsidR="0091460C">
              <w:rPr>
                <w:rFonts w:ascii="Times New Roman" w:hAnsi="Times New Roman"/>
                <w:i/>
                <w:iCs/>
                <w:sz w:val="24"/>
                <w:szCs w:val="24"/>
                <w:lang w:val="ro-MD"/>
              </w:rPr>
              <w:t>,</w:t>
            </w:r>
            <w:r w:rsidR="00CE64B0" w:rsidRPr="00486869">
              <w:rPr>
                <w:rFonts w:ascii="Times New Roman" w:hAnsi="Times New Roman"/>
                <w:sz w:val="24"/>
                <w:szCs w:val="24"/>
                <w:lang w:val="ro-RO"/>
              </w:rPr>
              <w:t xml:space="preserve"> </w:t>
            </w:r>
            <w:r w:rsidRPr="00486869">
              <w:rPr>
                <w:rFonts w:ascii="Times New Roman" w:hAnsi="Times New Roman"/>
                <w:sz w:val="24"/>
                <w:szCs w:val="24"/>
                <w:lang w:val="ro-RO"/>
              </w:rPr>
              <w:t>a fost elaborat de către Ministerul Infrastructurii și Dezvoltării Regionale</w:t>
            </w:r>
            <w:r w:rsidR="009A37A2">
              <w:rPr>
                <w:rFonts w:ascii="Times New Roman" w:hAnsi="Times New Roman"/>
                <w:sz w:val="24"/>
                <w:szCs w:val="24"/>
                <w:lang w:val="ro-RO"/>
              </w:rPr>
              <w:t>.</w:t>
            </w:r>
          </w:p>
        </w:tc>
      </w:tr>
      <w:tr w:rsidR="00486869" w:rsidRPr="00397163" w14:paraId="54985D5B"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CF02A6C" w14:textId="421495FE" w:rsidR="007258CF" w:rsidRPr="00486869" w:rsidRDefault="006933C3"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t>2.</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Condi</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au</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impus</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elaborarea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p>
        </w:tc>
      </w:tr>
      <w:tr w:rsidR="00486869" w:rsidRPr="00397163" w14:paraId="4F79667C" w14:textId="77777777" w:rsidTr="008D15A1">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E2152FC" w14:textId="16688074" w:rsidR="008B4BE6" w:rsidRPr="00486869" w:rsidRDefault="006933C3"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2.1.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Temeiul</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legal</w:t>
            </w:r>
            <w:r w:rsidR="00825DC9" w:rsidRPr="00486869">
              <w:rPr>
                <w:rFonts w:ascii="Times New Roman" w:hAnsi="Times New Roman"/>
                <w:sz w:val="24"/>
                <w:szCs w:val="24"/>
                <w:lang w:val="ro-RO"/>
              </w:rPr>
              <w:t xml:space="preserve"> sau</w:t>
            </w:r>
            <w:r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după</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caz</w:t>
            </w:r>
            <w:r w:rsidR="00825DC9"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sursa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proiectului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w:t>
            </w:r>
          </w:p>
        </w:tc>
      </w:tr>
      <w:tr w:rsidR="00486869" w:rsidRPr="00397163" w14:paraId="55FBAACE" w14:textId="77777777" w:rsidTr="008D15A1">
        <w:tc>
          <w:tcPr>
            <w:tcW w:w="10112"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0DBC40" w14:textId="2EF65443" w:rsidR="0090655F" w:rsidRPr="00486869" w:rsidRDefault="00D22133" w:rsidP="00446639">
            <w:pPr>
              <w:spacing w:line="276" w:lineRule="auto"/>
              <w:ind w:firstLine="601"/>
              <w:rPr>
                <w:rFonts w:ascii="Times New Roman" w:hAnsi="Times New Roman"/>
                <w:sz w:val="24"/>
                <w:szCs w:val="24"/>
                <w:shd w:val="clear" w:color="auto" w:fill="FFFFFF"/>
                <w:lang w:val="ro-MD"/>
              </w:rPr>
            </w:pPr>
            <w:r w:rsidRPr="00486869">
              <w:rPr>
                <w:rFonts w:ascii="Times New Roman" w:hAnsi="Times New Roman"/>
                <w:sz w:val="24"/>
                <w:szCs w:val="24"/>
                <w:lang w:val="ro-MD"/>
              </w:rPr>
              <w:t xml:space="preserve">Proiectul </w:t>
            </w:r>
            <w:r w:rsidR="000E31BC" w:rsidRPr="00486869">
              <w:rPr>
                <w:rFonts w:ascii="Times New Roman" w:hAnsi="Times New Roman"/>
                <w:sz w:val="24"/>
                <w:szCs w:val="24"/>
                <w:lang w:val="ro-MD"/>
              </w:rPr>
              <w:t xml:space="preserve">de hotărâre </w:t>
            </w:r>
            <w:r w:rsidRPr="00486869">
              <w:rPr>
                <w:rFonts w:ascii="Times New Roman" w:hAnsi="Times New Roman"/>
                <w:sz w:val="24"/>
                <w:szCs w:val="24"/>
                <w:lang w:val="ro-MD"/>
              </w:rPr>
              <w:t>este</w:t>
            </w:r>
            <w:r w:rsidR="00D61D02" w:rsidRPr="00486869">
              <w:rPr>
                <w:rFonts w:ascii="Times New Roman" w:hAnsi="Times New Roman"/>
                <w:sz w:val="24"/>
                <w:szCs w:val="24"/>
                <w:lang w:val="ro-MD"/>
              </w:rPr>
              <w:t xml:space="preserve"> elaborat în</w:t>
            </w:r>
            <w:r w:rsidR="000E31BC" w:rsidRPr="00486869">
              <w:rPr>
                <w:rFonts w:ascii="Times New Roman" w:hAnsi="Times New Roman"/>
                <w:sz w:val="24"/>
                <w:szCs w:val="24"/>
                <w:lang w:val="ro-MD"/>
              </w:rPr>
              <w:t xml:space="preserve"> temeiul </w:t>
            </w:r>
            <w:r w:rsidR="009A37A2" w:rsidRPr="009A37A2">
              <w:rPr>
                <w:rFonts w:ascii="Times New Roman" w:hAnsi="Times New Roman"/>
                <w:sz w:val="24"/>
                <w:szCs w:val="24"/>
                <w:lang w:val="ro-MD"/>
              </w:rPr>
              <w:t>art. 8 alin. (2) din Legea drumurilor nr. 509/1995 (republicată în Monitorul Oficial al Republicii Moldova, 2018, nr. 7–17, art. 32), cu modificările ulterioare, al art. 352 alin. (2) din Codul fiscal nr. 1163/1997 (republicat în Monitorul Oficial al Republicii Moldova, ediție specială din 8 februarie 2007), cu modificările ulterioare, și al art. 3 lit. e) din Codul transporturilor rutiere nr. 150/2014 (Monitorul Oficial al Republicii Moldova, 2014, nr. 247–248, art. 568), cu modificările ulterioare</w:t>
            </w:r>
            <w:r w:rsidR="000E31BC" w:rsidRPr="00486869">
              <w:rPr>
                <w:rFonts w:ascii="Times New Roman" w:hAnsi="Times New Roman"/>
                <w:sz w:val="24"/>
                <w:szCs w:val="24"/>
                <w:lang w:val="ro-MD"/>
              </w:rPr>
              <w:t>.</w:t>
            </w:r>
          </w:p>
        </w:tc>
      </w:tr>
      <w:tr w:rsidR="00486869" w:rsidRPr="00397163" w14:paraId="6F56D62C" w14:textId="77777777" w:rsidTr="008D15A1">
        <w:tc>
          <w:tcPr>
            <w:tcW w:w="10112" w:type="dxa"/>
            <w:tcBorders>
              <w:top w:val="single" w:sz="4" w:space="0" w:color="auto"/>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440AD9EB" w14:textId="5D900D2C" w:rsidR="008B4BE6" w:rsidRPr="00486869" w:rsidRDefault="006933C3"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2.2.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Descrierea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situa</w:t>
            </w:r>
            <w:r w:rsidR="00863417" w:rsidRPr="00486869">
              <w:rPr>
                <w:rFonts w:ascii="Times New Roman" w:hAnsi="Times New Roman"/>
                <w:sz w:val="24"/>
                <w:szCs w:val="24"/>
                <w:lang w:val="ro-RO"/>
              </w:rPr>
              <w:t>ț</w:t>
            </w:r>
            <w:r w:rsidRPr="00486869">
              <w:rPr>
                <w:rFonts w:ascii="Times New Roman" w:hAnsi="Times New Roman"/>
                <w:sz w:val="24"/>
                <w:szCs w:val="24"/>
                <w:lang w:val="ro-RO"/>
              </w:rPr>
              <w:t>iei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actuale</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problemelor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impun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interven</w:t>
            </w:r>
            <w:r w:rsidR="00863417" w:rsidRPr="00486869">
              <w:rPr>
                <w:rFonts w:ascii="Times New Roman" w:hAnsi="Times New Roman"/>
                <w:sz w:val="24"/>
                <w:szCs w:val="24"/>
                <w:lang w:val="ro-RO"/>
              </w:rPr>
              <w:t>ț</w:t>
            </w:r>
            <w:r w:rsidRPr="00486869">
              <w:rPr>
                <w:rFonts w:ascii="Times New Roman" w:hAnsi="Times New Roman"/>
                <w:sz w:val="24"/>
                <w:szCs w:val="24"/>
                <w:lang w:val="ro-RO"/>
              </w:rPr>
              <w:t>ia,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inclusiv</w:t>
            </w:r>
            <w:r w:rsidR="00032B46" w:rsidRPr="00486869">
              <w:rPr>
                <w:rFonts w:ascii="Times New Roman" w:hAnsi="Times New Roman"/>
                <w:sz w:val="24"/>
                <w:szCs w:val="24"/>
                <w:lang w:val="ro-RO"/>
              </w:rPr>
              <w:t xml:space="preserve"> </w:t>
            </w:r>
            <w:r w:rsidR="005C7769" w:rsidRPr="00486869">
              <w:rPr>
                <w:rFonts w:ascii="Times New Roman" w:hAnsi="Times New Roman"/>
                <w:sz w:val="24"/>
                <w:szCs w:val="24"/>
                <w:lang w:val="ro-RO"/>
              </w:rPr>
              <w:t xml:space="preserve">a </w:t>
            </w:r>
            <w:r w:rsidRPr="00486869">
              <w:rPr>
                <w:rFonts w:ascii="Times New Roman" w:hAnsi="Times New Roman"/>
                <w:sz w:val="24"/>
                <w:szCs w:val="24"/>
                <w:lang w:val="ro-RO"/>
              </w:rPr>
              <w:t>cadrul</w:t>
            </w:r>
            <w:r w:rsidR="005C7769" w:rsidRPr="00486869">
              <w:rPr>
                <w:rFonts w:ascii="Times New Roman" w:hAnsi="Times New Roman"/>
                <w:sz w:val="24"/>
                <w:szCs w:val="24"/>
                <w:lang w:val="ro-RO"/>
              </w:rPr>
              <w:t>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aplicabil</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005C7769" w:rsidRPr="00486869">
              <w:rPr>
                <w:rFonts w:ascii="Times New Roman" w:hAnsi="Times New Roman"/>
                <w:sz w:val="24"/>
                <w:szCs w:val="24"/>
                <w:lang w:val="ro-RO"/>
              </w:rPr>
              <w:t xml:space="preserve">a </w:t>
            </w:r>
            <w:r w:rsidRPr="00486869">
              <w:rPr>
                <w:rFonts w:ascii="Times New Roman" w:hAnsi="Times New Roman"/>
                <w:sz w:val="24"/>
                <w:szCs w:val="24"/>
                <w:lang w:val="ro-RO"/>
              </w:rPr>
              <w:t>deficien</w:t>
            </w:r>
            <w:r w:rsidR="00863417" w:rsidRPr="00486869">
              <w:rPr>
                <w:rFonts w:ascii="Times New Roman" w:hAnsi="Times New Roman"/>
                <w:sz w:val="24"/>
                <w:szCs w:val="24"/>
                <w:lang w:val="ro-RO"/>
              </w:rPr>
              <w:t>ț</w:t>
            </w:r>
            <w:r w:rsidRPr="00486869">
              <w:rPr>
                <w:rFonts w:ascii="Times New Roman" w:hAnsi="Times New Roman"/>
                <w:sz w:val="24"/>
                <w:szCs w:val="24"/>
                <w:lang w:val="ro-RO"/>
              </w:rPr>
              <w:t>el</w:t>
            </w:r>
            <w:r w:rsidR="005C7769" w:rsidRPr="00486869">
              <w:rPr>
                <w:rFonts w:ascii="Times New Roman" w:hAnsi="Times New Roman"/>
                <w:sz w:val="24"/>
                <w:szCs w:val="24"/>
                <w:lang w:val="ro-RO"/>
              </w:rPr>
              <w:t>or</w:t>
            </w:r>
            <w:r w:rsidRPr="00486869">
              <w:rPr>
                <w:rFonts w:ascii="Times New Roman" w:hAnsi="Times New Roman"/>
                <w:sz w:val="24"/>
                <w:szCs w:val="24"/>
                <w:lang w:val="ro-RO"/>
              </w:rPr>
              <w:t>/lacunel</w:t>
            </w:r>
            <w:r w:rsidR="005C7769" w:rsidRPr="00486869">
              <w:rPr>
                <w:rFonts w:ascii="Times New Roman" w:hAnsi="Times New Roman"/>
                <w:sz w:val="24"/>
                <w:szCs w:val="24"/>
                <w:lang w:val="ro-RO"/>
              </w:rPr>
              <w:t>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normative</w:t>
            </w:r>
          </w:p>
        </w:tc>
      </w:tr>
      <w:tr w:rsidR="00486869" w:rsidRPr="00397163" w14:paraId="30963134"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CA1188" w14:textId="0D2A18A6" w:rsidR="002D1AE5" w:rsidRDefault="00892B1C" w:rsidP="00446639">
            <w:pPr>
              <w:spacing w:line="276" w:lineRule="auto"/>
              <w:ind w:firstLine="605"/>
              <w:rPr>
                <w:rFonts w:ascii="Times New Roman" w:hAnsi="Times New Roman"/>
                <w:sz w:val="24"/>
                <w:szCs w:val="24"/>
                <w:lang w:val="ro-MD"/>
              </w:rPr>
            </w:pPr>
            <w:r>
              <w:rPr>
                <w:rFonts w:ascii="Times New Roman" w:hAnsi="Times New Roman"/>
                <w:sz w:val="24"/>
                <w:szCs w:val="24"/>
                <w:lang w:val="ro-MD"/>
              </w:rPr>
              <w:t xml:space="preserve">Potrivit prevederilor art. I pct. 2 din Legea nr. 118/2023 </w:t>
            </w:r>
            <w:r w:rsidRPr="00892B1C">
              <w:rPr>
                <w:rFonts w:ascii="Times New Roman" w:hAnsi="Times New Roman"/>
                <w:sz w:val="24"/>
                <w:szCs w:val="24"/>
                <w:lang w:val="ro-MD"/>
              </w:rPr>
              <w:t>pentru modificarea unor acte normative</w:t>
            </w:r>
            <w:r>
              <w:rPr>
                <w:rFonts w:ascii="Times New Roman" w:hAnsi="Times New Roman"/>
                <w:sz w:val="24"/>
                <w:szCs w:val="24"/>
                <w:lang w:val="ro-MD"/>
              </w:rPr>
              <w:t xml:space="preserve">, în scopul uniformizării terminologiei utilizate în actele normative naționale cu cele ale actelor UE, pe parcursul Legii </w:t>
            </w:r>
            <w:r w:rsidR="008D0C60">
              <w:rPr>
                <w:rFonts w:ascii="Times New Roman" w:hAnsi="Times New Roman"/>
                <w:sz w:val="24"/>
                <w:szCs w:val="24"/>
                <w:lang w:val="ro-MD"/>
              </w:rPr>
              <w:t>d</w:t>
            </w:r>
            <w:r>
              <w:rPr>
                <w:rFonts w:ascii="Times New Roman" w:hAnsi="Times New Roman"/>
                <w:sz w:val="24"/>
                <w:szCs w:val="24"/>
                <w:lang w:val="ro-MD"/>
              </w:rPr>
              <w:t xml:space="preserve">rumurilor nr. 509/1995, </w:t>
            </w:r>
            <w:r w:rsidRPr="00892B1C">
              <w:rPr>
                <w:rFonts w:ascii="Times New Roman" w:hAnsi="Times New Roman"/>
                <w:sz w:val="24"/>
                <w:szCs w:val="24"/>
                <w:lang w:val="ro-MD"/>
              </w:rPr>
              <w:t>cuvântul „axă”, la orice formă gramaticală</w:t>
            </w:r>
            <w:r>
              <w:rPr>
                <w:rFonts w:ascii="Times New Roman" w:hAnsi="Times New Roman"/>
                <w:sz w:val="24"/>
                <w:szCs w:val="24"/>
                <w:lang w:val="ro-MD"/>
              </w:rPr>
              <w:t xml:space="preserve"> a fost substituit</w:t>
            </w:r>
            <w:r w:rsidRPr="00892B1C">
              <w:rPr>
                <w:rFonts w:ascii="Times New Roman" w:hAnsi="Times New Roman"/>
                <w:sz w:val="24"/>
                <w:szCs w:val="24"/>
                <w:lang w:val="ro-MD"/>
              </w:rPr>
              <w:t xml:space="preserve"> cu cuvântul „osie” la forma gramaticală corespunzătoare</w:t>
            </w:r>
            <w:r>
              <w:rPr>
                <w:rFonts w:ascii="Times New Roman" w:hAnsi="Times New Roman"/>
                <w:sz w:val="24"/>
                <w:szCs w:val="24"/>
                <w:lang w:val="ro-MD"/>
              </w:rPr>
              <w:t>.</w:t>
            </w:r>
          </w:p>
          <w:p w14:paraId="5FA303D9" w14:textId="482B6C98" w:rsidR="00892B1C" w:rsidRDefault="00892B1C" w:rsidP="00446639">
            <w:pPr>
              <w:spacing w:line="276" w:lineRule="auto"/>
              <w:ind w:firstLine="605"/>
              <w:rPr>
                <w:rFonts w:ascii="Times New Roman" w:hAnsi="Times New Roman"/>
                <w:sz w:val="24"/>
                <w:szCs w:val="24"/>
                <w:lang w:val="ro-MD"/>
              </w:rPr>
            </w:pPr>
            <w:r>
              <w:rPr>
                <w:rFonts w:ascii="Times New Roman" w:hAnsi="Times New Roman"/>
                <w:sz w:val="24"/>
                <w:szCs w:val="24"/>
                <w:lang w:val="ro-MD"/>
              </w:rPr>
              <w:t xml:space="preserve">Totodată, în </w:t>
            </w:r>
            <w:proofErr w:type="spellStart"/>
            <w:r w:rsidRPr="00892B1C">
              <w:rPr>
                <w:rFonts w:ascii="Times New Roman" w:hAnsi="Times New Roman"/>
                <w:sz w:val="24"/>
                <w:szCs w:val="24"/>
                <w:lang w:val="ro-MD"/>
              </w:rPr>
              <w:t>Hotărî</w:t>
            </w:r>
            <w:r>
              <w:rPr>
                <w:rFonts w:ascii="Times New Roman" w:hAnsi="Times New Roman"/>
                <w:sz w:val="24"/>
                <w:szCs w:val="24"/>
                <w:lang w:val="ro-MD"/>
              </w:rPr>
              <w:t>rea</w:t>
            </w:r>
            <w:proofErr w:type="spellEnd"/>
            <w:r w:rsidRPr="00892B1C">
              <w:rPr>
                <w:rFonts w:ascii="Times New Roman" w:hAnsi="Times New Roman"/>
                <w:sz w:val="24"/>
                <w:szCs w:val="24"/>
                <w:lang w:val="ro-MD"/>
              </w:rPr>
              <w:t xml:space="preserve"> Guvernului nr. 326/2022 </w:t>
            </w:r>
            <w:r w:rsidRPr="00892B1C">
              <w:rPr>
                <w:rFonts w:ascii="Times New Roman" w:hAnsi="Times New Roman"/>
                <w:i/>
                <w:iCs/>
                <w:sz w:val="24"/>
                <w:szCs w:val="24"/>
                <w:lang w:val="ro-MD"/>
              </w:rPr>
              <w:t>pentru aprobarea Regulamentului cu privire la efectuarea pe drumurile publice a transporturilor rutiere cu depășirea masei totale, a maselor pe axe și/sau a dimensiunilor maxime admise</w:t>
            </w:r>
            <w:r>
              <w:rPr>
                <w:rFonts w:ascii="Times New Roman" w:hAnsi="Times New Roman"/>
                <w:sz w:val="24"/>
                <w:szCs w:val="24"/>
                <w:lang w:val="ro-MD"/>
              </w:rPr>
              <w:t xml:space="preserve">, care este un act normativ conex, se operează în continuare cu noțiunea de axă, ceea ce poate crea </w:t>
            </w:r>
            <w:r w:rsidR="0091460C">
              <w:rPr>
                <w:rFonts w:ascii="Times New Roman" w:hAnsi="Times New Roman"/>
                <w:sz w:val="24"/>
                <w:szCs w:val="24"/>
                <w:lang w:val="ro-MD"/>
              </w:rPr>
              <w:t xml:space="preserve">unele confuzii la interpretarea actelor normative respective. </w:t>
            </w:r>
          </w:p>
          <w:p w14:paraId="4D242463" w14:textId="5CB0119B" w:rsidR="00D10941" w:rsidRDefault="00397163" w:rsidP="00446639">
            <w:pPr>
              <w:spacing w:line="276" w:lineRule="auto"/>
              <w:ind w:firstLine="605"/>
              <w:rPr>
                <w:rFonts w:ascii="Times New Roman" w:hAnsi="Times New Roman"/>
                <w:sz w:val="24"/>
                <w:szCs w:val="24"/>
                <w:lang w:val="ro-MD"/>
              </w:rPr>
            </w:pPr>
            <w:r>
              <w:rPr>
                <w:rFonts w:ascii="Times New Roman" w:hAnsi="Times New Roman"/>
                <w:sz w:val="24"/>
                <w:szCs w:val="24"/>
                <w:lang w:val="ro-MD"/>
              </w:rPr>
              <w:t>C</w:t>
            </w:r>
            <w:r w:rsidR="00D42214">
              <w:rPr>
                <w:rFonts w:ascii="Times New Roman" w:hAnsi="Times New Roman"/>
                <w:sz w:val="24"/>
                <w:szCs w:val="24"/>
                <w:lang w:val="ro-MD"/>
              </w:rPr>
              <w:t xml:space="preserve">onform pct. 8 </w:t>
            </w:r>
            <w:proofErr w:type="spellStart"/>
            <w:r w:rsidR="00D42214">
              <w:rPr>
                <w:rFonts w:ascii="Times New Roman" w:hAnsi="Times New Roman"/>
                <w:sz w:val="24"/>
                <w:szCs w:val="24"/>
                <w:lang w:val="ro-MD"/>
              </w:rPr>
              <w:t>sbpct</w:t>
            </w:r>
            <w:proofErr w:type="spellEnd"/>
            <w:r w:rsidR="00D42214">
              <w:rPr>
                <w:rFonts w:ascii="Times New Roman" w:hAnsi="Times New Roman"/>
                <w:sz w:val="24"/>
                <w:szCs w:val="24"/>
                <w:lang w:val="ro-MD"/>
              </w:rPr>
              <w:t xml:space="preserve">. </w:t>
            </w:r>
            <w:r w:rsidR="00D7339F">
              <w:rPr>
                <w:rFonts w:ascii="Times New Roman" w:hAnsi="Times New Roman"/>
                <w:sz w:val="24"/>
                <w:szCs w:val="24"/>
                <w:lang w:val="ro-MD"/>
              </w:rPr>
              <w:t>2</w:t>
            </w:r>
            <w:r w:rsidR="00D42214">
              <w:rPr>
                <w:rFonts w:ascii="Times New Roman" w:hAnsi="Times New Roman"/>
                <w:sz w:val="24"/>
                <w:szCs w:val="24"/>
                <w:lang w:val="ro-MD"/>
              </w:rPr>
              <w:t xml:space="preserve">) din Regulament, </w:t>
            </w:r>
            <w:r w:rsidR="00D42214" w:rsidRPr="00D42214">
              <w:rPr>
                <w:rFonts w:ascii="Times New Roman" w:hAnsi="Times New Roman"/>
                <w:i/>
                <w:iCs/>
                <w:sz w:val="24"/>
                <w:szCs w:val="24"/>
                <w:lang w:val="ro-MD"/>
              </w:rPr>
              <w:t>„În cazul măsurării efective a dimensiunilor autovehiculelor, se admit următoarele devieri peste limitele maxime admise a lățimii  + 10</w:t>
            </w:r>
            <w:r w:rsidR="00D42214">
              <w:rPr>
                <w:rFonts w:ascii="Times New Roman" w:hAnsi="Times New Roman"/>
                <w:i/>
                <w:iCs/>
                <w:sz w:val="24"/>
                <w:szCs w:val="24"/>
                <w:lang w:val="ro-MD"/>
              </w:rPr>
              <w:t xml:space="preserve"> cm</w:t>
            </w:r>
            <w:r w:rsidR="00D42214" w:rsidRPr="00D42214">
              <w:rPr>
                <w:rFonts w:ascii="Times New Roman" w:hAnsi="Times New Roman"/>
                <w:i/>
                <w:iCs/>
                <w:sz w:val="24"/>
                <w:szCs w:val="24"/>
                <w:lang w:val="ro-MD"/>
              </w:rPr>
              <w:t>”</w:t>
            </w:r>
            <w:r w:rsidR="00D42214">
              <w:rPr>
                <w:rFonts w:ascii="Times New Roman" w:hAnsi="Times New Roman"/>
                <w:sz w:val="24"/>
                <w:szCs w:val="24"/>
                <w:lang w:val="ro-MD"/>
              </w:rPr>
              <w:t xml:space="preserve">. Totuși, în procesul de transportate, având în vedere că mărfurile și bunurile nu mereu pot fi fixate rigid, acestea pot suferi unele strămutări nesemnificative. În consecință, </w:t>
            </w:r>
            <w:r w:rsidR="00D10941">
              <w:rPr>
                <w:rFonts w:ascii="Times New Roman" w:hAnsi="Times New Roman"/>
                <w:sz w:val="24"/>
                <w:szCs w:val="24"/>
                <w:lang w:val="ro-MD"/>
              </w:rPr>
              <w:t>un autovehicul fără depășiri la punctul de pornire, în procesul transportare pot fi identificate cu depășiri, în pofida faptului că acestea sunt provocate neintenționat sau accidentar.</w:t>
            </w:r>
          </w:p>
          <w:p w14:paraId="74B18025" w14:textId="4339F714" w:rsidR="009467F8" w:rsidRDefault="00397163" w:rsidP="00446639">
            <w:pPr>
              <w:spacing w:line="276" w:lineRule="auto"/>
              <w:ind w:firstLine="605"/>
              <w:rPr>
                <w:rFonts w:ascii="Times New Roman" w:hAnsi="Times New Roman"/>
                <w:sz w:val="24"/>
                <w:szCs w:val="24"/>
                <w:lang w:val="ro-MD"/>
              </w:rPr>
            </w:pPr>
            <w:r>
              <w:rPr>
                <w:rFonts w:ascii="Times New Roman" w:hAnsi="Times New Roman"/>
                <w:sz w:val="24"/>
                <w:szCs w:val="24"/>
                <w:lang w:val="ro-MD"/>
              </w:rPr>
              <w:t xml:space="preserve">Concomitent </w:t>
            </w:r>
            <w:r>
              <w:rPr>
                <w:rFonts w:ascii="Times New Roman" w:hAnsi="Times New Roman"/>
                <w:sz w:val="24"/>
                <w:szCs w:val="24"/>
                <w:lang w:val="ro-RO"/>
              </w:rPr>
              <w:t>î</w:t>
            </w:r>
            <w:r w:rsidR="009467F8">
              <w:rPr>
                <w:rFonts w:ascii="Times New Roman" w:hAnsi="Times New Roman"/>
                <w:sz w:val="24"/>
                <w:szCs w:val="24"/>
                <w:lang w:val="ro-MD"/>
              </w:rPr>
              <w:t xml:space="preserve">n Regulament se face trimitere la Regulamentul circulației rutiere, aprobat prin </w:t>
            </w:r>
            <w:proofErr w:type="spellStart"/>
            <w:r w:rsidR="009467F8">
              <w:rPr>
                <w:rFonts w:ascii="Times New Roman" w:hAnsi="Times New Roman"/>
                <w:sz w:val="24"/>
                <w:szCs w:val="24"/>
                <w:lang w:val="ro-MD"/>
              </w:rPr>
              <w:t>Hotărîrea</w:t>
            </w:r>
            <w:proofErr w:type="spellEnd"/>
            <w:r w:rsidR="009467F8">
              <w:rPr>
                <w:rFonts w:ascii="Times New Roman" w:hAnsi="Times New Roman"/>
                <w:sz w:val="24"/>
                <w:szCs w:val="24"/>
                <w:lang w:val="ro-MD"/>
              </w:rPr>
              <w:t xml:space="preserve"> Guvernului nr. 713/1999, care a fost abrogat odată cu aprobarea </w:t>
            </w:r>
            <w:proofErr w:type="spellStart"/>
            <w:r w:rsidR="009467F8">
              <w:rPr>
                <w:rFonts w:ascii="Times New Roman" w:hAnsi="Times New Roman"/>
                <w:sz w:val="24"/>
                <w:szCs w:val="24"/>
                <w:lang w:val="ro-MD"/>
              </w:rPr>
              <w:t>Hotărîrii</w:t>
            </w:r>
            <w:proofErr w:type="spellEnd"/>
            <w:r w:rsidR="009467F8">
              <w:rPr>
                <w:rFonts w:ascii="Times New Roman" w:hAnsi="Times New Roman"/>
                <w:sz w:val="24"/>
                <w:szCs w:val="24"/>
                <w:lang w:val="ro-MD"/>
              </w:rPr>
              <w:t xml:space="preserve"> Guvernului                           nr. 357/2009 </w:t>
            </w:r>
            <w:r w:rsidR="009467F8" w:rsidRPr="009467F8">
              <w:rPr>
                <w:rFonts w:ascii="Times New Roman" w:hAnsi="Times New Roman"/>
                <w:sz w:val="24"/>
                <w:szCs w:val="24"/>
                <w:lang w:val="ro-MD"/>
              </w:rPr>
              <w:t>cu privire la aprobarea Regulamentului circulației rutiere</w:t>
            </w:r>
            <w:r w:rsidR="009467F8">
              <w:rPr>
                <w:rFonts w:ascii="Times New Roman" w:hAnsi="Times New Roman"/>
                <w:sz w:val="24"/>
                <w:szCs w:val="24"/>
                <w:lang w:val="ro-MD"/>
              </w:rPr>
              <w:t>. Astfel, a apărut necesitatea corectării</w:t>
            </w:r>
            <w:r w:rsidR="00D42214">
              <w:rPr>
                <w:rFonts w:ascii="Times New Roman" w:hAnsi="Times New Roman"/>
                <w:sz w:val="24"/>
                <w:szCs w:val="24"/>
                <w:lang w:val="ro-MD"/>
              </w:rPr>
              <w:t xml:space="preserve"> acestei greșeli tehnice.</w:t>
            </w:r>
            <w:r w:rsidR="009467F8">
              <w:rPr>
                <w:rFonts w:ascii="Times New Roman" w:hAnsi="Times New Roman"/>
                <w:sz w:val="24"/>
                <w:szCs w:val="24"/>
                <w:lang w:val="ro-MD"/>
              </w:rPr>
              <w:t xml:space="preserve"> </w:t>
            </w:r>
          </w:p>
          <w:p w14:paraId="15D1A53F" w14:textId="7174EA7A" w:rsidR="0091460C" w:rsidRDefault="00397163" w:rsidP="00446639">
            <w:pPr>
              <w:spacing w:after="120" w:line="276" w:lineRule="auto"/>
              <w:ind w:firstLine="605"/>
              <w:rPr>
                <w:rFonts w:ascii="Times New Roman" w:hAnsi="Times New Roman"/>
                <w:sz w:val="24"/>
                <w:szCs w:val="24"/>
                <w:lang w:val="ro-MD"/>
              </w:rPr>
            </w:pPr>
            <w:r>
              <w:rPr>
                <w:rFonts w:ascii="Times New Roman" w:hAnsi="Times New Roman"/>
                <w:sz w:val="24"/>
                <w:szCs w:val="24"/>
                <w:lang w:val="ro-MD"/>
              </w:rPr>
              <w:t>C</w:t>
            </w:r>
            <w:r w:rsidR="00D10941" w:rsidRPr="00D10941">
              <w:rPr>
                <w:rFonts w:ascii="Times New Roman" w:hAnsi="Times New Roman"/>
                <w:sz w:val="24"/>
                <w:szCs w:val="24"/>
                <w:lang w:val="ro-MD"/>
              </w:rPr>
              <w:t xml:space="preserve">onform pct. </w:t>
            </w:r>
            <w:r w:rsidR="00D10941">
              <w:rPr>
                <w:rFonts w:ascii="Times New Roman" w:hAnsi="Times New Roman"/>
                <w:sz w:val="24"/>
                <w:szCs w:val="24"/>
                <w:lang w:val="ro-MD"/>
              </w:rPr>
              <w:t>5</w:t>
            </w:r>
            <w:r w:rsidR="00D10941" w:rsidRPr="00D10941">
              <w:rPr>
                <w:rFonts w:ascii="Times New Roman" w:hAnsi="Times New Roman"/>
                <w:sz w:val="24"/>
                <w:szCs w:val="24"/>
                <w:lang w:val="ro-MD"/>
              </w:rPr>
              <w:t>8 din Regulament,</w:t>
            </w:r>
            <w:r w:rsidR="00D10941">
              <w:rPr>
                <w:rFonts w:ascii="Times New Roman" w:hAnsi="Times New Roman"/>
                <w:sz w:val="24"/>
                <w:szCs w:val="24"/>
                <w:lang w:val="ro-MD"/>
              </w:rPr>
              <w:t xml:space="preserve"> </w:t>
            </w:r>
            <w:r w:rsidR="00D10941" w:rsidRPr="00D10941">
              <w:rPr>
                <w:rFonts w:ascii="Times New Roman" w:hAnsi="Times New Roman"/>
                <w:i/>
                <w:iCs/>
                <w:sz w:val="24"/>
                <w:szCs w:val="24"/>
                <w:lang w:val="ro-MD"/>
              </w:rPr>
              <w:t xml:space="preserve">„Autorizația specială de transport se eliberează operatorului de transport rutier rezident, la cerere, pentru perioade de 30 de zile și 90 de zile, cu valabilitate pentru întreaga rețea de drumuri naționale, pentru transporturile cu vehicule care, prin construcție, depășesc masele și/sau dimensiunile maxime admise fără încărcătură, tarifele fiind calculate pentru un rulaj mediu de 1000 km/lună, din care 700 km/lună pe drumurile cu îmbrăcămintea permanentă E, A, M și </w:t>
            </w:r>
            <w:r w:rsidR="00D10941" w:rsidRPr="00D10941">
              <w:rPr>
                <w:rFonts w:ascii="Times New Roman" w:hAnsi="Times New Roman"/>
                <w:i/>
                <w:iCs/>
                <w:sz w:val="24"/>
                <w:szCs w:val="24"/>
                <w:lang w:val="ro-MD"/>
              </w:rPr>
              <w:lastRenderedPageBreak/>
              <w:t>300 km/lună pe drumurile cu îmbrăcămintea permanentă R, G, L”</w:t>
            </w:r>
            <w:r w:rsidR="00D10941">
              <w:rPr>
                <w:rFonts w:ascii="Times New Roman" w:hAnsi="Times New Roman"/>
                <w:sz w:val="24"/>
                <w:szCs w:val="24"/>
                <w:lang w:val="ro-MD"/>
              </w:rPr>
              <w:t>.</w:t>
            </w:r>
            <w:r w:rsidR="00F34AB4">
              <w:rPr>
                <w:rFonts w:ascii="Times New Roman" w:hAnsi="Times New Roman"/>
                <w:sz w:val="24"/>
                <w:szCs w:val="24"/>
                <w:lang w:val="ro-MD"/>
              </w:rPr>
              <w:t xml:space="preserve"> Concomitent, operatorii de transport care efectuează regulat operațiuni de </w:t>
            </w:r>
            <w:r w:rsidR="00F34AB4" w:rsidRPr="00F34AB4">
              <w:rPr>
                <w:rFonts w:ascii="Times New Roman" w:hAnsi="Times New Roman"/>
                <w:sz w:val="24"/>
                <w:szCs w:val="24"/>
                <w:lang w:val="ro-MD"/>
              </w:rPr>
              <w:t>transport</w:t>
            </w:r>
            <w:r w:rsidR="00F34AB4">
              <w:rPr>
                <w:rFonts w:ascii="Times New Roman" w:hAnsi="Times New Roman"/>
                <w:sz w:val="24"/>
                <w:szCs w:val="24"/>
                <w:lang w:val="ro-MD"/>
              </w:rPr>
              <w:t xml:space="preserve"> cu</w:t>
            </w:r>
            <w:r w:rsidR="00F34AB4" w:rsidRPr="00F34AB4">
              <w:rPr>
                <w:rFonts w:ascii="Times New Roman" w:hAnsi="Times New Roman"/>
                <w:sz w:val="24"/>
                <w:szCs w:val="24"/>
                <w:lang w:val="ro-MD"/>
              </w:rPr>
              <w:t xml:space="preserve"> depășirea masei totale, a maselor pe axe și/sau a dimensiunilor maxime admise</w:t>
            </w:r>
            <w:r w:rsidR="00F34AB4">
              <w:rPr>
                <w:rFonts w:ascii="Times New Roman" w:hAnsi="Times New Roman"/>
                <w:sz w:val="24"/>
                <w:szCs w:val="24"/>
                <w:lang w:val="ro-MD"/>
              </w:rPr>
              <w:t>, sunt obligați să solicite a</w:t>
            </w:r>
            <w:r w:rsidR="00F34AB4" w:rsidRPr="00F34AB4">
              <w:rPr>
                <w:rFonts w:ascii="Times New Roman" w:hAnsi="Times New Roman"/>
                <w:sz w:val="24"/>
                <w:szCs w:val="24"/>
                <w:lang w:val="ro-MD"/>
              </w:rPr>
              <w:t>utorizația specială de transport</w:t>
            </w:r>
            <w:r w:rsidR="00F34AB4">
              <w:rPr>
                <w:rFonts w:ascii="Times New Roman" w:hAnsi="Times New Roman"/>
                <w:sz w:val="24"/>
                <w:szCs w:val="24"/>
                <w:lang w:val="ro-MD"/>
              </w:rPr>
              <w:t xml:space="preserve">, la fiecare 90 de zile, ceea ce creează </w:t>
            </w:r>
            <w:r w:rsidR="00204896">
              <w:rPr>
                <w:rFonts w:ascii="Times New Roman" w:hAnsi="Times New Roman"/>
                <w:sz w:val="24"/>
                <w:szCs w:val="24"/>
                <w:lang w:val="ro-MD"/>
              </w:rPr>
              <w:t>dificultăți birocratice inutile.</w:t>
            </w:r>
          </w:p>
          <w:p w14:paraId="77373541" w14:textId="50A0E21C" w:rsidR="00DE09CA" w:rsidRDefault="00397163" w:rsidP="00446639">
            <w:pPr>
              <w:spacing w:line="276" w:lineRule="auto"/>
              <w:ind w:firstLine="605"/>
              <w:rPr>
                <w:rFonts w:ascii="Times New Roman" w:hAnsi="Times New Roman"/>
                <w:sz w:val="24"/>
                <w:szCs w:val="24"/>
                <w:lang w:val="ro-MD"/>
              </w:rPr>
            </w:pPr>
            <w:r>
              <w:rPr>
                <w:rFonts w:ascii="Times New Roman" w:hAnsi="Times New Roman"/>
                <w:sz w:val="24"/>
                <w:szCs w:val="24"/>
                <w:lang w:val="ro-MD"/>
              </w:rPr>
              <w:t>S</w:t>
            </w:r>
            <w:r w:rsidR="00204896">
              <w:rPr>
                <w:rFonts w:ascii="Times New Roman" w:hAnsi="Times New Roman"/>
                <w:sz w:val="24"/>
                <w:szCs w:val="24"/>
                <w:lang w:val="ro-MD"/>
              </w:rPr>
              <w:t xml:space="preserve">ubsidiar, conform prevederilor pct. 78 și 79 din Regulament, </w:t>
            </w:r>
            <w:r w:rsidR="00204896" w:rsidRPr="00204896">
              <w:rPr>
                <w:rFonts w:ascii="Times New Roman" w:hAnsi="Times New Roman"/>
                <w:i/>
                <w:iCs/>
                <w:sz w:val="24"/>
                <w:szCs w:val="24"/>
                <w:lang w:val="ro-MD"/>
              </w:rPr>
              <w:t xml:space="preserve">„78. În cazul în care unul dintre locurile prevăzute nu permite efectuarea controlului, în </w:t>
            </w:r>
            <w:proofErr w:type="spellStart"/>
            <w:r w:rsidR="00204896" w:rsidRPr="00204896">
              <w:rPr>
                <w:rFonts w:ascii="Times New Roman" w:hAnsi="Times New Roman"/>
                <w:i/>
                <w:iCs/>
                <w:sz w:val="24"/>
                <w:szCs w:val="24"/>
                <w:lang w:val="ro-MD"/>
              </w:rPr>
              <w:t>condiţii</w:t>
            </w:r>
            <w:proofErr w:type="spellEnd"/>
            <w:r w:rsidR="00204896" w:rsidRPr="00204896">
              <w:rPr>
                <w:rFonts w:ascii="Times New Roman" w:hAnsi="Times New Roman"/>
                <w:i/>
                <w:iCs/>
                <w:sz w:val="24"/>
                <w:szCs w:val="24"/>
                <w:lang w:val="ro-MD"/>
              </w:rPr>
              <w:t xml:space="preserve"> impuse de echipamentele de control sau de </w:t>
            </w:r>
            <w:proofErr w:type="spellStart"/>
            <w:r w:rsidR="00204896" w:rsidRPr="00204896">
              <w:rPr>
                <w:rFonts w:ascii="Times New Roman" w:hAnsi="Times New Roman"/>
                <w:i/>
                <w:iCs/>
                <w:sz w:val="24"/>
                <w:szCs w:val="24"/>
                <w:lang w:val="ro-MD"/>
              </w:rPr>
              <w:t>siguranţă</w:t>
            </w:r>
            <w:proofErr w:type="spellEnd"/>
            <w:r w:rsidR="00204896" w:rsidRPr="00204896">
              <w:rPr>
                <w:rFonts w:ascii="Times New Roman" w:hAnsi="Times New Roman"/>
                <w:i/>
                <w:iCs/>
                <w:sz w:val="24"/>
                <w:szCs w:val="24"/>
                <w:lang w:val="ro-MD"/>
              </w:rPr>
              <w:t xml:space="preserve"> rutieră, vehiculul supus controlului va fi deplasat în </w:t>
            </w:r>
            <w:proofErr w:type="spellStart"/>
            <w:r w:rsidR="00204896" w:rsidRPr="00204896">
              <w:rPr>
                <w:rFonts w:ascii="Times New Roman" w:hAnsi="Times New Roman"/>
                <w:i/>
                <w:iCs/>
                <w:sz w:val="24"/>
                <w:szCs w:val="24"/>
                <w:lang w:val="ro-MD"/>
              </w:rPr>
              <w:t>prezenţa</w:t>
            </w:r>
            <w:proofErr w:type="spellEnd"/>
            <w:r w:rsidR="00204896" w:rsidRPr="00204896">
              <w:rPr>
                <w:rFonts w:ascii="Times New Roman" w:hAnsi="Times New Roman"/>
                <w:i/>
                <w:iCs/>
                <w:sz w:val="24"/>
                <w:szCs w:val="24"/>
                <w:lang w:val="ro-MD"/>
              </w:rPr>
              <w:t xml:space="preserve"> personalului cu </w:t>
            </w:r>
            <w:proofErr w:type="spellStart"/>
            <w:r w:rsidR="00204896" w:rsidRPr="00204896">
              <w:rPr>
                <w:rFonts w:ascii="Times New Roman" w:hAnsi="Times New Roman"/>
                <w:i/>
                <w:iCs/>
                <w:sz w:val="24"/>
                <w:szCs w:val="24"/>
                <w:lang w:val="ro-MD"/>
              </w:rPr>
              <w:t>atribuţii</w:t>
            </w:r>
            <w:proofErr w:type="spellEnd"/>
            <w:r w:rsidR="00204896" w:rsidRPr="00204896">
              <w:rPr>
                <w:rFonts w:ascii="Times New Roman" w:hAnsi="Times New Roman"/>
                <w:i/>
                <w:iCs/>
                <w:sz w:val="24"/>
                <w:szCs w:val="24"/>
                <w:lang w:val="ro-MD"/>
              </w:rPr>
              <w:t xml:space="preserve"> de control, din contul persoanei responsabile prevăzute la punctul 88, până în cel mai apropiat </w:t>
            </w:r>
            <w:proofErr w:type="spellStart"/>
            <w:r w:rsidR="00204896" w:rsidRPr="00204896">
              <w:rPr>
                <w:rFonts w:ascii="Times New Roman" w:hAnsi="Times New Roman"/>
                <w:i/>
                <w:iCs/>
                <w:sz w:val="24"/>
                <w:szCs w:val="24"/>
                <w:lang w:val="ro-MD"/>
              </w:rPr>
              <w:t>spaţiu</w:t>
            </w:r>
            <w:proofErr w:type="spellEnd"/>
            <w:r w:rsidR="00204896" w:rsidRPr="00204896">
              <w:rPr>
                <w:rFonts w:ascii="Times New Roman" w:hAnsi="Times New Roman"/>
                <w:i/>
                <w:iCs/>
                <w:sz w:val="24"/>
                <w:szCs w:val="24"/>
                <w:lang w:val="ro-MD"/>
              </w:rPr>
              <w:t xml:space="preserve"> care permite efectuarea verificărilor.</w:t>
            </w:r>
            <w:r>
              <w:rPr>
                <w:rFonts w:ascii="Times New Roman" w:hAnsi="Times New Roman"/>
                <w:i/>
                <w:iCs/>
                <w:sz w:val="24"/>
                <w:szCs w:val="24"/>
                <w:lang w:val="ro-MD"/>
              </w:rPr>
              <w:t>”</w:t>
            </w:r>
            <w:r w:rsidR="00204896" w:rsidRPr="00204896">
              <w:rPr>
                <w:rFonts w:ascii="Times New Roman" w:hAnsi="Times New Roman"/>
                <w:i/>
                <w:iCs/>
                <w:sz w:val="24"/>
                <w:szCs w:val="24"/>
                <w:lang w:val="ro-MD"/>
              </w:rPr>
              <w:t xml:space="preserve"> </w:t>
            </w:r>
            <w:r w:rsidRPr="00397163">
              <w:rPr>
                <w:rFonts w:ascii="Times New Roman" w:hAnsi="Times New Roman"/>
                <w:sz w:val="24"/>
                <w:szCs w:val="24"/>
                <w:lang w:val="ro-MD"/>
              </w:rPr>
              <w:t>și</w:t>
            </w:r>
            <w:r>
              <w:rPr>
                <w:rFonts w:ascii="Times New Roman" w:hAnsi="Times New Roman"/>
                <w:i/>
                <w:iCs/>
                <w:sz w:val="24"/>
                <w:szCs w:val="24"/>
                <w:lang w:val="ro-MD"/>
              </w:rPr>
              <w:t xml:space="preserve"> „</w:t>
            </w:r>
            <w:r w:rsidR="00204896" w:rsidRPr="00204896">
              <w:rPr>
                <w:rFonts w:ascii="Times New Roman" w:hAnsi="Times New Roman"/>
                <w:i/>
                <w:iCs/>
                <w:sz w:val="24"/>
                <w:szCs w:val="24"/>
                <w:lang w:val="ro-MD"/>
              </w:rPr>
              <w:t>79. Conducătorul auto, la solicitarea agentului constatator, este obligat să asigure deplasarea vehiculului supus controlului la cel mai apropiat cântar autorizat și/sau loc special amenajat pentru cântărire</w:t>
            </w:r>
            <w:r w:rsidR="00204896" w:rsidRPr="00204896">
              <w:rPr>
                <w:rFonts w:ascii="Times New Roman" w:hAnsi="Times New Roman"/>
                <w:sz w:val="24"/>
                <w:szCs w:val="24"/>
                <w:lang w:val="ro-MD"/>
              </w:rPr>
              <w:t>.</w:t>
            </w:r>
            <w:r>
              <w:rPr>
                <w:rFonts w:ascii="Times New Roman" w:hAnsi="Times New Roman"/>
                <w:sz w:val="24"/>
                <w:szCs w:val="24"/>
                <w:lang w:val="ro-MD"/>
              </w:rPr>
              <w:t>”.</w:t>
            </w:r>
            <w:r w:rsidR="00204896">
              <w:rPr>
                <w:rFonts w:ascii="Times New Roman" w:hAnsi="Times New Roman"/>
                <w:sz w:val="24"/>
                <w:szCs w:val="24"/>
                <w:lang w:val="ro-MD"/>
              </w:rPr>
              <w:t xml:space="preserve"> Însă, </w:t>
            </w:r>
            <w:r w:rsidR="003E4ADB">
              <w:rPr>
                <w:rFonts w:ascii="Times New Roman" w:hAnsi="Times New Roman"/>
                <w:sz w:val="24"/>
                <w:szCs w:val="24"/>
                <w:lang w:val="ro-MD"/>
              </w:rPr>
              <w:t>având în vedere că pe majoritatea drumurilor naționale nu sunt amenajate spații speciale pentru efectuarea controalelor, iar acele spații care au fost amenajate  sunt la o distanță sporită unul de celălalt, punerea în aplicare a prevederilor pct. 78 și 79 din Regulament poartă un șir de riscuri</w:t>
            </w:r>
            <w:r w:rsidR="00DE09CA">
              <w:rPr>
                <w:rFonts w:ascii="Times New Roman" w:hAnsi="Times New Roman"/>
                <w:sz w:val="24"/>
                <w:szCs w:val="24"/>
                <w:lang w:val="ro-MD"/>
              </w:rPr>
              <w:t>, și anume:</w:t>
            </w:r>
          </w:p>
          <w:p w14:paraId="7E533147" w14:textId="1DFB19F0" w:rsidR="00204896" w:rsidRPr="008D0C60" w:rsidRDefault="00DE09CA" w:rsidP="00446639">
            <w:pPr>
              <w:pStyle w:val="afc"/>
              <w:numPr>
                <w:ilvl w:val="0"/>
                <w:numId w:val="49"/>
              </w:numPr>
              <w:spacing w:after="120" w:line="276" w:lineRule="auto"/>
              <w:ind w:left="0" w:firstLine="343"/>
              <w:rPr>
                <w:rFonts w:ascii="Times New Roman" w:hAnsi="Times New Roman"/>
                <w:sz w:val="24"/>
                <w:szCs w:val="24"/>
                <w:lang w:val="ro-MD"/>
              </w:rPr>
            </w:pPr>
            <w:r w:rsidRPr="008D0C60">
              <w:rPr>
                <w:rFonts w:ascii="Times New Roman" w:hAnsi="Times New Roman"/>
                <w:sz w:val="24"/>
                <w:szCs w:val="24"/>
                <w:lang w:val="ro-MD"/>
              </w:rPr>
              <w:t xml:space="preserve">Dacă asupra unui autovehicul cu depășiri sunt suspiciuni că acesta circulă cu depășiri, acesta urmează a fi deplasat </w:t>
            </w:r>
            <w:r w:rsidR="003E4ADB" w:rsidRPr="008D0C60">
              <w:rPr>
                <w:rFonts w:ascii="Times New Roman" w:hAnsi="Times New Roman"/>
                <w:sz w:val="24"/>
                <w:szCs w:val="24"/>
                <w:lang w:val="ro-MD"/>
              </w:rPr>
              <w:t xml:space="preserve"> </w:t>
            </w:r>
            <w:r w:rsidRPr="008D0C60">
              <w:rPr>
                <w:rFonts w:ascii="Times New Roman" w:hAnsi="Times New Roman"/>
                <w:sz w:val="24"/>
                <w:szCs w:val="24"/>
                <w:lang w:val="ro-MD"/>
              </w:rPr>
              <w:t>la cel mai apropiat spațiu care permite efectuarea verificărilor (acestea fiind la distanțe sporite), astfel majorând lungimea traseului și respectiv impactul asupra infrastructurii.</w:t>
            </w:r>
          </w:p>
          <w:p w14:paraId="7AF8A9C7" w14:textId="4771D1B5" w:rsidR="00892B1C" w:rsidRPr="008D0C60" w:rsidRDefault="00DE09CA" w:rsidP="00446639">
            <w:pPr>
              <w:pStyle w:val="afc"/>
              <w:numPr>
                <w:ilvl w:val="0"/>
                <w:numId w:val="49"/>
              </w:numPr>
              <w:spacing w:after="120" w:line="276" w:lineRule="auto"/>
              <w:ind w:left="0" w:firstLine="343"/>
              <w:rPr>
                <w:sz w:val="24"/>
                <w:szCs w:val="24"/>
                <w:lang w:val="ro-MD"/>
              </w:rPr>
            </w:pPr>
            <w:r w:rsidRPr="008D0C60">
              <w:rPr>
                <w:rFonts w:ascii="Times New Roman" w:hAnsi="Times New Roman"/>
                <w:sz w:val="24"/>
                <w:szCs w:val="24"/>
                <w:lang w:val="ro-MD"/>
              </w:rPr>
              <w:t>Dacă asupra unui autovehicul fără depășiri sunt suspiciuni că acesta circulă cu depășiri</w:t>
            </w:r>
            <w:r w:rsidRPr="008D0C60">
              <w:rPr>
                <w:rFonts w:ascii="Times New Roman" w:hAnsi="Times New Roman"/>
                <w:lang w:val="ro-MD"/>
              </w:rPr>
              <w:t xml:space="preserve"> </w:t>
            </w:r>
            <w:r w:rsidRPr="008D0C60">
              <w:rPr>
                <w:rFonts w:ascii="Times New Roman" w:hAnsi="Times New Roman"/>
                <w:sz w:val="24"/>
                <w:szCs w:val="24"/>
                <w:lang w:val="ro-MD"/>
              </w:rPr>
              <w:t>acesta urmează a fi deplasat  la cel mai apropiat spațiu care permite efectuarea verificărilor</w:t>
            </w:r>
            <w:r w:rsidR="008D0C60" w:rsidRPr="008D0C60">
              <w:rPr>
                <w:rFonts w:ascii="Times New Roman" w:hAnsi="Times New Roman"/>
                <w:sz w:val="24"/>
                <w:szCs w:val="24"/>
                <w:lang w:val="ro-MD"/>
              </w:rPr>
              <w:t xml:space="preserve"> (acestea fiind la distanțe sporite), astfel generând cheltuieli pentru operatorul de transport</w:t>
            </w:r>
            <w:r w:rsidR="00397163">
              <w:rPr>
                <w:rFonts w:ascii="Times New Roman" w:hAnsi="Times New Roman"/>
                <w:sz w:val="24"/>
                <w:szCs w:val="24"/>
                <w:lang w:val="ro-MD"/>
              </w:rPr>
              <w:t>, inclusiv în cazul transportului de materiale perisabile, majorarea timpului de transport poate cauza cheltuieli și pierderi semnificative</w:t>
            </w:r>
            <w:r w:rsidR="008D0C60" w:rsidRPr="008D0C60">
              <w:rPr>
                <w:rFonts w:ascii="Times New Roman" w:hAnsi="Times New Roman"/>
                <w:sz w:val="24"/>
                <w:szCs w:val="24"/>
                <w:lang w:val="ro-MD"/>
              </w:rPr>
              <w:t>.</w:t>
            </w:r>
          </w:p>
        </w:tc>
      </w:tr>
      <w:tr w:rsidR="00486869" w:rsidRPr="00397163" w14:paraId="595D390F"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434D1B0" w14:textId="469EEEC9" w:rsidR="00D927DB" w:rsidRPr="00486869" w:rsidRDefault="006933C3"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lastRenderedPageBreak/>
              <w:t>3.</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Obiectivele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urmărite</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solu</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propuse</w:t>
            </w:r>
          </w:p>
        </w:tc>
      </w:tr>
      <w:tr w:rsidR="00486869" w:rsidRPr="00397163" w14:paraId="642AAFD5" w14:textId="77777777" w:rsidTr="004C51C9">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EC37A3" w14:textId="63504296" w:rsidR="00BB5E52" w:rsidRDefault="0091460C" w:rsidP="00446639">
            <w:pPr>
              <w:spacing w:line="276" w:lineRule="auto"/>
              <w:ind w:firstLine="601"/>
              <w:rPr>
                <w:rFonts w:ascii="Times New Roman" w:hAnsi="Times New Roman"/>
                <w:sz w:val="24"/>
                <w:szCs w:val="24"/>
                <w:lang w:val="ro-RO"/>
              </w:rPr>
            </w:pPr>
            <w:r>
              <w:rPr>
                <w:rFonts w:ascii="Times New Roman" w:hAnsi="Times New Roman"/>
                <w:sz w:val="24"/>
                <w:szCs w:val="24"/>
                <w:lang w:val="ro-RO"/>
              </w:rPr>
              <w:t>Obiectivele p</w:t>
            </w:r>
            <w:r w:rsidRPr="0091460C">
              <w:rPr>
                <w:rFonts w:ascii="Times New Roman" w:hAnsi="Times New Roman"/>
                <w:sz w:val="24"/>
                <w:szCs w:val="24"/>
                <w:lang w:val="ro-RO"/>
              </w:rPr>
              <w:t>roiectul</w:t>
            </w:r>
            <w:r>
              <w:rPr>
                <w:rFonts w:ascii="Times New Roman" w:hAnsi="Times New Roman"/>
                <w:sz w:val="24"/>
                <w:szCs w:val="24"/>
                <w:lang w:val="ro-RO"/>
              </w:rPr>
              <w:t>ui</w:t>
            </w:r>
            <w:r w:rsidRPr="0091460C">
              <w:rPr>
                <w:rFonts w:ascii="Times New Roman" w:hAnsi="Times New Roman"/>
                <w:sz w:val="24"/>
                <w:szCs w:val="24"/>
                <w:lang w:val="ro-RO"/>
              </w:rPr>
              <w:t xml:space="preserve"> hotărârii Guvernului </w:t>
            </w:r>
            <w:r w:rsidR="004F6262" w:rsidRPr="004F6262">
              <w:rPr>
                <w:rFonts w:ascii="Times New Roman" w:hAnsi="Times New Roman"/>
                <w:i/>
                <w:iCs/>
                <w:sz w:val="24"/>
                <w:szCs w:val="24"/>
                <w:lang w:val="ro-RO"/>
              </w:rPr>
              <w:t>cu privire la</w:t>
            </w:r>
            <w:r w:rsidRPr="00446639">
              <w:rPr>
                <w:rFonts w:ascii="Times New Roman" w:hAnsi="Times New Roman"/>
                <w:i/>
                <w:iCs/>
                <w:sz w:val="24"/>
                <w:szCs w:val="24"/>
                <w:lang w:val="ro-RO"/>
              </w:rPr>
              <w:t xml:space="preserve"> modificarea </w:t>
            </w:r>
            <w:proofErr w:type="spellStart"/>
            <w:r w:rsidRPr="00446639">
              <w:rPr>
                <w:rFonts w:ascii="Times New Roman" w:hAnsi="Times New Roman"/>
                <w:i/>
                <w:iCs/>
                <w:sz w:val="24"/>
                <w:szCs w:val="24"/>
                <w:lang w:val="ro-RO"/>
              </w:rPr>
              <w:t>Hotărîrii</w:t>
            </w:r>
            <w:proofErr w:type="spellEnd"/>
            <w:r w:rsidRPr="00446639">
              <w:rPr>
                <w:rFonts w:ascii="Times New Roman" w:hAnsi="Times New Roman"/>
                <w:i/>
                <w:iCs/>
                <w:sz w:val="24"/>
                <w:szCs w:val="24"/>
                <w:lang w:val="ro-RO"/>
              </w:rPr>
              <w:t xml:space="preserve"> Guvernului</w:t>
            </w:r>
            <w:r w:rsidRPr="0091460C">
              <w:rPr>
                <w:rFonts w:ascii="Times New Roman" w:hAnsi="Times New Roman"/>
                <w:sz w:val="24"/>
                <w:szCs w:val="24"/>
                <w:lang w:val="ro-RO"/>
              </w:rPr>
              <w:t xml:space="preserve"> </w:t>
            </w:r>
            <w:r>
              <w:rPr>
                <w:rFonts w:ascii="Times New Roman" w:hAnsi="Times New Roman"/>
                <w:sz w:val="24"/>
                <w:szCs w:val="24"/>
                <w:lang w:val="ro-RO"/>
              </w:rPr>
              <w:t xml:space="preserve">                           </w:t>
            </w:r>
            <w:r w:rsidRPr="0091460C">
              <w:rPr>
                <w:rFonts w:ascii="Times New Roman" w:hAnsi="Times New Roman"/>
                <w:sz w:val="24"/>
                <w:szCs w:val="24"/>
                <w:lang w:val="ro-RO"/>
              </w:rPr>
              <w:t xml:space="preserve">nr. 326/2022 </w:t>
            </w:r>
            <w:r w:rsidRPr="0091460C">
              <w:rPr>
                <w:rFonts w:ascii="Times New Roman" w:hAnsi="Times New Roman"/>
                <w:i/>
                <w:iCs/>
                <w:sz w:val="24"/>
                <w:szCs w:val="24"/>
                <w:lang w:val="ro-RO"/>
              </w:rPr>
              <w:t>pentru aprobarea Regulamentului cu privire la efectuarea pe drumurile publice a transporturilor rutiere cu depășirea masei totale,  a maselor pe axe și/sau a dimensiunilor maxime admise</w:t>
            </w:r>
            <w:r>
              <w:rPr>
                <w:rFonts w:ascii="Times New Roman" w:hAnsi="Times New Roman"/>
                <w:sz w:val="24"/>
                <w:szCs w:val="24"/>
                <w:lang w:val="ro-RO"/>
              </w:rPr>
              <w:t>, sunt:</w:t>
            </w:r>
          </w:p>
          <w:p w14:paraId="7A1B557D" w14:textId="77777777" w:rsidR="0091460C" w:rsidRPr="00311B80" w:rsidRDefault="0091460C" w:rsidP="00446639">
            <w:pPr>
              <w:pStyle w:val="afc"/>
              <w:numPr>
                <w:ilvl w:val="0"/>
                <w:numId w:val="48"/>
              </w:numPr>
              <w:spacing w:line="276" w:lineRule="auto"/>
              <w:ind w:left="740"/>
              <w:rPr>
                <w:rFonts w:ascii="Times New Roman" w:hAnsi="Times New Roman"/>
                <w:sz w:val="24"/>
                <w:szCs w:val="24"/>
                <w:lang w:val="ro-RO"/>
              </w:rPr>
            </w:pPr>
            <w:r w:rsidRPr="00311B80">
              <w:rPr>
                <w:rFonts w:ascii="Times New Roman" w:hAnsi="Times New Roman"/>
                <w:sz w:val="24"/>
                <w:szCs w:val="24"/>
                <w:lang w:val="ro-RO"/>
              </w:rPr>
              <w:t>Uniformizarea noțiunilor utilizate în Regulament, atât cu alte acte normative naționale cât și cu terminologia legislației UE;</w:t>
            </w:r>
          </w:p>
          <w:p w14:paraId="0193E302" w14:textId="77777777" w:rsidR="0091460C" w:rsidRPr="00311B80" w:rsidRDefault="0091460C" w:rsidP="00446639">
            <w:pPr>
              <w:pStyle w:val="afc"/>
              <w:numPr>
                <w:ilvl w:val="0"/>
                <w:numId w:val="48"/>
              </w:numPr>
              <w:spacing w:line="276" w:lineRule="auto"/>
              <w:ind w:left="740"/>
              <w:rPr>
                <w:rFonts w:ascii="Times New Roman" w:hAnsi="Times New Roman"/>
                <w:sz w:val="24"/>
                <w:szCs w:val="24"/>
                <w:lang w:val="ro-RO"/>
              </w:rPr>
            </w:pPr>
            <w:r w:rsidRPr="00311B80">
              <w:rPr>
                <w:rFonts w:ascii="Times New Roman" w:hAnsi="Times New Roman"/>
                <w:sz w:val="24"/>
                <w:szCs w:val="24"/>
                <w:lang w:val="ro-RO"/>
              </w:rPr>
              <w:t>Eliminarea restricțiilor excesive care fac dificilă aplicarea Regulamentului;</w:t>
            </w:r>
          </w:p>
          <w:p w14:paraId="2DB31973" w14:textId="77777777" w:rsidR="0091460C" w:rsidRPr="00311B80" w:rsidRDefault="0091460C" w:rsidP="00446639">
            <w:pPr>
              <w:pStyle w:val="afc"/>
              <w:numPr>
                <w:ilvl w:val="0"/>
                <w:numId w:val="48"/>
              </w:numPr>
              <w:spacing w:line="276" w:lineRule="auto"/>
              <w:ind w:left="740"/>
              <w:rPr>
                <w:rFonts w:ascii="Times New Roman" w:hAnsi="Times New Roman"/>
                <w:sz w:val="24"/>
                <w:szCs w:val="24"/>
                <w:lang w:val="ro-RO"/>
              </w:rPr>
            </w:pPr>
            <w:r w:rsidRPr="00311B80">
              <w:rPr>
                <w:rFonts w:ascii="Times New Roman" w:hAnsi="Times New Roman"/>
                <w:sz w:val="24"/>
                <w:szCs w:val="24"/>
                <w:lang w:val="ro-RO"/>
              </w:rPr>
              <w:t>Eliminarea unor erori tehnice;</w:t>
            </w:r>
          </w:p>
          <w:p w14:paraId="4ACAE11B" w14:textId="7486F580" w:rsidR="0091460C" w:rsidRPr="0091460C" w:rsidRDefault="00311B80" w:rsidP="00446639">
            <w:pPr>
              <w:pStyle w:val="afc"/>
              <w:numPr>
                <w:ilvl w:val="0"/>
                <w:numId w:val="48"/>
              </w:numPr>
              <w:spacing w:line="276" w:lineRule="auto"/>
              <w:ind w:left="740"/>
              <w:rPr>
                <w:sz w:val="24"/>
                <w:szCs w:val="24"/>
                <w:lang w:val="ro-RO"/>
              </w:rPr>
            </w:pPr>
            <w:r w:rsidRPr="00311B80">
              <w:rPr>
                <w:rFonts w:ascii="Times New Roman" w:hAnsi="Times New Roman"/>
                <w:sz w:val="24"/>
                <w:szCs w:val="24"/>
                <w:lang w:val="ro-RO"/>
              </w:rPr>
              <w:t>Diminuarea procedurilor birocratice prin  extinderea termenului maxim a</w:t>
            </w:r>
            <w:r w:rsidR="00397163">
              <w:rPr>
                <w:rFonts w:ascii="Times New Roman" w:hAnsi="Times New Roman"/>
                <w:sz w:val="24"/>
                <w:szCs w:val="24"/>
                <w:lang w:val="ro-RO"/>
              </w:rPr>
              <w:t>l</w:t>
            </w:r>
            <w:r w:rsidRPr="00311B80">
              <w:rPr>
                <w:rFonts w:ascii="Times New Roman" w:hAnsi="Times New Roman"/>
                <w:sz w:val="24"/>
                <w:szCs w:val="24"/>
                <w:lang w:val="ro-RO"/>
              </w:rPr>
              <w:t xml:space="preserve"> autorizației speciale de transport.</w:t>
            </w:r>
          </w:p>
        </w:tc>
      </w:tr>
      <w:tr w:rsidR="00486869" w:rsidRPr="00397163" w14:paraId="256ADACA" w14:textId="77777777" w:rsidTr="00446639">
        <w:tc>
          <w:tcPr>
            <w:tcW w:w="10112" w:type="dxa"/>
            <w:tcBorders>
              <w:top w:val="none" w:sz="4" w:space="0" w:color="000000"/>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0E4919AE" w14:textId="5A3B80E1" w:rsidR="00D927DB" w:rsidRPr="00486869" w:rsidRDefault="00D927DB"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3.1.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Principalele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prevederi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proiectului</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eviden</w:t>
            </w:r>
            <w:r w:rsidR="00863417" w:rsidRPr="00486869">
              <w:rPr>
                <w:rFonts w:ascii="Times New Roman" w:hAnsi="Times New Roman"/>
                <w:sz w:val="24"/>
                <w:szCs w:val="24"/>
                <w:lang w:val="ro-RO"/>
              </w:rPr>
              <w:t>ț</w:t>
            </w:r>
            <w:r w:rsidRPr="00486869">
              <w:rPr>
                <w:rFonts w:ascii="Times New Roman" w:hAnsi="Times New Roman"/>
                <w:sz w:val="24"/>
                <w:szCs w:val="24"/>
                <w:lang w:val="ro-RO"/>
              </w:rPr>
              <w:t>ierea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elementelor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noi</w:t>
            </w:r>
          </w:p>
        </w:tc>
      </w:tr>
      <w:tr w:rsidR="00486869" w:rsidRPr="00397163" w14:paraId="142D5102" w14:textId="77777777" w:rsidTr="00446639">
        <w:tc>
          <w:tcPr>
            <w:tcW w:w="1011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C81568" w14:textId="5675672E" w:rsidR="00873F4F" w:rsidRDefault="008D0C60" w:rsidP="00446639">
            <w:pPr>
              <w:spacing w:line="276" w:lineRule="auto"/>
              <w:ind w:firstLine="601"/>
              <w:rPr>
                <w:rFonts w:ascii="Times New Roman" w:hAnsi="Times New Roman"/>
                <w:sz w:val="24"/>
                <w:szCs w:val="24"/>
                <w:lang w:val="ro-RO"/>
              </w:rPr>
            </w:pPr>
            <w:r>
              <w:rPr>
                <w:rFonts w:ascii="Times New Roman" w:hAnsi="Times New Roman"/>
                <w:sz w:val="24"/>
                <w:szCs w:val="24"/>
                <w:lang w:val="ro-RO"/>
              </w:rPr>
              <w:t>P</w:t>
            </w:r>
            <w:r w:rsidRPr="008D0C60">
              <w:rPr>
                <w:rFonts w:ascii="Times New Roman" w:hAnsi="Times New Roman"/>
                <w:sz w:val="24"/>
                <w:szCs w:val="24"/>
                <w:lang w:val="ro-RO"/>
              </w:rPr>
              <w:t xml:space="preserve">roiectul hotărârii Guvernului </w:t>
            </w:r>
            <w:r w:rsidR="004F6262" w:rsidRPr="004F6262">
              <w:rPr>
                <w:rFonts w:ascii="Times New Roman" w:hAnsi="Times New Roman"/>
                <w:i/>
                <w:iCs/>
                <w:sz w:val="24"/>
                <w:szCs w:val="24"/>
                <w:lang w:val="ro-RO"/>
              </w:rPr>
              <w:t>cu privire la</w:t>
            </w:r>
            <w:r w:rsidRPr="00446639">
              <w:rPr>
                <w:rFonts w:ascii="Times New Roman" w:hAnsi="Times New Roman"/>
                <w:i/>
                <w:iCs/>
                <w:sz w:val="24"/>
                <w:szCs w:val="24"/>
                <w:lang w:val="ro-RO"/>
              </w:rPr>
              <w:t xml:space="preserve"> modificarea </w:t>
            </w:r>
            <w:proofErr w:type="spellStart"/>
            <w:r w:rsidRPr="00446639">
              <w:rPr>
                <w:rFonts w:ascii="Times New Roman" w:hAnsi="Times New Roman"/>
                <w:i/>
                <w:iCs/>
                <w:sz w:val="24"/>
                <w:szCs w:val="24"/>
                <w:lang w:val="ro-RO"/>
              </w:rPr>
              <w:t>Hotărîrii</w:t>
            </w:r>
            <w:proofErr w:type="spellEnd"/>
            <w:r w:rsidRPr="00446639">
              <w:rPr>
                <w:rFonts w:ascii="Times New Roman" w:hAnsi="Times New Roman"/>
                <w:i/>
                <w:iCs/>
                <w:sz w:val="24"/>
                <w:szCs w:val="24"/>
                <w:lang w:val="ro-RO"/>
              </w:rPr>
              <w:t xml:space="preserve"> Guvernului nr. 326/2022</w:t>
            </w:r>
            <w:r w:rsidRPr="008D0C60">
              <w:rPr>
                <w:rFonts w:ascii="Times New Roman" w:hAnsi="Times New Roman"/>
                <w:sz w:val="24"/>
                <w:szCs w:val="24"/>
                <w:lang w:val="ro-RO"/>
              </w:rPr>
              <w:t xml:space="preserve"> </w:t>
            </w:r>
            <w:r w:rsidRPr="008D0C60">
              <w:rPr>
                <w:rFonts w:ascii="Times New Roman" w:hAnsi="Times New Roman"/>
                <w:i/>
                <w:iCs/>
                <w:sz w:val="24"/>
                <w:szCs w:val="24"/>
                <w:lang w:val="ro-RO"/>
              </w:rPr>
              <w:t>pentru aprobarea Regulamentului cu privire la efectuarea pe drumurile publice a transporturilor rutiere cu depășirea masei totale,  a maselor pe axe și/sau a dimensiunilor maxime admise</w:t>
            </w:r>
            <w:r>
              <w:rPr>
                <w:rFonts w:ascii="Times New Roman" w:hAnsi="Times New Roman"/>
                <w:sz w:val="24"/>
                <w:szCs w:val="24"/>
                <w:lang w:val="ro-RO"/>
              </w:rPr>
              <w:t xml:space="preserve">, </w:t>
            </w:r>
            <w:r w:rsidR="002C7855" w:rsidRPr="00486869">
              <w:rPr>
                <w:rFonts w:ascii="Times New Roman" w:hAnsi="Times New Roman"/>
                <w:sz w:val="24"/>
                <w:szCs w:val="24"/>
                <w:lang w:val="ro-RO"/>
              </w:rPr>
              <w:t>are ca</w:t>
            </w:r>
            <w:r w:rsidR="005E4A1D" w:rsidRPr="00486869">
              <w:rPr>
                <w:rFonts w:ascii="Times New Roman" w:hAnsi="Times New Roman"/>
                <w:sz w:val="24"/>
                <w:szCs w:val="24"/>
                <w:lang w:val="ro-RO"/>
              </w:rPr>
              <w:t xml:space="preserve"> scop</w:t>
            </w:r>
            <w:r w:rsidR="00873F4F" w:rsidRPr="00486869">
              <w:rPr>
                <w:rFonts w:ascii="Times New Roman" w:hAnsi="Times New Roman"/>
                <w:sz w:val="24"/>
                <w:szCs w:val="24"/>
                <w:lang w:val="ro-RO"/>
              </w:rPr>
              <w:t>:</w:t>
            </w:r>
          </w:p>
          <w:p w14:paraId="75398CEC" w14:textId="39D192EB" w:rsidR="008D0C60" w:rsidRPr="008D0C60" w:rsidRDefault="00585BA5" w:rsidP="00446639">
            <w:pPr>
              <w:pStyle w:val="afc"/>
              <w:numPr>
                <w:ilvl w:val="0"/>
                <w:numId w:val="49"/>
              </w:numPr>
              <w:spacing w:after="120" w:line="276" w:lineRule="auto"/>
              <w:ind w:left="0" w:firstLine="343"/>
              <w:rPr>
                <w:rFonts w:ascii="Times New Roman" w:hAnsi="Times New Roman"/>
                <w:sz w:val="24"/>
                <w:szCs w:val="24"/>
                <w:lang w:val="ro-RO"/>
              </w:rPr>
            </w:pPr>
            <w:r>
              <w:rPr>
                <w:rFonts w:ascii="Times New Roman" w:hAnsi="Times New Roman"/>
                <w:sz w:val="24"/>
                <w:szCs w:val="24"/>
                <w:lang w:val="ro-RO"/>
              </w:rPr>
              <w:t>s</w:t>
            </w:r>
            <w:r w:rsidR="008D0C60" w:rsidRPr="008D0C60">
              <w:rPr>
                <w:rFonts w:ascii="Times New Roman" w:hAnsi="Times New Roman"/>
                <w:sz w:val="24"/>
                <w:szCs w:val="24"/>
                <w:lang w:val="ro-RO"/>
              </w:rPr>
              <w:t xml:space="preserve">ubstituirea cuvântului „axă” la orice formă gramaticală, cu cuvântul „osie”, la forma </w:t>
            </w:r>
            <w:r w:rsidR="008D0C60" w:rsidRPr="00585BA5">
              <w:rPr>
                <w:rFonts w:ascii="Times New Roman" w:hAnsi="Times New Roman"/>
                <w:sz w:val="24"/>
                <w:szCs w:val="24"/>
                <w:lang w:val="ro-MD"/>
              </w:rPr>
              <w:t>gramaticală</w:t>
            </w:r>
            <w:r w:rsidR="008D0C60" w:rsidRPr="008D0C60">
              <w:rPr>
                <w:rFonts w:ascii="Times New Roman" w:hAnsi="Times New Roman"/>
                <w:sz w:val="24"/>
                <w:szCs w:val="24"/>
                <w:lang w:val="ro-RO"/>
              </w:rPr>
              <w:t xml:space="preserve"> corespunzătoare</w:t>
            </w:r>
            <w:r w:rsidR="008D0C60">
              <w:rPr>
                <w:rFonts w:ascii="Times New Roman" w:hAnsi="Times New Roman"/>
                <w:sz w:val="24"/>
                <w:szCs w:val="24"/>
                <w:lang w:val="ro-RO"/>
              </w:rPr>
              <w:t xml:space="preserve">, în vederea corelării noțiunilor cu prevederile </w:t>
            </w:r>
            <w:r w:rsidR="008D0C60" w:rsidRPr="008D0C60">
              <w:rPr>
                <w:rFonts w:ascii="Times New Roman" w:hAnsi="Times New Roman"/>
                <w:sz w:val="24"/>
                <w:szCs w:val="24"/>
                <w:lang w:val="ro-RO"/>
              </w:rPr>
              <w:t>Leg</w:t>
            </w:r>
            <w:r w:rsidR="008D0C60">
              <w:rPr>
                <w:rFonts w:ascii="Times New Roman" w:hAnsi="Times New Roman"/>
                <w:sz w:val="24"/>
                <w:szCs w:val="24"/>
                <w:lang w:val="ro-RO"/>
              </w:rPr>
              <w:t>ii</w:t>
            </w:r>
            <w:r w:rsidR="008D0C60" w:rsidRPr="008D0C60">
              <w:rPr>
                <w:rFonts w:ascii="Times New Roman" w:hAnsi="Times New Roman"/>
                <w:sz w:val="24"/>
                <w:szCs w:val="24"/>
                <w:lang w:val="ro-RO"/>
              </w:rPr>
              <w:t xml:space="preserve"> </w:t>
            </w:r>
            <w:r w:rsidR="008D0C60">
              <w:rPr>
                <w:rFonts w:ascii="Times New Roman" w:hAnsi="Times New Roman"/>
                <w:sz w:val="24"/>
                <w:szCs w:val="24"/>
                <w:lang w:val="ro-RO"/>
              </w:rPr>
              <w:t>d</w:t>
            </w:r>
            <w:r w:rsidR="008D0C60" w:rsidRPr="008D0C60">
              <w:rPr>
                <w:rFonts w:ascii="Times New Roman" w:hAnsi="Times New Roman"/>
                <w:sz w:val="24"/>
                <w:szCs w:val="24"/>
                <w:lang w:val="ro-RO"/>
              </w:rPr>
              <w:t xml:space="preserve">rumurilor </w:t>
            </w:r>
            <w:r>
              <w:rPr>
                <w:rFonts w:ascii="Times New Roman" w:hAnsi="Times New Roman"/>
                <w:sz w:val="24"/>
                <w:szCs w:val="24"/>
                <w:lang w:val="ro-RO"/>
              </w:rPr>
              <w:t xml:space="preserve">                              </w:t>
            </w:r>
            <w:r w:rsidR="008D0C60" w:rsidRPr="008D0C60">
              <w:rPr>
                <w:rFonts w:ascii="Times New Roman" w:hAnsi="Times New Roman"/>
                <w:sz w:val="24"/>
                <w:szCs w:val="24"/>
                <w:lang w:val="ro-RO"/>
              </w:rPr>
              <w:t>nr. 509/1995;</w:t>
            </w:r>
          </w:p>
          <w:p w14:paraId="738104A9" w14:textId="050DA916" w:rsidR="008D0C60" w:rsidRPr="008D0C60" w:rsidRDefault="008D0C60" w:rsidP="00446639">
            <w:pPr>
              <w:pStyle w:val="afc"/>
              <w:numPr>
                <w:ilvl w:val="0"/>
                <w:numId w:val="49"/>
              </w:numPr>
              <w:spacing w:after="120" w:line="276" w:lineRule="auto"/>
              <w:ind w:left="0" w:firstLine="343"/>
              <w:rPr>
                <w:rFonts w:ascii="Times New Roman" w:hAnsi="Times New Roman"/>
                <w:sz w:val="24"/>
                <w:szCs w:val="24"/>
                <w:lang w:val="ro-RO"/>
              </w:rPr>
            </w:pPr>
            <w:r w:rsidRPr="00585BA5">
              <w:rPr>
                <w:rFonts w:ascii="Times New Roman" w:hAnsi="Times New Roman"/>
                <w:sz w:val="24"/>
                <w:szCs w:val="24"/>
                <w:lang w:val="ro-MD"/>
              </w:rPr>
              <w:t>elimin</w:t>
            </w:r>
            <w:r w:rsidR="00397163">
              <w:rPr>
                <w:rFonts w:ascii="Times New Roman" w:hAnsi="Times New Roman"/>
                <w:sz w:val="24"/>
                <w:szCs w:val="24"/>
                <w:lang w:val="ro-MD"/>
              </w:rPr>
              <w:t>area</w:t>
            </w:r>
            <w:r w:rsidRPr="008D0C60">
              <w:rPr>
                <w:rFonts w:ascii="Times New Roman" w:hAnsi="Times New Roman"/>
                <w:sz w:val="24"/>
                <w:szCs w:val="24"/>
                <w:lang w:val="ro-RO"/>
              </w:rPr>
              <w:t xml:space="preserve"> unor restricții excesive referitoare la devierile maxime admisibile a </w:t>
            </w:r>
            <w:r w:rsidR="00397163">
              <w:rPr>
                <w:rFonts w:ascii="Times New Roman" w:hAnsi="Times New Roman"/>
                <w:sz w:val="24"/>
                <w:szCs w:val="24"/>
                <w:lang w:val="ro-RO"/>
              </w:rPr>
              <w:t>lățimii</w:t>
            </w:r>
            <w:r w:rsidRPr="008D0C60">
              <w:rPr>
                <w:rFonts w:ascii="Times New Roman" w:hAnsi="Times New Roman"/>
                <w:sz w:val="24"/>
                <w:szCs w:val="24"/>
                <w:lang w:val="ro-RO"/>
              </w:rPr>
              <w:t xml:space="preserve"> autovehiculelor</w:t>
            </w:r>
            <w:r w:rsidR="00397163">
              <w:rPr>
                <w:rFonts w:ascii="Times New Roman" w:hAnsi="Times New Roman"/>
                <w:sz w:val="24"/>
                <w:szCs w:val="24"/>
                <w:lang w:val="ro-RO"/>
              </w:rPr>
              <w:t xml:space="preserve"> cu încărcături</w:t>
            </w:r>
            <w:r w:rsidRPr="008D0C60">
              <w:rPr>
                <w:rFonts w:ascii="Times New Roman" w:hAnsi="Times New Roman"/>
                <w:sz w:val="24"/>
                <w:szCs w:val="24"/>
                <w:lang w:val="ro-RO"/>
              </w:rPr>
              <w:t>;</w:t>
            </w:r>
          </w:p>
          <w:p w14:paraId="79517F02" w14:textId="40BC6825" w:rsidR="008D0C60" w:rsidRDefault="008D0C60" w:rsidP="00446639">
            <w:pPr>
              <w:pStyle w:val="afc"/>
              <w:numPr>
                <w:ilvl w:val="0"/>
                <w:numId w:val="49"/>
              </w:numPr>
              <w:spacing w:after="120" w:line="276" w:lineRule="auto"/>
              <w:ind w:left="0" w:firstLine="343"/>
              <w:rPr>
                <w:rFonts w:ascii="Times New Roman" w:hAnsi="Times New Roman"/>
                <w:sz w:val="24"/>
                <w:szCs w:val="24"/>
                <w:lang w:val="ro-RO"/>
              </w:rPr>
            </w:pPr>
            <w:r w:rsidRPr="00585BA5">
              <w:rPr>
                <w:rFonts w:ascii="Times New Roman" w:hAnsi="Times New Roman"/>
                <w:sz w:val="24"/>
                <w:szCs w:val="24"/>
                <w:lang w:val="ro-MD"/>
              </w:rPr>
              <w:t>acordarea</w:t>
            </w:r>
            <w:r w:rsidRPr="008D0C60">
              <w:rPr>
                <w:rFonts w:ascii="Times New Roman" w:hAnsi="Times New Roman"/>
                <w:sz w:val="24"/>
                <w:szCs w:val="24"/>
                <w:lang w:val="ro-RO"/>
              </w:rPr>
              <w:t xml:space="preserve"> posibilității de a elibera autorizația specială de transport, inclusiv pe un termen de 180 zile;</w:t>
            </w:r>
          </w:p>
          <w:p w14:paraId="16F43BD2" w14:textId="27784021" w:rsidR="00585BA5" w:rsidRDefault="00585BA5" w:rsidP="00446639">
            <w:pPr>
              <w:pStyle w:val="afc"/>
              <w:numPr>
                <w:ilvl w:val="0"/>
                <w:numId w:val="49"/>
              </w:numPr>
              <w:spacing w:after="120" w:line="276" w:lineRule="auto"/>
              <w:ind w:left="0" w:firstLine="343"/>
              <w:rPr>
                <w:rFonts w:ascii="Times New Roman" w:hAnsi="Times New Roman"/>
                <w:sz w:val="24"/>
                <w:szCs w:val="24"/>
                <w:lang w:val="ro-RO"/>
              </w:rPr>
            </w:pPr>
            <w:r>
              <w:rPr>
                <w:rFonts w:ascii="Times New Roman" w:hAnsi="Times New Roman"/>
                <w:sz w:val="24"/>
                <w:szCs w:val="24"/>
                <w:lang w:val="ro-RO"/>
              </w:rPr>
              <w:lastRenderedPageBreak/>
              <w:t>eliminarea greșelilor tehnice;</w:t>
            </w:r>
          </w:p>
          <w:p w14:paraId="364F855D" w14:textId="77777777" w:rsidR="00C32B8B" w:rsidRDefault="00585BA5" w:rsidP="00446639">
            <w:pPr>
              <w:pStyle w:val="afc"/>
              <w:numPr>
                <w:ilvl w:val="0"/>
                <w:numId w:val="49"/>
              </w:numPr>
              <w:spacing w:after="120" w:line="276" w:lineRule="auto"/>
              <w:ind w:left="0" w:firstLine="343"/>
              <w:rPr>
                <w:rFonts w:ascii="Times New Roman" w:hAnsi="Times New Roman"/>
                <w:sz w:val="24"/>
                <w:szCs w:val="24"/>
                <w:lang w:val="ro-RO"/>
              </w:rPr>
            </w:pPr>
            <w:r>
              <w:rPr>
                <w:rFonts w:ascii="Times New Roman" w:hAnsi="Times New Roman"/>
                <w:sz w:val="24"/>
                <w:szCs w:val="24"/>
                <w:lang w:val="ro-RO"/>
              </w:rPr>
              <w:t xml:space="preserve">abrogarea </w:t>
            </w:r>
            <w:r w:rsidRPr="00585BA5">
              <w:rPr>
                <w:rFonts w:ascii="Times New Roman" w:hAnsi="Times New Roman"/>
                <w:sz w:val="24"/>
                <w:szCs w:val="24"/>
                <w:lang w:val="ro-RO"/>
              </w:rPr>
              <w:t>punctel</w:t>
            </w:r>
            <w:r>
              <w:rPr>
                <w:rFonts w:ascii="Times New Roman" w:hAnsi="Times New Roman"/>
                <w:sz w:val="24"/>
                <w:szCs w:val="24"/>
                <w:lang w:val="ro-RO"/>
              </w:rPr>
              <w:t>or</w:t>
            </w:r>
            <w:r w:rsidRPr="00585BA5">
              <w:rPr>
                <w:rFonts w:ascii="Times New Roman" w:hAnsi="Times New Roman"/>
                <w:sz w:val="24"/>
                <w:szCs w:val="24"/>
                <w:lang w:val="ro-RO"/>
              </w:rPr>
              <w:t xml:space="preserve"> 78 și 79</w:t>
            </w:r>
            <w:r>
              <w:rPr>
                <w:rFonts w:ascii="Times New Roman" w:hAnsi="Times New Roman"/>
                <w:sz w:val="24"/>
                <w:szCs w:val="24"/>
                <w:lang w:val="ro-RO"/>
              </w:rPr>
              <w:t xml:space="preserve"> din Regulament.</w:t>
            </w:r>
          </w:p>
          <w:p w14:paraId="1883D273" w14:textId="200EEF92" w:rsidR="00446639" w:rsidRPr="00585BA5" w:rsidRDefault="00446639" w:rsidP="00446639">
            <w:pPr>
              <w:spacing w:line="276" w:lineRule="auto"/>
              <w:ind w:firstLine="601"/>
              <w:rPr>
                <w:rFonts w:ascii="Times New Roman" w:hAnsi="Times New Roman"/>
                <w:sz w:val="24"/>
                <w:szCs w:val="24"/>
                <w:lang w:val="ro-RO"/>
              </w:rPr>
            </w:pPr>
            <w:r>
              <w:rPr>
                <w:rFonts w:ascii="Times New Roman" w:hAnsi="Times New Roman"/>
                <w:sz w:val="24"/>
                <w:szCs w:val="24"/>
                <w:lang w:val="ro-RO"/>
              </w:rPr>
              <w:t xml:space="preserve">Având în vedere necesitatea asigurării condițiilor optime de efectuare a operațiunilor de transport și </w:t>
            </w:r>
            <w:r w:rsidRPr="00446639">
              <w:rPr>
                <w:rFonts w:ascii="Times New Roman" w:hAnsi="Times New Roman"/>
                <w:sz w:val="24"/>
                <w:szCs w:val="24"/>
                <w:lang w:val="ro-RO"/>
              </w:rPr>
              <w:t>eliminarea</w:t>
            </w:r>
            <w:r>
              <w:rPr>
                <w:rFonts w:ascii="Times New Roman" w:hAnsi="Times New Roman"/>
                <w:sz w:val="24"/>
                <w:szCs w:val="24"/>
                <w:lang w:val="ro-RO"/>
              </w:rPr>
              <w:t xml:space="preserve"> restricțiilor excesive în termeni optimi,  </w:t>
            </w:r>
            <w:r w:rsidRPr="00446639">
              <w:rPr>
                <w:rFonts w:ascii="Times New Roman" w:hAnsi="Times New Roman"/>
                <w:sz w:val="24"/>
                <w:szCs w:val="24"/>
                <w:lang w:val="ro-RO"/>
              </w:rPr>
              <w:t>hotărâr</w:t>
            </w:r>
            <w:r>
              <w:rPr>
                <w:rFonts w:ascii="Times New Roman" w:hAnsi="Times New Roman"/>
                <w:sz w:val="24"/>
                <w:szCs w:val="24"/>
                <w:lang w:val="ro-RO"/>
              </w:rPr>
              <w:t>ea</w:t>
            </w:r>
            <w:r w:rsidRPr="00446639">
              <w:rPr>
                <w:rFonts w:ascii="Times New Roman" w:hAnsi="Times New Roman"/>
                <w:sz w:val="24"/>
                <w:szCs w:val="24"/>
                <w:lang w:val="ro-RO"/>
              </w:rPr>
              <w:t xml:space="preserve"> Guvernului </w:t>
            </w:r>
            <w:r w:rsidRPr="00446639">
              <w:rPr>
                <w:rFonts w:ascii="Times New Roman" w:hAnsi="Times New Roman"/>
                <w:i/>
                <w:iCs/>
                <w:sz w:val="24"/>
                <w:szCs w:val="24"/>
                <w:lang w:val="ro-RO"/>
              </w:rPr>
              <w:t xml:space="preserve">pentru modificarea </w:t>
            </w:r>
            <w:proofErr w:type="spellStart"/>
            <w:r w:rsidRPr="00446639">
              <w:rPr>
                <w:rFonts w:ascii="Times New Roman" w:hAnsi="Times New Roman"/>
                <w:i/>
                <w:iCs/>
                <w:sz w:val="24"/>
                <w:szCs w:val="24"/>
                <w:lang w:val="ro-RO"/>
              </w:rPr>
              <w:t>Hotărîrii</w:t>
            </w:r>
            <w:proofErr w:type="spellEnd"/>
            <w:r w:rsidRPr="00446639">
              <w:rPr>
                <w:rFonts w:ascii="Times New Roman" w:hAnsi="Times New Roman"/>
                <w:i/>
                <w:iCs/>
                <w:sz w:val="24"/>
                <w:szCs w:val="24"/>
                <w:lang w:val="ro-RO"/>
              </w:rPr>
              <w:t xml:space="preserve"> Guvernului nr. 326/2022 pentru aprobarea Regulamentului cu privire la efectuarea pe drumurile publice a transporturilor rutiere cu depășirea masei totale,  a maselor pe axe și/sau a dimensiunilor maxime admise</w:t>
            </w:r>
            <w:r>
              <w:rPr>
                <w:rFonts w:ascii="Times New Roman" w:hAnsi="Times New Roman"/>
                <w:sz w:val="24"/>
                <w:szCs w:val="24"/>
                <w:lang w:val="ro-RO"/>
              </w:rPr>
              <w:t xml:space="preserve">, urmează să intre în vigoare la data publicării în </w:t>
            </w:r>
            <w:r w:rsidRPr="00446639">
              <w:rPr>
                <w:rFonts w:ascii="Times New Roman" w:hAnsi="Times New Roman"/>
                <w:sz w:val="24"/>
                <w:szCs w:val="24"/>
                <w:lang w:val="ro-RO"/>
              </w:rPr>
              <w:t>Monitorul Oficial al Republicii Moldova</w:t>
            </w:r>
            <w:r>
              <w:rPr>
                <w:rFonts w:ascii="Times New Roman" w:hAnsi="Times New Roman"/>
                <w:sz w:val="24"/>
                <w:szCs w:val="24"/>
                <w:lang w:val="ro-RO"/>
              </w:rPr>
              <w:t>.</w:t>
            </w:r>
          </w:p>
        </w:tc>
      </w:tr>
      <w:tr w:rsidR="00486869" w:rsidRPr="00486869" w14:paraId="3761439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7EF0360" w14:textId="6933EF57" w:rsidR="00D927DB" w:rsidRPr="00486869" w:rsidRDefault="00D927DB"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lastRenderedPageBreak/>
              <w:t>3.2.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Op</w:t>
            </w:r>
            <w:r w:rsidR="00863417" w:rsidRPr="00486869">
              <w:rPr>
                <w:rFonts w:ascii="Times New Roman" w:hAnsi="Times New Roman"/>
                <w:sz w:val="24"/>
                <w:szCs w:val="24"/>
                <w:lang w:val="ro-RO"/>
              </w:rPr>
              <w:t>ț</w:t>
            </w:r>
            <w:r w:rsidRPr="00486869">
              <w:rPr>
                <w:rFonts w:ascii="Times New Roman" w:hAnsi="Times New Roman"/>
                <w:sz w:val="24"/>
                <w:szCs w:val="24"/>
                <w:lang w:val="ro-RO"/>
              </w:rPr>
              <w:t>iunile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alternative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analizate</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motivele</w:t>
            </w:r>
            <w:r w:rsidR="00032B46" w:rsidRPr="00486869">
              <w:rPr>
                <w:rFonts w:ascii="Times New Roman" w:hAnsi="Times New Roman"/>
                <w:sz w:val="24"/>
                <w:szCs w:val="24"/>
                <w:lang w:val="ro-RO"/>
              </w:rPr>
              <w:t xml:space="preserve"> </w:t>
            </w:r>
            <w:r w:rsidR="00E44F7F" w:rsidRPr="00486869">
              <w:rPr>
                <w:rFonts w:ascii="Times New Roman" w:hAnsi="Times New Roman"/>
                <w:sz w:val="24"/>
                <w:szCs w:val="24"/>
                <w:lang w:val="ro-RO"/>
              </w:rPr>
              <w:t>pentru</w:t>
            </w:r>
            <w:r w:rsidR="00032B46" w:rsidRPr="00486869">
              <w:rPr>
                <w:rFonts w:ascii="Times New Roman" w:hAnsi="Times New Roman"/>
                <w:sz w:val="24"/>
                <w:szCs w:val="24"/>
                <w:lang w:val="ro-RO"/>
              </w:rPr>
              <w:t xml:space="preserve"> </w:t>
            </w:r>
            <w:r w:rsidR="00E44F7F"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acestea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nu</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au</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fost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luate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în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considerare</w:t>
            </w:r>
          </w:p>
        </w:tc>
      </w:tr>
      <w:tr w:rsidR="00486869" w:rsidRPr="00397163" w14:paraId="322ED771"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A93D1B" w14:textId="1FC051F2" w:rsidR="0032006F" w:rsidRDefault="00585BA5" w:rsidP="00446639">
            <w:pPr>
              <w:spacing w:line="276" w:lineRule="auto"/>
              <w:ind w:firstLine="601"/>
              <w:rPr>
                <w:rFonts w:ascii="Times New Roman" w:hAnsi="Times New Roman"/>
                <w:bCs/>
                <w:sz w:val="24"/>
                <w:szCs w:val="24"/>
                <w:lang w:val="ro-MD"/>
              </w:rPr>
            </w:pPr>
            <w:r>
              <w:rPr>
                <w:rFonts w:ascii="Times New Roman" w:hAnsi="Times New Roman"/>
                <w:bCs/>
                <w:sz w:val="24"/>
                <w:szCs w:val="24"/>
                <w:lang w:val="ro-MD"/>
              </w:rPr>
              <w:t>A fost analizată opțiunea de a nu face nimic, și sa ajuns la concluzia că aceasta va genera:</w:t>
            </w:r>
          </w:p>
          <w:p w14:paraId="4D278747" w14:textId="612809F2" w:rsidR="00585BA5" w:rsidRPr="001F1604" w:rsidRDefault="00585BA5" w:rsidP="00446639">
            <w:pPr>
              <w:pStyle w:val="afc"/>
              <w:numPr>
                <w:ilvl w:val="0"/>
                <w:numId w:val="49"/>
              </w:numPr>
              <w:spacing w:line="276" w:lineRule="auto"/>
              <w:rPr>
                <w:rFonts w:ascii="Times New Roman" w:hAnsi="Times New Roman"/>
                <w:bCs/>
                <w:sz w:val="24"/>
                <w:szCs w:val="24"/>
                <w:lang w:val="ro-MD"/>
              </w:rPr>
            </w:pPr>
            <w:r w:rsidRPr="001F1604">
              <w:rPr>
                <w:rFonts w:ascii="Times New Roman" w:hAnsi="Times New Roman"/>
                <w:bCs/>
                <w:sz w:val="24"/>
                <w:szCs w:val="24"/>
                <w:lang w:val="ro-MD"/>
              </w:rPr>
              <w:t>acte normative cu prevederi ambiguii și contradictorii;</w:t>
            </w:r>
          </w:p>
          <w:p w14:paraId="58126E24" w14:textId="4E00D8C4" w:rsidR="00585BA5" w:rsidRDefault="001F1604" w:rsidP="00446639">
            <w:pPr>
              <w:pStyle w:val="afc"/>
              <w:numPr>
                <w:ilvl w:val="0"/>
                <w:numId w:val="49"/>
              </w:numPr>
              <w:spacing w:line="276" w:lineRule="auto"/>
              <w:rPr>
                <w:rFonts w:ascii="Times New Roman" w:hAnsi="Times New Roman"/>
                <w:bCs/>
                <w:sz w:val="24"/>
                <w:szCs w:val="24"/>
                <w:lang w:val="ro-MD"/>
              </w:rPr>
            </w:pPr>
            <w:r w:rsidRPr="001F1604">
              <w:rPr>
                <w:rFonts w:ascii="Times New Roman" w:hAnsi="Times New Roman"/>
                <w:bCs/>
                <w:sz w:val="24"/>
                <w:szCs w:val="24"/>
                <w:lang w:val="ro-MD"/>
              </w:rPr>
              <w:t>cheltuieli nejustificate pentru operatorii de transport;</w:t>
            </w:r>
          </w:p>
          <w:p w14:paraId="534C9C4E" w14:textId="68ACC9E9" w:rsidR="009A1CEA" w:rsidRPr="001F1604" w:rsidRDefault="009A1CEA" w:rsidP="00446639">
            <w:pPr>
              <w:pStyle w:val="afc"/>
              <w:numPr>
                <w:ilvl w:val="0"/>
                <w:numId w:val="49"/>
              </w:numPr>
              <w:spacing w:line="276" w:lineRule="auto"/>
              <w:rPr>
                <w:rFonts w:ascii="Times New Roman" w:hAnsi="Times New Roman"/>
                <w:bCs/>
                <w:sz w:val="24"/>
                <w:szCs w:val="24"/>
                <w:lang w:val="ro-MD"/>
              </w:rPr>
            </w:pPr>
            <w:r>
              <w:rPr>
                <w:rFonts w:ascii="Times New Roman" w:hAnsi="Times New Roman"/>
                <w:bCs/>
                <w:sz w:val="24"/>
                <w:szCs w:val="24"/>
                <w:lang w:val="ro-MD"/>
              </w:rPr>
              <w:t>aplicarea incorectă a prevederilor Regulamentului;</w:t>
            </w:r>
          </w:p>
          <w:p w14:paraId="6862D268" w14:textId="553950E4" w:rsidR="001F1604" w:rsidRPr="004F6262" w:rsidRDefault="001F1604" w:rsidP="004F6262">
            <w:pPr>
              <w:pStyle w:val="afc"/>
              <w:numPr>
                <w:ilvl w:val="0"/>
                <w:numId w:val="49"/>
              </w:numPr>
              <w:spacing w:line="276" w:lineRule="auto"/>
              <w:rPr>
                <w:rFonts w:ascii="Times New Roman" w:hAnsi="Times New Roman"/>
                <w:sz w:val="24"/>
                <w:szCs w:val="24"/>
                <w:lang w:val="ro-RO"/>
              </w:rPr>
            </w:pPr>
            <w:r w:rsidRPr="001F1604">
              <w:rPr>
                <w:rFonts w:ascii="Times New Roman" w:hAnsi="Times New Roman"/>
                <w:bCs/>
                <w:sz w:val="24"/>
                <w:szCs w:val="24"/>
                <w:lang w:val="ro-MD"/>
              </w:rPr>
              <w:t>degradarea sporită a infrastructurii rutiere.</w:t>
            </w:r>
          </w:p>
        </w:tc>
      </w:tr>
      <w:tr w:rsidR="00486869" w:rsidRPr="00486869" w14:paraId="64CCC468" w14:textId="77777777" w:rsidTr="00980FBC">
        <w:trPr>
          <w:trHeight w:val="381"/>
        </w:trPr>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5A84E33" w14:textId="00B0CCE7" w:rsidR="007258CF" w:rsidRPr="00486869" w:rsidRDefault="006933C3"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t>4.</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Analiza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de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reglementare</w:t>
            </w:r>
            <w:r w:rsidR="00032B46" w:rsidRPr="00486869">
              <w:rPr>
                <w:rFonts w:ascii="Times New Roman" w:hAnsi="Times New Roman"/>
                <w:b/>
                <w:bCs/>
                <w:sz w:val="24"/>
                <w:szCs w:val="24"/>
                <w:lang w:val="ro-RO"/>
              </w:rPr>
              <w:t xml:space="preserve"> </w:t>
            </w:r>
          </w:p>
        </w:tc>
      </w:tr>
      <w:tr w:rsidR="00486869" w:rsidRPr="00486869" w14:paraId="07121640"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FC95F8" w14:textId="41F8CBD7" w:rsidR="008B4BE6" w:rsidRPr="00486869" w:rsidRDefault="006933C3"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4.1.</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sectorului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public</w:t>
            </w:r>
          </w:p>
        </w:tc>
      </w:tr>
      <w:tr w:rsidR="00486869" w:rsidRPr="006527F4" w14:paraId="00EEDBC5"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64D93D" w14:textId="7ACA17A9" w:rsidR="00E402B7" w:rsidRPr="00486869" w:rsidRDefault="00585BA5" w:rsidP="00446639">
            <w:pPr>
              <w:spacing w:line="276" w:lineRule="auto"/>
              <w:ind w:firstLine="601"/>
              <w:rPr>
                <w:rFonts w:ascii="Times New Roman" w:hAnsi="Times New Roman"/>
                <w:sz w:val="24"/>
                <w:szCs w:val="24"/>
                <w:lang w:val="ro-MD"/>
              </w:rPr>
            </w:pPr>
            <w:r w:rsidRPr="00585BA5">
              <w:rPr>
                <w:rFonts w:ascii="Times New Roman" w:hAnsi="Times New Roman"/>
                <w:sz w:val="24"/>
                <w:szCs w:val="24"/>
                <w:lang w:val="ro-MD"/>
              </w:rPr>
              <w:t>Proiectul de hotărâre nu conține prevederi cu</w:t>
            </w:r>
            <w:r>
              <w:rPr>
                <w:rFonts w:ascii="Times New Roman" w:hAnsi="Times New Roman"/>
                <w:sz w:val="24"/>
                <w:szCs w:val="24"/>
                <w:lang w:val="ro-MD"/>
              </w:rPr>
              <w:t xml:space="preserve"> i</w:t>
            </w:r>
            <w:r w:rsidRPr="00585BA5">
              <w:rPr>
                <w:rFonts w:ascii="Times New Roman" w:hAnsi="Times New Roman"/>
                <w:sz w:val="24"/>
                <w:szCs w:val="24"/>
                <w:lang w:val="ro-MD"/>
              </w:rPr>
              <w:t>mpact asupra sectorului public</w:t>
            </w:r>
            <w:r>
              <w:rPr>
                <w:rFonts w:ascii="Times New Roman" w:hAnsi="Times New Roman"/>
                <w:sz w:val="24"/>
                <w:szCs w:val="24"/>
                <w:lang w:val="ro-MD"/>
              </w:rPr>
              <w:t>.</w:t>
            </w:r>
          </w:p>
        </w:tc>
      </w:tr>
      <w:tr w:rsidR="00486869" w:rsidRPr="00397163" w14:paraId="44F24487" w14:textId="77777777" w:rsidTr="008D15A1">
        <w:tc>
          <w:tcPr>
            <w:tcW w:w="10112" w:type="dxa"/>
            <w:tcBorders>
              <w:top w:val="none" w:sz="4" w:space="0" w:color="000000"/>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13BFECF6" w14:textId="0C8A4666" w:rsidR="008B4BE6" w:rsidRPr="00486869" w:rsidRDefault="006933C3"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4.2.</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financiar</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00CA2822"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argumentarea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costurilor</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estimative</w:t>
            </w:r>
          </w:p>
        </w:tc>
      </w:tr>
      <w:tr w:rsidR="00486869" w:rsidRPr="00397163" w14:paraId="5A900DC9"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4D9D15" w14:textId="1E2DFBF8" w:rsidR="006C521B" w:rsidRPr="00486869" w:rsidRDefault="00585BA5" w:rsidP="00446639">
            <w:pPr>
              <w:pStyle w:val="a3"/>
              <w:spacing w:after="120" w:line="276" w:lineRule="auto"/>
              <w:ind w:left="-14" w:firstLine="809"/>
              <w:rPr>
                <w:rFonts w:ascii="Times New Roman" w:hAnsi="Times New Roman"/>
                <w:sz w:val="24"/>
                <w:szCs w:val="24"/>
                <w:lang w:val="ro-MD"/>
              </w:rPr>
            </w:pPr>
            <w:r>
              <w:rPr>
                <w:rFonts w:ascii="Times New Roman" w:hAnsi="Times New Roman"/>
                <w:sz w:val="24"/>
                <w:szCs w:val="24"/>
                <w:lang w:val="ro-MD"/>
              </w:rPr>
              <w:t>Implementarea prevederilor proiectului nu generează cheltuieli suplimentare.</w:t>
            </w:r>
          </w:p>
        </w:tc>
      </w:tr>
      <w:tr w:rsidR="00486869" w:rsidRPr="00486869" w14:paraId="02E2B551"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76E709B" w14:textId="1D42B12A" w:rsidR="008B4BE6" w:rsidRPr="00486869" w:rsidRDefault="006933C3"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4.3.</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sectorului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privat</w:t>
            </w:r>
          </w:p>
        </w:tc>
      </w:tr>
      <w:tr w:rsidR="00486869" w:rsidRPr="006527F4" w14:paraId="26AD6458"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763490" w14:textId="267DDAFA" w:rsidR="006C521B" w:rsidRDefault="00361E91"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Proiectul de hotărâre </w:t>
            </w:r>
            <w:r w:rsidR="001F1604">
              <w:rPr>
                <w:rFonts w:ascii="Times New Roman" w:hAnsi="Times New Roman"/>
                <w:sz w:val="24"/>
                <w:szCs w:val="24"/>
                <w:lang w:val="ro-RO"/>
              </w:rPr>
              <w:t xml:space="preserve">ca avea impact pozitiv asupra sectorului privat prin eliminarea restricțiilor nejustificate create de </w:t>
            </w:r>
            <w:r w:rsidR="001F1604" w:rsidRPr="001F1604">
              <w:rPr>
                <w:rFonts w:ascii="Times New Roman" w:hAnsi="Times New Roman"/>
                <w:sz w:val="24"/>
                <w:szCs w:val="24"/>
                <w:lang w:val="ro-RO"/>
              </w:rPr>
              <w:t>Regulamentul cu privire la efectuarea pe drumurile publice a transporturilor rutiere cu depășirea masei totale, a maselor pe axe și/sau a dimensiunilor maxime admise</w:t>
            </w:r>
            <w:r w:rsidR="003456FD">
              <w:rPr>
                <w:rFonts w:ascii="Times New Roman" w:hAnsi="Times New Roman"/>
                <w:sz w:val="24"/>
                <w:szCs w:val="24"/>
                <w:lang w:val="ro-RO"/>
              </w:rPr>
              <w:t>.</w:t>
            </w:r>
          </w:p>
          <w:p w14:paraId="45465FE5" w14:textId="742D06FB" w:rsidR="003456FD" w:rsidRDefault="003456FD" w:rsidP="00446639">
            <w:pPr>
              <w:spacing w:line="276" w:lineRule="auto"/>
              <w:ind w:firstLine="601"/>
              <w:rPr>
                <w:rFonts w:ascii="Times New Roman" w:hAnsi="Times New Roman"/>
                <w:sz w:val="24"/>
                <w:szCs w:val="24"/>
                <w:lang w:val="ro-RO"/>
              </w:rPr>
            </w:pPr>
            <w:r>
              <w:rPr>
                <w:rFonts w:ascii="Times New Roman" w:hAnsi="Times New Roman"/>
                <w:sz w:val="24"/>
                <w:szCs w:val="24"/>
                <w:lang w:val="ro-RO"/>
              </w:rPr>
              <w:t>Modificările propuse la Regulamentul sus-menționat urmează să ducă la d</w:t>
            </w:r>
            <w:r w:rsidRPr="003456FD">
              <w:rPr>
                <w:rFonts w:ascii="Times New Roman" w:hAnsi="Times New Roman"/>
                <w:sz w:val="24"/>
                <w:szCs w:val="24"/>
                <w:lang w:val="ro-RO"/>
              </w:rPr>
              <w:t>iminuarea sarcinii administrative asupra operatorilor de transport, prin acordarea posibilității eliberării autorizației speciale de transport cu valabilitate de 180 de zile. Actualmente autorizațiile speciale de transport se eliberează cu un termen de valabilitate de 30 de zile și 90 de zile.</w:t>
            </w:r>
          </w:p>
          <w:p w14:paraId="58B0CAB0" w14:textId="77777777" w:rsidR="003456FD" w:rsidRPr="003456FD" w:rsidRDefault="003456FD" w:rsidP="003456FD">
            <w:pPr>
              <w:spacing w:line="276" w:lineRule="auto"/>
              <w:ind w:firstLine="601"/>
              <w:rPr>
                <w:rFonts w:ascii="Times New Roman" w:hAnsi="Times New Roman"/>
                <w:sz w:val="24"/>
                <w:szCs w:val="24"/>
                <w:lang w:val="ro-RO"/>
              </w:rPr>
            </w:pPr>
            <w:r w:rsidRPr="003456FD">
              <w:rPr>
                <w:rFonts w:ascii="Times New Roman" w:hAnsi="Times New Roman"/>
                <w:sz w:val="24"/>
                <w:szCs w:val="24"/>
                <w:lang w:val="ro-RO"/>
              </w:rPr>
              <w:t xml:space="preserve">Consecvent, potrivit prevederilor pct. 78 și 79 din Regulament, dacă situația rutieră nu permite efectuarea controlului, în </w:t>
            </w:r>
            <w:proofErr w:type="spellStart"/>
            <w:r w:rsidRPr="003456FD">
              <w:rPr>
                <w:rFonts w:ascii="Times New Roman" w:hAnsi="Times New Roman"/>
                <w:sz w:val="24"/>
                <w:szCs w:val="24"/>
                <w:lang w:val="ro-RO"/>
              </w:rPr>
              <w:t>condiţii</w:t>
            </w:r>
            <w:proofErr w:type="spellEnd"/>
            <w:r w:rsidRPr="003456FD">
              <w:rPr>
                <w:rFonts w:ascii="Times New Roman" w:hAnsi="Times New Roman"/>
                <w:sz w:val="24"/>
                <w:szCs w:val="24"/>
                <w:lang w:val="ro-RO"/>
              </w:rPr>
              <w:t xml:space="preserve"> impuse de echipamentele de control sau de </w:t>
            </w:r>
            <w:proofErr w:type="spellStart"/>
            <w:r w:rsidRPr="003456FD">
              <w:rPr>
                <w:rFonts w:ascii="Times New Roman" w:hAnsi="Times New Roman"/>
                <w:sz w:val="24"/>
                <w:szCs w:val="24"/>
                <w:lang w:val="ro-RO"/>
              </w:rPr>
              <w:t>siguranţă</w:t>
            </w:r>
            <w:proofErr w:type="spellEnd"/>
            <w:r w:rsidRPr="003456FD">
              <w:rPr>
                <w:rFonts w:ascii="Times New Roman" w:hAnsi="Times New Roman"/>
                <w:sz w:val="24"/>
                <w:szCs w:val="24"/>
                <w:lang w:val="ro-RO"/>
              </w:rPr>
              <w:t xml:space="preserve"> rutieră, vehiculul supus controlului va fi deplasat până în cel mai apropiat </w:t>
            </w:r>
            <w:proofErr w:type="spellStart"/>
            <w:r w:rsidRPr="003456FD">
              <w:rPr>
                <w:rFonts w:ascii="Times New Roman" w:hAnsi="Times New Roman"/>
                <w:sz w:val="24"/>
                <w:szCs w:val="24"/>
                <w:lang w:val="ro-RO"/>
              </w:rPr>
              <w:t>spaţiu</w:t>
            </w:r>
            <w:proofErr w:type="spellEnd"/>
            <w:r w:rsidRPr="003456FD">
              <w:rPr>
                <w:rFonts w:ascii="Times New Roman" w:hAnsi="Times New Roman"/>
                <w:sz w:val="24"/>
                <w:szCs w:val="24"/>
                <w:lang w:val="ro-RO"/>
              </w:rPr>
              <w:t xml:space="preserve"> care permite efectuarea verificărilor.</w:t>
            </w:r>
          </w:p>
          <w:p w14:paraId="115CAA2A" w14:textId="77777777" w:rsidR="003456FD" w:rsidRPr="003456FD" w:rsidRDefault="003456FD" w:rsidP="003456FD">
            <w:pPr>
              <w:spacing w:line="276" w:lineRule="auto"/>
              <w:ind w:firstLine="601"/>
              <w:rPr>
                <w:rFonts w:ascii="Times New Roman" w:hAnsi="Times New Roman"/>
                <w:sz w:val="24"/>
                <w:szCs w:val="24"/>
                <w:lang w:val="ro-RO"/>
              </w:rPr>
            </w:pPr>
            <w:r w:rsidRPr="003456FD">
              <w:rPr>
                <w:rFonts w:ascii="Times New Roman" w:hAnsi="Times New Roman"/>
                <w:sz w:val="24"/>
                <w:szCs w:val="24"/>
                <w:lang w:val="ro-RO"/>
              </w:rPr>
              <w:t>Totuși, având în vedere că numărul spațiilor amenajate corespunzător pentru efectuarea controalelor este redus și sunt dislocate la distanțe sporite, aplicarea normelor respective este excesivă, având în vedere că acestea generează cheltuieli suplimentare pentru operatorul de transport, în lipsa unor dovezi că acesta a admis careva abateri.</w:t>
            </w:r>
          </w:p>
          <w:p w14:paraId="063B2955" w14:textId="594741FE" w:rsidR="003456FD" w:rsidRPr="003456FD" w:rsidRDefault="003456FD" w:rsidP="003456FD">
            <w:pPr>
              <w:spacing w:line="276" w:lineRule="auto"/>
              <w:ind w:firstLine="601"/>
              <w:rPr>
                <w:rFonts w:ascii="Times New Roman" w:hAnsi="Times New Roman"/>
                <w:sz w:val="24"/>
                <w:szCs w:val="24"/>
                <w:lang w:val="ro-RO"/>
              </w:rPr>
            </w:pPr>
            <w:r>
              <w:rPr>
                <w:rFonts w:ascii="Times New Roman" w:hAnsi="Times New Roman"/>
                <w:sz w:val="24"/>
                <w:szCs w:val="24"/>
                <w:lang w:val="ro-RO"/>
              </w:rPr>
              <w:t>În consecință, urmare a aprobării modificările la Regulament,</w:t>
            </w:r>
            <w:r w:rsidRPr="003456FD">
              <w:rPr>
                <w:rFonts w:ascii="Times New Roman" w:hAnsi="Times New Roman"/>
                <w:sz w:val="24"/>
                <w:szCs w:val="24"/>
                <w:lang w:val="ro-RO"/>
              </w:rPr>
              <w:t xml:space="preserve"> autoritatea cu funcție de control, urmează să demareze controale doar în spațiile care permit efectuarea acestora în condiții optime</w:t>
            </w:r>
            <w:r>
              <w:rPr>
                <w:rFonts w:ascii="Times New Roman" w:hAnsi="Times New Roman"/>
                <w:sz w:val="24"/>
                <w:szCs w:val="24"/>
                <w:lang w:val="ro-RO"/>
              </w:rPr>
              <w:t xml:space="preserve">, scutind operatorul de transport de posibile cheltuieli generate de deplasarea autovehiculului până la </w:t>
            </w:r>
            <w:r w:rsidRPr="003456FD">
              <w:rPr>
                <w:rFonts w:ascii="Times New Roman" w:hAnsi="Times New Roman"/>
                <w:sz w:val="24"/>
                <w:szCs w:val="24"/>
                <w:lang w:val="ro-RO"/>
              </w:rPr>
              <w:t xml:space="preserve">cel mai apropiat </w:t>
            </w:r>
            <w:proofErr w:type="spellStart"/>
            <w:r w:rsidRPr="003456FD">
              <w:rPr>
                <w:rFonts w:ascii="Times New Roman" w:hAnsi="Times New Roman"/>
                <w:sz w:val="24"/>
                <w:szCs w:val="24"/>
                <w:lang w:val="ro-RO"/>
              </w:rPr>
              <w:t>spaţiu</w:t>
            </w:r>
            <w:proofErr w:type="spellEnd"/>
            <w:r w:rsidRPr="003456FD">
              <w:rPr>
                <w:rFonts w:ascii="Times New Roman" w:hAnsi="Times New Roman"/>
                <w:sz w:val="24"/>
                <w:szCs w:val="24"/>
                <w:lang w:val="ro-RO"/>
              </w:rPr>
              <w:t xml:space="preserve"> care permite efectuarea verificărilor.</w:t>
            </w:r>
          </w:p>
        </w:tc>
      </w:tr>
      <w:tr w:rsidR="00486869" w:rsidRPr="00486869" w14:paraId="7424CF32"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094B65C" w14:textId="4590EB19" w:rsidR="008B4BE6" w:rsidRPr="00486869" w:rsidRDefault="006933C3"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4.4</w:t>
            </w:r>
            <w:r w:rsidR="0036135C"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social</w:t>
            </w:r>
          </w:p>
        </w:tc>
      </w:tr>
      <w:tr w:rsidR="001F1604" w:rsidRPr="006527F4" w14:paraId="7091F4C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95A970" w14:textId="4B3A21B5" w:rsidR="001F1604" w:rsidRPr="00486869" w:rsidRDefault="001F1604" w:rsidP="00446639">
            <w:pPr>
              <w:spacing w:line="276" w:lineRule="auto"/>
              <w:rPr>
                <w:rFonts w:ascii="Times New Roman" w:hAnsi="Times New Roman"/>
                <w:sz w:val="24"/>
                <w:szCs w:val="24"/>
                <w:lang w:val="ro-RO"/>
              </w:rPr>
            </w:pPr>
            <w:r w:rsidRPr="00585BA5">
              <w:rPr>
                <w:rFonts w:ascii="Times New Roman" w:hAnsi="Times New Roman"/>
                <w:sz w:val="24"/>
                <w:szCs w:val="24"/>
                <w:lang w:val="ro-MD"/>
              </w:rPr>
              <w:t>Proiectul de hotărâre nu conține prevederi cu</w:t>
            </w:r>
            <w:r>
              <w:rPr>
                <w:rFonts w:ascii="Times New Roman" w:hAnsi="Times New Roman"/>
                <w:sz w:val="24"/>
                <w:szCs w:val="24"/>
                <w:lang w:val="ro-MD"/>
              </w:rPr>
              <w:t xml:space="preserve"> i</w:t>
            </w:r>
            <w:r w:rsidRPr="00585BA5">
              <w:rPr>
                <w:rFonts w:ascii="Times New Roman" w:hAnsi="Times New Roman"/>
                <w:sz w:val="24"/>
                <w:szCs w:val="24"/>
                <w:lang w:val="ro-MD"/>
              </w:rPr>
              <w:t xml:space="preserve">mpact </w:t>
            </w:r>
            <w:r>
              <w:rPr>
                <w:rFonts w:ascii="Times New Roman" w:hAnsi="Times New Roman"/>
                <w:sz w:val="24"/>
                <w:szCs w:val="24"/>
                <w:lang w:val="ro-MD"/>
              </w:rPr>
              <w:t>social.</w:t>
            </w:r>
          </w:p>
        </w:tc>
      </w:tr>
      <w:tr w:rsidR="001F1604" w:rsidRPr="00486869" w14:paraId="6526C1A3"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1F0FD01" w14:textId="6EA62396"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4.4.1. Impactul asupra datelor cu caracter personal</w:t>
            </w:r>
          </w:p>
        </w:tc>
      </w:tr>
      <w:tr w:rsidR="001F1604" w:rsidRPr="00486869" w14:paraId="34E633B9"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73B4A7" w14:textId="125E5B37"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Proiectul de hotărâre nu conține prevederi cu impact asupra datelor cu caracter personal.</w:t>
            </w:r>
          </w:p>
        </w:tc>
      </w:tr>
      <w:tr w:rsidR="001F1604" w:rsidRPr="00486869" w14:paraId="0E96FE8F"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C1EA46F" w14:textId="6397FFA3"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lastRenderedPageBreak/>
              <w:t>4.4.2. Impactul asupra echității și egalității de gen</w:t>
            </w:r>
          </w:p>
        </w:tc>
      </w:tr>
      <w:tr w:rsidR="001F1604" w:rsidRPr="00397163" w14:paraId="6EA7868B" w14:textId="77777777" w:rsidTr="008D15A1">
        <w:tc>
          <w:tcPr>
            <w:tcW w:w="10112"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800B835" w14:textId="55E4EF20"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Proiectul de hotărâre nu conține prevederi cu impact asupra echității și egalității de gen.</w:t>
            </w:r>
          </w:p>
        </w:tc>
      </w:tr>
      <w:tr w:rsidR="001F1604" w:rsidRPr="00486869" w14:paraId="5A26B0A1"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ED48608" w14:textId="38DD9D58"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4.5. Impactul asupra mediului</w:t>
            </w:r>
          </w:p>
        </w:tc>
      </w:tr>
      <w:tr w:rsidR="001F1604" w:rsidRPr="00397163" w14:paraId="1B15ADB0"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F8BA74" w14:textId="37BB3AD1" w:rsidR="001F1604" w:rsidRPr="00486869" w:rsidRDefault="001F1604" w:rsidP="00446639">
            <w:pPr>
              <w:spacing w:line="276" w:lineRule="auto"/>
              <w:ind w:firstLine="601"/>
              <w:rPr>
                <w:rFonts w:ascii="Times New Roman" w:hAnsi="Times New Roman"/>
                <w:sz w:val="24"/>
                <w:szCs w:val="24"/>
                <w:lang w:val="ro-RO"/>
              </w:rPr>
            </w:pPr>
            <w:r w:rsidRPr="001F1604">
              <w:rPr>
                <w:rFonts w:ascii="Times New Roman" w:hAnsi="Times New Roman"/>
                <w:sz w:val="24"/>
                <w:szCs w:val="24"/>
                <w:lang w:val="ro-RO"/>
              </w:rPr>
              <w:t>Proiectul de hotărâre nu conține prevederi cu impact</w:t>
            </w:r>
            <w:r>
              <w:rPr>
                <w:rFonts w:ascii="Times New Roman" w:hAnsi="Times New Roman"/>
                <w:sz w:val="24"/>
                <w:szCs w:val="24"/>
                <w:lang w:val="ro-RO"/>
              </w:rPr>
              <w:t xml:space="preserve"> </w:t>
            </w:r>
            <w:r w:rsidRPr="001F1604">
              <w:rPr>
                <w:rFonts w:ascii="Times New Roman" w:hAnsi="Times New Roman"/>
                <w:sz w:val="24"/>
                <w:szCs w:val="24"/>
                <w:lang w:val="ro-RO"/>
              </w:rPr>
              <w:t>mediului</w:t>
            </w:r>
            <w:r>
              <w:rPr>
                <w:rFonts w:ascii="Times New Roman" w:hAnsi="Times New Roman"/>
                <w:sz w:val="24"/>
                <w:szCs w:val="24"/>
                <w:lang w:val="ro-RO"/>
              </w:rPr>
              <w:t>.</w:t>
            </w:r>
          </w:p>
        </w:tc>
      </w:tr>
      <w:tr w:rsidR="001F1604" w:rsidRPr="00397163" w14:paraId="42A0201F"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33FD377" w14:textId="7211284F"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4.6. Alte impacturi și informații relevante</w:t>
            </w:r>
          </w:p>
        </w:tc>
      </w:tr>
      <w:tr w:rsidR="001F1604" w:rsidRPr="00486869" w14:paraId="70A7B0BB"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20BEC9A"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Nu au fost identificate.</w:t>
            </w:r>
          </w:p>
        </w:tc>
      </w:tr>
      <w:tr w:rsidR="001F1604" w:rsidRPr="00397163" w14:paraId="3227BD3A"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D2F143A" w14:textId="4A4BF6BD" w:rsidR="001F1604" w:rsidRPr="00486869" w:rsidRDefault="001F1604"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t xml:space="preserve">5. Compatibilitatea proiectului actului normativ cu legislația UE </w:t>
            </w:r>
          </w:p>
        </w:tc>
      </w:tr>
      <w:tr w:rsidR="001F1604" w:rsidRPr="00397163" w14:paraId="564B5E4C"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EC5689E" w14:textId="798A8DE6"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5.1. Măsuri normative necesare pentru transpunerea actelor juridice ale UE în legislația națională</w:t>
            </w:r>
          </w:p>
        </w:tc>
      </w:tr>
      <w:tr w:rsidR="001F1604" w:rsidRPr="006527F4" w14:paraId="665ECA68"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E6614" w14:textId="24CC3FDD" w:rsidR="001F1604" w:rsidRPr="00486869" w:rsidRDefault="001F1604" w:rsidP="00446639">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Proiectul de hotărâre nu are drept scop transpunerea actelor juridice ale UE în legislația națională. </w:t>
            </w:r>
          </w:p>
        </w:tc>
      </w:tr>
      <w:tr w:rsidR="001F1604" w:rsidRPr="00397163" w14:paraId="1541F0CB" w14:textId="77777777" w:rsidTr="00446639">
        <w:tc>
          <w:tcPr>
            <w:tcW w:w="10112" w:type="dxa"/>
            <w:tcBorders>
              <w:top w:val="none" w:sz="4" w:space="0" w:color="000000"/>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246D6ED7" w14:textId="283684DA"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5.2. Măsuri normative care urmăresc crearea cadrului juridic intern necesar pentru implementarea legislației UE</w:t>
            </w:r>
          </w:p>
        </w:tc>
      </w:tr>
      <w:tr w:rsidR="001F1604" w:rsidRPr="00397163" w14:paraId="531AA3AA" w14:textId="77777777" w:rsidTr="00446639">
        <w:tc>
          <w:tcPr>
            <w:tcW w:w="1011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EDD943D" w14:textId="1400B1FD" w:rsidR="001F1604" w:rsidRDefault="001F1604" w:rsidP="00446639">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Proiectul hotărârii Guvernului </w:t>
            </w:r>
            <w:r w:rsidR="004F6262" w:rsidRPr="004F6262">
              <w:rPr>
                <w:rFonts w:ascii="Times New Roman" w:hAnsi="Times New Roman"/>
                <w:sz w:val="24"/>
                <w:szCs w:val="24"/>
                <w:lang w:val="ro-MD"/>
              </w:rPr>
              <w:t>cu privire la</w:t>
            </w:r>
            <w:r w:rsidRPr="009A37A2">
              <w:rPr>
                <w:rFonts w:ascii="Times New Roman" w:hAnsi="Times New Roman"/>
                <w:sz w:val="24"/>
                <w:szCs w:val="24"/>
                <w:lang w:val="ro-MD"/>
              </w:rPr>
              <w:t xml:space="preserve"> modificarea </w:t>
            </w:r>
            <w:proofErr w:type="spellStart"/>
            <w:r w:rsidRPr="009A37A2">
              <w:rPr>
                <w:rFonts w:ascii="Times New Roman" w:hAnsi="Times New Roman"/>
                <w:sz w:val="24"/>
                <w:szCs w:val="24"/>
                <w:lang w:val="ro-MD"/>
              </w:rPr>
              <w:t>Hotărîrii</w:t>
            </w:r>
            <w:proofErr w:type="spellEnd"/>
            <w:r w:rsidRPr="009A37A2">
              <w:rPr>
                <w:rFonts w:ascii="Times New Roman" w:hAnsi="Times New Roman"/>
                <w:sz w:val="24"/>
                <w:szCs w:val="24"/>
                <w:lang w:val="ro-MD"/>
              </w:rPr>
              <w:t xml:space="preserve"> Guvernului nr. 326/2022 </w:t>
            </w:r>
            <w:r w:rsidRPr="009A37A2">
              <w:rPr>
                <w:rFonts w:ascii="Times New Roman" w:hAnsi="Times New Roman"/>
                <w:i/>
                <w:iCs/>
                <w:sz w:val="24"/>
                <w:szCs w:val="24"/>
                <w:lang w:val="ro-MD"/>
              </w:rPr>
              <w:t>pentru aprobarea Regulamentului cu privire la efectuarea pe drumurile publice a transporturilor rutiere cu depășirea masei totale,  a maselor pe axe și/sau a dimensiunilor maxime admise</w:t>
            </w:r>
            <w:r>
              <w:rPr>
                <w:rFonts w:ascii="Times New Roman" w:hAnsi="Times New Roman"/>
                <w:i/>
                <w:iCs/>
                <w:sz w:val="24"/>
                <w:szCs w:val="24"/>
                <w:lang w:val="ro-MD"/>
              </w:rPr>
              <w:t xml:space="preserve">, </w:t>
            </w:r>
            <w:r w:rsidRPr="001F1604">
              <w:rPr>
                <w:rFonts w:ascii="Times New Roman" w:hAnsi="Times New Roman"/>
                <w:sz w:val="24"/>
                <w:szCs w:val="24"/>
                <w:lang w:val="ro-MD"/>
              </w:rPr>
              <w:t>nu are ca scop crearea cadrului juridic intern necesar pentru implementarea legislației UE</w:t>
            </w:r>
            <w:r>
              <w:rPr>
                <w:rFonts w:ascii="Times New Roman" w:hAnsi="Times New Roman"/>
                <w:sz w:val="24"/>
                <w:szCs w:val="24"/>
                <w:lang w:val="ro-MD"/>
              </w:rPr>
              <w:t>.</w:t>
            </w:r>
          </w:p>
          <w:p w14:paraId="1DBF688D" w14:textId="2FA4D157" w:rsidR="001F1604" w:rsidRPr="00486869" w:rsidRDefault="001F1604" w:rsidP="00446639">
            <w:pPr>
              <w:spacing w:line="276" w:lineRule="auto"/>
              <w:ind w:firstLine="601"/>
              <w:rPr>
                <w:rFonts w:ascii="Times New Roman" w:hAnsi="Times New Roman"/>
                <w:sz w:val="24"/>
                <w:szCs w:val="24"/>
                <w:lang w:val="ro-RO"/>
              </w:rPr>
            </w:pPr>
            <w:r>
              <w:rPr>
                <w:rFonts w:ascii="Times New Roman" w:hAnsi="Times New Roman"/>
                <w:sz w:val="24"/>
                <w:szCs w:val="24"/>
                <w:lang w:val="ro-RO"/>
              </w:rPr>
              <w:t>Totuși, proiectul urmărește modificarea</w:t>
            </w:r>
            <w:r w:rsidRPr="00397163">
              <w:rPr>
                <w:lang w:val="it-IT"/>
              </w:rPr>
              <w:t xml:space="preserve"> </w:t>
            </w:r>
            <w:r w:rsidRPr="001F1604">
              <w:rPr>
                <w:rFonts w:ascii="Times New Roman" w:hAnsi="Times New Roman"/>
                <w:sz w:val="24"/>
                <w:szCs w:val="24"/>
                <w:lang w:val="ro-RO"/>
              </w:rPr>
              <w:t>cadrului juridic intern necesar pentru implementarea legislației UE</w:t>
            </w:r>
            <w:r w:rsidR="0038672E">
              <w:rPr>
                <w:rFonts w:ascii="Times New Roman" w:hAnsi="Times New Roman"/>
                <w:sz w:val="24"/>
                <w:szCs w:val="24"/>
                <w:lang w:val="ro-RO"/>
              </w:rPr>
              <w:t xml:space="preserve">, și anume uniformizarea noțiunii (axă) utilizat în Regulament cu noțiunea de (osie) utilizat în </w:t>
            </w:r>
            <w:r w:rsidR="0038672E" w:rsidRPr="0038672E">
              <w:rPr>
                <w:rFonts w:ascii="Times New Roman" w:hAnsi="Times New Roman"/>
                <w:sz w:val="24"/>
                <w:szCs w:val="24"/>
                <w:lang w:val="ro-RO"/>
              </w:rPr>
              <w:t>Directiva 96/53/CE a Consiliului din 25 iulie 1996 de stabilire, pentru anumite vehicule rutiere care circulă în interiorul Comunității, a dimensiunilor maxime autorizate în traficul național și internațional și a greutății maxime autorizate în traficul internațional, publicată în Jurnalul Oficial al Uniunii Europene L 235 din 17 septembrie 1996, așa cum a fost modificată ultima oară prin Regulamentul (UE) 2019/1242 al Parlamentului European și al Consiliului din 20 iunie 2019 de stabilire a standardelor de performanță privind emisiile de CO2 pentru vehiculele grele noi și de modificare a Regulamentelor (CE) nr. 595/2009 și (UE) 2018/956 ale Parlamentului European și ale Consiliului.</w:t>
            </w:r>
          </w:p>
        </w:tc>
      </w:tr>
      <w:tr w:rsidR="001F1604" w:rsidRPr="00397163" w14:paraId="338B3440" w14:textId="77777777" w:rsidTr="008729CA">
        <w:tc>
          <w:tcPr>
            <w:tcW w:w="10112" w:type="dxa"/>
            <w:tcBorders>
              <w:top w:val="none" w:sz="4" w:space="0" w:color="000000"/>
              <w:left w:val="single" w:sz="8" w:space="0" w:color="000000"/>
              <w:bottom w:val="single" w:sz="4" w:space="0" w:color="auto"/>
              <w:right w:val="single" w:sz="8" w:space="0" w:color="000000"/>
            </w:tcBorders>
            <w:shd w:val="clear" w:color="auto" w:fill="DBE5F1" w:themeFill="accent1" w:themeFillTint="33"/>
            <w:tcMar>
              <w:top w:w="0" w:type="dxa"/>
              <w:left w:w="108" w:type="dxa"/>
              <w:bottom w:w="0" w:type="dxa"/>
              <w:right w:w="108" w:type="dxa"/>
            </w:tcMar>
          </w:tcPr>
          <w:p w14:paraId="4005A4AC" w14:textId="13FBCB78" w:rsidR="001F1604" w:rsidRPr="00486869" w:rsidRDefault="001F1604"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t>6. Avizarea și consultarea publică a proiectului actului normativ</w:t>
            </w:r>
          </w:p>
        </w:tc>
      </w:tr>
      <w:tr w:rsidR="001F1604" w:rsidRPr="00397163" w14:paraId="4E687F27" w14:textId="77777777" w:rsidTr="008729CA">
        <w:tc>
          <w:tcPr>
            <w:tcW w:w="1011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0D7F1F0" w14:textId="06259B0C"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Proiectul va fi supus procedurii de examinare și avizare în conformitate cu prevederile Legii</w:t>
            </w:r>
            <w:r>
              <w:rPr>
                <w:rFonts w:ascii="Times New Roman" w:hAnsi="Times New Roman"/>
                <w:sz w:val="24"/>
                <w:szCs w:val="24"/>
                <w:lang w:val="ro-RO"/>
              </w:rPr>
              <w:t xml:space="preserve">                  </w:t>
            </w:r>
            <w:r w:rsidRPr="00486869">
              <w:rPr>
                <w:rFonts w:ascii="Times New Roman" w:hAnsi="Times New Roman"/>
                <w:sz w:val="24"/>
                <w:szCs w:val="24"/>
                <w:lang w:val="ro-RO"/>
              </w:rPr>
              <w:t xml:space="preserve"> nr. 100/2017 privind actele normative.</w:t>
            </w:r>
          </w:p>
          <w:p w14:paraId="25D5C8F4" w14:textId="1A7BFAC7" w:rsidR="001F1604" w:rsidRPr="00486869" w:rsidRDefault="001F1604" w:rsidP="00446639">
            <w:pPr>
              <w:spacing w:line="276" w:lineRule="auto"/>
              <w:ind w:firstLine="601"/>
              <w:rPr>
                <w:rFonts w:ascii="Times New Roman" w:hAnsi="Times New Roman"/>
                <w:sz w:val="24"/>
                <w:szCs w:val="24"/>
                <w:u w:val="single"/>
                <w:lang w:val="ro-RO"/>
              </w:rPr>
            </w:pPr>
            <w:r w:rsidRPr="00486869">
              <w:rPr>
                <w:rFonts w:ascii="Times New Roman" w:hAnsi="Times New Roman"/>
                <w:sz w:val="24"/>
                <w:szCs w:val="24"/>
                <w:lang w:val="ro-RO"/>
              </w:rPr>
              <w:t xml:space="preserve">În scopul respectării prevederilor Legii nr. 239/2008 privind transparența în procesul decizional, proiectul </w:t>
            </w:r>
            <w:r>
              <w:rPr>
                <w:rFonts w:ascii="Times New Roman" w:hAnsi="Times New Roman"/>
                <w:sz w:val="24"/>
                <w:szCs w:val="24"/>
                <w:lang w:val="ro-RO"/>
              </w:rPr>
              <w:t>a fost</w:t>
            </w:r>
            <w:r w:rsidRPr="00486869">
              <w:rPr>
                <w:rFonts w:ascii="Times New Roman" w:hAnsi="Times New Roman"/>
                <w:sz w:val="24"/>
                <w:szCs w:val="24"/>
                <w:lang w:val="ro-RO"/>
              </w:rPr>
              <w:t xml:space="preserve"> publicat pe pagina web oficială a Ministerului Infrastructurii și Dezvoltării Regionale (compartimentul </w:t>
            </w:r>
            <w:r w:rsidRPr="00486869">
              <w:rPr>
                <w:rFonts w:ascii="Times New Roman" w:hAnsi="Times New Roman"/>
                <w:i/>
                <w:sz w:val="24"/>
                <w:szCs w:val="24"/>
                <w:lang w:val="ro-RO"/>
              </w:rPr>
              <w:t>„Transparența”</w:t>
            </w:r>
            <w:r w:rsidRPr="00486869">
              <w:rPr>
                <w:rFonts w:ascii="Times New Roman" w:hAnsi="Times New Roman"/>
                <w:sz w:val="24"/>
                <w:szCs w:val="24"/>
                <w:lang w:val="ro-RO"/>
              </w:rPr>
              <w:t xml:space="preserve">, directoriul  </w:t>
            </w:r>
            <w:r w:rsidRPr="00486869">
              <w:rPr>
                <w:rFonts w:ascii="Times New Roman" w:hAnsi="Times New Roman"/>
                <w:i/>
                <w:sz w:val="24"/>
                <w:szCs w:val="24"/>
                <w:lang w:val="ro-RO"/>
              </w:rPr>
              <w:t>Transparență decizională”</w:t>
            </w:r>
            <w:r w:rsidRPr="00486869">
              <w:rPr>
                <w:rFonts w:ascii="Times New Roman" w:hAnsi="Times New Roman"/>
                <w:sz w:val="24"/>
                <w:szCs w:val="24"/>
                <w:lang w:val="ro-RO"/>
              </w:rPr>
              <w:t xml:space="preserve">) și pe portalul guvernamental </w:t>
            </w:r>
            <w:hyperlink r:id="rId11" w:history="1">
              <w:r w:rsidRPr="00397163">
                <w:rPr>
                  <w:rStyle w:val="aff4"/>
                  <w:rFonts w:ascii="Times New Roman" w:hAnsi="Times New Roman"/>
                  <w:sz w:val="24"/>
                  <w:szCs w:val="24"/>
                  <w:lang w:val="ro-RO"/>
                </w:rPr>
                <w:t>https://particip.gov.md/ro/d</w:t>
              </w:r>
              <w:r w:rsidRPr="00397163">
                <w:rPr>
                  <w:rStyle w:val="aff4"/>
                  <w:rFonts w:ascii="Times New Roman" w:hAnsi="Times New Roman"/>
                  <w:sz w:val="24"/>
                  <w:szCs w:val="24"/>
                  <w:lang w:val="ro-RO"/>
                </w:rPr>
                <w:t>o</w:t>
              </w:r>
              <w:r w:rsidRPr="00397163">
                <w:rPr>
                  <w:rStyle w:val="aff4"/>
                  <w:rFonts w:ascii="Times New Roman" w:hAnsi="Times New Roman"/>
                  <w:sz w:val="24"/>
                  <w:szCs w:val="24"/>
                  <w:lang w:val="ro-RO"/>
                </w:rPr>
                <w:t>cument/stages/*/14636</w:t>
              </w:r>
            </w:hyperlink>
            <w:r w:rsidRPr="001F1604">
              <w:rPr>
                <w:rFonts w:ascii="Times New Roman" w:hAnsi="Times New Roman"/>
                <w:sz w:val="24"/>
                <w:szCs w:val="24"/>
                <w:u w:val="single"/>
                <w:lang w:val="ro-RO"/>
              </w:rPr>
              <w:t>.</w:t>
            </w:r>
          </w:p>
          <w:p w14:paraId="158AF530" w14:textId="5FB800EB"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Proiectul de hotărâre va fi avizat de:</w:t>
            </w:r>
          </w:p>
          <w:p w14:paraId="42EBDCF2" w14:textId="2C8E38B9" w:rsidR="001F1604" w:rsidRPr="00486869" w:rsidRDefault="00107048" w:rsidP="00446639">
            <w:pPr>
              <w:pStyle w:val="afc"/>
              <w:numPr>
                <w:ilvl w:val="0"/>
                <w:numId w:val="2"/>
              </w:numPr>
              <w:spacing w:line="276" w:lineRule="auto"/>
              <w:rPr>
                <w:rFonts w:ascii="Times New Roman" w:hAnsi="Times New Roman"/>
                <w:sz w:val="24"/>
                <w:szCs w:val="24"/>
                <w:lang w:val="ro-RO"/>
              </w:rPr>
            </w:pPr>
            <w:r>
              <w:rPr>
                <w:rFonts w:ascii="Times New Roman" w:hAnsi="Times New Roman"/>
                <w:sz w:val="24"/>
                <w:szCs w:val="24"/>
                <w:lang w:val="ro-RO"/>
              </w:rPr>
              <w:t>Ministerul Finanțelor</w:t>
            </w:r>
            <w:r w:rsidR="001F1604" w:rsidRPr="00486869">
              <w:rPr>
                <w:rFonts w:ascii="Times New Roman" w:hAnsi="Times New Roman"/>
                <w:sz w:val="24"/>
                <w:szCs w:val="24"/>
                <w:lang w:val="ro-RO"/>
              </w:rPr>
              <w:t>;</w:t>
            </w:r>
          </w:p>
          <w:p w14:paraId="1804DE0E" w14:textId="77777777" w:rsidR="001F1604" w:rsidRPr="00486869" w:rsidRDefault="001F1604" w:rsidP="00446639">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Afacerilor Interne;</w:t>
            </w:r>
          </w:p>
          <w:p w14:paraId="405E0B84" w14:textId="72ECA18A" w:rsidR="00107048" w:rsidRPr="00107048" w:rsidRDefault="001F1604" w:rsidP="00446639">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Dezvolt</w:t>
            </w:r>
            <w:r>
              <w:rPr>
                <w:rFonts w:ascii="Times New Roman" w:hAnsi="Times New Roman"/>
                <w:sz w:val="24"/>
                <w:szCs w:val="24"/>
                <w:lang w:val="ro-MD"/>
              </w:rPr>
              <w:t>ării Economice și Digitalizării</w:t>
            </w:r>
            <w:r w:rsidR="00107048">
              <w:rPr>
                <w:rFonts w:ascii="Times New Roman" w:hAnsi="Times New Roman"/>
                <w:sz w:val="24"/>
                <w:szCs w:val="24"/>
                <w:lang w:val="ro-MD"/>
              </w:rPr>
              <w:t>;</w:t>
            </w:r>
          </w:p>
          <w:p w14:paraId="6FB8C68C" w14:textId="4F4A070A" w:rsidR="001F1604" w:rsidRPr="00107048" w:rsidRDefault="00107048" w:rsidP="00446639">
            <w:pPr>
              <w:pStyle w:val="afc"/>
              <w:numPr>
                <w:ilvl w:val="0"/>
                <w:numId w:val="2"/>
              </w:numPr>
              <w:spacing w:line="276" w:lineRule="auto"/>
              <w:rPr>
                <w:rFonts w:ascii="Times New Roman" w:hAnsi="Times New Roman"/>
                <w:sz w:val="24"/>
                <w:szCs w:val="24"/>
                <w:lang w:val="ro-RO"/>
              </w:rPr>
            </w:pPr>
            <w:r w:rsidRPr="00107048">
              <w:rPr>
                <w:rFonts w:ascii="Times New Roman" w:hAnsi="Times New Roman"/>
                <w:sz w:val="24"/>
                <w:szCs w:val="24"/>
                <w:lang w:val="ro-MD"/>
              </w:rPr>
              <w:t>Centrul de armonizare a legislației</w:t>
            </w:r>
            <w:r w:rsidR="001F1604" w:rsidRPr="00107048">
              <w:rPr>
                <w:rFonts w:ascii="Times New Roman" w:hAnsi="Times New Roman"/>
                <w:sz w:val="24"/>
                <w:szCs w:val="24"/>
                <w:lang w:val="ro-MD"/>
              </w:rPr>
              <w:t>;</w:t>
            </w:r>
          </w:p>
          <w:p w14:paraId="65FCE6F1" w14:textId="0284B76D" w:rsidR="00107048" w:rsidRPr="00107048" w:rsidRDefault="00107048" w:rsidP="00446639">
            <w:pPr>
              <w:pStyle w:val="afc"/>
              <w:numPr>
                <w:ilvl w:val="0"/>
                <w:numId w:val="2"/>
              </w:numPr>
              <w:spacing w:line="276" w:lineRule="auto"/>
              <w:rPr>
                <w:rFonts w:ascii="Times New Roman" w:hAnsi="Times New Roman"/>
                <w:sz w:val="24"/>
                <w:szCs w:val="24"/>
                <w:lang w:val="ro-RO"/>
              </w:rPr>
            </w:pPr>
            <w:r w:rsidRPr="00107048">
              <w:rPr>
                <w:rFonts w:ascii="Times New Roman" w:hAnsi="Times New Roman"/>
                <w:sz w:val="24"/>
                <w:szCs w:val="24"/>
                <w:lang w:val="ro-RO"/>
              </w:rPr>
              <w:t>Grupul de lucru al Comisiei de stat pentru reglementarea activității de întreprinzător</w:t>
            </w:r>
            <w:r>
              <w:rPr>
                <w:rFonts w:ascii="Times New Roman" w:hAnsi="Times New Roman"/>
                <w:sz w:val="24"/>
                <w:szCs w:val="24"/>
                <w:lang w:val="ro-RO"/>
              </w:rPr>
              <w:t>.</w:t>
            </w:r>
          </w:p>
          <w:p w14:paraId="27A85EA5" w14:textId="77777777" w:rsidR="001F1604" w:rsidRPr="00486869" w:rsidRDefault="001F1604" w:rsidP="00446639">
            <w:pPr>
              <w:tabs>
                <w:tab w:val="left" w:pos="884"/>
                <w:tab w:val="left" w:pos="1196"/>
              </w:tabs>
              <w:spacing w:line="276" w:lineRule="auto"/>
              <w:ind w:firstLine="600"/>
              <w:rPr>
                <w:rFonts w:ascii="Times New Roman" w:hAnsi="Times New Roman"/>
                <w:sz w:val="24"/>
                <w:szCs w:val="24"/>
                <w:lang w:val="ro-RO"/>
              </w:rPr>
            </w:pPr>
            <w:r w:rsidRPr="00486869">
              <w:rPr>
                <w:rFonts w:ascii="Times New Roman" w:hAnsi="Times New Roman"/>
                <w:sz w:val="24"/>
                <w:szCs w:val="24"/>
                <w:lang w:val="ro-RO"/>
              </w:rPr>
              <w:t>După definitivarea proiectului în urma procesului de avizare, proiectul de act normativ va fi remis spre expertizare c</w:t>
            </w:r>
            <w:proofErr w:type="spellStart"/>
            <w:r w:rsidRPr="00486869">
              <w:rPr>
                <w:rFonts w:ascii="Times New Roman" w:hAnsi="Times New Roman"/>
                <w:sz w:val="24"/>
                <w:szCs w:val="24"/>
                <w:lang w:val="ro-MD"/>
              </w:rPr>
              <w:t>ătre</w:t>
            </w:r>
            <w:proofErr w:type="spellEnd"/>
            <w:r w:rsidRPr="00486869">
              <w:rPr>
                <w:rFonts w:ascii="Times New Roman" w:hAnsi="Times New Roman"/>
                <w:sz w:val="24"/>
                <w:szCs w:val="24"/>
                <w:lang w:val="ro-RO"/>
              </w:rPr>
              <w:t>:</w:t>
            </w:r>
          </w:p>
          <w:p w14:paraId="0143A82D" w14:textId="77777777" w:rsidR="001F1604" w:rsidRPr="00486869" w:rsidRDefault="001F1604" w:rsidP="00446639">
            <w:pPr>
              <w:tabs>
                <w:tab w:val="left" w:pos="884"/>
                <w:tab w:val="left" w:pos="1196"/>
              </w:tabs>
              <w:spacing w:line="276" w:lineRule="auto"/>
              <w:ind w:firstLine="600"/>
              <w:rPr>
                <w:rFonts w:ascii="Times New Roman" w:hAnsi="Times New Roman"/>
                <w:sz w:val="24"/>
                <w:szCs w:val="24"/>
                <w:lang w:val="ro-RO"/>
              </w:rPr>
            </w:pPr>
            <w:r w:rsidRPr="00486869">
              <w:rPr>
                <w:rFonts w:ascii="Times New Roman" w:hAnsi="Times New Roman"/>
                <w:sz w:val="24"/>
                <w:szCs w:val="24"/>
                <w:lang w:val="ro-RO"/>
              </w:rPr>
              <w:t>- Centrul Național Anticorupție;</w:t>
            </w:r>
          </w:p>
          <w:p w14:paraId="401B3F9C" w14:textId="77777777" w:rsidR="001F1604" w:rsidRDefault="001F1604" w:rsidP="00446639">
            <w:pPr>
              <w:spacing w:line="276" w:lineRule="auto"/>
              <w:ind w:left="601" w:firstLine="0"/>
              <w:rPr>
                <w:rFonts w:ascii="Times New Roman" w:hAnsi="Times New Roman"/>
                <w:sz w:val="24"/>
                <w:szCs w:val="24"/>
                <w:lang w:val="ro-RO"/>
              </w:rPr>
            </w:pPr>
            <w:r w:rsidRPr="00486869">
              <w:rPr>
                <w:rFonts w:ascii="Times New Roman" w:hAnsi="Times New Roman"/>
                <w:sz w:val="24"/>
                <w:szCs w:val="24"/>
                <w:lang w:val="ro-RO"/>
              </w:rPr>
              <w:t>- Ministerul Justiției.</w:t>
            </w:r>
          </w:p>
          <w:p w14:paraId="4C14D907" w14:textId="77777777" w:rsidR="003456FD" w:rsidRDefault="003456FD" w:rsidP="00446639">
            <w:pPr>
              <w:spacing w:line="276" w:lineRule="auto"/>
              <w:ind w:left="601" w:firstLine="0"/>
              <w:rPr>
                <w:sz w:val="24"/>
                <w:szCs w:val="24"/>
                <w:lang w:val="ro-RO"/>
              </w:rPr>
            </w:pPr>
          </w:p>
          <w:p w14:paraId="7E6045F3" w14:textId="70641F62" w:rsidR="003456FD" w:rsidRPr="00486869" w:rsidRDefault="003456FD" w:rsidP="00446639">
            <w:pPr>
              <w:spacing w:line="276" w:lineRule="auto"/>
              <w:ind w:left="601" w:firstLine="0"/>
              <w:rPr>
                <w:sz w:val="24"/>
                <w:szCs w:val="24"/>
                <w:lang w:val="ro-RO"/>
              </w:rPr>
            </w:pPr>
          </w:p>
        </w:tc>
      </w:tr>
      <w:tr w:rsidR="001F1604" w:rsidRPr="00486869" w14:paraId="2C469418"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9E2C905" w14:textId="3DB98812" w:rsidR="001F1604" w:rsidRPr="00486869" w:rsidRDefault="001F1604"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lastRenderedPageBreak/>
              <w:t>7. Concluziile expertizelor</w:t>
            </w:r>
          </w:p>
        </w:tc>
      </w:tr>
      <w:tr w:rsidR="001F1604" w:rsidRPr="00397163" w14:paraId="26F8D433"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3DD212B" w14:textId="77777777"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Proiectul de hotărâre va fi supus expertizei juridice și respectiv, expertizei anticorupție în conformitate cu cerințele Legii nr.100/2017 cu privire la actele normative.</w:t>
            </w:r>
          </w:p>
          <w:p w14:paraId="2AAC16F1" w14:textId="054E6144" w:rsidR="001F1604" w:rsidRPr="00486869" w:rsidRDefault="001F1604" w:rsidP="00446639">
            <w:pPr>
              <w:spacing w:line="276" w:lineRule="auto"/>
              <w:ind w:firstLine="601"/>
              <w:rPr>
                <w:rFonts w:ascii="Times New Roman" w:hAnsi="Times New Roman"/>
                <w:b/>
                <w:bCs/>
                <w:sz w:val="24"/>
                <w:szCs w:val="24"/>
                <w:lang w:val="ro-RO"/>
              </w:rPr>
            </w:pPr>
            <w:r w:rsidRPr="00486869">
              <w:rPr>
                <w:rFonts w:ascii="Times New Roman" w:hAnsi="Times New Roman"/>
                <w:sz w:val="24"/>
                <w:szCs w:val="24"/>
                <w:lang w:val="ro-RO"/>
              </w:rPr>
              <w:t>Rezultatele expertizelor menționate supra vor fi incluse în Sinteza obiecțiilor și propunerilor.</w:t>
            </w:r>
          </w:p>
        </w:tc>
      </w:tr>
      <w:tr w:rsidR="001F1604" w:rsidRPr="00486869" w14:paraId="723ACED3"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2F1684B" w14:textId="11A5ED57" w:rsidR="001F1604" w:rsidRPr="00486869" w:rsidRDefault="001F1604"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t>8. Modul de încorporare a actului în cadrul normativ existent</w:t>
            </w:r>
          </w:p>
        </w:tc>
      </w:tr>
      <w:tr w:rsidR="001F1604" w:rsidRPr="00397163" w14:paraId="627B30F2"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35D4C9C" w:rsidR="001F1604" w:rsidRPr="00486869" w:rsidRDefault="001F1604" w:rsidP="00446639">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Aprobarea proiectului de hotărâre nu presupune modificarea altor acte normative.</w:t>
            </w:r>
          </w:p>
        </w:tc>
      </w:tr>
      <w:tr w:rsidR="001F1604" w:rsidRPr="00397163" w14:paraId="5FD6247A"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B11AAE7" w14:textId="4A0DD67C" w:rsidR="001F1604" w:rsidRPr="00486869" w:rsidRDefault="001F1604" w:rsidP="00446639">
            <w:pPr>
              <w:spacing w:line="276" w:lineRule="auto"/>
              <w:ind w:firstLine="601"/>
              <w:rPr>
                <w:rFonts w:ascii="Times New Roman" w:hAnsi="Times New Roman"/>
                <w:b/>
                <w:bCs/>
                <w:sz w:val="24"/>
                <w:szCs w:val="24"/>
                <w:lang w:val="ro-RO"/>
              </w:rPr>
            </w:pPr>
            <w:r w:rsidRPr="00486869">
              <w:rPr>
                <w:rFonts w:ascii="Times New Roman" w:hAnsi="Times New Roman"/>
                <w:b/>
                <w:bCs/>
                <w:sz w:val="24"/>
                <w:szCs w:val="24"/>
                <w:lang w:val="ro-RO"/>
              </w:rPr>
              <w:t>9. Măsurile necesare pentru implementarea prevederilor proiectului actului normativ</w:t>
            </w:r>
          </w:p>
        </w:tc>
      </w:tr>
      <w:tr w:rsidR="001F1604" w:rsidRPr="00397163" w14:paraId="494CA73F"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D50E426" w:rsidR="001F1604" w:rsidRPr="00486869" w:rsidRDefault="001F1604" w:rsidP="00446639">
            <w:pPr>
              <w:spacing w:line="276" w:lineRule="auto"/>
              <w:ind w:firstLine="601"/>
              <w:rPr>
                <w:rFonts w:ascii="Times New Roman" w:hAnsi="Times New Roman"/>
                <w:sz w:val="24"/>
                <w:szCs w:val="24"/>
                <w:lang w:val="ro-RO"/>
              </w:rPr>
            </w:pPr>
          </w:p>
        </w:tc>
      </w:tr>
    </w:tbl>
    <w:p w14:paraId="6C5979B8" w14:textId="74B62A49" w:rsidR="008B4BE6" w:rsidRPr="00397163" w:rsidRDefault="008B4BE6" w:rsidP="00446639">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it-IT"/>
        </w:rPr>
      </w:pPr>
    </w:p>
    <w:p w14:paraId="66A85410" w14:textId="77777777" w:rsidR="000A5A89" w:rsidRPr="00397163" w:rsidRDefault="000A5A89" w:rsidP="00446639">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it-IT"/>
        </w:rPr>
      </w:pPr>
    </w:p>
    <w:p w14:paraId="62ADC5E6" w14:textId="77777777" w:rsidR="000A5A89" w:rsidRPr="00397163" w:rsidRDefault="000A5A89" w:rsidP="00446639">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it-IT"/>
        </w:rPr>
      </w:pPr>
    </w:p>
    <w:p w14:paraId="0240E24F" w14:textId="1348376F" w:rsidR="005B73E4" w:rsidRPr="00486869" w:rsidRDefault="005B73E4" w:rsidP="0044663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left="-993" w:firstLine="0"/>
        <w:jc w:val="center"/>
        <w:rPr>
          <w:b/>
          <w:sz w:val="24"/>
          <w:szCs w:val="24"/>
          <w:lang w:val="ro-MD"/>
        </w:rPr>
      </w:pPr>
      <w:r w:rsidRPr="00486869">
        <w:rPr>
          <w:b/>
          <w:sz w:val="24"/>
          <w:szCs w:val="24"/>
          <w:lang w:val="ro-RO"/>
        </w:rPr>
        <w:t>Secretar general</w:t>
      </w:r>
      <w:r w:rsidR="006E09FF">
        <w:rPr>
          <w:b/>
          <w:sz w:val="24"/>
          <w:szCs w:val="24"/>
          <w:lang w:val="ro-RO"/>
        </w:rPr>
        <w:t xml:space="preserve">              </w:t>
      </w:r>
      <w:r w:rsidRPr="00486869">
        <w:rPr>
          <w:b/>
          <w:sz w:val="24"/>
          <w:szCs w:val="24"/>
          <w:lang w:val="ro-RO"/>
        </w:rPr>
        <w:t xml:space="preserve"> </w:t>
      </w:r>
      <w:r w:rsidR="00980FBC" w:rsidRPr="00486869">
        <w:rPr>
          <w:b/>
          <w:sz w:val="24"/>
          <w:szCs w:val="24"/>
          <w:lang w:val="ro-RO"/>
        </w:rPr>
        <w:t xml:space="preserve">                                    </w:t>
      </w:r>
      <w:r w:rsidR="009917A8" w:rsidRPr="00486869">
        <w:rPr>
          <w:b/>
          <w:sz w:val="24"/>
          <w:szCs w:val="24"/>
          <w:lang w:val="ro-RO"/>
        </w:rPr>
        <w:t xml:space="preserve">          </w:t>
      </w:r>
      <w:r w:rsidR="00980FBC" w:rsidRPr="00486869">
        <w:rPr>
          <w:b/>
          <w:sz w:val="24"/>
          <w:szCs w:val="24"/>
          <w:lang w:val="ro-RO"/>
        </w:rPr>
        <w:t xml:space="preserve">Angela </w:t>
      </w:r>
      <w:r w:rsidR="00980FBC" w:rsidRPr="00486869">
        <w:rPr>
          <w:b/>
          <w:sz w:val="24"/>
          <w:szCs w:val="24"/>
          <w:lang w:val="ro-MD"/>
        </w:rPr>
        <w:t>ȚURCANU</w:t>
      </w:r>
    </w:p>
    <w:sectPr w:rsidR="005B73E4" w:rsidRPr="00486869" w:rsidSect="00B87ED5">
      <w:headerReference w:type="default" r:id="rId12"/>
      <w:footerReference w:type="default" r:id="rId13"/>
      <w:headerReference w:type="first" r:id="rId14"/>
      <w:pgSz w:w="11907" w:h="16840"/>
      <w:pgMar w:top="1418" w:right="850" w:bottom="1260" w:left="180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16FB" w14:textId="77777777" w:rsidR="006D6F68" w:rsidRDefault="006D6F68">
      <w:r>
        <w:separator/>
      </w:r>
    </w:p>
  </w:endnote>
  <w:endnote w:type="continuationSeparator" w:id="0">
    <w:p w14:paraId="05DC9C7B" w14:textId="77777777" w:rsidR="006D6F68" w:rsidRDefault="006D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341838"/>
      <w:docPartObj>
        <w:docPartGallery w:val="Page Numbers (Bottom of Page)"/>
        <w:docPartUnique/>
      </w:docPartObj>
    </w:sdtPr>
    <w:sdtEndPr/>
    <w:sdtContent>
      <w:p w14:paraId="095F1D16" w14:textId="0680598A" w:rsidR="00AC5E6B" w:rsidRDefault="00AC5E6B">
        <w:pPr>
          <w:pStyle w:val="af9"/>
          <w:jc w:val="right"/>
        </w:pPr>
        <w:r>
          <w:fldChar w:fldCharType="begin"/>
        </w:r>
        <w:r>
          <w:instrText>PAGE   \* MERGEFORMAT</w:instrText>
        </w:r>
        <w:r>
          <w:fldChar w:fldCharType="separate"/>
        </w:r>
        <w:r w:rsidR="00035BB0" w:rsidRPr="00035BB0">
          <w:rPr>
            <w:noProof/>
            <w:lang w:val="ro-RO"/>
          </w:rPr>
          <w:t>18</w:t>
        </w:r>
        <w:r>
          <w:fldChar w:fldCharType="end"/>
        </w:r>
      </w:p>
    </w:sdtContent>
  </w:sdt>
  <w:p w14:paraId="1F4D2887" w14:textId="77777777" w:rsidR="00AC5E6B" w:rsidRDefault="00AC5E6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3D81" w14:textId="77777777" w:rsidR="006D6F68" w:rsidRDefault="006D6F68">
      <w:r>
        <w:separator/>
      </w:r>
    </w:p>
  </w:footnote>
  <w:footnote w:type="continuationSeparator" w:id="0">
    <w:p w14:paraId="37FF62F6" w14:textId="77777777" w:rsidR="006D6F68" w:rsidRDefault="006D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AC5E6B" w:rsidRPr="00F37ED4" w:rsidRDefault="00AC5E6B" w:rsidP="009D4C0F">
    <w:pPr>
      <w:pStyle w:val="af7"/>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AC5E6B" w:rsidRPr="00032B46" w:rsidRDefault="00AC5E6B">
    <w:pPr>
      <w:pStyle w:val="af7"/>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72373A2"/>
    <w:multiLevelType w:val="hybridMultilevel"/>
    <w:tmpl w:val="4998DC32"/>
    <w:lvl w:ilvl="0" w:tplc="B94ACC26">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 w15:restartNumberingAfterBreak="0">
    <w:nsid w:val="0A1D33A8"/>
    <w:multiLevelType w:val="hybridMultilevel"/>
    <w:tmpl w:val="E104D15E"/>
    <w:lvl w:ilvl="0" w:tplc="0409000B">
      <w:start w:val="1"/>
      <w:numFmt w:val="bullet"/>
      <w:lvlText w:val=""/>
      <w:lvlJc w:val="left"/>
      <w:pPr>
        <w:ind w:left="1325" w:hanging="360"/>
      </w:pPr>
      <w:rPr>
        <w:rFonts w:ascii="Wingdings" w:hAnsi="Wingdings"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3" w15:restartNumberingAfterBreak="0">
    <w:nsid w:val="0AE775F2"/>
    <w:multiLevelType w:val="multilevel"/>
    <w:tmpl w:val="53DA3FE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751DC"/>
    <w:multiLevelType w:val="hybridMultilevel"/>
    <w:tmpl w:val="5CB040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4164C"/>
    <w:multiLevelType w:val="hybridMultilevel"/>
    <w:tmpl w:val="E2F8F670"/>
    <w:lvl w:ilvl="0" w:tplc="BCCA36B8">
      <w:start w:val="1"/>
      <w:numFmt w:val="bullet"/>
      <w:lvlText w:val="o"/>
      <w:lvlJc w:val="left"/>
      <w:pPr>
        <w:ind w:left="1245" w:hanging="360"/>
      </w:pPr>
      <w:rPr>
        <w:rFonts w:ascii="Courier New" w:hAnsi="Courier New" w:cs="Courier New" w:hint="default"/>
        <w:b/>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15:restartNumberingAfterBreak="0">
    <w:nsid w:val="0FFC6466"/>
    <w:multiLevelType w:val="hybridMultilevel"/>
    <w:tmpl w:val="EE8E6FA4"/>
    <w:lvl w:ilvl="0" w:tplc="AA1C7376">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131418CF"/>
    <w:multiLevelType w:val="hybridMultilevel"/>
    <w:tmpl w:val="F85A59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7825D7"/>
    <w:multiLevelType w:val="multilevel"/>
    <w:tmpl w:val="D74C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Arial" w:hAnsi="Arial" w:cs="Arial"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B4B7B"/>
    <w:multiLevelType w:val="hybridMultilevel"/>
    <w:tmpl w:val="E990F4BA"/>
    <w:lvl w:ilvl="0" w:tplc="3F0AC436">
      <w:start w:val="3"/>
      <w:numFmt w:val="bullet"/>
      <w:lvlText w:val="-"/>
      <w:lvlJc w:val="left"/>
      <w:pPr>
        <w:ind w:left="961" w:hanging="360"/>
      </w:pPr>
      <w:rPr>
        <w:rFonts w:ascii="Arial" w:eastAsia="Calibri" w:hAnsi="Arial" w:cs="Aria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15:restartNumberingAfterBreak="0">
    <w:nsid w:val="1E630079"/>
    <w:multiLevelType w:val="hybridMultilevel"/>
    <w:tmpl w:val="C188FABE"/>
    <w:lvl w:ilvl="0" w:tplc="250C7F2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FF53C7C"/>
    <w:multiLevelType w:val="hybridMultilevel"/>
    <w:tmpl w:val="597C5F5C"/>
    <w:lvl w:ilvl="0" w:tplc="987072E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CB2276"/>
    <w:multiLevelType w:val="hybridMultilevel"/>
    <w:tmpl w:val="6EBE08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F24F95"/>
    <w:multiLevelType w:val="multilevel"/>
    <w:tmpl w:val="87A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10A34"/>
    <w:multiLevelType w:val="hybridMultilevel"/>
    <w:tmpl w:val="09C079C8"/>
    <w:lvl w:ilvl="0" w:tplc="0F7696DC">
      <w:start w:val="1"/>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5" w15:restartNumberingAfterBreak="0">
    <w:nsid w:val="29D34740"/>
    <w:multiLevelType w:val="hybridMultilevel"/>
    <w:tmpl w:val="3CD62E16"/>
    <w:lvl w:ilvl="0" w:tplc="51C2F258">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C91EC6"/>
    <w:multiLevelType w:val="hybridMultilevel"/>
    <w:tmpl w:val="9A1EE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92154"/>
    <w:multiLevelType w:val="hybridMultilevel"/>
    <w:tmpl w:val="E6887658"/>
    <w:lvl w:ilvl="0" w:tplc="7B04DB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D42FF6"/>
    <w:multiLevelType w:val="hybridMultilevel"/>
    <w:tmpl w:val="B3148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560EA5"/>
    <w:multiLevelType w:val="hybridMultilevel"/>
    <w:tmpl w:val="B588BBEA"/>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3FF61216"/>
    <w:multiLevelType w:val="hybridMultilevel"/>
    <w:tmpl w:val="030C319C"/>
    <w:lvl w:ilvl="0" w:tplc="C7406292">
      <w:start w:val="3"/>
      <w:numFmt w:val="bullet"/>
      <w:lvlText w:val=""/>
      <w:lvlJc w:val="left"/>
      <w:pPr>
        <w:ind w:left="961" w:hanging="360"/>
      </w:pPr>
      <w:rPr>
        <w:rFonts w:ascii="Symbol" w:eastAsia="Calibri" w:hAnsi="Symbol"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1" w15:restartNumberingAfterBreak="0">
    <w:nsid w:val="455A5311"/>
    <w:multiLevelType w:val="multilevel"/>
    <w:tmpl w:val="1A1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362D0"/>
    <w:multiLevelType w:val="multilevel"/>
    <w:tmpl w:val="1E9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12BDD"/>
    <w:multiLevelType w:val="hybridMultilevel"/>
    <w:tmpl w:val="778E235C"/>
    <w:lvl w:ilvl="0" w:tplc="8AEC27E2">
      <w:start w:val="3"/>
      <w:numFmt w:val="bullet"/>
      <w:lvlText w:val="-"/>
      <w:lvlJc w:val="left"/>
      <w:pPr>
        <w:ind w:left="965" w:hanging="360"/>
      </w:pPr>
      <w:rPr>
        <w:rFonts w:ascii="Times New Roman" w:eastAsia="Calibri" w:hAnsi="Times New Roman" w:cs="Times New Roman"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5" w15:restartNumberingAfterBreak="0">
    <w:nsid w:val="52304A96"/>
    <w:multiLevelType w:val="multilevel"/>
    <w:tmpl w:val="414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AA0051"/>
    <w:multiLevelType w:val="hybridMultilevel"/>
    <w:tmpl w:val="B4082A92"/>
    <w:lvl w:ilvl="0" w:tplc="A54847F4">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7C971F8"/>
    <w:multiLevelType w:val="hybridMultilevel"/>
    <w:tmpl w:val="AA54E620"/>
    <w:lvl w:ilvl="0" w:tplc="DE8C2114">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E94506"/>
    <w:multiLevelType w:val="multilevel"/>
    <w:tmpl w:val="5554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F6E5D"/>
    <w:multiLevelType w:val="hybridMultilevel"/>
    <w:tmpl w:val="6CEC30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A5083"/>
    <w:multiLevelType w:val="hybridMultilevel"/>
    <w:tmpl w:val="B038CE78"/>
    <w:lvl w:ilvl="0" w:tplc="45903362">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5C027E37"/>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F7089F"/>
    <w:multiLevelType w:val="multilevel"/>
    <w:tmpl w:val="B2D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3E36F4"/>
    <w:multiLevelType w:val="hybridMultilevel"/>
    <w:tmpl w:val="5F06E35A"/>
    <w:lvl w:ilvl="0" w:tplc="6C5A56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566572"/>
    <w:multiLevelType w:val="hybridMultilevel"/>
    <w:tmpl w:val="089A3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0F485C"/>
    <w:multiLevelType w:val="hybridMultilevel"/>
    <w:tmpl w:val="0BB8F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2013A9"/>
    <w:multiLevelType w:val="multilevel"/>
    <w:tmpl w:val="FFF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B79C2"/>
    <w:multiLevelType w:val="multilevel"/>
    <w:tmpl w:val="AE5A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9F2C7D"/>
    <w:multiLevelType w:val="hybridMultilevel"/>
    <w:tmpl w:val="5AEA17B6"/>
    <w:lvl w:ilvl="0" w:tplc="1D2692BE">
      <w:start w:val="1"/>
      <w:numFmt w:val="upperRoman"/>
      <w:lvlText w:val="%1)"/>
      <w:lvlJc w:val="left"/>
      <w:pPr>
        <w:ind w:left="1321" w:hanging="720"/>
      </w:pPr>
      <w:rPr>
        <w:rFonts w:ascii="Times New Roman" w:hAnsi="Times New Roman" w:cs="Times New Roman" w:hint="default"/>
        <w:b/>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9" w15:restartNumberingAfterBreak="0">
    <w:nsid w:val="6EFA4452"/>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082CAE"/>
    <w:multiLevelType w:val="hybridMultilevel"/>
    <w:tmpl w:val="256632C6"/>
    <w:lvl w:ilvl="0" w:tplc="3852FF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67343"/>
    <w:multiLevelType w:val="hybridMultilevel"/>
    <w:tmpl w:val="4596F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15:restartNumberingAfterBreak="0">
    <w:nsid w:val="73BC45AA"/>
    <w:multiLevelType w:val="hybridMultilevel"/>
    <w:tmpl w:val="38660ABC"/>
    <w:lvl w:ilvl="0" w:tplc="185CFC00">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6EF793D"/>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A06C1A"/>
    <w:multiLevelType w:val="hybridMultilevel"/>
    <w:tmpl w:val="D3062828"/>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5" w15:restartNumberingAfterBreak="0">
    <w:nsid w:val="7CBA2F28"/>
    <w:multiLevelType w:val="hybridMultilevel"/>
    <w:tmpl w:val="5AEA17B6"/>
    <w:lvl w:ilvl="0" w:tplc="1D2692BE">
      <w:start w:val="1"/>
      <w:numFmt w:val="upperRoman"/>
      <w:lvlText w:val="%1)"/>
      <w:lvlJc w:val="left"/>
      <w:pPr>
        <w:ind w:left="1321" w:hanging="720"/>
      </w:pPr>
      <w:rPr>
        <w:rFonts w:ascii="Times New Roman" w:hAnsi="Times New Roman" w:cs="Times New Roman" w:hint="default"/>
        <w:b/>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6" w15:restartNumberingAfterBreak="0">
    <w:nsid w:val="7D8B18E1"/>
    <w:multiLevelType w:val="hybridMultilevel"/>
    <w:tmpl w:val="A0DC8952"/>
    <w:lvl w:ilvl="0" w:tplc="860E3D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9C0C9F"/>
    <w:multiLevelType w:val="multilevel"/>
    <w:tmpl w:val="D66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46A5E"/>
    <w:multiLevelType w:val="hybridMultilevel"/>
    <w:tmpl w:val="CF326034"/>
    <w:lvl w:ilvl="0" w:tplc="FE1E4B90">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4"/>
  </w:num>
  <w:num w:numId="2">
    <w:abstractNumId w:val="9"/>
  </w:num>
  <w:num w:numId="3">
    <w:abstractNumId w:val="13"/>
  </w:num>
  <w:num w:numId="4">
    <w:abstractNumId w:val="36"/>
  </w:num>
  <w:num w:numId="5">
    <w:abstractNumId w:val="22"/>
  </w:num>
  <w:num w:numId="6">
    <w:abstractNumId w:val="25"/>
  </w:num>
  <w:num w:numId="7">
    <w:abstractNumId w:val="28"/>
  </w:num>
  <w:num w:numId="8">
    <w:abstractNumId w:val="47"/>
  </w:num>
  <w:num w:numId="9">
    <w:abstractNumId w:val="32"/>
  </w:num>
  <w:num w:numId="10">
    <w:abstractNumId w:val="37"/>
  </w:num>
  <w:num w:numId="11">
    <w:abstractNumId w:val="21"/>
  </w:num>
  <w:num w:numId="12">
    <w:abstractNumId w:val="0"/>
  </w:num>
  <w:num w:numId="13">
    <w:abstractNumId w:val="17"/>
  </w:num>
  <w:num w:numId="14">
    <w:abstractNumId w:val="38"/>
  </w:num>
  <w:num w:numId="15">
    <w:abstractNumId w:val="14"/>
  </w:num>
  <w:num w:numId="16">
    <w:abstractNumId w:val="46"/>
  </w:num>
  <w:num w:numId="17">
    <w:abstractNumId w:val="39"/>
  </w:num>
  <w:num w:numId="18">
    <w:abstractNumId w:val="27"/>
  </w:num>
  <w:num w:numId="19">
    <w:abstractNumId w:val="43"/>
  </w:num>
  <w:num w:numId="20">
    <w:abstractNumId w:val="31"/>
  </w:num>
  <w:num w:numId="21">
    <w:abstractNumId w:val="40"/>
  </w:num>
  <w:num w:numId="22">
    <w:abstractNumId w:val="33"/>
  </w:num>
  <w:num w:numId="23">
    <w:abstractNumId w:val="16"/>
  </w:num>
  <w:num w:numId="24">
    <w:abstractNumId w:val="45"/>
  </w:num>
  <w:num w:numId="25">
    <w:abstractNumId w:val="26"/>
  </w:num>
  <w:num w:numId="26">
    <w:abstractNumId w:val="44"/>
  </w:num>
  <w:num w:numId="27">
    <w:abstractNumId w:val="1"/>
  </w:num>
  <w:num w:numId="28">
    <w:abstractNumId w:val="19"/>
  </w:num>
  <w:num w:numId="29">
    <w:abstractNumId w:val="30"/>
  </w:num>
  <w:num w:numId="30">
    <w:abstractNumId w:val="35"/>
  </w:num>
  <w:num w:numId="31">
    <w:abstractNumId w:val="10"/>
  </w:num>
  <w:num w:numId="32">
    <w:abstractNumId w:val="3"/>
  </w:num>
  <w:num w:numId="33">
    <w:abstractNumId w:val="8"/>
  </w:num>
  <w:num w:numId="34">
    <w:abstractNumId w:val="15"/>
  </w:num>
  <w:num w:numId="35">
    <w:abstractNumId w:val="18"/>
  </w:num>
  <w:num w:numId="36">
    <w:abstractNumId w:val="48"/>
  </w:num>
  <w:num w:numId="37">
    <w:abstractNumId w:val="42"/>
  </w:num>
  <w:num w:numId="38">
    <w:abstractNumId w:val="41"/>
  </w:num>
  <w:num w:numId="39">
    <w:abstractNumId w:val="12"/>
  </w:num>
  <w:num w:numId="40">
    <w:abstractNumId w:val="34"/>
  </w:num>
  <w:num w:numId="41">
    <w:abstractNumId w:val="7"/>
  </w:num>
  <w:num w:numId="42">
    <w:abstractNumId w:val="29"/>
  </w:num>
  <w:num w:numId="43">
    <w:abstractNumId w:val="4"/>
  </w:num>
  <w:num w:numId="44">
    <w:abstractNumId w:val="2"/>
  </w:num>
  <w:num w:numId="45">
    <w:abstractNumId w:val="5"/>
  </w:num>
  <w:num w:numId="46">
    <w:abstractNumId w:val="6"/>
  </w:num>
  <w:num w:numId="47">
    <w:abstractNumId w:val="11"/>
  </w:num>
  <w:num w:numId="48">
    <w:abstractNumId w:val="20"/>
  </w:num>
  <w:num w:numId="4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9AF"/>
    <w:rsid w:val="00000A9B"/>
    <w:rsid w:val="00003693"/>
    <w:rsid w:val="000055B0"/>
    <w:rsid w:val="00013460"/>
    <w:rsid w:val="00013804"/>
    <w:rsid w:val="000139E4"/>
    <w:rsid w:val="00013AC9"/>
    <w:rsid w:val="0001747F"/>
    <w:rsid w:val="00020868"/>
    <w:rsid w:val="0002257A"/>
    <w:rsid w:val="0002435C"/>
    <w:rsid w:val="00024B3D"/>
    <w:rsid w:val="00031DD0"/>
    <w:rsid w:val="00032B46"/>
    <w:rsid w:val="00035BB0"/>
    <w:rsid w:val="00035DC1"/>
    <w:rsid w:val="0004289C"/>
    <w:rsid w:val="00042C78"/>
    <w:rsid w:val="00043AC7"/>
    <w:rsid w:val="00044D19"/>
    <w:rsid w:val="00052045"/>
    <w:rsid w:val="00053FE7"/>
    <w:rsid w:val="00054810"/>
    <w:rsid w:val="000559C8"/>
    <w:rsid w:val="00055E40"/>
    <w:rsid w:val="0006201B"/>
    <w:rsid w:val="000713DA"/>
    <w:rsid w:val="00071EAA"/>
    <w:rsid w:val="0007236F"/>
    <w:rsid w:val="00073999"/>
    <w:rsid w:val="00074226"/>
    <w:rsid w:val="00075A5F"/>
    <w:rsid w:val="0008113B"/>
    <w:rsid w:val="00081267"/>
    <w:rsid w:val="00081C09"/>
    <w:rsid w:val="00081EDD"/>
    <w:rsid w:val="00082D33"/>
    <w:rsid w:val="00085029"/>
    <w:rsid w:val="00087D12"/>
    <w:rsid w:val="00094F17"/>
    <w:rsid w:val="00097399"/>
    <w:rsid w:val="000A13BE"/>
    <w:rsid w:val="000A5A89"/>
    <w:rsid w:val="000A6AD8"/>
    <w:rsid w:val="000A6BA5"/>
    <w:rsid w:val="000A7ABB"/>
    <w:rsid w:val="000B22E3"/>
    <w:rsid w:val="000B3374"/>
    <w:rsid w:val="000B3D87"/>
    <w:rsid w:val="000B50EE"/>
    <w:rsid w:val="000B7A03"/>
    <w:rsid w:val="000C041B"/>
    <w:rsid w:val="000C1C68"/>
    <w:rsid w:val="000C2AB4"/>
    <w:rsid w:val="000C301A"/>
    <w:rsid w:val="000C332A"/>
    <w:rsid w:val="000C5E97"/>
    <w:rsid w:val="000C643E"/>
    <w:rsid w:val="000C7EC4"/>
    <w:rsid w:val="000D3975"/>
    <w:rsid w:val="000D5C74"/>
    <w:rsid w:val="000D6850"/>
    <w:rsid w:val="000D758A"/>
    <w:rsid w:val="000D78A7"/>
    <w:rsid w:val="000E0E48"/>
    <w:rsid w:val="000E1D40"/>
    <w:rsid w:val="000E2800"/>
    <w:rsid w:val="000E31BC"/>
    <w:rsid w:val="000E6972"/>
    <w:rsid w:val="000F280A"/>
    <w:rsid w:val="000F40E0"/>
    <w:rsid w:val="000F497A"/>
    <w:rsid w:val="001011B6"/>
    <w:rsid w:val="00102514"/>
    <w:rsid w:val="00102AD8"/>
    <w:rsid w:val="001030C3"/>
    <w:rsid w:val="00107048"/>
    <w:rsid w:val="00107880"/>
    <w:rsid w:val="00107EE9"/>
    <w:rsid w:val="00111390"/>
    <w:rsid w:val="00112991"/>
    <w:rsid w:val="00113956"/>
    <w:rsid w:val="00113B0B"/>
    <w:rsid w:val="00114FDF"/>
    <w:rsid w:val="00116035"/>
    <w:rsid w:val="001160E4"/>
    <w:rsid w:val="00116987"/>
    <w:rsid w:val="00117A8D"/>
    <w:rsid w:val="001211EA"/>
    <w:rsid w:val="0012412E"/>
    <w:rsid w:val="0012668F"/>
    <w:rsid w:val="00126AEE"/>
    <w:rsid w:val="00127BE0"/>
    <w:rsid w:val="001340D4"/>
    <w:rsid w:val="00134224"/>
    <w:rsid w:val="00134E30"/>
    <w:rsid w:val="00135F88"/>
    <w:rsid w:val="0013693A"/>
    <w:rsid w:val="00143306"/>
    <w:rsid w:val="00143389"/>
    <w:rsid w:val="00143CC4"/>
    <w:rsid w:val="00146877"/>
    <w:rsid w:val="00147BBC"/>
    <w:rsid w:val="0015146D"/>
    <w:rsid w:val="00153793"/>
    <w:rsid w:val="001560C7"/>
    <w:rsid w:val="00156FD6"/>
    <w:rsid w:val="00157544"/>
    <w:rsid w:val="00157D40"/>
    <w:rsid w:val="00162BE7"/>
    <w:rsid w:val="0017006C"/>
    <w:rsid w:val="00174E20"/>
    <w:rsid w:val="00176426"/>
    <w:rsid w:val="0018017A"/>
    <w:rsid w:val="00180F20"/>
    <w:rsid w:val="001827B2"/>
    <w:rsid w:val="00183526"/>
    <w:rsid w:val="00184305"/>
    <w:rsid w:val="00184334"/>
    <w:rsid w:val="00185AC8"/>
    <w:rsid w:val="001866BA"/>
    <w:rsid w:val="00186920"/>
    <w:rsid w:val="00191428"/>
    <w:rsid w:val="00193B2A"/>
    <w:rsid w:val="00196634"/>
    <w:rsid w:val="00196E93"/>
    <w:rsid w:val="00197993"/>
    <w:rsid w:val="001A25C3"/>
    <w:rsid w:val="001A35D8"/>
    <w:rsid w:val="001A37C7"/>
    <w:rsid w:val="001A4148"/>
    <w:rsid w:val="001A541A"/>
    <w:rsid w:val="001A6F8F"/>
    <w:rsid w:val="001B3BE4"/>
    <w:rsid w:val="001B5818"/>
    <w:rsid w:val="001B66A4"/>
    <w:rsid w:val="001B6E6E"/>
    <w:rsid w:val="001B7F74"/>
    <w:rsid w:val="001C05A2"/>
    <w:rsid w:val="001C1BAA"/>
    <w:rsid w:val="001C3F21"/>
    <w:rsid w:val="001C4EEE"/>
    <w:rsid w:val="001D020D"/>
    <w:rsid w:val="001D1ADA"/>
    <w:rsid w:val="001D2FA2"/>
    <w:rsid w:val="001D4BDB"/>
    <w:rsid w:val="001D633E"/>
    <w:rsid w:val="001D70EE"/>
    <w:rsid w:val="001D7A81"/>
    <w:rsid w:val="001D7EEE"/>
    <w:rsid w:val="001D7FF8"/>
    <w:rsid w:val="001E4497"/>
    <w:rsid w:val="001F0570"/>
    <w:rsid w:val="001F1604"/>
    <w:rsid w:val="001F2097"/>
    <w:rsid w:val="002000EB"/>
    <w:rsid w:val="00200223"/>
    <w:rsid w:val="00200516"/>
    <w:rsid w:val="00201448"/>
    <w:rsid w:val="00204896"/>
    <w:rsid w:val="00205100"/>
    <w:rsid w:val="0020794F"/>
    <w:rsid w:val="002164C9"/>
    <w:rsid w:val="002170A5"/>
    <w:rsid w:val="00220917"/>
    <w:rsid w:val="00221661"/>
    <w:rsid w:val="00225DD7"/>
    <w:rsid w:val="00230761"/>
    <w:rsid w:val="00236E65"/>
    <w:rsid w:val="002372B8"/>
    <w:rsid w:val="00240AC0"/>
    <w:rsid w:val="00242233"/>
    <w:rsid w:val="002453BD"/>
    <w:rsid w:val="00245E41"/>
    <w:rsid w:val="002468F7"/>
    <w:rsid w:val="00246B2D"/>
    <w:rsid w:val="0024786C"/>
    <w:rsid w:val="00247CE0"/>
    <w:rsid w:val="00251B58"/>
    <w:rsid w:val="00251F63"/>
    <w:rsid w:val="00253DDA"/>
    <w:rsid w:val="00257353"/>
    <w:rsid w:val="00257578"/>
    <w:rsid w:val="002607FE"/>
    <w:rsid w:val="00261223"/>
    <w:rsid w:val="0026367E"/>
    <w:rsid w:val="00266043"/>
    <w:rsid w:val="00266B60"/>
    <w:rsid w:val="002670A2"/>
    <w:rsid w:val="0027105B"/>
    <w:rsid w:val="002721D2"/>
    <w:rsid w:val="002735CE"/>
    <w:rsid w:val="0027425A"/>
    <w:rsid w:val="002802A7"/>
    <w:rsid w:val="0028093A"/>
    <w:rsid w:val="00280C78"/>
    <w:rsid w:val="00281C80"/>
    <w:rsid w:val="002840DF"/>
    <w:rsid w:val="00284C2E"/>
    <w:rsid w:val="002900AF"/>
    <w:rsid w:val="00291C97"/>
    <w:rsid w:val="0029245A"/>
    <w:rsid w:val="002950E0"/>
    <w:rsid w:val="002954C4"/>
    <w:rsid w:val="00297EED"/>
    <w:rsid w:val="002A00CE"/>
    <w:rsid w:val="002A2F75"/>
    <w:rsid w:val="002A690C"/>
    <w:rsid w:val="002B07BD"/>
    <w:rsid w:val="002B0870"/>
    <w:rsid w:val="002B5120"/>
    <w:rsid w:val="002B51AC"/>
    <w:rsid w:val="002B5444"/>
    <w:rsid w:val="002B547F"/>
    <w:rsid w:val="002C21E9"/>
    <w:rsid w:val="002C7855"/>
    <w:rsid w:val="002C7B39"/>
    <w:rsid w:val="002D1AE5"/>
    <w:rsid w:val="002D38C5"/>
    <w:rsid w:val="002D3AA7"/>
    <w:rsid w:val="002E05B3"/>
    <w:rsid w:val="002E06ED"/>
    <w:rsid w:val="002E0D86"/>
    <w:rsid w:val="002E212C"/>
    <w:rsid w:val="002E3E98"/>
    <w:rsid w:val="002E4217"/>
    <w:rsid w:val="002E505B"/>
    <w:rsid w:val="002E52B2"/>
    <w:rsid w:val="002E7048"/>
    <w:rsid w:val="002F13D3"/>
    <w:rsid w:val="002F2473"/>
    <w:rsid w:val="002F30F7"/>
    <w:rsid w:val="002F3ADC"/>
    <w:rsid w:val="002F3DAA"/>
    <w:rsid w:val="002F5F1E"/>
    <w:rsid w:val="002F75F2"/>
    <w:rsid w:val="002F7FB5"/>
    <w:rsid w:val="00301D7D"/>
    <w:rsid w:val="0030213F"/>
    <w:rsid w:val="0030241C"/>
    <w:rsid w:val="00307576"/>
    <w:rsid w:val="00307BB3"/>
    <w:rsid w:val="0031015E"/>
    <w:rsid w:val="00311904"/>
    <w:rsid w:val="00311B80"/>
    <w:rsid w:val="003123E7"/>
    <w:rsid w:val="0031555D"/>
    <w:rsid w:val="00315655"/>
    <w:rsid w:val="00315B32"/>
    <w:rsid w:val="00315BDC"/>
    <w:rsid w:val="00315F4C"/>
    <w:rsid w:val="00316608"/>
    <w:rsid w:val="00317AAD"/>
    <w:rsid w:val="0032006F"/>
    <w:rsid w:val="00324559"/>
    <w:rsid w:val="00324D34"/>
    <w:rsid w:val="00327C88"/>
    <w:rsid w:val="00327F8F"/>
    <w:rsid w:val="0033300E"/>
    <w:rsid w:val="00334C0F"/>
    <w:rsid w:val="00334C43"/>
    <w:rsid w:val="003358FF"/>
    <w:rsid w:val="0033745E"/>
    <w:rsid w:val="003407B0"/>
    <w:rsid w:val="00343F7A"/>
    <w:rsid w:val="003456FD"/>
    <w:rsid w:val="00346D6A"/>
    <w:rsid w:val="00347B79"/>
    <w:rsid w:val="00347EDA"/>
    <w:rsid w:val="003509A8"/>
    <w:rsid w:val="00351CAD"/>
    <w:rsid w:val="00352A3E"/>
    <w:rsid w:val="00352C79"/>
    <w:rsid w:val="00354545"/>
    <w:rsid w:val="0036135C"/>
    <w:rsid w:val="00361E91"/>
    <w:rsid w:val="00362D0C"/>
    <w:rsid w:val="0036518F"/>
    <w:rsid w:val="0036670A"/>
    <w:rsid w:val="0036768D"/>
    <w:rsid w:val="00370D3A"/>
    <w:rsid w:val="00374362"/>
    <w:rsid w:val="0037662D"/>
    <w:rsid w:val="00377B12"/>
    <w:rsid w:val="00377C7D"/>
    <w:rsid w:val="00380147"/>
    <w:rsid w:val="00381C7D"/>
    <w:rsid w:val="00382DA6"/>
    <w:rsid w:val="00385A6D"/>
    <w:rsid w:val="00385C9B"/>
    <w:rsid w:val="00385E36"/>
    <w:rsid w:val="0038672E"/>
    <w:rsid w:val="003872BA"/>
    <w:rsid w:val="00387D77"/>
    <w:rsid w:val="003922EF"/>
    <w:rsid w:val="00394A57"/>
    <w:rsid w:val="00394B6B"/>
    <w:rsid w:val="0039589D"/>
    <w:rsid w:val="00395EFA"/>
    <w:rsid w:val="00397163"/>
    <w:rsid w:val="00397415"/>
    <w:rsid w:val="003A1262"/>
    <w:rsid w:val="003A2CB2"/>
    <w:rsid w:val="003A4D1C"/>
    <w:rsid w:val="003B04C9"/>
    <w:rsid w:val="003B257A"/>
    <w:rsid w:val="003B47D7"/>
    <w:rsid w:val="003B4F2A"/>
    <w:rsid w:val="003B5DFA"/>
    <w:rsid w:val="003B7521"/>
    <w:rsid w:val="003C0C4D"/>
    <w:rsid w:val="003C11CC"/>
    <w:rsid w:val="003C3DB4"/>
    <w:rsid w:val="003C3EB9"/>
    <w:rsid w:val="003C4B58"/>
    <w:rsid w:val="003C7993"/>
    <w:rsid w:val="003C7CF4"/>
    <w:rsid w:val="003D08D7"/>
    <w:rsid w:val="003D2996"/>
    <w:rsid w:val="003D4CD4"/>
    <w:rsid w:val="003D5E8B"/>
    <w:rsid w:val="003D741B"/>
    <w:rsid w:val="003D7F69"/>
    <w:rsid w:val="003E15E2"/>
    <w:rsid w:val="003E2FEC"/>
    <w:rsid w:val="003E3748"/>
    <w:rsid w:val="003E4ADB"/>
    <w:rsid w:val="003E4DA7"/>
    <w:rsid w:val="003E7A8B"/>
    <w:rsid w:val="003F0A76"/>
    <w:rsid w:val="003F0CD8"/>
    <w:rsid w:val="003F3655"/>
    <w:rsid w:val="00405019"/>
    <w:rsid w:val="00405AEC"/>
    <w:rsid w:val="00406BA9"/>
    <w:rsid w:val="00410C9A"/>
    <w:rsid w:val="0041394F"/>
    <w:rsid w:val="00414484"/>
    <w:rsid w:val="004153D2"/>
    <w:rsid w:val="00416508"/>
    <w:rsid w:val="00417674"/>
    <w:rsid w:val="00420425"/>
    <w:rsid w:val="00420888"/>
    <w:rsid w:val="00421199"/>
    <w:rsid w:val="00421AB5"/>
    <w:rsid w:val="004225E6"/>
    <w:rsid w:val="00424212"/>
    <w:rsid w:val="004246AA"/>
    <w:rsid w:val="00424CF9"/>
    <w:rsid w:val="0043208D"/>
    <w:rsid w:val="00432164"/>
    <w:rsid w:val="00432F6A"/>
    <w:rsid w:val="004333B4"/>
    <w:rsid w:val="0043393C"/>
    <w:rsid w:val="00434203"/>
    <w:rsid w:val="004364EE"/>
    <w:rsid w:val="00437847"/>
    <w:rsid w:val="00440742"/>
    <w:rsid w:val="00441B32"/>
    <w:rsid w:val="00446639"/>
    <w:rsid w:val="004469E7"/>
    <w:rsid w:val="00452C3E"/>
    <w:rsid w:val="00452C6C"/>
    <w:rsid w:val="0045451B"/>
    <w:rsid w:val="004545E9"/>
    <w:rsid w:val="004557E1"/>
    <w:rsid w:val="00456753"/>
    <w:rsid w:val="00464294"/>
    <w:rsid w:val="00465418"/>
    <w:rsid w:val="00467E9F"/>
    <w:rsid w:val="004700F7"/>
    <w:rsid w:val="00471506"/>
    <w:rsid w:val="004735CE"/>
    <w:rsid w:val="00474516"/>
    <w:rsid w:val="00474658"/>
    <w:rsid w:val="0047797E"/>
    <w:rsid w:val="0048215A"/>
    <w:rsid w:val="00483E02"/>
    <w:rsid w:val="00486869"/>
    <w:rsid w:val="0048704E"/>
    <w:rsid w:val="0049262F"/>
    <w:rsid w:val="0049557F"/>
    <w:rsid w:val="004978B6"/>
    <w:rsid w:val="00497F06"/>
    <w:rsid w:val="004A3448"/>
    <w:rsid w:val="004A3757"/>
    <w:rsid w:val="004B0FD3"/>
    <w:rsid w:val="004B1283"/>
    <w:rsid w:val="004B1A74"/>
    <w:rsid w:val="004B29A3"/>
    <w:rsid w:val="004B3A82"/>
    <w:rsid w:val="004B712F"/>
    <w:rsid w:val="004C0437"/>
    <w:rsid w:val="004C1A5C"/>
    <w:rsid w:val="004C21D1"/>
    <w:rsid w:val="004C51C9"/>
    <w:rsid w:val="004C6034"/>
    <w:rsid w:val="004C7006"/>
    <w:rsid w:val="004D3941"/>
    <w:rsid w:val="004E2421"/>
    <w:rsid w:val="004E2788"/>
    <w:rsid w:val="004E2C44"/>
    <w:rsid w:val="004E2E4C"/>
    <w:rsid w:val="004E6489"/>
    <w:rsid w:val="004E6662"/>
    <w:rsid w:val="004F14AA"/>
    <w:rsid w:val="004F1FD7"/>
    <w:rsid w:val="004F478B"/>
    <w:rsid w:val="004F4B82"/>
    <w:rsid w:val="004F568A"/>
    <w:rsid w:val="004F6262"/>
    <w:rsid w:val="00500FB0"/>
    <w:rsid w:val="005020EC"/>
    <w:rsid w:val="00503316"/>
    <w:rsid w:val="0050461C"/>
    <w:rsid w:val="005059B8"/>
    <w:rsid w:val="0050772E"/>
    <w:rsid w:val="00510643"/>
    <w:rsid w:val="005127B3"/>
    <w:rsid w:val="00516555"/>
    <w:rsid w:val="005256CF"/>
    <w:rsid w:val="005334AA"/>
    <w:rsid w:val="00542C43"/>
    <w:rsid w:val="00544204"/>
    <w:rsid w:val="005442D1"/>
    <w:rsid w:val="00546186"/>
    <w:rsid w:val="005461ED"/>
    <w:rsid w:val="00551299"/>
    <w:rsid w:val="005535FB"/>
    <w:rsid w:val="00554FCC"/>
    <w:rsid w:val="00555DF5"/>
    <w:rsid w:val="005616F4"/>
    <w:rsid w:val="00562BD1"/>
    <w:rsid w:val="005644F2"/>
    <w:rsid w:val="00564B45"/>
    <w:rsid w:val="00571E4F"/>
    <w:rsid w:val="00572006"/>
    <w:rsid w:val="00573E74"/>
    <w:rsid w:val="00576759"/>
    <w:rsid w:val="0057790F"/>
    <w:rsid w:val="00580478"/>
    <w:rsid w:val="00582470"/>
    <w:rsid w:val="00584536"/>
    <w:rsid w:val="0058531C"/>
    <w:rsid w:val="00585BA5"/>
    <w:rsid w:val="00586A1D"/>
    <w:rsid w:val="00586A46"/>
    <w:rsid w:val="005925F8"/>
    <w:rsid w:val="00594DE5"/>
    <w:rsid w:val="005A12D7"/>
    <w:rsid w:val="005A29D6"/>
    <w:rsid w:val="005A65DC"/>
    <w:rsid w:val="005A6AA5"/>
    <w:rsid w:val="005A6E29"/>
    <w:rsid w:val="005B0C92"/>
    <w:rsid w:val="005B1506"/>
    <w:rsid w:val="005B1EB1"/>
    <w:rsid w:val="005B5CC8"/>
    <w:rsid w:val="005B6BB5"/>
    <w:rsid w:val="005B73E4"/>
    <w:rsid w:val="005B7E20"/>
    <w:rsid w:val="005C1D42"/>
    <w:rsid w:val="005C412B"/>
    <w:rsid w:val="005C4835"/>
    <w:rsid w:val="005C5A53"/>
    <w:rsid w:val="005C7769"/>
    <w:rsid w:val="005C7C8C"/>
    <w:rsid w:val="005D5F1D"/>
    <w:rsid w:val="005E14DB"/>
    <w:rsid w:val="005E2ADD"/>
    <w:rsid w:val="005E37E8"/>
    <w:rsid w:val="005E4A1D"/>
    <w:rsid w:val="005E77AE"/>
    <w:rsid w:val="005F01B9"/>
    <w:rsid w:val="005F0F53"/>
    <w:rsid w:val="005F19AA"/>
    <w:rsid w:val="005F2975"/>
    <w:rsid w:val="005F34E0"/>
    <w:rsid w:val="005F50F7"/>
    <w:rsid w:val="005F584A"/>
    <w:rsid w:val="005F7922"/>
    <w:rsid w:val="00603867"/>
    <w:rsid w:val="00603D43"/>
    <w:rsid w:val="0060625D"/>
    <w:rsid w:val="0060732A"/>
    <w:rsid w:val="00611BAA"/>
    <w:rsid w:val="006123F3"/>
    <w:rsid w:val="006128E2"/>
    <w:rsid w:val="00612D18"/>
    <w:rsid w:val="00614FD9"/>
    <w:rsid w:val="00615BB7"/>
    <w:rsid w:val="00616A16"/>
    <w:rsid w:val="00621954"/>
    <w:rsid w:val="00621E99"/>
    <w:rsid w:val="00623361"/>
    <w:rsid w:val="00624BA9"/>
    <w:rsid w:val="0062575C"/>
    <w:rsid w:val="0062628A"/>
    <w:rsid w:val="006267B8"/>
    <w:rsid w:val="006339EB"/>
    <w:rsid w:val="00643228"/>
    <w:rsid w:val="00644C9B"/>
    <w:rsid w:val="0064749F"/>
    <w:rsid w:val="00647E50"/>
    <w:rsid w:val="00651C7E"/>
    <w:rsid w:val="006527F4"/>
    <w:rsid w:val="00653699"/>
    <w:rsid w:val="006559E3"/>
    <w:rsid w:val="00657577"/>
    <w:rsid w:val="00657712"/>
    <w:rsid w:val="00657839"/>
    <w:rsid w:val="006623F6"/>
    <w:rsid w:val="00664B13"/>
    <w:rsid w:val="00665A2A"/>
    <w:rsid w:val="00665E66"/>
    <w:rsid w:val="006660B2"/>
    <w:rsid w:val="0067056E"/>
    <w:rsid w:val="006739CA"/>
    <w:rsid w:val="00673C95"/>
    <w:rsid w:val="00673E4F"/>
    <w:rsid w:val="00677AC5"/>
    <w:rsid w:val="006806F7"/>
    <w:rsid w:val="00681545"/>
    <w:rsid w:val="0068258E"/>
    <w:rsid w:val="006855AC"/>
    <w:rsid w:val="00691790"/>
    <w:rsid w:val="006933C3"/>
    <w:rsid w:val="006934D5"/>
    <w:rsid w:val="00693C7A"/>
    <w:rsid w:val="00694CA2"/>
    <w:rsid w:val="006956E6"/>
    <w:rsid w:val="00697045"/>
    <w:rsid w:val="0069735A"/>
    <w:rsid w:val="006A190D"/>
    <w:rsid w:val="006A27BD"/>
    <w:rsid w:val="006A337B"/>
    <w:rsid w:val="006A4E08"/>
    <w:rsid w:val="006A57D6"/>
    <w:rsid w:val="006A58BC"/>
    <w:rsid w:val="006B351A"/>
    <w:rsid w:val="006B7388"/>
    <w:rsid w:val="006C20CF"/>
    <w:rsid w:val="006C40C7"/>
    <w:rsid w:val="006C4C23"/>
    <w:rsid w:val="006C521B"/>
    <w:rsid w:val="006D299F"/>
    <w:rsid w:val="006D3EB7"/>
    <w:rsid w:val="006D41B5"/>
    <w:rsid w:val="006D6F68"/>
    <w:rsid w:val="006D7B49"/>
    <w:rsid w:val="006E09FF"/>
    <w:rsid w:val="006E0A2E"/>
    <w:rsid w:val="006E1269"/>
    <w:rsid w:val="006E274D"/>
    <w:rsid w:val="006E7D38"/>
    <w:rsid w:val="006F0870"/>
    <w:rsid w:val="006F18EA"/>
    <w:rsid w:val="006F246B"/>
    <w:rsid w:val="006F24FF"/>
    <w:rsid w:val="006F4223"/>
    <w:rsid w:val="006F43CA"/>
    <w:rsid w:val="006F4E30"/>
    <w:rsid w:val="006F7EF4"/>
    <w:rsid w:val="00700D94"/>
    <w:rsid w:val="00700E74"/>
    <w:rsid w:val="00701510"/>
    <w:rsid w:val="007026DD"/>
    <w:rsid w:val="00702770"/>
    <w:rsid w:val="00703FCE"/>
    <w:rsid w:val="00705253"/>
    <w:rsid w:val="00707956"/>
    <w:rsid w:val="00707B68"/>
    <w:rsid w:val="0071051C"/>
    <w:rsid w:val="007112A6"/>
    <w:rsid w:val="0071140C"/>
    <w:rsid w:val="00711E54"/>
    <w:rsid w:val="007126C4"/>
    <w:rsid w:val="00712D81"/>
    <w:rsid w:val="007258CF"/>
    <w:rsid w:val="00726D36"/>
    <w:rsid w:val="00727FD8"/>
    <w:rsid w:val="00732292"/>
    <w:rsid w:val="00736EF1"/>
    <w:rsid w:val="00737731"/>
    <w:rsid w:val="00740210"/>
    <w:rsid w:val="007411D5"/>
    <w:rsid w:val="00741BA1"/>
    <w:rsid w:val="00742603"/>
    <w:rsid w:val="00744BA0"/>
    <w:rsid w:val="007458DE"/>
    <w:rsid w:val="00750D13"/>
    <w:rsid w:val="007544D4"/>
    <w:rsid w:val="00756648"/>
    <w:rsid w:val="00763CD4"/>
    <w:rsid w:val="007642E1"/>
    <w:rsid w:val="00765FCB"/>
    <w:rsid w:val="0076639E"/>
    <w:rsid w:val="00766B98"/>
    <w:rsid w:val="00766FE3"/>
    <w:rsid w:val="00770860"/>
    <w:rsid w:val="007721F7"/>
    <w:rsid w:val="007724CE"/>
    <w:rsid w:val="00775590"/>
    <w:rsid w:val="007755CF"/>
    <w:rsid w:val="0077588F"/>
    <w:rsid w:val="00776748"/>
    <w:rsid w:val="007803E1"/>
    <w:rsid w:val="007805FA"/>
    <w:rsid w:val="00780C21"/>
    <w:rsid w:val="00782D10"/>
    <w:rsid w:val="00783EFE"/>
    <w:rsid w:val="0079167D"/>
    <w:rsid w:val="007A0931"/>
    <w:rsid w:val="007A0F99"/>
    <w:rsid w:val="007A1935"/>
    <w:rsid w:val="007A1EE6"/>
    <w:rsid w:val="007A26EB"/>
    <w:rsid w:val="007A4309"/>
    <w:rsid w:val="007A565F"/>
    <w:rsid w:val="007A61F9"/>
    <w:rsid w:val="007B0537"/>
    <w:rsid w:val="007B627D"/>
    <w:rsid w:val="007B6E7F"/>
    <w:rsid w:val="007C2DE0"/>
    <w:rsid w:val="007C41AA"/>
    <w:rsid w:val="007C4825"/>
    <w:rsid w:val="007C53A1"/>
    <w:rsid w:val="007C58BD"/>
    <w:rsid w:val="007C5D4B"/>
    <w:rsid w:val="007C652E"/>
    <w:rsid w:val="007D00B1"/>
    <w:rsid w:val="007D0C37"/>
    <w:rsid w:val="007D0E36"/>
    <w:rsid w:val="007D20C3"/>
    <w:rsid w:val="007D61B0"/>
    <w:rsid w:val="007E263A"/>
    <w:rsid w:val="007E31E4"/>
    <w:rsid w:val="007E3EDE"/>
    <w:rsid w:val="007E3F69"/>
    <w:rsid w:val="007E5727"/>
    <w:rsid w:val="007E5A58"/>
    <w:rsid w:val="007E6516"/>
    <w:rsid w:val="007E7735"/>
    <w:rsid w:val="007F1254"/>
    <w:rsid w:val="007F1374"/>
    <w:rsid w:val="007F1A90"/>
    <w:rsid w:val="007F372D"/>
    <w:rsid w:val="007F5015"/>
    <w:rsid w:val="00800EE1"/>
    <w:rsid w:val="00801163"/>
    <w:rsid w:val="00801B34"/>
    <w:rsid w:val="0081127A"/>
    <w:rsid w:val="00811CAE"/>
    <w:rsid w:val="00816EB3"/>
    <w:rsid w:val="00821BE8"/>
    <w:rsid w:val="00825DC9"/>
    <w:rsid w:val="00827436"/>
    <w:rsid w:val="0083069F"/>
    <w:rsid w:val="00830DC4"/>
    <w:rsid w:val="0083163B"/>
    <w:rsid w:val="00831C05"/>
    <w:rsid w:val="00831DF3"/>
    <w:rsid w:val="008326E7"/>
    <w:rsid w:val="00832F3E"/>
    <w:rsid w:val="00833C00"/>
    <w:rsid w:val="00835F8F"/>
    <w:rsid w:val="0084241F"/>
    <w:rsid w:val="0084434E"/>
    <w:rsid w:val="008506B1"/>
    <w:rsid w:val="008510CC"/>
    <w:rsid w:val="008520E7"/>
    <w:rsid w:val="00853599"/>
    <w:rsid w:val="008566F9"/>
    <w:rsid w:val="00860C47"/>
    <w:rsid w:val="00862623"/>
    <w:rsid w:val="00863417"/>
    <w:rsid w:val="0086343C"/>
    <w:rsid w:val="00863D76"/>
    <w:rsid w:val="00863E59"/>
    <w:rsid w:val="00864A4F"/>
    <w:rsid w:val="00864E97"/>
    <w:rsid w:val="0086509B"/>
    <w:rsid w:val="00866874"/>
    <w:rsid w:val="0087067C"/>
    <w:rsid w:val="0087296A"/>
    <w:rsid w:val="008729CA"/>
    <w:rsid w:val="00873A35"/>
    <w:rsid w:val="00873F4F"/>
    <w:rsid w:val="00876262"/>
    <w:rsid w:val="00876818"/>
    <w:rsid w:val="008771C8"/>
    <w:rsid w:val="0088688F"/>
    <w:rsid w:val="0088692C"/>
    <w:rsid w:val="008875B3"/>
    <w:rsid w:val="00887B97"/>
    <w:rsid w:val="00891049"/>
    <w:rsid w:val="008911B1"/>
    <w:rsid w:val="008916B5"/>
    <w:rsid w:val="00892B1C"/>
    <w:rsid w:val="00894183"/>
    <w:rsid w:val="008944B3"/>
    <w:rsid w:val="008961A0"/>
    <w:rsid w:val="00897403"/>
    <w:rsid w:val="00897CC8"/>
    <w:rsid w:val="008A17BC"/>
    <w:rsid w:val="008A26B6"/>
    <w:rsid w:val="008A40C0"/>
    <w:rsid w:val="008A52E0"/>
    <w:rsid w:val="008A5923"/>
    <w:rsid w:val="008A756A"/>
    <w:rsid w:val="008B1120"/>
    <w:rsid w:val="008B1AA1"/>
    <w:rsid w:val="008B1BFF"/>
    <w:rsid w:val="008B3B0C"/>
    <w:rsid w:val="008B4BE6"/>
    <w:rsid w:val="008C0282"/>
    <w:rsid w:val="008C2DD5"/>
    <w:rsid w:val="008C36BA"/>
    <w:rsid w:val="008C39CC"/>
    <w:rsid w:val="008C4A80"/>
    <w:rsid w:val="008D0500"/>
    <w:rsid w:val="008D0C60"/>
    <w:rsid w:val="008D0ED4"/>
    <w:rsid w:val="008D15A1"/>
    <w:rsid w:val="008E0C19"/>
    <w:rsid w:val="008E32CA"/>
    <w:rsid w:val="008E3508"/>
    <w:rsid w:val="008E37EB"/>
    <w:rsid w:val="008E4421"/>
    <w:rsid w:val="008E482A"/>
    <w:rsid w:val="008E5CF2"/>
    <w:rsid w:val="008E6197"/>
    <w:rsid w:val="008E67C9"/>
    <w:rsid w:val="008F02BD"/>
    <w:rsid w:val="008F12A1"/>
    <w:rsid w:val="008F1533"/>
    <w:rsid w:val="008F2F6E"/>
    <w:rsid w:val="008F3624"/>
    <w:rsid w:val="008F6CB8"/>
    <w:rsid w:val="008F73D1"/>
    <w:rsid w:val="009002CA"/>
    <w:rsid w:val="00903AF9"/>
    <w:rsid w:val="0090579F"/>
    <w:rsid w:val="0090655F"/>
    <w:rsid w:val="0090727B"/>
    <w:rsid w:val="00912DEF"/>
    <w:rsid w:val="009132D8"/>
    <w:rsid w:val="009143C9"/>
    <w:rsid w:val="0091460C"/>
    <w:rsid w:val="00915872"/>
    <w:rsid w:val="00915A40"/>
    <w:rsid w:val="009201C9"/>
    <w:rsid w:val="00930424"/>
    <w:rsid w:val="00932FA0"/>
    <w:rsid w:val="00935531"/>
    <w:rsid w:val="009376CB"/>
    <w:rsid w:val="00940EBA"/>
    <w:rsid w:val="009421DE"/>
    <w:rsid w:val="00942BCB"/>
    <w:rsid w:val="00942F03"/>
    <w:rsid w:val="00942FE2"/>
    <w:rsid w:val="00944B54"/>
    <w:rsid w:val="00945A6C"/>
    <w:rsid w:val="009467F8"/>
    <w:rsid w:val="00947256"/>
    <w:rsid w:val="00953155"/>
    <w:rsid w:val="00954F51"/>
    <w:rsid w:val="00961B81"/>
    <w:rsid w:val="00962DBD"/>
    <w:rsid w:val="00962ED5"/>
    <w:rsid w:val="00964711"/>
    <w:rsid w:val="00965860"/>
    <w:rsid w:val="00970315"/>
    <w:rsid w:val="00971561"/>
    <w:rsid w:val="009723CE"/>
    <w:rsid w:val="00974FC5"/>
    <w:rsid w:val="009761DA"/>
    <w:rsid w:val="00976C42"/>
    <w:rsid w:val="00977843"/>
    <w:rsid w:val="009808ED"/>
    <w:rsid w:val="00980FBC"/>
    <w:rsid w:val="0098356E"/>
    <w:rsid w:val="00983734"/>
    <w:rsid w:val="009858FE"/>
    <w:rsid w:val="009860EA"/>
    <w:rsid w:val="00986CC9"/>
    <w:rsid w:val="00986E75"/>
    <w:rsid w:val="009877EA"/>
    <w:rsid w:val="00990719"/>
    <w:rsid w:val="009917A8"/>
    <w:rsid w:val="0099282F"/>
    <w:rsid w:val="00992C43"/>
    <w:rsid w:val="0099315C"/>
    <w:rsid w:val="009A0080"/>
    <w:rsid w:val="009A1CEA"/>
    <w:rsid w:val="009A220D"/>
    <w:rsid w:val="009A37A2"/>
    <w:rsid w:val="009A4B57"/>
    <w:rsid w:val="009A5E12"/>
    <w:rsid w:val="009A6720"/>
    <w:rsid w:val="009A6D61"/>
    <w:rsid w:val="009B0038"/>
    <w:rsid w:val="009B3C3C"/>
    <w:rsid w:val="009B55F7"/>
    <w:rsid w:val="009B77EA"/>
    <w:rsid w:val="009C02E5"/>
    <w:rsid w:val="009C0E0E"/>
    <w:rsid w:val="009C116E"/>
    <w:rsid w:val="009C26E3"/>
    <w:rsid w:val="009C2779"/>
    <w:rsid w:val="009C3C1C"/>
    <w:rsid w:val="009C6D76"/>
    <w:rsid w:val="009C6DD1"/>
    <w:rsid w:val="009C7CD6"/>
    <w:rsid w:val="009D0651"/>
    <w:rsid w:val="009D0E46"/>
    <w:rsid w:val="009D2789"/>
    <w:rsid w:val="009D2887"/>
    <w:rsid w:val="009D415C"/>
    <w:rsid w:val="009D4C0F"/>
    <w:rsid w:val="009D694B"/>
    <w:rsid w:val="009D7C44"/>
    <w:rsid w:val="009E3708"/>
    <w:rsid w:val="009E44A0"/>
    <w:rsid w:val="009E6F48"/>
    <w:rsid w:val="009E742C"/>
    <w:rsid w:val="009E7B86"/>
    <w:rsid w:val="009F1EC7"/>
    <w:rsid w:val="009F366D"/>
    <w:rsid w:val="009F45EC"/>
    <w:rsid w:val="009F4AE9"/>
    <w:rsid w:val="009F697E"/>
    <w:rsid w:val="00A06362"/>
    <w:rsid w:val="00A06A17"/>
    <w:rsid w:val="00A13D8B"/>
    <w:rsid w:val="00A15E16"/>
    <w:rsid w:val="00A236B9"/>
    <w:rsid w:val="00A2390C"/>
    <w:rsid w:val="00A2444C"/>
    <w:rsid w:val="00A244A2"/>
    <w:rsid w:val="00A24A81"/>
    <w:rsid w:val="00A26973"/>
    <w:rsid w:val="00A27730"/>
    <w:rsid w:val="00A304F0"/>
    <w:rsid w:val="00A34443"/>
    <w:rsid w:val="00A345F7"/>
    <w:rsid w:val="00A35691"/>
    <w:rsid w:val="00A35AA5"/>
    <w:rsid w:val="00A3726C"/>
    <w:rsid w:val="00A37D25"/>
    <w:rsid w:val="00A404F7"/>
    <w:rsid w:val="00A42581"/>
    <w:rsid w:val="00A51447"/>
    <w:rsid w:val="00A52A60"/>
    <w:rsid w:val="00A53F34"/>
    <w:rsid w:val="00A540EB"/>
    <w:rsid w:val="00A5539A"/>
    <w:rsid w:val="00A5613B"/>
    <w:rsid w:val="00A57DB7"/>
    <w:rsid w:val="00A60B97"/>
    <w:rsid w:val="00A63B7B"/>
    <w:rsid w:val="00A63BEE"/>
    <w:rsid w:val="00A65899"/>
    <w:rsid w:val="00A71668"/>
    <w:rsid w:val="00A71E51"/>
    <w:rsid w:val="00A72527"/>
    <w:rsid w:val="00A73C4A"/>
    <w:rsid w:val="00A764E4"/>
    <w:rsid w:val="00A774C7"/>
    <w:rsid w:val="00A77F56"/>
    <w:rsid w:val="00A80571"/>
    <w:rsid w:val="00A81FC9"/>
    <w:rsid w:val="00A82090"/>
    <w:rsid w:val="00A85E27"/>
    <w:rsid w:val="00A87702"/>
    <w:rsid w:val="00A9274B"/>
    <w:rsid w:val="00A954D1"/>
    <w:rsid w:val="00A95A2D"/>
    <w:rsid w:val="00AA34B1"/>
    <w:rsid w:val="00AA4432"/>
    <w:rsid w:val="00AA6316"/>
    <w:rsid w:val="00AA660E"/>
    <w:rsid w:val="00AA719D"/>
    <w:rsid w:val="00AB06B2"/>
    <w:rsid w:val="00AB1C3D"/>
    <w:rsid w:val="00AB29A8"/>
    <w:rsid w:val="00AB5A16"/>
    <w:rsid w:val="00AB7D22"/>
    <w:rsid w:val="00AC22A5"/>
    <w:rsid w:val="00AC2670"/>
    <w:rsid w:val="00AC3D0F"/>
    <w:rsid w:val="00AC5CD8"/>
    <w:rsid w:val="00AC5E6B"/>
    <w:rsid w:val="00AD2365"/>
    <w:rsid w:val="00AE0C0D"/>
    <w:rsid w:val="00AE17CC"/>
    <w:rsid w:val="00AE1C50"/>
    <w:rsid w:val="00AE1F78"/>
    <w:rsid w:val="00AE336B"/>
    <w:rsid w:val="00AE5566"/>
    <w:rsid w:val="00AF086C"/>
    <w:rsid w:val="00AF23AF"/>
    <w:rsid w:val="00AF2D41"/>
    <w:rsid w:val="00AF355B"/>
    <w:rsid w:val="00AF39D0"/>
    <w:rsid w:val="00AF4E3A"/>
    <w:rsid w:val="00AF6A53"/>
    <w:rsid w:val="00B00257"/>
    <w:rsid w:val="00B00316"/>
    <w:rsid w:val="00B02E65"/>
    <w:rsid w:val="00B039D7"/>
    <w:rsid w:val="00B06A81"/>
    <w:rsid w:val="00B07298"/>
    <w:rsid w:val="00B07F61"/>
    <w:rsid w:val="00B113C2"/>
    <w:rsid w:val="00B11EFC"/>
    <w:rsid w:val="00B120BA"/>
    <w:rsid w:val="00B129B5"/>
    <w:rsid w:val="00B137AE"/>
    <w:rsid w:val="00B15210"/>
    <w:rsid w:val="00B1623B"/>
    <w:rsid w:val="00B2393D"/>
    <w:rsid w:val="00B242C5"/>
    <w:rsid w:val="00B24403"/>
    <w:rsid w:val="00B25206"/>
    <w:rsid w:val="00B257B6"/>
    <w:rsid w:val="00B32239"/>
    <w:rsid w:val="00B40190"/>
    <w:rsid w:val="00B42DDB"/>
    <w:rsid w:val="00B472D0"/>
    <w:rsid w:val="00B50772"/>
    <w:rsid w:val="00B54272"/>
    <w:rsid w:val="00B60986"/>
    <w:rsid w:val="00B6145A"/>
    <w:rsid w:val="00B614FE"/>
    <w:rsid w:val="00B61570"/>
    <w:rsid w:val="00B61F98"/>
    <w:rsid w:val="00B6585E"/>
    <w:rsid w:val="00B660AF"/>
    <w:rsid w:val="00B6727C"/>
    <w:rsid w:val="00B7136E"/>
    <w:rsid w:val="00B7221C"/>
    <w:rsid w:val="00B72578"/>
    <w:rsid w:val="00B72B5C"/>
    <w:rsid w:val="00B72E71"/>
    <w:rsid w:val="00B744FB"/>
    <w:rsid w:val="00B76FC0"/>
    <w:rsid w:val="00B7799D"/>
    <w:rsid w:val="00B80EBF"/>
    <w:rsid w:val="00B80EE5"/>
    <w:rsid w:val="00B81030"/>
    <w:rsid w:val="00B836A7"/>
    <w:rsid w:val="00B84A8E"/>
    <w:rsid w:val="00B85252"/>
    <w:rsid w:val="00B87ED5"/>
    <w:rsid w:val="00B913D1"/>
    <w:rsid w:val="00B92D67"/>
    <w:rsid w:val="00B9411F"/>
    <w:rsid w:val="00B952D8"/>
    <w:rsid w:val="00B9615A"/>
    <w:rsid w:val="00BA1249"/>
    <w:rsid w:val="00BA1CBE"/>
    <w:rsid w:val="00BA3831"/>
    <w:rsid w:val="00BA4D93"/>
    <w:rsid w:val="00BA500B"/>
    <w:rsid w:val="00BA5B5B"/>
    <w:rsid w:val="00BA5DE7"/>
    <w:rsid w:val="00BB008B"/>
    <w:rsid w:val="00BB0093"/>
    <w:rsid w:val="00BB2181"/>
    <w:rsid w:val="00BB3C82"/>
    <w:rsid w:val="00BB41F5"/>
    <w:rsid w:val="00BB57F6"/>
    <w:rsid w:val="00BB5E52"/>
    <w:rsid w:val="00BB67D7"/>
    <w:rsid w:val="00BB7E4C"/>
    <w:rsid w:val="00BC0E0C"/>
    <w:rsid w:val="00BC1884"/>
    <w:rsid w:val="00BC2684"/>
    <w:rsid w:val="00BC2B3E"/>
    <w:rsid w:val="00BC35AA"/>
    <w:rsid w:val="00BC547C"/>
    <w:rsid w:val="00BC5BB3"/>
    <w:rsid w:val="00BD0406"/>
    <w:rsid w:val="00BD08FE"/>
    <w:rsid w:val="00BD1497"/>
    <w:rsid w:val="00BD2F0F"/>
    <w:rsid w:val="00BD36AC"/>
    <w:rsid w:val="00BD53BD"/>
    <w:rsid w:val="00BD5DEF"/>
    <w:rsid w:val="00BE0151"/>
    <w:rsid w:val="00BE2FC7"/>
    <w:rsid w:val="00BE4802"/>
    <w:rsid w:val="00BE5528"/>
    <w:rsid w:val="00BF170E"/>
    <w:rsid w:val="00BF2A0F"/>
    <w:rsid w:val="00BF30F5"/>
    <w:rsid w:val="00BF387D"/>
    <w:rsid w:val="00BF4E40"/>
    <w:rsid w:val="00BF509C"/>
    <w:rsid w:val="00BF7CF6"/>
    <w:rsid w:val="00C04CA2"/>
    <w:rsid w:val="00C05C58"/>
    <w:rsid w:val="00C069DB"/>
    <w:rsid w:val="00C07155"/>
    <w:rsid w:val="00C119D6"/>
    <w:rsid w:val="00C12FF7"/>
    <w:rsid w:val="00C141D0"/>
    <w:rsid w:val="00C20F98"/>
    <w:rsid w:val="00C21F77"/>
    <w:rsid w:val="00C22530"/>
    <w:rsid w:val="00C23561"/>
    <w:rsid w:val="00C249C9"/>
    <w:rsid w:val="00C26198"/>
    <w:rsid w:val="00C27BEF"/>
    <w:rsid w:val="00C32A74"/>
    <w:rsid w:val="00C32B8B"/>
    <w:rsid w:val="00C33BEA"/>
    <w:rsid w:val="00C342BB"/>
    <w:rsid w:val="00C34CFA"/>
    <w:rsid w:val="00C3521B"/>
    <w:rsid w:val="00C3568C"/>
    <w:rsid w:val="00C36E75"/>
    <w:rsid w:val="00C404B4"/>
    <w:rsid w:val="00C41FF8"/>
    <w:rsid w:val="00C424F1"/>
    <w:rsid w:val="00C4424F"/>
    <w:rsid w:val="00C445CC"/>
    <w:rsid w:val="00C45812"/>
    <w:rsid w:val="00C4591F"/>
    <w:rsid w:val="00C4599F"/>
    <w:rsid w:val="00C45F82"/>
    <w:rsid w:val="00C475F7"/>
    <w:rsid w:val="00C5348E"/>
    <w:rsid w:val="00C53E01"/>
    <w:rsid w:val="00C5777A"/>
    <w:rsid w:val="00C60AD4"/>
    <w:rsid w:val="00C65FDF"/>
    <w:rsid w:val="00C70092"/>
    <w:rsid w:val="00C71410"/>
    <w:rsid w:val="00C71636"/>
    <w:rsid w:val="00C73219"/>
    <w:rsid w:val="00C77564"/>
    <w:rsid w:val="00C81CDA"/>
    <w:rsid w:val="00C82963"/>
    <w:rsid w:val="00C83148"/>
    <w:rsid w:val="00C846A9"/>
    <w:rsid w:val="00C84983"/>
    <w:rsid w:val="00C86B23"/>
    <w:rsid w:val="00C86B73"/>
    <w:rsid w:val="00C87B56"/>
    <w:rsid w:val="00C87FE7"/>
    <w:rsid w:val="00C92532"/>
    <w:rsid w:val="00C9658F"/>
    <w:rsid w:val="00C97610"/>
    <w:rsid w:val="00CA163C"/>
    <w:rsid w:val="00CA2582"/>
    <w:rsid w:val="00CA2822"/>
    <w:rsid w:val="00CA2A2B"/>
    <w:rsid w:val="00CA5A65"/>
    <w:rsid w:val="00CB128D"/>
    <w:rsid w:val="00CB3353"/>
    <w:rsid w:val="00CB4104"/>
    <w:rsid w:val="00CB6841"/>
    <w:rsid w:val="00CB7C0C"/>
    <w:rsid w:val="00CC3751"/>
    <w:rsid w:val="00CC391E"/>
    <w:rsid w:val="00CC7AC8"/>
    <w:rsid w:val="00CD0459"/>
    <w:rsid w:val="00CD08B8"/>
    <w:rsid w:val="00CD1F68"/>
    <w:rsid w:val="00CD3E6A"/>
    <w:rsid w:val="00CD49EE"/>
    <w:rsid w:val="00CD5624"/>
    <w:rsid w:val="00CD65E4"/>
    <w:rsid w:val="00CE1C4A"/>
    <w:rsid w:val="00CE224F"/>
    <w:rsid w:val="00CE2CCE"/>
    <w:rsid w:val="00CE4C9C"/>
    <w:rsid w:val="00CE613B"/>
    <w:rsid w:val="00CE64B0"/>
    <w:rsid w:val="00CF0CDD"/>
    <w:rsid w:val="00CF1BF6"/>
    <w:rsid w:val="00CF5070"/>
    <w:rsid w:val="00CF6CCE"/>
    <w:rsid w:val="00D00C36"/>
    <w:rsid w:val="00D0145D"/>
    <w:rsid w:val="00D020CC"/>
    <w:rsid w:val="00D02424"/>
    <w:rsid w:val="00D02C73"/>
    <w:rsid w:val="00D0306E"/>
    <w:rsid w:val="00D05066"/>
    <w:rsid w:val="00D07A16"/>
    <w:rsid w:val="00D10941"/>
    <w:rsid w:val="00D109AB"/>
    <w:rsid w:val="00D12DE0"/>
    <w:rsid w:val="00D14E81"/>
    <w:rsid w:val="00D1647F"/>
    <w:rsid w:val="00D16968"/>
    <w:rsid w:val="00D16C96"/>
    <w:rsid w:val="00D20F95"/>
    <w:rsid w:val="00D2175C"/>
    <w:rsid w:val="00D22133"/>
    <w:rsid w:val="00D2551D"/>
    <w:rsid w:val="00D2596B"/>
    <w:rsid w:val="00D30A8D"/>
    <w:rsid w:val="00D327BD"/>
    <w:rsid w:val="00D333F4"/>
    <w:rsid w:val="00D34752"/>
    <w:rsid w:val="00D3779C"/>
    <w:rsid w:val="00D37DCA"/>
    <w:rsid w:val="00D41B93"/>
    <w:rsid w:val="00D42214"/>
    <w:rsid w:val="00D4499D"/>
    <w:rsid w:val="00D449DE"/>
    <w:rsid w:val="00D46BD8"/>
    <w:rsid w:val="00D5022D"/>
    <w:rsid w:val="00D509C9"/>
    <w:rsid w:val="00D54373"/>
    <w:rsid w:val="00D55B71"/>
    <w:rsid w:val="00D6061D"/>
    <w:rsid w:val="00D6100D"/>
    <w:rsid w:val="00D61D02"/>
    <w:rsid w:val="00D62111"/>
    <w:rsid w:val="00D62225"/>
    <w:rsid w:val="00D646E1"/>
    <w:rsid w:val="00D65D20"/>
    <w:rsid w:val="00D70DAA"/>
    <w:rsid w:val="00D7201C"/>
    <w:rsid w:val="00D728A4"/>
    <w:rsid w:val="00D7339F"/>
    <w:rsid w:val="00D745DA"/>
    <w:rsid w:val="00D74975"/>
    <w:rsid w:val="00D7651E"/>
    <w:rsid w:val="00D7739A"/>
    <w:rsid w:val="00D77817"/>
    <w:rsid w:val="00D77DA5"/>
    <w:rsid w:val="00D80599"/>
    <w:rsid w:val="00D80965"/>
    <w:rsid w:val="00D80C18"/>
    <w:rsid w:val="00D81306"/>
    <w:rsid w:val="00D84420"/>
    <w:rsid w:val="00D85438"/>
    <w:rsid w:val="00D85EAD"/>
    <w:rsid w:val="00D86CBF"/>
    <w:rsid w:val="00D8732D"/>
    <w:rsid w:val="00D87917"/>
    <w:rsid w:val="00D927DB"/>
    <w:rsid w:val="00D94054"/>
    <w:rsid w:val="00D96442"/>
    <w:rsid w:val="00DA0D76"/>
    <w:rsid w:val="00DA1274"/>
    <w:rsid w:val="00DA133C"/>
    <w:rsid w:val="00DA2B1D"/>
    <w:rsid w:val="00DA30A3"/>
    <w:rsid w:val="00DA4C04"/>
    <w:rsid w:val="00DA4C67"/>
    <w:rsid w:val="00DB143C"/>
    <w:rsid w:val="00DB1CF5"/>
    <w:rsid w:val="00DB2985"/>
    <w:rsid w:val="00DB3D04"/>
    <w:rsid w:val="00DB7EE7"/>
    <w:rsid w:val="00DC0474"/>
    <w:rsid w:val="00DC2FB5"/>
    <w:rsid w:val="00DC3E82"/>
    <w:rsid w:val="00DC529B"/>
    <w:rsid w:val="00DC615E"/>
    <w:rsid w:val="00DD09BB"/>
    <w:rsid w:val="00DD1A11"/>
    <w:rsid w:val="00DD2420"/>
    <w:rsid w:val="00DD563C"/>
    <w:rsid w:val="00DD67D0"/>
    <w:rsid w:val="00DE06EE"/>
    <w:rsid w:val="00DE09CA"/>
    <w:rsid w:val="00DE0D73"/>
    <w:rsid w:val="00DE5EFC"/>
    <w:rsid w:val="00DF0141"/>
    <w:rsid w:val="00DF0500"/>
    <w:rsid w:val="00DF0807"/>
    <w:rsid w:val="00DF132D"/>
    <w:rsid w:val="00DF513B"/>
    <w:rsid w:val="00DF6A36"/>
    <w:rsid w:val="00DF709F"/>
    <w:rsid w:val="00DF71E8"/>
    <w:rsid w:val="00E0352C"/>
    <w:rsid w:val="00E04FE0"/>
    <w:rsid w:val="00E05C52"/>
    <w:rsid w:val="00E0636C"/>
    <w:rsid w:val="00E07BB2"/>
    <w:rsid w:val="00E11E1A"/>
    <w:rsid w:val="00E12C95"/>
    <w:rsid w:val="00E14566"/>
    <w:rsid w:val="00E14911"/>
    <w:rsid w:val="00E14949"/>
    <w:rsid w:val="00E15640"/>
    <w:rsid w:val="00E20AE0"/>
    <w:rsid w:val="00E22660"/>
    <w:rsid w:val="00E232E0"/>
    <w:rsid w:val="00E23A5B"/>
    <w:rsid w:val="00E3030C"/>
    <w:rsid w:val="00E3127B"/>
    <w:rsid w:val="00E32EAF"/>
    <w:rsid w:val="00E34BF8"/>
    <w:rsid w:val="00E354CB"/>
    <w:rsid w:val="00E40281"/>
    <w:rsid w:val="00E402B7"/>
    <w:rsid w:val="00E43BBB"/>
    <w:rsid w:val="00E44F7F"/>
    <w:rsid w:val="00E50CC8"/>
    <w:rsid w:val="00E51FE8"/>
    <w:rsid w:val="00E5244F"/>
    <w:rsid w:val="00E54FE8"/>
    <w:rsid w:val="00E55E57"/>
    <w:rsid w:val="00E56249"/>
    <w:rsid w:val="00E601DC"/>
    <w:rsid w:val="00E6695D"/>
    <w:rsid w:val="00E67ACE"/>
    <w:rsid w:val="00E67BA7"/>
    <w:rsid w:val="00E73D0A"/>
    <w:rsid w:val="00E746A9"/>
    <w:rsid w:val="00E746C7"/>
    <w:rsid w:val="00E75268"/>
    <w:rsid w:val="00E7550D"/>
    <w:rsid w:val="00E757FD"/>
    <w:rsid w:val="00E80420"/>
    <w:rsid w:val="00E84140"/>
    <w:rsid w:val="00E85B24"/>
    <w:rsid w:val="00E936B6"/>
    <w:rsid w:val="00E93D69"/>
    <w:rsid w:val="00E94FA8"/>
    <w:rsid w:val="00E97E4C"/>
    <w:rsid w:val="00EA0E85"/>
    <w:rsid w:val="00EA4674"/>
    <w:rsid w:val="00EA6274"/>
    <w:rsid w:val="00EA7268"/>
    <w:rsid w:val="00EA74F6"/>
    <w:rsid w:val="00EB0C80"/>
    <w:rsid w:val="00EB25D6"/>
    <w:rsid w:val="00EB265A"/>
    <w:rsid w:val="00EB2B30"/>
    <w:rsid w:val="00EB4FD7"/>
    <w:rsid w:val="00EB745F"/>
    <w:rsid w:val="00EB7798"/>
    <w:rsid w:val="00EC0A4F"/>
    <w:rsid w:val="00EC1162"/>
    <w:rsid w:val="00EC146C"/>
    <w:rsid w:val="00EC2479"/>
    <w:rsid w:val="00EC2D45"/>
    <w:rsid w:val="00EC413F"/>
    <w:rsid w:val="00EC564B"/>
    <w:rsid w:val="00EC6210"/>
    <w:rsid w:val="00EC6F58"/>
    <w:rsid w:val="00ED1293"/>
    <w:rsid w:val="00ED2C4C"/>
    <w:rsid w:val="00ED4634"/>
    <w:rsid w:val="00ED4CEF"/>
    <w:rsid w:val="00ED7CB3"/>
    <w:rsid w:val="00EE1123"/>
    <w:rsid w:val="00EE1706"/>
    <w:rsid w:val="00EE1A9E"/>
    <w:rsid w:val="00EE3A4F"/>
    <w:rsid w:val="00EE6BE7"/>
    <w:rsid w:val="00EE7970"/>
    <w:rsid w:val="00EF0C91"/>
    <w:rsid w:val="00EF17B5"/>
    <w:rsid w:val="00EF2660"/>
    <w:rsid w:val="00EF26A2"/>
    <w:rsid w:val="00F0144E"/>
    <w:rsid w:val="00F02509"/>
    <w:rsid w:val="00F04270"/>
    <w:rsid w:val="00F04533"/>
    <w:rsid w:val="00F046C6"/>
    <w:rsid w:val="00F05477"/>
    <w:rsid w:val="00F06892"/>
    <w:rsid w:val="00F14903"/>
    <w:rsid w:val="00F14E57"/>
    <w:rsid w:val="00F15ACD"/>
    <w:rsid w:val="00F1668A"/>
    <w:rsid w:val="00F2044B"/>
    <w:rsid w:val="00F2052A"/>
    <w:rsid w:val="00F22FB9"/>
    <w:rsid w:val="00F254FF"/>
    <w:rsid w:val="00F269DE"/>
    <w:rsid w:val="00F26A4B"/>
    <w:rsid w:val="00F30BD4"/>
    <w:rsid w:val="00F31636"/>
    <w:rsid w:val="00F32BF7"/>
    <w:rsid w:val="00F34AB4"/>
    <w:rsid w:val="00F376E3"/>
    <w:rsid w:val="00F3775A"/>
    <w:rsid w:val="00F37ED4"/>
    <w:rsid w:val="00F40A46"/>
    <w:rsid w:val="00F41D12"/>
    <w:rsid w:val="00F4260B"/>
    <w:rsid w:val="00F42F6C"/>
    <w:rsid w:val="00F43ED2"/>
    <w:rsid w:val="00F45235"/>
    <w:rsid w:val="00F46DCB"/>
    <w:rsid w:val="00F50B3C"/>
    <w:rsid w:val="00F5201F"/>
    <w:rsid w:val="00F52FA4"/>
    <w:rsid w:val="00F552F2"/>
    <w:rsid w:val="00F5592A"/>
    <w:rsid w:val="00F55C49"/>
    <w:rsid w:val="00F57E9D"/>
    <w:rsid w:val="00F624B6"/>
    <w:rsid w:val="00F66E1A"/>
    <w:rsid w:val="00F70C6D"/>
    <w:rsid w:val="00F71EBB"/>
    <w:rsid w:val="00F728DA"/>
    <w:rsid w:val="00F74866"/>
    <w:rsid w:val="00F74B92"/>
    <w:rsid w:val="00F75D27"/>
    <w:rsid w:val="00F76FB4"/>
    <w:rsid w:val="00F830B1"/>
    <w:rsid w:val="00F8549D"/>
    <w:rsid w:val="00F8554D"/>
    <w:rsid w:val="00F86833"/>
    <w:rsid w:val="00F91BF1"/>
    <w:rsid w:val="00F94EF2"/>
    <w:rsid w:val="00F95FC1"/>
    <w:rsid w:val="00F9603C"/>
    <w:rsid w:val="00FA1ADF"/>
    <w:rsid w:val="00FA1E22"/>
    <w:rsid w:val="00FA1ECE"/>
    <w:rsid w:val="00FA2B36"/>
    <w:rsid w:val="00FA3D60"/>
    <w:rsid w:val="00FB0BCE"/>
    <w:rsid w:val="00FB2016"/>
    <w:rsid w:val="00FB2CAB"/>
    <w:rsid w:val="00FB4E60"/>
    <w:rsid w:val="00FC4ACC"/>
    <w:rsid w:val="00FC5905"/>
    <w:rsid w:val="00FC5E7F"/>
    <w:rsid w:val="00FC7A78"/>
    <w:rsid w:val="00FD03CA"/>
    <w:rsid w:val="00FD0892"/>
    <w:rsid w:val="00FD356B"/>
    <w:rsid w:val="00FD3FBA"/>
    <w:rsid w:val="00FD4489"/>
    <w:rsid w:val="00FD51D4"/>
    <w:rsid w:val="00FD5227"/>
    <w:rsid w:val="00FD6782"/>
    <w:rsid w:val="00FE34C4"/>
    <w:rsid w:val="00FE5628"/>
    <w:rsid w:val="00FF1147"/>
    <w:rsid w:val="00FF2E10"/>
    <w:rsid w:val="00FF2EB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9B8"/>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character" w:customStyle="1" w:styleId="a4">
    <w:name w:val="Без интервала Знак"/>
    <w:link w:val="a3"/>
    <w:uiPriority w:val="1"/>
    <w:locked/>
    <w:rsid w:val="00A304F0"/>
  </w:style>
  <w:style w:type="character" w:styleId="aff7">
    <w:name w:val="Unresolved Mention"/>
    <w:basedOn w:val="a0"/>
    <w:uiPriority w:val="99"/>
    <w:semiHidden/>
    <w:unhideWhenUsed/>
    <w:rsid w:val="001F1604"/>
    <w:rPr>
      <w:color w:val="605E5C"/>
      <w:shd w:val="clear" w:color="auto" w:fill="E1DFDD"/>
    </w:rPr>
  </w:style>
  <w:style w:type="character" w:styleId="aff8">
    <w:name w:val="FollowedHyperlink"/>
    <w:basedOn w:val="a0"/>
    <w:uiPriority w:val="99"/>
    <w:semiHidden/>
    <w:unhideWhenUsed/>
    <w:rsid w:val="00345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4444">
      <w:bodyDiv w:val="1"/>
      <w:marLeft w:val="0"/>
      <w:marRight w:val="0"/>
      <w:marTop w:val="0"/>
      <w:marBottom w:val="0"/>
      <w:divBdr>
        <w:top w:val="none" w:sz="0" w:space="0" w:color="auto"/>
        <w:left w:val="none" w:sz="0" w:space="0" w:color="auto"/>
        <w:bottom w:val="none" w:sz="0" w:space="0" w:color="auto"/>
        <w:right w:val="none" w:sz="0" w:space="0" w:color="auto"/>
      </w:divBdr>
    </w:div>
    <w:div w:id="244150160">
      <w:bodyDiv w:val="1"/>
      <w:marLeft w:val="0"/>
      <w:marRight w:val="0"/>
      <w:marTop w:val="0"/>
      <w:marBottom w:val="0"/>
      <w:divBdr>
        <w:top w:val="none" w:sz="0" w:space="0" w:color="auto"/>
        <w:left w:val="none" w:sz="0" w:space="0" w:color="auto"/>
        <w:bottom w:val="none" w:sz="0" w:space="0" w:color="auto"/>
        <w:right w:val="none" w:sz="0" w:space="0" w:color="auto"/>
      </w:divBdr>
    </w:div>
    <w:div w:id="244606311">
      <w:bodyDiv w:val="1"/>
      <w:marLeft w:val="0"/>
      <w:marRight w:val="0"/>
      <w:marTop w:val="0"/>
      <w:marBottom w:val="0"/>
      <w:divBdr>
        <w:top w:val="none" w:sz="0" w:space="0" w:color="auto"/>
        <w:left w:val="none" w:sz="0" w:space="0" w:color="auto"/>
        <w:bottom w:val="none" w:sz="0" w:space="0" w:color="auto"/>
        <w:right w:val="none" w:sz="0" w:space="0" w:color="auto"/>
      </w:divBdr>
      <w:divsChild>
        <w:div w:id="2042633834">
          <w:marLeft w:val="0"/>
          <w:marRight w:val="0"/>
          <w:marTop w:val="0"/>
          <w:marBottom w:val="0"/>
          <w:divBdr>
            <w:top w:val="none" w:sz="0" w:space="0" w:color="auto"/>
            <w:left w:val="none" w:sz="0" w:space="0" w:color="auto"/>
            <w:bottom w:val="none" w:sz="0" w:space="0" w:color="auto"/>
            <w:right w:val="none" w:sz="0" w:space="0" w:color="auto"/>
          </w:divBdr>
        </w:div>
        <w:div w:id="1705984923">
          <w:marLeft w:val="0"/>
          <w:marRight w:val="0"/>
          <w:marTop w:val="0"/>
          <w:marBottom w:val="0"/>
          <w:divBdr>
            <w:top w:val="none" w:sz="0" w:space="0" w:color="auto"/>
            <w:left w:val="none" w:sz="0" w:space="0" w:color="auto"/>
            <w:bottom w:val="none" w:sz="0" w:space="0" w:color="auto"/>
            <w:right w:val="none" w:sz="0" w:space="0" w:color="auto"/>
          </w:divBdr>
        </w:div>
        <w:div w:id="990595908">
          <w:marLeft w:val="0"/>
          <w:marRight w:val="0"/>
          <w:marTop w:val="0"/>
          <w:marBottom w:val="0"/>
          <w:divBdr>
            <w:top w:val="none" w:sz="0" w:space="0" w:color="auto"/>
            <w:left w:val="none" w:sz="0" w:space="0" w:color="auto"/>
            <w:bottom w:val="none" w:sz="0" w:space="0" w:color="auto"/>
            <w:right w:val="none" w:sz="0" w:space="0" w:color="auto"/>
          </w:divBdr>
        </w:div>
        <w:div w:id="613947039">
          <w:marLeft w:val="0"/>
          <w:marRight w:val="0"/>
          <w:marTop w:val="0"/>
          <w:marBottom w:val="0"/>
          <w:divBdr>
            <w:top w:val="none" w:sz="0" w:space="0" w:color="auto"/>
            <w:left w:val="none" w:sz="0" w:space="0" w:color="auto"/>
            <w:bottom w:val="none" w:sz="0" w:space="0" w:color="auto"/>
            <w:right w:val="none" w:sz="0" w:space="0" w:color="auto"/>
          </w:divBdr>
        </w:div>
        <w:div w:id="1412855299">
          <w:marLeft w:val="0"/>
          <w:marRight w:val="0"/>
          <w:marTop w:val="0"/>
          <w:marBottom w:val="0"/>
          <w:divBdr>
            <w:top w:val="none" w:sz="0" w:space="0" w:color="auto"/>
            <w:left w:val="none" w:sz="0" w:space="0" w:color="auto"/>
            <w:bottom w:val="none" w:sz="0" w:space="0" w:color="auto"/>
            <w:right w:val="none" w:sz="0" w:space="0" w:color="auto"/>
          </w:divBdr>
        </w:div>
        <w:div w:id="706680184">
          <w:marLeft w:val="0"/>
          <w:marRight w:val="0"/>
          <w:marTop w:val="0"/>
          <w:marBottom w:val="0"/>
          <w:divBdr>
            <w:top w:val="none" w:sz="0" w:space="0" w:color="auto"/>
            <w:left w:val="none" w:sz="0" w:space="0" w:color="auto"/>
            <w:bottom w:val="none" w:sz="0" w:space="0" w:color="auto"/>
            <w:right w:val="none" w:sz="0" w:space="0" w:color="auto"/>
          </w:divBdr>
        </w:div>
        <w:div w:id="1201824715">
          <w:marLeft w:val="0"/>
          <w:marRight w:val="0"/>
          <w:marTop w:val="0"/>
          <w:marBottom w:val="0"/>
          <w:divBdr>
            <w:top w:val="none" w:sz="0" w:space="0" w:color="auto"/>
            <w:left w:val="none" w:sz="0" w:space="0" w:color="auto"/>
            <w:bottom w:val="none" w:sz="0" w:space="0" w:color="auto"/>
            <w:right w:val="none" w:sz="0" w:space="0" w:color="auto"/>
          </w:divBdr>
        </w:div>
      </w:divsChild>
    </w:div>
    <w:div w:id="447621770">
      <w:bodyDiv w:val="1"/>
      <w:marLeft w:val="0"/>
      <w:marRight w:val="0"/>
      <w:marTop w:val="0"/>
      <w:marBottom w:val="0"/>
      <w:divBdr>
        <w:top w:val="none" w:sz="0" w:space="0" w:color="auto"/>
        <w:left w:val="none" w:sz="0" w:space="0" w:color="auto"/>
        <w:bottom w:val="none" w:sz="0" w:space="0" w:color="auto"/>
        <w:right w:val="none" w:sz="0" w:space="0" w:color="auto"/>
      </w:divBdr>
    </w:div>
    <w:div w:id="467748006">
      <w:bodyDiv w:val="1"/>
      <w:marLeft w:val="0"/>
      <w:marRight w:val="0"/>
      <w:marTop w:val="0"/>
      <w:marBottom w:val="0"/>
      <w:divBdr>
        <w:top w:val="none" w:sz="0" w:space="0" w:color="auto"/>
        <w:left w:val="none" w:sz="0" w:space="0" w:color="auto"/>
        <w:bottom w:val="none" w:sz="0" w:space="0" w:color="auto"/>
        <w:right w:val="none" w:sz="0" w:space="0" w:color="auto"/>
      </w:divBdr>
    </w:div>
    <w:div w:id="553195752">
      <w:bodyDiv w:val="1"/>
      <w:marLeft w:val="0"/>
      <w:marRight w:val="0"/>
      <w:marTop w:val="0"/>
      <w:marBottom w:val="0"/>
      <w:divBdr>
        <w:top w:val="none" w:sz="0" w:space="0" w:color="auto"/>
        <w:left w:val="none" w:sz="0" w:space="0" w:color="auto"/>
        <w:bottom w:val="none" w:sz="0" w:space="0" w:color="auto"/>
        <w:right w:val="none" w:sz="0" w:space="0" w:color="auto"/>
      </w:divBdr>
    </w:div>
    <w:div w:id="564419354">
      <w:bodyDiv w:val="1"/>
      <w:marLeft w:val="0"/>
      <w:marRight w:val="0"/>
      <w:marTop w:val="0"/>
      <w:marBottom w:val="0"/>
      <w:divBdr>
        <w:top w:val="none" w:sz="0" w:space="0" w:color="auto"/>
        <w:left w:val="none" w:sz="0" w:space="0" w:color="auto"/>
        <w:bottom w:val="none" w:sz="0" w:space="0" w:color="auto"/>
        <w:right w:val="none" w:sz="0" w:space="0" w:color="auto"/>
      </w:divBdr>
    </w:div>
    <w:div w:id="710299425">
      <w:bodyDiv w:val="1"/>
      <w:marLeft w:val="0"/>
      <w:marRight w:val="0"/>
      <w:marTop w:val="0"/>
      <w:marBottom w:val="0"/>
      <w:divBdr>
        <w:top w:val="none" w:sz="0" w:space="0" w:color="auto"/>
        <w:left w:val="none" w:sz="0" w:space="0" w:color="auto"/>
        <w:bottom w:val="none" w:sz="0" w:space="0" w:color="auto"/>
        <w:right w:val="none" w:sz="0" w:space="0" w:color="auto"/>
      </w:divBdr>
    </w:div>
    <w:div w:id="756252467">
      <w:bodyDiv w:val="1"/>
      <w:marLeft w:val="0"/>
      <w:marRight w:val="0"/>
      <w:marTop w:val="0"/>
      <w:marBottom w:val="0"/>
      <w:divBdr>
        <w:top w:val="none" w:sz="0" w:space="0" w:color="auto"/>
        <w:left w:val="none" w:sz="0" w:space="0" w:color="auto"/>
        <w:bottom w:val="none" w:sz="0" w:space="0" w:color="auto"/>
        <w:right w:val="none" w:sz="0" w:space="0" w:color="auto"/>
      </w:divBdr>
    </w:div>
    <w:div w:id="795416104">
      <w:bodyDiv w:val="1"/>
      <w:marLeft w:val="0"/>
      <w:marRight w:val="0"/>
      <w:marTop w:val="0"/>
      <w:marBottom w:val="0"/>
      <w:divBdr>
        <w:top w:val="none" w:sz="0" w:space="0" w:color="auto"/>
        <w:left w:val="none" w:sz="0" w:space="0" w:color="auto"/>
        <w:bottom w:val="none" w:sz="0" w:space="0" w:color="auto"/>
        <w:right w:val="none" w:sz="0" w:space="0" w:color="auto"/>
      </w:divBdr>
    </w:div>
    <w:div w:id="861238219">
      <w:bodyDiv w:val="1"/>
      <w:marLeft w:val="0"/>
      <w:marRight w:val="0"/>
      <w:marTop w:val="0"/>
      <w:marBottom w:val="0"/>
      <w:divBdr>
        <w:top w:val="none" w:sz="0" w:space="0" w:color="auto"/>
        <w:left w:val="none" w:sz="0" w:space="0" w:color="auto"/>
        <w:bottom w:val="none" w:sz="0" w:space="0" w:color="auto"/>
        <w:right w:val="none" w:sz="0" w:space="0" w:color="auto"/>
      </w:divBdr>
    </w:div>
    <w:div w:id="879901408">
      <w:bodyDiv w:val="1"/>
      <w:marLeft w:val="0"/>
      <w:marRight w:val="0"/>
      <w:marTop w:val="0"/>
      <w:marBottom w:val="0"/>
      <w:divBdr>
        <w:top w:val="none" w:sz="0" w:space="0" w:color="auto"/>
        <w:left w:val="none" w:sz="0" w:space="0" w:color="auto"/>
        <w:bottom w:val="none" w:sz="0" w:space="0" w:color="auto"/>
        <w:right w:val="none" w:sz="0" w:space="0" w:color="auto"/>
      </w:divBdr>
    </w:div>
    <w:div w:id="992952923">
      <w:bodyDiv w:val="1"/>
      <w:marLeft w:val="0"/>
      <w:marRight w:val="0"/>
      <w:marTop w:val="0"/>
      <w:marBottom w:val="0"/>
      <w:divBdr>
        <w:top w:val="none" w:sz="0" w:space="0" w:color="auto"/>
        <w:left w:val="none" w:sz="0" w:space="0" w:color="auto"/>
        <w:bottom w:val="none" w:sz="0" w:space="0" w:color="auto"/>
        <w:right w:val="none" w:sz="0" w:space="0" w:color="auto"/>
      </w:divBdr>
    </w:div>
    <w:div w:id="1078674909">
      <w:bodyDiv w:val="1"/>
      <w:marLeft w:val="0"/>
      <w:marRight w:val="0"/>
      <w:marTop w:val="0"/>
      <w:marBottom w:val="0"/>
      <w:divBdr>
        <w:top w:val="none" w:sz="0" w:space="0" w:color="auto"/>
        <w:left w:val="none" w:sz="0" w:space="0" w:color="auto"/>
        <w:bottom w:val="none" w:sz="0" w:space="0" w:color="auto"/>
        <w:right w:val="none" w:sz="0" w:space="0" w:color="auto"/>
      </w:divBdr>
    </w:div>
    <w:div w:id="1095513094">
      <w:bodyDiv w:val="1"/>
      <w:marLeft w:val="0"/>
      <w:marRight w:val="0"/>
      <w:marTop w:val="0"/>
      <w:marBottom w:val="0"/>
      <w:divBdr>
        <w:top w:val="none" w:sz="0" w:space="0" w:color="auto"/>
        <w:left w:val="none" w:sz="0" w:space="0" w:color="auto"/>
        <w:bottom w:val="none" w:sz="0" w:space="0" w:color="auto"/>
        <w:right w:val="none" w:sz="0" w:space="0" w:color="auto"/>
      </w:divBdr>
    </w:div>
    <w:div w:id="1096562653">
      <w:bodyDiv w:val="1"/>
      <w:marLeft w:val="0"/>
      <w:marRight w:val="0"/>
      <w:marTop w:val="0"/>
      <w:marBottom w:val="0"/>
      <w:divBdr>
        <w:top w:val="none" w:sz="0" w:space="0" w:color="auto"/>
        <w:left w:val="none" w:sz="0" w:space="0" w:color="auto"/>
        <w:bottom w:val="none" w:sz="0" w:space="0" w:color="auto"/>
        <w:right w:val="none" w:sz="0" w:space="0" w:color="auto"/>
      </w:divBdr>
    </w:div>
    <w:div w:id="1172601060">
      <w:bodyDiv w:val="1"/>
      <w:marLeft w:val="0"/>
      <w:marRight w:val="0"/>
      <w:marTop w:val="0"/>
      <w:marBottom w:val="0"/>
      <w:divBdr>
        <w:top w:val="none" w:sz="0" w:space="0" w:color="auto"/>
        <w:left w:val="none" w:sz="0" w:space="0" w:color="auto"/>
        <w:bottom w:val="none" w:sz="0" w:space="0" w:color="auto"/>
        <w:right w:val="none" w:sz="0" w:space="0" w:color="auto"/>
      </w:divBdr>
    </w:div>
    <w:div w:id="1240557694">
      <w:bodyDiv w:val="1"/>
      <w:marLeft w:val="0"/>
      <w:marRight w:val="0"/>
      <w:marTop w:val="0"/>
      <w:marBottom w:val="0"/>
      <w:divBdr>
        <w:top w:val="none" w:sz="0" w:space="0" w:color="auto"/>
        <w:left w:val="none" w:sz="0" w:space="0" w:color="auto"/>
        <w:bottom w:val="none" w:sz="0" w:space="0" w:color="auto"/>
        <w:right w:val="none" w:sz="0" w:space="0" w:color="auto"/>
      </w:divBdr>
    </w:div>
    <w:div w:id="1353067933">
      <w:bodyDiv w:val="1"/>
      <w:marLeft w:val="0"/>
      <w:marRight w:val="0"/>
      <w:marTop w:val="0"/>
      <w:marBottom w:val="0"/>
      <w:divBdr>
        <w:top w:val="none" w:sz="0" w:space="0" w:color="auto"/>
        <w:left w:val="none" w:sz="0" w:space="0" w:color="auto"/>
        <w:bottom w:val="none" w:sz="0" w:space="0" w:color="auto"/>
        <w:right w:val="none" w:sz="0" w:space="0" w:color="auto"/>
      </w:divBdr>
    </w:div>
    <w:div w:id="1355619878">
      <w:bodyDiv w:val="1"/>
      <w:marLeft w:val="0"/>
      <w:marRight w:val="0"/>
      <w:marTop w:val="0"/>
      <w:marBottom w:val="0"/>
      <w:divBdr>
        <w:top w:val="none" w:sz="0" w:space="0" w:color="auto"/>
        <w:left w:val="none" w:sz="0" w:space="0" w:color="auto"/>
        <w:bottom w:val="none" w:sz="0" w:space="0" w:color="auto"/>
        <w:right w:val="none" w:sz="0" w:space="0" w:color="auto"/>
      </w:divBdr>
    </w:div>
    <w:div w:id="144830927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00141856">
      <w:bodyDiv w:val="1"/>
      <w:marLeft w:val="0"/>
      <w:marRight w:val="0"/>
      <w:marTop w:val="0"/>
      <w:marBottom w:val="0"/>
      <w:divBdr>
        <w:top w:val="none" w:sz="0" w:space="0" w:color="auto"/>
        <w:left w:val="none" w:sz="0" w:space="0" w:color="auto"/>
        <w:bottom w:val="none" w:sz="0" w:space="0" w:color="auto"/>
        <w:right w:val="none" w:sz="0" w:space="0" w:color="auto"/>
      </w:divBdr>
    </w:div>
    <w:div w:id="1602294836">
      <w:bodyDiv w:val="1"/>
      <w:marLeft w:val="0"/>
      <w:marRight w:val="0"/>
      <w:marTop w:val="0"/>
      <w:marBottom w:val="0"/>
      <w:divBdr>
        <w:top w:val="none" w:sz="0" w:space="0" w:color="auto"/>
        <w:left w:val="none" w:sz="0" w:space="0" w:color="auto"/>
        <w:bottom w:val="none" w:sz="0" w:space="0" w:color="auto"/>
        <w:right w:val="none" w:sz="0" w:space="0" w:color="auto"/>
      </w:divBdr>
    </w:div>
    <w:div w:id="1700279381">
      <w:bodyDiv w:val="1"/>
      <w:marLeft w:val="0"/>
      <w:marRight w:val="0"/>
      <w:marTop w:val="0"/>
      <w:marBottom w:val="0"/>
      <w:divBdr>
        <w:top w:val="none" w:sz="0" w:space="0" w:color="auto"/>
        <w:left w:val="none" w:sz="0" w:space="0" w:color="auto"/>
        <w:bottom w:val="none" w:sz="0" w:space="0" w:color="auto"/>
        <w:right w:val="none" w:sz="0" w:space="0" w:color="auto"/>
      </w:divBdr>
    </w:div>
    <w:div w:id="1754356274">
      <w:bodyDiv w:val="1"/>
      <w:marLeft w:val="0"/>
      <w:marRight w:val="0"/>
      <w:marTop w:val="0"/>
      <w:marBottom w:val="0"/>
      <w:divBdr>
        <w:top w:val="none" w:sz="0" w:space="0" w:color="auto"/>
        <w:left w:val="none" w:sz="0" w:space="0" w:color="auto"/>
        <w:bottom w:val="none" w:sz="0" w:space="0" w:color="auto"/>
        <w:right w:val="none" w:sz="0" w:space="0" w:color="auto"/>
      </w:divBdr>
      <w:divsChild>
        <w:div w:id="43066703">
          <w:marLeft w:val="0"/>
          <w:marRight w:val="0"/>
          <w:marTop w:val="0"/>
          <w:marBottom w:val="0"/>
          <w:divBdr>
            <w:top w:val="none" w:sz="0" w:space="0" w:color="auto"/>
            <w:left w:val="none" w:sz="0" w:space="0" w:color="auto"/>
            <w:bottom w:val="none" w:sz="0" w:space="0" w:color="auto"/>
            <w:right w:val="none" w:sz="0" w:space="0" w:color="auto"/>
          </w:divBdr>
        </w:div>
        <w:div w:id="1473138099">
          <w:marLeft w:val="0"/>
          <w:marRight w:val="0"/>
          <w:marTop w:val="0"/>
          <w:marBottom w:val="0"/>
          <w:divBdr>
            <w:top w:val="none" w:sz="0" w:space="0" w:color="auto"/>
            <w:left w:val="none" w:sz="0" w:space="0" w:color="auto"/>
            <w:bottom w:val="none" w:sz="0" w:space="0" w:color="auto"/>
            <w:right w:val="none" w:sz="0" w:space="0" w:color="auto"/>
          </w:divBdr>
        </w:div>
        <w:div w:id="2057854076">
          <w:marLeft w:val="0"/>
          <w:marRight w:val="0"/>
          <w:marTop w:val="0"/>
          <w:marBottom w:val="0"/>
          <w:divBdr>
            <w:top w:val="none" w:sz="0" w:space="0" w:color="auto"/>
            <w:left w:val="none" w:sz="0" w:space="0" w:color="auto"/>
            <w:bottom w:val="none" w:sz="0" w:space="0" w:color="auto"/>
            <w:right w:val="none" w:sz="0" w:space="0" w:color="auto"/>
          </w:divBdr>
        </w:div>
        <w:div w:id="1964653799">
          <w:marLeft w:val="0"/>
          <w:marRight w:val="0"/>
          <w:marTop w:val="0"/>
          <w:marBottom w:val="0"/>
          <w:divBdr>
            <w:top w:val="none" w:sz="0" w:space="0" w:color="auto"/>
            <w:left w:val="none" w:sz="0" w:space="0" w:color="auto"/>
            <w:bottom w:val="none" w:sz="0" w:space="0" w:color="auto"/>
            <w:right w:val="none" w:sz="0" w:space="0" w:color="auto"/>
          </w:divBdr>
        </w:div>
        <w:div w:id="2078089310">
          <w:marLeft w:val="0"/>
          <w:marRight w:val="0"/>
          <w:marTop w:val="0"/>
          <w:marBottom w:val="0"/>
          <w:divBdr>
            <w:top w:val="none" w:sz="0" w:space="0" w:color="auto"/>
            <w:left w:val="none" w:sz="0" w:space="0" w:color="auto"/>
            <w:bottom w:val="none" w:sz="0" w:space="0" w:color="auto"/>
            <w:right w:val="none" w:sz="0" w:space="0" w:color="auto"/>
          </w:divBdr>
        </w:div>
        <w:div w:id="769663424">
          <w:marLeft w:val="0"/>
          <w:marRight w:val="0"/>
          <w:marTop w:val="0"/>
          <w:marBottom w:val="0"/>
          <w:divBdr>
            <w:top w:val="none" w:sz="0" w:space="0" w:color="auto"/>
            <w:left w:val="none" w:sz="0" w:space="0" w:color="auto"/>
            <w:bottom w:val="none" w:sz="0" w:space="0" w:color="auto"/>
            <w:right w:val="none" w:sz="0" w:space="0" w:color="auto"/>
          </w:divBdr>
        </w:div>
        <w:div w:id="2045321448">
          <w:marLeft w:val="0"/>
          <w:marRight w:val="0"/>
          <w:marTop w:val="0"/>
          <w:marBottom w:val="0"/>
          <w:divBdr>
            <w:top w:val="none" w:sz="0" w:space="0" w:color="auto"/>
            <w:left w:val="none" w:sz="0" w:space="0" w:color="auto"/>
            <w:bottom w:val="none" w:sz="0" w:space="0" w:color="auto"/>
            <w:right w:val="none" w:sz="0" w:space="0" w:color="auto"/>
          </w:divBdr>
        </w:div>
      </w:divsChild>
    </w:div>
    <w:div w:id="1792673324">
      <w:bodyDiv w:val="1"/>
      <w:marLeft w:val="0"/>
      <w:marRight w:val="0"/>
      <w:marTop w:val="0"/>
      <w:marBottom w:val="0"/>
      <w:divBdr>
        <w:top w:val="none" w:sz="0" w:space="0" w:color="auto"/>
        <w:left w:val="none" w:sz="0" w:space="0" w:color="auto"/>
        <w:bottom w:val="none" w:sz="0" w:space="0" w:color="auto"/>
        <w:right w:val="none" w:sz="0" w:space="0" w:color="auto"/>
      </w:divBdr>
    </w:div>
    <w:div w:id="1848976999">
      <w:bodyDiv w:val="1"/>
      <w:marLeft w:val="0"/>
      <w:marRight w:val="0"/>
      <w:marTop w:val="0"/>
      <w:marBottom w:val="0"/>
      <w:divBdr>
        <w:top w:val="none" w:sz="0" w:space="0" w:color="auto"/>
        <w:left w:val="none" w:sz="0" w:space="0" w:color="auto"/>
        <w:bottom w:val="none" w:sz="0" w:space="0" w:color="auto"/>
        <w:right w:val="none" w:sz="0" w:space="0" w:color="auto"/>
      </w:divBdr>
    </w:div>
    <w:div w:id="1927377815">
      <w:bodyDiv w:val="1"/>
      <w:marLeft w:val="0"/>
      <w:marRight w:val="0"/>
      <w:marTop w:val="0"/>
      <w:marBottom w:val="0"/>
      <w:divBdr>
        <w:top w:val="none" w:sz="0" w:space="0" w:color="auto"/>
        <w:left w:val="none" w:sz="0" w:space="0" w:color="auto"/>
        <w:bottom w:val="none" w:sz="0" w:space="0" w:color="auto"/>
        <w:right w:val="none" w:sz="0" w:space="0" w:color="auto"/>
      </w:divBdr>
      <w:divsChild>
        <w:div w:id="906914406">
          <w:marLeft w:val="0"/>
          <w:marRight w:val="0"/>
          <w:marTop w:val="0"/>
          <w:marBottom w:val="0"/>
          <w:divBdr>
            <w:top w:val="none" w:sz="0" w:space="0" w:color="auto"/>
            <w:left w:val="none" w:sz="0" w:space="0" w:color="auto"/>
            <w:bottom w:val="none" w:sz="0" w:space="0" w:color="auto"/>
            <w:right w:val="none" w:sz="0" w:space="0" w:color="auto"/>
          </w:divBdr>
        </w:div>
        <w:div w:id="1864049197">
          <w:marLeft w:val="0"/>
          <w:marRight w:val="0"/>
          <w:marTop w:val="0"/>
          <w:marBottom w:val="0"/>
          <w:divBdr>
            <w:top w:val="none" w:sz="0" w:space="0" w:color="auto"/>
            <w:left w:val="none" w:sz="0" w:space="0" w:color="auto"/>
            <w:bottom w:val="none" w:sz="0" w:space="0" w:color="auto"/>
            <w:right w:val="none" w:sz="0" w:space="0" w:color="auto"/>
          </w:divBdr>
        </w:div>
        <w:div w:id="1909919018">
          <w:marLeft w:val="0"/>
          <w:marRight w:val="0"/>
          <w:marTop w:val="0"/>
          <w:marBottom w:val="0"/>
          <w:divBdr>
            <w:top w:val="none" w:sz="0" w:space="0" w:color="auto"/>
            <w:left w:val="none" w:sz="0" w:space="0" w:color="auto"/>
            <w:bottom w:val="none" w:sz="0" w:space="0" w:color="auto"/>
            <w:right w:val="none" w:sz="0" w:space="0" w:color="auto"/>
          </w:divBdr>
        </w:div>
        <w:div w:id="1871991282">
          <w:marLeft w:val="0"/>
          <w:marRight w:val="0"/>
          <w:marTop w:val="0"/>
          <w:marBottom w:val="0"/>
          <w:divBdr>
            <w:top w:val="none" w:sz="0" w:space="0" w:color="auto"/>
            <w:left w:val="none" w:sz="0" w:space="0" w:color="auto"/>
            <w:bottom w:val="none" w:sz="0" w:space="0" w:color="auto"/>
            <w:right w:val="none" w:sz="0" w:space="0" w:color="auto"/>
          </w:divBdr>
        </w:div>
      </w:divsChild>
    </w:div>
    <w:div w:id="1994407784">
      <w:bodyDiv w:val="1"/>
      <w:marLeft w:val="0"/>
      <w:marRight w:val="0"/>
      <w:marTop w:val="0"/>
      <w:marBottom w:val="0"/>
      <w:divBdr>
        <w:top w:val="none" w:sz="0" w:space="0" w:color="auto"/>
        <w:left w:val="none" w:sz="0" w:space="0" w:color="auto"/>
        <w:bottom w:val="none" w:sz="0" w:space="0" w:color="auto"/>
        <w:right w:val="none" w:sz="0" w:space="0" w:color="auto"/>
      </w:divBdr>
    </w:div>
    <w:div w:id="1998071464">
      <w:bodyDiv w:val="1"/>
      <w:marLeft w:val="0"/>
      <w:marRight w:val="0"/>
      <w:marTop w:val="0"/>
      <w:marBottom w:val="0"/>
      <w:divBdr>
        <w:top w:val="none" w:sz="0" w:space="0" w:color="auto"/>
        <w:left w:val="none" w:sz="0" w:space="0" w:color="auto"/>
        <w:bottom w:val="none" w:sz="0" w:space="0" w:color="auto"/>
        <w:right w:val="none" w:sz="0" w:space="0" w:color="auto"/>
      </w:divBdr>
    </w:div>
    <w:div w:id="2000500516">
      <w:bodyDiv w:val="1"/>
      <w:marLeft w:val="0"/>
      <w:marRight w:val="0"/>
      <w:marTop w:val="0"/>
      <w:marBottom w:val="0"/>
      <w:divBdr>
        <w:top w:val="none" w:sz="0" w:space="0" w:color="auto"/>
        <w:left w:val="none" w:sz="0" w:space="0" w:color="auto"/>
        <w:bottom w:val="none" w:sz="0" w:space="0" w:color="auto"/>
        <w:right w:val="none" w:sz="0" w:space="0" w:color="auto"/>
      </w:divBdr>
    </w:div>
    <w:div w:id="2055883712">
      <w:bodyDiv w:val="1"/>
      <w:marLeft w:val="0"/>
      <w:marRight w:val="0"/>
      <w:marTop w:val="0"/>
      <w:marBottom w:val="0"/>
      <w:divBdr>
        <w:top w:val="none" w:sz="0" w:space="0" w:color="auto"/>
        <w:left w:val="none" w:sz="0" w:space="0" w:color="auto"/>
        <w:bottom w:val="none" w:sz="0" w:space="0" w:color="auto"/>
        <w:right w:val="none" w:sz="0" w:space="0" w:color="auto"/>
      </w:divBdr>
      <w:divsChild>
        <w:div w:id="1975864405">
          <w:marLeft w:val="0"/>
          <w:marRight w:val="0"/>
          <w:marTop w:val="0"/>
          <w:marBottom w:val="0"/>
          <w:divBdr>
            <w:top w:val="none" w:sz="0" w:space="0" w:color="auto"/>
            <w:left w:val="none" w:sz="0" w:space="0" w:color="auto"/>
            <w:bottom w:val="none" w:sz="0" w:space="0" w:color="auto"/>
            <w:right w:val="none" w:sz="0" w:space="0" w:color="auto"/>
          </w:divBdr>
        </w:div>
        <w:div w:id="2113279805">
          <w:marLeft w:val="0"/>
          <w:marRight w:val="0"/>
          <w:marTop w:val="0"/>
          <w:marBottom w:val="0"/>
          <w:divBdr>
            <w:top w:val="none" w:sz="0" w:space="0" w:color="auto"/>
            <w:left w:val="none" w:sz="0" w:space="0" w:color="auto"/>
            <w:bottom w:val="none" w:sz="0" w:space="0" w:color="auto"/>
            <w:right w:val="none" w:sz="0" w:space="0" w:color="auto"/>
          </w:divBdr>
        </w:div>
        <w:div w:id="832642860">
          <w:marLeft w:val="0"/>
          <w:marRight w:val="0"/>
          <w:marTop w:val="0"/>
          <w:marBottom w:val="0"/>
          <w:divBdr>
            <w:top w:val="none" w:sz="0" w:space="0" w:color="auto"/>
            <w:left w:val="none" w:sz="0" w:space="0" w:color="auto"/>
            <w:bottom w:val="none" w:sz="0" w:space="0" w:color="auto"/>
            <w:right w:val="none" w:sz="0" w:space="0" w:color="auto"/>
          </w:divBdr>
        </w:div>
        <w:div w:id="22507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6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0DFB7AA3-0481-4910-804B-49C0CA20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2132</Words>
  <Characters>12156</Characters>
  <Application>Microsoft Office Word</Application>
  <DocSecurity>0</DocSecurity>
  <Lines>101</Lines>
  <Paragraphs>28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Marin Gutu</cp:lastModifiedBy>
  <cp:revision>7</cp:revision>
  <cp:lastPrinted>2025-06-16T13:34:00Z</cp:lastPrinted>
  <dcterms:created xsi:type="dcterms:W3CDTF">2025-06-11T13:01:00Z</dcterms:created>
  <dcterms:modified xsi:type="dcterms:W3CDTF">2025-06-16T13:34:00Z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