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6F6C3" w14:textId="7778EF5B" w:rsidR="008B4BE6" w:rsidRPr="00B035BC"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00A55B7A" w14:textId="77777777" w:rsidR="008B4BE6" w:rsidRPr="007029D8"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7029D8">
        <w:rPr>
          <w:b/>
          <w:sz w:val="24"/>
          <w:szCs w:val="24"/>
          <w:lang w:val="ro-RO"/>
        </w:rPr>
        <w:t>SINTEZA</w:t>
      </w:r>
    </w:p>
    <w:p w14:paraId="62B3197B" w14:textId="19263BD0" w:rsidR="008B4BE6" w:rsidRPr="007029D8"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7029D8">
        <w:rPr>
          <w:b/>
          <w:sz w:val="24"/>
          <w:szCs w:val="24"/>
          <w:lang w:val="ro-RO"/>
        </w:rPr>
        <w:t>la</w:t>
      </w:r>
      <w:r w:rsidR="00032B46" w:rsidRPr="007029D8">
        <w:rPr>
          <w:b/>
          <w:sz w:val="24"/>
          <w:szCs w:val="24"/>
          <w:lang w:val="ro-RO"/>
        </w:rPr>
        <w:t xml:space="preserve"> </w:t>
      </w:r>
      <w:r w:rsidRPr="007029D8">
        <w:rPr>
          <w:b/>
          <w:sz w:val="24"/>
          <w:szCs w:val="24"/>
          <w:lang w:val="ro-RO"/>
        </w:rPr>
        <w:t>proiectul</w:t>
      </w:r>
      <w:r w:rsidR="001E4D1D" w:rsidRPr="007029D8">
        <w:rPr>
          <w:b/>
          <w:sz w:val="24"/>
          <w:szCs w:val="24"/>
          <w:lang w:val="ro-RO"/>
        </w:rPr>
        <w:t xml:space="preserve"> de Lege</w:t>
      </w:r>
    </w:p>
    <w:p w14:paraId="7B7DC114" w14:textId="0D9B0987" w:rsidR="008B4BE6" w:rsidRPr="007029D8" w:rsidRDefault="001E4D1D" w:rsidP="001E4D1D">
      <w:pPr>
        <w:pBdr>
          <w:left w:val="none" w:sz="4" w:space="0" w:color="000000"/>
          <w:bottom w:val="none" w:sz="4" w:space="0" w:color="000000"/>
          <w:right w:val="none" w:sz="4" w:space="0" w:color="000000"/>
        </w:pBdr>
        <w:tabs>
          <w:tab w:val="left" w:pos="884"/>
          <w:tab w:val="left" w:pos="1196"/>
        </w:tabs>
        <w:jc w:val="center"/>
        <w:rPr>
          <w:sz w:val="24"/>
          <w:szCs w:val="24"/>
          <w:lang w:val="ro-RO"/>
        </w:rPr>
      </w:pPr>
      <w:r w:rsidRPr="007029D8">
        <w:rPr>
          <w:b/>
          <w:i/>
          <w:sz w:val="24"/>
          <w:szCs w:val="24"/>
          <w:lang w:val="ro-RO"/>
        </w:rPr>
        <w:t>pentru modificarea unor acte normative</w:t>
      </w:r>
      <w:r w:rsidRPr="007029D8">
        <w:rPr>
          <w:i/>
          <w:sz w:val="24"/>
          <w:szCs w:val="24"/>
          <w:lang w:val="ro-RO"/>
        </w:rPr>
        <w:t xml:space="preserve"> (ajustarea cadrului normativ în domeniul gestionării siguranței infrastructurii rutiere)</w:t>
      </w:r>
      <w:r w:rsidR="006933C3" w:rsidRPr="007029D8">
        <w:rPr>
          <w:i/>
          <w:sz w:val="24"/>
          <w:szCs w:val="24"/>
          <w:lang w:val="ro-RO"/>
        </w:rPr>
        <w:t>)</w:t>
      </w:r>
    </w:p>
    <w:p w14:paraId="2265058B" w14:textId="7FDE63ED" w:rsidR="008B4BE6" w:rsidRPr="007029D8" w:rsidRDefault="00032B4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sidRPr="007029D8">
        <w:rPr>
          <w:b/>
          <w:sz w:val="24"/>
          <w:szCs w:val="24"/>
          <w:lang w:val="ro-RO"/>
        </w:rPr>
        <w:t xml:space="preserve"> </w:t>
      </w:r>
    </w:p>
    <w:tbl>
      <w:tblPr>
        <w:tblStyle w:val="afa"/>
        <w:tblW w:w="9771" w:type="dxa"/>
        <w:tblLayout w:type="fixed"/>
        <w:tblLook w:val="04A0" w:firstRow="1" w:lastRow="0" w:firstColumn="1" w:lastColumn="0" w:noHBand="0" w:noVBand="1"/>
      </w:tblPr>
      <w:tblGrid>
        <w:gridCol w:w="1550"/>
        <w:gridCol w:w="463"/>
        <w:gridCol w:w="4924"/>
        <w:gridCol w:w="2834"/>
      </w:tblGrid>
      <w:tr w:rsidR="006D3EB7" w:rsidRPr="007029D8" w14:paraId="165C98F0" w14:textId="77777777" w:rsidTr="000621F9">
        <w:tc>
          <w:tcPr>
            <w:tcW w:w="1550" w:type="dxa"/>
          </w:tcPr>
          <w:p w14:paraId="189260EB" w14:textId="47F3C024" w:rsidR="008B4BE6" w:rsidRPr="007029D8" w:rsidRDefault="006933C3" w:rsidP="000621F9">
            <w:pPr>
              <w:pBdr>
                <w:top w:val="none" w:sz="4" w:space="0" w:color="000000"/>
                <w:left w:val="none" w:sz="4" w:space="0" w:color="000000"/>
                <w:bottom w:val="none" w:sz="4" w:space="0" w:color="000000"/>
                <w:right w:val="none" w:sz="4" w:space="0" w:color="000000"/>
              </w:pBdr>
              <w:ind w:right="-105" w:firstLine="0"/>
              <w:jc w:val="center"/>
              <w:rPr>
                <w:rFonts w:ascii="Times New Roman" w:hAnsi="Times New Roman"/>
                <w:sz w:val="24"/>
                <w:szCs w:val="24"/>
                <w:lang w:val="ro-RO"/>
              </w:rPr>
            </w:pPr>
            <w:r w:rsidRPr="007029D8">
              <w:rPr>
                <w:rFonts w:ascii="Times New Roman" w:hAnsi="Times New Roman"/>
                <w:b/>
                <w:sz w:val="24"/>
                <w:szCs w:val="24"/>
                <w:lang w:val="ro-RO"/>
              </w:rPr>
              <w:t>Participantu</w:t>
            </w:r>
            <w:r w:rsidR="000621F9">
              <w:rPr>
                <w:rFonts w:ascii="Times New Roman" w:hAnsi="Times New Roman"/>
                <w:b/>
                <w:sz w:val="24"/>
                <w:szCs w:val="24"/>
                <w:lang w:val="ro-RO"/>
              </w:rPr>
              <w:t>l</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la</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avizare,</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consultare</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publică,</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expertizare</w:t>
            </w:r>
          </w:p>
        </w:tc>
        <w:tc>
          <w:tcPr>
            <w:tcW w:w="463" w:type="dxa"/>
          </w:tcPr>
          <w:p w14:paraId="429CCC6C" w14:textId="0ADC1BF2" w:rsidR="008B4BE6" w:rsidRPr="007029D8" w:rsidRDefault="006933C3" w:rsidP="001E4D1D">
            <w:pPr>
              <w:pBdr>
                <w:top w:val="none" w:sz="4" w:space="0" w:color="000000"/>
                <w:left w:val="none" w:sz="4" w:space="0" w:color="000000"/>
                <w:bottom w:val="none" w:sz="4" w:space="0" w:color="000000"/>
                <w:right w:val="none" w:sz="4" w:space="0" w:color="000000"/>
              </w:pBdr>
              <w:ind w:left="-68" w:right="-107" w:firstLine="0"/>
              <w:jc w:val="center"/>
              <w:rPr>
                <w:rFonts w:ascii="Times New Roman" w:hAnsi="Times New Roman"/>
                <w:sz w:val="24"/>
                <w:szCs w:val="24"/>
                <w:lang w:val="ro-RO"/>
              </w:rPr>
            </w:pPr>
            <w:r w:rsidRPr="007029D8">
              <w:rPr>
                <w:rFonts w:ascii="Times New Roman" w:hAnsi="Times New Roman"/>
                <w:b/>
                <w:sz w:val="24"/>
                <w:szCs w:val="24"/>
                <w:lang w:val="ro-RO"/>
              </w:rPr>
              <w:t>Nr.</w:t>
            </w:r>
            <w:r w:rsidR="00032B46" w:rsidRPr="007029D8">
              <w:rPr>
                <w:rFonts w:ascii="Times New Roman" w:hAnsi="Times New Roman"/>
                <w:b/>
                <w:sz w:val="24"/>
                <w:szCs w:val="24"/>
                <w:lang w:val="ro-RO"/>
              </w:rPr>
              <w:t xml:space="preserve"> </w:t>
            </w:r>
            <w:r w:rsidR="00BA5B5B" w:rsidRPr="007029D8">
              <w:rPr>
                <w:rFonts w:ascii="Times New Roman" w:hAnsi="Times New Roman"/>
                <w:b/>
                <w:sz w:val="24"/>
                <w:szCs w:val="24"/>
                <w:lang w:val="ro-RO"/>
              </w:rPr>
              <w:t>crt.</w:t>
            </w:r>
          </w:p>
        </w:tc>
        <w:tc>
          <w:tcPr>
            <w:tcW w:w="4924" w:type="dxa"/>
          </w:tcPr>
          <w:p w14:paraId="145B15CB" w14:textId="6F43B9FC" w:rsidR="008B4BE6" w:rsidRPr="007029D8"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7029D8">
              <w:rPr>
                <w:rFonts w:ascii="Times New Roman" w:hAnsi="Times New Roman"/>
                <w:b/>
                <w:sz w:val="24"/>
                <w:szCs w:val="24"/>
                <w:lang w:val="ro-RO"/>
              </w:rPr>
              <w:t>Con</w:t>
            </w:r>
            <w:r w:rsidR="00863417" w:rsidRPr="007029D8">
              <w:rPr>
                <w:rFonts w:ascii="Times New Roman" w:hAnsi="Times New Roman"/>
                <w:b/>
                <w:sz w:val="24"/>
                <w:szCs w:val="24"/>
                <w:lang w:val="ro-RO"/>
              </w:rPr>
              <w:t>ț</w:t>
            </w:r>
            <w:r w:rsidRPr="007029D8">
              <w:rPr>
                <w:rFonts w:ascii="Times New Roman" w:hAnsi="Times New Roman"/>
                <w:b/>
                <w:sz w:val="24"/>
                <w:szCs w:val="24"/>
                <w:lang w:val="ro-RO"/>
              </w:rPr>
              <w:t>inutul</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obiec</w:t>
            </w:r>
            <w:r w:rsidR="00863417" w:rsidRPr="007029D8">
              <w:rPr>
                <w:rFonts w:ascii="Times New Roman" w:hAnsi="Times New Roman"/>
                <w:b/>
                <w:sz w:val="24"/>
                <w:szCs w:val="24"/>
                <w:lang w:val="ro-RO"/>
              </w:rPr>
              <w:t>ț</w:t>
            </w:r>
            <w:r w:rsidRPr="007029D8">
              <w:rPr>
                <w:rFonts w:ascii="Times New Roman" w:hAnsi="Times New Roman"/>
                <w:b/>
                <w:sz w:val="24"/>
                <w:szCs w:val="24"/>
                <w:lang w:val="ro-RO"/>
              </w:rPr>
              <w:t>iei,</w:t>
            </w:r>
          </w:p>
          <w:p w14:paraId="055FB5F6" w14:textId="56D3CBFA" w:rsidR="008B4BE6" w:rsidRPr="007029D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7029D8">
              <w:rPr>
                <w:rFonts w:ascii="Times New Roman" w:hAnsi="Times New Roman"/>
                <w:b/>
                <w:sz w:val="24"/>
                <w:szCs w:val="24"/>
                <w:lang w:val="ro-RO"/>
              </w:rPr>
              <w:t>propunerii,</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recomandării,</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concluziei</w:t>
            </w:r>
          </w:p>
        </w:tc>
        <w:tc>
          <w:tcPr>
            <w:tcW w:w="2834" w:type="dxa"/>
          </w:tcPr>
          <w:p w14:paraId="43D44E19" w14:textId="04D0A080" w:rsidR="008B4BE6" w:rsidRPr="007029D8"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7029D8">
              <w:rPr>
                <w:rFonts w:ascii="Times New Roman" w:hAnsi="Times New Roman"/>
                <w:b/>
                <w:sz w:val="24"/>
                <w:szCs w:val="24"/>
                <w:lang w:val="ro-RO"/>
              </w:rPr>
              <w:t>Argumentarea</w:t>
            </w:r>
          </w:p>
          <w:p w14:paraId="42C4E39B" w14:textId="729BF662" w:rsidR="008B4BE6" w:rsidRPr="007029D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7029D8">
              <w:rPr>
                <w:rFonts w:ascii="Times New Roman" w:hAnsi="Times New Roman"/>
                <w:b/>
                <w:sz w:val="24"/>
                <w:szCs w:val="24"/>
                <w:lang w:val="ro-RO"/>
              </w:rPr>
              <w:t>autorului</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proiectului</w:t>
            </w:r>
          </w:p>
        </w:tc>
      </w:tr>
      <w:tr w:rsidR="006D3EB7" w:rsidRPr="007029D8" w14:paraId="092EF798" w14:textId="77777777" w:rsidTr="000621F9">
        <w:tc>
          <w:tcPr>
            <w:tcW w:w="9771" w:type="dxa"/>
            <w:gridSpan w:val="4"/>
          </w:tcPr>
          <w:p w14:paraId="7963EAAD" w14:textId="3FFD1402" w:rsidR="008B4BE6" w:rsidRPr="000F5210"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0F5210">
              <w:rPr>
                <w:rFonts w:ascii="Times New Roman" w:eastAsia="Times New Roman" w:hAnsi="Times New Roman"/>
                <w:b/>
                <w:bCs/>
                <w:sz w:val="24"/>
                <w:szCs w:val="24"/>
                <w:lang w:val="ro-RO"/>
              </w:rPr>
              <w:t>Avizare</w:t>
            </w:r>
            <w:r w:rsidR="00032B46" w:rsidRPr="000F5210">
              <w:rPr>
                <w:rFonts w:ascii="Times New Roman" w:eastAsia="Times New Roman" w:hAnsi="Times New Roman"/>
                <w:b/>
                <w:bCs/>
                <w:sz w:val="24"/>
                <w:szCs w:val="24"/>
                <w:lang w:val="ro-RO"/>
              </w:rPr>
              <w:t xml:space="preserve"> </w:t>
            </w:r>
            <w:r w:rsidR="00863417" w:rsidRPr="000F5210">
              <w:rPr>
                <w:rFonts w:ascii="Times New Roman" w:hAnsi="Times New Roman"/>
                <w:b/>
                <w:bCs/>
                <w:sz w:val="24"/>
                <w:szCs w:val="24"/>
                <w:lang w:val="ro-RO"/>
              </w:rPr>
              <w:t>ș</w:t>
            </w:r>
            <w:r w:rsidRPr="000F5210">
              <w:rPr>
                <w:rFonts w:ascii="Times New Roman" w:hAnsi="Times New Roman"/>
                <w:b/>
                <w:bCs/>
                <w:sz w:val="24"/>
                <w:szCs w:val="24"/>
                <w:lang w:val="ro-RO"/>
              </w:rPr>
              <w:t>i</w:t>
            </w:r>
            <w:r w:rsidR="00032B46" w:rsidRPr="000F5210">
              <w:rPr>
                <w:rFonts w:ascii="Times New Roman" w:hAnsi="Times New Roman"/>
                <w:b/>
                <w:bCs/>
                <w:sz w:val="24"/>
                <w:szCs w:val="24"/>
                <w:lang w:val="ro-RO"/>
              </w:rPr>
              <w:t xml:space="preserve"> </w:t>
            </w:r>
            <w:r w:rsidRPr="000F5210">
              <w:rPr>
                <w:rFonts w:ascii="Times New Roman" w:hAnsi="Times New Roman"/>
                <w:b/>
                <w:bCs/>
                <w:sz w:val="24"/>
                <w:szCs w:val="24"/>
                <w:lang w:val="ro-RO"/>
              </w:rPr>
              <w:t>consultare</w:t>
            </w:r>
            <w:r w:rsidR="00032B46" w:rsidRPr="000F5210">
              <w:rPr>
                <w:rFonts w:ascii="Times New Roman" w:hAnsi="Times New Roman"/>
                <w:b/>
                <w:bCs/>
                <w:sz w:val="24"/>
                <w:szCs w:val="24"/>
                <w:lang w:val="ro-RO"/>
              </w:rPr>
              <w:t xml:space="preserve"> </w:t>
            </w:r>
            <w:r w:rsidRPr="000F5210">
              <w:rPr>
                <w:rFonts w:ascii="Times New Roman" w:hAnsi="Times New Roman"/>
                <w:b/>
                <w:bCs/>
                <w:sz w:val="24"/>
                <w:szCs w:val="24"/>
                <w:lang w:val="ro-RO"/>
              </w:rPr>
              <w:t>publică</w:t>
            </w:r>
          </w:p>
        </w:tc>
      </w:tr>
      <w:tr w:rsidR="006D3EB7" w:rsidRPr="007029D8" w14:paraId="615D72BE" w14:textId="77777777" w:rsidTr="000621F9">
        <w:tc>
          <w:tcPr>
            <w:tcW w:w="1550" w:type="dxa"/>
          </w:tcPr>
          <w:p w14:paraId="69DD48B9" w14:textId="10044159" w:rsidR="008B4BE6" w:rsidRPr="007029D8" w:rsidRDefault="00032B46" w:rsidP="001E4D1D">
            <w:pPr>
              <w:pBdr>
                <w:top w:val="none" w:sz="4" w:space="0" w:color="000000"/>
                <w:left w:val="none" w:sz="4" w:space="0" w:color="000000"/>
                <w:bottom w:val="none" w:sz="4" w:space="0" w:color="000000"/>
                <w:right w:val="none" w:sz="4" w:space="0" w:color="000000"/>
              </w:pBdr>
              <w:ind w:firstLine="20"/>
              <w:rPr>
                <w:rFonts w:ascii="Times New Roman" w:hAnsi="Times New Roman"/>
                <w:sz w:val="24"/>
                <w:szCs w:val="24"/>
                <w:lang w:val="ro-RO"/>
              </w:rPr>
            </w:pPr>
            <w:r w:rsidRPr="007029D8">
              <w:rPr>
                <w:rFonts w:ascii="Times New Roman" w:eastAsia="Times New Roman" w:hAnsi="Times New Roman"/>
                <w:b/>
                <w:bCs/>
                <w:sz w:val="24"/>
                <w:szCs w:val="24"/>
                <w:lang w:val="ro-RO"/>
              </w:rPr>
              <w:t xml:space="preserve"> </w:t>
            </w:r>
            <w:r w:rsidR="001E4D1D" w:rsidRPr="007029D8">
              <w:rPr>
                <w:rFonts w:ascii="Times New Roman" w:eastAsia="Times New Roman" w:hAnsi="Times New Roman"/>
                <w:b/>
                <w:bCs/>
                <w:sz w:val="24"/>
                <w:szCs w:val="24"/>
                <w:lang w:val="ro-RO"/>
              </w:rPr>
              <w:t>Agenția Proprietății Publice</w:t>
            </w:r>
            <w:r w:rsidR="001E4D1D" w:rsidRPr="007029D8">
              <w:rPr>
                <w:rFonts w:ascii="Times New Roman" w:eastAsia="Times New Roman" w:hAnsi="Times New Roman"/>
                <w:sz w:val="24"/>
                <w:szCs w:val="24"/>
                <w:lang w:val="ro-RO"/>
              </w:rPr>
              <w:t xml:space="preserve"> (Nr. 05-04-1781 din 17.03.2025)</w:t>
            </w:r>
          </w:p>
        </w:tc>
        <w:tc>
          <w:tcPr>
            <w:tcW w:w="463" w:type="dxa"/>
          </w:tcPr>
          <w:p w14:paraId="693BDE7C" w14:textId="6F2ED60C" w:rsidR="008B4BE6" w:rsidRPr="007029D8" w:rsidRDefault="00032B46"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r w:rsidRPr="007029D8">
              <w:rPr>
                <w:rFonts w:ascii="Times New Roman" w:hAnsi="Times New Roman"/>
                <w:sz w:val="24"/>
                <w:szCs w:val="24"/>
                <w:lang w:val="ro-RO"/>
              </w:rPr>
              <w:t xml:space="preserve"> </w:t>
            </w:r>
          </w:p>
        </w:tc>
        <w:tc>
          <w:tcPr>
            <w:tcW w:w="4924" w:type="dxa"/>
          </w:tcPr>
          <w:p w14:paraId="38D32FDC" w14:textId="1894925E" w:rsidR="008B4BE6" w:rsidRPr="007029D8" w:rsidRDefault="00032B46" w:rsidP="001E4D1D">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7029D8">
              <w:rPr>
                <w:rFonts w:ascii="Times New Roman" w:hAnsi="Times New Roman"/>
                <w:sz w:val="24"/>
                <w:szCs w:val="24"/>
                <w:lang w:val="ro-RO"/>
              </w:rPr>
              <w:t xml:space="preserve"> </w:t>
            </w:r>
            <w:r w:rsidR="001E4D1D" w:rsidRPr="007029D8">
              <w:rPr>
                <w:rFonts w:ascii="Times New Roman" w:hAnsi="Times New Roman"/>
                <w:sz w:val="24"/>
                <w:szCs w:val="24"/>
                <w:lang w:val="ro-RO"/>
              </w:rPr>
              <w:t>Comunică lipsă de obiecții.</w:t>
            </w:r>
          </w:p>
        </w:tc>
        <w:tc>
          <w:tcPr>
            <w:tcW w:w="2834" w:type="dxa"/>
          </w:tcPr>
          <w:p w14:paraId="18DFEB95" w14:textId="79B423A4" w:rsidR="008B4BE6" w:rsidRPr="007029D8" w:rsidRDefault="001E4D1D" w:rsidP="00F37ED4">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7029D8">
              <w:rPr>
                <w:rFonts w:ascii="Times New Roman" w:hAnsi="Times New Roman"/>
                <w:b/>
                <w:bCs/>
                <w:sz w:val="24"/>
                <w:szCs w:val="24"/>
                <w:lang w:val="ro-RO"/>
              </w:rPr>
              <w:t>Se ia act.</w:t>
            </w:r>
            <w:r w:rsidR="00032B46" w:rsidRPr="007029D8">
              <w:rPr>
                <w:rFonts w:ascii="Times New Roman" w:hAnsi="Times New Roman"/>
                <w:b/>
                <w:bCs/>
                <w:sz w:val="24"/>
                <w:szCs w:val="24"/>
                <w:lang w:val="ro-RO"/>
              </w:rPr>
              <w:t xml:space="preserve"> </w:t>
            </w:r>
          </w:p>
        </w:tc>
      </w:tr>
      <w:tr w:rsidR="001E4D1D" w:rsidRPr="007029D8" w14:paraId="4F291D5F" w14:textId="77777777" w:rsidTr="000621F9">
        <w:tc>
          <w:tcPr>
            <w:tcW w:w="1550" w:type="dxa"/>
          </w:tcPr>
          <w:p w14:paraId="28E8A5EC" w14:textId="117A07BA" w:rsidR="001E4D1D" w:rsidRPr="007029D8" w:rsidRDefault="001E4D1D"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7029D8">
              <w:rPr>
                <w:rFonts w:ascii="Times New Roman" w:eastAsia="Times New Roman" w:hAnsi="Times New Roman"/>
                <w:b/>
                <w:bCs/>
                <w:sz w:val="24"/>
                <w:szCs w:val="24"/>
                <w:lang w:val="ro-RO"/>
              </w:rPr>
              <w:t>Congresul</w:t>
            </w:r>
            <w:r w:rsidRPr="007029D8">
              <w:rPr>
                <w:rFonts w:ascii="Times New Roman" w:hAnsi="Times New Roman"/>
                <w:b/>
                <w:bCs/>
                <w:sz w:val="24"/>
                <w:szCs w:val="24"/>
                <w:lang w:val="ro-RO"/>
              </w:rPr>
              <w:t xml:space="preserve"> Autorităților Locale din Moldova </w:t>
            </w:r>
            <w:r w:rsidRPr="007029D8">
              <w:rPr>
                <w:rFonts w:ascii="Times New Roman" w:eastAsia="Times New Roman" w:hAnsi="Times New Roman"/>
                <w:sz w:val="24"/>
                <w:szCs w:val="24"/>
                <w:lang w:val="ro-RO"/>
              </w:rPr>
              <w:t>(Nr. 83 din 19.03.2025)</w:t>
            </w:r>
          </w:p>
        </w:tc>
        <w:tc>
          <w:tcPr>
            <w:tcW w:w="463" w:type="dxa"/>
          </w:tcPr>
          <w:p w14:paraId="00320B35" w14:textId="77777777" w:rsidR="001E4D1D" w:rsidRPr="007029D8" w:rsidRDefault="001E4D1D"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1AE493C6" w14:textId="7BFCFE0A" w:rsidR="001E4D1D" w:rsidRPr="007029D8" w:rsidRDefault="001E4D1D" w:rsidP="001E4D1D">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7029D8">
              <w:rPr>
                <w:rFonts w:ascii="Times New Roman" w:hAnsi="Times New Roman"/>
                <w:sz w:val="24"/>
                <w:szCs w:val="24"/>
                <w:lang w:val="ro-RO"/>
              </w:rPr>
              <w:t>Comunică lipsă de obiecții.</w:t>
            </w:r>
          </w:p>
        </w:tc>
        <w:tc>
          <w:tcPr>
            <w:tcW w:w="2834" w:type="dxa"/>
          </w:tcPr>
          <w:p w14:paraId="4E05CA27" w14:textId="3C0262D1" w:rsidR="001E4D1D" w:rsidRPr="007029D8" w:rsidRDefault="001E4D1D" w:rsidP="00F37ED4">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7029D8">
              <w:rPr>
                <w:rFonts w:ascii="Times New Roman" w:hAnsi="Times New Roman"/>
                <w:b/>
                <w:bCs/>
                <w:sz w:val="24"/>
                <w:szCs w:val="24"/>
                <w:lang w:val="ro-RO"/>
              </w:rPr>
              <w:t>Se ia act.</w:t>
            </w:r>
          </w:p>
        </w:tc>
      </w:tr>
      <w:tr w:rsidR="002B6248" w:rsidRPr="007029D8" w14:paraId="136E6645" w14:textId="77777777" w:rsidTr="000621F9">
        <w:tc>
          <w:tcPr>
            <w:tcW w:w="1550" w:type="dxa"/>
          </w:tcPr>
          <w:p w14:paraId="231268A7" w14:textId="5FBAF705" w:rsidR="002B6248" w:rsidRPr="007029D8" w:rsidRDefault="002B6248" w:rsidP="002B6248">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7029D8">
              <w:rPr>
                <w:rFonts w:ascii="Times New Roman" w:eastAsia="Times New Roman" w:hAnsi="Times New Roman"/>
                <w:sz w:val="24"/>
                <w:szCs w:val="24"/>
                <w:lang w:val="ro-RO"/>
              </w:rPr>
              <w:t xml:space="preserve"> </w:t>
            </w:r>
            <w:r w:rsidRPr="007029D8">
              <w:rPr>
                <w:rFonts w:ascii="Times New Roman" w:eastAsia="Times New Roman" w:hAnsi="Times New Roman"/>
                <w:b/>
                <w:bCs/>
                <w:sz w:val="24"/>
                <w:szCs w:val="24"/>
                <w:lang w:val="ro-RO"/>
              </w:rPr>
              <w:t>Centrul de armonizare a legislației</w:t>
            </w:r>
            <w:r w:rsidRPr="007029D8">
              <w:rPr>
                <w:rFonts w:ascii="Times New Roman" w:eastAsia="Times New Roman" w:hAnsi="Times New Roman"/>
                <w:sz w:val="24"/>
                <w:szCs w:val="24"/>
                <w:lang w:val="ro-RO"/>
              </w:rPr>
              <w:t xml:space="preserve"> (Nr. 31/02-69-3120 din21.03.2025)</w:t>
            </w:r>
          </w:p>
        </w:tc>
        <w:tc>
          <w:tcPr>
            <w:tcW w:w="463" w:type="dxa"/>
          </w:tcPr>
          <w:p w14:paraId="144590E8" w14:textId="77777777" w:rsidR="002B6248" w:rsidRPr="007029D8" w:rsidRDefault="002B6248" w:rsidP="002B6248">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4BD4DDA3" w14:textId="6D00670C" w:rsidR="002B6248" w:rsidRPr="007029D8" w:rsidRDefault="002B6248" w:rsidP="002B6248">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7029D8">
              <w:rPr>
                <w:rFonts w:ascii="Times New Roman" w:hAnsi="Times New Roman"/>
                <w:sz w:val="24"/>
                <w:szCs w:val="24"/>
                <w:lang w:val="ro-RO"/>
              </w:rPr>
              <w:t>Comunică lipsă de obiecții.</w:t>
            </w:r>
          </w:p>
        </w:tc>
        <w:tc>
          <w:tcPr>
            <w:tcW w:w="2834" w:type="dxa"/>
          </w:tcPr>
          <w:p w14:paraId="40478963" w14:textId="437E36F6" w:rsidR="002B6248" w:rsidRPr="007029D8" w:rsidRDefault="002B6248" w:rsidP="002B6248">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7029D8">
              <w:rPr>
                <w:rFonts w:ascii="Times New Roman" w:hAnsi="Times New Roman"/>
                <w:b/>
                <w:bCs/>
                <w:sz w:val="24"/>
                <w:szCs w:val="24"/>
                <w:lang w:val="ro-RO"/>
              </w:rPr>
              <w:t>Se ia act.</w:t>
            </w:r>
          </w:p>
        </w:tc>
      </w:tr>
      <w:tr w:rsidR="00DE2832" w:rsidRPr="007029D8" w14:paraId="05958C48" w14:textId="77777777" w:rsidTr="000621F9">
        <w:tc>
          <w:tcPr>
            <w:tcW w:w="1550" w:type="dxa"/>
            <w:vMerge w:val="restart"/>
          </w:tcPr>
          <w:p w14:paraId="5E6CD56E" w14:textId="49582165" w:rsidR="00DE2832" w:rsidRPr="007029D8" w:rsidRDefault="00DE2832"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7029D8">
              <w:rPr>
                <w:rFonts w:ascii="Times New Roman" w:hAnsi="Times New Roman"/>
                <w:b/>
                <w:bCs/>
                <w:sz w:val="24"/>
                <w:szCs w:val="24"/>
                <w:lang w:val="ro-RO"/>
              </w:rPr>
              <w:t xml:space="preserve">Î.S. „Administrația de Stat a Drumurilor” </w:t>
            </w:r>
            <w:r w:rsidRPr="007029D8">
              <w:rPr>
                <w:rFonts w:ascii="Times New Roman" w:hAnsi="Times New Roman"/>
                <w:sz w:val="24"/>
                <w:szCs w:val="24"/>
                <w:lang w:val="ro-RO"/>
              </w:rPr>
              <w:t>(nr. 07-02/1488 din 25.03.2025)</w:t>
            </w:r>
          </w:p>
        </w:tc>
        <w:tc>
          <w:tcPr>
            <w:tcW w:w="463" w:type="dxa"/>
          </w:tcPr>
          <w:p w14:paraId="1044B35B" w14:textId="77777777" w:rsidR="00DE2832" w:rsidRPr="007029D8" w:rsidRDefault="00DE2832"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323855B4" w14:textId="082EFD05" w:rsidR="00DE2832" w:rsidRPr="007029D8" w:rsidRDefault="00DE2832" w:rsidP="002B6248">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7029D8">
              <w:rPr>
                <w:rFonts w:ascii="Times New Roman" w:hAnsi="Times New Roman"/>
                <w:sz w:val="24"/>
                <w:szCs w:val="24"/>
                <w:lang w:val="ro-RO"/>
              </w:rPr>
              <w:t>la Art. II - Legea fondului rutier nr. 720/1996 (republicata în Monitorul Oficial al Republicii Moldova, 2010, nr. 247-251, art. 753)</w:t>
            </w:r>
          </w:p>
          <w:p w14:paraId="363CA013" w14:textId="0DAD6ECE" w:rsidR="00DE2832" w:rsidRPr="007029D8" w:rsidRDefault="00DE2832" w:rsidP="002B6248">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7029D8">
              <w:rPr>
                <w:rFonts w:ascii="Times New Roman" w:hAnsi="Times New Roman"/>
                <w:sz w:val="24"/>
                <w:szCs w:val="24"/>
                <w:lang w:val="ro-RO"/>
              </w:rPr>
              <w:t>-la articolul 2. Sursele de constituire a fondului:</w:t>
            </w:r>
          </w:p>
          <w:p w14:paraId="4ED5CFE5" w14:textId="48FA8DC1" w:rsidR="00DE2832" w:rsidRPr="007029D8" w:rsidRDefault="00DE2832" w:rsidP="002B6248">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7029D8">
              <w:rPr>
                <w:rFonts w:ascii="Times New Roman" w:hAnsi="Times New Roman"/>
                <w:sz w:val="24"/>
                <w:szCs w:val="24"/>
                <w:lang w:val="ro-RO"/>
              </w:rPr>
              <w:t>alineatul (1) sa se completeze cu litera j) cu următorul cuprins:</w:t>
            </w:r>
          </w:p>
          <w:p w14:paraId="36A16E18" w14:textId="1A6929C1" w:rsidR="00DE2832" w:rsidRPr="007029D8" w:rsidRDefault="00DE2832" w:rsidP="002B6248">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7029D8">
              <w:rPr>
                <w:rFonts w:ascii="Times New Roman" w:hAnsi="Times New Roman"/>
                <w:sz w:val="24"/>
                <w:szCs w:val="24"/>
                <w:lang w:val="ro-RO"/>
              </w:rPr>
              <w:t>,,j) taxele pentru eliberarea autorizațiilor pentru transporturi rutiere cu depășirea masei totale, a maselor pe axe și/sau a dimensiunilor maxime admise."</w:t>
            </w:r>
          </w:p>
        </w:tc>
        <w:tc>
          <w:tcPr>
            <w:tcW w:w="2834" w:type="dxa"/>
          </w:tcPr>
          <w:p w14:paraId="68833E18" w14:textId="77777777" w:rsidR="00DE2832" w:rsidRPr="007029D8" w:rsidRDefault="00DE2832" w:rsidP="002B624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7029D8">
              <w:rPr>
                <w:rFonts w:ascii="Times New Roman" w:hAnsi="Times New Roman"/>
                <w:b/>
                <w:bCs/>
                <w:sz w:val="24"/>
                <w:szCs w:val="24"/>
                <w:lang w:val="ro-RO"/>
              </w:rPr>
              <w:t>Nu se acceptă.</w:t>
            </w:r>
          </w:p>
          <w:p w14:paraId="6408A822" w14:textId="77777777" w:rsidR="00DE2832" w:rsidRPr="007029D8" w:rsidRDefault="00DE2832" w:rsidP="002B6248">
            <w:pPr>
              <w:pBdr>
                <w:top w:val="none" w:sz="4" w:space="0" w:color="000000"/>
                <w:left w:val="none" w:sz="4" w:space="0" w:color="000000"/>
                <w:bottom w:val="none" w:sz="4" w:space="0" w:color="000000"/>
                <w:right w:val="none" w:sz="4" w:space="0" w:color="000000"/>
              </w:pBdr>
              <w:ind w:hanging="23"/>
              <w:rPr>
                <w:rFonts w:ascii="Times New Roman" w:hAnsi="Times New Roman"/>
                <w:sz w:val="24"/>
                <w:szCs w:val="24"/>
                <w:lang w:val="ro-RO"/>
              </w:rPr>
            </w:pPr>
            <w:r w:rsidRPr="007029D8">
              <w:rPr>
                <w:rFonts w:ascii="Times New Roman" w:hAnsi="Times New Roman"/>
                <w:sz w:val="24"/>
                <w:szCs w:val="24"/>
                <w:lang w:val="ro-RO"/>
              </w:rPr>
              <w:t xml:space="preserve">Urmare a inițierii procesului de aderare a Republicii Moldova la Uniunea Europeană, a fost lansat procesul de transpunere a </w:t>
            </w:r>
            <w:r w:rsidRPr="007029D8">
              <w:rPr>
                <w:rFonts w:ascii="Times New Roman" w:hAnsi="Times New Roman"/>
                <w:i/>
                <w:iCs/>
                <w:sz w:val="24"/>
                <w:szCs w:val="24"/>
                <w:lang w:val="ro-RO"/>
              </w:rPr>
              <w:t>Directivei 1999/62/CE A Parlamentului European și a Consiliului din 17 iunie 1999 privind taxarea vehiculelor pentru utilizarea infrastructurilor rutiere</w:t>
            </w:r>
            <w:r w:rsidRPr="007029D8">
              <w:rPr>
                <w:rFonts w:ascii="Times New Roman" w:hAnsi="Times New Roman"/>
                <w:sz w:val="24"/>
                <w:szCs w:val="24"/>
                <w:lang w:val="ro-RO"/>
              </w:rPr>
              <w:t>, care are la bază principiul „utilizatorul plătește”, ceea ce impune modificarea în totalitate a cadrului normativ aferent.</w:t>
            </w:r>
          </w:p>
          <w:p w14:paraId="6A0965DC" w14:textId="30507000" w:rsidR="00DE2832" w:rsidRPr="007029D8" w:rsidRDefault="00DE2832" w:rsidP="002B6248">
            <w:pPr>
              <w:pBdr>
                <w:top w:val="none" w:sz="4" w:space="0" w:color="000000"/>
                <w:left w:val="none" w:sz="4" w:space="0" w:color="000000"/>
                <w:bottom w:val="none" w:sz="4" w:space="0" w:color="000000"/>
                <w:right w:val="none" w:sz="4" w:space="0" w:color="000000"/>
              </w:pBdr>
              <w:ind w:hanging="23"/>
              <w:rPr>
                <w:rFonts w:ascii="Times New Roman" w:hAnsi="Times New Roman"/>
                <w:sz w:val="24"/>
                <w:szCs w:val="24"/>
                <w:lang w:val="ro-RO"/>
              </w:rPr>
            </w:pPr>
            <w:r w:rsidRPr="007029D8">
              <w:rPr>
                <w:rFonts w:ascii="Times New Roman" w:hAnsi="Times New Roman"/>
                <w:sz w:val="24"/>
                <w:szCs w:val="24"/>
                <w:lang w:val="ro-RO"/>
              </w:rPr>
              <w:t xml:space="preserve">Astfel, sursele de constituire a Fondului rutier destinat drumurilor </w:t>
            </w:r>
            <w:r w:rsidRPr="007029D8">
              <w:rPr>
                <w:rFonts w:ascii="Times New Roman" w:hAnsi="Times New Roman"/>
                <w:sz w:val="24"/>
                <w:szCs w:val="24"/>
                <w:lang w:val="ro-RO"/>
              </w:rPr>
              <w:lastRenderedPageBreak/>
              <w:t>naționale urmează a fi revizuit în procesul de transpunere a Directivei sus-menționate, paralel cu reconsiderarea întregului sistem de finanțare în domeniul infrastructurii rutiere.</w:t>
            </w:r>
          </w:p>
        </w:tc>
      </w:tr>
      <w:tr w:rsidR="00DE2832" w:rsidRPr="007029D8" w14:paraId="4D9B797D" w14:textId="77777777" w:rsidTr="000621F9">
        <w:tc>
          <w:tcPr>
            <w:tcW w:w="1550" w:type="dxa"/>
            <w:vMerge/>
          </w:tcPr>
          <w:p w14:paraId="66FD422D" w14:textId="77777777" w:rsidR="00DE2832" w:rsidRPr="007029D8" w:rsidRDefault="00DE2832"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1CE09F14" w14:textId="77777777" w:rsidR="00DE2832" w:rsidRPr="007029D8" w:rsidRDefault="00DE2832"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4D67D725" w14:textId="44E0870C" w:rsidR="00DE2832" w:rsidRPr="007029D8" w:rsidRDefault="00DE2832" w:rsidP="00BA71FE">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7029D8">
              <w:rPr>
                <w:rFonts w:ascii="Times New Roman" w:hAnsi="Times New Roman"/>
                <w:sz w:val="24"/>
                <w:szCs w:val="24"/>
                <w:lang w:val="ro-RO"/>
              </w:rPr>
              <w:t>Î.S. „Administrația de Stat a Drumurilor” consideră</w:t>
            </w:r>
          </w:p>
          <w:p w14:paraId="704376DD" w14:textId="3615BC5D" w:rsidR="00DE2832" w:rsidRPr="007029D8" w:rsidRDefault="00DE2832" w:rsidP="00DE283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că suplimentarea surselor de constituire a Fondului rutier cu mijloacele financiare stipulate ar trebui să fie utilizați exclusiv pentru întreținerea și reparația drumurilor publice naționale.</w:t>
            </w:r>
          </w:p>
        </w:tc>
        <w:tc>
          <w:tcPr>
            <w:tcW w:w="2834" w:type="dxa"/>
          </w:tcPr>
          <w:p w14:paraId="4B8D78C6" w14:textId="77777777" w:rsidR="00DE2832" w:rsidRPr="007029D8" w:rsidRDefault="00DE2832" w:rsidP="00DE283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7029D8">
              <w:rPr>
                <w:rFonts w:ascii="Times New Roman" w:hAnsi="Times New Roman"/>
                <w:b/>
                <w:bCs/>
                <w:sz w:val="24"/>
                <w:szCs w:val="24"/>
                <w:lang w:val="ro-RO"/>
              </w:rPr>
              <w:t>Nu se acceptă.</w:t>
            </w:r>
          </w:p>
          <w:p w14:paraId="6733E9C1" w14:textId="53A5F620" w:rsidR="00DE2832" w:rsidRPr="007029D8" w:rsidRDefault="00DE2832" w:rsidP="00DE283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Limitarea cheltuielilor eligibile Fondului rutier va crea un șir de restricții nejustificate pentru administratorii drumurilor și nu va permite efectuarea lucrărilor de construcție și reabilitare a drumurilor, lucrări esențiale pentru ciclul de viață a construcțiilor, dar și pentru dezvoltarea infrastructurii rutiere.</w:t>
            </w:r>
          </w:p>
        </w:tc>
      </w:tr>
      <w:tr w:rsidR="00EF3256" w:rsidRPr="007029D8" w14:paraId="2A8F620C" w14:textId="77777777" w:rsidTr="000621F9">
        <w:tc>
          <w:tcPr>
            <w:tcW w:w="1550" w:type="dxa"/>
            <w:vMerge w:val="restart"/>
          </w:tcPr>
          <w:p w14:paraId="5C1FDCBE" w14:textId="7BB4B363" w:rsidR="00EF3256" w:rsidRPr="007029D8" w:rsidRDefault="00EF3256"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rPr>
            </w:pPr>
            <w:proofErr w:type="spellStart"/>
            <w:r w:rsidRPr="007029D8">
              <w:rPr>
                <w:rFonts w:ascii="Times New Roman" w:hAnsi="Times New Roman"/>
                <w:b/>
                <w:bCs/>
                <w:sz w:val="24"/>
                <w:szCs w:val="24"/>
              </w:rPr>
              <w:t>Ministerul</w:t>
            </w:r>
            <w:proofErr w:type="spellEnd"/>
            <w:r w:rsidRPr="007029D8">
              <w:rPr>
                <w:rFonts w:ascii="Times New Roman" w:hAnsi="Times New Roman"/>
                <w:b/>
                <w:bCs/>
                <w:sz w:val="24"/>
                <w:szCs w:val="24"/>
              </w:rPr>
              <w:t xml:space="preserve"> </w:t>
            </w:r>
            <w:proofErr w:type="spellStart"/>
            <w:r w:rsidRPr="007029D8">
              <w:rPr>
                <w:rFonts w:ascii="Times New Roman" w:hAnsi="Times New Roman"/>
                <w:b/>
                <w:bCs/>
                <w:sz w:val="24"/>
                <w:szCs w:val="24"/>
              </w:rPr>
              <w:t>Afacerilor</w:t>
            </w:r>
            <w:proofErr w:type="spellEnd"/>
            <w:r w:rsidRPr="007029D8">
              <w:rPr>
                <w:rFonts w:ascii="Times New Roman" w:hAnsi="Times New Roman"/>
                <w:b/>
                <w:bCs/>
                <w:sz w:val="24"/>
                <w:szCs w:val="24"/>
              </w:rPr>
              <w:t xml:space="preserve"> Interne </w:t>
            </w:r>
            <w:r w:rsidRPr="007029D8">
              <w:rPr>
                <w:rFonts w:ascii="Times New Roman" w:hAnsi="Times New Roman"/>
                <w:sz w:val="24"/>
                <w:szCs w:val="24"/>
              </w:rPr>
              <w:t>(Nr. 38/1055 din 26.03.2025)</w:t>
            </w:r>
          </w:p>
        </w:tc>
        <w:tc>
          <w:tcPr>
            <w:tcW w:w="463" w:type="dxa"/>
          </w:tcPr>
          <w:p w14:paraId="4D64580A" w14:textId="77777777" w:rsidR="00EF3256" w:rsidRPr="007029D8" w:rsidRDefault="00EF3256"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5048CAEB" w14:textId="7DE9644E" w:rsidR="00EF3256" w:rsidRPr="007029D8" w:rsidRDefault="00EF3256" w:rsidP="00DE283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La art. I ( Legea drumurilor nr. 509/1995):</w:t>
            </w:r>
          </w:p>
          <w:p w14:paraId="6600B14B" w14:textId="77777777" w:rsidR="00EF3256" w:rsidRPr="007029D8" w:rsidRDefault="00EF3256" w:rsidP="00DE283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 xml:space="preserve">La pct. 2 și 3 (modificarea articolelor 6 și 8), în Compartimentul 3.1. (pct. I) din nota de fundamentare la proiectul de lege, se precizează că modificarea Legii drumurilor nr. 509/1995, se efectuează în scopul impunerii obligației ca la proiectarea, execuția și intervențiile asupra drumurilor să se țină cont inclusiv de recomandările din rapoartele auditului de siguranță rutieră și/sau evaluării de impact asupra siguranței rutiere. </w:t>
            </w:r>
          </w:p>
          <w:p w14:paraId="07B0B5AD" w14:textId="45799CD7" w:rsidR="00EF3256" w:rsidRPr="007029D8" w:rsidRDefault="00EF3256" w:rsidP="00DE283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Totodată, se propune responsabilizarea administratorilor drumurilor naționale și locale de interes raional (municipal) în vederea asigurării siguranței la trafic, prin care aceștia vor fi obligați să ia în considerație rapoartele inspecțiilor în domeniul siguranței rutiere, pentru asigurarea circulației în condiții de siguranță.</w:t>
            </w:r>
          </w:p>
          <w:p w14:paraId="2ED9D623" w14:textId="779D956C" w:rsidR="00EF3256" w:rsidRPr="007029D8" w:rsidRDefault="00EF3256" w:rsidP="00DE283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La acest aspect, se subliniază că potrivit art. 8 alin. (1) și (2) din Legea nr. 350/2023 privind gestionarea siguranței infrastructurii rutiere, rezultatele evaluării de impact asupra siguranței rutiere și cele ale auditului în domeniul siguranței rutiere sunt reflectate în rapoarte, în care sunt cuprinse și eventualele deficiențe de siguranță rutieră constatate, precum și recomandările privind remedierea acestora. Raportul evaluării de impact asupra siguranței rutiere și raportul de audit în domeniul siguranței rutiere au caracter de recomandare.</w:t>
            </w:r>
          </w:p>
          <w:p w14:paraId="4EE29959" w14:textId="0997BEC8" w:rsidR="00EF3256" w:rsidRPr="007029D8" w:rsidRDefault="00EF3256" w:rsidP="00DE283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lastRenderedPageBreak/>
              <w:t>Prin urmare, se consemnează că deși în Legea nr. 509/1995 se stabilește obligația de a executa recomandările indicate supra, legea specială (la caz, Legea nr. 350/2023) care instituie recomandările din rapoartele auditului de siguranță rutieră și/sau evaluării de impact asupra siguranței rutiere nu indică expres despre</w:t>
            </w:r>
          </w:p>
          <w:p w14:paraId="6621DAE6" w14:textId="77777777" w:rsidR="00EF3256" w:rsidRPr="007029D8" w:rsidRDefault="00EF3256" w:rsidP="00DE283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obligativitatea executării unor astfel de recomandări, pledându-se pentru caracterul</w:t>
            </w:r>
          </w:p>
          <w:p w14:paraId="5881CCB6" w14:textId="20CF50AA" w:rsidR="00EF3256" w:rsidRPr="007029D8" w:rsidRDefault="00EF3256" w:rsidP="00DE283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de recomandare.</w:t>
            </w:r>
          </w:p>
          <w:p w14:paraId="73A31AF0" w14:textId="3DF35F45" w:rsidR="00EF3256" w:rsidRPr="007029D8" w:rsidRDefault="00EF3256" w:rsidP="00DE283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 xml:space="preserve">Concomitent, este de consemnat că atunci când se necesită </w:t>
            </w:r>
            <w:proofErr w:type="spellStart"/>
            <w:r w:rsidRPr="007029D8">
              <w:rPr>
                <w:rFonts w:ascii="Times New Roman" w:hAnsi="Times New Roman"/>
                <w:sz w:val="24"/>
                <w:szCs w:val="24"/>
                <w:lang w:val="ro-RO"/>
              </w:rPr>
              <w:t>imperativitatea</w:t>
            </w:r>
            <w:proofErr w:type="spellEnd"/>
            <w:r w:rsidRPr="007029D8">
              <w:rPr>
                <w:rFonts w:ascii="Times New Roman" w:hAnsi="Times New Roman"/>
                <w:sz w:val="24"/>
                <w:szCs w:val="24"/>
                <w:lang w:val="ro-RO"/>
              </w:rPr>
              <w:t xml:space="preserve"> executării unei obligații (în speță, executarea unor recomandări) legiuitorul indică expres această obligativitate. În acest sens, cu titlu de informare se specifică despre prevederile art. 37 din Legea nr. 260/2017 privind organizarea și funcționarea Curții de Conturi a Republicii Moldova, potrivit căruia entitățile auditate </w:t>
            </w:r>
            <w:proofErr w:type="spellStart"/>
            <w:r w:rsidRPr="007029D8">
              <w:rPr>
                <w:rFonts w:ascii="Times New Roman" w:hAnsi="Times New Roman"/>
                <w:sz w:val="24"/>
                <w:szCs w:val="24"/>
                <w:lang w:val="ro-RO"/>
              </w:rPr>
              <w:t>şi</w:t>
            </w:r>
            <w:proofErr w:type="spellEnd"/>
            <w:r w:rsidRPr="007029D8">
              <w:rPr>
                <w:rFonts w:ascii="Times New Roman" w:hAnsi="Times New Roman"/>
                <w:sz w:val="24"/>
                <w:szCs w:val="24"/>
                <w:lang w:val="ro-RO"/>
              </w:rPr>
              <w:t xml:space="preserve"> alte instituții vizate în raportul auditorului sunt obligate, în termenul stabilit de către Curtea de Conturi, să raporteze despre implementarea recomandărilor din raportul auditorului sau despre motivele pentru care acestea nu au fost implementate. Curtea de Conturi stabilește termene concrete de raportare privind implementarea recomandărilor înaintate în funcție de complexitatea măsurilor ce urmează a fi luate întru implementarea acestora. Curtea de Conturi asigură monitorizarea implementării recomandărilor.</w:t>
            </w:r>
          </w:p>
          <w:p w14:paraId="1D924A82" w14:textId="5F8D403C" w:rsidR="00EF3256" w:rsidRPr="007029D8" w:rsidRDefault="00EF3256" w:rsidP="003402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În concluzie, pentru asigurarea interpretării uniforme a prevederii legale, expunerea clară a normei de drept și excluderii paralelismului legislativ, se recomandă revizuirea neconcordanței normative menționate, în partea ce se referă la instituirea rigorilor dispozitive sau imperative pentru executarea recomandărilor din rapoartele auditului de siguranță rutieră și/sau evaluării de impact asupra siguranței rutiere.</w:t>
            </w:r>
          </w:p>
        </w:tc>
        <w:tc>
          <w:tcPr>
            <w:tcW w:w="2834" w:type="dxa"/>
          </w:tcPr>
          <w:p w14:paraId="305116A6" w14:textId="1455ED99" w:rsidR="00EF3256" w:rsidRPr="007029D8" w:rsidRDefault="00EF3256" w:rsidP="0034027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7029D8">
              <w:rPr>
                <w:rFonts w:ascii="Times New Roman" w:hAnsi="Times New Roman"/>
                <w:b/>
                <w:bCs/>
                <w:sz w:val="24"/>
                <w:szCs w:val="24"/>
                <w:lang w:val="ro-RO"/>
              </w:rPr>
              <w:lastRenderedPageBreak/>
              <w:t>Precizare.</w:t>
            </w:r>
          </w:p>
          <w:p w14:paraId="1A354E9E" w14:textId="25D031E3" w:rsidR="00EF3256" w:rsidRPr="007029D8" w:rsidRDefault="00EF3256" w:rsidP="003402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 xml:space="preserve">După aprobarea proiectului de Lege, art. 6 alin. (2) și art. 8 alin. (1) din Legea drumurilor nr. 509/1995, vor avea următorul cuprins: </w:t>
            </w:r>
          </w:p>
          <w:p w14:paraId="5C42D110" w14:textId="5CD656E3" w:rsidR="00EF3256" w:rsidRPr="007029D8" w:rsidRDefault="00EF3256" w:rsidP="00340271">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7029D8">
              <w:rPr>
                <w:rFonts w:ascii="Times New Roman" w:hAnsi="Times New Roman"/>
                <w:i/>
                <w:iCs/>
                <w:sz w:val="24"/>
                <w:szCs w:val="24"/>
                <w:lang w:val="ro-RO"/>
              </w:rPr>
              <w:t xml:space="preserve">”(2) La proiectarea, </w:t>
            </w:r>
            <w:proofErr w:type="spellStart"/>
            <w:r w:rsidRPr="007029D8">
              <w:rPr>
                <w:rFonts w:ascii="Times New Roman" w:hAnsi="Times New Roman"/>
                <w:i/>
                <w:iCs/>
                <w:sz w:val="24"/>
                <w:szCs w:val="24"/>
                <w:lang w:val="ro-RO"/>
              </w:rPr>
              <w:t>execuţia</w:t>
            </w:r>
            <w:proofErr w:type="spellEnd"/>
            <w:r w:rsidRPr="007029D8">
              <w:rPr>
                <w:rFonts w:ascii="Times New Roman" w:hAnsi="Times New Roman"/>
                <w:i/>
                <w:iCs/>
                <w:sz w:val="24"/>
                <w:szCs w:val="24"/>
                <w:lang w:val="ro-RO"/>
              </w:rPr>
              <w:t xml:space="preserve"> </w:t>
            </w:r>
            <w:proofErr w:type="spellStart"/>
            <w:r w:rsidRPr="007029D8">
              <w:rPr>
                <w:rFonts w:ascii="Times New Roman" w:hAnsi="Times New Roman"/>
                <w:i/>
                <w:iCs/>
                <w:sz w:val="24"/>
                <w:szCs w:val="24"/>
                <w:lang w:val="ro-RO"/>
              </w:rPr>
              <w:t>şi</w:t>
            </w:r>
            <w:proofErr w:type="spellEnd"/>
            <w:r w:rsidRPr="007029D8">
              <w:rPr>
                <w:rFonts w:ascii="Times New Roman" w:hAnsi="Times New Roman"/>
                <w:i/>
                <w:iCs/>
                <w:sz w:val="24"/>
                <w:szCs w:val="24"/>
                <w:lang w:val="ro-RO"/>
              </w:rPr>
              <w:t xml:space="preserve"> </w:t>
            </w:r>
            <w:proofErr w:type="spellStart"/>
            <w:r w:rsidRPr="007029D8">
              <w:rPr>
                <w:rFonts w:ascii="Times New Roman" w:hAnsi="Times New Roman"/>
                <w:i/>
                <w:iCs/>
                <w:sz w:val="24"/>
                <w:szCs w:val="24"/>
                <w:lang w:val="ro-RO"/>
              </w:rPr>
              <w:t>intervenţiile</w:t>
            </w:r>
            <w:proofErr w:type="spellEnd"/>
            <w:r w:rsidRPr="007029D8">
              <w:rPr>
                <w:rFonts w:ascii="Times New Roman" w:hAnsi="Times New Roman"/>
                <w:i/>
                <w:iCs/>
                <w:sz w:val="24"/>
                <w:szCs w:val="24"/>
                <w:lang w:val="ro-RO"/>
              </w:rPr>
              <w:t xml:space="preserve"> asupra drumurilor </w:t>
            </w:r>
            <w:r w:rsidRPr="007029D8">
              <w:rPr>
                <w:rFonts w:ascii="Times New Roman" w:hAnsi="Times New Roman"/>
                <w:b/>
                <w:bCs/>
                <w:i/>
                <w:iCs/>
                <w:sz w:val="24"/>
                <w:szCs w:val="24"/>
                <w:lang w:val="ro-RO"/>
              </w:rPr>
              <w:t xml:space="preserve">se va </w:t>
            </w:r>
            <w:proofErr w:type="spellStart"/>
            <w:r w:rsidRPr="007029D8">
              <w:rPr>
                <w:rFonts w:ascii="Times New Roman" w:hAnsi="Times New Roman"/>
                <w:b/>
                <w:bCs/>
                <w:i/>
                <w:iCs/>
                <w:sz w:val="24"/>
                <w:szCs w:val="24"/>
                <w:lang w:val="ro-RO"/>
              </w:rPr>
              <w:t>ţine</w:t>
            </w:r>
            <w:proofErr w:type="spellEnd"/>
            <w:r w:rsidRPr="007029D8">
              <w:rPr>
                <w:rFonts w:ascii="Times New Roman" w:hAnsi="Times New Roman"/>
                <w:b/>
                <w:bCs/>
                <w:i/>
                <w:iCs/>
                <w:sz w:val="24"/>
                <w:szCs w:val="24"/>
                <w:lang w:val="ro-RO"/>
              </w:rPr>
              <w:t xml:space="preserve"> seama</w:t>
            </w:r>
            <w:r w:rsidRPr="007029D8">
              <w:rPr>
                <w:rFonts w:ascii="Times New Roman" w:hAnsi="Times New Roman"/>
                <w:i/>
                <w:iCs/>
                <w:sz w:val="24"/>
                <w:szCs w:val="24"/>
                <w:lang w:val="ro-RO"/>
              </w:rPr>
              <w:t xml:space="preserve"> de categoriile </w:t>
            </w:r>
            <w:proofErr w:type="spellStart"/>
            <w:r w:rsidRPr="007029D8">
              <w:rPr>
                <w:rFonts w:ascii="Times New Roman" w:hAnsi="Times New Roman"/>
                <w:i/>
                <w:iCs/>
                <w:sz w:val="24"/>
                <w:szCs w:val="24"/>
                <w:lang w:val="ro-RO"/>
              </w:rPr>
              <w:t>funcţionale</w:t>
            </w:r>
            <w:proofErr w:type="spellEnd"/>
            <w:r w:rsidRPr="007029D8">
              <w:rPr>
                <w:rFonts w:ascii="Times New Roman" w:hAnsi="Times New Roman"/>
                <w:i/>
                <w:iCs/>
                <w:sz w:val="24"/>
                <w:szCs w:val="24"/>
                <w:lang w:val="ro-RO"/>
              </w:rPr>
              <w:t xml:space="preserve"> ale acestora, de traficul rutier, </w:t>
            </w:r>
            <w:r w:rsidRPr="007029D8">
              <w:rPr>
                <w:rFonts w:ascii="Times New Roman" w:hAnsi="Times New Roman"/>
                <w:b/>
                <w:bCs/>
                <w:i/>
                <w:iCs/>
                <w:sz w:val="24"/>
                <w:szCs w:val="24"/>
                <w:lang w:val="ro-RO"/>
              </w:rPr>
              <w:t>recomandările din rapoartele auditului de siguranță rutieră</w:t>
            </w:r>
            <w:r w:rsidRPr="007029D8">
              <w:rPr>
                <w:rFonts w:ascii="Times New Roman" w:hAnsi="Times New Roman"/>
                <w:i/>
                <w:iCs/>
                <w:sz w:val="24"/>
                <w:szCs w:val="24"/>
                <w:lang w:val="ro-RO"/>
              </w:rPr>
              <w:t xml:space="preserve">, a evaluării de impact asupra siguranței rutiere și/sau a inspecțiilor în domeniul siguranței rutiere, de normele tehnice, de factorii economici, sociali </w:t>
            </w:r>
            <w:proofErr w:type="spellStart"/>
            <w:r w:rsidRPr="007029D8">
              <w:rPr>
                <w:rFonts w:ascii="Times New Roman" w:hAnsi="Times New Roman"/>
                <w:i/>
                <w:iCs/>
                <w:sz w:val="24"/>
                <w:szCs w:val="24"/>
                <w:lang w:val="ro-RO"/>
              </w:rPr>
              <w:t>şi</w:t>
            </w:r>
            <w:proofErr w:type="spellEnd"/>
            <w:r w:rsidRPr="007029D8">
              <w:rPr>
                <w:rFonts w:ascii="Times New Roman" w:hAnsi="Times New Roman"/>
                <w:i/>
                <w:iCs/>
                <w:sz w:val="24"/>
                <w:szCs w:val="24"/>
                <w:lang w:val="ro-RO"/>
              </w:rPr>
              <w:t xml:space="preserve"> de apărare, de utilizarea </w:t>
            </w:r>
            <w:proofErr w:type="spellStart"/>
            <w:r w:rsidRPr="007029D8">
              <w:rPr>
                <w:rFonts w:ascii="Times New Roman" w:hAnsi="Times New Roman"/>
                <w:i/>
                <w:iCs/>
                <w:sz w:val="24"/>
                <w:szCs w:val="24"/>
                <w:lang w:val="ro-RO"/>
              </w:rPr>
              <w:t>raţională</w:t>
            </w:r>
            <w:proofErr w:type="spellEnd"/>
            <w:r w:rsidRPr="007029D8">
              <w:rPr>
                <w:rFonts w:ascii="Times New Roman" w:hAnsi="Times New Roman"/>
                <w:i/>
                <w:iCs/>
                <w:sz w:val="24"/>
                <w:szCs w:val="24"/>
                <w:lang w:val="ro-RO"/>
              </w:rPr>
              <w:t xml:space="preserve"> a terenurilor, de conservarea </w:t>
            </w:r>
            <w:proofErr w:type="spellStart"/>
            <w:r w:rsidRPr="007029D8">
              <w:rPr>
                <w:rFonts w:ascii="Times New Roman" w:hAnsi="Times New Roman"/>
                <w:i/>
                <w:iCs/>
                <w:sz w:val="24"/>
                <w:szCs w:val="24"/>
                <w:lang w:val="ro-RO"/>
              </w:rPr>
              <w:t>şi</w:t>
            </w:r>
            <w:proofErr w:type="spellEnd"/>
            <w:r w:rsidRPr="007029D8">
              <w:rPr>
                <w:rFonts w:ascii="Times New Roman" w:hAnsi="Times New Roman"/>
                <w:i/>
                <w:iCs/>
                <w:sz w:val="24"/>
                <w:szCs w:val="24"/>
                <w:lang w:val="ro-RO"/>
              </w:rPr>
              <w:t xml:space="preserve"> </w:t>
            </w:r>
            <w:proofErr w:type="spellStart"/>
            <w:r w:rsidRPr="007029D8">
              <w:rPr>
                <w:rFonts w:ascii="Times New Roman" w:hAnsi="Times New Roman"/>
                <w:i/>
                <w:iCs/>
                <w:sz w:val="24"/>
                <w:szCs w:val="24"/>
                <w:lang w:val="ro-RO"/>
              </w:rPr>
              <w:t>protecţia</w:t>
            </w:r>
            <w:proofErr w:type="spellEnd"/>
            <w:r w:rsidRPr="007029D8">
              <w:rPr>
                <w:rFonts w:ascii="Times New Roman" w:hAnsi="Times New Roman"/>
                <w:i/>
                <w:iCs/>
                <w:sz w:val="24"/>
                <w:szCs w:val="24"/>
                <w:lang w:val="ro-RO"/>
              </w:rPr>
              <w:t xml:space="preserve"> mediului </w:t>
            </w:r>
            <w:proofErr w:type="spellStart"/>
            <w:r w:rsidRPr="007029D8">
              <w:rPr>
                <w:rFonts w:ascii="Times New Roman" w:hAnsi="Times New Roman"/>
                <w:i/>
                <w:iCs/>
                <w:sz w:val="24"/>
                <w:szCs w:val="24"/>
                <w:lang w:val="ro-RO"/>
              </w:rPr>
              <w:t>şi</w:t>
            </w:r>
            <w:proofErr w:type="spellEnd"/>
            <w:r w:rsidRPr="007029D8">
              <w:rPr>
                <w:rFonts w:ascii="Times New Roman" w:hAnsi="Times New Roman"/>
                <w:i/>
                <w:iCs/>
                <w:sz w:val="24"/>
                <w:szCs w:val="24"/>
                <w:lang w:val="ro-RO"/>
              </w:rPr>
              <w:t xml:space="preserve"> de planurile de urbanism </w:t>
            </w:r>
            <w:proofErr w:type="spellStart"/>
            <w:r w:rsidRPr="007029D8">
              <w:rPr>
                <w:rFonts w:ascii="Times New Roman" w:hAnsi="Times New Roman"/>
                <w:i/>
                <w:iCs/>
                <w:sz w:val="24"/>
                <w:szCs w:val="24"/>
                <w:lang w:val="ro-RO"/>
              </w:rPr>
              <w:t>şi</w:t>
            </w:r>
            <w:proofErr w:type="spellEnd"/>
            <w:r w:rsidRPr="007029D8">
              <w:rPr>
                <w:rFonts w:ascii="Times New Roman" w:hAnsi="Times New Roman"/>
                <w:i/>
                <w:iCs/>
                <w:sz w:val="24"/>
                <w:szCs w:val="24"/>
                <w:lang w:val="ro-RO"/>
              </w:rPr>
              <w:t xml:space="preserve"> de amenajare a teritoriului aprobate potrivit legii.</w:t>
            </w:r>
          </w:p>
          <w:p w14:paraId="62056E0E" w14:textId="77777777" w:rsidR="00EF3256" w:rsidRPr="007029D8" w:rsidRDefault="00EF3256" w:rsidP="00340271">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7029D8">
              <w:rPr>
                <w:rFonts w:ascii="Times New Roman" w:hAnsi="Times New Roman"/>
                <w:i/>
                <w:iCs/>
                <w:sz w:val="24"/>
                <w:szCs w:val="24"/>
                <w:lang w:val="ro-RO"/>
              </w:rPr>
              <w:t xml:space="preserve">(1) Drumurile trebuie să fie menținute într-o stare tehnică corespunzătoare </w:t>
            </w:r>
            <w:r w:rsidRPr="007029D8">
              <w:rPr>
                <w:rFonts w:ascii="Times New Roman" w:hAnsi="Times New Roman"/>
                <w:i/>
                <w:iCs/>
                <w:sz w:val="24"/>
                <w:szCs w:val="24"/>
                <w:lang w:val="ro-RO"/>
              </w:rPr>
              <w:lastRenderedPageBreak/>
              <w:t xml:space="preserve">cerințelor standardelor, normativelor </w:t>
            </w:r>
            <w:proofErr w:type="spellStart"/>
            <w:r w:rsidRPr="007029D8">
              <w:rPr>
                <w:rFonts w:ascii="Times New Roman" w:hAnsi="Times New Roman"/>
                <w:i/>
                <w:iCs/>
                <w:sz w:val="24"/>
                <w:szCs w:val="24"/>
                <w:lang w:val="ro-RO"/>
              </w:rPr>
              <w:t>şi</w:t>
            </w:r>
            <w:proofErr w:type="spellEnd"/>
            <w:r w:rsidRPr="007029D8">
              <w:rPr>
                <w:rFonts w:ascii="Times New Roman" w:hAnsi="Times New Roman"/>
                <w:i/>
                <w:iCs/>
                <w:sz w:val="24"/>
                <w:szCs w:val="24"/>
                <w:lang w:val="ro-RO"/>
              </w:rPr>
              <w:t xml:space="preserve"> regulamentelor tehnice, </w:t>
            </w:r>
            <w:r w:rsidRPr="007029D8">
              <w:rPr>
                <w:rFonts w:ascii="Times New Roman" w:hAnsi="Times New Roman"/>
                <w:b/>
                <w:bCs/>
                <w:i/>
                <w:iCs/>
                <w:sz w:val="24"/>
                <w:szCs w:val="24"/>
                <w:lang w:val="ro-RO"/>
              </w:rPr>
              <w:t>inclusiv prin prisma recomandărilor din rapoartele inspecțiilor</w:t>
            </w:r>
            <w:r w:rsidRPr="007029D8">
              <w:rPr>
                <w:rFonts w:ascii="Times New Roman" w:hAnsi="Times New Roman"/>
                <w:i/>
                <w:iCs/>
                <w:sz w:val="24"/>
                <w:szCs w:val="24"/>
                <w:lang w:val="ro-RO"/>
              </w:rPr>
              <w:t xml:space="preserve"> </w:t>
            </w:r>
            <w:r w:rsidRPr="007029D8">
              <w:rPr>
                <w:rFonts w:ascii="Times New Roman" w:hAnsi="Times New Roman"/>
                <w:b/>
                <w:bCs/>
                <w:i/>
                <w:iCs/>
                <w:sz w:val="24"/>
                <w:szCs w:val="24"/>
                <w:lang w:val="ro-RO"/>
              </w:rPr>
              <w:t>în domeniul siguranței rutiere</w:t>
            </w:r>
            <w:r w:rsidRPr="007029D8">
              <w:rPr>
                <w:rFonts w:ascii="Times New Roman" w:hAnsi="Times New Roman"/>
                <w:i/>
                <w:iCs/>
                <w:sz w:val="24"/>
                <w:szCs w:val="24"/>
                <w:lang w:val="ro-RO"/>
              </w:rPr>
              <w:t xml:space="preserve">, pentru asigurarea </w:t>
            </w:r>
            <w:proofErr w:type="spellStart"/>
            <w:r w:rsidRPr="007029D8">
              <w:rPr>
                <w:rFonts w:ascii="Times New Roman" w:hAnsi="Times New Roman"/>
                <w:i/>
                <w:iCs/>
                <w:sz w:val="24"/>
                <w:szCs w:val="24"/>
                <w:lang w:val="ro-RO"/>
              </w:rPr>
              <w:t>circulaţiei</w:t>
            </w:r>
            <w:proofErr w:type="spellEnd"/>
            <w:r w:rsidRPr="007029D8">
              <w:rPr>
                <w:rFonts w:ascii="Times New Roman" w:hAnsi="Times New Roman"/>
                <w:i/>
                <w:iCs/>
                <w:sz w:val="24"/>
                <w:szCs w:val="24"/>
                <w:lang w:val="ro-RO"/>
              </w:rPr>
              <w:t xml:space="preserve"> în </w:t>
            </w:r>
            <w:proofErr w:type="spellStart"/>
            <w:r w:rsidRPr="007029D8">
              <w:rPr>
                <w:rFonts w:ascii="Times New Roman" w:hAnsi="Times New Roman"/>
                <w:i/>
                <w:iCs/>
                <w:sz w:val="24"/>
                <w:szCs w:val="24"/>
                <w:lang w:val="ro-RO"/>
              </w:rPr>
              <w:t>condiţii</w:t>
            </w:r>
            <w:proofErr w:type="spellEnd"/>
            <w:r w:rsidRPr="007029D8">
              <w:rPr>
                <w:rFonts w:ascii="Times New Roman" w:hAnsi="Times New Roman"/>
                <w:i/>
                <w:iCs/>
                <w:sz w:val="24"/>
                <w:szCs w:val="24"/>
                <w:lang w:val="ro-RO"/>
              </w:rPr>
              <w:t xml:space="preserve"> de </w:t>
            </w:r>
            <w:proofErr w:type="spellStart"/>
            <w:r w:rsidRPr="007029D8">
              <w:rPr>
                <w:rFonts w:ascii="Times New Roman" w:hAnsi="Times New Roman"/>
                <w:i/>
                <w:iCs/>
                <w:sz w:val="24"/>
                <w:szCs w:val="24"/>
                <w:lang w:val="ro-RO"/>
              </w:rPr>
              <w:t>siguranţă</w:t>
            </w:r>
            <w:proofErr w:type="spellEnd"/>
            <w:r w:rsidRPr="007029D8">
              <w:rPr>
                <w:rFonts w:ascii="Times New Roman" w:hAnsi="Times New Roman"/>
                <w:i/>
                <w:iCs/>
                <w:sz w:val="24"/>
                <w:szCs w:val="24"/>
                <w:lang w:val="ro-RO"/>
              </w:rPr>
              <w:t>.</w:t>
            </w:r>
          </w:p>
          <w:p w14:paraId="10410CA9" w14:textId="12F7AB2D" w:rsidR="00EF3256" w:rsidRPr="007029D8" w:rsidRDefault="00EF3256" w:rsidP="003402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Respectiv, modificările operate în Legea drumurilor, nu impun obligativitatea executării recomandărilor din rapoartele de audit sau inspecție, limitându-se al obligativitatea luării acestora în considerație la adoptarea deciziilor aferente procesului de proiectare construcție și întreținere.</w:t>
            </w:r>
          </w:p>
        </w:tc>
      </w:tr>
      <w:tr w:rsidR="00EF3256" w:rsidRPr="007029D8" w14:paraId="46E6416E" w14:textId="77777777" w:rsidTr="000621F9">
        <w:tc>
          <w:tcPr>
            <w:tcW w:w="1550" w:type="dxa"/>
            <w:vMerge/>
          </w:tcPr>
          <w:p w14:paraId="59B1381B" w14:textId="77777777" w:rsidR="00EF3256" w:rsidRPr="007029D8" w:rsidRDefault="00EF3256"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7EC2442A" w14:textId="77777777" w:rsidR="00EF3256" w:rsidRPr="007029D8" w:rsidRDefault="00EF3256"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2D85EB78" w14:textId="6D5AAA16" w:rsidR="00EF3256" w:rsidRPr="007029D8" w:rsidRDefault="00EF3256" w:rsidP="000F32A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La art. I ( Legea drumurilor nr. 509/1995):</w:t>
            </w:r>
          </w:p>
          <w:p w14:paraId="62D8A502" w14:textId="161E8FF8" w:rsidR="00EF3256" w:rsidRPr="007029D8" w:rsidRDefault="00EF3256" w:rsidP="000F32A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La pct. 4 (modificarea art. 9), conform art. 150 alin. (1) din Codul urbanismului și construcțiilor nr. 434/2023, pot fi executate fără certificat de urbanism pentru proiectare și fără autorizație de construire lucrările de construcții</w:t>
            </w:r>
          </w:p>
          <w:p w14:paraId="109F4BFE" w14:textId="19E8A715" w:rsidR="00EF3256" w:rsidRPr="007029D8" w:rsidRDefault="00EF3256" w:rsidP="000F32A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care nu modifică structura de rezistență, aspectul exterior, caracteristicile inițiale ale construcției și ale instalațiilor aferente, precum și lucrările indicate la lit. a) – z).</w:t>
            </w:r>
          </w:p>
          <w:p w14:paraId="213BE39D" w14:textId="77777777" w:rsidR="00EF3256" w:rsidRPr="007029D8" w:rsidRDefault="00EF3256" w:rsidP="000F32A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 xml:space="preserve">Astfel, în situația în care prevederile articolului menționat sunt incidente proiectului de lege, se propune revizuirea textului propus pentru art. 9 alin. (1) din Legea nr. 509/1995, întrucât nu în </w:t>
            </w:r>
            <w:r w:rsidRPr="007029D8">
              <w:rPr>
                <w:rFonts w:ascii="Times New Roman" w:hAnsi="Times New Roman"/>
                <w:sz w:val="24"/>
                <w:szCs w:val="24"/>
                <w:lang w:val="ro-RO"/>
              </w:rPr>
              <w:lastRenderedPageBreak/>
              <w:t xml:space="preserve">toate cazurile se necesită eliberare a certificatului de urbanism pentru proiectare și a autorizației de construire. </w:t>
            </w:r>
          </w:p>
          <w:p w14:paraId="7DBDEFB9" w14:textId="312BE7B3" w:rsidR="00EF3256" w:rsidRPr="007029D8" w:rsidRDefault="00EF3256" w:rsidP="000F32A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834" w:type="dxa"/>
          </w:tcPr>
          <w:p w14:paraId="5E490963" w14:textId="77777777" w:rsidR="00EF3256" w:rsidRPr="007029D8" w:rsidRDefault="00EF3256" w:rsidP="000F32A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7029D8">
              <w:rPr>
                <w:rFonts w:ascii="Times New Roman" w:hAnsi="Times New Roman"/>
                <w:b/>
                <w:bCs/>
                <w:sz w:val="24"/>
                <w:szCs w:val="24"/>
                <w:lang w:val="ro-RO"/>
              </w:rPr>
              <w:lastRenderedPageBreak/>
              <w:t>Precizare.</w:t>
            </w:r>
          </w:p>
          <w:p w14:paraId="4EE6E699" w14:textId="34B40924" w:rsidR="00EF3256" w:rsidRPr="007029D8" w:rsidRDefault="00EF3256" w:rsidP="000F32A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Potrivit prevederilor art. 150 alin. (1) din Codul urbanismului și construcțiilor nr. 434/2023, pot fi executate fără certificat de urbanism pentru proiectare și fără autorizație de construire lucrările de construcții</w:t>
            </w:r>
          </w:p>
          <w:p w14:paraId="7F72C18B" w14:textId="77777777" w:rsidR="00EF3256" w:rsidRPr="007029D8" w:rsidRDefault="00EF3256" w:rsidP="000F32A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 xml:space="preserve">care nu modifică structura de rezistență, aspectul exterior, caracteristicile inițiale ale construcției și </w:t>
            </w:r>
            <w:r w:rsidRPr="007029D8">
              <w:rPr>
                <w:rFonts w:ascii="Times New Roman" w:hAnsi="Times New Roman"/>
                <w:sz w:val="24"/>
                <w:szCs w:val="24"/>
                <w:lang w:val="ro-RO"/>
              </w:rPr>
              <w:lastRenderedPageBreak/>
              <w:t>ale instalațiilor aferente, precum și lucrările indicate la lit. a) – z).</w:t>
            </w:r>
          </w:p>
          <w:p w14:paraId="7AA27EC5" w14:textId="11FC5CDA" w:rsidR="00EF3256" w:rsidRPr="007029D8" w:rsidRDefault="00EF3256" w:rsidP="000F32A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 xml:space="preserve">În același timp, amplasarea obiectivelor în zona drumului public </w:t>
            </w:r>
            <w:proofErr w:type="spellStart"/>
            <w:r w:rsidRPr="007029D8">
              <w:rPr>
                <w:rFonts w:ascii="Times New Roman" w:hAnsi="Times New Roman"/>
                <w:sz w:val="24"/>
                <w:szCs w:val="24"/>
                <w:lang w:val="ro-RO"/>
              </w:rPr>
              <w:t>şi</w:t>
            </w:r>
            <w:proofErr w:type="spellEnd"/>
            <w:r w:rsidRPr="007029D8">
              <w:rPr>
                <w:rFonts w:ascii="Times New Roman" w:hAnsi="Times New Roman"/>
                <w:sz w:val="24"/>
                <w:szCs w:val="24"/>
                <w:lang w:val="ro-RO"/>
              </w:rPr>
              <w:t xml:space="preserve">/sau în zonele de </w:t>
            </w:r>
            <w:r w:rsidR="00997D57" w:rsidRPr="007029D8">
              <w:rPr>
                <w:rFonts w:ascii="Times New Roman" w:hAnsi="Times New Roman"/>
                <w:sz w:val="24"/>
                <w:szCs w:val="24"/>
                <w:lang w:val="ro-RO"/>
              </w:rPr>
              <w:t>protecție</w:t>
            </w:r>
            <w:r w:rsidRPr="007029D8">
              <w:rPr>
                <w:rFonts w:ascii="Times New Roman" w:hAnsi="Times New Roman"/>
                <w:sz w:val="24"/>
                <w:szCs w:val="24"/>
                <w:lang w:val="ro-RO"/>
              </w:rPr>
              <w:t xml:space="preserve"> ale acestuia, este </w:t>
            </w:r>
            <w:r w:rsidR="00997D57" w:rsidRPr="007029D8">
              <w:rPr>
                <w:rFonts w:ascii="Times New Roman" w:hAnsi="Times New Roman"/>
                <w:sz w:val="24"/>
                <w:szCs w:val="24"/>
                <w:lang w:val="ro-RO"/>
              </w:rPr>
              <w:t>indispensabilă</w:t>
            </w:r>
            <w:r w:rsidRPr="007029D8">
              <w:rPr>
                <w:rFonts w:ascii="Times New Roman" w:hAnsi="Times New Roman"/>
                <w:sz w:val="24"/>
                <w:szCs w:val="24"/>
                <w:lang w:val="ro-RO"/>
              </w:rPr>
              <w:t xml:space="preserve"> de modificarea structurii de rezistență, aspectul exterior, caracteristicile inițiale ale construcției și ale instalațiilor aferente.</w:t>
            </w:r>
          </w:p>
        </w:tc>
      </w:tr>
      <w:tr w:rsidR="00EF3256" w:rsidRPr="007029D8" w14:paraId="11FF2248" w14:textId="77777777" w:rsidTr="000621F9">
        <w:tc>
          <w:tcPr>
            <w:tcW w:w="1550" w:type="dxa"/>
            <w:vMerge/>
          </w:tcPr>
          <w:p w14:paraId="249E6C9C" w14:textId="77777777" w:rsidR="00EF3256" w:rsidRPr="007029D8" w:rsidRDefault="00EF3256"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6CB975E9" w14:textId="77777777" w:rsidR="00EF3256" w:rsidRPr="007029D8" w:rsidRDefault="00EF3256"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7C649ED5" w14:textId="77777777" w:rsidR="00EF3256" w:rsidRPr="007029D8" w:rsidRDefault="00EF3256" w:rsidP="00EB020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De asemenea, se sugerează prin prisma noțiunii emitent al certificatului de urbanism, al autorizației de construire și al autorizației de desființare (emitent) care în conformitate cu art. 3 din Codului urbanismului și construcțiilor nr. 434/2023 este autoritatea executivă a administrației publice locale, cu excepțiile prevăzute la art. 107 alin. (9) și art. 156 alin. (2) și (3) din codul nominalizat, examinarea necesității modificării alin. (7) al art. 9 din Legea nr. 509/1995, or certificatul de urbanism</w:t>
            </w:r>
          </w:p>
          <w:p w14:paraId="3B2E454B" w14:textId="77777777" w:rsidR="00EF3256" w:rsidRPr="007029D8" w:rsidRDefault="00EF3256" w:rsidP="00EB020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pentru proiectare pentru lucrările declarate de utilitate publică de interes național se emite de către instituția din subordinea organului central de specialitate responsabilă de implementarea politicilor în domeniile de competență ale acestuia, și nu de către administrația publică locală.</w:t>
            </w:r>
          </w:p>
          <w:p w14:paraId="21ED524C" w14:textId="79252815" w:rsidR="00EF3256" w:rsidRPr="007029D8" w:rsidRDefault="00EF3256" w:rsidP="00EB0207">
            <w:pPr>
              <w:pBdr>
                <w:top w:val="none" w:sz="4" w:space="0" w:color="000000"/>
                <w:left w:val="none" w:sz="4" w:space="0" w:color="000000"/>
                <w:bottom w:val="none" w:sz="4" w:space="0" w:color="000000"/>
                <w:right w:val="none" w:sz="4" w:space="0" w:color="000000"/>
              </w:pBdr>
              <w:ind w:hanging="2"/>
              <w:rPr>
                <w:rFonts w:ascii="Times New Roman" w:hAnsi="Times New Roman"/>
                <w:sz w:val="24"/>
                <w:szCs w:val="24"/>
                <w:lang w:val="ro-RO"/>
              </w:rPr>
            </w:pPr>
            <w:r w:rsidRPr="007029D8">
              <w:rPr>
                <w:rFonts w:ascii="Times New Roman" w:hAnsi="Times New Roman"/>
                <w:sz w:val="24"/>
                <w:szCs w:val="24"/>
                <w:lang w:val="ro-RO"/>
              </w:rPr>
              <w:t>Prin urmare, se consideră că în cazul eliberării certificatul de urbanism pentru proiectare pentru lucrările declarate de utilitate publică de interes național nu vor fi aplicabile doar regulamentele privind amplasarea obiectivelor, aprobate de autoritatea publică locală care administrează străzile și drumurile respective, dar se va necesita și respectarea unor reglementări stabilite de instituția indicată supra.</w:t>
            </w:r>
          </w:p>
        </w:tc>
        <w:tc>
          <w:tcPr>
            <w:tcW w:w="2834" w:type="dxa"/>
          </w:tcPr>
          <w:p w14:paraId="19B58122" w14:textId="77777777" w:rsidR="00EF3256" w:rsidRPr="007029D8" w:rsidRDefault="00EF3256" w:rsidP="00EB020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7029D8">
              <w:rPr>
                <w:rFonts w:ascii="Times New Roman" w:hAnsi="Times New Roman"/>
                <w:b/>
                <w:bCs/>
                <w:sz w:val="24"/>
                <w:szCs w:val="24"/>
                <w:lang w:val="ro-RO"/>
              </w:rPr>
              <w:t>Precizare.</w:t>
            </w:r>
          </w:p>
          <w:p w14:paraId="287B01C1" w14:textId="1F97E8E4" w:rsidR="00EF3256" w:rsidRPr="007029D8" w:rsidRDefault="00EF3256" w:rsidP="00EB020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Emitentul certificatului de urbanism/autorizației de construcție trebuie să țină cont de reglementările administratorilor infrastructurii rutiere, indiferent dacă acestea sunt administrate de către autoritățile administrației publice locale sau de către organul central de specialitate.</w:t>
            </w:r>
          </w:p>
        </w:tc>
      </w:tr>
      <w:tr w:rsidR="00EF3256" w:rsidRPr="007029D8" w14:paraId="0E7A26BE" w14:textId="77777777" w:rsidTr="000621F9">
        <w:tc>
          <w:tcPr>
            <w:tcW w:w="1550" w:type="dxa"/>
            <w:vMerge/>
          </w:tcPr>
          <w:p w14:paraId="03D2DD7B" w14:textId="77777777" w:rsidR="00EF3256" w:rsidRPr="007029D8" w:rsidRDefault="00EF3256"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4B876970" w14:textId="77777777" w:rsidR="00EF3256" w:rsidRPr="007029D8" w:rsidRDefault="00EF3256"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7C478854" w14:textId="77777777" w:rsidR="00EF3256" w:rsidRPr="007029D8" w:rsidRDefault="00EF3256" w:rsidP="00EF325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II. La art. III (Legea nr. 131/2007 privind siguranța traficului rutier):</w:t>
            </w:r>
          </w:p>
          <w:p w14:paraId="15292B2E" w14:textId="4E1E39DA" w:rsidR="00EF3256" w:rsidRPr="007029D8" w:rsidRDefault="00EF3256" w:rsidP="00EF325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La pct. 1 (modificarea art.2) conform proiectului se recomandă excluderea noțiunilor „audit de siguranță rutieră”, „auditor de siguranță rutieră” și „evaluare de impact asupra siguranței rutiere”, însă autorul proiectului propune pentru cuprinsul normativ al art. 8 din legea prenotată utilizarea acelorași noțiuni.</w:t>
            </w:r>
          </w:p>
          <w:p w14:paraId="24E4B88B" w14:textId="3C431AB7" w:rsidR="00EF3256" w:rsidRPr="007029D8" w:rsidRDefault="00EF3256" w:rsidP="00EF325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Așadar, întrucât prin înlăturarea termenelor respectivi nu va fi clar sensul acestora, se sugerează completarea proiectului cu textul: „</w:t>
            </w:r>
            <w:bookmarkStart w:id="0" w:name="_Hlk193962927"/>
            <w:r w:rsidRPr="007029D8">
              <w:rPr>
                <w:rFonts w:ascii="Times New Roman" w:hAnsi="Times New Roman"/>
                <w:sz w:val="24"/>
                <w:szCs w:val="24"/>
                <w:lang w:val="ro-RO"/>
              </w:rPr>
              <w:t xml:space="preserve">În </w:t>
            </w:r>
            <w:r w:rsidRPr="007029D8">
              <w:rPr>
                <w:rFonts w:ascii="Times New Roman" w:hAnsi="Times New Roman"/>
                <w:sz w:val="24"/>
                <w:szCs w:val="24"/>
                <w:lang w:val="ro-RO"/>
              </w:rPr>
              <w:lastRenderedPageBreak/>
              <w:t>sensul prezentei legi se utilizează noțiunile definite la art. 2 din Legea nr. 350/2023 privind gestionarea siguranței infrastructurii rutiere, precum și următoarele noțiuni:</w:t>
            </w:r>
            <w:bookmarkEnd w:id="0"/>
            <w:r w:rsidRPr="007029D8">
              <w:rPr>
                <w:rFonts w:ascii="Times New Roman" w:hAnsi="Times New Roman"/>
                <w:sz w:val="24"/>
                <w:szCs w:val="24"/>
                <w:lang w:val="ro-RO"/>
              </w:rPr>
              <w:t>”.</w:t>
            </w:r>
          </w:p>
        </w:tc>
        <w:tc>
          <w:tcPr>
            <w:tcW w:w="2834" w:type="dxa"/>
          </w:tcPr>
          <w:p w14:paraId="75887194" w14:textId="1D42CB9D" w:rsidR="00EF3256" w:rsidRPr="007029D8" w:rsidRDefault="00EF3256" w:rsidP="001E4D1D">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7029D8">
              <w:rPr>
                <w:rFonts w:ascii="Times New Roman" w:hAnsi="Times New Roman"/>
                <w:b/>
                <w:bCs/>
                <w:sz w:val="24"/>
                <w:szCs w:val="24"/>
                <w:lang w:val="ro-RO"/>
              </w:rPr>
              <w:lastRenderedPageBreak/>
              <w:t>Se acceptă.</w:t>
            </w:r>
          </w:p>
        </w:tc>
      </w:tr>
      <w:tr w:rsidR="002B6248" w:rsidRPr="007029D8" w14:paraId="3F2BD319" w14:textId="77777777" w:rsidTr="000621F9">
        <w:tc>
          <w:tcPr>
            <w:tcW w:w="1550" w:type="dxa"/>
          </w:tcPr>
          <w:p w14:paraId="7F2CF0C1" w14:textId="74995757" w:rsidR="002B6248" w:rsidRPr="007029D8" w:rsidRDefault="00EF3256"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7029D8">
              <w:rPr>
                <w:rFonts w:ascii="Times New Roman" w:hAnsi="Times New Roman"/>
                <w:b/>
                <w:bCs/>
                <w:sz w:val="24"/>
                <w:szCs w:val="24"/>
                <w:lang w:val="ro-RO"/>
              </w:rPr>
              <w:t xml:space="preserve">Cancelaria de Stat </w:t>
            </w:r>
            <w:r w:rsidRPr="007029D8">
              <w:rPr>
                <w:rFonts w:ascii="Times New Roman" w:hAnsi="Times New Roman"/>
                <w:sz w:val="24"/>
                <w:szCs w:val="24"/>
                <w:lang w:val="ro-RO"/>
              </w:rPr>
              <w:t>(Nr. 30-69-3304 din 26.03.2025)</w:t>
            </w:r>
          </w:p>
        </w:tc>
        <w:tc>
          <w:tcPr>
            <w:tcW w:w="463" w:type="dxa"/>
          </w:tcPr>
          <w:p w14:paraId="7A1D22FB" w14:textId="77777777" w:rsidR="002B6248" w:rsidRPr="007029D8" w:rsidRDefault="002B6248"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41B6680A" w14:textId="7E05E1E9" w:rsidR="00B54D19" w:rsidRPr="007029D8" w:rsidRDefault="00B54D19" w:rsidP="00B54D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Se va completa pct. 4.1 din nota de fundamentare cu informații suplimentare referitoare la necesitatea suplinirii efectivului de personal al Agenției Naționale Transport Auto cu 10 unități. Justificarea acestei cerințe trebuie să includă atât o descriere detaliată a domeniilor de competență specifice fiecărei noi unități de personal, precum și o prezentare exhaustivă a atribuțiilor pentru fiecare unitate. De asemenea, este necesar să se precizeze motivele pentru care atribuirea acestor responsabilități personalului existent nu este fezabilă.</w:t>
            </w:r>
          </w:p>
          <w:p w14:paraId="4AD3F596" w14:textId="49102F07" w:rsidR="002B6248" w:rsidRPr="007029D8" w:rsidRDefault="00B54D19" w:rsidP="00B54D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În aceeași ordine de idei, este esențial să se indice dacă aceste funcții vor fi ocupate din posturile vacante existente în cadrul autorităților subordonate Ministerului Infrastructurii și Dezvoltării Regionale, inclusiv cele aflate sub moratoriu, sau dacă va fi necesară suplimentarea acestora cu noi unități de personal.</w:t>
            </w:r>
          </w:p>
        </w:tc>
        <w:tc>
          <w:tcPr>
            <w:tcW w:w="2834" w:type="dxa"/>
          </w:tcPr>
          <w:p w14:paraId="58EB98C5" w14:textId="77777777" w:rsidR="00B54D19" w:rsidRPr="007029D8" w:rsidRDefault="00B54D19" w:rsidP="00B54D1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7029D8">
              <w:rPr>
                <w:rFonts w:ascii="Times New Roman" w:hAnsi="Times New Roman"/>
                <w:b/>
                <w:bCs/>
                <w:sz w:val="24"/>
                <w:szCs w:val="24"/>
                <w:lang w:val="ro-RO"/>
              </w:rPr>
              <w:t>Precizare.</w:t>
            </w:r>
          </w:p>
          <w:p w14:paraId="7EBEBC51" w14:textId="31CDC409" w:rsidR="002B6248" w:rsidRPr="007029D8" w:rsidRDefault="00B54D19" w:rsidP="00B54D19">
            <w:pPr>
              <w:pBdr>
                <w:top w:val="none" w:sz="4" w:space="0" w:color="000000"/>
                <w:left w:val="none" w:sz="4" w:space="0" w:color="000000"/>
                <w:bottom w:val="none" w:sz="4" w:space="0" w:color="000000"/>
                <w:right w:val="none" w:sz="4" w:space="0" w:color="000000"/>
              </w:pBdr>
              <w:ind w:firstLine="31"/>
              <w:rPr>
                <w:rFonts w:ascii="Times New Roman" w:hAnsi="Times New Roman"/>
                <w:sz w:val="24"/>
                <w:szCs w:val="24"/>
                <w:lang w:val="ro-RO"/>
              </w:rPr>
            </w:pPr>
            <w:r w:rsidRPr="007029D8">
              <w:rPr>
                <w:rFonts w:ascii="Times New Roman" w:hAnsi="Times New Roman"/>
                <w:sz w:val="24"/>
                <w:szCs w:val="24"/>
                <w:lang w:val="ro-RO"/>
              </w:rPr>
              <w:t>Nota de fundamentare a fost completată cu aspecte complementare referito</w:t>
            </w:r>
            <w:r w:rsidR="00DB32F1" w:rsidRPr="007029D8">
              <w:rPr>
                <w:rFonts w:ascii="Times New Roman" w:hAnsi="Times New Roman"/>
                <w:sz w:val="24"/>
                <w:szCs w:val="24"/>
                <w:lang w:val="ro-RO"/>
              </w:rPr>
              <w:t>a</w:t>
            </w:r>
            <w:r w:rsidRPr="007029D8">
              <w:rPr>
                <w:rFonts w:ascii="Times New Roman" w:hAnsi="Times New Roman"/>
                <w:sz w:val="24"/>
                <w:szCs w:val="24"/>
                <w:lang w:val="ro-RO"/>
              </w:rPr>
              <w:t>r</w:t>
            </w:r>
            <w:r w:rsidR="00DB32F1" w:rsidRPr="007029D8">
              <w:rPr>
                <w:rFonts w:ascii="Times New Roman" w:hAnsi="Times New Roman"/>
                <w:sz w:val="24"/>
                <w:szCs w:val="24"/>
                <w:lang w:val="ro-RO"/>
              </w:rPr>
              <w:t>e</w:t>
            </w:r>
            <w:r w:rsidRPr="007029D8">
              <w:rPr>
                <w:rFonts w:ascii="Times New Roman" w:hAnsi="Times New Roman"/>
                <w:sz w:val="24"/>
                <w:szCs w:val="24"/>
                <w:lang w:val="ro-RO"/>
              </w:rPr>
              <w:t xml:space="preserve"> la </w:t>
            </w:r>
            <w:r w:rsidR="00DB32F1" w:rsidRPr="007029D8">
              <w:rPr>
                <w:rFonts w:ascii="Times New Roman" w:hAnsi="Times New Roman"/>
                <w:sz w:val="24"/>
                <w:szCs w:val="24"/>
                <w:lang w:val="ro-RO"/>
              </w:rPr>
              <w:t>atribuțiile care urmează a fi exercitate de către subdiviziunile structurale care eventual urmează a fi instituite în cadrul Agenției Naționale Transport Auto</w:t>
            </w:r>
            <w:r w:rsidRPr="007029D8">
              <w:rPr>
                <w:rFonts w:ascii="Times New Roman" w:hAnsi="Times New Roman"/>
                <w:sz w:val="24"/>
                <w:szCs w:val="24"/>
                <w:lang w:val="ro-RO"/>
              </w:rPr>
              <w:t xml:space="preserve">. </w:t>
            </w:r>
          </w:p>
          <w:p w14:paraId="408165D1" w14:textId="0FFBEBDB" w:rsidR="00B54D19" w:rsidRPr="007029D8" w:rsidRDefault="00A8636E" w:rsidP="00B54D19">
            <w:pPr>
              <w:pBdr>
                <w:top w:val="none" w:sz="4" w:space="0" w:color="000000"/>
                <w:left w:val="none" w:sz="4" w:space="0" w:color="000000"/>
                <w:bottom w:val="none" w:sz="4" w:space="0" w:color="000000"/>
                <w:right w:val="none" w:sz="4" w:space="0" w:color="000000"/>
              </w:pBdr>
              <w:ind w:firstLine="31"/>
              <w:rPr>
                <w:rFonts w:ascii="Times New Roman" w:hAnsi="Times New Roman"/>
                <w:sz w:val="24"/>
                <w:szCs w:val="24"/>
                <w:lang w:val="ro-RO"/>
              </w:rPr>
            </w:pPr>
            <w:r w:rsidRPr="007029D8">
              <w:rPr>
                <w:rFonts w:ascii="Times New Roman" w:hAnsi="Times New Roman"/>
                <w:sz w:val="24"/>
                <w:szCs w:val="24"/>
                <w:lang w:val="ro-RO"/>
              </w:rPr>
              <w:t>Totodată, remarcăm că proiectul de lege doar desemnează autoritatea administrativă responsabilă de gestionarea siguranței infrastructurii rutiere (adică – ANTA), însă aspectele ce țin de consolidarea capacităților instituționale ale ANTA urmează a fi justificate la etapa promovării modificărilor la Hotărârea Guvernului nr.151/2022 cu privire la organizarea și funcționarea Agenției Naționale Transport Auto.</w:t>
            </w:r>
          </w:p>
        </w:tc>
      </w:tr>
      <w:tr w:rsidR="002B6248" w:rsidRPr="007029D8" w14:paraId="64C78F86" w14:textId="77777777" w:rsidTr="000621F9">
        <w:tc>
          <w:tcPr>
            <w:tcW w:w="1550" w:type="dxa"/>
          </w:tcPr>
          <w:p w14:paraId="0F4E4D90" w14:textId="77777777" w:rsidR="002B6248" w:rsidRPr="007029D8" w:rsidRDefault="002B6248"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4A023ADE" w14:textId="77777777" w:rsidR="002B6248" w:rsidRPr="007029D8" w:rsidRDefault="002B6248"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04941C1B" w14:textId="08580BBC" w:rsidR="00B54D19" w:rsidRPr="007029D8" w:rsidRDefault="00B54D19" w:rsidP="00B54D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Considerăm imperios necesară completarea punctului 4.2 din nota de fundamentare cu informații suplimentare privind sursa de alocare a resurselor financiare necesare pentru acoperirea cheltuielilor de personal aferente posturilor solicitate. Aceste detalii trebuie elucidate, pentru a asigura transparența și justificarea adecvată a fondurilor, precum și pentru a preveni orice incertitudine legată de sustenabilitatea financiară a proiectului.</w:t>
            </w:r>
          </w:p>
          <w:p w14:paraId="52994145" w14:textId="4E23C2E1" w:rsidR="002B6248" w:rsidRPr="007029D8" w:rsidRDefault="00B54D19" w:rsidP="00B54D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În același context, menționăm că, în conformitate cu prevederile art. 17, alin. (2) din Legea finanțelor publice și responsabilității bugetar-fiscale nr. 181/2014, este interzisă implementarea deciziilor care conduc la majorarea cheltuielilor bugetare, dacă impactul financiar al acestora nu este prevăzut în buget. De asemenea, potrivit art. 131, alin. (6) din Constituția Republicii Moldova, nici o cheltuială bugetară nu poate fi aprobată fără a fi stabilită sursa de finanțare.</w:t>
            </w:r>
          </w:p>
        </w:tc>
        <w:tc>
          <w:tcPr>
            <w:tcW w:w="2834" w:type="dxa"/>
          </w:tcPr>
          <w:p w14:paraId="14B263C8" w14:textId="77777777" w:rsidR="002B6248" w:rsidRPr="007029D8" w:rsidRDefault="005F6779" w:rsidP="001E4D1D">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7029D8">
              <w:rPr>
                <w:rFonts w:ascii="Times New Roman" w:hAnsi="Times New Roman"/>
                <w:b/>
                <w:bCs/>
                <w:sz w:val="24"/>
                <w:szCs w:val="24"/>
                <w:lang w:val="ro-RO"/>
              </w:rPr>
              <w:t>Precizare.</w:t>
            </w:r>
          </w:p>
          <w:p w14:paraId="73A1288C" w14:textId="2DD65B0E" w:rsidR="005F6779" w:rsidRPr="007029D8" w:rsidRDefault="005F6779" w:rsidP="005F677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 xml:space="preserve">Obiectul prezentului proiect de lege este executarea art. </w:t>
            </w:r>
            <w:r w:rsidR="001809C8" w:rsidRPr="007029D8">
              <w:rPr>
                <w:rFonts w:ascii="Times New Roman" w:hAnsi="Times New Roman"/>
                <w:sz w:val="24"/>
                <w:szCs w:val="24"/>
                <w:lang w:val="ro-RO"/>
              </w:rPr>
              <w:t>14 alin. (2) din Legea                      nr. 350/2023</w:t>
            </w:r>
            <w:r w:rsidR="001809C8" w:rsidRPr="007029D8">
              <w:rPr>
                <w:rFonts w:ascii="Times New Roman" w:hAnsi="Times New Roman"/>
                <w:lang w:val="ro-RO"/>
              </w:rPr>
              <w:t xml:space="preserve"> </w:t>
            </w:r>
            <w:r w:rsidR="001809C8" w:rsidRPr="007029D8">
              <w:rPr>
                <w:rFonts w:ascii="Times New Roman" w:hAnsi="Times New Roman"/>
                <w:sz w:val="24"/>
                <w:szCs w:val="24"/>
                <w:lang w:val="ro-RO"/>
              </w:rPr>
              <w:t>privind gestionarea siguranței infrastructurii rutiere, și anume,</w:t>
            </w:r>
            <w:r w:rsidRPr="007029D8">
              <w:rPr>
                <w:rFonts w:ascii="Times New Roman" w:hAnsi="Times New Roman"/>
                <w:sz w:val="24"/>
                <w:szCs w:val="24"/>
                <w:lang w:val="ro-RO"/>
              </w:rPr>
              <w:t xml:space="preserve"> stabilirea autorității administrative responsabile responsabilă de gestionarea siguranței infrastructurii rutiere</w:t>
            </w:r>
            <w:r w:rsidR="001809C8" w:rsidRPr="007029D8">
              <w:rPr>
                <w:rFonts w:ascii="Times New Roman" w:hAnsi="Times New Roman"/>
                <w:sz w:val="24"/>
                <w:szCs w:val="24"/>
                <w:lang w:val="ro-RO"/>
              </w:rPr>
              <w:t>.</w:t>
            </w:r>
          </w:p>
          <w:p w14:paraId="5C69E01D" w14:textId="2CA3CA8E" w:rsidR="001809C8" w:rsidRPr="007029D8" w:rsidRDefault="001809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 xml:space="preserve">Având în vedere că </w:t>
            </w:r>
            <w:r w:rsidR="00A8636E" w:rsidRPr="007029D8">
              <w:rPr>
                <w:rFonts w:ascii="Times New Roman" w:hAnsi="Times New Roman"/>
                <w:sz w:val="24"/>
                <w:szCs w:val="24"/>
                <w:lang w:val="ro-RO"/>
              </w:rPr>
              <w:t xml:space="preserve">eventualul </w:t>
            </w:r>
            <w:r w:rsidRPr="007029D8">
              <w:rPr>
                <w:rFonts w:ascii="Times New Roman" w:hAnsi="Times New Roman"/>
                <w:sz w:val="24"/>
                <w:szCs w:val="24"/>
                <w:lang w:val="ro-RO"/>
              </w:rPr>
              <w:t xml:space="preserve">impact bugetar va </w:t>
            </w:r>
            <w:r w:rsidR="00A8636E" w:rsidRPr="007029D8">
              <w:rPr>
                <w:rFonts w:ascii="Times New Roman" w:hAnsi="Times New Roman"/>
                <w:sz w:val="24"/>
                <w:szCs w:val="24"/>
                <w:lang w:val="ro-RO"/>
              </w:rPr>
              <w:t xml:space="preserve">putea </w:t>
            </w:r>
            <w:r w:rsidRPr="007029D8">
              <w:rPr>
                <w:rFonts w:ascii="Times New Roman" w:hAnsi="Times New Roman"/>
                <w:sz w:val="24"/>
                <w:szCs w:val="24"/>
                <w:lang w:val="ro-RO"/>
              </w:rPr>
              <w:t xml:space="preserve">fi generat de </w:t>
            </w:r>
            <w:r w:rsidR="00A8636E" w:rsidRPr="007029D8">
              <w:rPr>
                <w:rFonts w:ascii="Times New Roman" w:hAnsi="Times New Roman"/>
                <w:sz w:val="24"/>
                <w:szCs w:val="24"/>
                <w:lang w:val="ro-RO"/>
              </w:rPr>
              <w:t>revizuirea structurii organizaționale a</w:t>
            </w:r>
            <w:r w:rsidRPr="007029D8">
              <w:rPr>
                <w:rFonts w:ascii="Times New Roman" w:hAnsi="Times New Roman"/>
                <w:sz w:val="24"/>
                <w:szCs w:val="24"/>
                <w:lang w:val="ro-RO"/>
              </w:rPr>
              <w:t xml:space="preserve"> Agenției Naționale Transport Auto, </w:t>
            </w:r>
            <w:r w:rsidR="00A8636E" w:rsidRPr="007029D8">
              <w:rPr>
                <w:rFonts w:ascii="Times New Roman" w:hAnsi="Times New Roman"/>
                <w:sz w:val="24"/>
                <w:szCs w:val="24"/>
                <w:lang w:val="ro-RO"/>
              </w:rPr>
              <w:t xml:space="preserve">în contextul instituirii subdiviziunilor structurale cu responsabilități în </w:t>
            </w:r>
            <w:r w:rsidR="00A8636E" w:rsidRPr="007029D8">
              <w:rPr>
                <w:rFonts w:ascii="Times New Roman" w:hAnsi="Times New Roman"/>
                <w:sz w:val="24"/>
                <w:szCs w:val="24"/>
                <w:lang w:val="ro-RO"/>
              </w:rPr>
              <w:lastRenderedPageBreak/>
              <w:t xml:space="preserve">domeniul gestionării siguranței infrastructurii rutiere, </w:t>
            </w:r>
            <w:r w:rsidRPr="007029D8">
              <w:rPr>
                <w:rFonts w:ascii="Times New Roman" w:hAnsi="Times New Roman"/>
                <w:sz w:val="24"/>
                <w:szCs w:val="24"/>
                <w:lang w:val="ro-RO"/>
              </w:rPr>
              <w:t>acesta urmează a fi precizat la etapa de promo</w:t>
            </w:r>
            <w:r w:rsidR="00A8636E" w:rsidRPr="007029D8">
              <w:rPr>
                <w:rFonts w:ascii="Times New Roman" w:hAnsi="Times New Roman"/>
                <w:sz w:val="24"/>
                <w:szCs w:val="24"/>
                <w:lang w:val="ro-RO"/>
              </w:rPr>
              <w:t xml:space="preserve">vării </w:t>
            </w:r>
            <w:r w:rsidRPr="007029D8">
              <w:rPr>
                <w:rFonts w:ascii="Times New Roman" w:hAnsi="Times New Roman"/>
                <w:sz w:val="24"/>
                <w:szCs w:val="24"/>
                <w:lang w:val="ro-RO"/>
              </w:rPr>
              <w:t xml:space="preserve"> proiectului </w:t>
            </w:r>
            <w:r w:rsidR="00A8636E" w:rsidRPr="007029D8">
              <w:rPr>
                <w:rFonts w:ascii="Times New Roman" w:hAnsi="Times New Roman"/>
                <w:sz w:val="24"/>
                <w:szCs w:val="24"/>
                <w:lang w:val="ro-RO"/>
              </w:rPr>
              <w:t>hotărârii de Guvern</w:t>
            </w:r>
            <w:r w:rsidRPr="007029D8">
              <w:rPr>
                <w:rFonts w:ascii="Times New Roman" w:hAnsi="Times New Roman"/>
                <w:sz w:val="24"/>
                <w:szCs w:val="24"/>
                <w:lang w:val="ro-RO"/>
              </w:rPr>
              <w:t xml:space="preserve"> care </w:t>
            </w:r>
            <w:r w:rsidR="00A8636E" w:rsidRPr="007029D8">
              <w:rPr>
                <w:rFonts w:ascii="Times New Roman" w:hAnsi="Times New Roman"/>
                <w:sz w:val="24"/>
                <w:szCs w:val="24"/>
                <w:lang w:val="ro-RO"/>
              </w:rPr>
              <w:t xml:space="preserve">va </w:t>
            </w:r>
            <w:r w:rsidRPr="007029D8">
              <w:rPr>
                <w:rFonts w:ascii="Times New Roman" w:hAnsi="Times New Roman"/>
                <w:sz w:val="24"/>
                <w:szCs w:val="24"/>
                <w:lang w:val="ro-RO"/>
              </w:rPr>
              <w:t>prevedere</w:t>
            </w:r>
            <w:r w:rsidR="00A8636E" w:rsidRPr="007029D8">
              <w:rPr>
                <w:rFonts w:ascii="Times New Roman" w:hAnsi="Times New Roman"/>
                <w:sz w:val="24"/>
                <w:szCs w:val="24"/>
                <w:lang w:val="ro-RO"/>
              </w:rPr>
              <w:t>a respectivele restructurări ale</w:t>
            </w:r>
            <w:r w:rsidRPr="007029D8">
              <w:rPr>
                <w:rFonts w:ascii="Times New Roman" w:hAnsi="Times New Roman"/>
                <w:sz w:val="24"/>
                <w:szCs w:val="24"/>
                <w:lang w:val="ro-RO"/>
              </w:rPr>
              <w:t xml:space="preserve"> </w:t>
            </w:r>
            <w:r w:rsidR="0086795B" w:rsidRPr="007029D8">
              <w:rPr>
                <w:rFonts w:ascii="Times New Roman" w:hAnsi="Times New Roman"/>
                <w:sz w:val="24"/>
                <w:szCs w:val="24"/>
                <w:lang w:val="ro-RO"/>
              </w:rPr>
              <w:t>ANTA</w:t>
            </w:r>
            <w:r w:rsidR="00D25517" w:rsidRPr="007029D8">
              <w:rPr>
                <w:rFonts w:ascii="Times New Roman" w:hAnsi="Times New Roman"/>
                <w:sz w:val="24"/>
                <w:szCs w:val="24"/>
                <w:lang w:val="ro-RO"/>
              </w:rPr>
              <w:t>, și implicit va specifica sursele de acoperire a necesarului de surse financiare în acest context.</w:t>
            </w:r>
          </w:p>
        </w:tc>
      </w:tr>
      <w:tr w:rsidR="00525362" w:rsidRPr="007029D8" w14:paraId="41223494" w14:textId="77777777" w:rsidTr="000621F9">
        <w:tc>
          <w:tcPr>
            <w:tcW w:w="1550" w:type="dxa"/>
          </w:tcPr>
          <w:p w14:paraId="42EC3C7C" w14:textId="4BFBC985" w:rsidR="00525362" w:rsidRPr="007029D8" w:rsidRDefault="00525362" w:rsidP="00525362">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7029D8">
              <w:rPr>
                <w:rFonts w:ascii="Times New Roman" w:hAnsi="Times New Roman"/>
                <w:b/>
                <w:bCs/>
                <w:sz w:val="24"/>
                <w:szCs w:val="24"/>
                <w:lang w:val="ro-RO"/>
              </w:rPr>
              <w:lastRenderedPageBreak/>
              <w:t xml:space="preserve">Ministerul Educației și Cercetării </w:t>
            </w:r>
            <w:r w:rsidRPr="007029D8">
              <w:rPr>
                <w:rFonts w:ascii="Times New Roman" w:hAnsi="Times New Roman"/>
                <w:sz w:val="24"/>
                <w:szCs w:val="24"/>
                <w:lang w:val="ro-RO"/>
              </w:rPr>
              <w:t>(Nr. 03/2-09/2110 din 28.03.2025)</w:t>
            </w:r>
          </w:p>
        </w:tc>
        <w:tc>
          <w:tcPr>
            <w:tcW w:w="463" w:type="dxa"/>
          </w:tcPr>
          <w:p w14:paraId="7BD9272D" w14:textId="77777777" w:rsidR="00525362" w:rsidRPr="007029D8" w:rsidRDefault="00525362" w:rsidP="00525362">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54C0EA26" w14:textId="26560899" w:rsidR="00525362" w:rsidRPr="007029D8" w:rsidRDefault="00525362" w:rsidP="00525362">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7029D8">
              <w:rPr>
                <w:rFonts w:ascii="Times New Roman" w:hAnsi="Times New Roman"/>
                <w:sz w:val="24"/>
                <w:szCs w:val="24"/>
                <w:lang w:val="ro-RO"/>
              </w:rPr>
              <w:t>Comunică lipsă de obiecții.</w:t>
            </w:r>
          </w:p>
        </w:tc>
        <w:tc>
          <w:tcPr>
            <w:tcW w:w="2834" w:type="dxa"/>
          </w:tcPr>
          <w:p w14:paraId="07E396F0" w14:textId="4D94992B" w:rsidR="00525362" w:rsidRPr="007029D8" w:rsidRDefault="00525362" w:rsidP="00525362">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7029D8">
              <w:rPr>
                <w:rFonts w:ascii="Times New Roman" w:hAnsi="Times New Roman"/>
                <w:b/>
                <w:bCs/>
                <w:sz w:val="24"/>
                <w:szCs w:val="24"/>
                <w:lang w:val="ro-RO"/>
              </w:rPr>
              <w:t>Se ia act.</w:t>
            </w:r>
          </w:p>
        </w:tc>
      </w:tr>
      <w:tr w:rsidR="00667B56" w:rsidRPr="007029D8" w14:paraId="043BD1F0" w14:textId="77777777" w:rsidTr="000621F9">
        <w:tc>
          <w:tcPr>
            <w:tcW w:w="1550" w:type="dxa"/>
          </w:tcPr>
          <w:p w14:paraId="2A3295BD" w14:textId="6500A81E" w:rsidR="00667B56" w:rsidRPr="007029D8" w:rsidRDefault="00D25517"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7029D8">
              <w:rPr>
                <w:rFonts w:ascii="Times New Roman" w:hAnsi="Times New Roman"/>
                <w:b/>
                <w:bCs/>
                <w:sz w:val="24"/>
                <w:szCs w:val="24"/>
                <w:lang w:val="ro-RO"/>
              </w:rPr>
              <w:t>C</w:t>
            </w:r>
            <w:r w:rsidR="00667B56" w:rsidRPr="007029D8">
              <w:rPr>
                <w:rFonts w:ascii="Times New Roman" w:hAnsi="Times New Roman"/>
                <w:b/>
                <w:bCs/>
                <w:sz w:val="24"/>
                <w:szCs w:val="24"/>
                <w:lang w:val="ro-RO"/>
              </w:rPr>
              <w:t>onsiliul pentru egalitate (Avizul consultativ nr. 87/24 din 20.06.2024)</w:t>
            </w:r>
          </w:p>
        </w:tc>
        <w:tc>
          <w:tcPr>
            <w:tcW w:w="463" w:type="dxa"/>
          </w:tcPr>
          <w:p w14:paraId="71A73D8A" w14:textId="77777777" w:rsidR="00667B56" w:rsidRPr="007029D8" w:rsidRDefault="00667B56"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37F0C038" w14:textId="78195DE5" w:rsidR="00667B56" w:rsidRPr="007029D8" w:rsidRDefault="00667B56" w:rsidP="001E4D1D">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7029D8">
              <w:rPr>
                <w:rFonts w:ascii="Times New Roman" w:hAnsi="Times New Roman"/>
                <w:sz w:val="24"/>
                <w:szCs w:val="24"/>
                <w:lang w:val="ro-RO"/>
              </w:rPr>
              <w:t xml:space="preserve">Consiliul recomandă Ministerului Infrastructurii și Dezvoltării Regionale, Ministerului Educației și Cercetării și Ministerului Afacerilor Interne să revizuiască art. 23 alin. (1) lit. e) al Legii                nr. 131/2007 în vederea uniformizării cerinței cu privire la studii înaintate față de persoanele care intenționează să </w:t>
            </w:r>
            <w:proofErr w:type="spellStart"/>
            <w:r w:rsidRPr="007029D8">
              <w:rPr>
                <w:rFonts w:ascii="Times New Roman" w:hAnsi="Times New Roman"/>
                <w:sz w:val="24"/>
                <w:szCs w:val="24"/>
                <w:lang w:val="ro-RO"/>
              </w:rPr>
              <w:t>accedă</w:t>
            </w:r>
            <w:proofErr w:type="spellEnd"/>
            <w:r w:rsidRPr="007029D8">
              <w:rPr>
                <w:rFonts w:ascii="Times New Roman" w:hAnsi="Times New Roman"/>
                <w:sz w:val="24"/>
                <w:szCs w:val="24"/>
                <w:lang w:val="ro-RO"/>
              </w:rPr>
              <w:t xml:space="preserve"> la funcția de director/manager al unei unități de instruire a personalului din domeniul transportului rutier.</w:t>
            </w:r>
          </w:p>
        </w:tc>
        <w:tc>
          <w:tcPr>
            <w:tcW w:w="2834" w:type="dxa"/>
          </w:tcPr>
          <w:p w14:paraId="2A0B07ED" w14:textId="253C2458" w:rsidR="00667B56" w:rsidRPr="007029D8" w:rsidRDefault="00667B56" w:rsidP="001E4D1D">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7029D8">
              <w:rPr>
                <w:rFonts w:ascii="Times New Roman" w:hAnsi="Times New Roman"/>
                <w:b/>
                <w:bCs/>
                <w:sz w:val="24"/>
                <w:szCs w:val="24"/>
                <w:lang w:val="ro-RO"/>
              </w:rPr>
              <w:t>Se acceptă.</w:t>
            </w:r>
          </w:p>
        </w:tc>
      </w:tr>
      <w:tr w:rsidR="003A6A10" w:rsidRPr="007029D8" w14:paraId="01FF333B" w14:textId="77777777" w:rsidTr="000621F9">
        <w:tc>
          <w:tcPr>
            <w:tcW w:w="1550" w:type="dxa"/>
            <w:vMerge w:val="restart"/>
          </w:tcPr>
          <w:p w14:paraId="57AF096F" w14:textId="5B2F6E99" w:rsidR="003A6A10" w:rsidRPr="007029D8" w:rsidRDefault="003A6A10"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7029D8">
              <w:rPr>
                <w:rFonts w:ascii="Times New Roman" w:hAnsi="Times New Roman"/>
                <w:b/>
                <w:bCs/>
                <w:sz w:val="24"/>
                <w:szCs w:val="24"/>
                <w:lang w:val="ro-RO"/>
              </w:rPr>
              <w:t>Ministerul Finanțelor</w:t>
            </w:r>
            <w:r w:rsidRPr="007029D8">
              <w:rPr>
                <w:rFonts w:ascii="Times New Roman" w:hAnsi="Times New Roman"/>
                <w:sz w:val="24"/>
                <w:szCs w:val="24"/>
                <w:lang w:val="ro-RO"/>
              </w:rPr>
              <w:t xml:space="preserve"> (Nr. 07/5-03/158/491 din 03.04.2025)</w:t>
            </w:r>
          </w:p>
        </w:tc>
        <w:tc>
          <w:tcPr>
            <w:tcW w:w="463" w:type="dxa"/>
          </w:tcPr>
          <w:p w14:paraId="7109CDC0" w14:textId="77777777" w:rsidR="003A6A10" w:rsidRPr="007029D8" w:rsidRDefault="003A6A10"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20272435" w14:textId="6B86B454" w:rsidR="003A6A10" w:rsidRPr="007029D8" w:rsidRDefault="003A6A10" w:rsidP="00A95551">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7029D8">
              <w:rPr>
                <w:rFonts w:ascii="Times New Roman" w:hAnsi="Times New Roman"/>
                <w:sz w:val="24"/>
                <w:szCs w:val="24"/>
                <w:lang w:val="ro-RO"/>
              </w:rPr>
              <w:t>Art. I. – Legea drumurilor nr.509/1995 Punctul 4, articolul 9 se propune de completat cu următoarea modificare: ,, alineatul (5), textul ,,în baza Legii nr.163/2010 privind autorizarea executării lucrărilor de construcție”, se substituie cu textul ,,conform Codului urbanismului și construcțiilor nr. 434/2023”.</w:t>
            </w:r>
          </w:p>
        </w:tc>
        <w:tc>
          <w:tcPr>
            <w:tcW w:w="2834" w:type="dxa"/>
          </w:tcPr>
          <w:p w14:paraId="18A4B6A2" w14:textId="2A38EE43" w:rsidR="003A6A10" w:rsidRPr="007029D8" w:rsidRDefault="003A6A10" w:rsidP="001E4D1D">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7029D8">
              <w:rPr>
                <w:rFonts w:ascii="Times New Roman" w:hAnsi="Times New Roman"/>
                <w:b/>
                <w:bCs/>
                <w:sz w:val="24"/>
                <w:szCs w:val="24"/>
                <w:lang w:val="ro-RO"/>
              </w:rPr>
              <w:t>Se acceptă.</w:t>
            </w:r>
          </w:p>
        </w:tc>
      </w:tr>
      <w:tr w:rsidR="003A6A10" w:rsidRPr="007029D8" w14:paraId="2F53FA9E" w14:textId="77777777" w:rsidTr="000621F9">
        <w:tc>
          <w:tcPr>
            <w:tcW w:w="1550" w:type="dxa"/>
            <w:vMerge/>
          </w:tcPr>
          <w:p w14:paraId="365D11C3" w14:textId="77777777" w:rsidR="003A6A10" w:rsidRPr="007029D8" w:rsidRDefault="003A6A10"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2B7F2994" w14:textId="77777777" w:rsidR="003A6A10" w:rsidRPr="007029D8" w:rsidRDefault="003A6A10"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5F580E7B" w14:textId="5EF50F50" w:rsidR="003A6A10" w:rsidRPr="007029D8" w:rsidRDefault="003A6A10" w:rsidP="00A955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Art. II – Legea fondului rutier nr. 720/1996 Punctul 2, articolul 2 nu se susține, dat fiind faptul, că aceasta presupune includerea unor surse suplimentare pentru constituirea fondului rutier, precum despăgubirile pentru daunele infrastructurii, penalitățile aplicate agenților economici și veniturile din comercializarea lemnului provenit din defrișările plantațiilor rutiere (conform Legii ”plantații aferente drumurilor”).</w:t>
            </w:r>
          </w:p>
          <w:p w14:paraId="27ECC84B" w14:textId="6C3B9056" w:rsidR="003A6A10" w:rsidRPr="007029D8" w:rsidRDefault="003A6A10" w:rsidP="00A955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În prezent, aceste venituri sunt gestionate de întreprinderile responsabile de infrastructura rutieră, conform statutului acestora. Totuși, în caz că, aceste încasări vor fi stabilite ca surse de constituire a fondului rutier, având un caracter variabil și imprevizibil, nu vor putea fi luate în calcul la planificarea volumului fondului rutier.</w:t>
            </w:r>
          </w:p>
          <w:p w14:paraId="642DBECC" w14:textId="2FC428BB" w:rsidR="003A6A10" w:rsidRPr="007029D8" w:rsidRDefault="003A6A10" w:rsidP="00A955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lastRenderedPageBreak/>
              <w:t>Prin urmare, veniturile respective nu reprezintă o sursă sustenabilă pentru fondul rutier și nu vor contribui la majorarea acestuia.</w:t>
            </w:r>
          </w:p>
          <w:p w14:paraId="486AE509" w14:textId="39DF928E" w:rsidR="003A6A10" w:rsidRPr="007029D8" w:rsidRDefault="003A6A10" w:rsidP="00A955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Totodată, dacă veniturile menționate ar urma să fie transferate la bugetul de stat, ar fi necesară desemnarea unei autorități competente pentru administrarea acestora, incluzând colectarea, evidența, controlul și restituirea sumelor, precum și responsabilitatea asupra corectitudinii acestor operațiuni.</w:t>
            </w:r>
          </w:p>
        </w:tc>
        <w:tc>
          <w:tcPr>
            <w:tcW w:w="2834" w:type="dxa"/>
          </w:tcPr>
          <w:p w14:paraId="1AA57036" w14:textId="311CE37A" w:rsidR="003A6A10" w:rsidRPr="007029D8" w:rsidRDefault="00FA3626" w:rsidP="001E4D1D">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7029D8">
              <w:rPr>
                <w:rFonts w:ascii="Times New Roman" w:hAnsi="Times New Roman"/>
                <w:b/>
                <w:bCs/>
                <w:sz w:val="24"/>
                <w:szCs w:val="24"/>
                <w:lang w:val="ro-RO"/>
              </w:rPr>
              <w:lastRenderedPageBreak/>
              <w:t>Precizare.</w:t>
            </w:r>
          </w:p>
          <w:p w14:paraId="3C4F7CD6" w14:textId="5049FBFC" w:rsidR="002664D6" w:rsidRPr="007029D8" w:rsidRDefault="00607633" w:rsidP="002664D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Î</w:t>
            </w:r>
            <w:r w:rsidR="0087354D" w:rsidRPr="007029D8">
              <w:rPr>
                <w:rFonts w:ascii="Times New Roman" w:hAnsi="Times New Roman"/>
                <w:sz w:val="24"/>
                <w:szCs w:val="24"/>
                <w:lang w:val="ro-RO"/>
              </w:rPr>
              <w:t xml:space="preserve">n activitatea de administrare a infrastructurii drumurilor, </w:t>
            </w:r>
            <w:r w:rsidR="0086553E" w:rsidRPr="007029D8">
              <w:rPr>
                <w:rFonts w:ascii="Times New Roman" w:hAnsi="Times New Roman"/>
                <w:sz w:val="24"/>
                <w:szCs w:val="24"/>
                <w:lang w:val="ro-RO"/>
              </w:rPr>
              <w:t>administratorii drumurilor colectează venituri din despăgubirile plătite pentru daunele aduse infrastructurii rutiere, penalitățile aplicate agenților economici pentru executarea neconformă a lucrărilor la infrastructura rutieră, dar și comercializarea lemnului rezultat din defrișările plantațiilor rutiere,</w:t>
            </w:r>
            <w:r w:rsidRPr="007029D8">
              <w:rPr>
                <w:rFonts w:ascii="Times New Roman" w:hAnsi="Times New Roman"/>
                <w:sz w:val="24"/>
                <w:szCs w:val="24"/>
                <w:lang w:val="ro-RO"/>
              </w:rPr>
              <w:t xml:space="preserve"> însă,</w:t>
            </w:r>
            <w:r w:rsidR="0086553E" w:rsidRPr="007029D8">
              <w:rPr>
                <w:rFonts w:ascii="Times New Roman" w:hAnsi="Times New Roman"/>
                <w:sz w:val="24"/>
                <w:szCs w:val="24"/>
                <w:lang w:val="ro-RO"/>
              </w:rPr>
              <w:t xml:space="preserve"> aceste venituri sunt </w:t>
            </w:r>
            <w:r w:rsidR="0086553E" w:rsidRPr="007029D8">
              <w:rPr>
                <w:rFonts w:ascii="Times New Roman" w:hAnsi="Times New Roman"/>
                <w:sz w:val="24"/>
                <w:szCs w:val="24"/>
                <w:lang w:val="ro-RO"/>
              </w:rPr>
              <w:lastRenderedPageBreak/>
              <w:t>transferate la bugetul de stat</w:t>
            </w:r>
            <w:r w:rsidRPr="007029D8">
              <w:rPr>
                <w:rFonts w:ascii="Times New Roman" w:hAnsi="Times New Roman"/>
                <w:sz w:val="24"/>
                <w:szCs w:val="24"/>
                <w:lang w:val="ro-RO"/>
              </w:rPr>
              <w:t>.</w:t>
            </w:r>
          </w:p>
          <w:p w14:paraId="718E75D2" w14:textId="77777777" w:rsidR="00F329DC" w:rsidRPr="007029D8" w:rsidRDefault="0086553E" w:rsidP="0086553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Ca urmare, resursele financiare provenite din activitatea de administrare a drumurilor nu pot fi utilizate în același scop, astfel diminuând potențialul administratorului drumului de a exercita atribuțiile legale.</w:t>
            </w:r>
          </w:p>
          <w:p w14:paraId="47E1750B" w14:textId="17548B8D" w:rsidR="00D25517" w:rsidRPr="007029D8" w:rsidRDefault="00D25517" w:rsidP="0088029D">
            <w:pPr>
              <w:shd w:val="clear" w:color="auto" w:fill="FFFFFF" w:themeFill="background1"/>
              <w:ind w:firstLine="0"/>
              <w:rPr>
                <w:rFonts w:ascii="Times New Roman" w:hAnsi="Times New Roman"/>
                <w:sz w:val="24"/>
                <w:szCs w:val="24"/>
                <w:lang w:val="ro-MD"/>
              </w:rPr>
            </w:pPr>
            <w:r w:rsidRPr="007029D8">
              <w:rPr>
                <w:rFonts w:ascii="Times New Roman" w:hAnsi="Times New Roman"/>
                <w:sz w:val="24"/>
                <w:szCs w:val="24"/>
                <w:lang w:val="ro-RO"/>
              </w:rPr>
              <w:t xml:space="preserve">De asemenea, remarcăm că intervențiile propuse prin proiectului de lege, </w:t>
            </w:r>
            <w:r w:rsidRPr="007029D8">
              <w:rPr>
                <w:rFonts w:ascii="Times New Roman" w:hAnsi="Times New Roman"/>
                <w:sz w:val="24"/>
                <w:szCs w:val="24"/>
                <w:lang w:val="ro-MD"/>
              </w:rPr>
              <w:t xml:space="preserve">derivă necesitatea realizării recomandării </w:t>
            </w:r>
            <w:bookmarkStart w:id="1" w:name="_Hlk189054974"/>
            <w:r w:rsidRPr="007029D8">
              <w:rPr>
                <w:rFonts w:ascii="Times New Roman" w:hAnsi="Times New Roman"/>
                <w:sz w:val="24"/>
                <w:szCs w:val="24"/>
                <w:lang w:val="ro-MD"/>
              </w:rPr>
              <w:t xml:space="preserve">nr. 6.1.10 a Curții de Conturi, formulată în Hotărârea </w:t>
            </w:r>
            <w:bookmarkEnd w:id="1"/>
            <w:r w:rsidRPr="007029D8">
              <w:rPr>
                <w:rFonts w:ascii="Times New Roman" w:hAnsi="Times New Roman"/>
                <w:sz w:val="24"/>
                <w:szCs w:val="24"/>
                <w:lang w:val="ro-MD"/>
              </w:rPr>
              <w:t xml:space="preserve">nr. 60 din 10 decembrie 2024 cu privire la Raportul de audit al conformității privind utilizarea mijloacelor financiare alocate de la bugetul de stat în anii 2022-2023 pentru întreținerea și dezvoltarea drumurilor publice naționale în Republica Moldova, care expres statuează că: </w:t>
            </w:r>
            <w:r w:rsidRPr="007029D8">
              <w:rPr>
                <w:rFonts w:ascii="Times New Roman" w:hAnsi="Times New Roman"/>
                <w:iCs/>
                <w:sz w:val="24"/>
                <w:szCs w:val="24"/>
                <w:lang w:val="ro-MD"/>
              </w:rPr>
              <w:t>„se recomandă revizuirea și consolidarea cadrului normativ, pentru a clarifica destinația mijloacelor financiare provenite din: i) despăgubirile plătite pentru daunele aduse infrastructurii rutiere, ii) sancțiunile aplicate agenților economici pentru executarea neconformă a lucrărilor la infrastructura rutieră, precum și iii) din vânzarea lemnului, și pentru a preveni utilizarea acestora în scopuri administrative, garantând că toate resursele sunt direcționate către întreținerea și dezvoltarea drumurilor publice naționale”</w:t>
            </w:r>
            <w:r w:rsidRPr="007029D8">
              <w:rPr>
                <w:rFonts w:ascii="Times New Roman" w:hAnsi="Times New Roman"/>
                <w:sz w:val="24"/>
                <w:szCs w:val="24"/>
                <w:lang w:val="ro-MD"/>
              </w:rPr>
              <w:t>.</w:t>
            </w:r>
          </w:p>
        </w:tc>
      </w:tr>
      <w:tr w:rsidR="003A6A10" w:rsidRPr="007029D8" w14:paraId="4D0A31E3" w14:textId="77777777" w:rsidTr="000621F9">
        <w:tc>
          <w:tcPr>
            <w:tcW w:w="1550" w:type="dxa"/>
            <w:vMerge/>
          </w:tcPr>
          <w:p w14:paraId="43C24E26" w14:textId="77777777" w:rsidR="003A6A10" w:rsidRPr="007029D8" w:rsidRDefault="003A6A10"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103CDDFA" w14:textId="77777777" w:rsidR="003A6A10" w:rsidRPr="007029D8" w:rsidRDefault="003A6A10"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499BB6D7" w14:textId="3B66494B" w:rsidR="003A6A10" w:rsidRPr="007029D8" w:rsidRDefault="003A6A10" w:rsidP="00A955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u w:val="single"/>
                <w:lang w:val="ro-RO"/>
              </w:rPr>
            </w:pPr>
            <w:r w:rsidRPr="007029D8">
              <w:rPr>
                <w:rFonts w:ascii="Times New Roman" w:hAnsi="Times New Roman"/>
                <w:sz w:val="24"/>
                <w:szCs w:val="24"/>
                <w:u w:val="single"/>
                <w:lang w:val="ro-RO"/>
              </w:rPr>
              <w:t xml:space="preserve">Art. III Legea nr. 131/2007 privind siguranța traficului rutier: </w:t>
            </w:r>
          </w:p>
          <w:p w14:paraId="0A1C6EF4" w14:textId="341DFAF4" w:rsidR="003A6A10" w:rsidRPr="007029D8" w:rsidRDefault="003A6A10" w:rsidP="00A955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Punctul 2, articolul 6 (3), textul ,,sunt realizate” se propune de substituit cu textul ,,este realizată”.</w:t>
            </w:r>
          </w:p>
        </w:tc>
        <w:tc>
          <w:tcPr>
            <w:tcW w:w="2834" w:type="dxa"/>
          </w:tcPr>
          <w:p w14:paraId="7FD943C7" w14:textId="52ACA228" w:rsidR="003A6A10" w:rsidRPr="007029D8" w:rsidRDefault="003A6A10" w:rsidP="001E4D1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7029D8">
              <w:rPr>
                <w:rFonts w:ascii="Times New Roman" w:hAnsi="Times New Roman"/>
                <w:b/>
                <w:bCs/>
                <w:sz w:val="24"/>
                <w:szCs w:val="24"/>
                <w:lang w:val="ro-RO"/>
              </w:rPr>
              <w:t>Se acceptă.</w:t>
            </w:r>
          </w:p>
        </w:tc>
      </w:tr>
      <w:tr w:rsidR="003A6A10" w:rsidRPr="007029D8" w14:paraId="4CEDD779" w14:textId="77777777" w:rsidTr="000621F9">
        <w:tc>
          <w:tcPr>
            <w:tcW w:w="1550" w:type="dxa"/>
            <w:vMerge/>
          </w:tcPr>
          <w:p w14:paraId="1B28B067" w14:textId="77777777" w:rsidR="003A6A10" w:rsidRPr="007029D8" w:rsidRDefault="003A6A10"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03041838" w14:textId="77777777" w:rsidR="003A6A10" w:rsidRPr="007029D8" w:rsidRDefault="003A6A10"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0A2E03A7" w14:textId="69232B10" w:rsidR="003A6A10" w:rsidRPr="007029D8" w:rsidRDefault="003A6A10" w:rsidP="00A955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u w:val="single"/>
                <w:lang w:val="ro-RO"/>
              </w:rPr>
            </w:pPr>
            <w:r w:rsidRPr="007029D8">
              <w:rPr>
                <w:rFonts w:ascii="Times New Roman" w:hAnsi="Times New Roman"/>
                <w:sz w:val="24"/>
                <w:szCs w:val="24"/>
                <w:u w:val="single"/>
                <w:lang w:val="ro-RO"/>
              </w:rPr>
              <w:t xml:space="preserve">Art. III Legea nr. 131/2007 privind siguranța traficului rutier și Codul transporturilor rutiere nr. 150/2014:  </w:t>
            </w:r>
          </w:p>
          <w:p w14:paraId="4F21C3AE" w14:textId="535B1AE2" w:rsidR="003A6A10" w:rsidRPr="007029D8" w:rsidRDefault="003A6A10" w:rsidP="00A955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u w:val="single"/>
                <w:lang w:val="ro-RO"/>
              </w:rPr>
            </w:pPr>
            <w:r w:rsidRPr="007029D8">
              <w:rPr>
                <w:rFonts w:ascii="Times New Roman" w:hAnsi="Times New Roman"/>
                <w:sz w:val="24"/>
                <w:szCs w:val="24"/>
                <w:lang w:val="ro-RO"/>
              </w:rPr>
              <w:t>Punctul 3, articolul 8, litera m), textul ,,elaborarea de norme privind implementarea” se recomandă de substituit cu textul ,,elaborarea</w:t>
            </w:r>
            <w:r w:rsidRPr="007029D8">
              <w:rPr>
                <w:rFonts w:ascii="Times New Roman" w:hAnsi="Times New Roman"/>
                <w:sz w:val="24"/>
                <w:szCs w:val="24"/>
                <w:u w:val="single"/>
                <w:lang w:val="ro-RO"/>
              </w:rPr>
              <w:t xml:space="preserve"> </w:t>
            </w:r>
            <w:r w:rsidRPr="007029D8">
              <w:rPr>
                <w:rFonts w:ascii="Times New Roman" w:hAnsi="Times New Roman"/>
                <w:sz w:val="24"/>
                <w:szCs w:val="24"/>
                <w:lang w:val="ro-RO"/>
              </w:rPr>
              <w:t>normelor privind procedurile”, reieșind din prevederile Legii nr.350/20023 privind gestionarea siguranței infrastructurii rutiere.</w:t>
            </w:r>
          </w:p>
        </w:tc>
        <w:tc>
          <w:tcPr>
            <w:tcW w:w="2834" w:type="dxa"/>
          </w:tcPr>
          <w:p w14:paraId="2656331C" w14:textId="77777777" w:rsidR="003A6A10" w:rsidRPr="007029D8" w:rsidRDefault="00121126" w:rsidP="00121126">
            <w:pPr>
              <w:pBdr>
                <w:top w:val="none" w:sz="4" w:space="0" w:color="000000"/>
                <w:left w:val="none" w:sz="4" w:space="0" w:color="000000"/>
                <w:bottom w:val="none" w:sz="4" w:space="0" w:color="000000"/>
                <w:right w:val="none" w:sz="4" w:space="0" w:color="000000"/>
              </w:pBdr>
              <w:ind w:firstLine="31"/>
              <w:jc w:val="center"/>
              <w:rPr>
                <w:rFonts w:ascii="Times New Roman" w:hAnsi="Times New Roman"/>
                <w:b/>
                <w:bCs/>
                <w:sz w:val="24"/>
                <w:szCs w:val="24"/>
                <w:lang w:val="ro-RO"/>
              </w:rPr>
            </w:pPr>
            <w:r w:rsidRPr="007029D8">
              <w:rPr>
                <w:rFonts w:ascii="Times New Roman" w:hAnsi="Times New Roman"/>
                <w:b/>
                <w:bCs/>
                <w:sz w:val="24"/>
                <w:szCs w:val="24"/>
                <w:lang w:val="ro-RO"/>
              </w:rPr>
              <w:t>Se acceptă parțial.</w:t>
            </w:r>
          </w:p>
          <w:p w14:paraId="5D5CD1EA" w14:textId="7D6E9B61" w:rsidR="00121126" w:rsidRPr="007029D8" w:rsidRDefault="00121126" w:rsidP="00121126">
            <w:pPr>
              <w:pBdr>
                <w:top w:val="none" w:sz="4" w:space="0" w:color="000000"/>
                <w:left w:val="none" w:sz="4" w:space="0" w:color="000000"/>
                <w:bottom w:val="none" w:sz="4" w:space="0" w:color="000000"/>
                <w:right w:val="none" w:sz="4" w:space="0" w:color="000000"/>
              </w:pBdr>
              <w:ind w:firstLine="31"/>
              <w:rPr>
                <w:rFonts w:ascii="Times New Roman" w:hAnsi="Times New Roman"/>
                <w:sz w:val="24"/>
                <w:szCs w:val="24"/>
                <w:lang w:val="ro-RO"/>
              </w:rPr>
            </w:pPr>
            <w:r w:rsidRPr="007029D8">
              <w:rPr>
                <w:rFonts w:ascii="Times New Roman" w:hAnsi="Times New Roman"/>
                <w:sz w:val="24"/>
                <w:szCs w:val="24"/>
                <w:lang w:val="ro-RO"/>
              </w:rPr>
              <w:t>lit. m) a fost redată în următoare redacție: „m) elaborarea normelor privind implementarea evaluării de impact asupra siguranței rutiere, auditului de siguranță rutieră, inspecțiilor în domeniul siguranței rutiere și clasificării siguranței rețelei.”</w:t>
            </w:r>
          </w:p>
        </w:tc>
      </w:tr>
      <w:tr w:rsidR="00FA3626" w:rsidRPr="007029D8" w14:paraId="54C3DF67" w14:textId="77777777" w:rsidTr="000621F9">
        <w:tc>
          <w:tcPr>
            <w:tcW w:w="1550" w:type="dxa"/>
            <w:vMerge/>
          </w:tcPr>
          <w:p w14:paraId="672F94FF" w14:textId="77777777" w:rsidR="00FA3626" w:rsidRPr="007029D8" w:rsidRDefault="00FA3626"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2773E543" w14:textId="77777777" w:rsidR="00FA3626" w:rsidRPr="007029D8" w:rsidRDefault="00FA3626"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7E067003" w14:textId="7DBF9FE7" w:rsidR="00FA3626" w:rsidRPr="007029D8" w:rsidRDefault="00FA3626" w:rsidP="00A955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u w:val="single"/>
                <w:lang w:val="ro-RO"/>
              </w:rPr>
            </w:pPr>
            <w:r w:rsidRPr="007029D8">
              <w:rPr>
                <w:rFonts w:ascii="Times New Roman" w:hAnsi="Times New Roman"/>
                <w:sz w:val="24"/>
                <w:szCs w:val="24"/>
                <w:u w:val="single"/>
                <w:lang w:val="ro-RO"/>
              </w:rPr>
              <w:t xml:space="preserve">Art. III Legea nr. 131/2007 privind siguranța traficului rutier: </w:t>
            </w:r>
          </w:p>
          <w:p w14:paraId="0DDFD46E" w14:textId="77777777" w:rsidR="00FA3626" w:rsidRPr="007029D8" w:rsidRDefault="00FA3626" w:rsidP="00A955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Punctul 6, alineatul (1) nu se acceptă, deoarece planificarea resurselor din bugetul de stat pentru activitățile/măsurile implementate de către Guvern se realizează în conformitate cu principiile generale stabilite prin Legea nr.181/2014 privind finanțele publice și responsabilității bugetar-fiscale, iar terminologia utilizată nu corespunde cadrului normativ în domeniul finanțelor publice.</w:t>
            </w:r>
          </w:p>
          <w:p w14:paraId="1A775B6A" w14:textId="77777777" w:rsidR="00FA3626" w:rsidRPr="007029D8" w:rsidRDefault="00FA3626" w:rsidP="00A955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 xml:space="preserve">articolul 60 din Legea nr. 131/2007 privind siguranța traficului rutier, se consideră oportun de a fi abrogat/modificat, întrucât acesta este inutil și inaplicabil. Finanțarea acțiunilor cu caracter de siguranță rutieră urmează să fie asigurată în limita alocațiilor aprobate în acest scop în bugetul de stat. </w:t>
            </w:r>
          </w:p>
          <w:p w14:paraId="242F0106" w14:textId="24974B5C" w:rsidR="00FA3626" w:rsidRPr="007029D8" w:rsidRDefault="00FA3626" w:rsidP="001E4D1D">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p>
        </w:tc>
        <w:tc>
          <w:tcPr>
            <w:tcW w:w="2834" w:type="dxa"/>
          </w:tcPr>
          <w:p w14:paraId="2017F38E" w14:textId="77777777" w:rsidR="00FA3626" w:rsidRPr="007029D8" w:rsidRDefault="00FA3626" w:rsidP="001E4D1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7029D8">
              <w:rPr>
                <w:rFonts w:ascii="Times New Roman" w:hAnsi="Times New Roman"/>
                <w:b/>
                <w:bCs/>
                <w:sz w:val="24"/>
                <w:szCs w:val="24"/>
                <w:lang w:val="ro-RO"/>
              </w:rPr>
              <w:t>Se acceptă parțial.</w:t>
            </w:r>
          </w:p>
          <w:p w14:paraId="217A52E0" w14:textId="77777777" w:rsidR="00FA3626" w:rsidRPr="007029D8" w:rsidRDefault="00FA3626" w:rsidP="00E13D73">
            <w:pPr>
              <w:pBdr>
                <w:top w:val="none" w:sz="4" w:space="0" w:color="000000"/>
                <w:left w:val="none" w:sz="4" w:space="0" w:color="000000"/>
                <w:bottom w:val="none" w:sz="4" w:space="0" w:color="000000"/>
                <w:right w:val="none" w:sz="4" w:space="0" w:color="000000"/>
              </w:pBdr>
              <w:ind w:firstLine="31"/>
              <w:rPr>
                <w:rFonts w:ascii="Times New Roman" w:hAnsi="Times New Roman"/>
                <w:sz w:val="24"/>
                <w:szCs w:val="24"/>
                <w:lang w:val="ro-RO"/>
              </w:rPr>
            </w:pPr>
            <w:r w:rsidRPr="007029D8">
              <w:rPr>
                <w:rFonts w:ascii="Times New Roman" w:hAnsi="Times New Roman"/>
                <w:sz w:val="24"/>
                <w:szCs w:val="24"/>
                <w:lang w:val="ro-RO"/>
              </w:rPr>
              <w:t xml:space="preserve">Art. 60 alin. (1) din Legea nr. 131/2007 privind siguranța traficului rutier, </w:t>
            </w:r>
            <w:bookmarkStart w:id="2" w:name="_Hlk194649818"/>
            <w:r w:rsidR="00E13D73" w:rsidRPr="007029D8">
              <w:rPr>
                <w:rFonts w:ascii="Times New Roman" w:hAnsi="Times New Roman"/>
                <w:sz w:val="24"/>
                <w:szCs w:val="24"/>
                <w:lang w:val="ro-RO"/>
              </w:rPr>
              <w:t xml:space="preserve">a fost reformulat ținând cont de comentariul Ministerului </w:t>
            </w:r>
            <w:r w:rsidR="001809C8" w:rsidRPr="007029D8">
              <w:rPr>
                <w:rFonts w:ascii="Times New Roman" w:hAnsi="Times New Roman"/>
                <w:sz w:val="24"/>
                <w:szCs w:val="24"/>
                <w:lang w:val="ro-RO"/>
              </w:rPr>
              <w:t>Finanțelor</w:t>
            </w:r>
            <w:r w:rsidR="00E13D73" w:rsidRPr="007029D8">
              <w:rPr>
                <w:rFonts w:ascii="Times New Roman" w:hAnsi="Times New Roman"/>
                <w:sz w:val="24"/>
                <w:szCs w:val="24"/>
                <w:lang w:val="ro-RO"/>
              </w:rPr>
              <w:t>.</w:t>
            </w:r>
            <w:r w:rsidRPr="007029D8">
              <w:rPr>
                <w:rFonts w:ascii="Times New Roman" w:hAnsi="Times New Roman"/>
                <w:sz w:val="24"/>
                <w:szCs w:val="24"/>
                <w:lang w:val="ro-RO"/>
              </w:rPr>
              <w:t xml:space="preserve"> </w:t>
            </w:r>
            <w:bookmarkEnd w:id="2"/>
          </w:p>
          <w:p w14:paraId="3A471A2C" w14:textId="1C1BB0F3" w:rsidR="00D25517" w:rsidRPr="007029D8" w:rsidRDefault="00D25517">
            <w:pPr>
              <w:pBdr>
                <w:top w:val="none" w:sz="4" w:space="0" w:color="000000"/>
                <w:left w:val="none" w:sz="4" w:space="0" w:color="000000"/>
                <w:bottom w:val="none" w:sz="4" w:space="0" w:color="000000"/>
                <w:right w:val="none" w:sz="4" w:space="0" w:color="000000"/>
              </w:pBdr>
              <w:ind w:firstLine="31"/>
              <w:rPr>
                <w:rFonts w:ascii="Times New Roman" w:hAnsi="Times New Roman"/>
                <w:sz w:val="24"/>
                <w:szCs w:val="24"/>
                <w:lang w:val="ro-RO"/>
              </w:rPr>
            </w:pPr>
            <w:r w:rsidRPr="007029D8">
              <w:rPr>
                <w:rFonts w:ascii="Times New Roman" w:hAnsi="Times New Roman"/>
                <w:sz w:val="24"/>
                <w:szCs w:val="24"/>
                <w:lang w:val="ro-RO"/>
              </w:rPr>
              <w:t>Totodată, se consideră oportună menținerea aspectelor cu caracter generic ce vizează finanțarea acțiunilor cu caracter de siguranță rutieră.</w:t>
            </w:r>
          </w:p>
        </w:tc>
      </w:tr>
      <w:tr w:rsidR="003A6A10" w:rsidRPr="007029D8" w14:paraId="7863F9CC" w14:textId="77777777" w:rsidTr="000621F9">
        <w:tc>
          <w:tcPr>
            <w:tcW w:w="1550" w:type="dxa"/>
            <w:vMerge/>
          </w:tcPr>
          <w:p w14:paraId="4A9B61AD" w14:textId="77777777" w:rsidR="003A6A10" w:rsidRPr="007029D8" w:rsidRDefault="003A6A10"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45FF0808" w14:textId="77777777" w:rsidR="003A6A10" w:rsidRPr="007029D8" w:rsidRDefault="003A6A10"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7DFEE6D8" w14:textId="66DE5F51" w:rsidR="003A6A10" w:rsidRPr="007029D8" w:rsidRDefault="003A6A10" w:rsidP="00A955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u w:val="single"/>
                <w:lang w:val="ro-RO"/>
              </w:rPr>
              <w:t>Legea nr. 131/2007 privind siguranța traficului rutier:</w:t>
            </w:r>
            <w:r w:rsidRPr="007029D8">
              <w:rPr>
                <w:rFonts w:ascii="Times New Roman" w:hAnsi="Times New Roman"/>
                <w:sz w:val="24"/>
                <w:szCs w:val="24"/>
                <w:lang w:val="ro-RO"/>
              </w:rPr>
              <w:t xml:space="preserve"> </w:t>
            </w:r>
          </w:p>
          <w:p w14:paraId="63E4011B" w14:textId="11625ABA" w:rsidR="003A6A10" w:rsidRPr="007029D8" w:rsidRDefault="003A6A10" w:rsidP="00A955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u w:val="single"/>
                <w:lang w:val="ro-RO"/>
              </w:rPr>
            </w:pPr>
            <w:r w:rsidRPr="007029D8">
              <w:rPr>
                <w:rFonts w:ascii="Times New Roman" w:hAnsi="Times New Roman"/>
                <w:sz w:val="24"/>
                <w:szCs w:val="24"/>
                <w:lang w:val="ro-RO"/>
              </w:rPr>
              <w:t>articolul 28, alineatul (16) din Legea nr.131/2007, se propune de exclus textul ,,Mijloacele necesare sunt transferate anticipat pe un cont special al Ministerului Educației și Cercetării”, în temeiul articolului 66 alineatul (5) din Legea nr. 181/2014, conform căruia se interzice efectuarea plăților anticipate (avans).</w:t>
            </w:r>
          </w:p>
        </w:tc>
        <w:tc>
          <w:tcPr>
            <w:tcW w:w="2834" w:type="dxa"/>
          </w:tcPr>
          <w:p w14:paraId="4617A409" w14:textId="77777777" w:rsidR="003A6A10" w:rsidRPr="007029D8" w:rsidRDefault="00121126" w:rsidP="001E4D1D">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7029D8">
              <w:rPr>
                <w:rFonts w:ascii="Times New Roman" w:hAnsi="Times New Roman"/>
                <w:b/>
                <w:bCs/>
                <w:sz w:val="24"/>
                <w:szCs w:val="24"/>
                <w:lang w:val="ro-RO"/>
              </w:rPr>
              <w:t>Nu se acceptă.</w:t>
            </w:r>
          </w:p>
          <w:p w14:paraId="3D0B5FB8" w14:textId="6D602401" w:rsidR="00FA3626" w:rsidRPr="007029D8" w:rsidRDefault="00FA3626" w:rsidP="00FA3626">
            <w:pPr>
              <w:pBdr>
                <w:top w:val="none" w:sz="4" w:space="0" w:color="000000"/>
                <w:left w:val="none" w:sz="4" w:space="0" w:color="000000"/>
                <w:bottom w:val="none" w:sz="4" w:space="0" w:color="000000"/>
                <w:right w:val="none" w:sz="4" w:space="0" w:color="000000"/>
              </w:pBdr>
              <w:ind w:firstLine="31"/>
              <w:rPr>
                <w:rFonts w:ascii="Times New Roman" w:hAnsi="Times New Roman"/>
                <w:sz w:val="24"/>
                <w:szCs w:val="24"/>
                <w:lang w:val="ro-RO"/>
              </w:rPr>
            </w:pPr>
            <w:r w:rsidRPr="007029D8">
              <w:rPr>
                <w:rFonts w:ascii="Times New Roman" w:hAnsi="Times New Roman"/>
                <w:sz w:val="24"/>
                <w:szCs w:val="24"/>
                <w:lang w:val="ro-RO"/>
              </w:rPr>
              <w:t xml:space="preserve">Modificările propuse depășesc scopul </w:t>
            </w:r>
            <w:r w:rsidR="00D25517" w:rsidRPr="007029D8">
              <w:rPr>
                <w:rFonts w:ascii="Times New Roman" w:hAnsi="Times New Roman"/>
                <w:sz w:val="24"/>
                <w:szCs w:val="24"/>
                <w:lang w:val="ro-RO"/>
              </w:rPr>
              <w:t xml:space="preserve">și obiectul de reglementare al </w:t>
            </w:r>
            <w:r w:rsidRPr="007029D8">
              <w:rPr>
                <w:rFonts w:ascii="Times New Roman" w:hAnsi="Times New Roman"/>
                <w:sz w:val="24"/>
                <w:szCs w:val="24"/>
                <w:lang w:val="ro-RO"/>
              </w:rPr>
              <w:t>proiectului de lege</w:t>
            </w:r>
            <w:r w:rsidRPr="007029D8">
              <w:rPr>
                <w:rFonts w:ascii="Times New Roman" w:hAnsi="Times New Roman"/>
                <w:b/>
                <w:bCs/>
                <w:sz w:val="24"/>
                <w:szCs w:val="24"/>
                <w:lang w:val="ro-RO"/>
              </w:rPr>
              <w:t>.</w:t>
            </w:r>
          </w:p>
        </w:tc>
      </w:tr>
      <w:tr w:rsidR="003A6A10" w:rsidRPr="007029D8" w14:paraId="3F10F697" w14:textId="77777777" w:rsidTr="000621F9">
        <w:tc>
          <w:tcPr>
            <w:tcW w:w="1550" w:type="dxa"/>
            <w:vMerge/>
          </w:tcPr>
          <w:p w14:paraId="2E72ECCA" w14:textId="77777777" w:rsidR="003A6A10" w:rsidRPr="007029D8" w:rsidRDefault="003A6A10"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09F2C798" w14:textId="77777777" w:rsidR="003A6A10" w:rsidRPr="007029D8" w:rsidRDefault="003A6A10"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0550D3C1" w14:textId="38BA73E4" w:rsidR="003A6A10" w:rsidRPr="007029D8" w:rsidRDefault="003A6A10" w:rsidP="003A6A1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029D8">
              <w:rPr>
                <w:rFonts w:ascii="Times New Roman" w:hAnsi="Times New Roman"/>
                <w:b/>
                <w:bCs/>
                <w:sz w:val="24"/>
                <w:szCs w:val="24"/>
                <w:lang w:val="ro-RO"/>
              </w:rPr>
              <w:t>La Nota de fundamentare:</w:t>
            </w:r>
          </w:p>
          <w:p w14:paraId="4AF8D9CD" w14:textId="37A0B5A1" w:rsidR="003A6A10" w:rsidRPr="007029D8" w:rsidRDefault="003A6A10" w:rsidP="003A6A1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 xml:space="preserve">Totodată, în contextul modificărilor propuse prin art. III și IV din proiectul de lege și instituirii a 10 unități de personal ca urmare a atribuirii unor noi competențe și atribuții Agenției Naționale Transport Auto, Ministerul Finanțelor recomandă reconfigurarea activității instituției din contul și în limita unităților de personal aprobate </w:t>
            </w:r>
            <w:r w:rsidRPr="007029D8">
              <w:rPr>
                <w:rFonts w:ascii="Times New Roman" w:hAnsi="Times New Roman"/>
                <w:sz w:val="24"/>
                <w:szCs w:val="24"/>
                <w:lang w:val="ro-RO"/>
              </w:rPr>
              <w:lastRenderedPageBreak/>
              <w:t>actualmente (109 unități de personal), respectiv, ținând cont de 6 unități vacante.</w:t>
            </w:r>
          </w:p>
          <w:p w14:paraId="0643636C" w14:textId="15F3F1A5" w:rsidR="003A6A10" w:rsidRPr="007029D8" w:rsidRDefault="003A6A10" w:rsidP="003A6A1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Ulterior, în funcție de nivelul de încadrare, și necesitățile suplimentare de personal, ulterior Ministerul Finanțelor este dispus să analizeze efectivul de personal necesar instituției pentru desfășurarea unei activități eficiente.</w:t>
            </w:r>
          </w:p>
          <w:p w14:paraId="2F3F1777" w14:textId="77777777" w:rsidR="003A6A10" w:rsidRPr="007029D8" w:rsidRDefault="003A6A10" w:rsidP="003A6A1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Adițional, în scopul reducerii perioadei de examinare și aprobare a modificărilor la Hotărârea Guvernului nr. 151/2022 cu privire la organizarea și funcționarea Agenției Naționale Transport Auto (ANTA), la elaborarea proiectului de modificare a acestuia, urmează să se țină cont de aspectele mai sus invocate.</w:t>
            </w:r>
          </w:p>
          <w:p w14:paraId="35865303" w14:textId="688CA749" w:rsidR="003A6A10" w:rsidRPr="007029D8" w:rsidRDefault="003A6A10" w:rsidP="003A6A1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Suplimentar, potrivit punctului 4.2 din Nota de fundamentare se menționează că, implementarea proiectului va necesita cheltuieli bugetare suplimentare pentru realizarea noilor atribuții conferite ANTA.</w:t>
            </w:r>
          </w:p>
          <w:p w14:paraId="2F972813" w14:textId="3D850E59" w:rsidR="003A6A10" w:rsidRPr="007029D8" w:rsidRDefault="003A6A10" w:rsidP="003A6A1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Prin urmare, reieșind din prevederile Anexei nr.1 la Legea nr.100/2017 cu privire la actele normative, în compartimentul 4.2 din Nota de fundamentare urmează a fi descris impactul financiar total asupra bugetului de stat, cu indicarea costurilor necesare, însoțite de calcule argumentate divizate pe ani, precum și sursa de finanțare a cheltuielilor respective.</w:t>
            </w:r>
          </w:p>
          <w:p w14:paraId="1A233B70" w14:textId="4CBD55FB" w:rsidR="003A6A10" w:rsidRPr="007029D8" w:rsidRDefault="003A6A10" w:rsidP="003A6A1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Subsidiar, autorul proiectului, urmează să aducă claritate, dacă pentru acoperirea costurilor estimate, sunt aprobate alocații în Legea bugetului de stat pentru anul 2025 nr. 310/2024.</w:t>
            </w:r>
          </w:p>
          <w:p w14:paraId="41DFCD43" w14:textId="6CEBB60F" w:rsidR="003A6A10" w:rsidRPr="007029D8" w:rsidRDefault="003A6A10" w:rsidP="003A6A1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De asemenea, pe tot parcursul Notei de fundamentare cuvintele ”bugetului public național” se vor substitui cu ”bugetul de stat”.</w:t>
            </w:r>
          </w:p>
        </w:tc>
        <w:tc>
          <w:tcPr>
            <w:tcW w:w="2834" w:type="dxa"/>
          </w:tcPr>
          <w:p w14:paraId="1114268F" w14:textId="0FCD594D" w:rsidR="003A6A10" w:rsidRPr="007029D8" w:rsidRDefault="001809C8" w:rsidP="001E4D1D">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7029D8">
              <w:rPr>
                <w:rFonts w:ascii="Times New Roman" w:hAnsi="Times New Roman"/>
                <w:b/>
                <w:bCs/>
                <w:sz w:val="24"/>
                <w:szCs w:val="24"/>
                <w:lang w:val="ro-RO"/>
              </w:rPr>
              <w:lastRenderedPageBreak/>
              <w:t>Precizare.</w:t>
            </w:r>
          </w:p>
          <w:p w14:paraId="3528CED5" w14:textId="03A2F49A" w:rsidR="001809C8" w:rsidRPr="007029D8" w:rsidRDefault="001809C8" w:rsidP="001809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Obiectul prezentului proiect de lege este executarea art. 14 alin. (2) din Legea                      nr. 350/2023</w:t>
            </w:r>
            <w:r w:rsidRPr="007029D8">
              <w:rPr>
                <w:rFonts w:ascii="Times New Roman" w:hAnsi="Times New Roman"/>
                <w:lang w:val="ro-RO"/>
              </w:rPr>
              <w:t xml:space="preserve"> </w:t>
            </w:r>
            <w:r w:rsidRPr="007029D8">
              <w:rPr>
                <w:rFonts w:ascii="Times New Roman" w:hAnsi="Times New Roman"/>
                <w:sz w:val="24"/>
                <w:szCs w:val="24"/>
                <w:lang w:val="ro-RO"/>
              </w:rPr>
              <w:t xml:space="preserve">privind gestionarea siguranței infrastructurii rutiere, și </w:t>
            </w:r>
            <w:r w:rsidRPr="007029D8">
              <w:rPr>
                <w:rFonts w:ascii="Times New Roman" w:hAnsi="Times New Roman"/>
                <w:sz w:val="24"/>
                <w:szCs w:val="24"/>
                <w:lang w:val="ro-RO"/>
              </w:rPr>
              <w:lastRenderedPageBreak/>
              <w:t>anume</w:t>
            </w:r>
            <w:r w:rsidR="00D25517" w:rsidRPr="007029D8">
              <w:rPr>
                <w:rFonts w:ascii="Times New Roman" w:hAnsi="Times New Roman"/>
                <w:sz w:val="24"/>
                <w:szCs w:val="24"/>
                <w:lang w:val="ro-RO"/>
              </w:rPr>
              <w:t>:</w:t>
            </w:r>
            <w:r w:rsidRPr="007029D8">
              <w:rPr>
                <w:rFonts w:ascii="Times New Roman" w:hAnsi="Times New Roman"/>
                <w:sz w:val="24"/>
                <w:szCs w:val="24"/>
                <w:lang w:val="ro-RO"/>
              </w:rPr>
              <w:t xml:space="preserve"> </w:t>
            </w:r>
            <w:r w:rsidR="00D25517" w:rsidRPr="007029D8">
              <w:rPr>
                <w:rFonts w:ascii="Times New Roman" w:hAnsi="Times New Roman"/>
                <w:sz w:val="24"/>
                <w:szCs w:val="24"/>
                <w:lang w:val="ro-RO"/>
              </w:rPr>
              <w:t xml:space="preserve">desemnarea </w:t>
            </w:r>
            <w:r w:rsidRPr="007029D8">
              <w:rPr>
                <w:rFonts w:ascii="Times New Roman" w:hAnsi="Times New Roman"/>
                <w:sz w:val="24"/>
                <w:szCs w:val="24"/>
                <w:lang w:val="ro-RO"/>
              </w:rPr>
              <w:t>autorității administrative responsabile de gestionarea siguranței infrastructurii rutiere.</w:t>
            </w:r>
          </w:p>
          <w:p w14:paraId="41D26246" w14:textId="7B20A6E3" w:rsidR="001809C8" w:rsidRPr="007029D8" w:rsidRDefault="00D2551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Având în vedere că eventualul impact bugetar va putea fi generat de revizuirea structurii organizaționale a Agenției Naționale Transport Auto, în contextul instituirii subdiviziunilor structurale cu responsabilități în domeniul gestionării siguranței infrastructurii rutiere, acesta urmează a fi precizat la etapa promovării  proiectului hotărârii de Guvern care va prevederea respectivele restructurări ale ANTA, și implicit va specifica sursele de acoperire a necesarului de surse financiare în acest context.</w:t>
            </w:r>
          </w:p>
        </w:tc>
      </w:tr>
      <w:tr w:rsidR="000E1BBC" w:rsidRPr="007029D8" w14:paraId="4E16A3CF" w14:textId="77777777" w:rsidTr="000621F9">
        <w:tc>
          <w:tcPr>
            <w:tcW w:w="9771" w:type="dxa"/>
            <w:gridSpan w:val="4"/>
          </w:tcPr>
          <w:p w14:paraId="289743F4" w14:textId="5DACADFA" w:rsidR="000E1BBC" w:rsidRPr="000F5210" w:rsidRDefault="000E1BBC" w:rsidP="000E1BBC">
            <w:pPr>
              <w:pBdr>
                <w:top w:val="none" w:sz="4" w:space="0" w:color="000000"/>
                <w:left w:val="none" w:sz="4" w:space="0" w:color="000000"/>
                <w:bottom w:val="none" w:sz="4" w:space="0" w:color="000000"/>
                <w:right w:val="none" w:sz="4" w:space="0" w:color="000000"/>
              </w:pBdr>
              <w:jc w:val="center"/>
              <w:rPr>
                <w:rFonts w:ascii="Times New Roman" w:hAnsi="Times New Roman"/>
                <w:b/>
                <w:bCs/>
                <w:sz w:val="24"/>
                <w:szCs w:val="24"/>
                <w:lang w:val="ro-RO"/>
              </w:rPr>
            </w:pPr>
            <w:r w:rsidRPr="000F5210">
              <w:rPr>
                <w:rFonts w:ascii="Times New Roman" w:hAnsi="Times New Roman"/>
                <w:b/>
                <w:bCs/>
                <w:sz w:val="24"/>
                <w:szCs w:val="24"/>
                <w:lang w:val="ro-RO"/>
              </w:rPr>
              <w:lastRenderedPageBreak/>
              <w:t>Avizare și consultare publică repetată</w:t>
            </w:r>
          </w:p>
        </w:tc>
      </w:tr>
      <w:tr w:rsidR="000E1BBC" w:rsidRPr="007029D8" w14:paraId="6493661E" w14:textId="77777777" w:rsidTr="000621F9">
        <w:tc>
          <w:tcPr>
            <w:tcW w:w="1550" w:type="dxa"/>
          </w:tcPr>
          <w:p w14:paraId="568E01D0" w14:textId="766B813C" w:rsidR="000E1BBC" w:rsidRPr="007029D8" w:rsidRDefault="000E1BBC" w:rsidP="001E4D1D">
            <w:pPr>
              <w:pBdr>
                <w:top w:val="none" w:sz="4" w:space="0" w:color="000000"/>
                <w:left w:val="none" w:sz="4" w:space="0" w:color="000000"/>
                <w:bottom w:val="none" w:sz="4" w:space="0" w:color="000000"/>
                <w:right w:val="none" w:sz="4" w:space="0" w:color="000000"/>
              </w:pBdr>
              <w:ind w:firstLine="20"/>
              <w:rPr>
                <w:b/>
                <w:bCs/>
                <w:sz w:val="24"/>
                <w:szCs w:val="24"/>
                <w:lang w:val="ro-RO"/>
              </w:rPr>
            </w:pPr>
            <w:r w:rsidRPr="007029D8">
              <w:rPr>
                <w:rFonts w:ascii="Times New Roman" w:hAnsi="Times New Roman"/>
                <w:b/>
                <w:bCs/>
                <w:sz w:val="24"/>
                <w:szCs w:val="24"/>
                <w:lang w:val="ro-RO"/>
              </w:rPr>
              <w:t xml:space="preserve">Cancelaria de Stat </w:t>
            </w:r>
            <w:r w:rsidRPr="007029D8">
              <w:rPr>
                <w:rFonts w:ascii="Times New Roman" w:hAnsi="Times New Roman"/>
                <w:sz w:val="24"/>
                <w:szCs w:val="24"/>
                <w:lang w:val="ro-RO"/>
              </w:rPr>
              <w:t xml:space="preserve">(Nr. </w:t>
            </w:r>
            <w:r w:rsidRPr="000E1BBC">
              <w:rPr>
                <w:rFonts w:ascii="Times New Roman" w:hAnsi="Times New Roman"/>
                <w:sz w:val="24"/>
                <w:szCs w:val="24"/>
                <w:lang w:val="ro-RO"/>
              </w:rPr>
              <w:t>30-69-4149</w:t>
            </w:r>
            <w:r w:rsidRPr="007029D8">
              <w:rPr>
                <w:rFonts w:ascii="Times New Roman" w:hAnsi="Times New Roman"/>
                <w:sz w:val="24"/>
                <w:szCs w:val="24"/>
                <w:lang w:val="ro-RO"/>
              </w:rPr>
              <w:t xml:space="preserve"> din </w:t>
            </w:r>
            <w:r>
              <w:rPr>
                <w:rFonts w:ascii="Times New Roman" w:hAnsi="Times New Roman"/>
                <w:sz w:val="24"/>
                <w:szCs w:val="24"/>
                <w:lang w:val="ro-RO"/>
              </w:rPr>
              <w:t>14.</w:t>
            </w:r>
            <w:r w:rsidRPr="007029D8">
              <w:rPr>
                <w:rFonts w:ascii="Times New Roman" w:hAnsi="Times New Roman"/>
                <w:sz w:val="24"/>
                <w:szCs w:val="24"/>
                <w:lang w:val="ro-RO"/>
              </w:rPr>
              <w:t>0</w:t>
            </w:r>
            <w:r>
              <w:rPr>
                <w:rFonts w:ascii="Times New Roman" w:hAnsi="Times New Roman"/>
                <w:sz w:val="24"/>
                <w:szCs w:val="24"/>
                <w:lang w:val="ro-RO"/>
              </w:rPr>
              <w:t>4</w:t>
            </w:r>
            <w:r w:rsidRPr="007029D8">
              <w:rPr>
                <w:rFonts w:ascii="Times New Roman" w:hAnsi="Times New Roman"/>
                <w:sz w:val="24"/>
                <w:szCs w:val="24"/>
                <w:lang w:val="ro-RO"/>
              </w:rPr>
              <w:t>.2025)</w:t>
            </w:r>
          </w:p>
        </w:tc>
        <w:tc>
          <w:tcPr>
            <w:tcW w:w="463" w:type="dxa"/>
          </w:tcPr>
          <w:p w14:paraId="20E86AB9" w14:textId="77777777" w:rsidR="000E1BBC" w:rsidRPr="000E1BBC" w:rsidRDefault="000E1BBC"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0F52ECBD" w14:textId="385DB5D2" w:rsidR="000E1BBC" w:rsidRPr="000E1BBC" w:rsidRDefault="000E1BBC" w:rsidP="000E1B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C</w:t>
            </w:r>
            <w:r w:rsidRPr="000E1BBC">
              <w:rPr>
                <w:rFonts w:ascii="Times New Roman" w:hAnsi="Times New Roman"/>
                <w:sz w:val="24"/>
                <w:szCs w:val="24"/>
                <w:lang w:val="ro-RO"/>
              </w:rPr>
              <w:t>omunică menținerea obiecțiilor și propunerilor expuse în</w:t>
            </w:r>
            <w:r>
              <w:rPr>
                <w:rFonts w:ascii="Times New Roman" w:hAnsi="Times New Roman"/>
                <w:sz w:val="24"/>
                <w:szCs w:val="24"/>
                <w:lang w:val="ro-RO"/>
              </w:rPr>
              <w:t xml:space="preserve"> </w:t>
            </w:r>
            <w:r w:rsidRPr="000E1BBC">
              <w:rPr>
                <w:rFonts w:ascii="Times New Roman" w:hAnsi="Times New Roman"/>
                <w:sz w:val="24"/>
                <w:szCs w:val="24"/>
                <w:lang w:val="ro-RO"/>
              </w:rPr>
              <w:t>avizul nr. 30-69-3304 din 26.03.2025, în partea ce ține de completarea Notei de</w:t>
            </w:r>
            <w:r>
              <w:rPr>
                <w:rFonts w:ascii="Times New Roman" w:hAnsi="Times New Roman"/>
                <w:sz w:val="24"/>
                <w:szCs w:val="24"/>
                <w:lang w:val="ro-RO"/>
              </w:rPr>
              <w:t xml:space="preserve"> </w:t>
            </w:r>
            <w:r w:rsidRPr="000E1BBC">
              <w:rPr>
                <w:rFonts w:ascii="Times New Roman" w:hAnsi="Times New Roman"/>
                <w:sz w:val="24"/>
                <w:szCs w:val="24"/>
                <w:lang w:val="ro-RO"/>
              </w:rPr>
              <w:t>fundamentare cu privire la sursa de acoperire financiară cheltuielilor ce vor fi</w:t>
            </w:r>
            <w:r>
              <w:rPr>
                <w:rFonts w:ascii="Times New Roman" w:hAnsi="Times New Roman"/>
                <w:sz w:val="24"/>
                <w:szCs w:val="24"/>
                <w:lang w:val="ro-RO"/>
              </w:rPr>
              <w:t xml:space="preserve"> </w:t>
            </w:r>
            <w:r w:rsidRPr="000E1BBC">
              <w:rPr>
                <w:rFonts w:ascii="Times New Roman" w:hAnsi="Times New Roman"/>
                <w:sz w:val="24"/>
                <w:szCs w:val="24"/>
                <w:lang w:val="ro-RO"/>
              </w:rPr>
              <w:t>generate în contextul intenției de suplinire a efectivului-limită al ANTA cu 10 unități</w:t>
            </w:r>
            <w:r>
              <w:rPr>
                <w:rFonts w:ascii="Times New Roman" w:hAnsi="Times New Roman"/>
                <w:sz w:val="24"/>
                <w:szCs w:val="24"/>
                <w:lang w:val="ro-RO"/>
              </w:rPr>
              <w:t xml:space="preserve"> </w:t>
            </w:r>
            <w:r w:rsidRPr="000E1BBC">
              <w:rPr>
                <w:rFonts w:ascii="Times New Roman" w:hAnsi="Times New Roman"/>
                <w:sz w:val="24"/>
                <w:szCs w:val="24"/>
                <w:lang w:val="ro-RO"/>
              </w:rPr>
              <w:t>de personal</w:t>
            </w:r>
            <w:r>
              <w:rPr>
                <w:rFonts w:ascii="Times New Roman" w:hAnsi="Times New Roman"/>
                <w:sz w:val="24"/>
                <w:szCs w:val="24"/>
                <w:lang w:val="ro-RO"/>
              </w:rPr>
              <w:t>.</w:t>
            </w:r>
          </w:p>
        </w:tc>
        <w:tc>
          <w:tcPr>
            <w:tcW w:w="2834" w:type="dxa"/>
          </w:tcPr>
          <w:p w14:paraId="011A83EB" w14:textId="77777777" w:rsidR="000E1BBC" w:rsidRDefault="00F2512C" w:rsidP="001E4D1D">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Pr>
                <w:rFonts w:ascii="Times New Roman" w:hAnsi="Times New Roman"/>
                <w:b/>
                <w:bCs/>
                <w:sz w:val="24"/>
                <w:szCs w:val="24"/>
                <w:lang w:val="ro-RO"/>
              </w:rPr>
              <w:t>S</w:t>
            </w:r>
            <w:r w:rsidR="000E1BBC" w:rsidRPr="00D93249">
              <w:rPr>
                <w:rFonts w:ascii="Times New Roman" w:hAnsi="Times New Roman"/>
                <w:b/>
                <w:bCs/>
                <w:sz w:val="24"/>
                <w:szCs w:val="24"/>
                <w:lang w:val="ro-RO"/>
              </w:rPr>
              <w:t>e acceptă.</w:t>
            </w:r>
          </w:p>
          <w:p w14:paraId="7B50C49B" w14:textId="7522FB92" w:rsidR="00F2512C" w:rsidRPr="00F2512C" w:rsidRDefault="00F2512C" w:rsidP="00F2512C">
            <w:pPr>
              <w:pBdr>
                <w:top w:val="none" w:sz="4" w:space="0" w:color="000000"/>
                <w:left w:val="none" w:sz="4" w:space="0" w:color="000000"/>
                <w:bottom w:val="none" w:sz="4" w:space="0" w:color="000000"/>
                <w:right w:val="none" w:sz="4" w:space="0" w:color="000000"/>
              </w:pBdr>
              <w:ind w:firstLine="39"/>
              <w:rPr>
                <w:rFonts w:ascii="Times New Roman" w:hAnsi="Times New Roman"/>
                <w:sz w:val="24"/>
                <w:szCs w:val="24"/>
                <w:lang w:val="ro-RO"/>
              </w:rPr>
            </w:pPr>
            <w:r w:rsidRPr="00F2512C">
              <w:rPr>
                <w:rFonts w:ascii="Times New Roman" w:hAnsi="Times New Roman"/>
                <w:sz w:val="24"/>
                <w:szCs w:val="24"/>
                <w:lang w:val="ro-RO"/>
              </w:rPr>
              <w:t>Not</w:t>
            </w:r>
            <w:r>
              <w:rPr>
                <w:rFonts w:ascii="Times New Roman" w:hAnsi="Times New Roman"/>
                <w:sz w:val="24"/>
                <w:szCs w:val="24"/>
                <w:lang w:val="ro-RO"/>
              </w:rPr>
              <w:t>a</w:t>
            </w:r>
            <w:r w:rsidRPr="00F2512C">
              <w:rPr>
                <w:rFonts w:ascii="Times New Roman" w:hAnsi="Times New Roman"/>
                <w:sz w:val="24"/>
                <w:szCs w:val="24"/>
                <w:lang w:val="ro-RO"/>
              </w:rPr>
              <w:t xml:space="preserve"> de fundamentare</w:t>
            </w:r>
            <w:r>
              <w:rPr>
                <w:rFonts w:ascii="Times New Roman" w:hAnsi="Times New Roman"/>
                <w:sz w:val="24"/>
                <w:szCs w:val="24"/>
                <w:lang w:val="ro-RO"/>
              </w:rPr>
              <w:t xml:space="preserve"> a fost completată cu informații și analize suplimentare referitoare la necesarul de personal și costurile generate de modificările ulterioare în statul de personal.</w:t>
            </w:r>
          </w:p>
        </w:tc>
      </w:tr>
      <w:tr w:rsidR="00EB7640" w:rsidRPr="007029D8" w14:paraId="151FA4C9" w14:textId="77777777" w:rsidTr="000621F9">
        <w:tc>
          <w:tcPr>
            <w:tcW w:w="1550" w:type="dxa"/>
            <w:vMerge w:val="restart"/>
          </w:tcPr>
          <w:p w14:paraId="2A99C4E1" w14:textId="24D33D05" w:rsidR="00EB7640" w:rsidRPr="007029D8" w:rsidRDefault="00EB7640" w:rsidP="001E4D1D">
            <w:pPr>
              <w:pBdr>
                <w:top w:val="none" w:sz="4" w:space="0" w:color="000000"/>
                <w:left w:val="none" w:sz="4" w:space="0" w:color="000000"/>
                <w:bottom w:val="none" w:sz="4" w:space="0" w:color="000000"/>
                <w:right w:val="none" w:sz="4" w:space="0" w:color="000000"/>
              </w:pBdr>
              <w:ind w:firstLine="20"/>
              <w:rPr>
                <w:b/>
                <w:bCs/>
                <w:sz w:val="24"/>
                <w:szCs w:val="24"/>
                <w:lang w:val="ro-RO"/>
              </w:rPr>
            </w:pPr>
            <w:r w:rsidRPr="007029D8">
              <w:rPr>
                <w:rFonts w:ascii="Times New Roman" w:hAnsi="Times New Roman"/>
                <w:b/>
                <w:bCs/>
                <w:sz w:val="24"/>
                <w:szCs w:val="24"/>
                <w:lang w:val="ro-RO"/>
              </w:rPr>
              <w:t>Ministerul Finanțelor</w:t>
            </w:r>
            <w:r w:rsidRPr="007029D8">
              <w:rPr>
                <w:rFonts w:ascii="Times New Roman" w:hAnsi="Times New Roman"/>
                <w:sz w:val="24"/>
                <w:szCs w:val="24"/>
                <w:lang w:val="ro-RO"/>
              </w:rPr>
              <w:t xml:space="preserve"> (Nr. </w:t>
            </w:r>
            <w:r w:rsidRPr="000E1BBC">
              <w:rPr>
                <w:rFonts w:ascii="Times New Roman" w:hAnsi="Times New Roman"/>
                <w:sz w:val="24"/>
                <w:szCs w:val="24"/>
                <w:lang w:val="ro-RO"/>
              </w:rPr>
              <w:t>07/5-03/177/576</w:t>
            </w:r>
            <w:r w:rsidRPr="007029D8">
              <w:rPr>
                <w:rFonts w:ascii="Times New Roman" w:hAnsi="Times New Roman"/>
                <w:sz w:val="24"/>
                <w:szCs w:val="24"/>
                <w:lang w:val="ro-RO"/>
              </w:rPr>
              <w:t xml:space="preserve"> din </w:t>
            </w:r>
            <w:r>
              <w:rPr>
                <w:rFonts w:ascii="Times New Roman" w:hAnsi="Times New Roman"/>
                <w:sz w:val="24"/>
                <w:szCs w:val="24"/>
                <w:lang w:val="ro-RO"/>
              </w:rPr>
              <w:t>16</w:t>
            </w:r>
            <w:r w:rsidRPr="007029D8">
              <w:rPr>
                <w:rFonts w:ascii="Times New Roman" w:hAnsi="Times New Roman"/>
                <w:sz w:val="24"/>
                <w:szCs w:val="24"/>
                <w:lang w:val="ro-RO"/>
              </w:rPr>
              <w:t>.04.2025)</w:t>
            </w:r>
          </w:p>
        </w:tc>
        <w:tc>
          <w:tcPr>
            <w:tcW w:w="463" w:type="dxa"/>
          </w:tcPr>
          <w:p w14:paraId="6822ACEC" w14:textId="77777777" w:rsidR="00EB7640" w:rsidRPr="000E1BBC" w:rsidRDefault="00EB7640" w:rsidP="001E4D1D">
            <w:pPr>
              <w:pStyle w:val="afb"/>
              <w:numPr>
                <w:ilvl w:val="0"/>
                <w:numId w:val="44"/>
              </w:numPr>
              <w:pBdr>
                <w:top w:val="none" w:sz="4" w:space="0" w:color="000000"/>
                <w:left w:val="none" w:sz="4" w:space="0" w:color="000000"/>
                <w:bottom w:val="none" w:sz="4" w:space="0" w:color="000000"/>
                <w:right w:val="none" w:sz="4" w:space="0" w:color="000000"/>
              </w:pBdr>
              <w:ind w:left="346"/>
              <w:rPr>
                <w:sz w:val="24"/>
                <w:szCs w:val="24"/>
                <w:lang w:val="ro-RO"/>
              </w:rPr>
            </w:pPr>
          </w:p>
        </w:tc>
        <w:tc>
          <w:tcPr>
            <w:tcW w:w="4924" w:type="dxa"/>
          </w:tcPr>
          <w:p w14:paraId="2175F313" w14:textId="385E1F2C" w:rsidR="00EB7640" w:rsidRPr="000E1BBC" w:rsidRDefault="00EB7640" w:rsidP="000E1BBC">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Pr>
                <w:rFonts w:ascii="Times New Roman" w:hAnsi="Times New Roman"/>
                <w:sz w:val="24"/>
                <w:szCs w:val="24"/>
                <w:u w:val="single"/>
                <w:lang w:val="ro-RO"/>
              </w:rPr>
              <w:t>La a</w:t>
            </w:r>
            <w:r w:rsidRPr="000E1BBC">
              <w:rPr>
                <w:rFonts w:ascii="Times New Roman" w:hAnsi="Times New Roman"/>
                <w:sz w:val="24"/>
                <w:szCs w:val="24"/>
                <w:u w:val="single"/>
                <w:lang w:val="ro-RO"/>
              </w:rPr>
              <w:t>rt. II – Legea nr.720/1996 fondului rutier</w:t>
            </w:r>
            <w:r>
              <w:rPr>
                <w:rFonts w:ascii="Times New Roman" w:hAnsi="Times New Roman"/>
                <w:sz w:val="24"/>
                <w:szCs w:val="24"/>
                <w:u w:val="single"/>
                <w:lang w:val="ro-RO"/>
              </w:rPr>
              <w:t>:</w:t>
            </w:r>
            <w:r w:rsidRPr="000E1BBC">
              <w:rPr>
                <w:rFonts w:ascii="Times New Roman" w:hAnsi="Times New Roman"/>
                <w:sz w:val="24"/>
                <w:szCs w:val="24"/>
                <w:u w:val="single"/>
                <w:lang w:val="ro-RO"/>
              </w:rPr>
              <w:t xml:space="preserve"> Punctul 2, articolul 2, alineatul (1)</w:t>
            </w:r>
            <w:r w:rsidRPr="000E1BBC">
              <w:rPr>
                <w:rFonts w:ascii="Times New Roman" w:hAnsi="Times New Roman"/>
                <w:sz w:val="24"/>
                <w:szCs w:val="24"/>
                <w:lang w:val="ro-RO"/>
              </w:rPr>
              <w:t xml:space="preserve"> nu se susțin completările propuse, iar în</w:t>
            </w:r>
            <w:r>
              <w:rPr>
                <w:rFonts w:ascii="Times New Roman" w:hAnsi="Times New Roman"/>
                <w:sz w:val="24"/>
                <w:szCs w:val="24"/>
                <w:lang w:val="ro-RO"/>
              </w:rPr>
              <w:t xml:space="preserve"> </w:t>
            </w:r>
            <w:r w:rsidRPr="000E1BBC">
              <w:rPr>
                <w:rFonts w:ascii="Times New Roman" w:hAnsi="Times New Roman"/>
                <w:sz w:val="24"/>
                <w:szCs w:val="24"/>
                <w:lang w:val="ro-RO"/>
              </w:rPr>
              <w:t>contextul argumentelor expuse în Sinteza obiecțiilor și propunerilor, referitoare la</w:t>
            </w:r>
            <w:r>
              <w:rPr>
                <w:rFonts w:ascii="Times New Roman" w:hAnsi="Times New Roman"/>
                <w:sz w:val="24"/>
                <w:szCs w:val="24"/>
                <w:lang w:val="ro-RO"/>
              </w:rPr>
              <w:t xml:space="preserve"> </w:t>
            </w:r>
            <w:r w:rsidRPr="000E1BBC">
              <w:rPr>
                <w:rFonts w:ascii="Times New Roman" w:hAnsi="Times New Roman"/>
                <w:sz w:val="24"/>
                <w:szCs w:val="24"/>
                <w:lang w:val="ro-RO"/>
              </w:rPr>
              <w:t>recomandările aprobate prin Hotărârea Curții de Conturi nr.60/2024 cu privire la</w:t>
            </w:r>
            <w:r>
              <w:rPr>
                <w:rFonts w:ascii="Times New Roman" w:hAnsi="Times New Roman"/>
                <w:sz w:val="24"/>
                <w:szCs w:val="24"/>
                <w:lang w:val="ro-RO"/>
              </w:rPr>
              <w:t xml:space="preserve"> </w:t>
            </w:r>
            <w:r w:rsidRPr="000E1BBC">
              <w:rPr>
                <w:rFonts w:ascii="Times New Roman" w:hAnsi="Times New Roman"/>
                <w:sz w:val="24"/>
                <w:szCs w:val="24"/>
                <w:lang w:val="ro-RO"/>
              </w:rPr>
              <w:t xml:space="preserve">Raportul de audit al conformității privind utilizarea mijloacelor </w:t>
            </w:r>
            <w:r w:rsidRPr="000E1BBC">
              <w:rPr>
                <w:rFonts w:ascii="Times New Roman" w:hAnsi="Times New Roman"/>
                <w:sz w:val="24"/>
                <w:szCs w:val="24"/>
                <w:lang w:val="ro-RO"/>
              </w:rPr>
              <w:lastRenderedPageBreak/>
              <w:t>financiare alocate de</w:t>
            </w:r>
            <w:r>
              <w:rPr>
                <w:rFonts w:ascii="Times New Roman" w:hAnsi="Times New Roman"/>
                <w:sz w:val="24"/>
                <w:szCs w:val="24"/>
                <w:lang w:val="ro-RO"/>
              </w:rPr>
              <w:t xml:space="preserve"> </w:t>
            </w:r>
            <w:r w:rsidRPr="000E1BBC">
              <w:rPr>
                <w:rFonts w:ascii="Times New Roman" w:hAnsi="Times New Roman"/>
                <w:sz w:val="24"/>
                <w:szCs w:val="24"/>
                <w:lang w:val="ro-RO"/>
              </w:rPr>
              <w:t>la bugetul de stat în perioada 2022-2023 pentru întreținerea și dezvoltarea drumurilor</w:t>
            </w:r>
            <w:r>
              <w:rPr>
                <w:rFonts w:ascii="Times New Roman" w:hAnsi="Times New Roman"/>
                <w:sz w:val="24"/>
                <w:szCs w:val="24"/>
                <w:lang w:val="ro-RO"/>
              </w:rPr>
              <w:t xml:space="preserve"> </w:t>
            </w:r>
            <w:r w:rsidRPr="000E1BBC">
              <w:rPr>
                <w:rFonts w:ascii="Times New Roman" w:hAnsi="Times New Roman"/>
                <w:sz w:val="24"/>
                <w:szCs w:val="24"/>
                <w:lang w:val="ro-RO"/>
              </w:rPr>
              <w:t xml:space="preserve">publice naționale în Republica Moldova, după cum urmează </w:t>
            </w:r>
            <w:r w:rsidRPr="000E1BBC">
              <w:rPr>
                <w:rFonts w:ascii="Times New Roman" w:hAnsi="Times New Roman"/>
                <w:i/>
                <w:iCs/>
                <w:sz w:val="24"/>
                <w:szCs w:val="24"/>
                <w:lang w:val="ro-RO"/>
              </w:rPr>
              <w:t>”să asigure revizuirea și consolidarea cadrului normativ, pentru a clarifica destinația mijloacelor financiare provenite din: i)</w:t>
            </w:r>
            <w:r w:rsidRPr="000E1BBC">
              <w:rPr>
                <w:rFonts w:ascii="Times New Roman" w:hAnsi="Times New Roman"/>
                <w:sz w:val="24"/>
                <w:szCs w:val="24"/>
                <w:lang w:val="ro-RO"/>
              </w:rPr>
              <w:t xml:space="preserve"> </w:t>
            </w:r>
            <w:r w:rsidRPr="000E1BBC">
              <w:rPr>
                <w:rFonts w:ascii="Times New Roman" w:hAnsi="Times New Roman"/>
                <w:i/>
                <w:iCs/>
                <w:sz w:val="24"/>
                <w:szCs w:val="24"/>
                <w:lang w:val="ro-RO"/>
              </w:rPr>
              <w:t>despăgubirile plătite pentru daunele aduse infrastructurii rutiere, ii) sancțiunile aplicate agenților economici pentru executarea neconformă a lucrărilor la infrastructura rutieră, precum și din iii) vânzarea lemnului, și pentru a preveni utilizarea acestora în scopuri administrative, garantând că toate resursele sunt</w:t>
            </w:r>
          </w:p>
          <w:p w14:paraId="1550DAFD" w14:textId="3BC4188D" w:rsidR="00EB7640" w:rsidRPr="000E1BBC" w:rsidRDefault="00EB7640" w:rsidP="000E1B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E1BBC">
              <w:rPr>
                <w:rFonts w:ascii="Times New Roman" w:hAnsi="Times New Roman"/>
                <w:i/>
                <w:iCs/>
                <w:sz w:val="24"/>
                <w:szCs w:val="24"/>
                <w:lang w:val="ro-RO"/>
              </w:rPr>
              <w:t>direcționate către întreținerea și dezvoltarea drumurilor publice naționale</w:t>
            </w:r>
            <w:r w:rsidRPr="000E1BBC">
              <w:rPr>
                <w:rFonts w:ascii="Times New Roman" w:hAnsi="Times New Roman"/>
                <w:sz w:val="24"/>
                <w:szCs w:val="24"/>
                <w:lang w:val="ro-RO"/>
              </w:rPr>
              <w:t>”,</w:t>
            </w:r>
            <w:r>
              <w:rPr>
                <w:rFonts w:ascii="Times New Roman" w:hAnsi="Times New Roman"/>
                <w:sz w:val="24"/>
                <w:szCs w:val="24"/>
                <w:lang w:val="ro-RO"/>
              </w:rPr>
              <w:t xml:space="preserve"> </w:t>
            </w:r>
            <w:r w:rsidRPr="000E1BBC">
              <w:rPr>
                <w:rFonts w:ascii="Times New Roman" w:hAnsi="Times New Roman"/>
                <w:sz w:val="24"/>
                <w:szCs w:val="24"/>
                <w:lang w:val="ro-RO"/>
              </w:rPr>
              <w:t>menționăm că Curtea de Conturi nu invocă expres modificarea Legii fondului rutier</w:t>
            </w:r>
            <w:r>
              <w:rPr>
                <w:rFonts w:ascii="Times New Roman" w:hAnsi="Times New Roman"/>
                <w:sz w:val="24"/>
                <w:szCs w:val="24"/>
                <w:lang w:val="ro-RO"/>
              </w:rPr>
              <w:t xml:space="preserve"> </w:t>
            </w:r>
            <w:r w:rsidRPr="000E1BBC">
              <w:rPr>
                <w:rFonts w:ascii="Times New Roman" w:hAnsi="Times New Roman"/>
                <w:sz w:val="24"/>
                <w:szCs w:val="24"/>
                <w:lang w:val="ro-RO"/>
              </w:rPr>
              <w:t>nr.720/1996.</w:t>
            </w:r>
          </w:p>
        </w:tc>
        <w:tc>
          <w:tcPr>
            <w:tcW w:w="2834" w:type="dxa"/>
          </w:tcPr>
          <w:p w14:paraId="60EAA100" w14:textId="77777777" w:rsidR="00EB7640" w:rsidRDefault="00F2512C" w:rsidP="00974B78">
            <w:pPr>
              <w:pBdr>
                <w:top w:val="none" w:sz="4" w:space="0" w:color="000000"/>
                <w:left w:val="none" w:sz="4" w:space="0" w:color="000000"/>
                <w:bottom w:val="none" w:sz="4" w:space="0" w:color="000000"/>
                <w:right w:val="none" w:sz="4" w:space="0" w:color="000000"/>
              </w:pBdr>
              <w:ind w:firstLine="31"/>
              <w:jc w:val="center"/>
              <w:rPr>
                <w:rFonts w:ascii="Times New Roman" w:hAnsi="Times New Roman"/>
                <w:b/>
                <w:bCs/>
                <w:sz w:val="24"/>
                <w:szCs w:val="24"/>
                <w:lang w:val="ro-RO"/>
              </w:rPr>
            </w:pPr>
            <w:r w:rsidRPr="00EB7640">
              <w:rPr>
                <w:rFonts w:ascii="Times New Roman" w:hAnsi="Times New Roman"/>
                <w:b/>
                <w:bCs/>
                <w:sz w:val="24"/>
                <w:szCs w:val="24"/>
                <w:lang w:val="ro-RO"/>
              </w:rPr>
              <w:lastRenderedPageBreak/>
              <w:t>Se acceptă.</w:t>
            </w:r>
          </w:p>
          <w:p w14:paraId="59EDDC0C" w14:textId="3B2F86C9" w:rsidR="00F2512C" w:rsidRPr="00F2512C" w:rsidRDefault="00F2512C" w:rsidP="00F2512C">
            <w:pPr>
              <w:pBdr>
                <w:top w:val="none" w:sz="4" w:space="0" w:color="000000"/>
                <w:left w:val="none" w:sz="4" w:space="0" w:color="000000"/>
                <w:bottom w:val="none" w:sz="4" w:space="0" w:color="000000"/>
                <w:right w:val="none" w:sz="4" w:space="0" w:color="000000"/>
              </w:pBdr>
              <w:ind w:firstLine="31"/>
              <w:rPr>
                <w:rFonts w:ascii="Times New Roman" w:hAnsi="Times New Roman"/>
                <w:sz w:val="24"/>
                <w:szCs w:val="24"/>
                <w:lang w:val="ro-RO"/>
              </w:rPr>
            </w:pPr>
            <w:r>
              <w:rPr>
                <w:rFonts w:ascii="Times New Roman" w:hAnsi="Times New Roman"/>
                <w:sz w:val="24"/>
                <w:szCs w:val="24"/>
                <w:lang w:val="ro-RO"/>
              </w:rPr>
              <w:t xml:space="preserve">Prevederile referitoare </w:t>
            </w:r>
            <w:r w:rsidR="000621F9">
              <w:rPr>
                <w:rFonts w:ascii="Times New Roman" w:hAnsi="Times New Roman"/>
                <w:sz w:val="24"/>
                <w:szCs w:val="24"/>
                <w:lang w:val="ro-RO"/>
              </w:rPr>
              <w:t xml:space="preserve">operarea </w:t>
            </w:r>
            <w:r>
              <w:rPr>
                <w:rFonts w:ascii="Times New Roman" w:hAnsi="Times New Roman"/>
                <w:sz w:val="24"/>
                <w:szCs w:val="24"/>
                <w:lang w:val="ro-RO"/>
              </w:rPr>
              <w:t>modific</w:t>
            </w:r>
            <w:r w:rsidR="000621F9">
              <w:rPr>
                <w:rFonts w:ascii="Times New Roman" w:hAnsi="Times New Roman"/>
                <w:sz w:val="24"/>
                <w:szCs w:val="24"/>
                <w:lang w:val="ro-RO"/>
              </w:rPr>
              <w:t>ărilor la</w:t>
            </w:r>
            <w:r>
              <w:rPr>
                <w:rFonts w:ascii="Times New Roman" w:hAnsi="Times New Roman"/>
                <w:sz w:val="24"/>
                <w:szCs w:val="24"/>
                <w:lang w:val="ro-RO"/>
              </w:rPr>
              <w:t xml:space="preserve"> </w:t>
            </w:r>
            <w:r w:rsidRPr="00F2512C">
              <w:rPr>
                <w:rFonts w:ascii="Times New Roman" w:hAnsi="Times New Roman"/>
                <w:sz w:val="24"/>
                <w:szCs w:val="24"/>
                <w:lang w:val="ro-RO"/>
              </w:rPr>
              <w:t>Legea fondului rutier nr.</w:t>
            </w:r>
            <w:r w:rsidR="000621F9">
              <w:rPr>
                <w:rFonts w:ascii="Times New Roman" w:hAnsi="Times New Roman"/>
                <w:sz w:val="24"/>
                <w:szCs w:val="24"/>
                <w:lang w:val="ro-RO"/>
              </w:rPr>
              <w:t xml:space="preserve"> </w:t>
            </w:r>
            <w:r w:rsidRPr="00F2512C">
              <w:rPr>
                <w:rFonts w:ascii="Times New Roman" w:hAnsi="Times New Roman"/>
                <w:sz w:val="24"/>
                <w:szCs w:val="24"/>
                <w:lang w:val="ro-RO"/>
              </w:rPr>
              <w:t>720/1996</w:t>
            </w:r>
            <w:r>
              <w:rPr>
                <w:rFonts w:ascii="Times New Roman" w:hAnsi="Times New Roman"/>
                <w:sz w:val="24"/>
                <w:szCs w:val="24"/>
                <w:lang w:val="ro-RO"/>
              </w:rPr>
              <w:t>, au fost excluse din proiectul de lege.</w:t>
            </w:r>
            <w:r w:rsidRPr="00F2512C">
              <w:rPr>
                <w:rFonts w:ascii="Times New Roman" w:hAnsi="Times New Roman"/>
                <w:sz w:val="24"/>
                <w:szCs w:val="24"/>
                <w:lang w:val="ro-RO"/>
              </w:rPr>
              <w:t xml:space="preserve"> </w:t>
            </w:r>
          </w:p>
        </w:tc>
      </w:tr>
      <w:tr w:rsidR="00EB7640" w:rsidRPr="007029D8" w14:paraId="28353E90" w14:textId="77777777" w:rsidTr="000621F9">
        <w:tc>
          <w:tcPr>
            <w:tcW w:w="1550" w:type="dxa"/>
            <w:vMerge/>
          </w:tcPr>
          <w:p w14:paraId="5B9BA602" w14:textId="77777777" w:rsidR="00EB7640" w:rsidRPr="007029D8" w:rsidRDefault="00EB7640" w:rsidP="001E4D1D">
            <w:pPr>
              <w:pBdr>
                <w:top w:val="none" w:sz="4" w:space="0" w:color="000000"/>
                <w:left w:val="none" w:sz="4" w:space="0" w:color="000000"/>
                <w:bottom w:val="none" w:sz="4" w:space="0" w:color="000000"/>
                <w:right w:val="none" w:sz="4" w:space="0" w:color="000000"/>
              </w:pBdr>
              <w:ind w:firstLine="20"/>
              <w:rPr>
                <w:b/>
                <w:bCs/>
                <w:sz w:val="24"/>
                <w:szCs w:val="24"/>
                <w:lang w:val="ro-RO"/>
              </w:rPr>
            </w:pPr>
          </w:p>
        </w:tc>
        <w:tc>
          <w:tcPr>
            <w:tcW w:w="463" w:type="dxa"/>
          </w:tcPr>
          <w:p w14:paraId="7D3C7623" w14:textId="77777777" w:rsidR="00EB7640" w:rsidRPr="000E1BBC" w:rsidRDefault="00EB7640" w:rsidP="001E4D1D">
            <w:pPr>
              <w:pStyle w:val="afb"/>
              <w:numPr>
                <w:ilvl w:val="0"/>
                <w:numId w:val="44"/>
              </w:numPr>
              <w:pBdr>
                <w:top w:val="none" w:sz="4" w:space="0" w:color="000000"/>
                <w:left w:val="none" w:sz="4" w:space="0" w:color="000000"/>
                <w:bottom w:val="none" w:sz="4" w:space="0" w:color="000000"/>
                <w:right w:val="none" w:sz="4" w:space="0" w:color="000000"/>
              </w:pBdr>
              <w:ind w:left="346"/>
              <w:rPr>
                <w:sz w:val="24"/>
                <w:szCs w:val="24"/>
                <w:lang w:val="ro-RO"/>
              </w:rPr>
            </w:pPr>
          </w:p>
        </w:tc>
        <w:tc>
          <w:tcPr>
            <w:tcW w:w="4924" w:type="dxa"/>
          </w:tcPr>
          <w:p w14:paraId="56244F09" w14:textId="6DA95A24" w:rsidR="00EB7640" w:rsidRPr="000E1BBC" w:rsidRDefault="00EB7640" w:rsidP="000E1B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u w:val="single"/>
                <w:lang w:val="ro-RO"/>
              </w:rPr>
            </w:pPr>
            <w:r w:rsidRPr="000E1BBC">
              <w:rPr>
                <w:rFonts w:ascii="Times New Roman" w:hAnsi="Times New Roman"/>
                <w:sz w:val="24"/>
                <w:szCs w:val="24"/>
                <w:u w:val="single"/>
                <w:lang w:val="ro-RO"/>
              </w:rPr>
              <w:t>La art. III Legea nr. 131/2007 privind siguranța traficului rutier</w:t>
            </w:r>
          </w:p>
          <w:p w14:paraId="261F701C" w14:textId="0AD582F1" w:rsidR="00EB7640" w:rsidRPr="000E1BBC" w:rsidRDefault="00EB7640" w:rsidP="000E1B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E1BBC">
              <w:rPr>
                <w:rFonts w:ascii="Times New Roman" w:hAnsi="Times New Roman"/>
                <w:sz w:val="24"/>
                <w:szCs w:val="24"/>
                <w:lang w:val="ro-RO"/>
              </w:rPr>
              <w:t>La punctul 7, formula propusă a articolului 60, invocând principiile stabilite de</w:t>
            </w:r>
            <w:r>
              <w:rPr>
                <w:rFonts w:ascii="Times New Roman" w:hAnsi="Times New Roman"/>
                <w:sz w:val="24"/>
                <w:szCs w:val="24"/>
                <w:lang w:val="ro-RO"/>
              </w:rPr>
              <w:t xml:space="preserve"> </w:t>
            </w:r>
            <w:r w:rsidRPr="000E1BBC">
              <w:rPr>
                <w:rFonts w:ascii="Times New Roman" w:hAnsi="Times New Roman"/>
                <w:sz w:val="24"/>
                <w:szCs w:val="24"/>
                <w:lang w:val="ro-RO"/>
              </w:rPr>
              <w:t>Legea finanțelor publice și responsabilității bugetar-fiscale nr.181/2014, nu se</w:t>
            </w:r>
            <w:r>
              <w:rPr>
                <w:rFonts w:ascii="Times New Roman" w:hAnsi="Times New Roman"/>
                <w:sz w:val="24"/>
                <w:szCs w:val="24"/>
                <w:lang w:val="ro-RO"/>
              </w:rPr>
              <w:t xml:space="preserve"> </w:t>
            </w:r>
            <w:r w:rsidRPr="000E1BBC">
              <w:rPr>
                <w:rFonts w:ascii="Times New Roman" w:hAnsi="Times New Roman"/>
                <w:sz w:val="24"/>
                <w:szCs w:val="24"/>
                <w:lang w:val="ro-RO"/>
              </w:rPr>
              <w:t>susține, or reglementarea finanțării acțiunilor cu caracter de siguranță rutieră printr</w:t>
            </w:r>
            <w:r w:rsidR="000F5210">
              <w:rPr>
                <w:rFonts w:ascii="Times New Roman" w:hAnsi="Times New Roman"/>
                <w:sz w:val="24"/>
                <w:szCs w:val="24"/>
                <w:lang w:val="ro-RO"/>
              </w:rPr>
              <w:t>-</w:t>
            </w:r>
            <w:r w:rsidRPr="000E1BBC">
              <w:rPr>
                <w:rFonts w:ascii="Times New Roman" w:hAnsi="Times New Roman"/>
                <w:sz w:val="24"/>
                <w:szCs w:val="24"/>
                <w:lang w:val="ro-RO"/>
              </w:rPr>
              <w:t>un act normativ suplimentar este inutilă. În cazul în care, autorul insistă asupra</w:t>
            </w:r>
            <w:r>
              <w:rPr>
                <w:rFonts w:ascii="Times New Roman" w:hAnsi="Times New Roman"/>
                <w:sz w:val="24"/>
                <w:szCs w:val="24"/>
                <w:lang w:val="ro-RO"/>
              </w:rPr>
              <w:t xml:space="preserve"> </w:t>
            </w:r>
            <w:r w:rsidRPr="000E1BBC">
              <w:rPr>
                <w:rFonts w:ascii="Times New Roman" w:hAnsi="Times New Roman"/>
                <w:sz w:val="24"/>
                <w:szCs w:val="24"/>
                <w:lang w:val="ro-RO"/>
              </w:rPr>
              <w:t>reglementărilor acestui aspect, se consideră oportun ca art.</w:t>
            </w:r>
            <w:r w:rsidR="00D93249">
              <w:rPr>
                <w:rFonts w:ascii="Times New Roman" w:hAnsi="Times New Roman"/>
                <w:sz w:val="24"/>
                <w:szCs w:val="24"/>
                <w:lang w:val="ro-RO"/>
              </w:rPr>
              <w:t xml:space="preserve"> </w:t>
            </w:r>
            <w:r w:rsidRPr="000E1BBC">
              <w:rPr>
                <w:rFonts w:ascii="Times New Roman" w:hAnsi="Times New Roman"/>
                <w:sz w:val="24"/>
                <w:szCs w:val="24"/>
                <w:lang w:val="ro-RO"/>
              </w:rPr>
              <w:t>60 de expus în următoarea</w:t>
            </w:r>
            <w:r>
              <w:rPr>
                <w:rFonts w:ascii="Times New Roman" w:hAnsi="Times New Roman"/>
                <w:sz w:val="24"/>
                <w:szCs w:val="24"/>
                <w:lang w:val="ro-RO"/>
              </w:rPr>
              <w:t xml:space="preserve"> </w:t>
            </w:r>
            <w:r w:rsidRPr="000E1BBC">
              <w:rPr>
                <w:rFonts w:ascii="Times New Roman" w:hAnsi="Times New Roman"/>
                <w:sz w:val="24"/>
                <w:szCs w:val="24"/>
                <w:lang w:val="ro-RO"/>
              </w:rPr>
              <w:t>redacție:</w:t>
            </w:r>
          </w:p>
          <w:p w14:paraId="1F1CB9EA" w14:textId="77777777" w:rsidR="00EB7640" w:rsidRPr="000E1BBC" w:rsidRDefault="00EB7640" w:rsidP="000E1BBC">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0E1BBC">
              <w:rPr>
                <w:rFonts w:ascii="Times New Roman" w:hAnsi="Times New Roman"/>
                <w:i/>
                <w:iCs/>
                <w:sz w:val="24"/>
                <w:szCs w:val="24"/>
                <w:lang w:val="ro-RO"/>
              </w:rPr>
              <w:t xml:space="preserve">„60. </w:t>
            </w:r>
            <w:bookmarkStart w:id="3" w:name="_Hlk196836770"/>
            <w:r w:rsidRPr="000E1BBC">
              <w:rPr>
                <w:rFonts w:ascii="Times New Roman" w:hAnsi="Times New Roman"/>
                <w:i/>
                <w:iCs/>
                <w:sz w:val="24"/>
                <w:szCs w:val="24"/>
                <w:lang w:val="ro-RO"/>
              </w:rPr>
              <w:t>Finanțarea acțiunilor aferente siguranței rutiere este asigurată în limita</w:t>
            </w:r>
          </w:p>
          <w:p w14:paraId="2C151462" w14:textId="77777777" w:rsidR="00EB7640" w:rsidRPr="000E1BBC" w:rsidRDefault="00EB7640" w:rsidP="000E1BBC">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0E1BBC">
              <w:rPr>
                <w:rFonts w:ascii="Times New Roman" w:hAnsi="Times New Roman"/>
                <w:i/>
                <w:iCs/>
                <w:sz w:val="24"/>
                <w:szCs w:val="24"/>
                <w:lang w:val="ro-RO"/>
              </w:rPr>
              <w:t>alocațiilor aprobate în acest scop în bugetele autorităților/instituțiilor publice</w:t>
            </w:r>
          </w:p>
          <w:p w14:paraId="138D0DA3" w14:textId="0BFD5BE4" w:rsidR="00EB7640" w:rsidRPr="000E1BBC" w:rsidRDefault="00EB7640" w:rsidP="000E1BBC">
            <w:pPr>
              <w:pBdr>
                <w:top w:val="none" w:sz="4" w:space="0" w:color="000000"/>
                <w:left w:val="none" w:sz="4" w:space="0" w:color="000000"/>
                <w:bottom w:val="none" w:sz="4" w:space="0" w:color="000000"/>
                <w:right w:val="none" w:sz="4" w:space="0" w:color="000000"/>
              </w:pBdr>
              <w:ind w:firstLine="0"/>
              <w:rPr>
                <w:sz w:val="24"/>
                <w:szCs w:val="24"/>
                <w:lang w:val="ro-RO"/>
              </w:rPr>
            </w:pPr>
            <w:r w:rsidRPr="000E1BBC">
              <w:rPr>
                <w:rFonts w:ascii="Times New Roman" w:hAnsi="Times New Roman"/>
                <w:i/>
                <w:iCs/>
                <w:sz w:val="24"/>
                <w:szCs w:val="24"/>
                <w:lang w:val="ro-RO"/>
              </w:rPr>
              <w:t>implicate.</w:t>
            </w:r>
            <w:bookmarkEnd w:id="3"/>
            <w:r w:rsidRPr="000E1BBC">
              <w:rPr>
                <w:rFonts w:ascii="Times New Roman" w:hAnsi="Times New Roman"/>
                <w:sz w:val="24"/>
                <w:szCs w:val="24"/>
                <w:lang w:val="ro-RO"/>
              </w:rPr>
              <w:t>”.</w:t>
            </w:r>
          </w:p>
        </w:tc>
        <w:tc>
          <w:tcPr>
            <w:tcW w:w="2834" w:type="dxa"/>
          </w:tcPr>
          <w:p w14:paraId="0A55A1DE" w14:textId="77777777" w:rsidR="00EB7640" w:rsidRDefault="00F2512C" w:rsidP="00974B78">
            <w:pPr>
              <w:pBdr>
                <w:top w:val="none" w:sz="4" w:space="0" w:color="000000"/>
                <w:left w:val="none" w:sz="4" w:space="0" w:color="000000"/>
                <w:bottom w:val="none" w:sz="4" w:space="0" w:color="000000"/>
                <w:right w:val="none" w:sz="4" w:space="0" w:color="000000"/>
              </w:pBdr>
              <w:ind w:firstLine="31"/>
              <w:jc w:val="center"/>
              <w:rPr>
                <w:rFonts w:ascii="Times New Roman" w:hAnsi="Times New Roman"/>
                <w:b/>
                <w:bCs/>
                <w:sz w:val="24"/>
                <w:szCs w:val="24"/>
                <w:lang w:val="ro-RO"/>
              </w:rPr>
            </w:pPr>
            <w:r>
              <w:rPr>
                <w:rFonts w:ascii="Times New Roman" w:hAnsi="Times New Roman"/>
                <w:b/>
                <w:bCs/>
                <w:sz w:val="24"/>
                <w:szCs w:val="24"/>
                <w:lang w:val="ro-RO"/>
              </w:rPr>
              <w:t>S</w:t>
            </w:r>
            <w:r w:rsidR="00D93249" w:rsidRPr="00D93249">
              <w:rPr>
                <w:rFonts w:ascii="Times New Roman" w:hAnsi="Times New Roman"/>
                <w:b/>
                <w:bCs/>
                <w:sz w:val="24"/>
                <w:szCs w:val="24"/>
                <w:lang w:val="ro-RO"/>
              </w:rPr>
              <w:t>e acceptă.</w:t>
            </w:r>
          </w:p>
          <w:p w14:paraId="2550CF81" w14:textId="292E218E" w:rsidR="00F2512C" w:rsidRPr="00F2512C" w:rsidRDefault="00F2512C" w:rsidP="00F2512C">
            <w:pPr>
              <w:pBdr>
                <w:top w:val="none" w:sz="4" w:space="0" w:color="000000"/>
                <w:left w:val="none" w:sz="4" w:space="0" w:color="000000"/>
                <w:bottom w:val="none" w:sz="4" w:space="0" w:color="000000"/>
                <w:right w:val="none" w:sz="4" w:space="0" w:color="000000"/>
              </w:pBdr>
              <w:ind w:firstLine="31"/>
              <w:rPr>
                <w:rFonts w:ascii="Times New Roman" w:hAnsi="Times New Roman"/>
                <w:sz w:val="24"/>
                <w:szCs w:val="24"/>
                <w:lang w:val="ro-RO"/>
              </w:rPr>
            </w:pPr>
            <w:r>
              <w:rPr>
                <w:rFonts w:ascii="Times New Roman" w:hAnsi="Times New Roman"/>
                <w:sz w:val="24"/>
                <w:szCs w:val="24"/>
                <w:lang w:val="ro-RO"/>
              </w:rPr>
              <w:t>A</w:t>
            </w:r>
            <w:r w:rsidRPr="00F2512C">
              <w:rPr>
                <w:rFonts w:ascii="Times New Roman" w:hAnsi="Times New Roman"/>
                <w:sz w:val="24"/>
                <w:szCs w:val="24"/>
                <w:lang w:val="ro-RO"/>
              </w:rPr>
              <w:t>rt. 60</w:t>
            </w:r>
            <w:r>
              <w:t xml:space="preserve"> </w:t>
            </w:r>
            <w:r w:rsidRPr="000621F9">
              <w:rPr>
                <w:rFonts w:ascii="Times New Roman" w:hAnsi="Times New Roman"/>
              </w:rPr>
              <w:t xml:space="preserve">din </w:t>
            </w:r>
            <w:r w:rsidRPr="00F2512C">
              <w:rPr>
                <w:rFonts w:ascii="Times New Roman" w:hAnsi="Times New Roman"/>
                <w:sz w:val="24"/>
                <w:szCs w:val="24"/>
                <w:lang w:val="ro-RO"/>
              </w:rPr>
              <w:t xml:space="preserve">Legea </w:t>
            </w:r>
            <w:r>
              <w:rPr>
                <w:rFonts w:ascii="Times New Roman" w:hAnsi="Times New Roman"/>
                <w:sz w:val="24"/>
                <w:szCs w:val="24"/>
                <w:lang w:val="ro-RO"/>
              </w:rPr>
              <w:t xml:space="preserve">                        </w:t>
            </w:r>
            <w:r w:rsidRPr="00F2512C">
              <w:rPr>
                <w:rFonts w:ascii="Times New Roman" w:hAnsi="Times New Roman"/>
                <w:sz w:val="24"/>
                <w:szCs w:val="24"/>
                <w:lang w:val="ro-RO"/>
              </w:rPr>
              <w:t>nr. 131/2007 privind siguranța traficului rutier</w:t>
            </w:r>
            <w:r>
              <w:rPr>
                <w:rFonts w:ascii="Times New Roman" w:hAnsi="Times New Roman"/>
                <w:sz w:val="24"/>
                <w:szCs w:val="24"/>
                <w:lang w:val="ro-RO"/>
              </w:rPr>
              <w:t>, a fost expus în redacția propusă de Ministerul Finanțelor.</w:t>
            </w:r>
          </w:p>
        </w:tc>
      </w:tr>
      <w:tr w:rsidR="00EB7640" w:rsidRPr="007029D8" w14:paraId="52CCDE69" w14:textId="77777777" w:rsidTr="000621F9">
        <w:tc>
          <w:tcPr>
            <w:tcW w:w="1550" w:type="dxa"/>
            <w:vMerge/>
          </w:tcPr>
          <w:p w14:paraId="7AB04FEC" w14:textId="77777777" w:rsidR="00EB7640" w:rsidRPr="007029D8" w:rsidRDefault="00EB7640" w:rsidP="001E4D1D">
            <w:pPr>
              <w:pBdr>
                <w:top w:val="none" w:sz="4" w:space="0" w:color="000000"/>
                <w:left w:val="none" w:sz="4" w:space="0" w:color="000000"/>
                <w:bottom w:val="none" w:sz="4" w:space="0" w:color="000000"/>
                <w:right w:val="none" w:sz="4" w:space="0" w:color="000000"/>
              </w:pBdr>
              <w:ind w:firstLine="20"/>
              <w:rPr>
                <w:b/>
                <w:bCs/>
                <w:sz w:val="24"/>
                <w:szCs w:val="24"/>
                <w:lang w:val="ro-RO"/>
              </w:rPr>
            </w:pPr>
          </w:p>
        </w:tc>
        <w:tc>
          <w:tcPr>
            <w:tcW w:w="463" w:type="dxa"/>
          </w:tcPr>
          <w:p w14:paraId="58F714C2" w14:textId="77777777" w:rsidR="00EB7640" w:rsidRPr="000E1BBC" w:rsidRDefault="00EB7640" w:rsidP="001E4D1D">
            <w:pPr>
              <w:pStyle w:val="afb"/>
              <w:numPr>
                <w:ilvl w:val="0"/>
                <w:numId w:val="44"/>
              </w:numPr>
              <w:pBdr>
                <w:top w:val="none" w:sz="4" w:space="0" w:color="000000"/>
                <w:left w:val="none" w:sz="4" w:space="0" w:color="000000"/>
                <w:bottom w:val="none" w:sz="4" w:space="0" w:color="000000"/>
                <w:right w:val="none" w:sz="4" w:space="0" w:color="000000"/>
              </w:pBdr>
              <w:ind w:left="346"/>
              <w:rPr>
                <w:sz w:val="24"/>
                <w:szCs w:val="24"/>
                <w:lang w:val="ro-RO"/>
              </w:rPr>
            </w:pPr>
          </w:p>
        </w:tc>
        <w:tc>
          <w:tcPr>
            <w:tcW w:w="4924" w:type="dxa"/>
          </w:tcPr>
          <w:p w14:paraId="58FA50B0" w14:textId="77777777" w:rsidR="00EB7640" w:rsidRPr="000E1BBC" w:rsidRDefault="00EB7640" w:rsidP="000E1B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u w:val="single"/>
                <w:lang w:val="ro-RO"/>
              </w:rPr>
            </w:pPr>
            <w:r w:rsidRPr="000E1BBC">
              <w:rPr>
                <w:rFonts w:ascii="Times New Roman" w:hAnsi="Times New Roman"/>
                <w:sz w:val="24"/>
                <w:szCs w:val="24"/>
                <w:u w:val="single"/>
                <w:lang w:val="ro-RO"/>
              </w:rPr>
              <w:t>La Nota de fundamentare</w:t>
            </w:r>
          </w:p>
          <w:p w14:paraId="023AC768" w14:textId="752C608A" w:rsidR="00EB7640" w:rsidRPr="000E1BBC" w:rsidRDefault="00EB7640" w:rsidP="000E1B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E1BBC">
              <w:rPr>
                <w:rFonts w:ascii="Times New Roman" w:hAnsi="Times New Roman"/>
                <w:sz w:val="24"/>
                <w:szCs w:val="24"/>
                <w:lang w:val="ro-RO"/>
              </w:rPr>
              <w:t>Menționăm că, sub aspectul instituirii a 10 unități de personal ca urmare a</w:t>
            </w:r>
            <w:r>
              <w:rPr>
                <w:rFonts w:ascii="Times New Roman" w:hAnsi="Times New Roman"/>
                <w:sz w:val="24"/>
                <w:szCs w:val="24"/>
                <w:lang w:val="ro-RO"/>
              </w:rPr>
              <w:t xml:space="preserve"> </w:t>
            </w:r>
            <w:r w:rsidRPr="000E1BBC">
              <w:rPr>
                <w:rFonts w:ascii="Times New Roman" w:hAnsi="Times New Roman"/>
                <w:sz w:val="24"/>
                <w:szCs w:val="24"/>
                <w:lang w:val="ro-RO"/>
              </w:rPr>
              <w:t>atribuirii unor noi competențe și atribuții Agenției Naționale Transport Auto, se</w:t>
            </w:r>
            <w:r>
              <w:rPr>
                <w:rFonts w:ascii="Times New Roman" w:hAnsi="Times New Roman"/>
                <w:sz w:val="24"/>
                <w:szCs w:val="24"/>
                <w:lang w:val="ro-RO"/>
              </w:rPr>
              <w:t xml:space="preserve"> </w:t>
            </w:r>
            <w:r w:rsidRPr="000E1BBC">
              <w:rPr>
                <w:rFonts w:ascii="Times New Roman" w:hAnsi="Times New Roman"/>
                <w:sz w:val="24"/>
                <w:szCs w:val="24"/>
                <w:lang w:val="ro-RO"/>
              </w:rPr>
              <w:t>menține poziția expusă prin avizul nr.07/5-03/158/491 din 03 aprilie 2025. Astfel,</w:t>
            </w:r>
            <w:r>
              <w:rPr>
                <w:rFonts w:ascii="Times New Roman" w:hAnsi="Times New Roman"/>
                <w:sz w:val="24"/>
                <w:szCs w:val="24"/>
                <w:lang w:val="ro-RO"/>
              </w:rPr>
              <w:t xml:space="preserve"> </w:t>
            </w:r>
            <w:r w:rsidRPr="000E1BBC">
              <w:rPr>
                <w:rFonts w:ascii="Times New Roman" w:hAnsi="Times New Roman"/>
                <w:sz w:val="24"/>
                <w:szCs w:val="24"/>
                <w:lang w:val="ro-RO"/>
              </w:rPr>
              <w:t>orice majorare sau reducere a numărului de unități urmează să conțină o analiză</w:t>
            </w:r>
            <w:r>
              <w:rPr>
                <w:rFonts w:ascii="Times New Roman" w:hAnsi="Times New Roman"/>
                <w:sz w:val="24"/>
                <w:szCs w:val="24"/>
                <w:lang w:val="ro-RO"/>
              </w:rPr>
              <w:t xml:space="preserve"> </w:t>
            </w:r>
            <w:r w:rsidRPr="000E1BBC">
              <w:rPr>
                <w:rFonts w:ascii="Times New Roman" w:hAnsi="Times New Roman"/>
                <w:sz w:val="24"/>
                <w:szCs w:val="24"/>
                <w:lang w:val="ro-RO"/>
              </w:rPr>
              <w:t>funcțională, în baza căreia pot fi operate modificările respective, inclusiv prin</w:t>
            </w:r>
            <w:r>
              <w:rPr>
                <w:rFonts w:ascii="Times New Roman" w:hAnsi="Times New Roman"/>
                <w:sz w:val="24"/>
                <w:szCs w:val="24"/>
                <w:lang w:val="ro-RO"/>
              </w:rPr>
              <w:t xml:space="preserve"> </w:t>
            </w:r>
            <w:r w:rsidRPr="000E1BBC">
              <w:rPr>
                <w:rFonts w:ascii="Times New Roman" w:hAnsi="Times New Roman"/>
                <w:sz w:val="24"/>
                <w:szCs w:val="24"/>
                <w:lang w:val="ro-RO"/>
              </w:rPr>
              <w:t>identificarea funcțiilor, care ar putea fi redistribuite la necesitățile stringente și în</w:t>
            </w:r>
            <w:r>
              <w:rPr>
                <w:rFonts w:ascii="Times New Roman" w:hAnsi="Times New Roman"/>
                <w:sz w:val="24"/>
                <w:szCs w:val="24"/>
                <w:lang w:val="ro-RO"/>
              </w:rPr>
              <w:t xml:space="preserve"> </w:t>
            </w:r>
            <w:r w:rsidRPr="000E1BBC">
              <w:rPr>
                <w:rFonts w:ascii="Times New Roman" w:hAnsi="Times New Roman"/>
                <w:sz w:val="24"/>
                <w:szCs w:val="24"/>
                <w:lang w:val="ro-RO"/>
              </w:rPr>
              <w:t>limita alocațiilor aprobate în bugetele autorităților vizate.</w:t>
            </w:r>
          </w:p>
          <w:p w14:paraId="36FD10D1" w14:textId="4D811D59" w:rsidR="00EB7640" w:rsidRPr="000E1BBC" w:rsidRDefault="00EB7640" w:rsidP="000E1B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E1BBC">
              <w:rPr>
                <w:rFonts w:ascii="Times New Roman" w:hAnsi="Times New Roman"/>
                <w:sz w:val="24"/>
                <w:szCs w:val="24"/>
                <w:lang w:val="ro-RO"/>
              </w:rPr>
              <w:t>Subsidiar, se consideră o practică defectuoasă majorarea numărului total de</w:t>
            </w:r>
            <w:r>
              <w:rPr>
                <w:rFonts w:ascii="Times New Roman" w:hAnsi="Times New Roman"/>
                <w:sz w:val="24"/>
                <w:szCs w:val="24"/>
                <w:lang w:val="ro-RO"/>
              </w:rPr>
              <w:t xml:space="preserve"> </w:t>
            </w:r>
            <w:r w:rsidRPr="000E1BBC">
              <w:rPr>
                <w:rFonts w:ascii="Times New Roman" w:hAnsi="Times New Roman"/>
                <w:sz w:val="24"/>
                <w:szCs w:val="24"/>
                <w:lang w:val="ro-RO"/>
              </w:rPr>
              <w:t>unități a instituției, cu concomitenta menținere a funcțiilor vacante, în condițiile în</w:t>
            </w:r>
            <w:r>
              <w:rPr>
                <w:rFonts w:ascii="Times New Roman" w:hAnsi="Times New Roman"/>
                <w:sz w:val="24"/>
                <w:szCs w:val="24"/>
                <w:lang w:val="ro-RO"/>
              </w:rPr>
              <w:t xml:space="preserve"> </w:t>
            </w:r>
            <w:r w:rsidRPr="000E1BBC">
              <w:rPr>
                <w:rFonts w:ascii="Times New Roman" w:hAnsi="Times New Roman"/>
                <w:sz w:val="24"/>
                <w:szCs w:val="24"/>
                <w:lang w:val="ro-RO"/>
              </w:rPr>
              <w:t xml:space="preserve">care unul din angajamentele </w:t>
            </w:r>
            <w:r w:rsidRPr="000E1BBC">
              <w:rPr>
                <w:rFonts w:ascii="Times New Roman" w:hAnsi="Times New Roman"/>
                <w:sz w:val="24"/>
                <w:szCs w:val="24"/>
                <w:lang w:val="ro-RO"/>
              </w:rPr>
              <w:lastRenderedPageBreak/>
              <w:t>Guvernului este promovarea unei politici echilibrate</w:t>
            </w:r>
            <w:r>
              <w:rPr>
                <w:rFonts w:ascii="Times New Roman" w:hAnsi="Times New Roman"/>
                <w:sz w:val="24"/>
                <w:szCs w:val="24"/>
                <w:lang w:val="ro-RO"/>
              </w:rPr>
              <w:t xml:space="preserve"> </w:t>
            </w:r>
            <w:r w:rsidRPr="000E1BBC">
              <w:rPr>
                <w:rFonts w:ascii="Times New Roman" w:hAnsi="Times New Roman"/>
                <w:sz w:val="24"/>
                <w:szCs w:val="24"/>
                <w:lang w:val="ro-RO"/>
              </w:rPr>
              <w:t>privind ocuparea forței de muncă. Necesitatea optimizării efectivului – limită, prin</w:t>
            </w:r>
          </w:p>
          <w:p w14:paraId="10FABE09" w14:textId="10143A17" w:rsidR="00EB7640" w:rsidRPr="000E1BBC" w:rsidRDefault="00EB7640" w:rsidP="000E1B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E1BBC">
              <w:rPr>
                <w:rFonts w:ascii="Times New Roman" w:hAnsi="Times New Roman"/>
                <w:sz w:val="24"/>
                <w:szCs w:val="24"/>
                <w:lang w:val="ro-RO"/>
              </w:rPr>
              <w:t>prisma funcțiilor exercitate, este o condiție prioritară în contextul neadmiterii</w:t>
            </w:r>
            <w:r>
              <w:rPr>
                <w:rFonts w:ascii="Times New Roman" w:hAnsi="Times New Roman"/>
                <w:sz w:val="24"/>
                <w:szCs w:val="24"/>
                <w:lang w:val="ro-RO"/>
              </w:rPr>
              <w:t xml:space="preserve"> </w:t>
            </w:r>
            <w:r w:rsidRPr="000E1BBC">
              <w:rPr>
                <w:rFonts w:ascii="Times New Roman" w:hAnsi="Times New Roman"/>
                <w:sz w:val="24"/>
                <w:szCs w:val="24"/>
                <w:lang w:val="ro-RO"/>
              </w:rPr>
              <w:t>majorării ponderii cheltuielilor de personal în produsul intern brut, indicator țintă</w:t>
            </w:r>
            <w:r>
              <w:rPr>
                <w:rFonts w:ascii="Times New Roman" w:hAnsi="Times New Roman"/>
                <w:sz w:val="24"/>
                <w:szCs w:val="24"/>
                <w:lang w:val="ro-RO"/>
              </w:rPr>
              <w:t xml:space="preserve"> </w:t>
            </w:r>
            <w:r w:rsidRPr="000E1BBC">
              <w:rPr>
                <w:rFonts w:ascii="Times New Roman" w:hAnsi="Times New Roman"/>
                <w:sz w:val="24"/>
                <w:szCs w:val="24"/>
                <w:lang w:val="ro-RO"/>
              </w:rPr>
              <w:t>prestabilit.</w:t>
            </w:r>
          </w:p>
          <w:p w14:paraId="19E4326B" w14:textId="100018B7" w:rsidR="00EB7640" w:rsidRPr="000E1BBC" w:rsidRDefault="00EB7640" w:rsidP="000E1B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E1BBC">
              <w:rPr>
                <w:rFonts w:ascii="Times New Roman" w:hAnsi="Times New Roman"/>
                <w:sz w:val="24"/>
                <w:szCs w:val="24"/>
                <w:lang w:val="ro-RO"/>
              </w:rPr>
              <w:t xml:space="preserve"> Prin urmare, în condițiile de finanțare prudentă a cheltuielilor, identificarea</w:t>
            </w:r>
            <w:r>
              <w:rPr>
                <w:rFonts w:ascii="Times New Roman" w:hAnsi="Times New Roman"/>
                <w:sz w:val="24"/>
                <w:szCs w:val="24"/>
                <w:lang w:val="ro-RO"/>
              </w:rPr>
              <w:t xml:space="preserve"> </w:t>
            </w:r>
            <w:r w:rsidRPr="000E1BBC">
              <w:rPr>
                <w:rFonts w:ascii="Times New Roman" w:hAnsi="Times New Roman"/>
                <w:sz w:val="24"/>
                <w:szCs w:val="24"/>
                <w:lang w:val="ro-RO"/>
              </w:rPr>
              <w:t>mijloacelor financiare adiționale din bugetul de stat este dificilă, iar acceptarea unor</w:t>
            </w:r>
            <w:r>
              <w:rPr>
                <w:rFonts w:ascii="Times New Roman" w:hAnsi="Times New Roman"/>
                <w:sz w:val="24"/>
                <w:szCs w:val="24"/>
                <w:lang w:val="ro-RO"/>
              </w:rPr>
              <w:t xml:space="preserve"> </w:t>
            </w:r>
            <w:r w:rsidRPr="000E1BBC">
              <w:rPr>
                <w:rFonts w:ascii="Times New Roman" w:hAnsi="Times New Roman"/>
                <w:sz w:val="24"/>
                <w:szCs w:val="24"/>
                <w:lang w:val="ro-RO"/>
              </w:rPr>
              <w:t>angajamente neacoperite financiar, încalcă principiul sustenabilității bugetare</w:t>
            </w:r>
            <w:r>
              <w:rPr>
                <w:rFonts w:ascii="Times New Roman" w:hAnsi="Times New Roman"/>
                <w:sz w:val="24"/>
                <w:szCs w:val="24"/>
                <w:lang w:val="ro-RO"/>
              </w:rPr>
              <w:t>.</w:t>
            </w:r>
          </w:p>
        </w:tc>
        <w:tc>
          <w:tcPr>
            <w:tcW w:w="2834" w:type="dxa"/>
          </w:tcPr>
          <w:p w14:paraId="4B1223F8" w14:textId="77777777" w:rsidR="00F2512C" w:rsidRDefault="00F2512C" w:rsidP="00F2512C">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Pr>
                <w:rFonts w:ascii="Times New Roman" w:hAnsi="Times New Roman"/>
                <w:b/>
                <w:bCs/>
                <w:sz w:val="24"/>
                <w:szCs w:val="24"/>
                <w:lang w:val="ro-RO"/>
              </w:rPr>
              <w:lastRenderedPageBreak/>
              <w:t>S</w:t>
            </w:r>
            <w:r w:rsidRPr="00D93249">
              <w:rPr>
                <w:rFonts w:ascii="Times New Roman" w:hAnsi="Times New Roman"/>
                <w:b/>
                <w:bCs/>
                <w:sz w:val="24"/>
                <w:szCs w:val="24"/>
                <w:lang w:val="ro-RO"/>
              </w:rPr>
              <w:t>e acceptă.</w:t>
            </w:r>
          </w:p>
          <w:p w14:paraId="626EE17A" w14:textId="11FAAC40" w:rsidR="00EB7640" w:rsidRPr="000E1BBC" w:rsidRDefault="00F2512C" w:rsidP="00F2512C">
            <w:pPr>
              <w:pBdr>
                <w:top w:val="none" w:sz="4" w:space="0" w:color="000000"/>
                <w:left w:val="none" w:sz="4" w:space="0" w:color="000000"/>
                <w:bottom w:val="none" w:sz="4" w:space="0" w:color="000000"/>
                <w:right w:val="none" w:sz="4" w:space="0" w:color="000000"/>
              </w:pBdr>
              <w:ind w:firstLine="39"/>
              <w:rPr>
                <w:b/>
                <w:bCs/>
                <w:sz w:val="24"/>
                <w:szCs w:val="24"/>
                <w:lang w:val="ro-RO"/>
              </w:rPr>
            </w:pPr>
            <w:r w:rsidRPr="00F2512C">
              <w:rPr>
                <w:rFonts w:ascii="Times New Roman" w:hAnsi="Times New Roman"/>
                <w:sz w:val="24"/>
                <w:szCs w:val="24"/>
                <w:lang w:val="ro-RO"/>
              </w:rPr>
              <w:t>Not</w:t>
            </w:r>
            <w:r>
              <w:rPr>
                <w:rFonts w:ascii="Times New Roman" w:hAnsi="Times New Roman"/>
                <w:sz w:val="24"/>
                <w:szCs w:val="24"/>
                <w:lang w:val="ro-RO"/>
              </w:rPr>
              <w:t>a</w:t>
            </w:r>
            <w:r w:rsidRPr="00F2512C">
              <w:rPr>
                <w:rFonts w:ascii="Times New Roman" w:hAnsi="Times New Roman"/>
                <w:sz w:val="24"/>
                <w:szCs w:val="24"/>
                <w:lang w:val="ro-RO"/>
              </w:rPr>
              <w:t xml:space="preserve"> de fundamentare</w:t>
            </w:r>
            <w:r>
              <w:rPr>
                <w:rFonts w:ascii="Times New Roman" w:hAnsi="Times New Roman"/>
                <w:sz w:val="24"/>
                <w:szCs w:val="24"/>
                <w:lang w:val="ro-RO"/>
              </w:rPr>
              <w:t xml:space="preserve"> a fost completată cu informații și analize suplimentare referitoare la necesarul de personal și costurile generate de modificările ulterioare în statul de personal.</w:t>
            </w:r>
          </w:p>
        </w:tc>
      </w:tr>
      <w:tr w:rsidR="000E1BBC" w:rsidRPr="007029D8" w14:paraId="655A571F" w14:textId="77777777" w:rsidTr="000621F9">
        <w:tc>
          <w:tcPr>
            <w:tcW w:w="9771" w:type="dxa"/>
            <w:gridSpan w:val="4"/>
          </w:tcPr>
          <w:p w14:paraId="7EFDB01D" w14:textId="138E2FB7" w:rsidR="000E1BBC" w:rsidRPr="000E1BBC" w:rsidRDefault="000E1BBC" w:rsidP="000E1BBC">
            <w:pPr>
              <w:pBdr>
                <w:top w:val="none" w:sz="4" w:space="0" w:color="000000"/>
                <w:left w:val="none" w:sz="4" w:space="0" w:color="000000"/>
                <w:bottom w:val="none" w:sz="4" w:space="0" w:color="000000"/>
                <w:right w:val="none" w:sz="4" w:space="0" w:color="000000"/>
              </w:pBdr>
              <w:jc w:val="center"/>
              <w:rPr>
                <w:rFonts w:ascii="Times New Roman" w:hAnsi="Times New Roman"/>
                <w:b/>
                <w:bCs/>
                <w:sz w:val="24"/>
                <w:szCs w:val="24"/>
                <w:lang w:val="ro-RO"/>
              </w:rPr>
            </w:pPr>
            <w:r w:rsidRPr="000E1BBC">
              <w:rPr>
                <w:rFonts w:ascii="Times New Roman" w:hAnsi="Times New Roman"/>
                <w:sz w:val="24"/>
                <w:szCs w:val="24"/>
                <w:lang w:val="ro-RO"/>
              </w:rPr>
              <w:t>Expertizare</w:t>
            </w:r>
          </w:p>
        </w:tc>
      </w:tr>
      <w:tr w:rsidR="00974B78" w:rsidRPr="007029D8" w14:paraId="067C31FD" w14:textId="77777777" w:rsidTr="000621F9">
        <w:tc>
          <w:tcPr>
            <w:tcW w:w="1550" w:type="dxa"/>
            <w:vMerge w:val="restart"/>
          </w:tcPr>
          <w:p w14:paraId="40251D62" w14:textId="073FC6DE" w:rsidR="00974B78" w:rsidRPr="00974B78" w:rsidRDefault="00974B78"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974B78">
              <w:rPr>
                <w:rFonts w:ascii="Times New Roman" w:hAnsi="Times New Roman"/>
                <w:b/>
                <w:bCs/>
                <w:sz w:val="24"/>
                <w:szCs w:val="24"/>
                <w:lang w:val="ro-RO"/>
              </w:rPr>
              <w:t xml:space="preserve">Ministerul Justiției </w:t>
            </w:r>
            <w:r w:rsidRPr="00974B78">
              <w:rPr>
                <w:rFonts w:ascii="Times New Roman" w:hAnsi="Times New Roman"/>
                <w:sz w:val="24"/>
                <w:szCs w:val="24"/>
                <w:lang w:val="ro-RO"/>
              </w:rPr>
              <w:t>(Nr. 04/2-3760 din 17.04.2025)</w:t>
            </w:r>
          </w:p>
        </w:tc>
        <w:tc>
          <w:tcPr>
            <w:tcW w:w="463" w:type="dxa"/>
          </w:tcPr>
          <w:p w14:paraId="6AE51343" w14:textId="77777777" w:rsidR="00974B78" w:rsidRPr="007029D8" w:rsidRDefault="00974B78" w:rsidP="001E4D1D">
            <w:pPr>
              <w:pStyle w:val="afb"/>
              <w:numPr>
                <w:ilvl w:val="0"/>
                <w:numId w:val="44"/>
              </w:numPr>
              <w:pBdr>
                <w:top w:val="none" w:sz="4" w:space="0" w:color="000000"/>
                <w:left w:val="none" w:sz="4" w:space="0" w:color="000000"/>
                <w:bottom w:val="none" w:sz="4" w:space="0" w:color="000000"/>
                <w:right w:val="none" w:sz="4" w:space="0" w:color="000000"/>
              </w:pBdr>
              <w:ind w:left="346"/>
              <w:rPr>
                <w:sz w:val="24"/>
                <w:szCs w:val="24"/>
                <w:lang w:val="ro-RO"/>
              </w:rPr>
            </w:pPr>
          </w:p>
        </w:tc>
        <w:tc>
          <w:tcPr>
            <w:tcW w:w="4924" w:type="dxa"/>
          </w:tcPr>
          <w:p w14:paraId="099D1A90" w14:textId="77777777" w:rsidR="00974B78" w:rsidRPr="00EB7640" w:rsidRDefault="00974B78" w:rsidP="00EB764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u w:val="single"/>
                <w:lang w:val="ro-RO"/>
              </w:rPr>
            </w:pPr>
            <w:r w:rsidRPr="00EB7640">
              <w:rPr>
                <w:rFonts w:ascii="Times New Roman" w:hAnsi="Times New Roman"/>
                <w:sz w:val="24"/>
                <w:szCs w:val="24"/>
                <w:u w:val="single"/>
                <w:lang w:val="ro-RO"/>
              </w:rPr>
              <w:t>La Art. I (Legea drumurilor nr. 509/1995):</w:t>
            </w:r>
          </w:p>
          <w:p w14:paraId="7120E94C" w14:textId="77CD1801" w:rsidR="00974B78" w:rsidRPr="00EB7640" w:rsidRDefault="00974B78" w:rsidP="00EB764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B7640">
              <w:rPr>
                <w:rFonts w:ascii="Times New Roman" w:hAnsi="Times New Roman"/>
                <w:sz w:val="24"/>
                <w:szCs w:val="24"/>
                <w:lang w:val="ro-RO"/>
              </w:rPr>
              <w:t>La pct. 2, în partea dispozitivă, termenul „textul”, în primul caz, se va</w:t>
            </w:r>
            <w:r>
              <w:rPr>
                <w:rFonts w:ascii="Times New Roman" w:hAnsi="Times New Roman"/>
                <w:sz w:val="24"/>
                <w:szCs w:val="24"/>
                <w:lang w:val="ro-RO"/>
              </w:rPr>
              <w:t xml:space="preserve"> </w:t>
            </w:r>
            <w:r w:rsidRPr="00EB7640">
              <w:rPr>
                <w:rFonts w:ascii="Times New Roman" w:hAnsi="Times New Roman"/>
                <w:sz w:val="24"/>
                <w:szCs w:val="24"/>
                <w:lang w:val="ro-RO"/>
              </w:rPr>
              <w:t>substitui cu termenul „cuvintele”. La formularea amendamentelor se va ține cont</w:t>
            </w:r>
            <w:r>
              <w:rPr>
                <w:rFonts w:ascii="Times New Roman" w:hAnsi="Times New Roman"/>
                <w:sz w:val="24"/>
                <w:szCs w:val="24"/>
                <w:lang w:val="ro-RO"/>
              </w:rPr>
              <w:t xml:space="preserve"> </w:t>
            </w:r>
            <w:r w:rsidRPr="00EB7640">
              <w:rPr>
                <w:rFonts w:ascii="Times New Roman" w:hAnsi="Times New Roman"/>
                <w:sz w:val="24"/>
                <w:szCs w:val="24"/>
                <w:lang w:val="ro-RO"/>
              </w:rPr>
              <w:t>că, în conformitate cu uzanțele de tehnică legislativă, cuvântul „textul” se folosește</w:t>
            </w:r>
            <w:r>
              <w:rPr>
                <w:rFonts w:ascii="Times New Roman" w:hAnsi="Times New Roman"/>
                <w:sz w:val="24"/>
                <w:szCs w:val="24"/>
                <w:lang w:val="ro-RO"/>
              </w:rPr>
              <w:t xml:space="preserve"> </w:t>
            </w:r>
            <w:r w:rsidRPr="00EB7640">
              <w:rPr>
                <w:rFonts w:ascii="Times New Roman" w:hAnsi="Times New Roman"/>
                <w:sz w:val="24"/>
                <w:szCs w:val="24"/>
                <w:lang w:val="ro-RO"/>
              </w:rPr>
              <w:t>pentru individualizarea unor cuvinte și cifre, cuvinte și semne de punctuație, cifre</w:t>
            </w:r>
            <w:r>
              <w:rPr>
                <w:rFonts w:ascii="Times New Roman" w:hAnsi="Times New Roman"/>
                <w:sz w:val="24"/>
                <w:szCs w:val="24"/>
                <w:lang w:val="ro-RO"/>
              </w:rPr>
              <w:t xml:space="preserve"> </w:t>
            </w:r>
            <w:r w:rsidRPr="00EB7640">
              <w:rPr>
                <w:rFonts w:ascii="Times New Roman" w:hAnsi="Times New Roman"/>
                <w:sz w:val="24"/>
                <w:szCs w:val="24"/>
                <w:lang w:val="ro-RO"/>
              </w:rPr>
              <w:t>și semne de punctuație, iar în celelalte cazuri, pentru formularea dispozițiilor de</w:t>
            </w:r>
            <w:r>
              <w:rPr>
                <w:rFonts w:ascii="Times New Roman" w:hAnsi="Times New Roman"/>
                <w:sz w:val="24"/>
                <w:szCs w:val="24"/>
                <w:lang w:val="ro-RO"/>
              </w:rPr>
              <w:t xml:space="preserve"> </w:t>
            </w:r>
            <w:r w:rsidRPr="00EB7640">
              <w:rPr>
                <w:rFonts w:ascii="Times New Roman" w:hAnsi="Times New Roman"/>
                <w:sz w:val="24"/>
                <w:szCs w:val="24"/>
                <w:lang w:val="ro-RO"/>
              </w:rPr>
              <w:t>modificare, se utilizează termenii „cuvântul”/„cuvintele”, după caz, termenii</w:t>
            </w:r>
            <w:r>
              <w:rPr>
                <w:rFonts w:ascii="Times New Roman" w:hAnsi="Times New Roman"/>
                <w:sz w:val="24"/>
                <w:szCs w:val="24"/>
                <w:lang w:val="ro-RO"/>
              </w:rPr>
              <w:t xml:space="preserve"> </w:t>
            </w:r>
            <w:r w:rsidRPr="00EB7640">
              <w:rPr>
                <w:rFonts w:ascii="Times New Roman" w:hAnsi="Times New Roman"/>
                <w:sz w:val="24"/>
                <w:szCs w:val="24"/>
                <w:lang w:val="ro-RO"/>
              </w:rPr>
              <w:t>„cifra”/„cifrele”.</w:t>
            </w:r>
          </w:p>
        </w:tc>
        <w:tc>
          <w:tcPr>
            <w:tcW w:w="2834" w:type="dxa"/>
          </w:tcPr>
          <w:p w14:paraId="16A30179" w14:textId="318B7D19" w:rsidR="00974B78" w:rsidRPr="00EB7640" w:rsidRDefault="00974B78" w:rsidP="001E4D1D">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EB7640">
              <w:rPr>
                <w:rFonts w:ascii="Times New Roman" w:hAnsi="Times New Roman"/>
                <w:b/>
                <w:bCs/>
                <w:sz w:val="24"/>
                <w:szCs w:val="24"/>
                <w:lang w:val="ro-RO"/>
              </w:rPr>
              <w:t>Se acceptă.</w:t>
            </w:r>
          </w:p>
        </w:tc>
      </w:tr>
      <w:tr w:rsidR="00974B78" w:rsidRPr="007029D8" w14:paraId="07F137F2" w14:textId="77777777" w:rsidTr="000621F9">
        <w:tc>
          <w:tcPr>
            <w:tcW w:w="1550" w:type="dxa"/>
            <w:vMerge/>
          </w:tcPr>
          <w:p w14:paraId="282F2B5C" w14:textId="77777777" w:rsidR="00974B78" w:rsidRPr="007029D8" w:rsidRDefault="00974B78" w:rsidP="001E4D1D">
            <w:pPr>
              <w:pBdr>
                <w:top w:val="none" w:sz="4" w:space="0" w:color="000000"/>
                <w:left w:val="none" w:sz="4" w:space="0" w:color="000000"/>
                <w:bottom w:val="none" w:sz="4" w:space="0" w:color="000000"/>
                <w:right w:val="none" w:sz="4" w:space="0" w:color="000000"/>
              </w:pBdr>
              <w:ind w:firstLine="20"/>
              <w:rPr>
                <w:b/>
                <w:bCs/>
                <w:sz w:val="24"/>
                <w:szCs w:val="24"/>
                <w:lang w:val="ro-RO"/>
              </w:rPr>
            </w:pPr>
          </w:p>
        </w:tc>
        <w:tc>
          <w:tcPr>
            <w:tcW w:w="463" w:type="dxa"/>
          </w:tcPr>
          <w:p w14:paraId="349F2809" w14:textId="77777777" w:rsidR="00974B78" w:rsidRPr="007029D8" w:rsidRDefault="00974B78" w:rsidP="001E4D1D">
            <w:pPr>
              <w:pStyle w:val="afb"/>
              <w:numPr>
                <w:ilvl w:val="0"/>
                <w:numId w:val="44"/>
              </w:numPr>
              <w:pBdr>
                <w:top w:val="none" w:sz="4" w:space="0" w:color="000000"/>
                <w:left w:val="none" w:sz="4" w:space="0" w:color="000000"/>
                <w:bottom w:val="none" w:sz="4" w:space="0" w:color="000000"/>
                <w:right w:val="none" w:sz="4" w:space="0" w:color="000000"/>
              </w:pBdr>
              <w:ind w:left="346"/>
              <w:rPr>
                <w:sz w:val="24"/>
                <w:szCs w:val="24"/>
                <w:lang w:val="ro-RO"/>
              </w:rPr>
            </w:pPr>
          </w:p>
        </w:tc>
        <w:tc>
          <w:tcPr>
            <w:tcW w:w="4924" w:type="dxa"/>
          </w:tcPr>
          <w:p w14:paraId="29D3EB9C" w14:textId="192A7189" w:rsidR="00974B78" w:rsidRPr="00EB7640" w:rsidRDefault="00974B78" w:rsidP="00EB764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u w:val="single"/>
                <w:lang w:val="ro-RO"/>
              </w:rPr>
            </w:pPr>
            <w:r w:rsidRPr="00EB7640">
              <w:rPr>
                <w:rFonts w:ascii="Times New Roman" w:hAnsi="Times New Roman"/>
                <w:sz w:val="24"/>
                <w:szCs w:val="24"/>
                <w:u w:val="single"/>
                <w:lang w:val="ro-RO"/>
              </w:rPr>
              <w:t>La Art. I (Legea drumurilor nr. 509/1995):</w:t>
            </w:r>
          </w:p>
          <w:p w14:paraId="58CFC346" w14:textId="4D3158F8" w:rsidR="00974B78" w:rsidRPr="00EB7640" w:rsidRDefault="00974B78" w:rsidP="00EB7640">
            <w:pPr>
              <w:pBdr>
                <w:top w:val="none" w:sz="4" w:space="0" w:color="000000"/>
                <w:left w:val="none" w:sz="4" w:space="0" w:color="000000"/>
                <w:bottom w:val="none" w:sz="4" w:space="0" w:color="000000"/>
                <w:right w:val="none" w:sz="4" w:space="0" w:color="000000"/>
              </w:pBdr>
              <w:ind w:firstLine="0"/>
              <w:rPr>
                <w:sz w:val="24"/>
                <w:szCs w:val="24"/>
                <w:lang w:val="ro-RO"/>
              </w:rPr>
            </w:pPr>
            <w:r w:rsidRPr="00EB7640">
              <w:rPr>
                <w:rFonts w:ascii="Times New Roman" w:hAnsi="Times New Roman"/>
                <w:sz w:val="24"/>
                <w:szCs w:val="24"/>
                <w:lang w:val="ro-RO"/>
              </w:rPr>
              <w:t>La pct. 5, în redacția propusă a alin. (1) din art. 9, în virtutea caracterului obligatoriu al actelor normative, cuvintele „în vigoare” urmează a fi excluse.</w:t>
            </w:r>
          </w:p>
        </w:tc>
        <w:tc>
          <w:tcPr>
            <w:tcW w:w="2834" w:type="dxa"/>
          </w:tcPr>
          <w:p w14:paraId="358344C0" w14:textId="1E37D9FD" w:rsidR="00974B78" w:rsidRPr="00EB7640" w:rsidRDefault="00974B78" w:rsidP="001E4D1D">
            <w:pPr>
              <w:pBdr>
                <w:top w:val="none" w:sz="4" w:space="0" w:color="000000"/>
                <w:left w:val="none" w:sz="4" w:space="0" w:color="000000"/>
                <w:bottom w:val="none" w:sz="4" w:space="0" w:color="000000"/>
                <w:right w:val="none" w:sz="4" w:space="0" w:color="000000"/>
              </w:pBdr>
              <w:rPr>
                <w:b/>
                <w:bCs/>
                <w:sz w:val="24"/>
                <w:szCs w:val="24"/>
                <w:lang w:val="ro-RO"/>
              </w:rPr>
            </w:pPr>
            <w:r w:rsidRPr="00EB7640">
              <w:rPr>
                <w:rFonts w:ascii="Times New Roman" w:hAnsi="Times New Roman"/>
                <w:b/>
                <w:bCs/>
                <w:sz w:val="24"/>
                <w:szCs w:val="24"/>
                <w:lang w:val="ro-RO"/>
              </w:rPr>
              <w:t>Se acceptă.</w:t>
            </w:r>
          </w:p>
        </w:tc>
      </w:tr>
      <w:tr w:rsidR="00974B78" w:rsidRPr="007029D8" w14:paraId="7729C49F" w14:textId="77777777" w:rsidTr="000621F9">
        <w:tc>
          <w:tcPr>
            <w:tcW w:w="1550" w:type="dxa"/>
            <w:vMerge/>
          </w:tcPr>
          <w:p w14:paraId="7CE28BBE" w14:textId="77777777" w:rsidR="00974B78" w:rsidRPr="007029D8" w:rsidRDefault="00974B78" w:rsidP="001E4D1D">
            <w:pPr>
              <w:pBdr>
                <w:top w:val="none" w:sz="4" w:space="0" w:color="000000"/>
                <w:left w:val="none" w:sz="4" w:space="0" w:color="000000"/>
                <w:bottom w:val="none" w:sz="4" w:space="0" w:color="000000"/>
                <w:right w:val="none" w:sz="4" w:space="0" w:color="000000"/>
              </w:pBdr>
              <w:ind w:firstLine="20"/>
              <w:rPr>
                <w:b/>
                <w:bCs/>
                <w:sz w:val="24"/>
                <w:szCs w:val="24"/>
                <w:lang w:val="ro-RO"/>
              </w:rPr>
            </w:pPr>
          </w:p>
        </w:tc>
        <w:tc>
          <w:tcPr>
            <w:tcW w:w="463" w:type="dxa"/>
          </w:tcPr>
          <w:p w14:paraId="1A17EAF7" w14:textId="77777777" w:rsidR="00974B78" w:rsidRPr="007029D8" w:rsidRDefault="00974B78" w:rsidP="001E4D1D">
            <w:pPr>
              <w:pStyle w:val="afb"/>
              <w:numPr>
                <w:ilvl w:val="0"/>
                <w:numId w:val="44"/>
              </w:numPr>
              <w:pBdr>
                <w:top w:val="none" w:sz="4" w:space="0" w:color="000000"/>
                <w:left w:val="none" w:sz="4" w:space="0" w:color="000000"/>
                <w:bottom w:val="none" w:sz="4" w:space="0" w:color="000000"/>
                <w:right w:val="none" w:sz="4" w:space="0" w:color="000000"/>
              </w:pBdr>
              <w:ind w:left="346"/>
              <w:rPr>
                <w:sz w:val="24"/>
                <w:szCs w:val="24"/>
                <w:lang w:val="ro-RO"/>
              </w:rPr>
            </w:pPr>
          </w:p>
        </w:tc>
        <w:tc>
          <w:tcPr>
            <w:tcW w:w="4924" w:type="dxa"/>
          </w:tcPr>
          <w:p w14:paraId="229DD1C9" w14:textId="5411FA1E" w:rsidR="00974B78" w:rsidRPr="00EB7640" w:rsidRDefault="00974B78" w:rsidP="00EB764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u w:val="single"/>
                <w:lang w:val="ro-RO"/>
              </w:rPr>
            </w:pPr>
            <w:r w:rsidRPr="00EB7640">
              <w:rPr>
                <w:rFonts w:ascii="Times New Roman" w:hAnsi="Times New Roman"/>
                <w:sz w:val="24"/>
                <w:szCs w:val="24"/>
                <w:lang w:val="ro-RO"/>
              </w:rPr>
              <w:t>La Art. II (</w:t>
            </w:r>
            <w:r w:rsidRPr="007A72A5">
              <w:rPr>
                <w:rFonts w:ascii="Times New Roman" w:hAnsi="Times New Roman"/>
                <w:i/>
                <w:iCs/>
                <w:sz w:val="24"/>
                <w:szCs w:val="24"/>
                <w:lang w:val="ro-RO"/>
              </w:rPr>
              <w:t>Legea fondului rutier nr. 720/1996</w:t>
            </w:r>
            <w:r w:rsidRPr="00EB7640">
              <w:rPr>
                <w:rFonts w:ascii="Times New Roman" w:hAnsi="Times New Roman"/>
                <w:sz w:val="24"/>
                <w:szCs w:val="24"/>
                <w:lang w:val="ro-RO"/>
              </w:rPr>
              <w:t>), în partea dispozitivă, pentru uniformitate redacțională, după cuvintele „cu modificările ulterioare”, se va completa cu textul „se modifică după cum urmează:”</w:t>
            </w:r>
          </w:p>
        </w:tc>
        <w:tc>
          <w:tcPr>
            <w:tcW w:w="2834" w:type="dxa"/>
          </w:tcPr>
          <w:p w14:paraId="1B85CD82" w14:textId="11D0248E" w:rsidR="00974B78" w:rsidRPr="00EB7640" w:rsidRDefault="00974B78" w:rsidP="001E4D1D">
            <w:pPr>
              <w:pBdr>
                <w:top w:val="none" w:sz="4" w:space="0" w:color="000000"/>
                <w:left w:val="none" w:sz="4" w:space="0" w:color="000000"/>
                <w:bottom w:val="none" w:sz="4" w:space="0" w:color="000000"/>
                <w:right w:val="none" w:sz="4" w:space="0" w:color="000000"/>
              </w:pBdr>
              <w:rPr>
                <w:b/>
                <w:bCs/>
                <w:sz w:val="24"/>
                <w:szCs w:val="24"/>
                <w:lang w:val="ro-RO"/>
              </w:rPr>
            </w:pPr>
            <w:r w:rsidRPr="00EB7640">
              <w:rPr>
                <w:rFonts w:ascii="Times New Roman" w:hAnsi="Times New Roman"/>
                <w:b/>
                <w:bCs/>
                <w:sz w:val="24"/>
                <w:szCs w:val="24"/>
                <w:lang w:val="ro-RO"/>
              </w:rPr>
              <w:t>Se acceptă.</w:t>
            </w:r>
          </w:p>
        </w:tc>
      </w:tr>
      <w:tr w:rsidR="00974B78" w:rsidRPr="007029D8" w14:paraId="20D56EFD" w14:textId="77777777" w:rsidTr="000621F9">
        <w:tc>
          <w:tcPr>
            <w:tcW w:w="1550" w:type="dxa"/>
            <w:vMerge/>
          </w:tcPr>
          <w:p w14:paraId="2D3EEB62" w14:textId="77777777" w:rsidR="00974B78" w:rsidRPr="007029D8" w:rsidRDefault="00974B78" w:rsidP="001E4D1D">
            <w:pPr>
              <w:pBdr>
                <w:top w:val="none" w:sz="4" w:space="0" w:color="000000"/>
                <w:left w:val="none" w:sz="4" w:space="0" w:color="000000"/>
                <w:bottom w:val="none" w:sz="4" w:space="0" w:color="000000"/>
                <w:right w:val="none" w:sz="4" w:space="0" w:color="000000"/>
              </w:pBdr>
              <w:ind w:firstLine="20"/>
              <w:rPr>
                <w:b/>
                <w:bCs/>
                <w:sz w:val="24"/>
                <w:szCs w:val="24"/>
                <w:lang w:val="ro-RO"/>
              </w:rPr>
            </w:pPr>
          </w:p>
        </w:tc>
        <w:tc>
          <w:tcPr>
            <w:tcW w:w="463" w:type="dxa"/>
          </w:tcPr>
          <w:p w14:paraId="61D8DD0D" w14:textId="77777777" w:rsidR="00974B78" w:rsidRPr="007029D8" w:rsidRDefault="00974B78" w:rsidP="001E4D1D">
            <w:pPr>
              <w:pStyle w:val="afb"/>
              <w:numPr>
                <w:ilvl w:val="0"/>
                <w:numId w:val="44"/>
              </w:numPr>
              <w:pBdr>
                <w:top w:val="none" w:sz="4" w:space="0" w:color="000000"/>
                <w:left w:val="none" w:sz="4" w:space="0" w:color="000000"/>
                <w:bottom w:val="none" w:sz="4" w:space="0" w:color="000000"/>
                <w:right w:val="none" w:sz="4" w:space="0" w:color="000000"/>
              </w:pBdr>
              <w:ind w:left="346"/>
              <w:rPr>
                <w:sz w:val="24"/>
                <w:szCs w:val="24"/>
                <w:lang w:val="ro-RO"/>
              </w:rPr>
            </w:pPr>
          </w:p>
        </w:tc>
        <w:tc>
          <w:tcPr>
            <w:tcW w:w="4924" w:type="dxa"/>
          </w:tcPr>
          <w:p w14:paraId="3414DE12" w14:textId="77777777" w:rsidR="00974B78" w:rsidRDefault="00974B78" w:rsidP="00EB764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u w:val="single"/>
                <w:lang w:val="ro-RO"/>
              </w:rPr>
            </w:pPr>
            <w:r w:rsidRPr="007A72A5">
              <w:rPr>
                <w:rFonts w:ascii="Times New Roman" w:hAnsi="Times New Roman"/>
                <w:sz w:val="24"/>
                <w:szCs w:val="24"/>
                <w:u w:val="single"/>
                <w:lang w:val="ro-RO"/>
              </w:rPr>
              <w:t>La Art. III (Legea nr. 131/2007 privind siguranța traficului rutier):</w:t>
            </w:r>
          </w:p>
          <w:p w14:paraId="57A51C61" w14:textId="560891E2" w:rsidR="00974B78" w:rsidRPr="007A72A5" w:rsidRDefault="00974B78" w:rsidP="007A72A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u w:val="single"/>
                <w:lang w:val="ro-RO"/>
              </w:rPr>
            </w:pPr>
            <w:r w:rsidRPr="007A72A5">
              <w:rPr>
                <w:rFonts w:ascii="Times New Roman" w:hAnsi="Times New Roman"/>
                <w:sz w:val="24"/>
                <w:szCs w:val="24"/>
                <w:lang w:val="ro-RO"/>
              </w:rPr>
              <w:t>La pct. 4, în partea dispozitivă, textul „literele d) – e)” se va substitui cu</w:t>
            </w:r>
            <w:r>
              <w:rPr>
                <w:rFonts w:ascii="Times New Roman" w:hAnsi="Times New Roman"/>
                <w:sz w:val="24"/>
                <w:szCs w:val="24"/>
                <w:lang w:val="ro-RO"/>
              </w:rPr>
              <w:t xml:space="preserve"> </w:t>
            </w:r>
            <w:r w:rsidRPr="007A72A5">
              <w:rPr>
                <w:rFonts w:ascii="Times New Roman" w:hAnsi="Times New Roman"/>
                <w:sz w:val="24"/>
                <w:szCs w:val="24"/>
                <w:lang w:val="ro-RO"/>
              </w:rPr>
              <w:t>textul „literele d) și e)”, or, cratima se utilizează în cazul în care sunt enumerate</w:t>
            </w:r>
            <w:r>
              <w:rPr>
                <w:rFonts w:ascii="Times New Roman" w:hAnsi="Times New Roman"/>
                <w:sz w:val="24"/>
                <w:szCs w:val="24"/>
                <w:lang w:val="ro-RO"/>
              </w:rPr>
              <w:t xml:space="preserve"> </w:t>
            </w:r>
            <w:r w:rsidRPr="007A72A5">
              <w:rPr>
                <w:rFonts w:ascii="Times New Roman" w:hAnsi="Times New Roman"/>
                <w:sz w:val="24"/>
                <w:szCs w:val="24"/>
                <w:lang w:val="ro-RO"/>
              </w:rPr>
              <w:t>mai mult de două elemente structurale consecutive (observația este valabilă și</w:t>
            </w:r>
            <w:r>
              <w:rPr>
                <w:rFonts w:ascii="Times New Roman" w:hAnsi="Times New Roman"/>
                <w:sz w:val="24"/>
                <w:szCs w:val="24"/>
                <w:lang w:val="ro-RO"/>
              </w:rPr>
              <w:t xml:space="preserve"> </w:t>
            </w:r>
            <w:r w:rsidRPr="007A72A5">
              <w:rPr>
                <w:rFonts w:ascii="Times New Roman" w:hAnsi="Times New Roman"/>
                <w:sz w:val="24"/>
                <w:szCs w:val="24"/>
                <w:lang w:val="ro-RO"/>
              </w:rPr>
              <w:t>pentru Art. IV pct. 1).</w:t>
            </w:r>
          </w:p>
        </w:tc>
        <w:tc>
          <w:tcPr>
            <w:tcW w:w="2834" w:type="dxa"/>
          </w:tcPr>
          <w:p w14:paraId="743E9B36" w14:textId="79170551" w:rsidR="00974B78" w:rsidRPr="00EB7640" w:rsidRDefault="00974B78" w:rsidP="001E4D1D">
            <w:pPr>
              <w:pBdr>
                <w:top w:val="none" w:sz="4" w:space="0" w:color="000000"/>
                <w:left w:val="none" w:sz="4" w:space="0" w:color="000000"/>
                <w:bottom w:val="none" w:sz="4" w:space="0" w:color="000000"/>
                <w:right w:val="none" w:sz="4" w:space="0" w:color="000000"/>
              </w:pBdr>
              <w:rPr>
                <w:b/>
                <w:bCs/>
                <w:sz w:val="24"/>
                <w:szCs w:val="24"/>
                <w:lang w:val="ro-RO"/>
              </w:rPr>
            </w:pPr>
            <w:r w:rsidRPr="00EB7640">
              <w:rPr>
                <w:rFonts w:ascii="Times New Roman" w:hAnsi="Times New Roman"/>
                <w:b/>
                <w:bCs/>
                <w:sz w:val="24"/>
                <w:szCs w:val="24"/>
                <w:lang w:val="ro-RO"/>
              </w:rPr>
              <w:t>Se acceptă.</w:t>
            </w:r>
          </w:p>
        </w:tc>
      </w:tr>
      <w:tr w:rsidR="00974B78" w:rsidRPr="007029D8" w14:paraId="4653043D" w14:textId="77777777" w:rsidTr="000621F9">
        <w:tc>
          <w:tcPr>
            <w:tcW w:w="1550" w:type="dxa"/>
            <w:vMerge/>
          </w:tcPr>
          <w:p w14:paraId="02B7BA18" w14:textId="77777777" w:rsidR="00974B78" w:rsidRPr="007029D8" w:rsidRDefault="00974B78" w:rsidP="007A72A5">
            <w:pPr>
              <w:pBdr>
                <w:top w:val="none" w:sz="4" w:space="0" w:color="000000"/>
                <w:left w:val="none" w:sz="4" w:space="0" w:color="000000"/>
                <w:bottom w:val="none" w:sz="4" w:space="0" w:color="000000"/>
                <w:right w:val="none" w:sz="4" w:space="0" w:color="000000"/>
              </w:pBdr>
              <w:ind w:firstLine="20"/>
              <w:rPr>
                <w:b/>
                <w:bCs/>
                <w:sz w:val="24"/>
                <w:szCs w:val="24"/>
                <w:lang w:val="ro-RO"/>
              </w:rPr>
            </w:pPr>
          </w:p>
        </w:tc>
        <w:tc>
          <w:tcPr>
            <w:tcW w:w="463" w:type="dxa"/>
          </w:tcPr>
          <w:p w14:paraId="5D6AED7A" w14:textId="77777777" w:rsidR="00974B78" w:rsidRPr="007029D8" w:rsidRDefault="00974B78" w:rsidP="007A72A5">
            <w:pPr>
              <w:pStyle w:val="afb"/>
              <w:numPr>
                <w:ilvl w:val="0"/>
                <w:numId w:val="44"/>
              </w:numPr>
              <w:pBdr>
                <w:top w:val="none" w:sz="4" w:space="0" w:color="000000"/>
                <w:left w:val="none" w:sz="4" w:space="0" w:color="000000"/>
                <w:bottom w:val="none" w:sz="4" w:space="0" w:color="000000"/>
                <w:right w:val="none" w:sz="4" w:space="0" w:color="000000"/>
              </w:pBdr>
              <w:ind w:left="346"/>
              <w:rPr>
                <w:sz w:val="24"/>
                <w:szCs w:val="24"/>
                <w:lang w:val="ro-RO"/>
              </w:rPr>
            </w:pPr>
          </w:p>
        </w:tc>
        <w:tc>
          <w:tcPr>
            <w:tcW w:w="4924" w:type="dxa"/>
          </w:tcPr>
          <w:p w14:paraId="7AF76DC0" w14:textId="77777777" w:rsidR="00974B78" w:rsidRDefault="00974B78" w:rsidP="007A72A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u w:val="single"/>
                <w:lang w:val="ro-RO"/>
              </w:rPr>
            </w:pPr>
            <w:r w:rsidRPr="007A72A5">
              <w:rPr>
                <w:rFonts w:ascii="Times New Roman" w:hAnsi="Times New Roman"/>
                <w:sz w:val="24"/>
                <w:szCs w:val="24"/>
                <w:u w:val="single"/>
                <w:lang w:val="ro-RO"/>
              </w:rPr>
              <w:t>La Art. III (Legea nr. 131/2007 privind siguranța traficului rutier):</w:t>
            </w:r>
          </w:p>
          <w:p w14:paraId="6A255B74" w14:textId="6682007E" w:rsidR="00974B78" w:rsidRPr="00EB7640" w:rsidRDefault="00974B78" w:rsidP="007A72A5">
            <w:pPr>
              <w:pBdr>
                <w:top w:val="none" w:sz="4" w:space="0" w:color="000000"/>
                <w:left w:val="none" w:sz="4" w:space="0" w:color="000000"/>
                <w:bottom w:val="none" w:sz="4" w:space="0" w:color="000000"/>
                <w:right w:val="none" w:sz="4" w:space="0" w:color="000000"/>
              </w:pBdr>
              <w:ind w:firstLine="0"/>
              <w:rPr>
                <w:sz w:val="24"/>
                <w:szCs w:val="24"/>
                <w:lang w:val="ro-RO"/>
              </w:rPr>
            </w:pPr>
            <w:r w:rsidRPr="007A72A5">
              <w:rPr>
                <w:rFonts w:ascii="Times New Roman" w:hAnsi="Times New Roman"/>
                <w:sz w:val="24"/>
                <w:szCs w:val="24"/>
                <w:lang w:val="ro-RO"/>
              </w:rPr>
              <w:t>La pct. 5, pentru claritatea normei, textul „în condițiile pentru managerul</w:t>
            </w:r>
            <w:r>
              <w:rPr>
                <w:rFonts w:ascii="Times New Roman" w:hAnsi="Times New Roman"/>
                <w:sz w:val="24"/>
                <w:szCs w:val="24"/>
                <w:lang w:val="ro-RO"/>
              </w:rPr>
              <w:t xml:space="preserve"> </w:t>
            </w:r>
            <w:r w:rsidRPr="007A72A5">
              <w:rPr>
                <w:rFonts w:ascii="Times New Roman" w:hAnsi="Times New Roman"/>
                <w:sz w:val="24"/>
                <w:szCs w:val="24"/>
                <w:lang w:val="ro-RO"/>
              </w:rPr>
              <w:t>unității de instruire (după caz, al subdiviziunii acesteia)” se va substitui cu textul</w:t>
            </w:r>
            <w:r>
              <w:rPr>
                <w:rFonts w:ascii="Times New Roman" w:hAnsi="Times New Roman"/>
                <w:sz w:val="24"/>
                <w:szCs w:val="24"/>
                <w:lang w:val="ro-RO"/>
              </w:rPr>
              <w:t xml:space="preserve"> </w:t>
            </w:r>
            <w:r w:rsidRPr="007A72A5">
              <w:rPr>
                <w:rFonts w:ascii="Times New Roman" w:hAnsi="Times New Roman"/>
                <w:sz w:val="24"/>
                <w:szCs w:val="24"/>
                <w:lang w:val="ro-RO"/>
              </w:rPr>
              <w:t>„</w:t>
            </w:r>
            <w:bookmarkStart w:id="4" w:name="_Hlk195795097"/>
            <w:r w:rsidRPr="007A72A5">
              <w:rPr>
                <w:rFonts w:ascii="Times New Roman" w:hAnsi="Times New Roman"/>
                <w:sz w:val="24"/>
                <w:szCs w:val="24"/>
                <w:lang w:val="ro-RO"/>
              </w:rPr>
              <w:t>la liniuța a cincea</w:t>
            </w:r>
            <w:bookmarkEnd w:id="4"/>
            <w:r w:rsidRPr="007A72A5">
              <w:rPr>
                <w:rFonts w:ascii="Times New Roman" w:hAnsi="Times New Roman"/>
                <w:sz w:val="24"/>
                <w:szCs w:val="24"/>
                <w:lang w:val="ro-RO"/>
              </w:rPr>
              <w:t>”, iar după sintagma „se completează cu” se va introduce</w:t>
            </w:r>
            <w:r>
              <w:rPr>
                <w:rFonts w:ascii="Times New Roman" w:hAnsi="Times New Roman"/>
                <w:sz w:val="24"/>
                <w:szCs w:val="24"/>
                <w:lang w:val="ro-RO"/>
              </w:rPr>
              <w:t xml:space="preserve"> </w:t>
            </w:r>
            <w:r w:rsidRPr="007A72A5">
              <w:rPr>
                <w:rFonts w:ascii="Times New Roman" w:hAnsi="Times New Roman"/>
                <w:sz w:val="24"/>
                <w:szCs w:val="24"/>
                <w:lang w:val="ro-RO"/>
              </w:rPr>
              <w:t>termenul „textul”.</w:t>
            </w:r>
          </w:p>
        </w:tc>
        <w:tc>
          <w:tcPr>
            <w:tcW w:w="2834" w:type="dxa"/>
          </w:tcPr>
          <w:p w14:paraId="363264D5" w14:textId="0333FB4D" w:rsidR="00974B78" w:rsidRPr="00EB7640" w:rsidRDefault="00974B78" w:rsidP="007A72A5">
            <w:pPr>
              <w:pBdr>
                <w:top w:val="none" w:sz="4" w:space="0" w:color="000000"/>
                <w:left w:val="none" w:sz="4" w:space="0" w:color="000000"/>
                <w:bottom w:val="none" w:sz="4" w:space="0" w:color="000000"/>
                <w:right w:val="none" w:sz="4" w:space="0" w:color="000000"/>
              </w:pBdr>
              <w:rPr>
                <w:b/>
                <w:bCs/>
                <w:sz w:val="24"/>
                <w:szCs w:val="24"/>
                <w:lang w:val="ro-RO"/>
              </w:rPr>
            </w:pPr>
            <w:r w:rsidRPr="00EB7640">
              <w:rPr>
                <w:rFonts w:ascii="Times New Roman" w:hAnsi="Times New Roman"/>
                <w:b/>
                <w:bCs/>
                <w:sz w:val="24"/>
                <w:szCs w:val="24"/>
                <w:lang w:val="ro-RO"/>
              </w:rPr>
              <w:t>Se acceptă.</w:t>
            </w:r>
          </w:p>
        </w:tc>
      </w:tr>
      <w:tr w:rsidR="00974B78" w:rsidRPr="007029D8" w14:paraId="042D10EA" w14:textId="77777777" w:rsidTr="000621F9">
        <w:tc>
          <w:tcPr>
            <w:tcW w:w="1550" w:type="dxa"/>
            <w:vMerge/>
          </w:tcPr>
          <w:p w14:paraId="6B9752EB" w14:textId="77777777" w:rsidR="00974B78" w:rsidRPr="007029D8" w:rsidRDefault="00974B78" w:rsidP="007A72A5">
            <w:pPr>
              <w:pBdr>
                <w:top w:val="none" w:sz="4" w:space="0" w:color="000000"/>
                <w:left w:val="none" w:sz="4" w:space="0" w:color="000000"/>
                <w:bottom w:val="none" w:sz="4" w:space="0" w:color="000000"/>
                <w:right w:val="none" w:sz="4" w:space="0" w:color="000000"/>
              </w:pBdr>
              <w:ind w:firstLine="20"/>
              <w:rPr>
                <w:b/>
                <w:bCs/>
                <w:sz w:val="24"/>
                <w:szCs w:val="24"/>
                <w:lang w:val="ro-RO"/>
              </w:rPr>
            </w:pPr>
          </w:p>
        </w:tc>
        <w:tc>
          <w:tcPr>
            <w:tcW w:w="463" w:type="dxa"/>
          </w:tcPr>
          <w:p w14:paraId="2754F7C2" w14:textId="77777777" w:rsidR="00974B78" w:rsidRPr="007029D8" w:rsidRDefault="00974B78" w:rsidP="007A72A5">
            <w:pPr>
              <w:pStyle w:val="afb"/>
              <w:numPr>
                <w:ilvl w:val="0"/>
                <w:numId w:val="44"/>
              </w:numPr>
              <w:pBdr>
                <w:top w:val="none" w:sz="4" w:space="0" w:color="000000"/>
                <w:left w:val="none" w:sz="4" w:space="0" w:color="000000"/>
                <w:bottom w:val="none" w:sz="4" w:space="0" w:color="000000"/>
                <w:right w:val="none" w:sz="4" w:space="0" w:color="000000"/>
              </w:pBdr>
              <w:ind w:left="346"/>
              <w:rPr>
                <w:sz w:val="24"/>
                <w:szCs w:val="24"/>
                <w:lang w:val="ro-RO"/>
              </w:rPr>
            </w:pPr>
          </w:p>
        </w:tc>
        <w:tc>
          <w:tcPr>
            <w:tcW w:w="4924" w:type="dxa"/>
          </w:tcPr>
          <w:p w14:paraId="01B1A705" w14:textId="7DAAEC0F" w:rsidR="00974B78" w:rsidRPr="007A72A5" w:rsidRDefault="00974B78" w:rsidP="007A72A5">
            <w:pPr>
              <w:pBdr>
                <w:top w:val="none" w:sz="4" w:space="0" w:color="000000"/>
                <w:left w:val="none" w:sz="4" w:space="0" w:color="000000"/>
                <w:bottom w:val="none" w:sz="4" w:space="0" w:color="000000"/>
                <w:right w:val="none" w:sz="4" w:space="0" w:color="000000"/>
              </w:pBdr>
              <w:ind w:firstLine="0"/>
              <w:rPr>
                <w:sz w:val="24"/>
                <w:szCs w:val="24"/>
                <w:u w:val="single"/>
                <w:lang w:val="ro-RO"/>
              </w:rPr>
            </w:pPr>
            <w:r w:rsidRPr="007A72A5">
              <w:rPr>
                <w:rFonts w:ascii="Times New Roman" w:hAnsi="Times New Roman"/>
                <w:sz w:val="24"/>
                <w:szCs w:val="24"/>
                <w:lang w:val="ro-RO"/>
              </w:rPr>
              <w:t xml:space="preserve">La Art. V alin. (1), semnalăm că în conformitate cu art. 47 din Legea nr. 100/2017 cu privire la actele normative, dispozițiile finale cuprind momentul intrării în vigoare </w:t>
            </w:r>
            <w:proofErr w:type="spellStart"/>
            <w:r w:rsidRPr="007A72A5">
              <w:rPr>
                <w:rFonts w:ascii="Times New Roman" w:hAnsi="Times New Roman"/>
                <w:sz w:val="24"/>
                <w:szCs w:val="24"/>
                <w:lang w:val="ro-RO"/>
              </w:rPr>
              <w:t>şi</w:t>
            </w:r>
            <w:proofErr w:type="spellEnd"/>
            <w:r w:rsidRPr="007A72A5">
              <w:rPr>
                <w:rFonts w:ascii="Times New Roman" w:hAnsi="Times New Roman"/>
                <w:sz w:val="24"/>
                <w:szCs w:val="24"/>
                <w:lang w:val="ro-RO"/>
              </w:rPr>
              <w:t xml:space="preserve"> măsurile</w:t>
            </w:r>
            <w:r w:rsidRPr="007A72A5">
              <w:rPr>
                <w:rFonts w:ascii="Times New Roman" w:hAnsi="Times New Roman"/>
                <w:sz w:val="24"/>
                <w:szCs w:val="24"/>
                <w:u w:val="single"/>
                <w:lang w:val="ro-RO"/>
              </w:rPr>
              <w:t xml:space="preserve"> </w:t>
            </w:r>
            <w:r w:rsidRPr="007A72A5">
              <w:rPr>
                <w:rFonts w:ascii="Times New Roman" w:hAnsi="Times New Roman"/>
                <w:sz w:val="24"/>
                <w:szCs w:val="24"/>
                <w:lang w:val="ro-RO"/>
              </w:rPr>
              <w:t>necesare punerii în aplicare a actului normativ, dar nu momentul punerii în aplicare a unor prevederi din actul normativ. În context, urmează a fi revizuită prevederea de la alin. (1) în ceea ce privește intrarea în vigoare a normei de la Art. I pct. 1, prin substituirea cuvintelor „se pun în aplicare de” cu cuvintele „intră în vigoare”.</w:t>
            </w:r>
          </w:p>
        </w:tc>
        <w:tc>
          <w:tcPr>
            <w:tcW w:w="2834" w:type="dxa"/>
          </w:tcPr>
          <w:p w14:paraId="1761209E" w14:textId="7C3C6AA6" w:rsidR="00974B78" w:rsidRPr="00EB7640" w:rsidRDefault="00974B78" w:rsidP="007A72A5">
            <w:pPr>
              <w:pBdr>
                <w:top w:val="none" w:sz="4" w:space="0" w:color="000000"/>
                <w:left w:val="none" w:sz="4" w:space="0" w:color="000000"/>
                <w:bottom w:val="none" w:sz="4" w:space="0" w:color="000000"/>
                <w:right w:val="none" w:sz="4" w:space="0" w:color="000000"/>
              </w:pBdr>
              <w:rPr>
                <w:b/>
                <w:bCs/>
                <w:sz w:val="24"/>
                <w:szCs w:val="24"/>
                <w:lang w:val="ro-RO"/>
              </w:rPr>
            </w:pPr>
            <w:r w:rsidRPr="00EB7640">
              <w:rPr>
                <w:rFonts w:ascii="Times New Roman" w:hAnsi="Times New Roman"/>
                <w:b/>
                <w:bCs/>
                <w:sz w:val="24"/>
                <w:szCs w:val="24"/>
                <w:lang w:val="ro-RO"/>
              </w:rPr>
              <w:t>Se acceptă.</w:t>
            </w:r>
          </w:p>
        </w:tc>
      </w:tr>
      <w:tr w:rsidR="00974B78" w:rsidRPr="007029D8" w14:paraId="68A14B5D" w14:textId="77777777" w:rsidTr="000621F9">
        <w:tc>
          <w:tcPr>
            <w:tcW w:w="1550" w:type="dxa"/>
          </w:tcPr>
          <w:p w14:paraId="5EE6073C" w14:textId="42117996" w:rsidR="00974B78" w:rsidRPr="00974B78" w:rsidRDefault="00974B78" w:rsidP="007A72A5">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974B78">
              <w:rPr>
                <w:rFonts w:ascii="Times New Roman" w:hAnsi="Times New Roman"/>
                <w:b/>
                <w:bCs/>
                <w:sz w:val="24"/>
                <w:szCs w:val="24"/>
                <w:lang w:val="ro-RO"/>
              </w:rPr>
              <w:t>Centrul Național Anticorupție</w:t>
            </w:r>
            <w:r w:rsidR="004A499E">
              <w:rPr>
                <w:rFonts w:ascii="Times New Roman" w:hAnsi="Times New Roman"/>
                <w:b/>
                <w:bCs/>
                <w:sz w:val="24"/>
                <w:szCs w:val="24"/>
                <w:lang w:val="ro-RO"/>
              </w:rPr>
              <w:t xml:space="preserve"> </w:t>
            </w:r>
            <w:r w:rsidR="004A499E" w:rsidRPr="004A499E">
              <w:rPr>
                <w:rFonts w:ascii="Times New Roman" w:hAnsi="Times New Roman"/>
                <w:sz w:val="24"/>
                <w:szCs w:val="24"/>
                <w:lang w:val="ro-RO"/>
              </w:rPr>
              <w:t>(</w:t>
            </w:r>
            <w:r w:rsidR="004A499E">
              <w:rPr>
                <w:rFonts w:ascii="Times New Roman" w:hAnsi="Times New Roman"/>
                <w:sz w:val="24"/>
                <w:szCs w:val="24"/>
                <w:lang w:val="ro-RO"/>
              </w:rPr>
              <w:t xml:space="preserve">Raport </w:t>
            </w:r>
            <w:r w:rsidR="004A499E" w:rsidRPr="004A499E">
              <w:rPr>
                <w:rFonts w:ascii="Times New Roman" w:hAnsi="Times New Roman"/>
                <w:sz w:val="24"/>
                <w:szCs w:val="24"/>
                <w:lang w:val="ro-RO"/>
              </w:rPr>
              <w:t>Nr. ELO25/10512 din 22.04.2025)</w:t>
            </w:r>
          </w:p>
        </w:tc>
        <w:tc>
          <w:tcPr>
            <w:tcW w:w="463" w:type="dxa"/>
          </w:tcPr>
          <w:p w14:paraId="39B0725F" w14:textId="77777777" w:rsidR="00974B78" w:rsidRPr="007029D8" w:rsidRDefault="00974B78" w:rsidP="007A72A5">
            <w:pPr>
              <w:pStyle w:val="afb"/>
              <w:numPr>
                <w:ilvl w:val="0"/>
                <w:numId w:val="44"/>
              </w:numPr>
              <w:pBdr>
                <w:top w:val="none" w:sz="4" w:space="0" w:color="000000"/>
                <w:left w:val="none" w:sz="4" w:space="0" w:color="000000"/>
                <w:bottom w:val="none" w:sz="4" w:space="0" w:color="000000"/>
                <w:right w:val="none" w:sz="4" w:space="0" w:color="000000"/>
              </w:pBdr>
              <w:ind w:left="346"/>
              <w:rPr>
                <w:sz w:val="24"/>
                <w:szCs w:val="24"/>
                <w:lang w:val="ro-RO"/>
              </w:rPr>
            </w:pPr>
          </w:p>
        </w:tc>
        <w:tc>
          <w:tcPr>
            <w:tcW w:w="4924" w:type="dxa"/>
          </w:tcPr>
          <w:p w14:paraId="6348B992" w14:textId="09F1928B" w:rsidR="004A499E" w:rsidRPr="004A499E" w:rsidRDefault="004A499E" w:rsidP="004A499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499E">
              <w:rPr>
                <w:rFonts w:ascii="Times New Roman" w:hAnsi="Times New Roman"/>
                <w:sz w:val="24"/>
                <w:szCs w:val="24"/>
                <w:lang w:val="ro-RO"/>
              </w:rPr>
              <w:t>Autorul a prezentat Sinteza avizelor parvenite în cadrul procesului de consultare publică a proiectului</w:t>
            </w:r>
            <w:r>
              <w:rPr>
                <w:rFonts w:ascii="Times New Roman" w:hAnsi="Times New Roman"/>
                <w:sz w:val="24"/>
                <w:szCs w:val="24"/>
                <w:lang w:val="ro-RO"/>
              </w:rPr>
              <w:t xml:space="preserve"> </w:t>
            </w:r>
            <w:r w:rsidRPr="004A499E">
              <w:rPr>
                <w:rFonts w:ascii="Times New Roman" w:hAnsi="Times New Roman"/>
                <w:sz w:val="24"/>
                <w:szCs w:val="24"/>
                <w:lang w:val="ro-RO"/>
              </w:rPr>
              <w:t xml:space="preserve">de către autoritățile responsabile de implementarea prevederilor </w:t>
            </w:r>
            <w:proofErr w:type="spellStart"/>
            <w:r w:rsidRPr="004A499E">
              <w:rPr>
                <w:rFonts w:ascii="Times New Roman" w:hAnsi="Times New Roman"/>
                <w:sz w:val="24"/>
                <w:szCs w:val="24"/>
                <w:lang w:val="ro-RO"/>
              </w:rPr>
              <w:t>conţinute</w:t>
            </w:r>
            <w:proofErr w:type="spellEnd"/>
            <w:r w:rsidRPr="004A499E">
              <w:rPr>
                <w:rFonts w:ascii="Times New Roman" w:hAnsi="Times New Roman"/>
                <w:sz w:val="24"/>
                <w:szCs w:val="24"/>
                <w:lang w:val="ro-RO"/>
              </w:rPr>
              <w:t xml:space="preserve"> în proiect/</w:t>
            </w:r>
            <w:proofErr w:type="spellStart"/>
            <w:r w:rsidRPr="004A499E">
              <w:rPr>
                <w:rFonts w:ascii="Times New Roman" w:hAnsi="Times New Roman"/>
                <w:sz w:val="24"/>
                <w:szCs w:val="24"/>
                <w:lang w:val="ro-RO"/>
              </w:rPr>
              <w:t>instituţiilor</w:t>
            </w:r>
            <w:proofErr w:type="spellEnd"/>
            <w:r>
              <w:rPr>
                <w:rFonts w:ascii="Times New Roman" w:hAnsi="Times New Roman"/>
                <w:sz w:val="24"/>
                <w:szCs w:val="24"/>
                <w:lang w:val="ro-RO"/>
              </w:rPr>
              <w:t xml:space="preserve"> </w:t>
            </w:r>
            <w:r w:rsidRPr="004A499E">
              <w:rPr>
                <w:rFonts w:ascii="Times New Roman" w:hAnsi="Times New Roman"/>
                <w:sz w:val="24"/>
                <w:szCs w:val="24"/>
                <w:lang w:val="ro-RO"/>
              </w:rPr>
              <w:t>interesate, fapt ce denotă aspectul definitivat al acestuia și întrunirea condițiilor stabilite de</w:t>
            </w:r>
            <w:r>
              <w:rPr>
                <w:rFonts w:ascii="Times New Roman" w:hAnsi="Times New Roman"/>
                <w:sz w:val="24"/>
                <w:szCs w:val="24"/>
                <w:lang w:val="ro-RO"/>
              </w:rPr>
              <w:t xml:space="preserve"> </w:t>
            </w:r>
            <w:r w:rsidRPr="004A499E">
              <w:rPr>
                <w:rFonts w:ascii="Times New Roman" w:hAnsi="Times New Roman"/>
                <w:sz w:val="24"/>
                <w:szCs w:val="24"/>
                <w:lang w:val="ro-RO"/>
              </w:rPr>
              <w:t>prevederile art.36 al Legii nr.100/2017, coroborat art.28 al Legii nr.82/2017 - pentru efectuarea</w:t>
            </w:r>
            <w:r>
              <w:rPr>
                <w:rFonts w:ascii="Times New Roman" w:hAnsi="Times New Roman"/>
                <w:sz w:val="24"/>
                <w:szCs w:val="24"/>
                <w:lang w:val="ro-RO"/>
              </w:rPr>
              <w:t xml:space="preserve"> </w:t>
            </w:r>
            <w:r w:rsidRPr="004A499E">
              <w:rPr>
                <w:rFonts w:ascii="Times New Roman" w:hAnsi="Times New Roman"/>
                <w:sz w:val="24"/>
                <w:szCs w:val="24"/>
                <w:lang w:val="ro-RO"/>
              </w:rPr>
              <w:t>expertizei anticorupție.</w:t>
            </w:r>
          </w:p>
          <w:p w14:paraId="0BF1A6C2" w14:textId="1F04F40F" w:rsidR="004A499E" w:rsidRPr="004A499E" w:rsidRDefault="004A499E" w:rsidP="004A499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499E">
              <w:rPr>
                <w:rFonts w:ascii="Times New Roman" w:hAnsi="Times New Roman"/>
                <w:sz w:val="24"/>
                <w:szCs w:val="24"/>
                <w:lang w:val="ro-RO"/>
              </w:rPr>
              <w:t xml:space="preserve">În procesul de promovare a proiectului, au fost respectate rigorile de asigurare a </w:t>
            </w:r>
            <w:proofErr w:type="spellStart"/>
            <w:r w:rsidRPr="004A499E">
              <w:rPr>
                <w:rFonts w:ascii="Times New Roman" w:hAnsi="Times New Roman"/>
                <w:sz w:val="24"/>
                <w:szCs w:val="24"/>
                <w:lang w:val="ro-RO"/>
              </w:rPr>
              <w:t>transparenţei</w:t>
            </w:r>
            <w:proofErr w:type="spellEnd"/>
            <w:r>
              <w:rPr>
                <w:rFonts w:ascii="Times New Roman" w:hAnsi="Times New Roman"/>
                <w:sz w:val="24"/>
                <w:szCs w:val="24"/>
                <w:lang w:val="ro-RO"/>
              </w:rPr>
              <w:t xml:space="preserve"> </w:t>
            </w:r>
            <w:r w:rsidRPr="004A499E">
              <w:rPr>
                <w:rFonts w:ascii="Times New Roman" w:hAnsi="Times New Roman"/>
                <w:sz w:val="24"/>
                <w:szCs w:val="24"/>
                <w:lang w:val="ro-RO"/>
              </w:rPr>
              <w:t xml:space="preserve">decizionale statuate de prevederile art.8 </w:t>
            </w:r>
            <w:proofErr w:type="spellStart"/>
            <w:r w:rsidRPr="004A499E">
              <w:rPr>
                <w:rFonts w:ascii="Times New Roman" w:hAnsi="Times New Roman"/>
                <w:sz w:val="24"/>
                <w:szCs w:val="24"/>
                <w:lang w:val="ro-RO"/>
              </w:rPr>
              <w:t>lit.a</w:t>
            </w:r>
            <w:proofErr w:type="spellEnd"/>
            <w:r w:rsidRPr="004A499E">
              <w:rPr>
                <w:rFonts w:ascii="Times New Roman" w:hAnsi="Times New Roman"/>
                <w:sz w:val="24"/>
                <w:szCs w:val="24"/>
                <w:lang w:val="ro-RO"/>
              </w:rPr>
              <w:t>)-d) al Legii nr. 239- XVI din 13 noiembrie 2008 privind</w:t>
            </w:r>
            <w:r>
              <w:rPr>
                <w:rFonts w:ascii="Times New Roman" w:hAnsi="Times New Roman"/>
                <w:sz w:val="24"/>
                <w:szCs w:val="24"/>
                <w:lang w:val="ro-RO"/>
              </w:rPr>
              <w:t xml:space="preserve"> </w:t>
            </w:r>
            <w:proofErr w:type="spellStart"/>
            <w:r w:rsidRPr="004A499E">
              <w:rPr>
                <w:rFonts w:ascii="Times New Roman" w:hAnsi="Times New Roman"/>
                <w:sz w:val="24"/>
                <w:szCs w:val="24"/>
                <w:lang w:val="ro-RO"/>
              </w:rPr>
              <w:t>transparenţa</w:t>
            </w:r>
            <w:proofErr w:type="spellEnd"/>
            <w:r w:rsidRPr="004A499E">
              <w:rPr>
                <w:rFonts w:ascii="Times New Roman" w:hAnsi="Times New Roman"/>
                <w:sz w:val="24"/>
                <w:szCs w:val="24"/>
                <w:lang w:val="ro-RO"/>
              </w:rPr>
              <w:t xml:space="preserve"> în procesul decizional.</w:t>
            </w:r>
          </w:p>
          <w:p w14:paraId="41207DBA" w14:textId="10F7A531" w:rsidR="00974B78" w:rsidRPr="007A72A5" w:rsidRDefault="004A499E" w:rsidP="003171D0">
            <w:pPr>
              <w:pBdr>
                <w:top w:val="none" w:sz="4" w:space="0" w:color="000000"/>
                <w:left w:val="none" w:sz="4" w:space="0" w:color="000000"/>
                <w:bottom w:val="none" w:sz="4" w:space="0" w:color="000000"/>
                <w:right w:val="none" w:sz="4" w:space="0" w:color="000000"/>
              </w:pBdr>
              <w:ind w:firstLine="0"/>
              <w:rPr>
                <w:sz w:val="24"/>
                <w:szCs w:val="24"/>
                <w:lang w:val="ro-RO"/>
              </w:rPr>
            </w:pPr>
            <w:r w:rsidRPr="004A499E">
              <w:rPr>
                <w:rFonts w:ascii="Times New Roman" w:hAnsi="Times New Roman"/>
                <w:sz w:val="24"/>
                <w:szCs w:val="24"/>
                <w:lang w:val="ro-RO"/>
              </w:rPr>
              <w:t>Nota de fundamentare a proiectului a fost întocmită cu respectarea exigențelor de tehnică legislativă</w:t>
            </w:r>
            <w:r>
              <w:rPr>
                <w:rFonts w:ascii="Times New Roman" w:hAnsi="Times New Roman"/>
                <w:sz w:val="24"/>
                <w:szCs w:val="24"/>
                <w:lang w:val="ro-RO"/>
              </w:rPr>
              <w:t xml:space="preserve"> </w:t>
            </w:r>
            <w:r w:rsidRPr="004A499E">
              <w:rPr>
                <w:rFonts w:ascii="Times New Roman" w:hAnsi="Times New Roman"/>
                <w:sz w:val="24"/>
                <w:szCs w:val="24"/>
                <w:lang w:val="ro-RO"/>
              </w:rPr>
              <w:t xml:space="preserve">statuate de prevederile art.30 </w:t>
            </w:r>
            <w:proofErr w:type="spellStart"/>
            <w:r w:rsidRPr="004A499E">
              <w:rPr>
                <w:rFonts w:ascii="Times New Roman" w:hAnsi="Times New Roman"/>
                <w:sz w:val="24"/>
                <w:szCs w:val="24"/>
                <w:lang w:val="ro-RO"/>
              </w:rPr>
              <w:t>lit.a</w:t>
            </w:r>
            <w:proofErr w:type="spellEnd"/>
            <w:r w:rsidRPr="004A499E">
              <w:rPr>
                <w:rFonts w:ascii="Times New Roman" w:hAnsi="Times New Roman"/>
                <w:sz w:val="24"/>
                <w:szCs w:val="24"/>
                <w:lang w:val="ro-RO"/>
              </w:rPr>
              <w:t>)-f) al Legii cu privire la actele normative nr.100 din 22 decembrie</w:t>
            </w:r>
            <w:r w:rsidR="003171D0">
              <w:rPr>
                <w:rFonts w:ascii="Times New Roman" w:hAnsi="Times New Roman"/>
                <w:sz w:val="24"/>
                <w:szCs w:val="24"/>
                <w:lang w:val="ro-RO"/>
              </w:rPr>
              <w:t xml:space="preserve"> </w:t>
            </w:r>
            <w:r w:rsidRPr="004A499E">
              <w:rPr>
                <w:rFonts w:ascii="Times New Roman" w:hAnsi="Times New Roman"/>
                <w:sz w:val="24"/>
                <w:szCs w:val="24"/>
                <w:lang w:val="ro-RO"/>
              </w:rPr>
              <w:t>2017.</w:t>
            </w:r>
          </w:p>
        </w:tc>
        <w:tc>
          <w:tcPr>
            <w:tcW w:w="2834" w:type="dxa"/>
          </w:tcPr>
          <w:p w14:paraId="168432E5" w14:textId="557C64C9" w:rsidR="00974B78" w:rsidRPr="00EB7640" w:rsidRDefault="004A499E" w:rsidP="007A72A5">
            <w:pPr>
              <w:pBdr>
                <w:top w:val="none" w:sz="4" w:space="0" w:color="000000"/>
                <w:left w:val="none" w:sz="4" w:space="0" w:color="000000"/>
                <w:bottom w:val="none" w:sz="4" w:space="0" w:color="000000"/>
                <w:right w:val="none" w:sz="4" w:space="0" w:color="000000"/>
              </w:pBdr>
              <w:rPr>
                <w:b/>
                <w:bCs/>
                <w:sz w:val="24"/>
                <w:szCs w:val="24"/>
                <w:lang w:val="ro-RO"/>
              </w:rPr>
            </w:pPr>
            <w:r w:rsidRPr="007029D8">
              <w:rPr>
                <w:rFonts w:ascii="Times New Roman" w:hAnsi="Times New Roman"/>
                <w:b/>
                <w:bCs/>
                <w:sz w:val="24"/>
                <w:szCs w:val="24"/>
                <w:lang w:val="ro-RO"/>
              </w:rPr>
              <w:t>Se ia act.</w:t>
            </w:r>
          </w:p>
        </w:tc>
      </w:tr>
    </w:tbl>
    <w:p w14:paraId="6024583A" w14:textId="0E3A7755" w:rsidR="008B4BE6" w:rsidRPr="007029D8" w:rsidRDefault="008B4BE6" w:rsidP="009D4C0F">
      <w:pPr>
        <w:pStyle w:val="a3"/>
        <w:ind w:firstLine="0"/>
        <w:rPr>
          <w:sz w:val="24"/>
          <w:szCs w:val="24"/>
          <w:lang w:val="ro-RO"/>
        </w:rPr>
      </w:pPr>
    </w:p>
    <w:p w14:paraId="7400C02F" w14:textId="364D4154" w:rsidR="0088029D" w:rsidRDefault="0088029D" w:rsidP="009D4C0F">
      <w:pPr>
        <w:pStyle w:val="a3"/>
        <w:ind w:firstLine="0"/>
        <w:rPr>
          <w:sz w:val="24"/>
          <w:szCs w:val="24"/>
          <w:lang w:val="ro-RO"/>
        </w:rPr>
      </w:pPr>
    </w:p>
    <w:p w14:paraId="4CD0044A" w14:textId="63415D61" w:rsidR="00591472" w:rsidRDefault="00591472" w:rsidP="009D4C0F">
      <w:pPr>
        <w:pStyle w:val="a3"/>
        <w:ind w:firstLine="0"/>
        <w:rPr>
          <w:sz w:val="24"/>
          <w:szCs w:val="24"/>
          <w:lang w:val="ro-RO"/>
        </w:rPr>
      </w:pPr>
    </w:p>
    <w:p w14:paraId="5DA82B8D" w14:textId="77777777" w:rsidR="00591472" w:rsidRDefault="00591472" w:rsidP="009D4C0F">
      <w:pPr>
        <w:pStyle w:val="a3"/>
        <w:ind w:firstLine="0"/>
        <w:rPr>
          <w:sz w:val="24"/>
          <w:szCs w:val="24"/>
          <w:lang w:val="ro-RO"/>
        </w:rPr>
      </w:pPr>
    </w:p>
    <w:p w14:paraId="69EA932C" w14:textId="6DE25531" w:rsidR="004A499E" w:rsidRPr="007029D8" w:rsidRDefault="00591472" w:rsidP="00591472">
      <w:pPr>
        <w:pStyle w:val="a3"/>
        <w:ind w:firstLine="0"/>
        <w:jc w:val="center"/>
        <w:rPr>
          <w:sz w:val="24"/>
          <w:szCs w:val="24"/>
          <w:lang w:val="ro-RO"/>
        </w:rPr>
      </w:pPr>
      <w:r w:rsidRPr="007E0D6D">
        <w:rPr>
          <w:rFonts w:eastAsia="Calibri"/>
          <w:b/>
          <w:sz w:val="28"/>
          <w:szCs w:val="28"/>
          <w:lang w:val="ro-RO"/>
        </w:rPr>
        <w:t xml:space="preserve">Secretar general                     </w:t>
      </w:r>
      <w:r>
        <w:rPr>
          <w:rFonts w:eastAsia="Calibri"/>
          <w:b/>
          <w:sz w:val="28"/>
          <w:szCs w:val="28"/>
          <w:lang w:val="ro-RO"/>
        </w:rPr>
        <w:t xml:space="preserve">      </w:t>
      </w:r>
      <w:r w:rsidRPr="007E0D6D">
        <w:rPr>
          <w:rFonts w:eastAsia="Calibri"/>
          <w:b/>
          <w:sz w:val="28"/>
          <w:szCs w:val="28"/>
          <w:lang w:val="ro-RO"/>
        </w:rPr>
        <w:t xml:space="preserve">                     Angela ȚURCANU</w:t>
      </w:r>
    </w:p>
    <w:sectPr w:rsidR="004A499E" w:rsidRPr="007029D8" w:rsidSect="00525362">
      <w:headerReference w:type="default" r:id="rId11"/>
      <w:headerReference w:type="first" r:id="rId12"/>
      <w:pgSz w:w="11907" w:h="16840"/>
      <w:pgMar w:top="851" w:right="567"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AB1C7" w14:textId="77777777" w:rsidR="0099538D" w:rsidRDefault="0099538D">
      <w:r>
        <w:separator/>
      </w:r>
    </w:p>
  </w:endnote>
  <w:endnote w:type="continuationSeparator" w:id="0">
    <w:p w14:paraId="121117A7" w14:textId="77777777" w:rsidR="0099538D" w:rsidRDefault="0099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84E70" w14:textId="77777777" w:rsidR="0099538D" w:rsidRDefault="0099538D">
      <w:r>
        <w:separator/>
      </w:r>
    </w:p>
  </w:footnote>
  <w:footnote w:type="continuationSeparator" w:id="0">
    <w:p w14:paraId="1E0D5FB1" w14:textId="77777777" w:rsidR="0099538D" w:rsidRDefault="00995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77777777" w:rsidR="00D07A16" w:rsidRPr="00F37ED4" w:rsidRDefault="00D07A16" w:rsidP="009D4C0F">
    <w:pPr>
      <w:pStyle w:val="af6"/>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350DDB" w:rsidRPr="00350DDB">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D52863"/>
    <w:multiLevelType w:val="hybridMultilevel"/>
    <w:tmpl w:val="247E731A"/>
    <w:lvl w:ilvl="0" w:tplc="17BAA1F0">
      <w:start w:val="1"/>
      <w:numFmt w:val="decimal"/>
      <w:lvlText w:val="%1."/>
      <w:lvlJc w:val="left"/>
      <w:pPr>
        <w:ind w:left="501"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8"/>
    <w:lvlOverride w:ilvl="0">
      <w:startOverride w:val="1"/>
    </w:lvlOverride>
  </w:num>
  <w:num w:numId="29">
    <w:abstractNumId w:val="21"/>
  </w:num>
  <w:num w:numId="30">
    <w:abstractNumId w:val="7"/>
  </w:num>
  <w:num w:numId="31">
    <w:abstractNumId w:val="37"/>
  </w:num>
  <w:num w:numId="32">
    <w:abstractNumId w:val="38"/>
  </w:num>
  <w:num w:numId="33">
    <w:abstractNumId w:val="12"/>
  </w:num>
  <w:num w:numId="34">
    <w:abstractNumId w:val="40"/>
  </w:num>
  <w:num w:numId="35">
    <w:abstractNumId w:val="39"/>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2"/>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13460"/>
    <w:rsid w:val="00013804"/>
    <w:rsid w:val="00013AC9"/>
    <w:rsid w:val="0001747F"/>
    <w:rsid w:val="0002435C"/>
    <w:rsid w:val="00032B46"/>
    <w:rsid w:val="0004289C"/>
    <w:rsid w:val="00043AC7"/>
    <w:rsid w:val="00044D19"/>
    <w:rsid w:val="00052045"/>
    <w:rsid w:val="00054738"/>
    <w:rsid w:val="00054810"/>
    <w:rsid w:val="000621F9"/>
    <w:rsid w:val="000713DA"/>
    <w:rsid w:val="00071EAA"/>
    <w:rsid w:val="0007236F"/>
    <w:rsid w:val="00075A5F"/>
    <w:rsid w:val="00081267"/>
    <w:rsid w:val="00085029"/>
    <w:rsid w:val="000A6BA5"/>
    <w:rsid w:val="000B3D87"/>
    <w:rsid w:val="000B50EE"/>
    <w:rsid w:val="000C041B"/>
    <w:rsid w:val="000C2AB4"/>
    <w:rsid w:val="000D5C74"/>
    <w:rsid w:val="000E1BBC"/>
    <w:rsid w:val="000E1D40"/>
    <w:rsid w:val="000E2800"/>
    <w:rsid w:val="000F32AB"/>
    <w:rsid w:val="000F497A"/>
    <w:rsid w:val="000F5210"/>
    <w:rsid w:val="00102AD8"/>
    <w:rsid w:val="00113956"/>
    <w:rsid w:val="00116035"/>
    <w:rsid w:val="00121126"/>
    <w:rsid w:val="001211EA"/>
    <w:rsid w:val="00143389"/>
    <w:rsid w:val="00143CC4"/>
    <w:rsid w:val="0015146D"/>
    <w:rsid w:val="00157D40"/>
    <w:rsid w:val="00162BE7"/>
    <w:rsid w:val="00167A94"/>
    <w:rsid w:val="0017006C"/>
    <w:rsid w:val="00174E20"/>
    <w:rsid w:val="001809C8"/>
    <w:rsid w:val="00184334"/>
    <w:rsid w:val="00185AC8"/>
    <w:rsid w:val="00191428"/>
    <w:rsid w:val="001A25C3"/>
    <w:rsid w:val="001A37C7"/>
    <w:rsid w:val="001B3BE4"/>
    <w:rsid w:val="001B5818"/>
    <w:rsid w:val="001B66A4"/>
    <w:rsid w:val="001B6E6E"/>
    <w:rsid w:val="001C3F21"/>
    <w:rsid w:val="001C4282"/>
    <w:rsid w:val="001C4EEE"/>
    <w:rsid w:val="001D2FA2"/>
    <w:rsid w:val="001E4497"/>
    <w:rsid w:val="001E4D1D"/>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7353"/>
    <w:rsid w:val="002664D6"/>
    <w:rsid w:val="002721D2"/>
    <w:rsid w:val="0027425A"/>
    <w:rsid w:val="0028093A"/>
    <w:rsid w:val="00281C80"/>
    <w:rsid w:val="002950E0"/>
    <w:rsid w:val="002954C4"/>
    <w:rsid w:val="002B07BD"/>
    <w:rsid w:val="002B5444"/>
    <w:rsid w:val="002B547F"/>
    <w:rsid w:val="002B6248"/>
    <w:rsid w:val="002C21E9"/>
    <w:rsid w:val="002D38C5"/>
    <w:rsid w:val="002E4217"/>
    <w:rsid w:val="002E505B"/>
    <w:rsid w:val="002F30F7"/>
    <w:rsid w:val="002F3DAA"/>
    <w:rsid w:val="002F5F1E"/>
    <w:rsid w:val="002F7FB5"/>
    <w:rsid w:val="00301D7D"/>
    <w:rsid w:val="0031555D"/>
    <w:rsid w:val="00315655"/>
    <w:rsid w:val="00315B32"/>
    <w:rsid w:val="00315BDC"/>
    <w:rsid w:val="003171D0"/>
    <w:rsid w:val="00324559"/>
    <w:rsid w:val="00327C88"/>
    <w:rsid w:val="00334C0F"/>
    <w:rsid w:val="003358FF"/>
    <w:rsid w:val="00340271"/>
    <w:rsid w:val="00347B79"/>
    <w:rsid w:val="003509A8"/>
    <w:rsid w:val="00350DDB"/>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A6A10"/>
    <w:rsid w:val="003B257A"/>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9111F"/>
    <w:rsid w:val="00497F06"/>
    <w:rsid w:val="004A3757"/>
    <w:rsid w:val="004A499E"/>
    <w:rsid w:val="004B1283"/>
    <w:rsid w:val="004C6034"/>
    <w:rsid w:val="004D3941"/>
    <w:rsid w:val="004E2421"/>
    <w:rsid w:val="004E6489"/>
    <w:rsid w:val="004E6662"/>
    <w:rsid w:val="004F55ED"/>
    <w:rsid w:val="004F568A"/>
    <w:rsid w:val="005020EC"/>
    <w:rsid w:val="00516555"/>
    <w:rsid w:val="00525362"/>
    <w:rsid w:val="005256CF"/>
    <w:rsid w:val="00542C43"/>
    <w:rsid w:val="00551299"/>
    <w:rsid w:val="00555DF5"/>
    <w:rsid w:val="00572006"/>
    <w:rsid w:val="0057205E"/>
    <w:rsid w:val="00572D17"/>
    <w:rsid w:val="00573E74"/>
    <w:rsid w:val="0057790F"/>
    <w:rsid w:val="00582470"/>
    <w:rsid w:val="00591472"/>
    <w:rsid w:val="00594DE5"/>
    <w:rsid w:val="005A12D7"/>
    <w:rsid w:val="005A29D6"/>
    <w:rsid w:val="005B0C92"/>
    <w:rsid w:val="005B205F"/>
    <w:rsid w:val="005B7E20"/>
    <w:rsid w:val="005C1D42"/>
    <w:rsid w:val="005C412B"/>
    <w:rsid w:val="005C4835"/>
    <w:rsid w:val="005C5A53"/>
    <w:rsid w:val="005C7769"/>
    <w:rsid w:val="005D5F1D"/>
    <w:rsid w:val="005E37E8"/>
    <w:rsid w:val="005F0F53"/>
    <w:rsid w:val="005F584A"/>
    <w:rsid w:val="005F6779"/>
    <w:rsid w:val="0060625D"/>
    <w:rsid w:val="00607633"/>
    <w:rsid w:val="00611BAA"/>
    <w:rsid w:val="00612D18"/>
    <w:rsid w:val="00615BB7"/>
    <w:rsid w:val="00616A16"/>
    <w:rsid w:val="00621954"/>
    <w:rsid w:val="00623361"/>
    <w:rsid w:val="00624BA9"/>
    <w:rsid w:val="0062575C"/>
    <w:rsid w:val="006339EB"/>
    <w:rsid w:val="006559E3"/>
    <w:rsid w:val="00657577"/>
    <w:rsid w:val="006660B2"/>
    <w:rsid w:val="00667B56"/>
    <w:rsid w:val="0067056E"/>
    <w:rsid w:val="006739CA"/>
    <w:rsid w:val="006767B0"/>
    <w:rsid w:val="0068258E"/>
    <w:rsid w:val="006855AC"/>
    <w:rsid w:val="00691790"/>
    <w:rsid w:val="006933C3"/>
    <w:rsid w:val="006956E6"/>
    <w:rsid w:val="00697045"/>
    <w:rsid w:val="006A27BD"/>
    <w:rsid w:val="006A337B"/>
    <w:rsid w:val="006A4E08"/>
    <w:rsid w:val="006A57D6"/>
    <w:rsid w:val="006A58BC"/>
    <w:rsid w:val="006C2F29"/>
    <w:rsid w:val="006C40C7"/>
    <w:rsid w:val="006D3EB7"/>
    <w:rsid w:val="006D7B49"/>
    <w:rsid w:val="006E0A2E"/>
    <w:rsid w:val="006E1269"/>
    <w:rsid w:val="006E2C37"/>
    <w:rsid w:val="006E7D38"/>
    <w:rsid w:val="006F0870"/>
    <w:rsid w:val="006F43CA"/>
    <w:rsid w:val="006F7EF4"/>
    <w:rsid w:val="007026DD"/>
    <w:rsid w:val="00702770"/>
    <w:rsid w:val="007029D8"/>
    <w:rsid w:val="00703FCE"/>
    <w:rsid w:val="00707B68"/>
    <w:rsid w:val="007126C4"/>
    <w:rsid w:val="007258CF"/>
    <w:rsid w:val="00737731"/>
    <w:rsid w:val="00740210"/>
    <w:rsid w:val="007411D5"/>
    <w:rsid w:val="00756648"/>
    <w:rsid w:val="007724CE"/>
    <w:rsid w:val="00780C21"/>
    <w:rsid w:val="0079167D"/>
    <w:rsid w:val="007966DF"/>
    <w:rsid w:val="007A0931"/>
    <w:rsid w:val="007A4309"/>
    <w:rsid w:val="007A72A5"/>
    <w:rsid w:val="007B627D"/>
    <w:rsid w:val="007B6E7F"/>
    <w:rsid w:val="007C53A1"/>
    <w:rsid w:val="007C58BD"/>
    <w:rsid w:val="007C5D4B"/>
    <w:rsid w:val="007D00B1"/>
    <w:rsid w:val="007D0E36"/>
    <w:rsid w:val="007E3F69"/>
    <w:rsid w:val="007E7735"/>
    <w:rsid w:val="007F1254"/>
    <w:rsid w:val="007F1374"/>
    <w:rsid w:val="00800EE1"/>
    <w:rsid w:val="00811CAE"/>
    <w:rsid w:val="00825DC9"/>
    <w:rsid w:val="00831DF3"/>
    <w:rsid w:val="008326E7"/>
    <w:rsid w:val="0084241F"/>
    <w:rsid w:val="0084434E"/>
    <w:rsid w:val="008506B1"/>
    <w:rsid w:val="008510CC"/>
    <w:rsid w:val="00860C47"/>
    <w:rsid w:val="00863417"/>
    <w:rsid w:val="0086343C"/>
    <w:rsid w:val="00863D76"/>
    <w:rsid w:val="0086509B"/>
    <w:rsid w:val="0086553E"/>
    <w:rsid w:val="0086795B"/>
    <w:rsid w:val="0087296A"/>
    <w:rsid w:val="0087354D"/>
    <w:rsid w:val="00876262"/>
    <w:rsid w:val="0088029D"/>
    <w:rsid w:val="00891049"/>
    <w:rsid w:val="00897403"/>
    <w:rsid w:val="008A40C0"/>
    <w:rsid w:val="008A5923"/>
    <w:rsid w:val="008B1120"/>
    <w:rsid w:val="008B1AA1"/>
    <w:rsid w:val="008B1BFF"/>
    <w:rsid w:val="008B4BE6"/>
    <w:rsid w:val="008C2DD5"/>
    <w:rsid w:val="008F12A1"/>
    <w:rsid w:val="008F3624"/>
    <w:rsid w:val="008F73D1"/>
    <w:rsid w:val="009002CA"/>
    <w:rsid w:val="00903AF9"/>
    <w:rsid w:val="0090579F"/>
    <w:rsid w:val="009143C9"/>
    <w:rsid w:val="00914B9F"/>
    <w:rsid w:val="00915A40"/>
    <w:rsid w:val="009201C9"/>
    <w:rsid w:val="00930424"/>
    <w:rsid w:val="00942BCB"/>
    <w:rsid w:val="00942F03"/>
    <w:rsid w:val="00953155"/>
    <w:rsid w:val="00961B81"/>
    <w:rsid w:val="00962ED5"/>
    <w:rsid w:val="00971561"/>
    <w:rsid w:val="00974B78"/>
    <w:rsid w:val="009761DA"/>
    <w:rsid w:val="009858FE"/>
    <w:rsid w:val="009860EA"/>
    <w:rsid w:val="00987363"/>
    <w:rsid w:val="00990719"/>
    <w:rsid w:val="0099315C"/>
    <w:rsid w:val="0099538D"/>
    <w:rsid w:val="00997D57"/>
    <w:rsid w:val="009B746D"/>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8636E"/>
    <w:rsid w:val="00A954D1"/>
    <w:rsid w:val="00A9555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5BC"/>
    <w:rsid w:val="00B039D7"/>
    <w:rsid w:val="00B07F61"/>
    <w:rsid w:val="00B11EFC"/>
    <w:rsid w:val="00B15210"/>
    <w:rsid w:val="00B1623B"/>
    <w:rsid w:val="00B22EB4"/>
    <w:rsid w:val="00B24403"/>
    <w:rsid w:val="00B25206"/>
    <w:rsid w:val="00B32239"/>
    <w:rsid w:val="00B42DDB"/>
    <w:rsid w:val="00B472D0"/>
    <w:rsid w:val="00B54D19"/>
    <w:rsid w:val="00B6145A"/>
    <w:rsid w:val="00B61570"/>
    <w:rsid w:val="00B6585E"/>
    <w:rsid w:val="00B72578"/>
    <w:rsid w:val="00B73DEC"/>
    <w:rsid w:val="00B744FB"/>
    <w:rsid w:val="00B82351"/>
    <w:rsid w:val="00B84A8E"/>
    <w:rsid w:val="00B85252"/>
    <w:rsid w:val="00B92D67"/>
    <w:rsid w:val="00B952D8"/>
    <w:rsid w:val="00B9615A"/>
    <w:rsid w:val="00BA1CBE"/>
    <w:rsid w:val="00BA3831"/>
    <w:rsid w:val="00BA500B"/>
    <w:rsid w:val="00BA5B5B"/>
    <w:rsid w:val="00BA71FE"/>
    <w:rsid w:val="00BB008B"/>
    <w:rsid w:val="00BB0093"/>
    <w:rsid w:val="00BB2181"/>
    <w:rsid w:val="00BB3C82"/>
    <w:rsid w:val="00BB57F6"/>
    <w:rsid w:val="00BC200E"/>
    <w:rsid w:val="00BC2684"/>
    <w:rsid w:val="00BC35AA"/>
    <w:rsid w:val="00BC5BB3"/>
    <w:rsid w:val="00BD2F0F"/>
    <w:rsid w:val="00BD53BD"/>
    <w:rsid w:val="00BD5DEF"/>
    <w:rsid w:val="00BE2D8B"/>
    <w:rsid w:val="00BE4802"/>
    <w:rsid w:val="00BE7CFB"/>
    <w:rsid w:val="00BF170E"/>
    <w:rsid w:val="00BF509C"/>
    <w:rsid w:val="00BF7CF6"/>
    <w:rsid w:val="00C069DB"/>
    <w:rsid w:val="00C119D6"/>
    <w:rsid w:val="00C141D0"/>
    <w:rsid w:val="00C20F98"/>
    <w:rsid w:val="00C21F77"/>
    <w:rsid w:val="00C23087"/>
    <w:rsid w:val="00C249C9"/>
    <w:rsid w:val="00C27BEF"/>
    <w:rsid w:val="00C32A74"/>
    <w:rsid w:val="00C33BEA"/>
    <w:rsid w:val="00C424F1"/>
    <w:rsid w:val="00C4424F"/>
    <w:rsid w:val="00C445CC"/>
    <w:rsid w:val="00C4599F"/>
    <w:rsid w:val="00C45F82"/>
    <w:rsid w:val="00C475F7"/>
    <w:rsid w:val="00C53E01"/>
    <w:rsid w:val="00C81CDA"/>
    <w:rsid w:val="00C83148"/>
    <w:rsid w:val="00C846A9"/>
    <w:rsid w:val="00C87B56"/>
    <w:rsid w:val="00C97610"/>
    <w:rsid w:val="00CA2822"/>
    <w:rsid w:val="00CA5A6C"/>
    <w:rsid w:val="00CB128D"/>
    <w:rsid w:val="00CB6841"/>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25517"/>
    <w:rsid w:val="00D3779C"/>
    <w:rsid w:val="00D37DCA"/>
    <w:rsid w:val="00D46434"/>
    <w:rsid w:val="00D54373"/>
    <w:rsid w:val="00D62225"/>
    <w:rsid w:val="00D65D20"/>
    <w:rsid w:val="00D745DA"/>
    <w:rsid w:val="00D77DA5"/>
    <w:rsid w:val="00D84420"/>
    <w:rsid w:val="00D85438"/>
    <w:rsid w:val="00D8732D"/>
    <w:rsid w:val="00D927DB"/>
    <w:rsid w:val="00D93249"/>
    <w:rsid w:val="00DA0D76"/>
    <w:rsid w:val="00DA1274"/>
    <w:rsid w:val="00DA133C"/>
    <w:rsid w:val="00DA2B1D"/>
    <w:rsid w:val="00DA30A3"/>
    <w:rsid w:val="00DB32F1"/>
    <w:rsid w:val="00DB7EE7"/>
    <w:rsid w:val="00DC0474"/>
    <w:rsid w:val="00DC3E82"/>
    <w:rsid w:val="00DC529B"/>
    <w:rsid w:val="00DD563C"/>
    <w:rsid w:val="00DE06EE"/>
    <w:rsid w:val="00DE2832"/>
    <w:rsid w:val="00DF0141"/>
    <w:rsid w:val="00DF0807"/>
    <w:rsid w:val="00DF513B"/>
    <w:rsid w:val="00DF71E8"/>
    <w:rsid w:val="00E0352C"/>
    <w:rsid w:val="00E07BB2"/>
    <w:rsid w:val="00E11E1A"/>
    <w:rsid w:val="00E12C95"/>
    <w:rsid w:val="00E13D73"/>
    <w:rsid w:val="00E14566"/>
    <w:rsid w:val="00E14911"/>
    <w:rsid w:val="00E22660"/>
    <w:rsid w:val="00E232E0"/>
    <w:rsid w:val="00E23A5B"/>
    <w:rsid w:val="00E270A4"/>
    <w:rsid w:val="00E3030C"/>
    <w:rsid w:val="00E32EAF"/>
    <w:rsid w:val="00E34BF8"/>
    <w:rsid w:val="00E44F7F"/>
    <w:rsid w:val="00E50CC8"/>
    <w:rsid w:val="00E51FE8"/>
    <w:rsid w:val="00E5244F"/>
    <w:rsid w:val="00E55E57"/>
    <w:rsid w:val="00E56249"/>
    <w:rsid w:val="00E67ACE"/>
    <w:rsid w:val="00E67BA7"/>
    <w:rsid w:val="00E73B8B"/>
    <w:rsid w:val="00E757FD"/>
    <w:rsid w:val="00E84140"/>
    <w:rsid w:val="00E93D69"/>
    <w:rsid w:val="00E94FA8"/>
    <w:rsid w:val="00EB0207"/>
    <w:rsid w:val="00EB4FD7"/>
    <w:rsid w:val="00EB7640"/>
    <w:rsid w:val="00EC564B"/>
    <w:rsid w:val="00EC6F58"/>
    <w:rsid w:val="00ED4634"/>
    <w:rsid w:val="00ED7CB3"/>
    <w:rsid w:val="00EE1123"/>
    <w:rsid w:val="00EE1706"/>
    <w:rsid w:val="00EE3A4F"/>
    <w:rsid w:val="00EF0C91"/>
    <w:rsid w:val="00EF2660"/>
    <w:rsid w:val="00EF26A2"/>
    <w:rsid w:val="00EF3256"/>
    <w:rsid w:val="00F06892"/>
    <w:rsid w:val="00F1668A"/>
    <w:rsid w:val="00F2512C"/>
    <w:rsid w:val="00F269DE"/>
    <w:rsid w:val="00F26A4B"/>
    <w:rsid w:val="00F31636"/>
    <w:rsid w:val="00F329DC"/>
    <w:rsid w:val="00F376E3"/>
    <w:rsid w:val="00F37ED4"/>
    <w:rsid w:val="00F40A46"/>
    <w:rsid w:val="00F41D12"/>
    <w:rsid w:val="00F45235"/>
    <w:rsid w:val="00F50B3C"/>
    <w:rsid w:val="00F5592A"/>
    <w:rsid w:val="00F57E9D"/>
    <w:rsid w:val="00F66E1A"/>
    <w:rsid w:val="00F71EBB"/>
    <w:rsid w:val="00F728DA"/>
    <w:rsid w:val="00F8554D"/>
    <w:rsid w:val="00F865C3"/>
    <w:rsid w:val="00FA3626"/>
    <w:rsid w:val="00FB4E60"/>
    <w:rsid w:val="00FC4ACC"/>
    <w:rsid w:val="00FD0892"/>
    <w:rsid w:val="00FD6782"/>
    <w:rsid w:val="00FF380F"/>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9C8"/>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12">
    <w:name w:val="Неразрешенное упоминание1"/>
    <w:basedOn w:val="a0"/>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17D42F12-96A6-4AB5-9FD7-A83089F7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4562</Words>
  <Characters>26010</Characters>
  <Application>Microsoft Office Word</Application>
  <DocSecurity>0</DocSecurity>
  <Lines>216</Lines>
  <Paragraphs>61</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Marin Gutu</cp:lastModifiedBy>
  <cp:revision>20</cp:revision>
  <cp:lastPrinted>2025-05-06T13:46:00Z</cp:lastPrinted>
  <dcterms:created xsi:type="dcterms:W3CDTF">2025-04-04T12:24:00Z</dcterms:created>
  <dcterms:modified xsi:type="dcterms:W3CDTF">2025-05-06T13:46:00Z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