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FA76E" w14:textId="0C3C53E6" w:rsidR="008B4BE6" w:rsidRPr="002D233E" w:rsidRDefault="006933C3" w:rsidP="00B035BC">
      <w:pPr>
        <w:pBdr>
          <w:top w:val="none" w:sz="4" w:space="0" w:color="000000"/>
          <w:left w:val="none" w:sz="4" w:space="0" w:color="000000"/>
          <w:bottom w:val="none" w:sz="4" w:space="0" w:color="000000"/>
          <w:right w:val="none" w:sz="4" w:space="0" w:color="000000"/>
        </w:pBdr>
        <w:tabs>
          <w:tab w:val="left" w:pos="884"/>
          <w:tab w:val="left" w:pos="1196"/>
        </w:tabs>
        <w:ind w:firstLine="0"/>
        <w:jc w:val="right"/>
        <w:rPr>
          <w:sz w:val="23"/>
          <w:szCs w:val="23"/>
          <w:lang w:val="ro-RO"/>
        </w:rPr>
      </w:pPr>
      <w:r w:rsidRPr="002D233E">
        <w:rPr>
          <w:sz w:val="23"/>
          <w:szCs w:val="23"/>
          <w:lang w:val="ro-RO"/>
        </w:rPr>
        <w:t>Anexa</w:t>
      </w:r>
      <w:r w:rsidR="00032B46" w:rsidRPr="002D233E">
        <w:rPr>
          <w:sz w:val="23"/>
          <w:szCs w:val="23"/>
          <w:lang w:val="ro-RO"/>
        </w:rPr>
        <w:t xml:space="preserve"> </w:t>
      </w:r>
      <w:r w:rsidRPr="002D233E">
        <w:rPr>
          <w:sz w:val="23"/>
          <w:szCs w:val="23"/>
          <w:lang w:val="ro-RO"/>
        </w:rPr>
        <w:t>nr.</w:t>
      </w:r>
      <w:r w:rsidR="00032B46" w:rsidRPr="002D233E">
        <w:rPr>
          <w:sz w:val="23"/>
          <w:szCs w:val="23"/>
          <w:lang w:val="ro-RO"/>
        </w:rPr>
        <w:t xml:space="preserve"> </w:t>
      </w:r>
      <w:r w:rsidRPr="002D233E">
        <w:rPr>
          <w:sz w:val="23"/>
          <w:szCs w:val="23"/>
          <w:lang w:val="ro-RO"/>
        </w:rPr>
        <w:t>2</w:t>
      </w:r>
    </w:p>
    <w:p w14:paraId="3D36F6C3" w14:textId="7778EF5B" w:rsidR="008B4BE6" w:rsidRPr="002D233E" w:rsidRDefault="008B4BE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3"/>
          <w:szCs w:val="23"/>
          <w:lang w:val="ro-RO"/>
        </w:rPr>
      </w:pPr>
    </w:p>
    <w:p w14:paraId="00A55B7A" w14:textId="77777777" w:rsidR="008B4BE6" w:rsidRPr="002D233E"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3"/>
          <w:szCs w:val="23"/>
          <w:lang w:val="ro-RO"/>
        </w:rPr>
      </w:pPr>
      <w:r w:rsidRPr="002D233E">
        <w:rPr>
          <w:b/>
          <w:sz w:val="23"/>
          <w:szCs w:val="23"/>
          <w:lang w:val="ro-RO"/>
        </w:rPr>
        <w:t>SINTEZA</w:t>
      </w:r>
    </w:p>
    <w:p w14:paraId="4D72CF79" w14:textId="4323A76C" w:rsidR="004869BF" w:rsidRPr="002D233E" w:rsidRDefault="006933C3" w:rsidP="004869B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3"/>
          <w:szCs w:val="23"/>
          <w:lang w:val="ro-MD"/>
        </w:rPr>
      </w:pPr>
      <w:r w:rsidRPr="002D233E">
        <w:rPr>
          <w:sz w:val="23"/>
          <w:szCs w:val="23"/>
          <w:lang w:val="ro-RO"/>
        </w:rPr>
        <w:t>la</w:t>
      </w:r>
      <w:r w:rsidR="00032B46" w:rsidRPr="002D233E">
        <w:rPr>
          <w:sz w:val="23"/>
          <w:szCs w:val="23"/>
          <w:lang w:val="ro-RO"/>
        </w:rPr>
        <w:t xml:space="preserve"> </w:t>
      </w:r>
      <w:r w:rsidRPr="002D233E">
        <w:rPr>
          <w:sz w:val="23"/>
          <w:szCs w:val="23"/>
          <w:lang w:val="ro-RO"/>
        </w:rPr>
        <w:t>proiectul</w:t>
      </w:r>
      <w:r w:rsidR="00ED6812" w:rsidRPr="002D233E">
        <w:rPr>
          <w:sz w:val="23"/>
          <w:szCs w:val="23"/>
          <w:lang w:val="ro-RO"/>
        </w:rPr>
        <w:t xml:space="preserve"> </w:t>
      </w:r>
      <w:r w:rsidR="000767B5" w:rsidRPr="002D233E">
        <w:rPr>
          <w:sz w:val="23"/>
          <w:szCs w:val="23"/>
          <w:lang w:val="ro-MD"/>
        </w:rPr>
        <w:t>h</w:t>
      </w:r>
      <w:r w:rsidR="00ED6812" w:rsidRPr="002D233E">
        <w:rPr>
          <w:sz w:val="23"/>
          <w:szCs w:val="23"/>
          <w:lang w:val="ro-MD"/>
        </w:rPr>
        <w:t xml:space="preserve">otărârii Guvernului </w:t>
      </w:r>
      <w:r w:rsidR="004869BF" w:rsidRPr="002D233E">
        <w:rPr>
          <w:sz w:val="23"/>
          <w:szCs w:val="23"/>
          <w:lang w:val="ro-MD"/>
        </w:rPr>
        <w:t>privind Registrul de</w:t>
      </w:r>
    </w:p>
    <w:p w14:paraId="068021EC" w14:textId="488E2235" w:rsidR="000767B5" w:rsidRPr="002D233E" w:rsidRDefault="004869BF" w:rsidP="004869B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3"/>
          <w:szCs w:val="23"/>
          <w:lang w:val="ro-RO"/>
        </w:rPr>
      </w:pPr>
      <w:r w:rsidRPr="002D233E">
        <w:rPr>
          <w:sz w:val="23"/>
          <w:szCs w:val="23"/>
          <w:lang w:val="ro-MD"/>
        </w:rPr>
        <w:t>stat în domeniul construcțiilor</w:t>
      </w:r>
    </w:p>
    <w:p w14:paraId="2265058B" w14:textId="7FDE63ED" w:rsidR="008B4BE6" w:rsidRPr="002D233E" w:rsidRDefault="00032B46" w:rsidP="000767B5">
      <w:pPr>
        <w:pStyle w:val="TableParagraph"/>
        <w:ind w:left="62"/>
        <w:jc w:val="center"/>
        <w:rPr>
          <w:rFonts w:ascii="Times New Roman" w:hAnsi="Times New Roman" w:cs="Times New Roman"/>
          <w:sz w:val="23"/>
          <w:szCs w:val="23"/>
          <w:lang w:val="ro-RO"/>
        </w:rPr>
      </w:pPr>
      <w:r w:rsidRPr="002D233E">
        <w:rPr>
          <w:rFonts w:ascii="Times New Roman" w:hAnsi="Times New Roman" w:cs="Times New Roman"/>
          <w:b/>
          <w:sz w:val="23"/>
          <w:szCs w:val="23"/>
          <w:lang w:val="ro-RO"/>
        </w:rPr>
        <w:t xml:space="preserve"> </w:t>
      </w:r>
    </w:p>
    <w:tbl>
      <w:tblPr>
        <w:tblStyle w:val="TableGrid"/>
        <w:tblW w:w="14176" w:type="dxa"/>
        <w:tblLayout w:type="fixed"/>
        <w:tblLook w:val="04A0" w:firstRow="1" w:lastRow="0" w:firstColumn="1" w:lastColumn="0" w:noHBand="0" w:noVBand="1"/>
      </w:tblPr>
      <w:tblGrid>
        <w:gridCol w:w="2407"/>
        <w:gridCol w:w="709"/>
        <w:gridCol w:w="7934"/>
        <w:gridCol w:w="3126"/>
      </w:tblGrid>
      <w:tr w:rsidR="00FA6063" w:rsidRPr="002D233E" w14:paraId="165C98F0" w14:textId="77777777" w:rsidTr="00123523">
        <w:tc>
          <w:tcPr>
            <w:tcW w:w="2407" w:type="dxa"/>
          </w:tcPr>
          <w:p w14:paraId="189260EB" w14:textId="76935528" w:rsidR="008B4BE6" w:rsidRPr="002D233E"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sidRPr="002D233E">
              <w:rPr>
                <w:rFonts w:ascii="Times New Roman" w:hAnsi="Times New Roman"/>
                <w:b/>
                <w:sz w:val="23"/>
                <w:szCs w:val="23"/>
                <w:lang w:val="ro-RO"/>
              </w:rPr>
              <w:t>Participantul</w:t>
            </w:r>
            <w:r w:rsidR="00032B46" w:rsidRPr="002D233E">
              <w:rPr>
                <w:rFonts w:ascii="Times New Roman" w:hAnsi="Times New Roman"/>
                <w:b/>
                <w:sz w:val="23"/>
                <w:szCs w:val="23"/>
                <w:lang w:val="ro-RO"/>
              </w:rPr>
              <w:t xml:space="preserve"> </w:t>
            </w:r>
            <w:r w:rsidRPr="002D233E">
              <w:rPr>
                <w:rFonts w:ascii="Times New Roman" w:hAnsi="Times New Roman"/>
                <w:b/>
                <w:sz w:val="23"/>
                <w:szCs w:val="23"/>
                <w:lang w:val="ro-RO"/>
              </w:rPr>
              <w:t>la</w:t>
            </w:r>
            <w:r w:rsidR="00032B46" w:rsidRPr="002D233E">
              <w:rPr>
                <w:rFonts w:ascii="Times New Roman" w:hAnsi="Times New Roman"/>
                <w:b/>
                <w:sz w:val="23"/>
                <w:szCs w:val="23"/>
                <w:lang w:val="ro-RO"/>
              </w:rPr>
              <w:t xml:space="preserve"> </w:t>
            </w:r>
            <w:r w:rsidRPr="002D233E">
              <w:rPr>
                <w:rFonts w:ascii="Times New Roman" w:hAnsi="Times New Roman"/>
                <w:b/>
                <w:sz w:val="23"/>
                <w:szCs w:val="23"/>
                <w:lang w:val="ro-RO"/>
              </w:rPr>
              <w:t>avizare,</w:t>
            </w:r>
            <w:r w:rsidR="00032B46" w:rsidRPr="002D233E">
              <w:rPr>
                <w:rFonts w:ascii="Times New Roman" w:hAnsi="Times New Roman"/>
                <w:b/>
                <w:sz w:val="23"/>
                <w:szCs w:val="23"/>
                <w:lang w:val="ro-RO"/>
              </w:rPr>
              <w:t xml:space="preserve"> </w:t>
            </w:r>
            <w:r w:rsidRPr="002D233E">
              <w:rPr>
                <w:rFonts w:ascii="Times New Roman" w:hAnsi="Times New Roman"/>
                <w:b/>
                <w:sz w:val="23"/>
                <w:szCs w:val="23"/>
                <w:lang w:val="ro-RO"/>
              </w:rPr>
              <w:t>consultare</w:t>
            </w:r>
            <w:r w:rsidR="00032B46" w:rsidRPr="002D233E">
              <w:rPr>
                <w:rFonts w:ascii="Times New Roman" w:hAnsi="Times New Roman"/>
                <w:b/>
                <w:sz w:val="23"/>
                <w:szCs w:val="23"/>
                <w:lang w:val="ro-RO"/>
              </w:rPr>
              <w:t xml:space="preserve"> </w:t>
            </w:r>
            <w:r w:rsidRPr="002D233E">
              <w:rPr>
                <w:rFonts w:ascii="Times New Roman" w:hAnsi="Times New Roman"/>
                <w:b/>
                <w:sz w:val="23"/>
                <w:szCs w:val="23"/>
                <w:lang w:val="ro-RO"/>
              </w:rPr>
              <w:t>publică,</w:t>
            </w:r>
            <w:r w:rsidR="00032B46" w:rsidRPr="002D233E">
              <w:rPr>
                <w:rFonts w:ascii="Times New Roman" w:hAnsi="Times New Roman"/>
                <w:b/>
                <w:sz w:val="23"/>
                <w:szCs w:val="23"/>
                <w:lang w:val="ro-RO"/>
              </w:rPr>
              <w:t xml:space="preserve"> </w:t>
            </w:r>
            <w:r w:rsidRPr="002D233E">
              <w:rPr>
                <w:rFonts w:ascii="Times New Roman" w:hAnsi="Times New Roman"/>
                <w:b/>
                <w:sz w:val="23"/>
                <w:szCs w:val="23"/>
                <w:lang w:val="ro-RO"/>
              </w:rPr>
              <w:t>expertizare</w:t>
            </w:r>
          </w:p>
        </w:tc>
        <w:tc>
          <w:tcPr>
            <w:tcW w:w="709" w:type="dxa"/>
          </w:tcPr>
          <w:p w14:paraId="429CCC6C" w14:textId="0ADC1BF2" w:rsidR="008B4BE6" w:rsidRPr="002D233E"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sidRPr="002D233E">
              <w:rPr>
                <w:rFonts w:ascii="Times New Roman" w:hAnsi="Times New Roman"/>
                <w:b/>
                <w:sz w:val="23"/>
                <w:szCs w:val="23"/>
                <w:lang w:val="ro-RO"/>
              </w:rPr>
              <w:t>Nr.</w:t>
            </w:r>
            <w:r w:rsidR="00032B46" w:rsidRPr="002D233E">
              <w:rPr>
                <w:rFonts w:ascii="Times New Roman" w:hAnsi="Times New Roman"/>
                <w:b/>
                <w:sz w:val="23"/>
                <w:szCs w:val="23"/>
                <w:lang w:val="ro-RO"/>
              </w:rPr>
              <w:t xml:space="preserve"> </w:t>
            </w:r>
            <w:r w:rsidR="00BA5B5B" w:rsidRPr="002D233E">
              <w:rPr>
                <w:rFonts w:ascii="Times New Roman" w:hAnsi="Times New Roman"/>
                <w:b/>
                <w:sz w:val="23"/>
                <w:szCs w:val="23"/>
                <w:lang w:val="ro-RO"/>
              </w:rPr>
              <w:t>crt.</w:t>
            </w:r>
          </w:p>
        </w:tc>
        <w:tc>
          <w:tcPr>
            <w:tcW w:w="7934" w:type="dxa"/>
          </w:tcPr>
          <w:p w14:paraId="145B15CB" w14:textId="6F43B9FC" w:rsidR="008B4BE6" w:rsidRPr="002D233E"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3"/>
                <w:szCs w:val="23"/>
                <w:lang w:val="ro-RO"/>
              </w:rPr>
            </w:pPr>
            <w:r w:rsidRPr="002D233E">
              <w:rPr>
                <w:rFonts w:ascii="Times New Roman" w:hAnsi="Times New Roman"/>
                <w:b/>
                <w:sz w:val="23"/>
                <w:szCs w:val="23"/>
                <w:lang w:val="ro-RO"/>
              </w:rPr>
              <w:t>Con</w:t>
            </w:r>
            <w:r w:rsidR="00863417" w:rsidRPr="002D233E">
              <w:rPr>
                <w:rFonts w:ascii="Times New Roman" w:hAnsi="Times New Roman"/>
                <w:b/>
                <w:sz w:val="23"/>
                <w:szCs w:val="23"/>
                <w:lang w:val="ro-RO"/>
              </w:rPr>
              <w:t>ț</w:t>
            </w:r>
            <w:r w:rsidRPr="002D233E">
              <w:rPr>
                <w:rFonts w:ascii="Times New Roman" w:hAnsi="Times New Roman"/>
                <w:b/>
                <w:sz w:val="23"/>
                <w:szCs w:val="23"/>
                <w:lang w:val="ro-RO"/>
              </w:rPr>
              <w:t>inutul</w:t>
            </w:r>
            <w:r w:rsidR="00032B46" w:rsidRPr="002D233E">
              <w:rPr>
                <w:rFonts w:ascii="Times New Roman" w:hAnsi="Times New Roman"/>
                <w:b/>
                <w:sz w:val="23"/>
                <w:szCs w:val="23"/>
                <w:lang w:val="ro-RO"/>
              </w:rPr>
              <w:t xml:space="preserve"> </w:t>
            </w:r>
            <w:r w:rsidRPr="002D233E">
              <w:rPr>
                <w:rFonts w:ascii="Times New Roman" w:hAnsi="Times New Roman"/>
                <w:b/>
                <w:sz w:val="23"/>
                <w:szCs w:val="23"/>
                <w:lang w:val="ro-RO"/>
              </w:rPr>
              <w:t>obiec</w:t>
            </w:r>
            <w:r w:rsidR="00863417" w:rsidRPr="002D233E">
              <w:rPr>
                <w:rFonts w:ascii="Times New Roman" w:hAnsi="Times New Roman"/>
                <w:b/>
                <w:sz w:val="23"/>
                <w:szCs w:val="23"/>
                <w:lang w:val="ro-RO"/>
              </w:rPr>
              <w:t>ț</w:t>
            </w:r>
            <w:r w:rsidRPr="002D233E">
              <w:rPr>
                <w:rFonts w:ascii="Times New Roman" w:hAnsi="Times New Roman"/>
                <w:b/>
                <w:sz w:val="23"/>
                <w:szCs w:val="23"/>
                <w:lang w:val="ro-RO"/>
              </w:rPr>
              <w:t>iei,</w:t>
            </w:r>
          </w:p>
          <w:p w14:paraId="055FB5F6" w14:textId="56D3CBFA" w:rsidR="008B4BE6" w:rsidRPr="002D233E"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sidRPr="002D233E">
              <w:rPr>
                <w:rFonts w:ascii="Times New Roman" w:hAnsi="Times New Roman"/>
                <w:b/>
                <w:sz w:val="23"/>
                <w:szCs w:val="23"/>
                <w:lang w:val="ro-RO"/>
              </w:rPr>
              <w:t>propunerii,</w:t>
            </w:r>
            <w:r w:rsidR="00032B46" w:rsidRPr="002D233E">
              <w:rPr>
                <w:rFonts w:ascii="Times New Roman" w:hAnsi="Times New Roman"/>
                <w:b/>
                <w:sz w:val="23"/>
                <w:szCs w:val="23"/>
                <w:lang w:val="ro-RO"/>
              </w:rPr>
              <w:t xml:space="preserve"> </w:t>
            </w:r>
            <w:r w:rsidRPr="002D233E">
              <w:rPr>
                <w:rFonts w:ascii="Times New Roman" w:hAnsi="Times New Roman"/>
                <w:b/>
                <w:sz w:val="23"/>
                <w:szCs w:val="23"/>
                <w:lang w:val="ro-RO"/>
              </w:rPr>
              <w:t>recomandării,</w:t>
            </w:r>
            <w:r w:rsidR="00032B46" w:rsidRPr="002D233E">
              <w:rPr>
                <w:rFonts w:ascii="Times New Roman" w:hAnsi="Times New Roman"/>
                <w:b/>
                <w:sz w:val="23"/>
                <w:szCs w:val="23"/>
                <w:lang w:val="ro-RO"/>
              </w:rPr>
              <w:t xml:space="preserve"> </w:t>
            </w:r>
            <w:r w:rsidRPr="002D233E">
              <w:rPr>
                <w:rFonts w:ascii="Times New Roman" w:hAnsi="Times New Roman"/>
                <w:b/>
                <w:sz w:val="23"/>
                <w:szCs w:val="23"/>
                <w:lang w:val="ro-RO"/>
              </w:rPr>
              <w:t>concluziei</w:t>
            </w:r>
          </w:p>
        </w:tc>
        <w:tc>
          <w:tcPr>
            <w:tcW w:w="3126" w:type="dxa"/>
          </w:tcPr>
          <w:p w14:paraId="43D44E19" w14:textId="04D0A080" w:rsidR="008B4BE6" w:rsidRPr="002D233E"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3"/>
                <w:szCs w:val="23"/>
                <w:lang w:val="ro-RO"/>
              </w:rPr>
            </w:pPr>
            <w:r w:rsidRPr="002D233E">
              <w:rPr>
                <w:rFonts w:ascii="Times New Roman" w:hAnsi="Times New Roman"/>
                <w:b/>
                <w:sz w:val="23"/>
                <w:szCs w:val="23"/>
                <w:lang w:val="ro-RO"/>
              </w:rPr>
              <w:t>Argumentarea</w:t>
            </w:r>
          </w:p>
          <w:p w14:paraId="42C4E39B" w14:textId="729BF662" w:rsidR="008B4BE6" w:rsidRPr="002D233E"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sidRPr="002D233E">
              <w:rPr>
                <w:rFonts w:ascii="Times New Roman" w:hAnsi="Times New Roman"/>
                <w:b/>
                <w:sz w:val="23"/>
                <w:szCs w:val="23"/>
                <w:lang w:val="ro-RO"/>
              </w:rPr>
              <w:t>autorului</w:t>
            </w:r>
            <w:r w:rsidR="00032B46" w:rsidRPr="002D233E">
              <w:rPr>
                <w:rFonts w:ascii="Times New Roman" w:hAnsi="Times New Roman"/>
                <w:b/>
                <w:sz w:val="23"/>
                <w:szCs w:val="23"/>
                <w:lang w:val="ro-RO"/>
              </w:rPr>
              <w:t xml:space="preserve"> </w:t>
            </w:r>
            <w:r w:rsidRPr="002D233E">
              <w:rPr>
                <w:rFonts w:ascii="Times New Roman" w:hAnsi="Times New Roman"/>
                <w:b/>
                <w:sz w:val="23"/>
                <w:szCs w:val="23"/>
                <w:lang w:val="ro-RO"/>
              </w:rPr>
              <w:t>proiectului</w:t>
            </w:r>
          </w:p>
        </w:tc>
      </w:tr>
      <w:tr w:rsidR="006D3EB7" w:rsidRPr="002D233E" w14:paraId="092EF798" w14:textId="77777777" w:rsidTr="00F861A0">
        <w:tc>
          <w:tcPr>
            <w:tcW w:w="14176" w:type="dxa"/>
            <w:gridSpan w:val="4"/>
          </w:tcPr>
          <w:p w14:paraId="01CEEE62" w14:textId="77777777" w:rsidR="008B4BE6" w:rsidRPr="002D233E" w:rsidRDefault="006933C3" w:rsidP="004869B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lang w:val="ru-MD"/>
              </w:rPr>
            </w:pPr>
            <w:r w:rsidRPr="002D233E">
              <w:rPr>
                <w:rFonts w:ascii="Times New Roman" w:eastAsia="Times New Roman" w:hAnsi="Times New Roman"/>
                <w:b/>
                <w:sz w:val="23"/>
                <w:szCs w:val="23"/>
                <w:lang w:val="ro-RO"/>
              </w:rPr>
              <w:t>Avizare</w:t>
            </w:r>
            <w:r w:rsidR="00032B46" w:rsidRPr="002D233E">
              <w:rPr>
                <w:rFonts w:ascii="Times New Roman" w:eastAsia="Times New Roman" w:hAnsi="Times New Roman"/>
                <w:b/>
                <w:sz w:val="23"/>
                <w:szCs w:val="23"/>
                <w:lang w:val="ro-RO"/>
              </w:rPr>
              <w:t xml:space="preserve"> </w:t>
            </w:r>
            <w:proofErr w:type="spellStart"/>
            <w:r w:rsidR="004869BF" w:rsidRPr="002D233E">
              <w:rPr>
                <w:rFonts w:ascii="Times New Roman" w:hAnsi="Times New Roman"/>
                <w:b/>
                <w:sz w:val="23"/>
                <w:szCs w:val="23"/>
                <w:lang w:val="ru-MD"/>
              </w:rPr>
              <w:t>prealabilă</w:t>
            </w:r>
            <w:proofErr w:type="spellEnd"/>
          </w:p>
          <w:p w14:paraId="7963EAAD" w14:textId="0AE72F96" w:rsidR="000D6F4C" w:rsidRPr="002D233E" w:rsidRDefault="000D6F4C" w:rsidP="004869B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lang w:val="ro-MD"/>
              </w:rPr>
            </w:pPr>
          </w:p>
        </w:tc>
      </w:tr>
      <w:tr w:rsidR="003F3471" w:rsidRPr="002D233E" w14:paraId="5E0D6155" w14:textId="77777777" w:rsidTr="00123523">
        <w:tc>
          <w:tcPr>
            <w:tcW w:w="2407" w:type="dxa"/>
            <w:vMerge w:val="restart"/>
          </w:tcPr>
          <w:p w14:paraId="66DDB5BA" w14:textId="77777777" w:rsidR="003F3471" w:rsidRPr="002D233E" w:rsidRDefault="003F3471" w:rsidP="007F399A">
            <w:pPr>
              <w:pStyle w:val="TableParagraph"/>
              <w:rPr>
                <w:rFonts w:ascii="Times New Roman" w:hAnsi="Times New Roman" w:cs="Times New Roman"/>
                <w:b/>
                <w:bCs/>
                <w:spacing w:val="-2"/>
                <w:sz w:val="23"/>
                <w:szCs w:val="23"/>
                <w:lang w:val="ro-MD"/>
              </w:rPr>
            </w:pPr>
            <w:r w:rsidRPr="002D233E">
              <w:rPr>
                <w:rFonts w:ascii="Times New Roman" w:hAnsi="Times New Roman" w:cs="Times New Roman"/>
                <w:b/>
                <w:bCs/>
                <w:spacing w:val="-2"/>
                <w:sz w:val="23"/>
                <w:szCs w:val="23"/>
                <w:lang w:val="ro-MD"/>
              </w:rPr>
              <w:t>Ministerul Dezvoltării Economice și Digitalizării</w:t>
            </w:r>
          </w:p>
          <w:p w14:paraId="119E45AA" w14:textId="6D857F24" w:rsidR="003F3471" w:rsidRPr="002D233E" w:rsidRDefault="003F3471" w:rsidP="00EE414E">
            <w:pPr>
              <w:pStyle w:val="TableParagraph"/>
              <w:rPr>
                <w:rFonts w:ascii="Times New Roman" w:hAnsi="Times New Roman" w:cs="Times New Roman"/>
                <w:spacing w:val="-2"/>
                <w:sz w:val="23"/>
                <w:szCs w:val="23"/>
                <w:lang w:val="ro-MD"/>
              </w:rPr>
            </w:pPr>
            <w:r w:rsidRPr="002D233E">
              <w:rPr>
                <w:rFonts w:ascii="Times New Roman" w:hAnsi="Times New Roman" w:cs="Times New Roman"/>
                <w:spacing w:val="-2"/>
                <w:sz w:val="23"/>
                <w:szCs w:val="23"/>
                <w:lang w:val="ro-MD"/>
              </w:rPr>
              <w:t>nr. 13/2-421din 07.02.2025</w:t>
            </w:r>
          </w:p>
        </w:tc>
        <w:tc>
          <w:tcPr>
            <w:tcW w:w="709" w:type="dxa"/>
          </w:tcPr>
          <w:p w14:paraId="7FE337C9" w14:textId="6ACBF568" w:rsidR="003F3471" w:rsidRPr="002D233E" w:rsidRDefault="003F3471"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1.</w:t>
            </w:r>
          </w:p>
        </w:tc>
        <w:tc>
          <w:tcPr>
            <w:tcW w:w="7934" w:type="dxa"/>
          </w:tcPr>
          <w:p w14:paraId="118F06B1" w14:textId="647D829E" w:rsidR="003F3471" w:rsidRPr="002D233E" w:rsidRDefault="003F3471" w:rsidP="00431A3D">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La pct. 1, obiectul de reglementare al Regulamentului necesită a fi ajustat în scopul expunerii concise, în corespundere cu prevederile art. 76 al Legii cu privire la informatizare și la resursele informaționale de stat nr. 467/2003. Respectiv, se propune comasarea pct. 1 și 2, în următoarea redacție:</w:t>
            </w:r>
          </w:p>
          <w:p w14:paraId="4AE02097" w14:textId="370073EA" w:rsidR="003F3471" w:rsidRPr="002D233E" w:rsidRDefault="003F3471" w:rsidP="004E7C76">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„1. Regulamentul privind modul de ținere a Registrului de stat în domeniul construcțiilor (în continuare – Regulament) stabilește reguli privind ținerea resursei informaționale „Registrul de stat în domeniul construcțiilor” ( în continuare – RSC) formate de Sistemul informațional Registrului de stat în domeniul construcțiilor (în continuare – SI RSC), drepturile și obligațiile subiecților raporturilor juridice aferente creării, exploatării și utilizării resursei informaționale, procedura de înregistrare, modificare, completare și radiere a datelor, drepturile și obligațiile subiecților raporturilor juridice aferente creării, exploatării și utilizării resursei informaționale, procedura de înregistrare, modificare, completare și radiere a datelor; procedura de interacțiune cu furnizorii de date; măsuri privind asigurarea securității resursei informaționale.”</w:t>
            </w:r>
          </w:p>
        </w:tc>
        <w:tc>
          <w:tcPr>
            <w:tcW w:w="3126" w:type="dxa"/>
          </w:tcPr>
          <w:p w14:paraId="2147753A" w14:textId="77777777" w:rsidR="003F3471" w:rsidRDefault="003F3471" w:rsidP="0043559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134F2364" w14:textId="71C678DB" w:rsidR="00E060D5" w:rsidRPr="00E060D5" w:rsidRDefault="00E060D5" w:rsidP="0043559C">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E060D5">
              <w:rPr>
                <w:rFonts w:ascii="Times New Roman" w:hAnsi="Times New Roman"/>
                <w:sz w:val="23"/>
                <w:szCs w:val="23"/>
                <w:lang w:val="ro-RO"/>
              </w:rPr>
              <w:t>Regulamentul a fost ajustat</w:t>
            </w:r>
            <w:r w:rsidR="00A0032B">
              <w:rPr>
                <w:rFonts w:ascii="Times New Roman" w:hAnsi="Times New Roman"/>
                <w:sz w:val="23"/>
                <w:szCs w:val="23"/>
                <w:lang w:val="ro-RO"/>
              </w:rPr>
              <w:t>, punctele a</w:t>
            </w:r>
            <w:r w:rsidR="00D751CC">
              <w:rPr>
                <w:rFonts w:ascii="Times New Roman" w:hAnsi="Times New Roman"/>
                <w:sz w:val="23"/>
                <w:szCs w:val="23"/>
                <w:lang w:val="ro-RO"/>
              </w:rPr>
              <w:t>u fost comasate și expus</w:t>
            </w:r>
            <w:r w:rsidR="000C035C">
              <w:rPr>
                <w:rFonts w:ascii="Times New Roman" w:hAnsi="Times New Roman"/>
                <w:sz w:val="23"/>
                <w:szCs w:val="23"/>
                <w:lang w:val="ro-RO"/>
              </w:rPr>
              <w:t xml:space="preserve"> în redacție nouă.</w:t>
            </w:r>
          </w:p>
        </w:tc>
      </w:tr>
      <w:tr w:rsidR="003F3471" w:rsidRPr="002D233E" w14:paraId="6A180232" w14:textId="77777777" w:rsidTr="00123523">
        <w:tc>
          <w:tcPr>
            <w:tcW w:w="2407" w:type="dxa"/>
            <w:vMerge/>
          </w:tcPr>
          <w:p w14:paraId="6397537E" w14:textId="77777777" w:rsidR="003F3471" w:rsidRPr="002D233E" w:rsidRDefault="003F3471" w:rsidP="00FA6063">
            <w:pPr>
              <w:pStyle w:val="TableParagraph"/>
              <w:rPr>
                <w:rFonts w:ascii="Times New Roman" w:hAnsi="Times New Roman" w:cs="Times New Roman"/>
                <w:spacing w:val="-2"/>
                <w:sz w:val="23"/>
                <w:szCs w:val="23"/>
                <w:lang w:val="ro-MD"/>
              </w:rPr>
            </w:pPr>
          </w:p>
        </w:tc>
        <w:tc>
          <w:tcPr>
            <w:tcW w:w="709" w:type="dxa"/>
          </w:tcPr>
          <w:p w14:paraId="3F6B06A7" w14:textId="5BE9128C" w:rsidR="003F3471" w:rsidRPr="002D233E" w:rsidRDefault="003F3471"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2.</w:t>
            </w:r>
          </w:p>
        </w:tc>
        <w:tc>
          <w:tcPr>
            <w:tcW w:w="7934" w:type="dxa"/>
          </w:tcPr>
          <w:p w14:paraId="07EB1481" w14:textId="292C2827" w:rsidR="003F3471" w:rsidRPr="002D233E" w:rsidRDefault="003F3471" w:rsidP="004F1300">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 xml:space="preserve">Deoarece RSC este un registru departamental, potrivit prevederilor art. 4 al Legii nr. 71/2007 cu privire la registre, pct. 3 propunem să fie expus în următoarea redacție: „RSC – totalitatea informațiilor documentate despre agenții economici care desfășoară activități în domeniul construcțiilor, și anume: proiectarea, verificarea și expertizarea, execuția, reconstrucția, repararea capitală a construcțiilor, montarea, punerea în funcțiune, reutilarea tehnică a instalațiilor tehnice/sistemelor tehnologice, conservarea, desființarea </w:t>
            </w:r>
            <w:proofErr w:type="spellStart"/>
            <w:r w:rsidRPr="002D233E">
              <w:rPr>
                <w:rFonts w:ascii="Times New Roman" w:hAnsi="Times New Roman"/>
                <w:sz w:val="23"/>
                <w:szCs w:val="23"/>
                <w:lang w:val="ro-RO"/>
              </w:rPr>
              <w:t>postutilizarea</w:t>
            </w:r>
            <w:proofErr w:type="spellEnd"/>
            <w:r w:rsidRPr="002D233E">
              <w:rPr>
                <w:rFonts w:ascii="Times New Roman" w:hAnsi="Times New Roman"/>
                <w:sz w:val="23"/>
                <w:szCs w:val="23"/>
                <w:lang w:val="ro-RO"/>
              </w:rPr>
              <w:t xml:space="preserve"> construcțiilor, fabricarea materialelor și produselor pentru construcții, ținute în SI RSC, organizată în conformitate cu cerințele stabilite și cu legea.” Totodată, se propune includerea unui punct nou în următoarea redacție: „RSA este parte componentă a resurselor informaționale de stat ale Republicii Moldova.”</w:t>
            </w:r>
          </w:p>
        </w:tc>
        <w:tc>
          <w:tcPr>
            <w:tcW w:w="3126" w:type="dxa"/>
          </w:tcPr>
          <w:p w14:paraId="2FEA1A19" w14:textId="77777777" w:rsidR="003F3471" w:rsidRDefault="003F3471" w:rsidP="0043559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44A67390" w14:textId="7812D592" w:rsidR="00D751CC" w:rsidRPr="00D751CC" w:rsidRDefault="00A0032B" w:rsidP="0043559C">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sz w:val="23"/>
                <w:szCs w:val="23"/>
                <w:lang w:val="ro-RO"/>
              </w:rPr>
              <w:t>Punctul</w:t>
            </w:r>
            <w:r w:rsidR="000A1A92">
              <w:rPr>
                <w:rFonts w:ascii="Times New Roman" w:hAnsi="Times New Roman"/>
                <w:sz w:val="23"/>
                <w:szCs w:val="23"/>
                <w:lang w:val="ro-RO"/>
              </w:rPr>
              <w:t xml:space="preserve"> a fost expus în redacție nouă și inclus un punct nou în redacția propusă. </w:t>
            </w:r>
          </w:p>
          <w:p w14:paraId="607E588D" w14:textId="7A9BDD1F" w:rsidR="003F3471" w:rsidRPr="002D233E" w:rsidRDefault="003F3471" w:rsidP="00031F30">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p>
        </w:tc>
      </w:tr>
    </w:tbl>
    <w:p w14:paraId="6C44A1B4" w14:textId="77777777" w:rsidR="00387A2E" w:rsidRDefault="00387A2E"/>
    <w:tbl>
      <w:tblPr>
        <w:tblStyle w:val="TableGrid"/>
        <w:tblW w:w="14176" w:type="dxa"/>
        <w:tblLayout w:type="fixed"/>
        <w:tblLook w:val="04A0" w:firstRow="1" w:lastRow="0" w:firstColumn="1" w:lastColumn="0" w:noHBand="0" w:noVBand="1"/>
      </w:tblPr>
      <w:tblGrid>
        <w:gridCol w:w="2407"/>
        <w:gridCol w:w="709"/>
        <w:gridCol w:w="7934"/>
        <w:gridCol w:w="3126"/>
      </w:tblGrid>
      <w:tr w:rsidR="003F3471" w:rsidRPr="002D233E" w14:paraId="4F7AC5FE" w14:textId="77777777" w:rsidTr="00123523">
        <w:tc>
          <w:tcPr>
            <w:tcW w:w="2407" w:type="dxa"/>
            <w:vMerge w:val="restart"/>
          </w:tcPr>
          <w:p w14:paraId="6C574EE5" w14:textId="77777777" w:rsidR="003F3471" w:rsidRPr="002D233E" w:rsidRDefault="003F3471" w:rsidP="00FA6063">
            <w:pPr>
              <w:pStyle w:val="TableParagraph"/>
              <w:rPr>
                <w:rFonts w:ascii="Times New Roman" w:hAnsi="Times New Roman" w:cs="Times New Roman"/>
                <w:spacing w:val="-2"/>
                <w:sz w:val="23"/>
                <w:szCs w:val="23"/>
                <w:lang w:val="ro-MD"/>
              </w:rPr>
            </w:pPr>
          </w:p>
        </w:tc>
        <w:tc>
          <w:tcPr>
            <w:tcW w:w="709" w:type="dxa"/>
          </w:tcPr>
          <w:p w14:paraId="6C7AA093" w14:textId="47E6B297" w:rsidR="003F3471" w:rsidRPr="002D233E" w:rsidRDefault="003F3471"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3.</w:t>
            </w:r>
          </w:p>
        </w:tc>
        <w:tc>
          <w:tcPr>
            <w:tcW w:w="7934" w:type="dxa"/>
          </w:tcPr>
          <w:p w14:paraId="376F0B22" w14:textId="26D7B1F3" w:rsidR="003F3471" w:rsidRPr="002D233E" w:rsidRDefault="003F3471" w:rsidP="001238CE">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La pct. 4 menționăm că noțiunea de „administrare” se referă la Sistemul informațional (art. 3 al Legii 467/2003), respectiv noțiunea în cauză necesită a fi exclusă.</w:t>
            </w:r>
          </w:p>
        </w:tc>
        <w:tc>
          <w:tcPr>
            <w:tcW w:w="3126" w:type="dxa"/>
          </w:tcPr>
          <w:p w14:paraId="6886C964" w14:textId="77777777" w:rsidR="003F3471" w:rsidRDefault="003F3471" w:rsidP="00387A2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3A0AE833" w14:textId="04E2D100" w:rsidR="00E04742" w:rsidRPr="00E04742" w:rsidRDefault="00E04742" w:rsidP="00387A2E">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E04742">
              <w:rPr>
                <w:rFonts w:ascii="Times New Roman" w:hAnsi="Times New Roman"/>
                <w:sz w:val="23"/>
                <w:szCs w:val="23"/>
                <w:lang w:val="ro-RO"/>
              </w:rPr>
              <w:t xml:space="preserve">Noțiunea </w:t>
            </w:r>
            <w:r>
              <w:rPr>
                <w:rFonts w:ascii="Times New Roman" w:hAnsi="Times New Roman"/>
                <w:sz w:val="23"/>
                <w:szCs w:val="23"/>
                <w:lang w:val="ro-RO"/>
              </w:rPr>
              <w:t>a fost exclusă.</w:t>
            </w:r>
          </w:p>
        </w:tc>
      </w:tr>
      <w:tr w:rsidR="008B1428" w:rsidRPr="002D233E" w14:paraId="6807B306" w14:textId="77777777" w:rsidTr="00123523">
        <w:trPr>
          <w:trHeight w:val="61"/>
        </w:trPr>
        <w:tc>
          <w:tcPr>
            <w:tcW w:w="2407" w:type="dxa"/>
            <w:vMerge/>
          </w:tcPr>
          <w:p w14:paraId="37F64E36" w14:textId="77777777" w:rsidR="008B1428" w:rsidRPr="002D233E" w:rsidRDefault="008B1428" w:rsidP="00FA6063">
            <w:pPr>
              <w:pStyle w:val="TableParagraph"/>
              <w:rPr>
                <w:rFonts w:ascii="Times New Roman" w:hAnsi="Times New Roman" w:cs="Times New Roman"/>
                <w:spacing w:val="-2"/>
                <w:sz w:val="23"/>
                <w:szCs w:val="23"/>
                <w:lang w:val="ro-MD"/>
              </w:rPr>
            </w:pPr>
          </w:p>
        </w:tc>
        <w:tc>
          <w:tcPr>
            <w:tcW w:w="709" w:type="dxa"/>
          </w:tcPr>
          <w:p w14:paraId="7F234B33" w14:textId="05348626" w:rsidR="008B1428" w:rsidRPr="002D233E" w:rsidRDefault="008B1428"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4.</w:t>
            </w:r>
          </w:p>
        </w:tc>
        <w:tc>
          <w:tcPr>
            <w:tcW w:w="7934" w:type="dxa"/>
          </w:tcPr>
          <w:p w14:paraId="0808DEB7" w14:textId="7FCAFA24" w:rsidR="008B1428" w:rsidRPr="002D233E" w:rsidRDefault="008B1428" w:rsidP="001646A8">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În temeiul art. 9 al Legii nr. 71/2007, pct. 5 propunem să fie expus în următoarea redacție: „Subiecții raporturilor juridice ai RSC sunt:”.</w:t>
            </w:r>
          </w:p>
        </w:tc>
        <w:tc>
          <w:tcPr>
            <w:tcW w:w="3126" w:type="dxa"/>
          </w:tcPr>
          <w:p w14:paraId="631FC3CB" w14:textId="77777777" w:rsidR="008B1428" w:rsidRDefault="008B1428" w:rsidP="00387A2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5754B745" w14:textId="1FFC60B7" w:rsidR="008B1428" w:rsidRPr="002D233E" w:rsidRDefault="00651826" w:rsidP="00387A2E">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sz w:val="23"/>
                <w:szCs w:val="23"/>
                <w:lang w:val="ro-RO"/>
              </w:rPr>
              <w:t>Punctul</w:t>
            </w:r>
            <w:r w:rsidR="00564EB3" w:rsidRPr="00564EB3">
              <w:rPr>
                <w:rFonts w:ascii="Times New Roman" w:hAnsi="Times New Roman"/>
                <w:sz w:val="23"/>
                <w:szCs w:val="23"/>
                <w:lang w:val="ro-RO"/>
              </w:rPr>
              <w:t xml:space="preserve"> a fost expus în redacție nouă</w:t>
            </w:r>
            <w:r w:rsidR="00564EB3">
              <w:rPr>
                <w:rFonts w:ascii="Times New Roman" w:hAnsi="Times New Roman"/>
                <w:sz w:val="23"/>
                <w:szCs w:val="23"/>
                <w:lang w:val="ro-RO"/>
              </w:rPr>
              <w:t>.</w:t>
            </w:r>
          </w:p>
        </w:tc>
      </w:tr>
      <w:tr w:rsidR="008B1428" w:rsidRPr="002D233E" w14:paraId="34625D81" w14:textId="77777777" w:rsidTr="00123523">
        <w:trPr>
          <w:trHeight w:val="50"/>
        </w:trPr>
        <w:tc>
          <w:tcPr>
            <w:tcW w:w="2407" w:type="dxa"/>
            <w:vMerge/>
          </w:tcPr>
          <w:p w14:paraId="78E17E1B" w14:textId="77777777" w:rsidR="008B1428" w:rsidRPr="002D233E" w:rsidRDefault="008B1428" w:rsidP="00FA6063">
            <w:pPr>
              <w:pStyle w:val="TableParagraph"/>
              <w:rPr>
                <w:rFonts w:ascii="Times New Roman" w:hAnsi="Times New Roman" w:cs="Times New Roman"/>
                <w:spacing w:val="-2"/>
                <w:sz w:val="23"/>
                <w:szCs w:val="23"/>
                <w:lang w:val="ro-MD"/>
              </w:rPr>
            </w:pPr>
          </w:p>
        </w:tc>
        <w:tc>
          <w:tcPr>
            <w:tcW w:w="709" w:type="dxa"/>
          </w:tcPr>
          <w:p w14:paraId="7DAFD441" w14:textId="17EF736F" w:rsidR="008B1428" w:rsidRPr="002D233E" w:rsidRDefault="008B1428"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5.</w:t>
            </w:r>
          </w:p>
        </w:tc>
        <w:tc>
          <w:tcPr>
            <w:tcW w:w="7934" w:type="dxa"/>
          </w:tcPr>
          <w:p w14:paraId="5D6ECAF5" w14:textId="3A68B0C2" w:rsidR="008B1428" w:rsidRPr="002D233E" w:rsidRDefault="008B1428" w:rsidP="008B1428">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 xml:space="preserve">Propunem excluderea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5.6. deoarece subiectul „administratorul tehnic” se referă la sistemul informațional, dar nu la resursa informațională RSC. În același context, este necesară excluderea pct. 10.</w:t>
            </w:r>
          </w:p>
        </w:tc>
        <w:tc>
          <w:tcPr>
            <w:tcW w:w="3126" w:type="dxa"/>
          </w:tcPr>
          <w:p w14:paraId="13B06A02" w14:textId="77777777" w:rsidR="008B1428" w:rsidRDefault="00CE3117" w:rsidP="00387A2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7E6CF0E4" w14:textId="0AEBB31F" w:rsidR="00564EB3" w:rsidRPr="00564EB3" w:rsidRDefault="00651826" w:rsidP="00387A2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Punctul</w:t>
            </w:r>
            <w:r w:rsidR="00564EB3">
              <w:rPr>
                <w:rFonts w:ascii="Times New Roman" w:hAnsi="Times New Roman"/>
                <w:sz w:val="23"/>
                <w:szCs w:val="23"/>
                <w:lang w:val="ro-RO"/>
              </w:rPr>
              <w:t xml:space="preserve"> a fost ex</w:t>
            </w:r>
            <w:r w:rsidR="00BC536E">
              <w:rPr>
                <w:rFonts w:ascii="Times New Roman" w:hAnsi="Times New Roman"/>
                <w:sz w:val="23"/>
                <w:szCs w:val="23"/>
                <w:lang w:val="ro-RO"/>
              </w:rPr>
              <w:t>c</w:t>
            </w:r>
            <w:r w:rsidR="00564EB3">
              <w:rPr>
                <w:rFonts w:ascii="Times New Roman" w:hAnsi="Times New Roman"/>
                <w:sz w:val="23"/>
                <w:szCs w:val="23"/>
                <w:lang w:val="ro-RO"/>
              </w:rPr>
              <w:t>l</w:t>
            </w:r>
            <w:r w:rsidR="00564EB3" w:rsidRPr="00564EB3">
              <w:rPr>
                <w:rFonts w:ascii="Times New Roman" w:hAnsi="Times New Roman"/>
                <w:sz w:val="23"/>
                <w:szCs w:val="23"/>
                <w:lang w:val="ro-RO"/>
              </w:rPr>
              <w:t>us</w:t>
            </w:r>
            <w:r w:rsidR="00BC536E">
              <w:rPr>
                <w:rFonts w:ascii="Times New Roman" w:hAnsi="Times New Roman"/>
                <w:sz w:val="23"/>
                <w:szCs w:val="23"/>
                <w:lang w:val="ro-RO"/>
              </w:rPr>
              <w:t>.</w:t>
            </w:r>
          </w:p>
        </w:tc>
      </w:tr>
      <w:tr w:rsidR="008B1428" w:rsidRPr="002D233E" w14:paraId="53E2BB53" w14:textId="77777777" w:rsidTr="00123523">
        <w:trPr>
          <w:trHeight w:val="50"/>
        </w:trPr>
        <w:tc>
          <w:tcPr>
            <w:tcW w:w="2407" w:type="dxa"/>
            <w:vMerge/>
          </w:tcPr>
          <w:p w14:paraId="3CA9EF50" w14:textId="77777777" w:rsidR="008B1428" w:rsidRPr="002D233E" w:rsidRDefault="008B1428" w:rsidP="00FA6063">
            <w:pPr>
              <w:pStyle w:val="TableParagraph"/>
              <w:rPr>
                <w:rFonts w:ascii="Times New Roman" w:hAnsi="Times New Roman" w:cs="Times New Roman"/>
                <w:spacing w:val="-2"/>
                <w:sz w:val="23"/>
                <w:szCs w:val="23"/>
                <w:lang w:val="ro-MD"/>
              </w:rPr>
            </w:pPr>
          </w:p>
        </w:tc>
        <w:tc>
          <w:tcPr>
            <w:tcW w:w="709" w:type="dxa"/>
          </w:tcPr>
          <w:p w14:paraId="5E4E948C" w14:textId="7C7AFFF8" w:rsidR="008B1428" w:rsidRPr="002D233E" w:rsidRDefault="00CE3117"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6.</w:t>
            </w:r>
          </w:p>
        </w:tc>
        <w:tc>
          <w:tcPr>
            <w:tcW w:w="7934" w:type="dxa"/>
          </w:tcPr>
          <w:p w14:paraId="07A59974" w14:textId="28AA6B07" w:rsidR="008B1428" w:rsidRPr="002D233E" w:rsidRDefault="00CE3117" w:rsidP="00CE3117">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La pct. 6 propunem excluderea primului alineat, deoarece reglementările respective dublează prevederile art.10 al Legii nr. 71/2007.</w:t>
            </w:r>
          </w:p>
        </w:tc>
        <w:tc>
          <w:tcPr>
            <w:tcW w:w="3126" w:type="dxa"/>
          </w:tcPr>
          <w:p w14:paraId="2CF09D44" w14:textId="77777777" w:rsidR="008B1428" w:rsidRDefault="00FF08AE" w:rsidP="00387A2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76FC9B67" w14:textId="5C84BFC8" w:rsidR="00BC536E" w:rsidRPr="00BC536E" w:rsidRDefault="00BC536E" w:rsidP="00387A2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BC536E">
              <w:rPr>
                <w:rFonts w:ascii="Times New Roman" w:hAnsi="Times New Roman"/>
                <w:sz w:val="23"/>
                <w:szCs w:val="23"/>
                <w:lang w:val="ro-RO"/>
              </w:rPr>
              <w:t xml:space="preserve"> </w:t>
            </w:r>
            <w:r w:rsidR="00651826">
              <w:rPr>
                <w:rFonts w:ascii="Times New Roman" w:hAnsi="Times New Roman"/>
                <w:sz w:val="23"/>
                <w:szCs w:val="23"/>
                <w:lang w:val="ro-RO"/>
              </w:rPr>
              <w:t>A</w:t>
            </w:r>
            <w:r>
              <w:rPr>
                <w:rFonts w:ascii="Times New Roman" w:hAnsi="Times New Roman"/>
                <w:sz w:val="23"/>
                <w:szCs w:val="23"/>
                <w:lang w:val="ro-RO"/>
              </w:rPr>
              <w:t xml:space="preserve"> fost exclus primul</w:t>
            </w:r>
            <w:r w:rsidRPr="00BC536E">
              <w:rPr>
                <w:rFonts w:ascii="Times New Roman" w:hAnsi="Times New Roman"/>
                <w:sz w:val="23"/>
                <w:szCs w:val="23"/>
                <w:lang w:val="ro-RO"/>
              </w:rPr>
              <w:t xml:space="preserve"> alineat</w:t>
            </w:r>
            <w:r>
              <w:rPr>
                <w:rFonts w:ascii="Times New Roman" w:hAnsi="Times New Roman"/>
                <w:sz w:val="23"/>
                <w:szCs w:val="23"/>
                <w:lang w:val="ro-RO"/>
              </w:rPr>
              <w:t>.</w:t>
            </w:r>
          </w:p>
        </w:tc>
      </w:tr>
      <w:tr w:rsidR="008B1428" w:rsidRPr="002D233E" w14:paraId="0E656990" w14:textId="77777777" w:rsidTr="00123523">
        <w:trPr>
          <w:trHeight w:val="50"/>
        </w:trPr>
        <w:tc>
          <w:tcPr>
            <w:tcW w:w="2407" w:type="dxa"/>
            <w:vMerge/>
          </w:tcPr>
          <w:p w14:paraId="3C393133" w14:textId="77777777" w:rsidR="008B1428" w:rsidRPr="002D233E" w:rsidRDefault="008B1428" w:rsidP="00FA6063">
            <w:pPr>
              <w:pStyle w:val="TableParagraph"/>
              <w:rPr>
                <w:rFonts w:ascii="Times New Roman" w:hAnsi="Times New Roman" w:cs="Times New Roman"/>
                <w:spacing w:val="-2"/>
                <w:sz w:val="23"/>
                <w:szCs w:val="23"/>
                <w:lang w:val="ro-MD"/>
              </w:rPr>
            </w:pPr>
          </w:p>
        </w:tc>
        <w:tc>
          <w:tcPr>
            <w:tcW w:w="709" w:type="dxa"/>
          </w:tcPr>
          <w:p w14:paraId="79214764" w14:textId="649057CB" w:rsidR="008B1428" w:rsidRPr="002D233E" w:rsidRDefault="0003103B"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7.</w:t>
            </w:r>
          </w:p>
        </w:tc>
        <w:tc>
          <w:tcPr>
            <w:tcW w:w="7934" w:type="dxa"/>
          </w:tcPr>
          <w:p w14:paraId="0CBCCDAE" w14:textId="30136D19" w:rsidR="008B1428" w:rsidRPr="002D233E" w:rsidRDefault="0003103B" w:rsidP="0003103B">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11.1 și 11.2 propunem substituirea cuvântului „responsabile” cu cuvântul „desemnate”.</w:t>
            </w:r>
          </w:p>
        </w:tc>
        <w:tc>
          <w:tcPr>
            <w:tcW w:w="3126" w:type="dxa"/>
          </w:tcPr>
          <w:p w14:paraId="2EFE7128" w14:textId="77777777" w:rsidR="008B1428" w:rsidRDefault="00D54A3E" w:rsidP="00387A2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422B338C" w14:textId="103B9361" w:rsidR="004E066D" w:rsidRPr="004E066D" w:rsidRDefault="00651826" w:rsidP="00387A2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C</w:t>
            </w:r>
            <w:r w:rsidR="004E066D">
              <w:rPr>
                <w:rFonts w:ascii="Times New Roman" w:hAnsi="Times New Roman"/>
                <w:sz w:val="23"/>
                <w:szCs w:val="23"/>
                <w:lang w:val="ro-RO"/>
              </w:rPr>
              <w:t>uvintele au fost substituite.</w:t>
            </w:r>
          </w:p>
        </w:tc>
      </w:tr>
      <w:tr w:rsidR="008B1428" w:rsidRPr="002D233E" w14:paraId="3919A769" w14:textId="77777777" w:rsidTr="00123523">
        <w:trPr>
          <w:trHeight w:val="50"/>
        </w:trPr>
        <w:tc>
          <w:tcPr>
            <w:tcW w:w="2407" w:type="dxa"/>
            <w:vMerge/>
          </w:tcPr>
          <w:p w14:paraId="638F7BC6" w14:textId="77777777" w:rsidR="008B1428" w:rsidRPr="002D233E" w:rsidRDefault="008B1428" w:rsidP="00FA6063">
            <w:pPr>
              <w:pStyle w:val="TableParagraph"/>
              <w:rPr>
                <w:rFonts w:ascii="Times New Roman" w:hAnsi="Times New Roman" w:cs="Times New Roman"/>
                <w:spacing w:val="-2"/>
                <w:sz w:val="23"/>
                <w:szCs w:val="23"/>
                <w:lang w:val="ro-MD"/>
              </w:rPr>
            </w:pPr>
          </w:p>
        </w:tc>
        <w:tc>
          <w:tcPr>
            <w:tcW w:w="709" w:type="dxa"/>
          </w:tcPr>
          <w:p w14:paraId="128C3931" w14:textId="5023C983" w:rsidR="008B1428" w:rsidRPr="002D233E" w:rsidRDefault="00D54A3E"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8.</w:t>
            </w:r>
          </w:p>
        </w:tc>
        <w:tc>
          <w:tcPr>
            <w:tcW w:w="7934" w:type="dxa"/>
          </w:tcPr>
          <w:p w14:paraId="287AD39C" w14:textId="5F11C762" w:rsidR="008B1428" w:rsidRPr="002D233E" w:rsidRDefault="00D54A3E" w:rsidP="00D54A3E">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17.7 considerăm oportun substituirea sintagmei „înscriere, acumulare, păstrare, completare, corectare, sistematizare și de utilizare a” cu sintagma „înregistrarea, modificarea, completarea și radierea”.</w:t>
            </w:r>
          </w:p>
        </w:tc>
        <w:tc>
          <w:tcPr>
            <w:tcW w:w="3126" w:type="dxa"/>
          </w:tcPr>
          <w:p w14:paraId="391A63AF" w14:textId="77777777" w:rsidR="008B1428" w:rsidRDefault="006550CF" w:rsidP="00387A2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0B14D41A" w14:textId="72D862AD" w:rsidR="00390158" w:rsidRPr="00390158" w:rsidRDefault="00390158" w:rsidP="00387A2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390158">
              <w:rPr>
                <w:rFonts w:ascii="Times New Roman" w:hAnsi="Times New Roman"/>
                <w:sz w:val="23"/>
                <w:szCs w:val="23"/>
                <w:lang w:val="ro-RO"/>
              </w:rPr>
              <w:t>Sintagma a fost substituită.</w:t>
            </w:r>
          </w:p>
        </w:tc>
      </w:tr>
      <w:tr w:rsidR="008B1428" w:rsidRPr="002D233E" w14:paraId="35A42264" w14:textId="77777777" w:rsidTr="00123523">
        <w:trPr>
          <w:trHeight w:val="50"/>
        </w:trPr>
        <w:tc>
          <w:tcPr>
            <w:tcW w:w="2407" w:type="dxa"/>
            <w:vMerge/>
          </w:tcPr>
          <w:p w14:paraId="2838494D" w14:textId="77777777" w:rsidR="008B1428" w:rsidRPr="002D233E" w:rsidRDefault="008B1428" w:rsidP="00FA6063">
            <w:pPr>
              <w:pStyle w:val="TableParagraph"/>
              <w:rPr>
                <w:rFonts w:ascii="Times New Roman" w:hAnsi="Times New Roman" w:cs="Times New Roman"/>
                <w:spacing w:val="-2"/>
                <w:sz w:val="23"/>
                <w:szCs w:val="23"/>
                <w:lang w:val="ro-MD"/>
              </w:rPr>
            </w:pPr>
          </w:p>
        </w:tc>
        <w:tc>
          <w:tcPr>
            <w:tcW w:w="709" w:type="dxa"/>
          </w:tcPr>
          <w:p w14:paraId="1260E6DE" w14:textId="11FA51D6" w:rsidR="008B1428" w:rsidRPr="002D233E" w:rsidRDefault="00520429"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9.</w:t>
            </w:r>
          </w:p>
        </w:tc>
        <w:tc>
          <w:tcPr>
            <w:tcW w:w="7934" w:type="dxa"/>
          </w:tcPr>
          <w:p w14:paraId="2A858899" w14:textId="6D3941AD" w:rsidR="008B1428" w:rsidRPr="002D233E" w:rsidRDefault="00520429" w:rsidP="00520429">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La pct. 26 co</w:t>
            </w:r>
            <w:r w:rsidR="006550CF" w:rsidRPr="002D233E">
              <w:rPr>
                <w:rFonts w:ascii="Times New Roman" w:hAnsi="Times New Roman"/>
                <w:sz w:val="23"/>
                <w:szCs w:val="23"/>
                <w:lang w:val="ro-RO"/>
              </w:rPr>
              <w:t>nsiderăm oportun excluderea cuvâ</w:t>
            </w:r>
            <w:r w:rsidRPr="002D233E">
              <w:rPr>
                <w:rFonts w:ascii="Times New Roman" w:hAnsi="Times New Roman"/>
                <w:sz w:val="23"/>
                <w:szCs w:val="23"/>
                <w:lang w:val="ro-RO"/>
              </w:rPr>
              <w:t>ntului „funcționalitățile” deoarece se referă la SI RSC.</w:t>
            </w:r>
          </w:p>
        </w:tc>
        <w:tc>
          <w:tcPr>
            <w:tcW w:w="3126" w:type="dxa"/>
          </w:tcPr>
          <w:p w14:paraId="724E792F" w14:textId="77777777" w:rsidR="008B1428" w:rsidRDefault="006550CF" w:rsidP="00387A2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5FD62707" w14:textId="2F859693" w:rsidR="00390158" w:rsidRPr="00A01F1F" w:rsidRDefault="00390158" w:rsidP="00387A2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A01F1F">
              <w:rPr>
                <w:rFonts w:ascii="Times New Roman" w:hAnsi="Times New Roman"/>
                <w:sz w:val="23"/>
                <w:szCs w:val="23"/>
                <w:lang w:val="ro-RO"/>
              </w:rPr>
              <w:t xml:space="preserve">Cuvântul a fost </w:t>
            </w:r>
            <w:r w:rsidR="00A01F1F" w:rsidRPr="00A01F1F">
              <w:rPr>
                <w:rFonts w:ascii="Times New Roman" w:hAnsi="Times New Roman"/>
                <w:sz w:val="23"/>
                <w:szCs w:val="23"/>
                <w:lang w:val="ro-RO"/>
              </w:rPr>
              <w:t>exclus.</w:t>
            </w:r>
          </w:p>
        </w:tc>
      </w:tr>
      <w:tr w:rsidR="008B1428" w:rsidRPr="002D233E" w14:paraId="684D587E" w14:textId="77777777" w:rsidTr="00123523">
        <w:trPr>
          <w:trHeight w:val="50"/>
        </w:trPr>
        <w:tc>
          <w:tcPr>
            <w:tcW w:w="2407" w:type="dxa"/>
            <w:vMerge/>
          </w:tcPr>
          <w:p w14:paraId="74C830EA" w14:textId="77777777" w:rsidR="008B1428" w:rsidRPr="002D233E" w:rsidRDefault="008B1428" w:rsidP="00FA6063">
            <w:pPr>
              <w:pStyle w:val="TableParagraph"/>
              <w:rPr>
                <w:rFonts w:ascii="Times New Roman" w:hAnsi="Times New Roman" w:cs="Times New Roman"/>
                <w:spacing w:val="-2"/>
                <w:sz w:val="23"/>
                <w:szCs w:val="23"/>
                <w:lang w:val="ro-MD"/>
              </w:rPr>
            </w:pPr>
          </w:p>
        </w:tc>
        <w:tc>
          <w:tcPr>
            <w:tcW w:w="709" w:type="dxa"/>
          </w:tcPr>
          <w:p w14:paraId="3F097200" w14:textId="06EF03EE" w:rsidR="008B1428" w:rsidRPr="002D233E" w:rsidRDefault="006550CF"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10.</w:t>
            </w:r>
          </w:p>
        </w:tc>
        <w:tc>
          <w:tcPr>
            <w:tcW w:w="7934" w:type="dxa"/>
          </w:tcPr>
          <w:p w14:paraId="6867408A" w14:textId="686CF45D" w:rsidR="008B1428" w:rsidRPr="002D233E" w:rsidRDefault="006550CF" w:rsidP="006550CF">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Prevederile de la pct. 32 și 33 dublează prevederile pct. 1, respectiv considerăm oportun să fie excluse.</w:t>
            </w:r>
          </w:p>
        </w:tc>
        <w:tc>
          <w:tcPr>
            <w:tcW w:w="3126" w:type="dxa"/>
          </w:tcPr>
          <w:p w14:paraId="4F90A62E" w14:textId="77777777" w:rsidR="008B1428" w:rsidRDefault="00C53B0F" w:rsidP="00387A2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5C23E677" w14:textId="014D899C" w:rsidR="00A01F1F" w:rsidRPr="00A01F1F" w:rsidRDefault="00A01F1F" w:rsidP="00387A2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A01F1F">
              <w:rPr>
                <w:rFonts w:ascii="Times New Roman" w:hAnsi="Times New Roman"/>
                <w:sz w:val="23"/>
                <w:szCs w:val="23"/>
                <w:lang w:val="ro-RO"/>
              </w:rPr>
              <w:t>Punctul a fost exclus.</w:t>
            </w:r>
          </w:p>
        </w:tc>
      </w:tr>
      <w:tr w:rsidR="008B1428" w:rsidRPr="002D233E" w14:paraId="2A6CC851" w14:textId="77777777" w:rsidTr="00123523">
        <w:trPr>
          <w:trHeight w:val="50"/>
        </w:trPr>
        <w:tc>
          <w:tcPr>
            <w:tcW w:w="2407" w:type="dxa"/>
            <w:vMerge/>
          </w:tcPr>
          <w:p w14:paraId="7A48BDE0" w14:textId="77777777" w:rsidR="008B1428" w:rsidRPr="002D233E" w:rsidRDefault="008B1428" w:rsidP="00FA6063">
            <w:pPr>
              <w:pStyle w:val="TableParagraph"/>
              <w:rPr>
                <w:rFonts w:ascii="Times New Roman" w:hAnsi="Times New Roman" w:cs="Times New Roman"/>
                <w:spacing w:val="-2"/>
                <w:sz w:val="23"/>
                <w:szCs w:val="23"/>
                <w:lang w:val="ro-MD"/>
              </w:rPr>
            </w:pPr>
          </w:p>
        </w:tc>
        <w:tc>
          <w:tcPr>
            <w:tcW w:w="709" w:type="dxa"/>
          </w:tcPr>
          <w:p w14:paraId="53A92DFD" w14:textId="36FBA524" w:rsidR="008B1428" w:rsidRPr="002D233E" w:rsidRDefault="00C53B0F"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11.</w:t>
            </w:r>
          </w:p>
        </w:tc>
        <w:tc>
          <w:tcPr>
            <w:tcW w:w="7934" w:type="dxa"/>
          </w:tcPr>
          <w:p w14:paraId="1C56273E" w14:textId="4D5EEB64" w:rsidR="008B1428" w:rsidRPr="002D233E" w:rsidRDefault="00C53B0F" w:rsidP="00C53B0F">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La pct. 37 considerăm oportun substituirea sintagmei „ajustarea” cu sintagma „actualizarea”.</w:t>
            </w:r>
          </w:p>
        </w:tc>
        <w:tc>
          <w:tcPr>
            <w:tcW w:w="3126" w:type="dxa"/>
          </w:tcPr>
          <w:p w14:paraId="16A4DA80" w14:textId="77777777" w:rsidR="008B1428" w:rsidRDefault="003106DD" w:rsidP="00387A2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302C3151" w14:textId="0FE4E798" w:rsidR="00A01F1F" w:rsidRPr="00BA3B54" w:rsidRDefault="00A01F1F" w:rsidP="00387A2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BA3B54">
              <w:rPr>
                <w:rFonts w:ascii="Times New Roman" w:hAnsi="Times New Roman"/>
                <w:sz w:val="23"/>
                <w:szCs w:val="23"/>
                <w:lang w:val="ro-RO"/>
              </w:rPr>
              <w:t>S</w:t>
            </w:r>
            <w:r w:rsidR="00BA3B54">
              <w:rPr>
                <w:rFonts w:ascii="Times New Roman" w:hAnsi="Times New Roman"/>
                <w:sz w:val="23"/>
                <w:szCs w:val="23"/>
                <w:lang w:val="ro-RO"/>
              </w:rPr>
              <w:t>intagma a fost substituită</w:t>
            </w:r>
            <w:r w:rsidRPr="00BA3B54">
              <w:rPr>
                <w:rFonts w:ascii="Times New Roman" w:hAnsi="Times New Roman"/>
                <w:sz w:val="23"/>
                <w:szCs w:val="23"/>
                <w:lang w:val="ro-RO"/>
              </w:rPr>
              <w:t>.</w:t>
            </w:r>
          </w:p>
        </w:tc>
      </w:tr>
      <w:tr w:rsidR="008B1428" w:rsidRPr="002D233E" w14:paraId="6C7268C6" w14:textId="77777777" w:rsidTr="00123523">
        <w:trPr>
          <w:trHeight w:val="50"/>
        </w:trPr>
        <w:tc>
          <w:tcPr>
            <w:tcW w:w="2407" w:type="dxa"/>
            <w:vMerge/>
          </w:tcPr>
          <w:p w14:paraId="2A4DA7BD" w14:textId="77777777" w:rsidR="008B1428" w:rsidRPr="002D233E" w:rsidRDefault="008B1428" w:rsidP="00FA6063">
            <w:pPr>
              <w:pStyle w:val="TableParagraph"/>
              <w:rPr>
                <w:rFonts w:ascii="Times New Roman" w:hAnsi="Times New Roman" w:cs="Times New Roman"/>
                <w:spacing w:val="-2"/>
                <w:sz w:val="23"/>
                <w:szCs w:val="23"/>
                <w:lang w:val="ro-MD"/>
              </w:rPr>
            </w:pPr>
          </w:p>
        </w:tc>
        <w:tc>
          <w:tcPr>
            <w:tcW w:w="709" w:type="dxa"/>
          </w:tcPr>
          <w:p w14:paraId="0028CF1D" w14:textId="76258A5D" w:rsidR="008B1428" w:rsidRPr="002D233E" w:rsidRDefault="003106DD"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12.</w:t>
            </w:r>
          </w:p>
        </w:tc>
        <w:tc>
          <w:tcPr>
            <w:tcW w:w="7934" w:type="dxa"/>
          </w:tcPr>
          <w:p w14:paraId="389E29A8" w14:textId="3952ABB2" w:rsidR="008B1428" w:rsidRPr="002D233E" w:rsidRDefault="003106DD" w:rsidP="003106DD">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La pct. 39 considerăm oportun substituirea sintagmei „introducerea unei mențiuni speciale în banca de date” cu sintagma „schimbarea statutului obiectului informațional”.</w:t>
            </w:r>
          </w:p>
        </w:tc>
        <w:tc>
          <w:tcPr>
            <w:tcW w:w="3126" w:type="dxa"/>
          </w:tcPr>
          <w:p w14:paraId="172A90CB" w14:textId="77777777" w:rsidR="008B1428" w:rsidRDefault="00E7709B" w:rsidP="00387A2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26B0EC9F" w14:textId="575BE0F3" w:rsidR="00BA3B54" w:rsidRPr="00BA3B54" w:rsidRDefault="00BA3B54" w:rsidP="00387A2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BA3B54">
              <w:rPr>
                <w:rFonts w:ascii="Times New Roman" w:hAnsi="Times New Roman"/>
                <w:sz w:val="23"/>
                <w:szCs w:val="23"/>
                <w:lang w:val="ro-RO"/>
              </w:rPr>
              <w:t>Sintagma a fost substituită.</w:t>
            </w:r>
          </w:p>
        </w:tc>
      </w:tr>
      <w:tr w:rsidR="008B1428" w:rsidRPr="002D233E" w14:paraId="7EAEC1C6" w14:textId="77777777" w:rsidTr="00123523">
        <w:trPr>
          <w:trHeight w:val="50"/>
        </w:trPr>
        <w:tc>
          <w:tcPr>
            <w:tcW w:w="2407" w:type="dxa"/>
            <w:vMerge/>
          </w:tcPr>
          <w:p w14:paraId="7C2A6C09" w14:textId="77777777" w:rsidR="008B1428" w:rsidRPr="002D233E" w:rsidRDefault="008B1428" w:rsidP="00FA6063">
            <w:pPr>
              <w:pStyle w:val="TableParagraph"/>
              <w:rPr>
                <w:rFonts w:ascii="Times New Roman" w:hAnsi="Times New Roman" w:cs="Times New Roman"/>
                <w:spacing w:val="-2"/>
                <w:sz w:val="23"/>
                <w:szCs w:val="23"/>
                <w:lang w:val="ro-MD"/>
              </w:rPr>
            </w:pPr>
          </w:p>
        </w:tc>
        <w:tc>
          <w:tcPr>
            <w:tcW w:w="709" w:type="dxa"/>
          </w:tcPr>
          <w:p w14:paraId="027F9C12" w14:textId="19AE0DEA" w:rsidR="008B1428" w:rsidRPr="002D233E" w:rsidRDefault="00E7709B"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13.</w:t>
            </w:r>
          </w:p>
        </w:tc>
        <w:tc>
          <w:tcPr>
            <w:tcW w:w="7934" w:type="dxa"/>
          </w:tcPr>
          <w:p w14:paraId="74930952" w14:textId="5CC43835" w:rsidR="008B1428" w:rsidRPr="002D233E" w:rsidRDefault="00E7709B" w:rsidP="006540A2">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Pct. 50 considerăm oportun să fie exclus deoarece nu prezintă valoare juridică și se referă la Sistemul informațional RSC, dar nu la RSC.</w:t>
            </w:r>
          </w:p>
        </w:tc>
        <w:tc>
          <w:tcPr>
            <w:tcW w:w="3126" w:type="dxa"/>
          </w:tcPr>
          <w:p w14:paraId="7AD1A816" w14:textId="77777777" w:rsidR="008B1428" w:rsidRDefault="00994D14" w:rsidP="00387A2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47D98421" w14:textId="678E7AB5" w:rsidR="00BA3B54" w:rsidRPr="00BA3B54" w:rsidRDefault="00BA3B54" w:rsidP="00387A2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BA3B54">
              <w:rPr>
                <w:rFonts w:ascii="Times New Roman" w:hAnsi="Times New Roman"/>
                <w:sz w:val="23"/>
                <w:szCs w:val="23"/>
                <w:lang w:val="ro-RO"/>
              </w:rPr>
              <w:t>Punctul a fost exclus.</w:t>
            </w:r>
          </w:p>
        </w:tc>
      </w:tr>
      <w:tr w:rsidR="008B1428" w:rsidRPr="002D233E" w14:paraId="0A7E07D7" w14:textId="77777777" w:rsidTr="00123523">
        <w:trPr>
          <w:trHeight w:val="50"/>
        </w:trPr>
        <w:tc>
          <w:tcPr>
            <w:tcW w:w="2407" w:type="dxa"/>
            <w:vMerge w:val="restart"/>
          </w:tcPr>
          <w:p w14:paraId="114CB654" w14:textId="77777777" w:rsidR="008B1428" w:rsidRPr="002D233E" w:rsidRDefault="008B1428" w:rsidP="00FA6063">
            <w:pPr>
              <w:pStyle w:val="TableParagraph"/>
              <w:rPr>
                <w:rFonts w:ascii="Times New Roman" w:hAnsi="Times New Roman" w:cs="Times New Roman"/>
                <w:spacing w:val="-2"/>
                <w:sz w:val="23"/>
                <w:szCs w:val="23"/>
                <w:lang w:val="ro-MD"/>
              </w:rPr>
            </w:pPr>
          </w:p>
        </w:tc>
        <w:tc>
          <w:tcPr>
            <w:tcW w:w="709" w:type="dxa"/>
          </w:tcPr>
          <w:p w14:paraId="46FB6F7C" w14:textId="3B56A375" w:rsidR="008B1428" w:rsidRPr="002D233E" w:rsidRDefault="00994D14"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14.</w:t>
            </w:r>
          </w:p>
        </w:tc>
        <w:tc>
          <w:tcPr>
            <w:tcW w:w="7934" w:type="dxa"/>
          </w:tcPr>
          <w:p w14:paraId="36F0C003" w14:textId="21D6FE3D" w:rsidR="008B1428" w:rsidRPr="002D233E" w:rsidRDefault="00617F23" w:rsidP="004527F7">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La pct. 52 cons</w:t>
            </w:r>
            <w:r w:rsidR="004527F7" w:rsidRPr="002D233E">
              <w:rPr>
                <w:rFonts w:ascii="Times New Roman" w:hAnsi="Times New Roman"/>
                <w:sz w:val="23"/>
                <w:szCs w:val="23"/>
                <w:lang w:val="ro-RO"/>
              </w:rPr>
              <w:t>iderăm oportun substituirea cuvâ</w:t>
            </w:r>
            <w:r w:rsidRPr="002D233E">
              <w:rPr>
                <w:rFonts w:ascii="Times New Roman" w:hAnsi="Times New Roman"/>
                <w:sz w:val="23"/>
                <w:szCs w:val="23"/>
                <w:lang w:val="ro-RO"/>
              </w:rPr>
              <w:t>ntului „exploatarea” cu cuv</w:t>
            </w:r>
            <w:r w:rsidR="004527F7" w:rsidRPr="002D233E">
              <w:rPr>
                <w:rFonts w:ascii="Times New Roman" w:hAnsi="Times New Roman"/>
                <w:sz w:val="23"/>
                <w:szCs w:val="23"/>
                <w:lang w:val="ro-RO"/>
              </w:rPr>
              <w:t>â</w:t>
            </w:r>
            <w:r w:rsidRPr="002D233E">
              <w:rPr>
                <w:rFonts w:ascii="Times New Roman" w:hAnsi="Times New Roman"/>
                <w:sz w:val="23"/>
                <w:szCs w:val="23"/>
                <w:lang w:val="ro-RO"/>
              </w:rPr>
              <w:t>ntul „ținerea”.</w:t>
            </w:r>
          </w:p>
        </w:tc>
        <w:tc>
          <w:tcPr>
            <w:tcW w:w="3126" w:type="dxa"/>
          </w:tcPr>
          <w:p w14:paraId="06EA19A8" w14:textId="77777777" w:rsidR="008B1428" w:rsidRDefault="002712FD" w:rsidP="00122CF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4D03165F" w14:textId="602CFBA8" w:rsidR="006644FB" w:rsidRPr="006644FB" w:rsidRDefault="006644FB" w:rsidP="00122CF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6644FB">
              <w:rPr>
                <w:rFonts w:ascii="Times New Roman" w:hAnsi="Times New Roman"/>
                <w:sz w:val="23"/>
                <w:szCs w:val="23"/>
                <w:lang w:val="ro-RO"/>
              </w:rPr>
              <w:t>Cu</w:t>
            </w:r>
            <w:r>
              <w:rPr>
                <w:rFonts w:ascii="Times New Roman" w:hAnsi="Times New Roman"/>
                <w:sz w:val="23"/>
                <w:szCs w:val="23"/>
                <w:lang w:val="ro-RO"/>
              </w:rPr>
              <w:t>vântul a fost substituit</w:t>
            </w:r>
            <w:r w:rsidRPr="006644FB">
              <w:rPr>
                <w:rFonts w:ascii="Times New Roman" w:hAnsi="Times New Roman"/>
                <w:sz w:val="23"/>
                <w:szCs w:val="23"/>
                <w:lang w:val="ro-RO"/>
              </w:rPr>
              <w:t>.</w:t>
            </w:r>
          </w:p>
        </w:tc>
      </w:tr>
      <w:tr w:rsidR="008B1428" w:rsidRPr="002D233E" w14:paraId="1F7D3EF4" w14:textId="77777777" w:rsidTr="00123523">
        <w:trPr>
          <w:trHeight w:val="50"/>
        </w:trPr>
        <w:tc>
          <w:tcPr>
            <w:tcW w:w="2407" w:type="dxa"/>
            <w:vMerge/>
          </w:tcPr>
          <w:p w14:paraId="1FFF87F8" w14:textId="77777777" w:rsidR="008B1428" w:rsidRPr="002D233E" w:rsidRDefault="008B1428" w:rsidP="00FA6063">
            <w:pPr>
              <w:pStyle w:val="TableParagraph"/>
              <w:rPr>
                <w:rFonts w:ascii="Times New Roman" w:hAnsi="Times New Roman" w:cs="Times New Roman"/>
                <w:spacing w:val="-2"/>
                <w:sz w:val="23"/>
                <w:szCs w:val="23"/>
                <w:lang w:val="ro-MD"/>
              </w:rPr>
            </w:pPr>
          </w:p>
        </w:tc>
        <w:tc>
          <w:tcPr>
            <w:tcW w:w="709" w:type="dxa"/>
          </w:tcPr>
          <w:p w14:paraId="290FE5CD" w14:textId="0D99D081" w:rsidR="008B1428" w:rsidRPr="002D233E" w:rsidRDefault="002712FD"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15.</w:t>
            </w:r>
          </w:p>
        </w:tc>
        <w:tc>
          <w:tcPr>
            <w:tcW w:w="7934" w:type="dxa"/>
          </w:tcPr>
          <w:p w14:paraId="61EF9F7F" w14:textId="0A7B478B" w:rsidR="008B1428" w:rsidRPr="002D233E" w:rsidRDefault="002712FD" w:rsidP="002712FD">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Pct. 65-68 excedă obiectul de reglementare al Regulamentului și se referă la Sistemul informațional RSC, dar nu la RSC, respectiv, necesită a fi excluse.</w:t>
            </w:r>
          </w:p>
        </w:tc>
        <w:tc>
          <w:tcPr>
            <w:tcW w:w="3126" w:type="dxa"/>
          </w:tcPr>
          <w:p w14:paraId="0C82DA42" w14:textId="77777777" w:rsidR="008B1428" w:rsidRDefault="00E12198" w:rsidP="00122CF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40C6A38D" w14:textId="72970605" w:rsidR="006644FB" w:rsidRPr="002D233E" w:rsidRDefault="006644FB" w:rsidP="00122CF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6644FB">
              <w:rPr>
                <w:rFonts w:ascii="Times New Roman" w:hAnsi="Times New Roman"/>
                <w:sz w:val="23"/>
                <w:szCs w:val="23"/>
                <w:lang w:val="ro-RO"/>
              </w:rPr>
              <w:t>Punctele au fost excluse.</w:t>
            </w:r>
          </w:p>
        </w:tc>
      </w:tr>
    </w:tbl>
    <w:p w14:paraId="5DD0248A" w14:textId="77777777" w:rsidR="00C47139" w:rsidRDefault="00C47139"/>
    <w:p w14:paraId="1516B24E" w14:textId="77777777" w:rsidR="00C47139" w:rsidRDefault="00C47139"/>
    <w:p w14:paraId="22C30A98" w14:textId="77777777" w:rsidR="00C47139" w:rsidRDefault="00C47139"/>
    <w:p w14:paraId="2F7A1BCC" w14:textId="77777777" w:rsidR="00C47139" w:rsidRDefault="00C47139"/>
    <w:p w14:paraId="7A892BE2" w14:textId="77777777" w:rsidR="00C47139" w:rsidRDefault="00C47139"/>
    <w:p w14:paraId="7B6587F1" w14:textId="77777777" w:rsidR="00C47139" w:rsidRDefault="00C47139"/>
    <w:p w14:paraId="011D18B9" w14:textId="77777777" w:rsidR="00C47139" w:rsidRDefault="00C47139"/>
    <w:p w14:paraId="544A2189" w14:textId="77777777" w:rsidR="00C47139" w:rsidRDefault="00C47139"/>
    <w:tbl>
      <w:tblPr>
        <w:tblStyle w:val="TableGrid"/>
        <w:tblW w:w="14176" w:type="dxa"/>
        <w:tblLayout w:type="fixed"/>
        <w:tblLook w:val="04A0" w:firstRow="1" w:lastRow="0" w:firstColumn="1" w:lastColumn="0" w:noHBand="0" w:noVBand="1"/>
      </w:tblPr>
      <w:tblGrid>
        <w:gridCol w:w="2407"/>
        <w:gridCol w:w="709"/>
        <w:gridCol w:w="7934"/>
        <w:gridCol w:w="3126"/>
      </w:tblGrid>
      <w:tr w:rsidR="000C58EE" w:rsidRPr="002D233E" w14:paraId="2873B7AF" w14:textId="77777777" w:rsidTr="00123523">
        <w:tc>
          <w:tcPr>
            <w:tcW w:w="2407" w:type="dxa"/>
            <w:vMerge w:val="restart"/>
          </w:tcPr>
          <w:p w14:paraId="138AE9D5" w14:textId="36B6E6AB" w:rsidR="000C58EE" w:rsidRPr="002D233E" w:rsidRDefault="000C58EE" w:rsidP="003E36BB">
            <w:pPr>
              <w:pStyle w:val="TableParagraph"/>
              <w:rPr>
                <w:rFonts w:ascii="Times New Roman" w:hAnsi="Times New Roman" w:cs="Times New Roman"/>
                <w:b/>
                <w:spacing w:val="-2"/>
                <w:sz w:val="23"/>
                <w:szCs w:val="23"/>
                <w:lang w:val="ro-MD"/>
              </w:rPr>
            </w:pPr>
            <w:r w:rsidRPr="002D233E">
              <w:rPr>
                <w:rFonts w:ascii="Times New Roman" w:hAnsi="Times New Roman" w:cs="Times New Roman"/>
                <w:b/>
                <w:spacing w:val="-2"/>
                <w:sz w:val="23"/>
                <w:szCs w:val="23"/>
                <w:lang w:val="ro-MD"/>
              </w:rPr>
              <w:lastRenderedPageBreak/>
              <w:t>Agenția de Guvernare Electronică</w:t>
            </w:r>
          </w:p>
          <w:p w14:paraId="60524855" w14:textId="00D05A6A" w:rsidR="000C58EE" w:rsidRPr="002D233E" w:rsidRDefault="000C58EE" w:rsidP="007509DD">
            <w:pPr>
              <w:pStyle w:val="TableParagraph"/>
              <w:rPr>
                <w:rFonts w:ascii="Times New Roman" w:hAnsi="Times New Roman" w:cs="Times New Roman"/>
                <w:spacing w:val="-2"/>
                <w:sz w:val="23"/>
                <w:szCs w:val="23"/>
                <w:lang w:val="ro-MD"/>
              </w:rPr>
            </w:pPr>
            <w:r w:rsidRPr="002D233E">
              <w:rPr>
                <w:rFonts w:ascii="Times New Roman" w:hAnsi="Times New Roman" w:cs="Times New Roman"/>
                <w:spacing w:val="-2"/>
                <w:sz w:val="23"/>
                <w:szCs w:val="23"/>
                <w:lang w:val="ro-MD"/>
              </w:rPr>
              <w:t>nr. 3007 – 014 din 29.01.2025</w:t>
            </w:r>
          </w:p>
        </w:tc>
        <w:tc>
          <w:tcPr>
            <w:tcW w:w="709" w:type="dxa"/>
          </w:tcPr>
          <w:p w14:paraId="4FADD160" w14:textId="18612CD6" w:rsidR="000C58EE" w:rsidRPr="002D233E" w:rsidRDefault="000D6F4C"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16</w:t>
            </w:r>
            <w:r w:rsidR="000C58EE" w:rsidRPr="002D233E">
              <w:rPr>
                <w:rFonts w:ascii="Times New Roman" w:hAnsi="Times New Roman"/>
                <w:sz w:val="23"/>
                <w:szCs w:val="23"/>
                <w:lang w:val="ro-RO"/>
              </w:rPr>
              <w:t>.</w:t>
            </w:r>
          </w:p>
        </w:tc>
        <w:tc>
          <w:tcPr>
            <w:tcW w:w="7934" w:type="dxa"/>
          </w:tcPr>
          <w:p w14:paraId="738248F1" w14:textId="77777777" w:rsidR="000C58EE" w:rsidRPr="002D233E" w:rsidRDefault="000C58EE" w:rsidP="00F16086">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lang w:val="ro-RO"/>
              </w:rPr>
            </w:pPr>
            <w:r w:rsidRPr="002D233E">
              <w:rPr>
                <w:rFonts w:ascii="Times New Roman" w:hAnsi="Times New Roman"/>
                <w:b/>
                <w:sz w:val="23"/>
                <w:szCs w:val="23"/>
                <w:lang w:val="ro-RO"/>
              </w:rPr>
              <w:t>La proiectul de Regulament (anexa nr.1 la proiectul de hotărâre):</w:t>
            </w:r>
          </w:p>
          <w:p w14:paraId="68353844" w14:textId="6DFDAAD5" w:rsidR="000C58EE" w:rsidRPr="002D233E" w:rsidRDefault="000C58EE" w:rsidP="005E55E5">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ab/>
              <w:t>În scopul expunerii corecte a sensului normei juridice și pentru a evita potențiala utilizare abuzivă de către administratorul de sistem a atribuțiilor de serviciu, pct.9, inclusiv sbp.9.1, se vor expune cu următorul conținut:</w:t>
            </w:r>
          </w:p>
          <w:p w14:paraId="5CBC6623" w14:textId="77777777" w:rsidR="000C58EE" w:rsidRPr="002D233E" w:rsidRDefault="000C58EE" w:rsidP="007509DD">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„9. Deținătorul RSC desemnează prin ordin administratorul de sistem, care exercită următoarele atribuții:</w:t>
            </w:r>
          </w:p>
          <w:p w14:paraId="5A462A50" w14:textId="42A739F6" w:rsidR="000C58EE" w:rsidRPr="002D233E" w:rsidRDefault="000C58EE" w:rsidP="007509DD">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9.1. utilizarea tuturor funcționalităților RSC, în limitele necesare asigurării administrării, mentenanței și dezvoltării registrului;”;</w:t>
            </w:r>
          </w:p>
        </w:tc>
        <w:tc>
          <w:tcPr>
            <w:tcW w:w="3126" w:type="dxa"/>
          </w:tcPr>
          <w:p w14:paraId="76D5A92A" w14:textId="77777777" w:rsidR="000C58EE" w:rsidRDefault="000C58EE" w:rsidP="00122CF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50D2221E" w14:textId="2F4961E7" w:rsidR="009D22EC" w:rsidRPr="0041196D" w:rsidRDefault="009D22EC" w:rsidP="00C471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41196D">
              <w:rPr>
                <w:rFonts w:ascii="Times New Roman" w:hAnsi="Times New Roman"/>
                <w:sz w:val="23"/>
                <w:szCs w:val="23"/>
                <w:lang w:val="ro-RO"/>
              </w:rPr>
              <w:t>Punctul și subpunctul au fost expuse în redacți</w:t>
            </w:r>
            <w:r w:rsidR="00BB55C0">
              <w:rPr>
                <w:rFonts w:ascii="Times New Roman" w:hAnsi="Times New Roman"/>
                <w:sz w:val="23"/>
                <w:szCs w:val="23"/>
                <w:lang w:val="ro-RO"/>
              </w:rPr>
              <w:t>e nouă</w:t>
            </w:r>
            <w:r w:rsidRPr="0041196D">
              <w:rPr>
                <w:rFonts w:ascii="Times New Roman" w:hAnsi="Times New Roman"/>
                <w:sz w:val="23"/>
                <w:szCs w:val="23"/>
                <w:lang w:val="ro-RO"/>
              </w:rPr>
              <w:t>.</w:t>
            </w:r>
          </w:p>
        </w:tc>
      </w:tr>
      <w:tr w:rsidR="000C58EE" w:rsidRPr="002D233E" w14:paraId="5887DE0A" w14:textId="77777777" w:rsidTr="00123523">
        <w:tc>
          <w:tcPr>
            <w:tcW w:w="2407" w:type="dxa"/>
            <w:vMerge/>
          </w:tcPr>
          <w:p w14:paraId="562F0C22" w14:textId="3DD8CC05" w:rsidR="000C58EE" w:rsidRPr="002D233E" w:rsidRDefault="000C58EE" w:rsidP="003E36BB">
            <w:pPr>
              <w:pStyle w:val="TableParagraph"/>
              <w:rPr>
                <w:rFonts w:ascii="Times New Roman" w:hAnsi="Times New Roman" w:cs="Times New Roman"/>
                <w:spacing w:val="-2"/>
                <w:sz w:val="23"/>
                <w:szCs w:val="23"/>
                <w:lang w:val="ro-MD"/>
              </w:rPr>
            </w:pPr>
          </w:p>
        </w:tc>
        <w:tc>
          <w:tcPr>
            <w:tcW w:w="709" w:type="dxa"/>
          </w:tcPr>
          <w:p w14:paraId="65F15B4D" w14:textId="554FF3A9" w:rsidR="000C58EE" w:rsidRPr="002D233E" w:rsidRDefault="000D6F4C"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17</w:t>
            </w:r>
            <w:r w:rsidR="000C58EE" w:rsidRPr="002D233E">
              <w:rPr>
                <w:rFonts w:ascii="Times New Roman" w:hAnsi="Times New Roman"/>
                <w:sz w:val="23"/>
                <w:szCs w:val="23"/>
                <w:lang w:val="ro-RO"/>
              </w:rPr>
              <w:t>.</w:t>
            </w:r>
          </w:p>
        </w:tc>
        <w:tc>
          <w:tcPr>
            <w:tcW w:w="7934" w:type="dxa"/>
          </w:tcPr>
          <w:p w14:paraId="774888D6" w14:textId="378FB141" w:rsidR="000C58EE" w:rsidRPr="002D233E" w:rsidRDefault="000C58EE" w:rsidP="003E36BB">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ab/>
              <w:t>Se va asigura corelarea normelor pct.11-13 cu cele ale proiectului hotărârii Guvernului pentru aprobarea Conceptului Sistemului informațional „Registrul de stat în domeniul construcțiilor”, aprobat în cadrul ședinței Guvernului din 29.01.2025. În acest sens, examinând pct.23-25 din proiectul Conceptului care poate fi vizualizat pe pagina oficială a Guvernului (https://gov.md/sites/default/files/document/attachments/nu-975-midr-2024.pdf), se constată faptul că persoanele care în proiectul de Regulament enumerate în calitate de registratori, furnizori și destinatari ai datelor diferă față de cele enumerate în pct.11-13 din proiectul de Concept, situație care urmează a fi rectificată.</w:t>
            </w:r>
          </w:p>
        </w:tc>
        <w:tc>
          <w:tcPr>
            <w:tcW w:w="3126" w:type="dxa"/>
          </w:tcPr>
          <w:p w14:paraId="2634B1E2" w14:textId="77777777" w:rsidR="000C58EE" w:rsidRDefault="000C58EE" w:rsidP="00C47139">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34B68137" w14:textId="59CAC37F" w:rsidR="00C339BC" w:rsidRPr="00C339BC" w:rsidRDefault="00C339BC" w:rsidP="00C47139">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C339BC">
              <w:rPr>
                <w:rFonts w:ascii="Times New Roman" w:hAnsi="Times New Roman"/>
                <w:sz w:val="23"/>
                <w:szCs w:val="23"/>
                <w:lang w:val="ro-RO"/>
              </w:rPr>
              <w:t>Punctele au fost corelate.</w:t>
            </w:r>
          </w:p>
        </w:tc>
      </w:tr>
      <w:tr w:rsidR="000C58EE" w:rsidRPr="002D233E" w14:paraId="10B804EC" w14:textId="77777777" w:rsidTr="00123523">
        <w:tc>
          <w:tcPr>
            <w:tcW w:w="2407" w:type="dxa"/>
            <w:vMerge/>
          </w:tcPr>
          <w:p w14:paraId="1D9E761A" w14:textId="77777777" w:rsidR="000C58EE" w:rsidRPr="002D233E" w:rsidRDefault="000C58EE" w:rsidP="00FA6063">
            <w:pPr>
              <w:pStyle w:val="TableParagraph"/>
              <w:rPr>
                <w:rFonts w:ascii="Times New Roman" w:hAnsi="Times New Roman" w:cs="Times New Roman"/>
                <w:spacing w:val="-2"/>
                <w:sz w:val="23"/>
                <w:szCs w:val="23"/>
                <w:lang w:val="ro-MD"/>
              </w:rPr>
            </w:pPr>
          </w:p>
        </w:tc>
        <w:tc>
          <w:tcPr>
            <w:tcW w:w="709" w:type="dxa"/>
          </w:tcPr>
          <w:p w14:paraId="63257F50" w14:textId="74D430AD" w:rsidR="000C58EE" w:rsidRPr="002D233E" w:rsidRDefault="000D6F4C"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18</w:t>
            </w:r>
            <w:r w:rsidR="000C58EE" w:rsidRPr="002D233E">
              <w:rPr>
                <w:rFonts w:ascii="Times New Roman" w:hAnsi="Times New Roman"/>
                <w:sz w:val="23"/>
                <w:szCs w:val="23"/>
                <w:lang w:val="ro-RO"/>
              </w:rPr>
              <w:t>.</w:t>
            </w:r>
          </w:p>
        </w:tc>
        <w:tc>
          <w:tcPr>
            <w:tcW w:w="7934" w:type="dxa"/>
          </w:tcPr>
          <w:p w14:paraId="76F2F7BF" w14:textId="1E8FD877" w:rsidR="000C58EE" w:rsidRPr="002D233E" w:rsidRDefault="000C58EE" w:rsidP="005E55E5">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ab/>
              <w:t>Pentru o expunere mai deplină a normei juridice care reglementează interacțiunea RSC cu alte sisteme și resurse informaționale de stat, propunem expunerea pct.30 cu următorul conținut:</w:t>
            </w:r>
          </w:p>
          <w:p w14:paraId="3091FEEC" w14:textId="73243954" w:rsidR="000C58EE" w:rsidRPr="002D233E" w:rsidRDefault="000C58EE" w:rsidP="00C47139">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„30. RSC integrează sistemele informaționale partajate și interacționează și realizează schimbul de date cu sistemele și resursele informaționale de stat indicate în Conceptul Sistemului informațional „Registrul de stat în domeniul construcțiilor”.</w:t>
            </w:r>
          </w:p>
        </w:tc>
        <w:tc>
          <w:tcPr>
            <w:tcW w:w="3126" w:type="dxa"/>
          </w:tcPr>
          <w:p w14:paraId="40011F6F" w14:textId="77777777" w:rsidR="000C58EE" w:rsidRDefault="0068074A" w:rsidP="00C47139">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6BED7BEC" w14:textId="08D7A859" w:rsidR="00FA2F46" w:rsidRPr="00FA2F46" w:rsidRDefault="00FA2F46" w:rsidP="00C471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FA2F46">
              <w:rPr>
                <w:rFonts w:ascii="Times New Roman" w:hAnsi="Times New Roman"/>
                <w:sz w:val="23"/>
                <w:szCs w:val="23"/>
                <w:lang w:val="ro-RO"/>
              </w:rPr>
              <w:t>Punctul a fost expus cu un conținut nou.</w:t>
            </w:r>
          </w:p>
        </w:tc>
      </w:tr>
      <w:tr w:rsidR="000C58EE" w:rsidRPr="002D233E" w14:paraId="01B57DB5" w14:textId="77777777" w:rsidTr="00123523">
        <w:tc>
          <w:tcPr>
            <w:tcW w:w="2407" w:type="dxa"/>
            <w:vMerge/>
          </w:tcPr>
          <w:p w14:paraId="1EBF4EBF" w14:textId="5707E989" w:rsidR="000C58EE" w:rsidRPr="002D233E" w:rsidRDefault="000C58EE" w:rsidP="00FA6063">
            <w:pPr>
              <w:pStyle w:val="TableParagraph"/>
              <w:rPr>
                <w:rFonts w:ascii="Times New Roman" w:hAnsi="Times New Roman" w:cs="Times New Roman"/>
                <w:spacing w:val="-2"/>
                <w:sz w:val="23"/>
                <w:szCs w:val="23"/>
                <w:lang w:val="ro-MD"/>
              </w:rPr>
            </w:pPr>
          </w:p>
        </w:tc>
        <w:tc>
          <w:tcPr>
            <w:tcW w:w="709" w:type="dxa"/>
          </w:tcPr>
          <w:p w14:paraId="2C3CADF6" w14:textId="71F48742" w:rsidR="000C58EE" w:rsidRPr="002D233E" w:rsidRDefault="000D6F4C"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19</w:t>
            </w:r>
            <w:r w:rsidR="000C58EE" w:rsidRPr="002D233E">
              <w:rPr>
                <w:rFonts w:ascii="Times New Roman" w:hAnsi="Times New Roman"/>
                <w:sz w:val="23"/>
                <w:szCs w:val="23"/>
                <w:lang w:val="ro-RO"/>
              </w:rPr>
              <w:t>.</w:t>
            </w:r>
          </w:p>
        </w:tc>
        <w:tc>
          <w:tcPr>
            <w:tcW w:w="7934" w:type="dxa"/>
          </w:tcPr>
          <w:p w14:paraId="7807BE45" w14:textId="77777777" w:rsidR="000C58EE" w:rsidRPr="002D233E" w:rsidRDefault="000C58EE" w:rsidP="00286E94">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lang w:val="ro-RO"/>
              </w:rPr>
            </w:pPr>
            <w:r w:rsidRPr="002D233E">
              <w:rPr>
                <w:rFonts w:ascii="Times New Roman" w:hAnsi="Times New Roman"/>
                <w:b/>
                <w:sz w:val="23"/>
                <w:szCs w:val="23"/>
                <w:lang w:val="ro-RO"/>
              </w:rPr>
              <w:t>La proiectul Instrucțiunii (anexa nr.2 la proiectul de hotărâre a Guvernului):</w:t>
            </w:r>
          </w:p>
          <w:p w14:paraId="2EEA6F2A" w14:textId="0F701C82" w:rsidR="000C58EE" w:rsidRPr="002D233E" w:rsidRDefault="000C58EE" w:rsidP="00286E94">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ab/>
              <w:t xml:space="preserve">În conformitate cu definiția din art.3 din Codul urbanismului și construcțiilor nr.434/2023 (CUC), „notificare” semnifică transmiterea înscrisului de notificat prin poștă electronică la adresa electronică a autorității competente care urmează a fi notificată, confirmată prin aplicarea semnăturii electronice prevăzute de lege, sau transmiterea înscrisului în cauză, semnat olograf și pe suport de hârtie, prin poștă cu scrisoare recomandată, cu scopul de a informa autoritatea respectivă că un fapt ori act juridic a fost îndeplinit sau urmează să fie îndeplinit. Totodată, art.10 din CUC stabilește norme primare privind activitățile pentru desfășurarea cărora este necesară notificarea și condițiile în care se realizarea notificarea Inspectoratului Național pentru Supraveghere Tehnică (INST) de către persoanele juridice în scopul înregistrării persoanelor și activităților respective în Registrul de stat în domeniul construcțiilor. În context, considerăm că pct.4 din proiectul de Instrucțiune urmează a fi perfecționat, prin transpunerea dispozițiilor enunțate din CUC, stabilindu-se clar că notificările sunt transmise de către conducătorul întreprinderii, care intenționează </w:t>
            </w:r>
            <w:r w:rsidRPr="002D233E">
              <w:rPr>
                <w:rFonts w:ascii="Times New Roman" w:hAnsi="Times New Roman"/>
                <w:sz w:val="23"/>
                <w:szCs w:val="23"/>
                <w:lang w:val="ro-RO"/>
              </w:rPr>
              <w:lastRenderedPageBreak/>
              <w:t xml:space="preserve">să desfășoare una sau mai multe dintre activitățile prevăzute la art.10 alin.(1) </w:t>
            </w:r>
            <w:proofErr w:type="spellStart"/>
            <w:r w:rsidRPr="002D233E">
              <w:rPr>
                <w:rFonts w:ascii="Times New Roman" w:hAnsi="Times New Roman"/>
                <w:sz w:val="23"/>
                <w:szCs w:val="23"/>
                <w:lang w:val="ro-RO"/>
              </w:rPr>
              <w:t>lit.a</w:t>
            </w:r>
            <w:proofErr w:type="spellEnd"/>
            <w:r w:rsidRPr="002D233E">
              <w:rPr>
                <w:rFonts w:ascii="Times New Roman" w:hAnsi="Times New Roman"/>
                <w:sz w:val="23"/>
                <w:szCs w:val="23"/>
                <w:lang w:val="ro-RO"/>
              </w:rPr>
              <w:t>)–c) din CUC sau, după caz, persoană împuternicită de către acesta conform legislației, prin poștă electronică la adresa electronică a INST, fiind semnate prin aplicarea semnăturii electronice, în conformitate cu prevederile Legii nr.124/2022 privind identificarea electronică și serviciile de încredere, sau transmise Inspectoratului prin poștă cu scrisoare recomandată pe suport de hârtie, fiind semnate olograf.</w:t>
            </w:r>
          </w:p>
        </w:tc>
        <w:tc>
          <w:tcPr>
            <w:tcW w:w="3126" w:type="dxa"/>
          </w:tcPr>
          <w:p w14:paraId="38BB9066" w14:textId="77777777" w:rsidR="000C58EE" w:rsidRDefault="000C58EE" w:rsidP="00C47139">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lastRenderedPageBreak/>
              <w:t>Se acceptă.</w:t>
            </w:r>
          </w:p>
          <w:p w14:paraId="72B76BF5" w14:textId="776434B9" w:rsidR="00FD6AC4" w:rsidRPr="00FD6AC4" w:rsidRDefault="00FD6AC4" w:rsidP="00C471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FD6AC4">
              <w:rPr>
                <w:rFonts w:ascii="Times New Roman" w:hAnsi="Times New Roman"/>
                <w:sz w:val="23"/>
                <w:szCs w:val="23"/>
                <w:lang w:val="ro-RO"/>
              </w:rPr>
              <w:t>P</w:t>
            </w:r>
            <w:r>
              <w:rPr>
                <w:rFonts w:ascii="Times New Roman" w:hAnsi="Times New Roman"/>
                <w:sz w:val="23"/>
                <w:szCs w:val="23"/>
                <w:lang w:val="ro-RO"/>
              </w:rPr>
              <w:t>unctul a fost corelat cu Codul Urbanismului și construcțiilor nr. 434/2023</w:t>
            </w:r>
          </w:p>
        </w:tc>
      </w:tr>
      <w:tr w:rsidR="000C58EE" w:rsidRPr="002D233E" w14:paraId="0F97F506" w14:textId="77777777" w:rsidTr="00123523">
        <w:tc>
          <w:tcPr>
            <w:tcW w:w="2407" w:type="dxa"/>
            <w:vMerge/>
          </w:tcPr>
          <w:p w14:paraId="6FBB9F02" w14:textId="77777777" w:rsidR="000C58EE" w:rsidRPr="002D233E" w:rsidRDefault="000C58EE" w:rsidP="00FA6063">
            <w:pPr>
              <w:pStyle w:val="TableParagraph"/>
              <w:rPr>
                <w:rFonts w:ascii="Times New Roman" w:hAnsi="Times New Roman" w:cs="Times New Roman"/>
                <w:spacing w:val="-2"/>
                <w:sz w:val="23"/>
                <w:szCs w:val="23"/>
                <w:lang w:val="ro-MD"/>
              </w:rPr>
            </w:pPr>
          </w:p>
        </w:tc>
        <w:tc>
          <w:tcPr>
            <w:tcW w:w="709" w:type="dxa"/>
          </w:tcPr>
          <w:p w14:paraId="0BCFF495" w14:textId="11F9A8A1" w:rsidR="000C58EE" w:rsidRPr="002D233E" w:rsidRDefault="000D6F4C"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20</w:t>
            </w:r>
            <w:r w:rsidR="000C58EE" w:rsidRPr="002D233E">
              <w:rPr>
                <w:rFonts w:ascii="Times New Roman" w:hAnsi="Times New Roman"/>
                <w:sz w:val="23"/>
                <w:szCs w:val="23"/>
                <w:lang w:val="ro-RO"/>
              </w:rPr>
              <w:t>.</w:t>
            </w:r>
          </w:p>
        </w:tc>
        <w:tc>
          <w:tcPr>
            <w:tcW w:w="7934" w:type="dxa"/>
          </w:tcPr>
          <w:p w14:paraId="43E6BE7D" w14:textId="5B026172" w:rsidR="000C58EE" w:rsidRPr="002D233E" w:rsidRDefault="000C58EE" w:rsidP="005E55E5">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ab/>
              <w:t>În baza acelorași prevederi din art.3 și 10 din CUC, considerăm că toate anexele la proiectul de Instrucțiune, care stabilesc modele ale notificărilor, urmează a fi definitivate, stabilindu-se, eventual, în note că notificările transmise în formă electronică se semnează prin aplicarea semnăturii electronice, iar notificările transmise pe suport de hârtie se semnează olograf.</w:t>
            </w:r>
          </w:p>
        </w:tc>
        <w:tc>
          <w:tcPr>
            <w:tcW w:w="3126" w:type="dxa"/>
          </w:tcPr>
          <w:p w14:paraId="1EAE2B0A" w14:textId="77777777" w:rsidR="000C58EE" w:rsidRDefault="009A08EB" w:rsidP="00C47139">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06268A65" w14:textId="5325DA87" w:rsidR="008B42AD" w:rsidRPr="00BD7A77" w:rsidRDefault="008B42AD" w:rsidP="00C471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BD7A77">
              <w:rPr>
                <w:rFonts w:ascii="Times New Roman" w:hAnsi="Times New Roman"/>
                <w:sz w:val="23"/>
                <w:szCs w:val="23"/>
                <w:lang w:val="ro-RO"/>
              </w:rPr>
              <w:t>A</w:t>
            </w:r>
            <w:r w:rsidR="00BD7A77" w:rsidRPr="00BD7A77">
              <w:rPr>
                <w:rFonts w:ascii="Times New Roman" w:hAnsi="Times New Roman"/>
                <w:sz w:val="23"/>
                <w:szCs w:val="23"/>
                <w:lang w:val="ro-RO"/>
              </w:rPr>
              <w:t>nexele au fost completate cu note.</w:t>
            </w:r>
          </w:p>
        </w:tc>
      </w:tr>
      <w:tr w:rsidR="00CD337D" w:rsidRPr="002D233E" w14:paraId="738A96F8" w14:textId="77777777" w:rsidTr="00123523">
        <w:trPr>
          <w:trHeight w:val="3703"/>
        </w:trPr>
        <w:tc>
          <w:tcPr>
            <w:tcW w:w="2407" w:type="dxa"/>
            <w:vMerge/>
          </w:tcPr>
          <w:p w14:paraId="1EB5EA86" w14:textId="77777777" w:rsidR="00CD337D" w:rsidRPr="002D233E" w:rsidRDefault="00CD337D" w:rsidP="00FA6063">
            <w:pPr>
              <w:pStyle w:val="TableParagraph"/>
              <w:rPr>
                <w:rFonts w:ascii="Times New Roman" w:hAnsi="Times New Roman" w:cs="Times New Roman"/>
                <w:spacing w:val="-2"/>
                <w:sz w:val="23"/>
                <w:szCs w:val="23"/>
                <w:lang w:val="ro-MD"/>
              </w:rPr>
            </w:pPr>
          </w:p>
        </w:tc>
        <w:tc>
          <w:tcPr>
            <w:tcW w:w="709" w:type="dxa"/>
          </w:tcPr>
          <w:p w14:paraId="43F2E4FB" w14:textId="3863DCB3" w:rsidR="00CD337D" w:rsidRPr="002D233E" w:rsidRDefault="00CD337D"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21.</w:t>
            </w:r>
          </w:p>
        </w:tc>
        <w:tc>
          <w:tcPr>
            <w:tcW w:w="7934" w:type="dxa"/>
          </w:tcPr>
          <w:p w14:paraId="2C4FBB4D" w14:textId="77777777" w:rsidR="00CD337D" w:rsidRPr="002D233E" w:rsidRDefault="00CD337D" w:rsidP="005E55E5">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ab/>
              <w:t>Subsecvent, toate modelele de notificări din anexele la proiectul de Instrucțiune trebuie reconsiderate, deoarece în cazul transmiterii notificărilor în formă de documente electronice acestea vor trebui să fie înregistrate la INST, de asemenea electronic, direct în SI RSC.</w:t>
            </w:r>
          </w:p>
          <w:p w14:paraId="584743E7" w14:textId="09D14720" w:rsidR="00CD337D" w:rsidRPr="002D233E" w:rsidRDefault="00CD337D" w:rsidP="005E55E5">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ab/>
              <w:t xml:space="preserve">Din modelele de notificări din anexele la proiectul de Instrucțiune necesită să fie excluse și pozițiile ce prevăd aplicarea unei ștampile. Astfel, în cazul notificărilor în formă de documente electronice aplicarea unei ștampile nu poate fi realizată. Totodată, în cazul notificărilor pe suport de hârtie o asemenea cerință contravine prevederilor art.3 pct.5 din Legea nr.845/1992 cu privire la </w:t>
            </w:r>
            <w:proofErr w:type="spellStart"/>
            <w:r w:rsidRPr="002D233E">
              <w:rPr>
                <w:rFonts w:ascii="Times New Roman" w:hAnsi="Times New Roman"/>
                <w:sz w:val="23"/>
                <w:szCs w:val="23"/>
                <w:lang w:val="ro-RO"/>
              </w:rPr>
              <w:t>antreprenoriat</w:t>
            </w:r>
            <w:proofErr w:type="spellEnd"/>
            <w:r w:rsidRPr="002D233E">
              <w:rPr>
                <w:rFonts w:ascii="Times New Roman" w:hAnsi="Times New Roman"/>
                <w:sz w:val="23"/>
                <w:szCs w:val="23"/>
                <w:lang w:val="ro-RO"/>
              </w:rPr>
              <w:t xml:space="preserve"> și întreprinderi, conform cărora, întreprinderile și întreprinzătorii nu sunt obligați să dețină și să aplice ștampila proprie pe înscrisuri de orice natură. În același context, constatăm că nici Codul urbanismului și construcțiilor nr.434/2023 nu prevede necesitatea aplicării ștampilei întreprinderii sau întreprinzătorului pe notificările transmise INST.</w:t>
            </w:r>
          </w:p>
        </w:tc>
        <w:tc>
          <w:tcPr>
            <w:tcW w:w="3126" w:type="dxa"/>
          </w:tcPr>
          <w:p w14:paraId="60135008" w14:textId="77777777" w:rsidR="00CD337D" w:rsidRDefault="00CD337D" w:rsidP="00C47139">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6E3D5F3B" w14:textId="74422AC6" w:rsidR="00BD7A77" w:rsidRPr="00BD7A77" w:rsidRDefault="00BD7A77" w:rsidP="00C471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BD7A77">
              <w:rPr>
                <w:rFonts w:ascii="Times New Roman" w:hAnsi="Times New Roman"/>
                <w:sz w:val="23"/>
                <w:szCs w:val="23"/>
                <w:lang w:val="ro-RO"/>
              </w:rPr>
              <w:t>A</w:t>
            </w:r>
            <w:r w:rsidR="003A478E">
              <w:rPr>
                <w:rFonts w:ascii="Times New Roman" w:hAnsi="Times New Roman"/>
                <w:sz w:val="23"/>
                <w:szCs w:val="23"/>
                <w:lang w:val="ro-RO"/>
              </w:rPr>
              <w:t>nexele au fost revizuite, aplicarea ștampilei a fost exclusă.</w:t>
            </w:r>
          </w:p>
          <w:p w14:paraId="4104E323" w14:textId="0D4F7532" w:rsidR="00CD337D" w:rsidRPr="002D233E" w:rsidRDefault="00CD337D" w:rsidP="00C47139">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p>
        </w:tc>
      </w:tr>
      <w:tr w:rsidR="00CF6B93" w:rsidRPr="002D233E" w14:paraId="3B745BBF" w14:textId="77777777" w:rsidTr="00011086">
        <w:trPr>
          <w:trHeight w:val="1246"/>
        </w:trPr>
        <w:tc>
          <w:tcPr>
            <w:tcW w:w="2407" w:type="dxa"/>
          </w:tcPr>
          <w:p w14:paraId="2A1D1B9B" w14:textId="77777777" w:rsidR="00CF6B93" w:rsidRPr="002D233E" w:rsidRDefault="00CF6B93" w:rsidP="004D484A">
            <w:pPr>
              <w:pStyle w:val="TableParagraph"/>
              <w:rPr>
                <w:rFonts w:ascii="Times New Roman" w:hAnsi="Times New Roman" w:cs="Times New Roman"/>
                <w:b/>
                <w:bCs/>
                <w:spacing w:val="-2"/>
                <w:sz w:val="23"/>
                <w:szCs w:val="23"/>
                <w:lang w:val="ro-MD"/>
              </w:rPr>
            </w:pPr>
            <w:r w:rsidRPr="002D233E">
              <w:rPr>
                <w:rFonts w:ascii="Times New Roman" w:hAnsi="Times New Roman" w:cs="Times New Roman"/>
                <w:b/>
                <w:bCs/>
                <w:spacing w:val="-2"/>
                <w:sz w:val="23"/>
                <w:szCs w:val="23"/>
                <w:lang w:val="ro-MD"/>
              </w:rPr>
              <w:t>Inspectoratul Național pentru Supraveghere Tehnică</w:t>
            </w:r>
          </w:p>
          <w:p w14:paraId="39B8DEA7" w14:textId="20460AEC" w:rsidR="00CF6B93" w:rsidRPr="002D233E" w:rsidRDefault="00CF6B93" w:rsidP="004D484A">
            <w:pPr>
              <w:pStyle w:val="TableParagraph"/>
              <w:rPr>
                <w:rFonts w:ascii="Times New Roman" w:hAnsi="Times New Roman" w:cs="Times New Roman"/>
                <w:spacing w:val="-2"/>
                <w:sz w:val="23"/>
                <w:szCs w:val="23"/>
                <w:lang w:val="ro-MD"/>
              </w:rPr>
            </w:pPr>
            <w:r w:rsidRPr="002D233E">
              <w:rPr>
                <w:rFonts w:ascii="Times New Roman" w:hAnsi="Times New Roman" w:cs="Times New Roman"/>
                <w:spacing w:val="-2"/>
                <w:sz w:val="23"/>
                <w:szCs w:val="23"/>
                <w:lang w:val="ro-MD"/>
              </w:rPr>
              <w:t>nr. 438 /25</w:t>
            </w:r>
          </w:p>
          <w:p w14:paraId="335739D8" w14:textId="39A75146" w:rsidR="00CF6B93" w:rsidRPr="002D233E" w:rsidRDefault="00CF6B93" w:rsidP="004D484A">
            <w:pPr>
              <w:pStyle w:val="TableParagraph"/>
              <w:rPr>
                <w:rFonts w:ascii="Times New Roman" w:hAnsi="Times New Roman" w:cs="Times New Roman"/>
                <w:spacing w:val="-2"/>
                <w:sz w:val="23"/>
                <w:szCs w:val="23"/>
                <w:lang w:val="ro-MD"/>
              </w:rPr>
            </w:pPr>
            <w:r w:rsidRPr="002D233E">
              <w:rPr>
                <w:rFonts w:ascii="Times New Roman" w:hAnsi="Times New Roman" w:cs="Times New Roman"/>
                <w:spacing w:val="-2"/>
                <w:sz w:val="23"/>
                <w:szCs w:val="23"/>
                <w:lang w:val="ro-MD"/>
              </w:rPr>
              <w:t>din 28.01.2025</w:t>
            </w:r>
          </w:p>
        </w:tc>
        <w:tc>
          <w:tcPr>
            <w:tcW w:w="709" w:type="dxa"/>
          </w:tcPr>
          <w:p w14:paraId="53A7F40F" w14:textId="77777777" w:rsidR="00CF6B93" w:rsidRPr="002D233E" w:rsidRDefault="00CF6B93"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D233E">
              <w:rPr>
                <w:rFonts w:ascii="Times New Roman" w:hAnsi="Times New Roman"/>
                <w:sz w:val="23"/>
                <w:szCs w:val="23"/>
                <w:lang w:val="ro-RO"/>
              </w:rPr>
              <w:t>22.</w:t>
            </w:r>
          </w:p>
          <w:p w14:paraId="3452D7BB" w14:textId="0A0CF162" w:rsidR="00CF6B93" w:rsidRPr="002D233E" w:rsidRDefault="00CF6B93"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p>
        </w:tc>
        <w:tc>
          <w:tcPr>
            <w:tcW w:w="7934" w:type="dxa"/>
          </w:tcPr>
          <w:p w14:paraId="692AE69D" w14:textId="609C2C64" w:rsidR="00CF6B93" w:rsidRPr="002D233E" w:rsidRDefault="00CF6B93" w:rsidP="00FD727C">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 xml:space="preserve">Obiecțiile și propunerile au fost introduse direct în textul Regulamentului și al Anexelor prin </w:t>
            </w:r>
            <w:proofErr w:type="spellStart"/>
            <w:r w:rsidRPr="002D233E">
              <w:rPr>
                <w:rFonts w:ascii="Times New Roman" w:hAnsi="Times New Roman"/>
                <w:sz w:val="23"/>
                <w:szCs w:val="23"/>
                <w:lang w:val="ro-RO"/>
              </w:rPr>
              <w:t>Track</w:t>
            </w:r>
            <w:proofErr w:type="spellEnd"/>
            <w:r w:rsidRPr="002D233E">
              <w:rPr>
                <w:rFonts w:ascii="Times New Roman" w:hAnsi="Times New Roman"/>
                <w:sz w:val="23"/>
                <w:szCs w:val="23"/>
                <w:lang w:val="ro-RO"/>
              </w:rPr>
              <w:t xml:space="preserve"> </w:t>
            </w:r>
            <w:proofErr w:type="spellStart"/>
            <w:r w:rsidRPr="002D233E">
              <w:rPr>
                <w:rFonts w:ascii="Times New Roman" w:hAnsi="Times New Roman"/>
                <w:sz w:val="23"/>
                <w:szCs w:val="23"/>
                <w:lang w:val="ro-RO"/>
              </w:rPr>
              <w:t>Changes</w:t>
            </w:r>
            <w:proofErr w:type="spellEnd"/>
            <w:r w:rsidRPr="002D233E">
              <w:rPr>
                <w:rFonts w:ascii="Times New Roman" w:hAnsi="Times New Roman"/>
                <w:sz w:val="23"/>
                <w:szCs w:val="23"/>
                <w:lang w:val="ro-RO"/>
              </w:rPr>
              <w:t>.</w:t>
            </w:r>
          </w:p>
        </w:tc>
        <w:tc>
          <w:tcPr>
            <w:tcW w:w="3126" w:type="dxa"/>
          </w:tcPr>
          <w:p w14:paraId="2DDE1264" w14:textId="01B6E5D7" w:rsidR="00CF6B93" w:rsidRPr="002D233E" w:rsidRDefault="00CF6B93" w:rsidP="00C47139">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tc>
      </w:tr>
      <w:tr w:rsidR="0085163F" w:rsidRPr="002D233E" w14:paraId="4CDCBCA9" w14:textId="77777777" w:rsidTr="007C319B">
        <w:trPr>
          <w:trHeight w:val="80"/>
        </w:trPr>
        <w:tc>
          <w:tcPr>
            <w:tcW w:w="14176" w:type="dxa"/>
            <w:gridSpan w:val="4"/>
          </w:tcPr>
          <w:p w14:paraId="1041F18F" w14:textId="4EE87ADC" w:rsidR="0085163F" w:rsidRPr="002D233E" w:rsidRDefault="0085163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lang w:val="ro-RO"/>
              </w:rPr>
            </w:pPr>
            <w:r w:rsidRPr="002D233E">
              <w:rPr>
                <w:rFonts w:ascii="Times New Roman" w:hAnsi="Times New Roman"/>
                <w:b/>
                <w:sz w:val="23"/>
                <w:szCs w:val="23"/>
                <w:lang w:val="ro-RO"/>
              </w:rPr>
              <w:t>Avizare</w:t>
            </w:r>
          </w:p>
        </w:tc>
      </w:tr>
      <w:tr w:rsidR="001F0B6A" w:rsidRPr="002D233E" w14:paraId="43A4C76D" w14:textId="77777777" w:rsidTr="00123523">
        <w:trPr>
          <w:trHeight w:val="80"/>
        </w:trPr>
        <w:tc>
          <w:tcPr>
            <w:tcW w:w="2407" w:type="dxa"/>
          </w:tcPr>
          <w:p w14:paraId="389CB74D" w14:textId="77777777" w:rsidR="00E679FD" w:rsidRPr="002D233E" w:rsidRDefault="001F0B6A"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lang w:val="ro-RO"/>
              </w:rPr>
            </w:pPr>
            <w:r w:rsidRPr="002D233E">
              <w:rPr>
                <w:rFonts w:ascii="Times New Roman" w:hAnsi="Times New Roman"/>
                <w:b/>
                <w:sz w:val="23"/>
                <w:szCs w:val="23"/>
                <w:lang w:val="ro-RO"/>
              </w:rPr>
              <w:t xml:space="preserve">Ministerul Culturii </w:t>
            </w:r>
          </w:p>
          <w:p w14:paraId="5C0599DA" w14:textId="65761FE8" w:rsidR="001F0B6A" w:rsidRPr="002D233E" w:rsidRDefault="001F0B6A"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sidRPr="002D233E">
              <w:rPr>
                <w:rFonts w:ascii="Times New Roman" w:hAnsi="Times New Roman"/>
                <w:sz w:val="23"/>
                <w:szCs w:val="23"/>
                <w:lang w:val="ro-RO"/>
              </w:rPr>
              <w:t>nr.</w:t>
            </w:r>
            <w:r w:rsidR="00E679FD" w:rsidRPr="002D233E">
              <w:rPr>
                <w:rFonts w:ascii="Times New Roman" w:hAnsi="Times New Roman"/>
              </w:rPr>
              <w:t xml:space="preserve"> </w:t>
            </w:r>
            <w:r w:rsidR="00E679FD" w:rsidRPr="002D233E">
              <w:rPr>
                <w:rFonts w:ascii="Times New Roman" w:hAnsi="Times New Roman"/>
                <w:sz w:val="23"/>
                <w:szCs w:val="23"/>
                <w:lang w:val="ro-RO"/>
              </w:rPr>
              <w:t>04/1-09/752 din 12.03.2025</w:t>
            </w:r>
            <w:r w:rsidRPr="002D233E">
              <w:rPr>
                <w:rFonts w:ascii="Times New Roman" w:hAnsi="Times New Roman"/>
                <w:sz w:val="23"/>
                <w:szCs w:val="23"/>
                <w:lang w:val="ro-RO"/>
              </w:rPr>
              <w:t xml:space="preserve"> </w:t>
            </w:r>
          </w:p>
        </w:tc>
        <w:tc>
          <w:tcPr>
            <w:tcW w:w="709" w:type="dxa"/>
          </w:tcPr>
          <w:p w14:paraId="5DEC18FC" w14:textId="05CC8E4A" w:rsidR="001F0B6A" w:rsidRPr="003C2102" w:rsidRDefault="003C210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sidRPr="003C2102">
              <w:rPr>
                <w:rFonts w:ascii="Times New Roman" w:hAnsi="Times New Roman"/>
                <w:sz w:val="23"/>
                <w:szCs w:val="23"/>
                <w:lang w:val="ro-RO"/>
              </w:rPr>
              <w:t>23.</w:t>
            </w:r>
          </w:p>
        </w:tc>
        <w:tc>
          <w:tcPr>
            <w:tcW w:w="7934" w:type="dxa"/>
          </w:tcPr>
          <w:p w14:paraId="45875EC0" w14:textId="24A32186" w:rsidR="001F0B6A" w:rsidRPr="002D233E" w:rsidRDefault="00E679FD" w:rsidP="00E679FD">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C</w:t>
            </w:r>
            <w:r w:rsidR="005B7067" w:rsidRPr="002D233E">
              <w:rPr>
                <w:rFonts w:ascii="Times New Roman" w:hAnsi="Times New Roman"/>
                <w:sz w:val="23"/>
                <w:szCs w:val="23"/>
                <w:lang w:val="ro-RO"/>
              </w:rPr>
              <w:t>omunică</w:t>
            </w:r>
            <w:r w:rsidRPr="002D233E">
              <w:rPr>
                <w:rFonts w:ascii="Times New Roman" w:hAnsi="Times New Roman"/>
                <w:sz w:val="23"/>
                <w:szCs w:val="23"/>
                <w:lang w:val="ro-RO"/>
              </w:rPr>
              <w:t xml:space="preserve"> despre lipsa obiecțiilor și propunerilor</w:t>
            </w:r>
            <w:r w:rsidR="005B7067" w:rsidRPr="002D233E">
              <w:rPr>
                <w:rFonts w:ascii="Times New Roman" w:hAnsi="Times New Roman"/>
                <w:sz w:val="23"/>
                <w:szCs w:val="23"/>
                <w:lang w:val="ro-RO"/>
              </w:rPr>
              <w:t>.</w:t>
            </w:r>
          </w:p>
        </w:tc>
        <w:tc>
          <w:tcPr>
            <w:tcW w:w="3126" w:type="dxa"/>
          </w:tcPr>
          <w:p w14:paraId="26AFDC57" w14:textId="78F88654" w:rsidR="001F0B6A" w:rsidRPr="002D233E" w:rsidRDefault="007220D2" w:rsidP="00011086">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S-a luat act de informare.</w:t>
            </w:r>
          </w:p>
        </w:tc>
      </w:tr>
      <w:tr w:rsidR="0040049D" w:rsidRPr="002D233E" w14:paraId="4C56D739" w14:textId="77777777" w:rsidTr="00123523">
        <w:trPr>
          <w:trHeight w:val="80"/>
        </w:trPr>
        <w:tc>
          <w:tcPr>
            <w:tcW w:w="2407" w:type="dxa"/>
          </w:tcPr>
          <w:p w14:paraId="7D20F444" w14:textId="27BA8AD8" w:rsidR="0040049D" w:rsidRPr="002D233E" w:rsidRDefault="00AC13B3" w:rsidP="0040049D">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lang w:val="ro-RO"/>
              </w:rPr>
            </w:pPr>
            <w:r w:rsidRPr="002D233E">
              <w:rPr>
                <w:rFonts w:ascii="Times New Roman" w:hAnsi="Times New Roman"/>
                <w:b/>
                <w:sz w:val="23"/>
                <w:szCs w:val="23"/>
                <w:lang w:val="ro-RO"/>
              </w:rPr>
              <w:t>Ministerul Apărării</w:t>
            </w:r>
          </w:p>
          <w:p w14:paraId="62722A30" w14:textId="38D0A542" w:rsidR="0040049D" w:rsidRPr="002D233E" w:rsidRDefault="00AC13B3" w:rsidP="0040049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sidRPr="002D233E">
              <w:rPr>
                <w:rFonts w:ascii="Times New Roman" w:hAnsi="Times New Roman"/>
                <w:sz w:val="23"/>
                <w:szCs w:val="23"/>
                <w:lang w:val="ro-RO"/>
              </w:rPr>
              <w:t>nr. 11</w:t>
            </w:r>
            <w:r w:rsidR="0040049D" w:rsidRPr="002D233E">
              <w:rPr>
                <w:rFonts w:ascii="Times New Roman" w:hAnsi="Times New Roman"/>
                <w:sz w:val="23"/>
                <w:szCs w:val="23"/>
                <w:lang w:val="ro-RO"/>
              </w:rPr>
              <w:t>/348</w:t>
            </w:r>
            <w:r w:rsidRPr="002D233E">
              <w:rPr>
                <w:rFonts w:ascii="Times New Roman" w:hAnsi="Times New Roman"/>
                <w:sz w:val="23"/>
                <w:szCs w:val="23"/>
                <w:lang w:val="ro-RO"/>
              </w:rPr>
              <w:t xml:space="preserve"> din 13</w:t>
            </w:r>
            <w:r w:rsidR="0040049D" w:rsidRPr="002D233E">
              <w:rPr>
                <w:rFonts w:ascii="Times New Roman" w:hAnsi="Times New Roman"/>
                <w:sz w:val="23"/>
                <w:szCs w:val="23"/>
                <w:lang w:val="ro-RO"/>
              </w:rPr>
              <w:t>.03.2025</w:t>
            </w:r>
          </w:p>
        </w:tc>
        <w:tc>
          <w:tcPr>
            <w:tcW w:w="709" w:type="dxa"/>
          </w:tcPr>
          <w:p w14:paraId="50C953A5" w14:textId="137B70B2" w:rsidR="0040049D" w:rsidRPr="003C2102" w:rsidRDefault="003C210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sidRPr="003C2102">
              <w:rPr>
                <w:rFonts w:ascii="Times New Roman" w:hAnsi="Times New Roman"/>
                <w:sz w:val="23"/>
                <w:szCs w:val="23"/>
                <w:lang w:val="ro-RO"/>
              </w:rPr>
              <w:t>24.</w:t>
            </w:r>
          </w:p>
        </w:tc>
        <w:tc>
          <w:tcPr>
            <w:tcW w:w="7934" w:type="dxa"/>
          </w:tcPr>
          <w:p w14:paraId="569AC379" w14:textId="63A92968" w:rsidR="0040049D" w:rsidRPr="002D233E" w:rsidRDefault="0040049D" w:rsidP="00E679FD">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Comunică despre lipsa obiecțiilor și propunerilor.</w:t>
            </w:r>
          </w:p>
        </w:tc>
        <w:tc>
          <w:tcPr>
            <w:tcW w:w="3126" w:type="dxa"/>
          </w:tcPr>
          <w:p w14:paraId="0A49CD54" w14:textId="4A3F90E2" w:rsidR="0040049D" w:rsidRPr="002D233E" w:rsidRDefault="0040049D" w:rsidP="00011086">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S-a luat act de informare.</w:t>
            </w:r>
          </w:p>
        </w:tc>
      </w:tr>
    </w:tbl>
    <w:p w14:paraId="5BEC0378" w14:textId="77777777" w:rsidR="00011086" w:rsidRDefault="00011086"/>
    <w:tbl>
      <w:tblPr>
        <w:tblStyle w:val="TableGrid"/>
        <w:tblW w:w="14176" w:type="dxa"/>
        <w:tblLayout w:type="fixed"/>
        <w:tblLook w:val="04A0" w:firstRow="1" w:lastRow="0" w:firstColumn="1" w:lastColumn="0" w:noHBand="0" w:noVBand="1"/>
      </w:tblPr>
      <w:tblGrid>
        <w:gridCol w:w="2407"/>
        <w:gridCol w:w="709"/>
        <w:gridCol w:w="7934"/>
        <w:gridCol w:w="3126"/>
      </w:tblGrid>
      <w:tr w:rsidR="00F42D5E" w:rsidRPr="002D233E" w14:paraId="00DE8068" w14:textId="77777777" w:rsidTr="00123523">
        <w:trPr>
          <w:trHeight w:val="80"/>
        </w:trPr>
        <w:tc>
          <w:tcPr>
            <w:tcW w:w="2407" w:type="dxa"/>
          </w:tcPr>
          <w:p w14:paraId="29DAEE6B" w14:textId="07C1C492" w:rsidR="00F42D5E" w:rsidRPr="002D233E" w:rsidRDefault="00D35CC0" w:rsidP="00F42D5E">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lang w:val="ro-RO"/>
              </w:rPr>
            </w:pPr>
            <w:r w:rsidRPr="002D233E">
              <w:rPr>
                <w:rFonts w:ascii="Times New Roman" w:hAnsi="Times New Roman"/>
                <w:b/>
                <w:sz w:val="23"/>
                <w:szCs w:val="23"/>
                <w:lang w:val="ro-RO"/>
              </w:rPr>
              <w:lastRenderedPageBreak/>
              <w:t xml:space="preserve">Centrul </w:t>
            </w:r>
            <w:proofErr w:type="spellStart"/>
            <w:r w:rsidRPr="002D233E">
              <w:rPr>
                <w:rFonts w:ascii="Times New Roman" w:hAnsi="Times New Roman"/>
                <w:b/>
                <w:sz w:val="23"/>
                <w:szCs w:val="23"/>
                <w:lang w:val="ro-RO"/>
              </w:rPr>
              <w:t>Naţional</w:t>
            </w:r>
            <w:proofErr w:type="spellEnd"/>
            <w:r w:rsidRPr="002D233E">
              <w:rPr>
                <w:rFonts w:ascii="Times New Roman" w:hAnsi="Times New Roman"/>
                <w:b/>
                <w:sz w:val="23"/>
                <w:szCs w:val="23"/>
                <w:lang w:val="ro-RO"/>
              </w:rPr>
              <w:t xml:space="preserve"> pentru </w:t>
            </w:r>
            <w:proofErr w:type="spellStart"/>
            <w:r w:rsidRPr="002D233E">
              <w:rPr>
                <w:rFonts w:ascii="Times New Roman" w:hAnsi="Times New Roman"/>
                <w:b/>
                <w:sz w:val="23"/>
                <w:szCs w:val="23"/>
                <w:lang w:val="ro-RO"/>
              </w:rPr>
              <w:t>Protecţia</w:t>
            </w:r>
            <w:proofErr w:type="spellEnd"/>
            <w:r w:rsidRPr="002D233E">
              <w:rPr>
                <w:rFonts w:ascii="Times New Roman" w:hAnsi="Times New Roman"/>
                <w:b/>
                <w:sz w:val="23"/>
                <w:szCs w:val="23"/>
                <w:lang w:val="ro-RO"/>
              </w:rPr>
              <w:t xml:space="preserve"> D</w:t>
            </w:r>
            <w:r w:rsidR="00F42D5E" w:rsidRPr="002D233E">
              <w:rPr>
                <w:rFonts w:ascii="Times New Roman" w:hAnsi="Times New Roman"/>
                <w:b/>
                <w:sz w:val="23"/>
                <w:szCs w:val="23"/>
                <w:lang w:val="ro-RO"/>
              </w:rPr>
              <w:t>atelor</w:t>
            </w:r>
          </w:p>
          <w:p w14:paraId="1D6342FA" w14:textId="615D37B0" w:rsidR="00F42D5E" w:rsidRPr="002D233E" w:rsidRDefault="00D35CC0" w:rsidP="00F42D5E">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lang w:val="ro-RO"/>
              </w:rPr>
            </w:pPr>
            <w:r w:rsidRPr="002D233E">
              <w:rPr>
                <w:rFonts w:ascii="Times New Roman" w:hAnsi="Times New Roman"/>
                <w:b/>
                <w:sz w:val="23"/>
                <w:szCs w:val="23"/>
                <w:lang w:val="ro-RO"/>
              </w:rPr>
              <w:t>cu Caracter P</w:t>
            </w:r>
            <w:r w:rsidR="00F42D5E" w:rsidRPr="002D233E">
              <w:rPr>
                <w:rFonts w:ascii="Times New Roman" w:hAnsi="Times New Roman"/>
                <w:b/>
                <w:sz w:val="23"/>
                <w:szCs w:val="23"/>
                <w:lang w:val="ro-RO"/>
              </w:rPr>
              <w:t>ersonal</w:t>
            </w:r>
          </w:p>
          <w:p w14:paraId="3748D27B" w14:textId="061B8E58" w:rsidR="00F42D5E" w:rsidRPr="002D233E" w:rsidRDefault="00F42D5E" w:rsidP="00F42D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sidRPr="002D233E">
              <w:rPr>
                <w:rFonts w:ascii="Times New Roman" w:hAnsi="Times New Roman"/>
                <w:sz w:val="23"/>
                <w:szCs w:val="23"/>
                <w:lang w:val="ro-RO"/>
              </w:rPr>
              <w:t xml:space="preserve">nr. </w:t>
            </w:r>
            <w:r w:rsidR="00D35CC0" w:rsidRPr="002D233E">
              <w:rPr>
                <w:rFonts w:ascii="Times New Roman" w:hAnsi="Times New Roman"/>
                <w:sz w:val="23"/>
                <w:szCs w:val="23"/>
                <w:lang w:val="ro-RO"/>
              </w:rPr>
              <w:t>04-01/973/747 din 14</w:t>
            </w:r>
            <w:r w:rsidRPr="002D233E">
              <w:rPr>
                <w:rFonts w:ascii="Times New Roman" w:hAnsi="Times New Roman"/>
                <w:sz w:val="23"/>
                <w:szCs w:val="23"/>
                <w:lang w:val="ro-RO"/>
              </w:rPr>
              <w:t>.03.2025</w:t>
            </w:r>
          </w:p>
        </w:tc>
        <w:tc>
          <w:tcPr>
            <w:tcW w:w="709" w:type="dxa"/>
          </w:tcPr>
          <w:p w14:paraId="7FBF7DEA" w14:textId="019F1EE8" w:rsidR="00F42D5E" w:rsidRPr="003C2102" w:rsidRDefault="003C210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25.</w:t>
            </w:r>
          </w:p>
        </w:tc>
        <w:tc>
          <w:tcPr>
            <w:tcW w:w="7934" w:type="dxa"/>
          </w:tcPr>
          <w:p w14:paraId="704E73EA" w14:textId="4A2229BC" w:rsidR="00F42D5E" w:rsidRPr="002D233E" w:rsidRDefault="00D35CC0" w:rsidP="00E679FD">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Comunică despre lipsa obiecțiilor și propunerilor</w:t>
            </w:r>
            <w:r w:rsidR="00594ABC" w:rsidRPr="002D233E">
              <w:rPr>
                <w:rFonts w:ascii="Times New Roman" w:hAnsi="Times New Roman"/>
                <w:sz w:val="23"/>
                <w:szCs w:val="23"/>
                <w:lang w:val="ro-RO"/>
              </w:rPr>
              <w:t>.</w:t>
            </w:r>
          </w:p>
        </w:tc>
        <w:tc>
          <w:tcPr>
            <w:tcW w:w="3126" w:type="dxa"/>
          </w:tcPr>
          <w:p w14:paraId="0CC1C63B" w14:textId="32320CDD" w:rsidR="00F42D5E" w:rsidRPr="002D233E" w:rsidRDefault="00D35CC0" w:rsidP="00011086">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S-a luat act de informare.</w:t>
            </w:r>
          </w:p>
        </w:tc>
      </w:tr>
      <w:tr w:rsidR="0053207F" w:rsidRPr="002D233E" w14:paraId="2D3E0497" w14:textId="77777777" w:rsidTr="00123523">
        <w:trPr>
          <w:trHeight w:val="80"/>
        </w:trPr>
        <w:tc>
          <w:tcPr>
            <w:tcW w:w="2407" w:type="dxa"/>
          </w:tcPr>
          <w:p w14:paraId="1275FAD1" w14:textId="77777777" w:rsidR="0053207F" w:rsidRPr="002D233E" w:rsidRDefault="0053207F" w:rsidP="0053207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lang w:val="ro-RO"/>
              </w:rPr>
            </w:pPr>
            <w:r w:rsidRPr="002D233E">
              <w:rPr>
                <w:rFonts w:ascii="Times New Roman" w:hAnsi="Times New Roman"/>
                <w:b/>
                <w:sz w:val="23"/>
                <w:szCs w:val="23"/>
                <w:lang w:val="ro-RO"/>
              </w:rPr>
              <w:t>Ministerul Energiei</w:t>
            </w:r>
          </w:p>
          <w:p w14:paraId="0DEAA232" w14:textId="5323E09E" w:rsidR="0053207F" w:rsidRPr="002D233E" w:rsidRDefault="0053207F" w:rsidP="0053207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lang w:val="ro-RO"/>
              </w:rPr>
            </w:pPr>
            <w:r w:rsidRPr="002D233E">
              <w:rPr>
                <w:rFonts w:ascii="Times New Roman" w:hAnsi="Times New Roman"/>
                <w:sz w:val="23"/>
                <w:szCs w:val="23"/>
                <w:lang w:val="ro-RO"/>
              </w:rPr>
              <w:t>nr.</w:t>
            </w:r>
            <w:r w:rsidRPr="002D233E">
              <w:rPr>
                <w:rFonts w:ascii="Times New Roman" w:hAnsi="Times New Roman"/>
              </w:rPr>
              <w:t xml:space="preserve"> </w:t>
            </w:r>
            <w:r w:rsidRPr="002D233E">
              <w:rPr>
                <w:rFonts w:ascii="Times New Roman" w:hAnsi="Times New Roman"/>
                <w:sz w:val="23"/>
                <w:szCs w:val="23"/>
                <w:lang w:val="ro-RO"/>
              </w:rPr>
              <w:t xml:space="preserve">06-760 din 17.03.2025 </w:t>
            </w:r>
          </w:p>
        </w:tc>
        <w:tc>
          <w:tcPr>
            <w:tcW w:w="709" w:type="dxa"/>
          </w:tcPr>
          <w:p w14:paraId="7D5D0558" w14:textId="50714D46" w:rsidR="0053207F" w:rsidRPr="003C2102" w:rsidRDefault="003C210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sidRPr="003C2102">
              <w:rPr>
                <w:rFonts w:ascii="Times New Roman" w:hAnsi="Times New Roman"/>
                <w:sz w:val="23"/>
                <w:szCs w:val="23"/>
                <w:lang w:val="ro-RO"/>
              </w:rPr>
              <w:t>26.</w:t>
            </w:r>
          </w:p>
        </w:tc>
        <w:tc>
          <w:tcPr>
            <w:tcW w:w="7934" w:type="dxa"/>
          </w:tcPr>
          <w:p w14:paraId="74A2EF1C" w14:textId="1BA7ED89" w:rsidR="0053207F" w:rsidRPr="002D233E" w:rsidRDefault="0053207F" w:rsidP="00E679FD">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Comunică despre lipsa obiecțiilor și propunerilor</w:t>
            </w:r>
            <w:r w:rsidR="00594ABC" w:rsidRPr="002D233E">
              <w:rPr>
                <w:rFonts w:ascii="Times New Roman" w:hAnsi="Times New Roman"/>
                <w:sz w:val="23"/>
                <w:szCs w:val="23"/>
                <w:lang w:val="ro-RO"/>
              </w:rPr>
              <w:t>.</w:t>
            </w:r>
          </w:p>
        </w:tc>
        <w:tc>
          <w:tcPr>
            <w:tcW w:w="3126" w:type="dxa"/>
          </w:tcPr>
          <w:p w14:paraId="29BC05FA" w14:textId="694E584B" w:rsidR="0053207F" w:rsidRPr="002D233E" w:rsidRDefault="00594ABC" w:rsidP="00011086">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S-a luat act de informare.</w:t>
            </w:r>
          </w:p>
        </w:tc>
      </w:tr>
      <w:tr w:rsidR="0070696D" w:rsidRPr="002D233E" w14:paraId="3C7B6083" w14:textId="77777777" w:rsidTr="00123523">
        <w:trPr>
          <w:trHeight w:val="80"/>
        </w:trPr>
        <w:tc>
          <w:tcPr>
            <w:tcW w:w="2407" w:type="dxa"/>
          </w:tcPr>
          <w:p w14:paraId="27162557" w14:textId="77777777" w:rsidR="0070696D" w:rsidRPr="002D233E" w:rsidRDefault="0070696D" w:rsidP="0053207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lang w:val="ro-RO"/>
              </w:rPr>
            </w:pPr>
            <w:r w:rsidRPr="002D233E">
              <w:rPr>
                <w:rFonts w:ascii="Times New Roman" w:hAnsi="Times New Roman"/>
                <w:b/>
                <w:sz w:val="23"/>
                <w:szCs w:val="23"/>
                <w:lang w:val="ro-RO"/>
              </w:rPr>
              <w:t>Agenția de Guvernare Electronică</w:t>
            </w:r>
          </w:p>
          <w:p w14:paraId="16937056" w14:textId="7297390A" w:rsidR="0070696D" w:rsidRPr="002D233E" w:rsidRDefault="0070696D" w:rsidP="0053207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sidRPr="002D233E">
              <w:rPr>
                <w:rFonts w:ascii="Times New Roman" w:hAnsi="Times New Roman"/>
                <w:sz w:val="23"/>
                <w:szCs w:val="23"/>
                <w:lang w:val="ro-RO"/>
              </w:rPr>
              <w:t>Nr. 3007 – 041 din</w:t>
            </w:r>
          </w:p>
        </w:tc>
        <w:tc>
          <w:tcPr>
            <w:tcW w:w="709" w:type="dxa"/>
          </w:tcPr>
          <w:p w14:paraId="31495F98" w14:textId="25AE499A" w:rsidR="0070696D" w:rsidRPr="003C2102" w:rsidRDefault="003C210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27.</w:t>
            </w:r>
          </w:p>
        </w:tc>
        <w:tc>
          <w:tcPr>
            <w:tcW w:w="7934" w:type="dxa"/>
          </w:tcPr>
          <w:p w14:paraId="66E52794" w14:textId="550A43C7" w:rsidR="0070696D" w:rsidRPr="002D233E" w:rsidRDefault="0070696D" w:rsidP="00E679FD">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Comunică despre lipsa obiecțiilor și propunerilor.</w:t>
            </w:r>
          </w:p>
        </w:tc>
        <w:tc>
          <w:tcPr>
            <w:tcW w:w="3126" w:type="dxa"/>
          </w:tcPr>
          <w:p w14:paraId="002C3F0C" w14:textId="2F545387" w:rsidR="0070696D" w:rsidRPr="002D233E" w:rsidRDefault="0070696D" w:rsidP="00011086">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S-a luat act de informare.</w:t>
            </w:r>
          </w:p>
        </w:tc>
      </w:tr>
      <w:tr w:rsidR="00FA6CF2" w:rsidRPr="002D233E" w14:paraId="22994CCE" w14:textId="77777777" w:rsidTr="00123523">
        <w:trPr>
          <w:trHeight w:val="80"/>
        </w:trPr>
        <w:tc>
          <w:tcPr>
            <w:tcW w:w="2407" w:type="dxa"/>
          </w:tcPr>
          <w:p w14:paraId="5B0D2C3D" w14:textId="719CABE9" w:rsidR="00FA6CF2" w:rsidRPr="002D233E" w:rsidRDefault="00FA6CF2" w:rsidP="00FA6CF2">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lang w:val="ro-RO"/>
              </w:rPr>
            </w:pPr>
            <w:r w:rsidRPr="002D233E">
              <w:rPr>
                <w:rFonts w:ascii="Times New Roman" w:hAnsi="Times New Roman"/>
                <w:b/>
                <w:sz w:val="23"/>
                <w:szCs w:val="23"/>
                <w:lang w:val="ro-RO"/>
              </w:rPr>
              <w:t xml:space="preserve">Ministerul Muncii și Protecției Sociale </w:t>
            </w:r>
          </w:p>
          <w:p w14:paraId="77D478F0" w14:textId="466EC117" w:rsidR="00FA6CF2" w:rsidRPr="002D233E" w:rsidRDefault="00FA6CF2" w:rsidP="00FA6CF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sidRPr="002D233E">
              <w:rPr>
                <w:rFonts w:ascii="Times New Roman" w:hAnsi="Times New Roman"/>
                <w:sz w:val="23"/>
                <w:szCs w:val="23"/>
                <w:lang w:val="ro-RO"/>
              </w:rPr>
              <w:t xml:space="preserve">nr. </w:t>
            </w:r>
            <w:r w:rsidR="0047447F" w:rsidRPr="002D233E">
              <w:rPr>
                <w:rFonts w:ascii="Times New Roman" w:hAnsi="Times New Roman"/>
                <w:sz w:val="23"/>
                <w:szCs w:val="23"/>
                <w:lang w:val="ro-RO"/>
              </w:rPr>
              <w:t>22/1204 din 18</w:t>
            </w:r>
            <w:r w:rsidRPr="002D233E">
              <w:rPr>
                <w:rFonts w:ascii="Times New Roman" w:hAnsi="Times New Roman"/>
                <w:sz w:val="23"/>
                <w:szCs w:val="23"/>
                <w:lang w:val="ro-RO"/>
              </w:rPr>
              <w:t>.03.2025</w:t>
            </w:r>
          </w:p>
        </w:tc>
        <w:tc>
          <w:tcPr>
            <w:tcW w:w="709" w:type="dxa"/>
          </w:tcPr>
          <w:p w14:paraId="2D309922" w14:textId="2A4A6FB7" w:rsidR="00FA6CF2" w:rsidRPr="003C2102" w:rsidRDefault="003C210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28.</w:t>
            </w:r>
          </w:p>
        </w:tc>
        <w:tc>
          <w:tcPr>
            <w:tcW w:w="7934" w:type="dxa"/>
          </w:tcPr>
          <w:p w14:paraId="3C6F7043" w14:textId="6DFEED2E" w:rsidR="00FA6CF2" w:rsidRPr="002D233E" w:rsidRDefault="0047447F" w:rsidP="00E679FD">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Comunică despre lipsa obiecțiilor și propunerilor.</w:t>
            </w:r>
          </w:p>
        </w:tc>
        <w:tc>
          <w:tcPr>
            <w:tcW w:w="3126" w:type="dxa"/>
          </w:tcPr>
          <w:p w14:paraId="1A329C0D" w14:textId="490CB903" w:rsidR="00FA6CF2" w:rsidRPr="002D233E" w:rsidRDefault="0047447F" w:rsidP="00011086">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S-a luat act de informare.</w:t>
            </w:r>
          </w:p>
        </w:tc>
      </w:tr>
      <w:tr w:rsidR="00187858" w:rsidRPr="002D233E" w14:paraId="3AC99A0E" w14:textId="77777777" w:rsidTr="00123523">
        <w:trPr>
          <w:trHeight w:val="80"/>
        </w:trPr>
        <w:tc>
          <w:tcPr>
            <w:tcW w:w="2407" w:type="dxa"/>
          </w:tcPr>
          <w:p w14:paraId="11C29069" w14:textId="4F2FE2AC" w:rsidR="00187858" w:rsidRPr="002D233E" w:rsidRDefault="00187858" w:rsidP="00FA6CF2">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lang w:val="ro-RO"/>
              </w:rPr>
            </w:pPr>
            <w:r w:rsidRPr="002D233E">
              <w:rPr>
                <w:rFonts w:ascii="Times New Roman" w:hAnsi="Times New Roman"/>
                <w:b/>
                <w:sz w:val="23"/>
                <w:szCs w:val="23"/>
                <w:lang w:val="ro-RO"/>
              </w:rPr>
              <w:t>Ministerul Mediului</w:t>
            </w:r>
          </w:p>
          <w:p w14:paraId="7EC320D5" w14:textId="317B5CF2" w:rsidR="00187858" w:rsidRPr="002D233E" w:rsidRDefault="00187858" w:rsidP="00680D7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sidRPr="002D233E">
              <w:rPr>
                <w:rFonts w:ascii="Times New Roman" w:hAnsi="Times New Roman"/>
                <w:sz w:val="23"/>
                <w:szCs w:val="23"/>
                <w:lang w:val="ro-RO"/>
              </w:rPr>
              <w:t xml:space="preserve">nr. </w:t>
            </w:r>
            <w:r w:rsidR="00680D7B" w:rsidRPr="002D233E">
              <w:rPr>
                <w:rFonts w:ascii="Times New Roman" w:hAnsi="Times New Roman"/>
                <w:sz w:val="23"/>
                <w:szCs w:val="23"/>
                <w:lang w:val="ro-RO"/>
              </w:rPr>
              <w:t>r.13-05/785 din 19</w:t>
            </w:r>
            <w:r w:rsidRPr="002D233E">
              <w:rPr>
                <w:rFonts w:ascii="Times New Roman" w:hAnsi="Times New Roman"/>
                <w:sz w:val="23"/>
                <w:szCs w:val="23"/>
                <w:lang w:val="ro-RO"/>
              </w:rPr>
              <w:t>.03.2025</w:t>
            </w:r>
          </w:p>
        </w:tc>
        <w:tc>
          <w:tcPr>
            <w:tcW w:w="709" w:type="dxa"/>
          </w:tcPr>
          <w:p w14:paraId="1ECF927A" w14:textId="04AC7FFF" w:rsidR="00187858" w:rsidRPr="003C2102" w:rsidRDefault="003C210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29.</w:t>
            </w:r>
          </w:p>
        </w:tc>
        <w:tc>
          <w:tcPr>
            <w:tcW w:w="7934" w:type="dxa"/>
          </w:tcPr>
          <w:p w14:paraId="1C3318FB" w14:textId="2FD01A72" w:rsidR="00187858" w:rsidRPr="002D233E" w:rsidRDefault="00680D7B" w:rsidP="00E679FD">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Comunică despre lipsa obiecțiilor și propunerilor.</w:t>
            </w:r>
          </w:p>
        </w:tc>
        <w:tc>
          <w:tcPr>
            <w:tcW w:w="3126" w:type="dxa"/>
          </w:tcPr>
          <w:p w14:paraId="6F5213AC" w14:textId="79649834" w:rsidR="00187858" w:rsidRPr="002D233E" w:rsidRDefault="00680D7B" w:rsidP="00011086">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S-a luat act de informare.</w:t>
            </w:r>
          </w:p>
        </w:tc>
      </w:tr>
      <w:tr w:rsidR="00030E81" w:rsidRPr="002D233E" w14:paraId="4D716516" w14:textId="77777777" w:rsidTr="00123523">
        <w:trPr>
          <w:trHeight w:val="80"/>
        </w:trPr>
        <w:tc>
          <w:tcPr>
            <w:tcW w:w="2407" w:type="dxa"/>
          </w:tcPr>
          <w:p w14:paraId="6EC11B52" w14:textId="405EB338" w:rsidR="00030E81" w:rsidRPr="002D233E" w:rsidRDefault="00030E81" w:rsidP="00030E81">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roofErr w:type="spellStart"/>
            <w:r w:rsidRPr="002D233E">
              <w:rPr>
                <w:rFonts w:ascii="Times New Roman" w:hAnsi="Times New Roman"/>
                <w:b/>
                <w:sz w:val="23"/>
                <w:szCs w:val="23"/>
              </w:rPr>
              <w:t>Ministerul</w:t>
            </w:r>
            <w:proofErr w:type="spellEnd"/>
            <w:r w:rsidRPr="002D233E">
              <w:rPr>
                <w:rFonts w:ascii="Times New Roman" w:hAnsi="Times New Roman"/>
                <w:b/>
                <w:sz w:val="23"/>
                <w:szCs w:val="23"/>
              </w:rPr>
              <w:t xml:space="preserve"> </w:t>
            </w:r>
            <w:proofErr w:type="spellStart"/>
            <w:r w:rsidRPr="002D233E">
              <w:rPr>
                <w:rFonts w:ascii="Times New Roman" w:hAnsi="Times New Roman"/>
                <w:b/>
                <w:sz w:val="23"/>
                <w:szCs w:val="23"/>
              </w:rPr>
              <w:t>Finanțelor</w:t>
            </w:r>
            <w:proofErr w:type="spellEnd"/>
            <w:r w:rsidRPr="002D233E">
              <w:rPr>
                <w:rFonts w:ascii="Times New Roman" w:hAnsi="Times New Roman"/>
                <w:b/>
                <w:sz w:val="23"/>
                <w:szCs w:val="23"/>
              </w:rPr>
              <w:t xml:space="preserve"> </w:t>
            </w:r>
          </w:p>
          <w:p w14:paraId="5AAA44D5" w14:textId="069A2E72" w:rsidR="00030E81" w:rsidRPr="002D233E" w:rsidRDefault="00030E81" w:rsidP="00030E8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rPr>
            </w:pPr>
            <w:proofErr w:type="spellStart"/>
            <w:proofErr w:type="gramStart"/>
            <w:r w:rsidRPr="002D233E">
              <w:rPr>
                <w:rFonts w:ascii="Times New Roman" w:hAnsi="Times New Roman"/>
                <w:sz w:val="23"/>
                <w:szCs w:val="23"/>
              </w:rPr>
              <w:t>nr</w:t>
            </w:r>
            <w:proofErr w:type="spellEnd"/>
            <w:proofErr w:type="gramEnd"/>
            <w:r w:rsidRPr="002D233E">
              <w:rPr>
                <w:rFonts w:ascii="Times New Roman" w:hAnsi="Times New Roman"/>
                <w:sz w:val="23"/>
                <w:szCs w:val="23"/>
              </w:rPr>
              <w:t>. 07/5-03/116/349 din 13.03.2025</w:t>
            </w:r>
          </w:p>
        </w:tc>
        <w:tc>
          <w:tcPr>
            <w:tcW w:w="709" w:type="dxa"/>
          </w:tcPr>
          <w:p w14:paraId="511F8940" w14:textId="0D5F9D43" w:rsidR="00030E81" w:rsidRPr="001D73BB" w:rsidRDefault="001D73B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sidRPr="001D73BB">
              <w:rPr>
                <w:rFonts w:ascii="Times New Roman" w:hAnsi="Times New Roman"/>
                <w:sz w:val="23"/>
                <w:szCs w:val="23"/>
                <w:lang w:val="ro-RO"/>
              </w:rPr>
              <w:t>30.</w:t>
            </w:r>
          </w:p>
        </w:tc>
        <w:tc>
          <w:tcPr>
            <w:tcW w:w="7934" w:type="dxa"/>
          </w:tcPr>
          <w:p w14:paraId="2E7C862E" w14:textId="59335D83" w:rsidR="00030E81" w:rsidRPr="002D233E" w:rsidRDefault="00030E81"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Nota de fundamentare</w:t>
            </w:r>
            <w:r w:rsidR="004F13B9" w:rsidRPr="002D233E">
              <w:rPr>
                <w:rFonts w:ascii="Times New Roman" w:hAnsi="Times New Roman"/>
                <w:sz w:val="23"/>
                <w:szCs w:val="23"/>
                <w:lang w:val="ro-RO"/>
              </w:rPr>
              <w:t>:</w:t>
            </w:r>
          </w:p>
          <w:p w14:paraId="2332FB9F" w14:textId="77777777" w:rsidR="004A3AD4" w:rsidRPr="002D233E" w:rsidRDefault="004A3AD4"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p>
          <w:p w14:paraId="434D0769" w14:textId="23761B9D" w:rsidR="00030E81" w:rsidRPr="002D233E" w:rsidRDefault="00030E81"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 Structura Notei informative nu corespunde cerințelor stabilite </w:t>
            </w:r>
            <w:r w:rsidR="004F13B9" w:rsidRPr="002D233E">
              <w:rPr>
                <w:rFonts w:ascii="Times New Roman" w:hAnsi="Times New Roman"/>
                <w:sz w:val="23"/>
                <w:szCs w:val="23"/>
                <w:lang w:val="ro-RO"/>
              </w:rPr>
              <w:t>în art.30 din Legea nr.100/2017</w:t>
            </w:r>
            <w:r w:rsidRPr="002D233E">
              <w:rPr>
                <w:rFonts w:ascii="Times New Roman" w:hAnsi="Times New Roman"/>
                <w:sz w:val="23"/>
                <w:szCs w:val="23"/>
                <w:lang w:val="ro-RO"/>
              </w:rPr>
              <w:t>cu privire la actele normative.</w:t>
            </w:r>
          </w:p>
          <w:p w14:paraId="012E19A2" w14:textId="6E5D760E" w:rsidR="00030E81" w:rsidRPr="002D233E" w:rsidRDefault="00030E81"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Astfel, potrivit 4.2 din Nota de fundamentare se menț</w:t>
            </w:r>
            <w:r w:rsidR="004F13B9" w:rsidRPr="002D233E">
              <w:rPr>
                <w:rFonts w:ascii="Times New Roman" w:hAnsi="Times New Roman"/>
                <w:sz w:val="23"/>
                <w:szCs w:val="23"/>
                <w:lang w:val="ro-RO"/>
              </w:rPr>
              <w:t xml:space="preserve">ionează că, pentru dezvoltarea, </w:t>
            </w:r>
            <w:r w:rsidRPr="002D233E">
              <w:rPr>
                <w:rFonts w:ascii="Times New Roman" w:hAnsi="Times New Roman"/>
                <w:sz w:val="23"/>
                <w:szCs w:val="23"/>
                <w:lang w:val="ro-RO"/>
              </w:rPr>
              <w:t>menținerea și funcționarea Registrului de stat în domeniul construcți</w:t>
            </w:r>
            <w:r w:rsidR="004F13B9" w:rsidRPr="002D233E">
              <w:rPr>
                <w:rFonts w:ascii="Times New Roman" w:hAnsi="Times New Roman"/>
                <w:sz w:val="23"/>
                <w:szCs w:val="23"/>
                <w:lang w:val="ro-RO"/>
              </w:rPr>
              <w:t xml:space="preserve">ilor (în continuare - RSC), vor </w:t>
            </w:r>
            <w:r w:rsidRPr="002D233E">
              <w:rPr>
                <w:rFonts w:ascii="Times New Roman" w:hAnsi="Times New Roman"/>
                <w:sz w:val="23"/>
                <w:szCs w:val="23"/>
                <w:lang w:val="ro-RO"/>
              </w:rPr>
              <w:t>fi alocate mijloace financiare din contul și în limita bugetului Inspe</w:t>
            </w:r>
            <w:r w:rsidR="004F13B9" w:rsidRPr="002D233E">
              <w:rPr>
                <w:rFonts w:ascii="Times New Roman" w:hAnsi="Times New Roman"/>
                <w:sz w:val="23"/>
                <w:szCs w:val="23"/>
                <w:lang w:val="ro-RO"/>
              </w:rPr>
              <w:t xml:space="preserve">ctoratului Național pentru </w:t>
            </w:r>
            <w:r w:rsidRPr="002D233E">
              <w:rPr>
                <w:rFonts w:ascii="Times New Roman" w:hAnsi="Times New Roman"/>
                <w:sz w:val="23"/>
                <w:szCs w:val="23"/>
                <w:lang w:val="ro-RO"/>
              </w:rPr>
              <w:t>Supravegherea Tehnică.</w:t>
            </w:r>
          </w:p>
          <w:p w14:paraId="098D7AE9" w14:textId="06EEC00B" w:rsidR="00030E81" w:rsidRPr="002D233E" w:rsidRDefault="00030E81"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Prin urmare, reieșind din prevederile Anexei nr.1 la Legea n</w:t>
            </w:r>
            <w:r w:rsidR="00EA7C54" w:rsidRPr="002D233E">
              <w:rPr>
                <w:rFonts w:ascii="Times New Roman" w:hAnsi="Times New Roman"/>
                <w:sz w:val="23"/>
                <w:szCs w:val="23"/>
                <w:lang w:val="ro-RO"/>
              </w:rPr>
              <w:t xml:space="preserve">r.100/2017 cu privire la actele </w:t>
            </w:r>
            <w:r w:rsidRPr="002D233E">
              <w:rPr>
                <w:rFonts w:ascii="Times New Roman" w:hAnsi="Times New Roman"/>
                <w:sz w:val="23"/>
                <w:szCs w:val="23"/>
                <w:lang w:val="ro-RO"/>
              </w:rPr>
              <w:t xml:space="preserve">normative, în compartimentul 4.2 din Nota de fundamentare urmează </w:t>
            </w:r>
            <w:r w:rsidR="00EA7C54" w:rsidRPr="002D233E">
              <w:rPr>
                <w:rFonts w:ascii="Times New Roman" w:hAnsi="Times New Roman"/>
                <w:sz w:val="23"/>
                <w:szCs w:val="23"/>
                <w:lang w:val="ro-RO"/>
              </w:rPr>
              <w:t xml:space="preserve">a fi descris impactul financiar </w:t>
            </w:r>
            <w:r w:rsidRPr="002D233E">
              <w:rPr>
                <w:rFonts w:ascii="Times New Roman" w:hAnsi="Times New Roman"/>
                <w:sz w:val="23"/>
                <w:szCs w:val="23"/>
                <w:lang w:val="ro-RO"/>
              </w:rPr>
              <w:t xml:space="preserve">asupra bugetului de stat, cu indicarea costurilor necesare, însoțite </w:t>
            </w:r>
            <w:r w:rsidR="00EA7C54" w:rsidRPr="002D233E">
              <w:rPr>
                <w:rFonts w:ascii="Times New Roman" w:hAnsi="Times New Roman"/>
                <w:sz w:val="23"/>
                <w:szCs w:val="23"/>
                <w:lang w:val="ro-RO"/>
              </w:rPr>
              <w:t xml:space="preserve">de calcule argumentate divizate </w:t>
            </w:r>
            <w:r w:rsidRPr="002D233E">
              <w:rPr>
                <w:rFonts w:ascii="Times New Roman" w:hAnsi="Times New Roman"/>
                <w:sz w:val="23"/>
                <w:szCs w:val="23"/>
                <w:lang w:val="ro-RO"/>
              </w:rPr>
              <w:t>pe ani, precum și sursa de finanțare a cheltuielilor respective.</w:t>
            </w:r>
          </w:p>
          <w:p w14:paraId="42B53BAC" w14:textId="5EA92B1C" w:rsidR="00030E81" w:rsidRPr="002D233E" w:rsidRDefault="00030E81"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Totodată, menționăm că conform prevederilor art.17 alin.(2) </w:t>
            </w:r>
            <w:r w:rsidR="00EA7C54" w:rsidRPr="002D233E">
              <w:rPr>
                <w:rFonts w:ascii="Times New Roman" w:hAnsi="Times New Roman"/>
                <w:sz w:val="23"/>
                <w:szCs w:val="23"/>
                <w:lang w:val="ro-RO"/>
              </w:rPr>
              <w:t xml:space="preserve">din Legea finanțelor publice și </w:t>
            </w:r>
            <w:r w:rsidRPr="002D233E">
              <w:rPr>
                <w:rFonts w:ascii="Times New Roman" w:hAnsi="Times New Roman"/>
                <w:sz w:val="23"/>
                <w:szCs w:val="23"/>
                <w:lang w:val="ro-RO"/>
              </w:rPr>
              <w:t>responsabilității bugetar-fiscale nr.181/2014, se interzice punere</w:t>
            </w:r>
            <w:r w:rsidR="00EA7C54" w:rsidRPr="002D233E">
              <w:rPr>
                <w:rFonts w:ascii="Times New Roman" w:hAnsi="Times New Roman"/>
                <w:sz w:val="23"/>
                <w:szCs w:val="23"/>
                <w:lang w:val="ro-RO"/>
              </w:rPr>
              <w:t xml:space="preserve">a în aplicare a deciziilor care </w:t>
            </w:r>
            <w:r w:rsidRPr="002D233E">
              <w:rPr>
                <w:rFonts w:ascii="Times New Roman" w:hAnsi="Times New Roman"/>
                <w:sz w:val="23"/>
                <w:szCs w:val="23"/>
                <w:lang w:val="ro-RO"/>
              </w:rPr>
              <w:t xml:space="preserve">conduc la majorarea cheltuielilor bugetare, dacă impactul financiar </w:t>
            </w:r>
            <w:r w:rsidR="00EA7C54" w:rsidRPr="002D233E">
              <w:rPr>
                <w:rFonts w:ascii="Times New Roman" w:hAnsi="Times New Roman"/>
                <w:sz w:val="23"/>
                <w:szCs w:val="23"/>
                <w:lang w:val="ro-RO"/>
              </w:rPr>
              <w:t xml:space="preserve">al acestora nu este prevăzut în </w:t>
            </w:r>
            <w:r w:rsidRPr="002D233E">
              <w:rPr>
                <w:rFonts w:ascii="Times New Roman" w:hAnsi="Times New Roman"/>
                <w:sz w:val="23"/>
                <w:szCs w:val="23"/>
                <w:lang w:val="ro-RO"/>
              </w:rPr>
              <w:t>buget.</w:t>
            </w:r>
          </w:p>
          <w:p w14:paraId="41E14F57" w14:textId="1EA9914B" w:rsidR="00030E81" w:rsidRPr="002D233E" w:rsidRDefault="00030E81"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lastRenderedPageBreak/>
              <w:t>Reieșind din cele relatate, autorul urmează să ajusteze nota de f</w:t>
            </w:r>
            <w:r w:rsidR="00EA7C54" w:rsidRPr="002D233E">
              <w:rPr>
                <w:rFonts w:ascii="Times New Roman" w:hAnsi="Times New Roman"/>
                <w:sz w:val="23"/>
                <w:szCs w:val="23"/>
                <w:lang w:val="ro-RO"/>
              </w:rPr>
              <w:t xml:space="preserve">undamentare a proiectului </w:t>
            </w:r>
            <w:r w:rsidRPr="002D233E">
              <w:rPr>
                <w:rFonts w:ascii="Times New Roman" w:hAnsi="Times New Roman"/>
                <w:sz w:val="23"/>
                <w:szCs w:val="23"/>
                <w:lang w:val="ro-RO"/>
              </w:rPr>
              <w:t>privind impactul financiar și argumentarea costurilor estimative prin prisma celor expuse mai sus.</w:t>
            </w:r>
          </w:p>
        </w:tc>
        <w:tc>
          <w:tcPr>
            <w:tcW w:w="3126" w:type="dxa"/>
          </w:tcPr>
          <w:p w14:paraId="331E557F" w14:textId="77777777" w:rsidR="00030E81" w:rsidRDefault="00F870BF" w:rsidP="00011086">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lastRenderedPageBreak/>
              <w:t>S</w:t>
            </w:r>
            <w:r w:rsidR="00593DC4" w:rsidRPr="002D233E">
              <w:rPr>
                <w:rFonts w:ascii="Times New Roman" w:hAnsi="Times New Roman"/>
                <w:b/>
                <w:sz w:val="23"/>
                <w:szCs w:val="23"/>
                <w:lang w:val="ro-RO"/>
              </w:rPr>
              <w:t>e acceptă.</w:t>
            </w:r>
          </w:p>
          <w:p w14:paraId="7BAD9671" w14:textId="6625066E" w:rsidR="00617A7F" w:rsidRPr="00617A7F" w:rsidRDefault="00617A7F" w:rsidP="0001108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sz w:val="23"/>
                <w:szCs w:val="23"/>
                <w:lang w:val="ro-RO"/>
              </w:rPr>
              <w:t>C</w:t>
            </w:r>
            <w:r w:rsidRPr="00617A7F">
              <w:rPr>
                <w:rFonts w:ascii="Times New Roman" w:hAnsi="Times New Roman"/>
                <w:sz w:val="23"/>
                <w:szCs w:val="23"/>
                <w:lang w:val="ro-RO"/>
              </w:rPr>
              <w:t>ompartimentul 4.2 din Nota de fundamentare</w:t>
            </w:r>
            <w:r>
              <w:rPr>
                <w:rFonts w:ascii="Times New Roman" w:hAnsi="Times New Roman"/>
                <w:sz w:val="23"/>
                <w:szCs w:val="23"/>
                <w:lang w:val="ro-RO"/>
              </w:rPr>
              <w:t xml:space="preserve"> a fost completat.</w:t>
            </w:r>
          </w:p>
        </w:tc>
      </w:tr>
      <w:tr w:rsidR="008C046F" w:rsidRPr="002D233E" w14:paraId="41176D16" w14:textId="77777777" w:rsidTr="00123523">
        <w:trPr>
          <w:trHeight w:val="80"/>
        </w:trPr>
        <w:tc>
          <w:tcPr>
            <w:tcW w:w="2407" w:type="dxa"/>
          </w:tcPr>
          <w:p w14:paraId="2BC28569" w14:textId="77777777" w:rsidR="008C046F" w:rsidRPr="008C046F" w:rsidRDefault="008C046F" w:rsidP="008C046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roofErr w:type="spellStart"/>
            <w:r w:rsidRPr="008C046F">
              <w:rPr>
                <w:rFonts w:ascii="Times New Roman" w:hAnsi="Times New Roman"/>
                <w:b/>
                <w:sz w:val="23"/>
                <w:szCs w:val="23"/>
              </w:rPr>
              <w:t>Ministerul</w:t>
            </w:r>
            <w:proofErr w:type="spellEnd"/>
            <w:r w:rsidRPr="008C046F">
              <w:rPr>
                <w:rFonts w:ascii="Times New Roman" w:hAnsi="Times New Roman"/>
                <w:b/>
                <w:sz w:val="23"/>
                <w:szCs w:val="23"/>
              </w:rPr>
              <w:t xml:space="preserve"> </w:t>
            </w:r>
            <w:proofErr w:type="spellStart"/>
            <w:r w:rsidRPr="008C046F">
              <w:rPr>
                <w:rFonts w:ascii="Times New Roman" w:hAnsi="Times New Roman"/>
                <w:b/>
                <w:sz w:val="23"/>
                <w:szCs w:val="23"/>
              </w:rPr>
              <w:t>Finanțelor</w:t>
            </w:r>
            <w:proofErr w:type="spellEnd"/>
            <w:r w:rsidRPr="008C046F">
              <w:rPr>
                <w:rFonts w:ascii="Times New Roman" w:hAnsi="Times New Roman"/>
                <w:b/>
                <w:sz w:val="23"/>
                <w:szCs w:val="23"/>
              </w:rPr>
              <w:t xml:space="preserve"> </w:t>
            </w:r>
          </w:p>
          <w:p w14:paraId="5A309B2F" w14:textId="77777777" w:rsidR="008E5C22" w:rsidRDefault="008C046F" w:rsidP="008E5C22">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rPr>
            </w:pPr>
            <w:proofErr w:type="spellStart"/>
            <w:proofErr w:type="gramStart"/>
            <w:r w:rsidRPr="008C046F">
              <w:rPr>
                <w:rFonts w:ascii="Times New Roman" w:hAnsi="Times New Roman"/>
                <w:b/>
                <w:sz w:val="23"/>
                <w:szCs w:val="23"/>
              </w:rPr>
              <w:t>nr</w:t>
            </w:r>
            <w:proofErr w:type="spellEnd"/>
            <w:proofErr w:type="gramEnd"/>
            <w:r w:rsidRPr="008C046F">
              <w:rPr>
                <w:rFonts w:ascii="Times New Roman" w:hAnsi="Times New Roman"/>
                <w:b/>
                <w:sz w:val="23"/>
                <w:szCs w:val="23"/>
              </w:rPr>
              <w:t>. 07/5-09/178/577</w:t>
            </w:r>
          </w:p>
          <w:p w14:paraId="78E28E5F" w14:textId="7E55C649" w:rsidR="008C046F" w:rsidRPr="002D233E" w:rsidRDefault="008E5C22" w:rsidP="008E5C22">
            <w:pPr>
              <w:pBdr>
                <w:top w:val="none" w:sz="4" w:space="0" w:color="000000"/>
                <w:left w:val="none" w:sz="4" w:space="0" w:color="000000"/>
                <w:bottom w:val="none" w:sz="4" w:space="0" w:color="000000"/>
                <w:right w:val="none" w:sz="4" w:space="0" w:color="000000"/>
              </w:pBdr>
              <w:ind w:firstLine="0"/>
              <w:rPr>
                <w:b/>
                <w:sz w:val="23"/>
                <w:szCs w:val="23"/>
              </w:rPr>
            </w:pPr>
            <w:r>
              <w:rPr>
                <w:rFonts w:ascii="Times New Roman" w:hAnsi="Times New Roman"/>
                <w:b/>
                <w:sz w:val="23"/>
                <w:szCs w:val="23"/>
              </w:rPr>
              <w:t>din 15.04</w:t>
            </w:r>
            <w:r w:rsidR="008C046F" w:rsidRPr="008C046F">
              <w:rPr>
                <w:rFonts w:ascii="Times New Roman" w:hAnsi="Times New Roman"/>
                <w:b/>
                <w:sz w:val="23"/>
                <w:szCs w:val="23"/>
              </w:rPr>
              <w:t>.2025</w:t>
            </w:r>
          </w:p>
        </w:tc>
        <w:tc>
          <w:tcPr>
            <w:tcW w:w="709" w:type="dxa"/>
          </w:tcPr>
          <w:p w14:paraId="267CDBA2" w14:textId="181E7027" w:rsidR="008C046F" w:rsidRPr="000B4499"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sidRPr="000B4499">
              <w:rPr>
                <w:rFonts w:ascii="Times New Roman" w:hAnsi="Times New Roman"/>
                <w:sz w:val="23"/>
                <w:szCs w:val="23"/>
                <w:lang w:val="ro-RO"/>
              </w:rPr>
              <w:t>31.</w:t>
            </w:r>
          </w:p>
        </w:tc>
        <w:tc>
          <w:tcPr>
            <w:tcW w:w="7934" w:type="dxa"/>
          </w:tcPr>
          <w:p w14:paraId="792E899A" w14:textId="3535606B" w:rsidR="008E5C22" w:rsidRPr="00206908" w:rsidRDefault="008E5C22" w:rsidP="008E5C22">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06908">
              <w:rPr>
                <w:rFonts w:ascii="Times New Roman" w:hAnsi="Times New Roman"/>
                <w:sz w:val="23"/>
                <w:szCs w:val="23"/>
                <w:lang w:val="ro-RO"/>
              </w:rPr>
              <w:t>Implementarea proiectului va necesita cheltuieli de la bugetul de stat în partea ce ț</w:t>
            </w:r>
            <w:r w:rsidR="00206908" w:rsidRPr="00206908">
              <w:rPr>
                <w:rFonts w:ascii="Times New Roman" w:hAnsi="Times New Roman"/>
                <w:sz w:val="23"/>
                <w:szCs w:val="23"/>
                <w:lang w:val="ro-RO"/>
              </w:rPr>
              <w:t xml:space="preserve">ine de elaborarea și asigurarea </w:t>
            </w:r>
            <w:r w:rsidRPr="00206908">
              <w:rPr>
                <w:rFonts w:ascii="Times New Roman" w:hAnsi="Times New Roman"/>
                <w:sz w:val="23"/>
                <w:szCs w:val="23"/>
                <w:lang w:val="ro-RO"/>
              </w:rPr>
              <w:t>funcționalității Sistemului Informațional „</w:t>
            </w:r>
            <w:r w:rsidR="00206908" w:rsidRPr="00206908">
              <w:rPr>
                <w:rFonts w:ascii="Times New Roman" w:hAnsi="Times New Roman"/>
                <w:sz w:val="23"/>
                <w:szCs w:val="23"/>
                <w:lang w:val="ro-RO"/>
              </w:rPr>
              <w:t xml:space="preserve">Registrului de stat în domeniul </w:t>
            </w:r>
            <w:r w:rsidRPr="00206908">
              <w:rPr>
                <w:rFonts w:ascii="Times New Roman" w:hAnsi="Times New Roman"/>
                <w:sz w:val="23"/>
                <w:szCs w:val="23"/>
                <w:lang w:val="ro-RO"/>
              </w:rPr>
              <w:t>construcțiilor”.</w:t>
            </w:r>
          </w:p>
          <w:p w14:paraId="1F0298EA" w14:textId="504D0260" w:rsidR="008C046F" w:rsidRPr="002D233E" w:rsidRDefault="008E5C22" w:rsidP="008E5C22">
            <w:pPr>
              <w:pBdr>
                <w:top w:val="none" w:sz="4" w:space="0" w:color="000000"/>
                <w:left w:val="none" w:sz="4" w:space="0" w:color="000000"/>
                <w:bottom w:val="none" w:sz="4" w:space="0" w:color="000000"/>
                <w:right w:val="none" w:sz="4" w:space="0" w:color="000000"/>
              </w:pBdr>
              <w:ind w:firstLine="0"/>
              <w:rPr>
                <w:sz w:val="23"/>
                <w:szCs w:val="23"/>
                <w:lang w:val="ro-RO"/>
              </w:rPr>
            </w:pPr>
            <w:r w:rsidRPr="00206908">
              <w:rPr>
                <w:rFonts w:ascii="Times New Roman" w:hAnsi="Times New Roman"/>
                <w:sz w:val="23"/>
                <w:szCs w:val="23"/>
                <w:lang w:val="ro-RO"/>
              </w:rPr>
              <w:t>Astfel, promovarea proiectului implică u</w:t>
            </w:r>
            <w:r w:rsidR="00206908" w:rsidRPr="00206908">
              <w:rPr>
                <w:rFonts w:ascii="Times New Roman" w:hAnsi="Times New Roman"/>
                <w:sz w:val="23"/>
                <w:szCs w:val="23"/>
                <w:lang w:val="ro-RO"/>
              </w:rPr>
              <w:t xml:space="preserve">n grad înalt de risc în vederea </w:t>
            </w:r>
            <w:r w:rsidRPr="00206908">
              <w:rPr>
                <w:rFonts w:ascii="Times New Roman" w:hAnsi="Times New Roman"/>
                <w:sz w:val="23"/>
                <w:szCs w:val="23"/>
                <w:lang w:val="ro-RO"/>
              </w:rPr>
              <w:t xml:space="preserve">imposibilității implementării obiectivelor stabilite, </w:t>
            </w:r>
            <w:r w:rsidR="00206908" w:rsidRPr="00206908">
              <w:rPr>
                <w:rFonts w:ascii="Times New Roman" w:hAnsi="Times New Roman"/>
                <w:sz w:val="23"/>
                <w:szCs w:val="23"/>
                <w:lang w:val="ro-RO"/>
              </w:rPr>
              <w:t xml:space="preserve">din lipsa surselor de acoperire </w:t>
            </w:r>
            <w:r w:rsidRPr="00206908">
              <w:rPr>
                <w:rFonts w:ascii="Times New Roman" w:hAnsi="Times New Roman"/>
                <w:sz w:val="23"/>
                <w:szCs w:val="23"/>
                <w:lang w:val="ro-RO"/>
              </w:rPr>
              <w:t>financiară în anii 2025-2027.</w:t>
            </w:r>
          </w:p>
        </w:tc>
        <w:tc>
          <w:tcPr>
            <w:tcW w:w="3126" w:type="dxa"/>
          </w:tcPr>
          <w:p w14:paraId="5CED8BD5" w14:textId="3F450B46" w:rsidR="002B3FA6" w:rsidRDefault="00206908" w:rsidP="000C08FE">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06908">
              <w:rPr>
                <w:rFonts w:ascii="Times New Roman" w:hAnsi="Times New Roman"/>
                <w:b/>
                <w:sz w:val="23"/>
                <w:szCs w:val="23"/>
                <w:lang w:val="ro-RO"/>
              </w:rPr>
              <w:t xml:space="preserve">Concretizare: </w:t>
            </w:r>
            <w:r w:rsidR="002B3FA6" w:rsidRPr="002B3FA6">
              <w:rPr>
                <w:rFonts w:ascii="Times New Roman" w:hAnsi="Times New Roman"/>
                <w:sz w:val="23"/>
                <w:szCs w:val="23"/>
                <w:lang w:val="ro-RO"/>
              </w:rPr>
              <w:t xml:space="preserve">Pentru a identifica surse financiare în vederea elaborării Sistemului Informațional RSDC, este necesară </w:t>
            </w:r>
            <w:r w:rsidR="00B343AE">
              <w:rPr>
                <w:rFonts w:ascii="Times New Roman" w:hAnsi="Times New Roman"/>
                <w:sz w:val="23"/>
                <w:szCs w:val="23"/>
                <w:lang w:val="ro-RO"/>
              </w:rPr>
              <w:t xml:space="preserve">aprobarea </w:t>
            </w:r>
            <w:r w:rsidR="002B3FA6" w:rsidRPr="002B3FA6">
              <w:rPr>
                <w:rFonts w:ascii="Times New Roman" w:hAnsi="Times New Roman"/>
                <w:sz w:val="23"/>
                <w:szCs w:val="23"/>
                <w:lang w:val="ro-RO"/>
              </w:rPr>
              <w:t>Regulament</w:t>
            </w:r>
            <w:r w:rsidR="00B343AE">
              <w:rPr>
                <w:rFonts w:ascii="Times New Roman" w:hAnsi="Times New Roman"/>
                <w:sz w:val="23"/>
                <w:szCs w:val="23"/>
                <w:lang w:val="ro-RO"/>
              </w:rPr>
              <w:t>ului</w:t>
            </w:r>
            <w:r w:rsidR="002B3FA6" w:rsidRPr="002B3FA6">
              <w:rPr>
                <w:rFonts w:ascii="Times New Roman" w:hAnsi="Times New Roman"/>
                <w:sz w:val="23"/>
                <w:szCs w:val="23"/>
                <w:lang w:val="ro-RO"/>
              </w:rPr>
              <w:t xml:space="preserve"> care </w:t>
            </w:r>
            <w:r w:rsidR="006C736C">
              <w:rPr>
                <w:rFonts w:ascii="Times New Roman" w:hAnsi="Times New Roman"/>
                <w:sz w:val="23"/>
                <w:szCs w:val="23"/>
                <w:lang w:val="ro-RO"/>
              </w:rPr>
              <w:t>stabilește</w:t>
            </w:r>
            <w:r w:rsidR="002B3FA6" w:rsidRPr="002B3FA6">
              <w:rPr>
                <w:rFonts w:ascii="Times New Roman" w:hAnsi="Times New Roman"/>
                <w:sz w:val="23"/>
                <w:szCs w:val="23"/>
                <w:lang w:val="ro-RO"/>
              </w:rPr>
              <w:t xml:space="preserve"> norme referitoare la gestionarea, drepturile și obligațiile părților implicate în raporturile juridice legate de crearea, exploatarea și uti</w:t>
            </w:r>
            <w:r w:rsidR="006C736C">
              <w:rPr>
                <w:rFonts w:ascii="Times New Roman" w:hAnsi="Times New Roman"/>
                <w:sz w:val="23"/>
                <w:szCs w:val="23"/>
                <w:lang w:val="ro-RO"/>
              </w:rPr>
              <w:t>lizarea resursei informaționale</w:t>
            </w:r>
            <w:r w:rsidR="00192E34">
              <w:rPr>
                <w:rFonts w:ascii="Times New Roman" w:hAnsi="Times New Roman"/>
                <w:sz w:val="23"/>
                <w:szCs w:val="23"/>
                <w:lang w:val="ro-RO"/>
              </w:rPr>
              <w:t>, care va</w:t>
            </w:r>
            <w:r w:rsidR="006C736C">
              <w:rPr>
                <w:rFonts w:ascii="Times New Roman" w:hAnsi="Times New Roman"/>
                <w:sz w:val="23"/>
                <w:szCs w:val="23"/>
                <w:lang w:val="ro-RO"/>
              </w:rPr>
              <w:t xml:space="preserve"> </w:t>
            </w:r>
            <w:r w:rsidR="002A5DA8">
              <w:rPr>
                <w:rFonts w:ascii="Times New Roman" w:hAnsi="Times New Roman"/>
                <w:sz w:val="23"/>
                <w:szCs w:val="23"/>
                <w:lang w:val="ro-RO"/>
              </w:rPr>
              <w:t>trasa</w:t>
            </w:r>
            <w:r w:rsidR="009F2536">
              <w:rPr>
                <w:rFonts w:ascii="Times New Roman" w:hAnsi="Times New Roman"/>
                <w:sz w:val="23"/>
                <w:szCs w:val="23"/>
                <w:lang w:val="ro-RO"/>
              </w:rPr>
              <w:t xml:space="preserve"> sarcini pentru dezvoltatorul IT.</w:t>
            </w:r>
            <w:r w:rsidR="002B3FA6" w:rsidRPr="002B3FA6">
              <w:rPr>
                <w:rFonts w:ascii="Times New Roman" w:hAnsi="Times New Roman"/>
                <w:sz w:val="23"/>
                <w:szCs w:val="23"/>
                <w:lang w:val="ro-RO"/>
              </w:rPr>
              <w:t xml:space="preserve"> </w:t>
            </w:r>
          </w:p>
          <w:p w14:paraId="73721E8B" w14:textId="3ECC6343" w:rsidR="00BC4FCF" w:rsidRDefault="00FB7565" w:rsidP="002A5DA8">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sz w:val="23"/>
                <w:szCs w:val="23"/>
                <w:lang w:val="ro-RO"/>
              </w:rPr>
              <w:t xml:space="preserve">Totodată, </w:t>
            </w:r>
            <w:r w:rsidR="00FF680E">
              <w:rPr>
                <w:rFonts w:ascii="Times New Roman" w:hAnsi="Times New Roman"/>
                <w:sz w:val="23"/>
                <w:szCs w:val="23"/>
                <w:lang w:val="ro-RO"/>
              </w:rPr>
              <w:t xml:space="preserve">elaborarea </w:t>
            </w:r>
            <w:r w:rsidR="005351F7">
              <w:rPr>
                <w:rFonts w:ascii="Times New Roman" w:hAnsi="Times New Roman"/>
                <w:sz w:val="23"/>
                <w:szCs w:val="23"/>
                <w:lang w:val="ro-RO"/>
              </w:rPr>
              <w:t>d</w:t>
            </w:r>
            <w:r>
              <w:rPr>
                <w:rFonts w:ascii="Times New Roman" w:hAnsi="Times New Roman"/>
                <w:sz w:val="23"/>
                <w:szCs w:val="23"/>
                <w:lang w:val="ro-RO"/>
              </w:rPr>
              <w:t xml:space="preserve">ocumentul normativ vizat </w:t>
            </w:r>
            <w:r w:rsidR="00FF680E">
              <w:rPr>
                <w:rFonts w:ascii="Times New Roman" w:hAnsi="Times New Roman"/>
                <w:sz w:val="23"/>
                <w:szCs w:val="23"/>
                <w:lang w:val="ro-RO"/>
              </w:rPr>
              <w:t>este impus de actele</w:t>
            </w:r>
            <w:r w:rsidR="008A6706">
              <w:rPr>
                <w:rFonts w:ascii="Times New Roman" w:hAnsi="Times New Roman"/>
                <w:sz w:val="23"/>
                <w:szCs w:val="23"/>
                <w:lang w:val="ro-RO"/>
              </w:rPr>
              <w:t xml:space="preserve"> primare</w:t>
            </w:r>
            <w:r w:rsidR="00FF680E">
              <w:rPr>
                <w:rFonts w:ascii="Times New Roman" w:hAnsi="Times New Roman"/>
                <w:sz w:val="23"/>
                <w:szCs w:val="23"/>
                <w:lang w:val="ro-RO"/>
              </w:rPr>
              <w:t xml:space="preserve">, </w:t>
            </w:r>
            <w:r w:rsidR="00632399" w:rsidRPr="00632399">
              <w:rPr>
                <w:rFonts w:ascii="Times New Roman" w:hAnsi="Times New Roman"/>
                <w:sz w:val="23"/>
                <w:szCs w:val="23"/>
                <w:lang w:val="ro-RO"/>
              </w:rPr>
              <w:t xml:space="preserve">care au fost supuse analizei impactului financiar </w:t>
            </w:r>
            <w:r w:rsidR="002A5DA8">
              <w:rPr>
                <w:rFonts w:ascii="Times New Roman" w:hAnsi="Times New Roman"/>
                <w:sz w:val="23"/>
                <w:szCs w:val="23"/>
                <w:lang w:val="ro-RO"/>
              </w:rPr>
              <w:t xml:space="preserve">la </w:t>
            </w:r>
            <w:r w:rsidR="00BC4FCF">
              <w:rPr>
                <w:rFonts w:ascii="Times New Roman" w:hAnsi="Times New Roman"/>
                <w:sz w:val="23"/>
                <w:szCs w:val="23"/>
                <w:lang w:val="ro-RO"/>
              </w:rPr>
              <w:t>etapa de elaborare.</w:t>
            </w:r>
          </w:p>
          <w:p w14:paraId="41B1124A" w14:textId="2D93807A" w:rsidR="00FB7565" w:rsidRPr="006D20AE" w:rsidRDefault="00BC4FCF" w:rsidP="00BC4FCF">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sz w:val="23"/>
                <w:szCs w:val="23"/>
                <w:lang w:val="ro-RO"/>
              </w:rPr>
              <w:t>Suplimentar, î</w:t>
            </w:r>
            <w:r w:rsidR="009019F2" w:rsidRPr="009019F2">
              <w:rPr>
                <w:rFonts w:ascii="Times New Roman" w:hAnsi="Times New Roman"/>
                <w:sz w:val="23"/>
                <w:szCs w:val="23"/>
                <w:lang w:val="ro-RO"/>
              </w:rPr>
              <w:t xml:space="preserve">n cadrul exercițiului CBTM pentru 2026-2028, MIDR propune includerea în proiectul Strategiei sectoriale de cheltuieli 2026-2028 la Programul 50:Servicii generale economice și comerciale; Subprogramul 5011:Securitatea industrială; Acțiunea 2.  Îmbunătățirea transparenței prin elaborarea și mentenanța softurilor pentru sistemul de supraveghere video portabil „cameră de corp”, crearea Sistemului informațional </w:t>
            </w:r>
            <w:r w:rsidR="009019F2" w:rsidRPr="009019F2">
              <w:rPr>
                <w:rFonts w:ascii="Times New Roman" w:hAnsi="Times New Roman"/>
                <w:sz w:val="23"/>
                <w:szCs w:val="23"/>
                <w:lang w:val="ro-RO"/>
              </w:rPr>
              <w:lastRenderedPageBreak/>
              <w:t>„Registrul de stat a obiectelor de producție și a instalațiilor tehnice potențial periculoase”-SIA ROIPP cât și procesarea operativă a informației în scopul emiterii actelor permisive și crearea Registrului de stat în domeniul construcții-SIA RSDC.</w:t>
            </w:r>
          </w:p>
        </w:tc>
      </w:tr>
      <w:tr w:rsidR="004A4320" w:rsidRPr="002D233E" w14:paraId="6ABDD271" w14:textId="77777777" w:rsidTr="00BD5643">
        <w:trPr>
          <w:trHeight w:val="80"/>
        </w:trPr>
        <w:tc>
          <w:tcPr>
            <w:tcW w:w="2407" w:type="dxa"/>
            <w:vMerge w:val="restart"/>
          </w:tcPr>
          <w:p w14:paraId="7701B7C4"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roofErr w:type="spellStart"/>
            <w:r w:rsidRPr="002D233E">
              <w:rPr>
                <w:rFonts w:ascii="Times New Roman" w:hAnsi="Times New Roman"/>
                <w:b/>
                <w:sz w:val="23"/>
                <w:szCs w:val="23"/>
              </w:rPr>
              <w:lastRenderedPageBreak/>
              <w:t>Ministerul</w:t>
            </w:r>
            <w:proofErr w:type="spellEnd"/>
            <w:r w:rsidRPr="002D233E">
              <w:rPr>
                <w:rFonts w:ascii="Times New Roman" w:hAnsi="Times New Roman"/>
                <w:b/>
                <w:sz w:val="23"/>
                <w:szCs w:val="23"/>
              </w:rPr>
              <w:t xml:space="preserve"> </w:t>
            </w:r>
            <w:proofErr w:type="spellStart"/>
            <w:r w:rsidRPr="002D233E">
              <w:rPr>
                <w:rFonts w:ascii="Times New Roman" w:hAnsi="Times New Roman"/>
                <w:b/>
                <w:sz w:val="23"/>
                <w:szCs w:val="23"/>
              </w:rPr>
              <w:t>Dezvoltării</w:t>
            </w:r>
            <w:proofErr w:type="spellEnd"/>
            <w:r w:rsidRPr="002D233E">
              <w:rPr>
                <w:rFonts w:ascii="Times New Roman" w:hAnsi="Times New Roman"/>
                <w:b/>
                <w:sz w:val="23"/>
                <w:szCs w:val="23"/>
              </w:rPr>
              <w:t xml:space="preserve"> </w:t>
            </w:r>
            <w:proofErr w:type="spellStart"/>
            <w:r w:rsidRPr="002D233E">
              <w:rPr>
                <w:rFonts w:ascii="Times New Roman" w:hAnsi="Times New Roman"/>
                <w:b/>
                <w:sz w:val="23"/>
                <w:szCs w:val="23"/>
              </w:rPr>
              <w:t>Economice</w:t>
            </w:r>
            <w:proofErr w:type="spellEnd"/>
            <w:r w:rsidRPr="002D233E">
              <w:rPr>
                <w:rFonts w:ascii="Times New Roman" w:hAnsi="Times New Roman"/>
                <w:b/>
                <w:sz w:val="23"/>
                <w:szCs w:val="23"/>
              </w:rPr>
              <w:t xml:space="preserve"> </w:t>
            </w:r>
            <w:proofErr w:type="spellStart"/>
            <w:r w:rsidRPr="002D233E">
              <w:rPr>
                <w:rFonts w:ascii="Times New Roman" w:hAnsi="Times New Roman"/>
                <w:b/>
                <w:sz w:val="23"/>
                <w:szCs w:val="23"/>
              </w:rPr>
              <w:t>și</w:t>
            </w:r>
            <w:proofErr w:type="spellEnd"/>
            <w:r w:rsidRPr="002D233E">
              <w:rPr>
                <w:rFonts w:ascii="Times New Roman" w:hAnsi="Times New Roman"/>
                <w:b/>
                <w:sz w:val="23"/>
                <w:szCs w:val="23"/>
              </w:rPr>
              <w:t xml:space="preserve"> </w:t>
            </w:r>
            <w:proofErr w:type="spellStart"/>
            <w:r w:rsidRPr="002D233E">
              <w:rPr>
                <w:rFonts w:ascii="Times New Roman" w:hAnsi="Times New Roman"/>
                <w:b/>
                <w:sz w:val="23"/>
                <w:szCs w:val="23"/>
              </w:rPr>
              <w:t>Digitalizării</w:t>
            </w:r>
            <w:proofErr w:type="spellEnd"/>
          </w:p>
          <w:p w14:paraId="2F35CF3C" w14:textId="1DAA54F3"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rPr>
            </w:pPr>
            <w:proofErr w:type="spellStart"/>
            <w:proofErr w:type="gramStart"/>
            <w:r w:rsidRPr="002D233E">
              <w:rPr>
                <w:rFonts w:ascii="Times New Roman" w:hAnsi="Times New Roman"/>
                <w:sz w:val="23"/>
                <w:szCs w:val="23"/>
              </w:rPr>
              <w:t>nr</w:t>
            </w:r>
            <w:proofErr w:type="spellEnd"/>
            <w:proofErr w:type="gramEnd"/>
            <w:r w:rsidRPr="002D233E">
              <w:rPr>
                <w:rFonts w:ascii="Times New Roman" w:hAnsi="Times New Roman"/>
                <w:sz w:val="23"/>
                <w:szCs w:val="23"/>
              </w:rPr>
              <w:t>. 13/2-421 din 21.03.2025</w:t>
            </w:r>
          </w:p>
        </w:tc>
        <w:tc>
          <w:tcPr>
            <w:tcW w:w="709" w:type="dxa"/>
          </w:tcPr>
          <w:p w14:paraId="3E5BF68E" w14:textId="01FC6EA2"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32</w:t>
            </w:r>
            <w:r w:rsidR="001D73BB">
              <w:rPr>
                <w:rFonts w:ascii="Times New Roman" w:hAnsi="Times New Roman"/>
                <w:sz w:val="23"/>
                <w:szCs w:val="23"/>
                <w:lang w:val="ro-RO"/>
              </w:rPr>
              <w:t>.</w:t>
            </w:r>
          </w:p>
        </w:tc>
        <w:tc>
          <w:tcPr>
            <w:tcW w:w="7934" w:type="dxa"/>
          </w:tcPr>
          <w:p w14:paraId="7B94E922" w14:textId="6C4C43C0" w:rsidR="004A4320" w:rsidRPr="002D233E" w:rsidRDefault="004A4320" w:rsidP="00A8603A">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proiectul Hotărârii de Guvern:</w:t>
            </w:r>
          </w:p>
          <w:p w14:paraId="690E838B" w14:textId="1AC0AA26" w:rsidR="004A4320" w:rsidRPr="002D233E" w:rsidRDefault="004A4320" w:rsidP="00A8603A">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Reieșind din prevederile art. 16, alin. (1) al Legii nr. 71/2007 cu privire la registre, cât și pct. 2 din HG nr.562/2006 cu privire la crearea sistemelor și resurselor informaționale automatizate de stat, se propune introducerea unui punct care să precedă pct. 1 în următoarea redacție: „Se instituie Registrul de stat în domeniul construcțiilor.”.</w:t>
            </w:r>
          </w:p>
        </w:tc>
        <w:tc>
          <w:tcPr>
            <w:tcW w:w="3126" w:type="dxa"/>
          </w:tcPr>
          <w:p w14:paraId="3752F8A7" w14:textId="77777777" w:rsidR="004A4320" w:rsidRDefault="004A4320" w:rsidP="004A4320">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6CD96327" w14:textId="2F701EA1" w:rsidR="004A4320" w:rsidRPr="00FB1549" w:rsidRDefault="004A4320" w:rsidP="004A4320">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FB1549">
              <w:rPr>
                <w:rFonts w:ascii="Times New Roman" w:hAnsi="Times New Roman"/>
                <w:sz w:val="23"/>
                <w:szCs w:val="23"/>
                <w:lang w:val="ro-RO"/>
              </w:rPr>
              <w:t>Hotărârea de Guvern a fost completată cu un punc</w:t>
            </w:r>
            <w:r>
              <w:rPr>
                <w:rFonts w:ascii="Times New Roman" w:hAnsi="Times New Roman"/>
                <w:sz w:val="23"/>
                <w:szCs w:val="23"/>
                <w:lang w:val="ro-RO"/>
              </w:rPr>
              <w:t>t</w:t>
            </w:r>
            <w:r w:rsidRPr="00FB1549">
              <w:rPr>
                <w:rFonts w:ascii="Times New Roman" w:hAnsi="Times New Roman"/>
                <w:sz w:val="23"/>
                <w:szCs w:val="23"/>
                <w:lang w:val="ro-RO"/>
              </w:rPr>
              <w:t xml:space="preserve"> nou.</w:t>
            </w:r>
          </w:p>
        </w:tc>
      </w:tr>
      <w:tr w:rsidR="004A4320" w:rsidRPr="002D233E" w14:paraId="0F0D436B" w14:textId="77777777" w:rsidTr="00123523">
        <w:trPr>
          <w:trHeight w:val="70"/>
        </w:trPr>
        <w:tc>
          <w:tcPr>
            <w:tcW w:w="2407" w:type="dxa"/>
            <w:vMerge/>
          </w:tcPr>
          <w:p w14:paraId="7E7CB411"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1114EF8F" w14:textId="71746A8D"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33</w:t>
            </w:r>
            <w:r w:rsidR="001D73BB">
              <w:rPr>
                <w:rFonts w:ascii="Times New Roman" w:hAnsi="Times New Roman"/>
                <w:sz w:val="23"/>
                <w:szCs w:val="23"/>
                <w:lang w:val="ro-RO"/>
              </w:rPr>
              <w:t>.</w:t>
            </w:r>
          </w:p>
        </w:tc>
        <w:tc>
          <w:tcPr>
            <w:tcW w:w="7934" w:type="dxa"/>
          </w:tcPr>
          <w:p w14:paraId="04519C07" w14:textId="7FA3E651" w:rsidR="004A4320" w:rsidRPr="002D233E" w:rsidRDefault="004A4320" w:rsidP="00F47F1B">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proiectul Regulamentului privind modul de ținere a Registrului de stat în domeniul construcțiilor: </w:t>
            </w:r>
          </w:p>
          <w:p w14:paraId="6B36EC55" w14:textId="7ABA1CD4" w:rsidR="004A4320" w:rsidRPr="002D233E" w:rsidRDefault="004A4320" w:rsidP="00F47F1B">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pct. 1 menționăm că sintagma „drepturile și obligațiile subiecților raporturilor juridice aferente creării, exploatării și utilizării resursei informaționale, procedura de înregistrare, modificare, completare și radiere a datelor;” se repetă.</w:t>
            </w:r>
          </w:p>
        </w:tc>
        <w:tc>
          <w:tcPr>
            <w:tcW w:w="3126" w:type="dxa"/>
          </w:tcPr>
          <w:p w14:paraId="282C0B8B" w14:textId="77777777" w:rsidR="004A4320" w:rsidRDefault="004A4320" w:rsidP="004A4320">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3515593D" w14:textId="3981920E" w:rsidR="004A4320" w:rsidRPr="00EE7869" w:rsidRDefault="004A4320" w:rsidP="004A4320">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EE7869">
              <w:rPr>
                <w:rFonts w:ascii="Times New Roman" w:hAnsi="Times New Roman"/>
                <w:sz w:val="23"/>
                <w:szCs w:val="23"/>
                <w:lang w:val="ro-RO"/>
              </w:rPr>
              <w:t>Sintagma care se repetă a fost exclusă.</w:t>
            </w:r>
          </w:p>
        </w:tc>
      </w:tr>
      <w:tr w:rsidR="004A4320" w:rsidRPr="002D233E" w14:paraId="2C8F6F77" w14:textId="77777777" w:rsidTr="00123523">
        <w:trPr>
          <w:trHeight w:val="70"/>
        </w:trPr>
        <w:tc>
          <w:tcPr>
            <w:tcW w:w="2407" w:type="dxa"/>
            <w:vMerge/>
          </w:tcPr>
          <w:p w14:paraId="0AE01393"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515BAE9D" w14:textId="232988E6"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34</w:t>
            </w:r>
            <w:r w:rsidR="001D73BB">
              <w:rPr>
                <w:rFonts w:ascii="Times New Roman" w:hAnsi="Times New Roman"/>
                <w:sz w:val="23"/>
                <w:szCs w:val="23"/>
                <w:lang w:val="ro-RO"/>
              </w:rPr>
              <w:t>.</w:t>
            </w:r>
          </w:p>
        </w:tc>
        <w:tc>
          <w:tcPr>
            <w:tcW w:w="7934" w:type="dxa"/>
          </w:tcPr>
          <w:p w14:paraId="4546B06D" w14:textId="3BD1CD34" w:rsidR="004A4320" w:rsidRPr="002D233E" w:rsidRDefault="004A432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pct. 2 întru conformarea cu prevederile art. 6, alin. (2) al  Legii nr. 71/2007 cu privire la registre, se propune substituirea sintagmei „– totalitatea informațiilor” cu sintagma „constituie unica sursă oficială de date”, totodată pct. 2 propunem să fie completat cu următoarea sintagmă: „Datele RSC se consideră corecte și veridice până la proba contrarie, în modul prevăzut de lege.”.</w:t>
            </w:r>
          </w:p>
        </w:tc>
        <w:tc>
          <w:tcPr>
            <w:tcW w:w="3126" w:type="dxa"/>
          </w:tcPr>
          <w:p w14:paraId="7B53C533" w14:textId="77777777" w:rsidR="004A4320" w:rsidRDefault="004A4320" w:rsidP="004A4320">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43EB14F2" w14:textId="2A67F669" w:rsidR="004A4320" w:rsidRPr="00B46879" w:rsidRDefault="004A4320" w:rsidP="004A432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B46879">
              <w:rPr>
                <w:rFonts w:ascii="Times New Roman" w:hAnsi="Times New Roman"/>
                <w:sz w:val="23"/>
                <w:szCs w:val="23"/>
                <w:lang w:val="ro-RO"/>
              </w:rPr>
              <w:t>Punctul a fost ajustat.</w:t>
            </w:r>
          </w:p>
        </w:tc>
      </w:tr>
      <w:tr w:rsidR="004A4320" w:rsidRPr="002D233E" w14:paraId="1D2B0490" w14:textId="77777777" w:rsidTr="00123523">
        <w:trPr>
          <w:trHeight w:val="70"/>
        </w:trPr>
        <w:tc>
          <w:tcPr>
            <w:tcW w:w="2407" w:type="dxa"/>
            <w:vMerge/>
          </w:tcPr>
          <w:p w14:paraId="15B4031F"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35E87C67" w14:textId="38E40816"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35</w:t>
            </w:r>
            <w:r w:rsidR="001D73BB">
              <w:rPr>
                <w:rFonts w:ascii="Times New Roman" w:hAnsi="Times New Roman"/>
                <w:sz w:val="23"/>
                <w:szCs w:val="23"/>
                <w:lang w:val="ro-RO"/>
              </w:rPr>
              <w:t>.</w:t>
            </w:r>
          </w:p>
        </w:tc>
        <w:tc>
          <w:tcPr>
            <w:tcW w:w="7934" w:type="dxa"/>
          </w:tcPr>
          <w:p w14:paraId="7F5BA9FE" w14:textId="51756A54" w:rsidR="004A4320" w:rsidRPr="002D233E" w:rsidRDefault="004A4320" w:rsidP="000050DD">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În scopul expunerii esenței noțiunilor de SI RSC și RSC, cât și a enunțurilor corelate cu aceste două noțiuni, propunem următoarele: </w:t>
            </w:r>
          </w:p>
          <w:p w14:paraId="32F9417A" w14:textId="7A956CA2" w:rsidR="004A4320" w:rsidRPr="002D233E" w:rsidRDefault="004A4320" w:rsidP="000050DD">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Capitolul II, excluderea cuvântului „gestionării”, deoarece nu este relevant RSC, ci SI RSC.</w:t>
            </w:r>
          </w:p>
        </w:tc>
        <w:tc>
          <w:tcPr>
            <w:tcW w:w="3126" w:type="dxa"/>
          </w:tcPr>
          <w:p w14:paraId="1AC350E7" w14:textId="77777777" w:rsidR="004A4320" w:rsidRDefault="004A4320" w:rsidP="004A4320">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1F51B8CB" w14:textId="692BF54C" w:rsidR="004A4320" w:rsidRPr="00D506FF" w:rsidRDefault="004A4320" w:rsidP="004A432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D506FF">
              <w:rPr>
                <w:rFonts w:ascii="Times New Roman" w:hAnsi="Times New Roman"/>
                <w:sz w:val="23"/>
                <w:szCs w:val="23"/>
                <w:lang w:val="ro-RO"/>
              </w:rPr>
              <w:t>Cuvântul a fost exclus.</w:t>
            </w:r>
          </w:p>
        </w:tc>
      </w:tr>
      <w:tr w:rsidR="004A4320" w:rsidRPr="002D233E" w14:paraId="4489361F" w14:textId="77777777" w:rsidTr="00123523">
        <w:trPr>
          <w:trHeight w:val="70"/>
        </w:trPr>
        <w:tc>
          <w:tcPr>
            <w:tcW w:w="2407" w:type="dxa"/>
            <w:vMerge/>
          </w:tcPr>
          <w:p w14:paraId="165AC05D"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32925E2B" w14:textId="52FBD03B"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36</w:t>
            </w:r>
            <w:r w:rsidR="001D73BB">
              <w:rPr>
                <w:rFonts w:ascii="Times New Roman" w:hAnsi="Times New Roman"/>
                <w:sz w:val="23"/>
                <w:szCs w:val="23"/>
                <w:lang w:val="ro-RO"/>
              </w:rPr>
              <w:t>.</w:t>
            </w:r>
          </w:p>
        </w:tc>
        <w:tc>
          <w:tcPr>
            <w:tcW w:w="7934" w:type="dxa"/>
          </w:tcPr>
          <w:p w14:paraId="34335BCF" w14:textId="596A056D" w:rsidR="004A4320" w:rsidRPr="002D233E" w:rsidRDefault="004A432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pct. 5,  substituirea sintagmei „dezvoltarea, mentenanța și exploatarea” cu cuvântul „ținerea”.</w:t>
            </w:r>
          </w:p>
        </w:tc>
        <w:tc>
          <w:tcPr>
            <w:tcW w:w="3126" w:type="dxa"/>
          </w:tcPr>
          <w:p w14:paraId="566E5873" w14:textId="77777777" w:rsidR="004A4320" w:rsidRDefault="004A4320" w:rsidP="004A4320">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3155D2EA" w14:textId="66BD043A" w:rsidR="004A4320" w:rsidRPr="00D506FF" w:rsidRDefault="004A4320" w:rsidP="004A432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D506FF">
              <w:rPr>
                <w:rFonts w:ascii="Times New Roman" w:hAnsi="Times New Roman"/>
                <w:sz w:val="23"/>
                <w:szCs w:val="23"/>
                <w:lang w:val="ro-RO"/>
              </w:rPr>
              <w:t>Sintagma a fost substituită.</w:t>
            </w:r>
          </w:p>
        </w:tc>
      </w:tr>
      <w:tr w:rsidR="004A4320" w:rsidRPr="002D233E" w14:paraId="667C8F2D" w14:textId="77777777" w:rsidTr="00123523">
        <w:trPr>
          <w:trHeight w:val="70"/>
        </w:trPr>
        <w:tc>
          <w:tcPr>
            <w:tcW w:w="2407" w:type="dxa"/>
            <w:vMerge/>
          </w:tcPr>
          <w:p w14:paraId="5EEE184E"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6F274864" w14:textId="6B6801E2"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37</w:t>
            </w:r>
            <w:r w:rsidR="001D73BB">
              <w:rPr>
                <w:rFonts w:ascii="Times New Roman" w:hAnsi="Times New Roman"/>
                <w:sz w:val="23"/>
                <w:szCs w:val="23"/>
                <w:lang w:val="ro-RO"/>
              </w:rPr>
              <w:t>.</w:t>
            </w:r>
          </w:p>
        </w:tc>
        <w:tc>
          <w:tcPr>
            <w:tcW w:w="7934" w:type="dxa"/>
          </w:tcPr>
          <w:p w14:paraId="51111F49" w14:textId="22BEA2C3" w:rsidR="004A4320" w:rsidRPr="002D233E" w:rsidRDefault="004A432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pct. 6, substituirea cuvântului „funcționarea” cu sintagma „crearea și ținerea”.</w:t>
            </w:r>
          </w:p>
        </w:tc>
        <w:tc>
          <w:tcPr>
            <w:tcW w:w="3126" w:type="dxa"/>
          </w:tcPr>
          <w:p w14:paraId="7C580234" w14:textId="77777777" w:rsidR="004A4320" w:rsidRDefault="004A4320" w:rsidP="004A4320">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18EA1035" w14:textId="1F0EEA28" w:rsidR="004A4320" w:rsidRPr="00D506FF" w:rsidRDefault="004A4320" w:rsidP="004A432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D506FF">
              <w:rPr>
                <w:rFonts w:ascii="Times New Roman" w:hAnsi="Times New Roman"/>
                <w:sz w:val="23"/>
                <w:szCs w:val="23"/>
                <w:lang w:val="ro-RO"/>
              </w:rPr>
              <w:t>Cuvântul a fost substituit.</w:t>
            </w:r>
          </w:p>
        </w:tc>
      </w:tr>
      <w:tr w:rsidR="004A4320" w:rsidRPr="002D233E" w14:paraId="4B6C7BF8" w14:textId="77777777" w:rsidTr="00123523">
        <w:trPr>
          <w:trHeight w:val="70"/>
        </w:trPr>
        <w:tc>
          <w:tcPr>
            <w:tcW w:w="2407" w:type="dxa"/>
            <w:vMerge/>
          </w:tcPr>
          <w:p w14:paraId="538DADF4"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7D574619" w14:textId="499BF1FC"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38</w:t>
            </w:r>
            <w:r w:rsidR="001D73BB">
              <w:rPr>
                <w:rFonts w:ascii="Times New Roman" w:hAnsi="Times New Roman"/>
                <w:sz w:val="23"/>
                <w:szCs w:val="23"/>
                <w:lang w:val="ro-RO"/>
              </w:rPr>
              <w:t>.</w:t>
            </w:r>
          </w:p>
        </w:tc>
        <w:tc>
          <w:tcPr>
            <w:tcW w:w="7934" w:type="dxa"/>
          </w:tcPr>
          <w:p w14:paraId="182932D5" w14:textId="05790FA8" w:rsidR="004A4320" w:rsidRPr="002D233E" w:rsidRDefault="004A432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pct. 7, substituirea sintagmei „administrarea, mentenanța și dezvoltarea” cu cuvântul „și ținerea”.</w:t>
            </w:r>
          </w:p>
        </w:tc>
        <w:tc>
          <w:tcPr>
            <w:tcW w:w="3126" w:type="dxa"/>
          </w:tcPr>
          <w:p w14:paraId="4EE3B15D" w14:textId="77777777" w:rsidR="004A4320" w:rsidRDefault="004A4320" w:rsidP="004A4320">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7F8FD1B1" w14:textId="1A9254D9" w:rsidR="004A4320" w:rsidRPr="00F40278" w:rsidRDefault="004A4320" w:rsidP="004A432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F40278">
              <w:rPr>
                <w:rFonts w:ascii="Times New Roman" w:hAnsi="Times New Roman"/>
                <w:sz w:val="23"/>
                <w:szCs w:val="23"/>
                <w:lang w:val="ro-RO"/>
              </w:rPr>
              <w:t>Sintagma a fost substituită.</w:t>
            </w:r>
          </w:p>
        </w:tc>
      </w:tr>
      <w:tr w:rsidR="004A4320" w:rsidRPr="002D233E" w14:paraId="0D6A07BB" w14:textId="77777777" w:rsidTr="00123523">
        <w:trPr>
          <w:trHeight w:val="70"/>
        </w:trPr>
        <w:tc>
          <w:tcPr>
            <w:tcW w:w="2407" w:type="dxa"/>
            <w:vMerge/>
          </w:tcPr>
          <w:p w14:paraId="1BDCBEED"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7E9537CD" w14:textId="3D5A706B"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39</w:t>
            </w:r>
            <w:r w:rsidR="001D73BB">
              <w:rPr>
                <w:rFonts w:ascii="Times New Roman" w:hAnsi="Times New Roman"/>
                <w:sz w:val="23"/>
                <w:szCs w:val="23"/>
                <w:lang w:val="ro-RO"/>
              </w:rPr>
              <w:t>.</w:t>
            </w:r>
          </w:p>
        </w:tc>
        <w:tc>
          <w:tcPr>
            <w:tcW w:w="7934" w:type="dxa"/>
          </w:tcPr>
          <w:p w14:paraId="3D8AAC08" w14:textId="4BFA2442" w:rsidR="004A4320" w:rsidRPr="002D233E" w:rsidRDefault="004A432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Întru conformarea cu prevederile art. 12 al Legii nr. 71/2007, pct. 8 se propune în următoarea redacție: „Deținătorul este delegat de către posesor cu atribuții privind </w:t>
            </w:r>
            <w:r w:rsidRPr="002D233E">
              <w:rPr>
                <w:rFonts w:ascii="Times New Roman" w:hAnsi="Times New Roman"/>
                <w:sz w:val="23"/>
                <w:szCs w:val="23"/>
                <w:lang w:val="ro-RO"/>
              </w:rPr>
              <w:lastRenderedPageBreak/>
              <w:t xml:space="preserve">ținerea registrului.”, totodată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8.1. – 8.7 urmează a fi excluse, deoarece obligațiile deținătorului RSC sunt expuse exhaustiv la pct. 15.</w:t>
            </w:r>
          </w:p>
        </w:tc>
        <w:tc>
          <w:tcPr>
            <w:tcW w:w="3126" w:type="dxa"/>
          </w:tcPr>
          <w:p w14:paraId="7ACDCB4A" w14:textId="77777777" w:rsidR="004A4320"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lastRenderedPageBreak/>
              <w:t>Se acceptă.</w:t>
            </w:r>
          </w:p>
          <w:p w14:paraId="0BF692CA" w14:textId="115FB62E" w:rsidR="004A4320" w:rsidRPr="00F40278" w:rsidRDefault="004A4320" w:rsidP="00E361F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sz w:val="23"/>
                <w:szCs w:val="23"/>
                <w:lang w:val="ro-RO"/>
              </w:rPr>
              <w:lastRenderedPageBreak/>
              <w:t>Punctul a fost expus în varianta nouă, subpunctele au fost excluse.</w:t>
            </w:r>
          </w:p>
        </w:tc>
      </w:tr>
      <w:tr w:rsidR="004A4320" w:rsidRPr="002D233E" w14:paraId="52192798" w14:textId="77777777" w:rsidTr="00123523">
        <w:trPr>
          <w:trHeight w:val="70"/>
        </w:trPr>
        <w:tc>
          <w:tcPr>
            <w:tcW w:w="2407" w:type="dxa"/>
            <w:vMerge/>
          </w:tcPr>
          <w:p w14:paraId="37B75B30"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10321A81" w14:textId="3F235EF2"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40</w:t>
            </w:r>
            <w:r w:rsidR="001D73BB">
              <w:rPr>
                <w:rFonts w:ascii="Times New Roman" w:hAnsi="Times New Roman"/>
                <w:sz w:val="23"/>
                <w:szCs w:val="23"/>
                <w:lang w:val="ro-RO"/>
              </w:rPr>
              <w:t>.</w:t>
            </w:r>
          </w:p>
        </w:tc>
        <w:tc>
          <w:tcPr>
            <w:tcW w:w="7934" w:type="dxa"/>
          </w:tcPr>
          <w:p w14:paraId="1537C0BA" w14:textId="77777777" w:rsidR="004A4320" w:rsidRDefault="004A432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pct. 9, întru conformarea cu prevederile art. 13, alin. (1) al Legii nr. 71/2007, cuvântul „responsabile” se va substitui cu cuvântul „delegate cu atribuții de înregistrare, completare sau modificare a datelor obiectului registrului, inclusiv prin intermediul platformei de interoperabilitate”.</w:t>
            </w:r>
          </w:p>
          <w:p w14:paraId="6D2F8713" w14:textId="7C7DB4E8" w:rsidR="00E361F1" w:rsidRPr="002D233E" w:rsidRDefault="00E361F1"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p>
        </w:tc>
        <w:tc>
          <w:tcPr>
            <w:tcW w:w="3126" w:type="dxa"/>
          </w:tcPr>
          <w:p w14:paraId="1FDCBD9B" w14:textId="77777777" w:rsidR="004A4320"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709E05B9" w14:textId="511B9E30" w:rsidR="004A4320" w:rsidRPr="00D52E89"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Cuvântul a fost substituit.</w:t>
            </w:r>
          </w:p>
          <w:p w14:paraId="535DD74B" w14:textId="69FB43A7" w:rsidR="004A4320" w:rsidRPr="008E2E71"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p>
        </w:tc>
      </w:tr>
      <w:tr w:rsidR="004A4320" w:rsidRPr="002D233E" w14:paraId="687EE478" w14:textId="77777777" w:rsidTr="00123523">
        <w:trPr>
          <w:trHeight w:val="70"/>
        </w:trPr>
        <w:tc>
          <w:tcPr>
            <w:tcW w:w="2407" w:type="dxa"/>
            <w:vMerge/>
          </w:tcPr>
          <w:p w14:paraId="2A10D9C5"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637F3574" w14:textId="15522D9E"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41</w:t>
            </w:r>
            <w:r w:rsidR="001D73BB">
              <w:rPr>
                <w:rFonts w:ascii="Times New Roman" w:hAnsi="Times New Roman"/>
                <w:sz w:val="23"/>
                <w:szCs w:val="23"/>
                <w:lang w:val="ro-RO"/>
              </w:rPr>
              <w:t>.</w:t>
            </w:r>
          </w:p>
        </w:tc>
        <w:tc>
          <w:tcPr>
            <w:tcW w:w="7934" w:type="dxa"/>
          </w:tcPr>
          <w:p w14:paraId="223289A5" w14:textId="2C6F9885" w:rsidR="004A4320" w:rsidRPr="002D233E" w:rsidRDefault="004A432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12.2., cuvântul „RSC” se va substitui cu cuvântul „SI RSC”.</w:t>
            </w:r>
          </w:p>
        </w:tc>
        <w:tc>
          <w:tcPr>
            <w:tcW w:w="3126" w:type="dxa"/>
          </w:tcPr>
          <w:p w14:paraId="2B908968" w14:textId="77777777" w:rsidR="004A4320"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07D74501" w14:textId="5680FB83" w:rsidR="004A4320" w:rsidRPr="003931C4"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3931C4">
              <w:rPr>
                <w:rFonts w:ascii="Times New Roman" w:hAnsi="Times New Roman"/>
                <w:sz w:val="23"/>
                <w:szCs w:val="23"/>
                <w:lang w:val="ro-RO"/>
              </w:rPr>
              <w:t>Cuvântul a fost substituit.</w:t>
            </w:r>
          </w:p>
        </w:tc>
      </w:tr>
      <w:tr w:rsidR="004A4320" w:rsidRPr="002D233E" w14:paraId="7A7F0AFF" w14:textId="77777777" w:rsidTr="00123523">
        <w:trPr>
          <w:trHeight w:val="70"/>
        </w:trPr>
        <w:tc>
          <w:tcPr>
            <w:tcW w:w="2407" w:type="dxa"/>
            <w:vMerge/>
          </w:tcPr>
          <w:p w14:paraId="670FB6C5"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60E381F9" w14:textId="5CEA2F70"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42</w:t>
            </w:r>
            <w:r w:rsidR="001D73BB">
              <w:rPr>
                <w:rFonts w:ascii="Times New Roman" w:hAnsi="Times New Roman"/>
                <w:sz w:val="23"/>
                <w:szCs w:val="23"/>
                <w:lang w:val="ro-RO"/>
              </w:rPr>
              <w:t>.</w:t>
            </w:r>
          </w:p>
        </w:tc>
        <w:tc>
          <w:tcPr>
            <w:tcW w:w="7934" w:type="dxa"/>
          </w:tcPr>
          <w:p w14:paraId="12FE2891" w14:textId="0037D223" w:rsidR="004A4320" w:rsidRPr="002D233E" w:rsidRDefault="004A432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12.6., cuvântul „spațiul informațional și” se va exclude.</w:t>
            </w:r>
          </w:p>
        </w:tc>
        <w:tc>
          <w:tcPr>
            <w:tcW w:w="3126" w:type="dxa"/>
          </w:tcPr>
          <w:p w14:paraId="2D3DA1E3" w14:textId="77777777" w:rsidR="004A4320"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3B6706DC" w14:textId="5229D920" w:rsidR="004A4320" w:rsidRPr="003931C4"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Cuvântul a fost exclus</w:t>
            </w:r>
            <w:r w:rsidRPr="003931C4">
              <w:rPr>
                <w:rFonts w:ascii="Times New Roman" w:hAnsi="Times New Roman"/>
                <w:sz w:val="23"/>
                <w:szCs w:val="23"/>
                <w:lang w:val="ro-RO"/>
              </w:rPr>
              <w:t>.</w:t>
            </w:r>
          </w:p>
        </w:tc>
      </w:tr>
      <w:tr w:rsidR="004A4320" w:rsidRPr="002D233E" w14:paraId="3C7D8E64" w14:textId="77777777" w:rsidTr="00123523">
        <w:trPr>
          <w:trHeight w:val="70"/>
        </w:trPr>
        <w:tc>
          <w:tcPr>
            <w:tcW w:w="2407" w:type="dxa"/>
            <w:vMerge/>
          </w:tcPr>
          <w:p w14:paraId="76D5DA1C"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051D5F95" w14:textId="45FE3CA5"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43</w:t>
            </w:r>
            <w:r w:rsidR="001D73BB">
              <w:rPr>
                <w:rFonts w:ascii="Times New Roman" w:hAnsi="Times New Roman"/>
                <w:sz w:val="23"/>
                <w:szCs w:val="23"/>
                <w:lang w:val="ro-RO"/>
              </w:rPr>
              <w:t>.</w:t>
            </w:r>
          </w:p>
        </w:tc>
        <w:tc>
          <w:tcPr>
            <w:tcW w:w="7934" w:type="dxa"/>
          </w:tcPr>
          <w:p w14:paraId="52E890E6" w14:textId="6FBEF133" w:rsidR="004A4320" w:rsidRPr="002D233E" w:rsidRDefault="004A432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13.4,. sintagma „RSC” se va substitui cu sintagma „SI RSC”.</w:t>
            </w:r>
          </w:p>
        </w:tc>
        <w:tc>
          <w:tcPr>
            <w:tcW w:w="3126" w:type="dxa"/>
          </w:tcPr>
          <w:p w14:paraId="2A7B72F9" w14:textId="77777777" w:rsidR="004A4320"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3F0BA31E" w14:textId="2890BB9F" w:rsidR="004A4320" w:rsidRPr="003931C4" w:rsidRDefault="004A4320" w:rsidP="00E361F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350BC">
              <w:rPr>
                <w:rFonts w:ascii="Times New Roman" w:hAnsi="Times New Roman"/>
                <w:sz w:val="23"/>
                <w:szCs w:val="23"/>
                <w:lang w:val="ro-RO"/>
              </w:rPr>
              <w:t>Sintagma a fost substituită.</w:t>
            </w:r>
          </w:p>
        </w:tc>
      </w:tr>
      <w:tr w:rsidR="004A4320" w:rsidRPr="002D233E" w14:paraId="2B6E1EAA" w14:textId="77777777" w:rsidTr="00123523">
        <w:trPr>
          <w:trHeight w:val="70"/>
        </w:trPr>
        <w:tc>
          <w:tcPr>
            <w:tcW w:w="2407" w:type="dxa"/>
            <w:vMerge/>
          </w:tcPr>
          <w:p w14:paraId="37CC59A9"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35987F3D" w14:textId="75729A00"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44</w:t>
            </w:r>
            <w:r w:rsidR="001D73BB">
              <w:rPr>
                <w:rFonts w:ascii="Times New Roman" w:hAnsi="Times New Roman"/>
                <w:sz w:val="23"/>
                <w:szCs w:val="23"/>
                <w:lang w:val="ro-RO"/>
              </w:rPr>
              <w:t>.</w:t>
            </w:r>
          </w:p>
        </w:tc>
        <w:tc>
          <w:tcPr>
            <w:tcW w:w="7934" w:type="dxa"/>
          </w:tcPr>
          <w:p w14:paraId="36560EA5" w14:textId="0722FAEF" w:rsidR="004A4320" w:rsidRPr="002D233E" w:rsidRDefault="004A432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13.5., sintagma „subiecților responsabili de funcționarea” se va substitui cu cuvântul „participanților”, totodată, potrivit prevederilor art. 11, alin. (2), lit. e), se propune de a introduce un subpunct nou cu următorul conținut: „să asigure autenticitatea, plenitudinea și integritatea datelor din registru.”.</w:t>
            </w:r>
          </w:p>
        </w:tc>
        <w:tc>
          <w:tcPr>
            <w:tcW w:w="3126" w:type="dxa"/>
          </w:tcPr>
          <w:p w14:paraId="4C3B4F96" w14:textId="77777777" w:rsidR="004A4320" w:rsidRPr="002350BC"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350BC">
              <w:rPr>
                <w:rFonts w:ascii="Times New Roman" w:hAnsi="Times New Roman"/>
                <w:b/>
                <w:sz w:val="23"/>
                <w:szCs w:val="23"/>
                <w:lang w:val="ro-RO"/>
              </w:rPr>
              <w:t>Se acceptă.</w:t>
            </w:r>
          </w:p>
          <w:p w14:paraId="1E7C8E5C" w14:textId="560AEB48" w:rsidR="004A4320" w:rsidRPr="002350BC" w:rsidRDefault="004A4320" w:rsidP="00E361F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sz w:val="23"/>
                <w:szCs w:val="23"/>
                <w:lang w:val="ro-RO"/>
              </w:rPr>
              <w:t>Sintagma a fost substituită și introdus un subpunct nou.</w:t>
            </w:r>
          </w:p>
        </w:tc>
      </w:tr>
      <w:tr w:rsidR="004A4320" w:rsidRPr="002D233E" w14:paraId="0D32441F" w14:textId="77777777" w:rsidTr="00123523">
        <w:trPr>
          <w:trHeight w:val="70"/>
        </w:trPr>
        <w:tc>
          <w:tcPr>
            <w:tcW w:w="2407" w:type="dxa"/>
            <w:vMerge/>
          </w:tcPr>
          <w:p w14:paraId="3A9B1EEC"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6BFE224B" w14:textId="12B1A6B7"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45</w:t>
            </w:r>
            <w:r w:rsidR="001D73BB">
              <w:rPr>
                <w:rFonts w:ascii="Times New Roman" w:hAnsi="Times New Roman"/>
                <w:sz w:val="23"/>
                <w:szCs w:val="23"/>
                <w:lang w:val="ro-RO"/>
              </w:rPr>
              <w:t>.</w:t>
            </w:r>
          </w:p>
        </w:tc>
        <w:tc>
          <w:tcPr>
            <w:tcW w:w="7934" w:type="dxa"/>
          </w:tcPr>
          <w:p w14:paraId="0F7679EE" w14:textId="39804CFE" w:rsidR="004A4320" w:rsidRPr="002D233E" w:rsidRDefault="004A432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14.2., sintagma „RSC” se va substitui cu sintagma „SI RSC”.</w:t>
            </w:r>
          </w:p>
        </w:tc>
        <w:tc>
          <w:tcPr>
            <w:tcW w:w="3126" w:type="dxa"/>
          </w:tcPr>
          <w:p w14:paraId="7BF112E0" w14:textId="77777777" w:rsidR="004A4320"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4F305B7A" w14:textId="2FFFF332" w:rsidR="004A4320" w:rsidRPr="00481E02"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481E02">
              <w:rPr>
                <w:rFonts w:ascii="Times New Roman" w:hAnsi="Times New Roman"/>
                <w:sz w:val="23"/>
                <w:szCs w:val="23"/>
                <w:lang w:val="ro-RO"/>
              </w:rPr>
              <w:t>Sintagma a fost substituită.</w:t>
            </w:r>
          </w:p>
        </w:tc>
      </w:tr>
      <w:tr w:rsidR="004A4320" w:rsidRPr="002D233E" w14:paraId="50DBB34B" w14:textId="77777777" w:rsidTr="00123523">
        <w:trPr>
          <w:trHeight w:val="70"/>
        </w:trPr>
        <w:tc>
          <w:tcPr>
            <w:tcW w:w="2407" w:type="dxa"/>
            <w:vMerge/>
          </w:tcPr>
          <w:p w14:paraId="5C6C02D8"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36B61167" w14:textId="1B514E39"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46</w:t>
            </w:r>
            <w:r w:rsidR="001D73BB">
              <w:rPr>
                <w:rFonts w:ascii="Times New Roman" w:hAnsi="Times New Roman"/>
                <w:sz w:val="23"/>
                <w:szCs w:val="23"/>
                <w:lang w:val="ro-RO"/>
              </w:rPr>
              <w:t>.</w:t>
            </w:r>
          </w:p>
        </w:tc>
        <w:tc>
          <w:tcPr>
            <w:tcW w:w="7934" w:type="dxa"/>
          </w:tcPr>
          <w:p w14:paraId="01C67CB4" w14:textId="7207AA48" w:rsidR="004A4320" w:rsidRPr="002D233E" w:rsidRDefault="004A432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14.5., sintagma „RSC” se va substitui cu sintagma „SI RSC”.</w:t>
            </w:r>
          </w:p>
        </w:tc>
        <w:tc>
          <w:tcPr>
            <w:tcW w:w="3126" w:type="dxa"/>
          </w:tcPr>
          <w:p w14:paraId="09219950" w14:textId="77777777" w:rsidR="004A4320"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36AAC887" w14:textId="351D636B" w:rsidR="004A4320" w:rsidRPr="00481E02"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481E02">
              <w:rPr>
                <w:rFonts w:ascii="Times New Roman" w:hAnsi="Times New Roman"/>
                <w:sz w:val="23"/>
                <w:szCs w:val="23"/>
                <w:lang w:val="ro-RO"/>
              </w:rPr>
              <w:t>Sintagma a fost substituită.</w:t>
            </w:r>
          </w:p>
        </w:tc>
      </w:tr>
      <w:tr w:rsidR="004A4320" w:rsidRPr="002D233E" w14:paraId="1ADC9CA4" w14:textId="77777777" w:rsidTr="00123523">
        <w:trPr>
          <w:trHeight w:val="70"/>
        </w:trPr>
        <w:tc>
          <w:tcPr>
            <w:tcW w:w="2407" w:type="dxa"/>
            <w:vMerge/>
          </w:tcPr>
          <w:p w14:paraId="177A2355"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43AA3A9C" w14:textId="46C465B8"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47</w:t>
            </w:r>
            <w:r w:rsidR="001D73BB">
              <w:rPr>
                <w:rFonts w:ascii="Times New Roman" w:hAnsi="Times New Roman"/>
                <w:sz w:val="23"/>
                <w:szCs w:val="23"/>
                <w:lang w:val="ro-RO"/>
              </w:rPr>
              <w:t>.</w:t>
            </w:r>
          </w:p>
        </w:tc>
        <w:tc>
          <w:tcPr>
            <w:tcW w:w="7934" w:type="dxa"/>
          </w:tcPr>
          <w:p w14:paraId="74975E7E" w14:textId="13A789E3" w:rsidR="004A4320" w:rsidRPr="002D233E" w:rsidRDefault="004A432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15.1., sintagma „RSC” se va substitui cu sintagma „SI RSC”.</w:t>
            </w:r>
          </w:p>
        </w:tc>
        <w:tc>
          <w:tcPr>
            <w:tcW w:w="3126" w:type="dxa"/>
          </w:tcPr>
          <w:p w14:paraId="437BDC08" w14:textId="77777777" w:rsidR="004A4320"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6E10F039" w14:textId="7F0859E5" w:rsidR="004A4320" w:rsidRPr="00481E02"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481E02">
              <w:rPr>
                <w:rFonts w:ascii="Times New Roman" w:hAnsi="Times New Roman"/>
                <w:sz w:val="23"/>
                <w:szCs w:val="23"/>
                <w:lang w:val="ro-RO"/>
              </w:rPr>
              <w:t>Sintagma a fost substituită.</w:t>
            </w:r>
          </w:p>
        </w:tc>
      </w:tr>
      <w:tr w:rsidR="004A4320" w:rsidRPr="002D233E" w14:paraId="4D955BE1" w14:textId="77777777" w:rsidTr="00123523">
        <w:trPr>
          <w:trHeight w:val="70"/>
        </w:trPr>
        <w:tc>
          <w:tcPr>
            <w:tcW w:w="2407" w:type="dxa"/>
            <w:vMerge/>
          </w:tcPr>
          <w:p w14:paraId="1C7202A4"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5CDC16DB" w14:textId="5FF952E5"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48</w:t>
            </w:r>
            <w:r w:rsidR="001D73BB">
              <w:rPr>
                <w:rFonts w:ascii="Times New Roman" w:hAnsi="Times New Roman"/>
                <w:sz w:val="23"/>
                <w:szCs w:val="23"/>
                <w:lang w:val="ro-RO"/>
              </w:rPr>
              <w:t>.</w:t>
            </w:r>
          </w:p>
        </w:tc>
        <w:tc>
          <w:tcPr>
            <w:tcW w:w="7934" w:type="dxa"/>
          </w:tcPr>
          <w:p w14:paraId="0265C221" w14:textId="04E4DB39" w:rsidR="004A4320" w:rsidRPr="002D233E" w:rsidRDefault="004A432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15.2., sintagma „funcționarea continuă a” se va substitui cu cuvântul „ținerea”.</w:t>
            </w:r>
          </w:p>
        </w:tc>
        <w:tc>
          <w:tcPr>
            <w:tcW w:w="3126" w:type="dxa"/>
          </w:tcPr>
          <w:p w14:paraId="7E6DB18E" w14:textId="77777777" w:rsidR="004A4320"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14D5150D" w14:textId="32A921FA" w:rsidR="004A4320" w:rsidRPr="00481E02"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481E02">
              <w:rPr>
                <w:rFonts w:ascii="Times New Roman" w:hAnsi="Times New Roman"/>
                <w:sz w:val="23"/>
                <w:szCs w:val="23"/>
                <w:lang w:val="ro-RO"/>
              </w:rPr>
              <w:t>Sintagma a fost substituită.</w:t>
            </w:r>
          </w:p>
        </w:tc>
      </w:tr>
      <w:tr w:rsidR="004A4320" w:rsidRPr="002D233E" w14:paraId="29A79B8D" w14:textId="77777777" w:rsidTr="00123523">
        <w:trPr>
          <w:trHeight w:val="70"/>
        </w:trPr>
        <w:tc>
          <w:tcPr>
            <w:tcW w:w="2407" w:type="dxa"/>
            <w:vMerge/>
          </w:tcPr>
          <w:p w14:paraId="75F2B481"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7B03BD09" w14:textId="187327D6"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49</w:t>
            </w:r>
            <w:r w:rsidR="001D73BB">
              <w:rPr>
                <w:rFonts w:ascii="Times New Roman" w:hAnsi="Times New Roman"/>
                <w:sz w:val="23"/>
                <w:szCs w:val="23"/>
                <w:lang w:val="ro-RO"/>
              </w:rPr>
              <w:t>.</w:t>
            </w:r>
          </w:p>
        </w:tc>
        <w:tc>
          <w:tcPr>
            <w:tcW w:w="7934" w:type="dxa"/>
          </w:tcPr>
          <w:p w14:paraId="5977EBFE" w14:textId="6575DF95" w:rsidR="004A4320" w:rsidRPr="002D233E" w:rsidRDefault="004A432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15.3., sintagma „SI RSC” se va substitui cu sintagma „RSC”.</w:t>
            </w:r>
          </w:p>
        </w:tc>
        <w:tc>
          <w:tcPr>
            <w:tcW w:w="3126" w:type="dxa"/>
          </w:tcPr>
          <w:p w14:paraId="1D893BC1" w14:textId="77777777" w:rsidR="004A4320"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68A55480" w14:textId="12F1AA08" w:rsidR="004A4320" w:rsidRPr="00481E02"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481E02">
              <w:rPr>
                <w:rFonts w:ascii="Times New Roman" w:hAnsi="Times New Roman"/>
                <w:sz w:val="23"/>
                <w:szCs w:val="23"/>
                <w:lang w:val="ro-RO"/>
              </w:rPr>
              <w:t>Sintagma a fost substituită.</w:t>
            </w:r>
          </w:p>
        </w:tc>
      </w:tr>
      <w:tr w:rsidR="004A4320" w:rsidRPr="002D233E" w14:paraId="5BC1D38E" w14:textId="77777777" w:rsidTr="00123523">
        <w:trPr>
          <w:trHeight w:val="70"/>
        </w:trPr>
        <w:tc>
          <w:tcPr>
            <w:tcW w:w="2407" w:type="dxa"/>
            <w:vMerge/>
          </w:tcPr>
          <w:p w14:paraId="1E073D07"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16BCEFFD" w14:textId="70695364"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50</w:t>
            </w:r>
            <w:r w:rsidR="001D73BB">
              <w:rPr>
                <w:rFonts w:ascii="Times New Roman" w:hAnsi="Times New Roman"/>
                <w:sz w:val="23"/>
                <w:szCs w:val="23"/>
                <w:lang w:val="ro-RO"/>
              </w:rPr>
              <w:t>.</w:t>
            </w:r>
          </w:p>
        </w:tc>
        <w:tc>
          <w:tcPr>
            <w:tcW w:w="7934" w:type="dxa"/>
          </w:tcPr>
          <w:p w14:paraId="694F8A75" w14:textId="026A544D" w:rsidR="004A4320" w:rsidRPr="002D233E" w:rsidRDefault="004A432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pct. 15.5. după sintagma „să asigure” se va introduce cuvântul „procesarea”.</w:t>
            </w:r>
          </w:p>
        </w:tc>
        <w:tc>
          <w:tcPr>
            <w:tcW w:w="3126" w:type="dxa"/>
          </w:tcPr>
          <w:p w14:paraId="7D1A1B7F" w14:textId="77777777" w:rsidR="004A4320"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2B7FAAA2" w14:textId="1CA516AF" w:rsidR="004A4320" w:rsidRPr="00A963C0"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Cuvântul a fost introdus.</w:t>
            </w:r>
          </w:p>
        </w:tc>
      </w:tr>
      <w:tr w:rsidR="004A4320" w:rsidRPr="002D233E" w14:paraId="16F203C5" w14:textId="77777777" w:rsidTr="008723B6">
        <w:trPr>
          <w:trHeight w:val="33"/>
        </w:trPr>
        <w:tc>
          <w:tcPr>
            <w:tcW w:w="2407" w:type="dxa"/>
            <w:vMerge/>
          </w:tcPr>
          <w:p w14:paraId="35DDCC19"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18EBA8EF" w14:textId="0AE9C9F9"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51</w:t>
            </w:r>
            <w:r w:rsidR="001D73BB">
              <w:rPr>
                <w:rFonts w:ascii="Times New Roman" w:hAnsi="Times New Roman"/>
                <w:sz w:val="23"/>
                <w:szCs w:val="23"/>
                <w:lang w:val="ro-RO"/>
              </w:rPr>
              <w:t>.</w:t>
            </w:r>
          </w:p>
        </w:tc>
        <w:tc>
          <w:tcPr>
            <w:tcW w:w="7934" w:type="dxa"/>
          </w:tcPr>
          <w:p w14:paraId="23BCA81A" w14:textId="45DAE418" w:rsidR="004A4320" w:rsidRPr="002D233E" w:rsidRDefault="004A432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xml:space="preserve">. 15.10. – 15.13., deoarece enunțul acestora  se referă la SI RSC și sunt  expuse în  Conceptul SI RSC,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15.10. – 15.13. se vor exclude.</w:t>
            </w:r>
          </w:p>
        </w:tc>
        <w:tc>
          <w:tcPr>
            <w:tcW w:w="3126" w:type="dxa"/>
          </w:tcPr>
          <w:p w14:paraId="5BD9C47E" w14:textId="77777777" w:rsidR="004A4320"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1789A7AB" w14:textId="4E04AA36" w:rsidR="004A4320" w:rsidRPr="00A963C0"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Subpunctele au fost excluse.</w:t>
            </w:r>
          </w:p>
        </w:tc>
      </w:tr>
      <w:tr w:rsidR="004A4320" w:rsidRPr="002D233E" w14:paraId="59D0750C" w14:textId="77777777" w:rsidTr="00123523">
        <w:trPr>
          <w:trHeight w:val="28"/>
        </w:trPr>
        <w:tc>
          <w:tcPr>
            <w:tcW w:w="2407" w:type="dxa"/>
            <w:vMerge/>
          </w:tcPr>
          <w:p w14:paraId="65A89484"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0F566D5D" w14:textId="086E8545"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52</w:t>
            </w:r>
            <w:r w:rsidR="001D73BB">
              <w:rPr>
                <w:rFonts w:ascii="Times New Roman" w:hAnsi="Times New Roman"/>
                <w:sz w:val="23"/>
                <w:szCs w:val="23"/>
                <w:lang w:val="ro-RO"/>
              </w:rPr>
              <w:t>.</w:t>
            </w:r>
          </w:p>
        </w:tc>
        <w:tc>
          <w:tcPr>
            <w:tcW w:w="7934" w:type="dxa"/>
          </w:tcPr>
          <w:p w14:paraId="01AE415C" w14:textId="05AD056F" w:rsidR="004A4320" w:rsidRPr="002D233E" w:rsidRDefault="004A432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16.1., cuvântul „funcționalitățile” se va exclude deoarece nu este relevant în raport cu RSC.</w:t>
            </w:r>
          </w:p>
        </w:tc>
        <w:tc>
          <w:tcPr>
            <w:tcW w:w="3126" w:type="dxa"/>
          </w:tcPr>
          <w:p w14:paraId="2402B9D4" w14:textId="77777777" w:rsidR="004A4320"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150E1F38" w14:textId="41231D19" w:rsidR="004A4320" w:rsidRPr="00A963C0"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97EE0">
              <w:rPr>
                <w:rFonts w:ascii="Times New Roman" w:hAnsi="Times New Roman"/>
                <w:sz w:val="23"/>
                <w:szCs w:val="23"/>
                <w:lang w:val="ro-RO"/>
              </w:rPr>
              <w:t>Cuvântul a fost</w:t>
            </w:r>
            <w:r>
              <w:rPr>
                <w:rFonts w:ascii="Times New Roman" w:hAnsi="Times New Roman"/>
                <w:sz w:val="23"/>
                <w:szCs w:val="23"/>
                <w:lang w:val="ro-RO"/>
              </w:rPr>
              <w:t xml:space="preserve"> exclus.</w:t>
            </w:r>
          </w:p>
        </w:tc>
      </w:tr>
      <w:tr w:rsidR="004A4320" w:rsidRPr="002D233E" w14:paraId="016000F5" w14:textId="77777777" w:rsidTr="00123523">
        <w:trPr>
          <w:trHeight w:val="28"/>
        </w:trPr>
        <w:tc>
          <w:tcPr>
            <w:tcW w:w="2407" w:type="dxa"/>
            <w:vMerge/>
          </w:tcPr>
          <w:p w14:paraId="2D2725B4"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51DE23C9" w14:textId="513E464B"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53</w:t>
            </w:r>
            <w:r w:rsidR="001D73BB">
              <w:rPr>
                <w:rFonts w:ascii="Times New Roman" w:hAnsi="Times New Roman"/>
                <w:sz w:val="23"/>
                <w:szCs w:val="23"/>
                <w:lang w:val="ro-RO"/>
              </w:rPr>
              <w:t>.</w:t>
            </w:r>
          </w:p>
        </w:tc>
        <w:tc>
          <w:tcPr>
            <w:tcW w:w="7934" w:type="dxa"/>
          </w:tcPr>
          <w:p w14:paraId="520FB51A" w14:textId="44F02B19" w:rsidR="004A4320" w:rsidRPr="002D233E" w:rsidRDefault="004A432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16.2., sintagma „spațiul informațional al” se va exclude.</w:t>
            </w:r>
          </w:p>
        </w:tc>
        <w:tc>
          <w:tcPr>
            <w:tcW w:w="3126" w:type="dxa"/>
          </w:tcPr>
          <w:p w14:paraId="0463E8F5" w14:textId="77777777" w:rsidR="004A4320"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3FA3938B" w14:textId="2B0E4366" w:rsidR="004A4320" w:rsidRPr="00297EE0"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97EE0">
              <w:rPr>
                <w:rFonts w:ascii="Times New Roman" w:hAnsi="Times New Roman"/>
                <w:sz w:val="23"/>
                <w:szCs w:val="23"/>
                <w:lang w:val="ro-RO"/>
              </w:rPr>
              <w:t>Sintagma a fost</w:t>
            </w:r>
            <w:r>
              <w:rPr>
                <w:rFonts w:ascii="Times New Roman" w:hAnsi="Times New Roman"/>
                <w:sz w:val="23"/>
                <w:szCs w:val="23"/>
                <w:lang w:val="ro-RO"/>
              </w:rPr>
              <w:t xml:space="preserve"> exclusă.</w:t>
            </w:r>
          </w:p>
        </w:tc>
      </w:tr>
      <w:tr w:rsidR="004A4320" w:rsidRPr="002D233E" w14:paraId="04DD1058" w14:textId="77777777" w:rsidTr="00123523">
        <w:trPr>
          <w:trHeight w:val="28"/>
        </w:trPr>
        <w:tc>
          <w:tcPr>
            <w:tcW w:w="2407" w:type="dxa"/>
            <w:vMerge/>
          </w:tcPr>
          <w:p w14:paraId="5B117917" w14:textId="77777777" w:rsidR="004A4320" w:rsidRPr="002D233E" w:rsidRDefault="004A4320"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485F4923" w14:textId="0773A4A3" w:rsidR="004A4320" w:rsidRPr="001D73BB" w:rsidRDefault="000B449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54</w:t>
            </w:r>
            <w:r w:rsidR="001D73BB">
              <w:rPr>
                <w:rFonts w:ascii="Times New Roman" w:hAnsi="Times New Roman"/>
                <w:sz w:val="23"/>
                <w:szCs w:val="23"/>
                <w:lang w:val="ro-RO"/>
              </w:rPr>
              <w:t>.</w:t>
            </w:r>
          </w:p>
        </w:tc>
        <w:tc>
          <w:tcPr>
            <w:tcW w:w="7934" w:type="dxa"/>
          </w:tcPr>
          <w:p w14:paraId="0A85AA98" w14:textId="39DF72EA" w:rsidR="004A4320" w:rsidRPr="002D233E" w:rsidRDefault="004A432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16.5., cuvântul „funcționarea” se va substitui cu cuvântul „ținerea”.</w:t>
            </w:r>
          </w:p>
        </w:tc>
        <w:tc>
          <w:tcPr>
            <w:tcW w:w="3126" w:type="dxa"/>
          </w:tcPr>
          <w:p w14:paraId="33682150" w14:textId="77777777" w:rsidR="004A4320"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44EE4BC1" w14:textId="2EEF0605" w:rsidR="004A4320" w:rsidRPr="007635DB" w:rsidRDefault="004A4320" w:rsidP="00E361F1">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7635DB">
              <w:rPr>
                <w:rFonts w:ascii="Times New Roman" w:hAnsi="Times New Roman"/>
                <w:sz w:val="23"/>
                <w:szCs w:val="23"/>
                <w:lang w:val="ro-RO"/>
              </w:rPr>
              <w:t>Cuvântul a fost substituit.</w:t>
            </w:r>
          </w:p>
        </w:tc>
      </w:tr>
      <w:tr w:rsidR="00345C1A" w:rsidRPr="002D233E" w14:paraId="16267B4A" w14:textId="77777777" w:rsidTr="00123523">
        <w:trPr>
          <w:trHeight w:val="28"/>
        </w:trPr>
        <w:tc>
          <w:tcPr>
            <w:tcW w:w="2407" w:type="dxa"/>
            <w:vMerge w:val="restart"/>
          </w:tcPr>
          <w:p w14:paraId="429A4E08" w14:textId="77777777" w:rsidR="00345C1A" w:rsidRPr="002D233E" w:rsidRDefault="00345C1A" w:rsidP="00C634E6">
            <w:pPr>
              <w:pBdr>
                <w:top w:val="none" w:sz="4" w:space="0" w:color="000000"/>
                <w:left w:val="none" w:sz="4" w:space="0" w:color="000000"/>
                <w:bottom w:val="none" w:sz="4" w:space="0" w:color="000000"/>
                <w:right w:val="none" w:sz="4" w:space="0" w:color="000000"/>
              </w:pBdr>
              <w:ind w:firstLine="0"/>
              <w:jc w:val="center"/>
              <w:rPr>
                <w:b/>
                <w:sz w:val="23"/>
                <w:szCs w:val="23"/>
              </w:rPr>
            </w:pPr>
          </w:p>
        </w:tc>
        <w:tc>
          <w:tcPr>
            <w:tcW w:w="709" w:type="dxa"/>
          </w:tcPr>
          <w:p w14:paraId="34B054A9" w14:textId="671A7618" w:rsidR="00345C1A" w:rsidRPr="00345C1A" w:rsidRDefault="003917F9" w:rsidP="00C634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55</w:t>
            </w:r>
            <w:r w:rsidR="00345C1A" w:rsidRPr="00345C1A">
              <w:rPr>
                <w:rFonts w:ascii="Times New Roman" w:hAnsi="Times New Roman"/>
                <w:sz w:val="23"/>
                <w:szCs w:val="23"/>
                <w:lang w:val="ro-RO"/>
              </w:rPr>
              <w:t>.</w:t>
            </w:r>
          </w:p>
        </w:tc>
        <w:tc>
          <w:tcPr>
            <w:tcW w:w="7934" w:type="dxa"/>
          </w:tcPr>
          <w:p w14:paraId="6BACA35F" w14:textId="1E4982A0" w:rsidR="00345C1A" w:rsidRPr="002D233E" w:rsidRDefault="00345C1A" w:rsidP="00C634E6">
            <w:pPr>
              <w:pBdr>
                <w:top w:val="none" w:sz="4" w:space="0" w:color="000000"/>
                <w:left w:val="none" w:sz="4" w:space="0" w:color="000000"/>
                <w:bottom w:val="none" w:sz="4" w:space="0" w:color="000000"/>
                <w:right w:val="none" w:sz="4" w:space="0" w:color="000000"/>
              </w:pBdr>
              <w:ind w:firstLine="0"/>
              <w:rPr>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16.6., cuvântul „funcționarea” se va substitui cu cuvântul „ținerea”.</w:t>
            </w:r>
          </w:p>
        </w:tc>
        <w:tc>
          <w:tcPr>
            <w:tcW w:w="3126" w:type="dxa"/>
          </w:tcPr>
          <w:p w14:paraId="0524EA9A" w14:textId="77777777" w:rsidR="00345C1A" w:rsidRDefault="00345C1A" w:rsidP="00C634E6">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59045465" w14:textId="7448CB71" w:rsidR="00345C1A" w:rsidRPr="002D233E" w:rsidRDefault="00345C1A" w:rsidP="00C634E6">
            <w:pPr>
              <w:pBdr>
                <w:top w:val="none" w:sz="4" w:space="0" w:color="000000"/>
                <w:left w:val="none" w:sz="4" w:space="0" w:color="000000"/>
                <w:bottom w:val="none" w:sz="4" w:space="0" w:color="000000"/>
                <w:right w:val="none" w:sz="4" w:space="0" w:color="000000"/>
              </w:pBdr>
              <w:ind w:firstLine="0"/>
              <w:jc w:val="left"/>
              <w:rPr>
                <w:b/>
                <w:sz w:val="23"/>
                <w:szCs w:val="23"/>
                <w:lang w:val="ro-RO"/>
              </w:rPr>
            </w:pPr>
            <w:r w:rsidRPr="007635DB">
              <w:rPr>
                <w:rFonts w:ascii="Times New Roman" w:hAnsi="Times New Roman"/>
                <w:sz w:val="23"/>
                <w:szCs w:val="23"/>
                <w:lang w:val="ro-RO"/>
              </w:rPr>
              <w:t>Cuvântul a fost substituit.</w:t>
            </w:r>
          </w:p>
        </w:tc>
      </w:tr>
      <w:tr w:rsidR="00345C1A" w:rsidRPr="002D233E" w14:paraId="22BACB74" w14:textId="77777777" w:rsidTr="00123523">
        <w:trPr>
          <w:trHeight w:val="28"/>
        </w:trPr>
        <w:tc>
          <w:tcPr>
            <w:tcW w:w="2407" w:type="dxa"/>
            <w:vMerge/>
          </w:tcPr>
          <w:p w14:paraId="6A5CD845" w14:textId="77777777" w:rsidR="00345C1A" w:rsidRPr="002D233E" w:rsidRDefault="00345C1A" w:rsidP="008337D2">
            <w:pPr>
              <w:pBdr>
                <w:top w:val="none" w:sz="4" w:space="0" w:color="000000"/>
                <w:left w:val="none" w:sz="4" w:space="0" w:color="000000"/>
                <w:bottom w:val="none" w:sz="4" w:space="0" w:color="000000"/>
                <w:right w:val="none" w:sz="4" w:space="0" w:color="000000"/>
              </w:pBdr>
              <w:ind w:firstLine="0"/>
              <w:jc w:val="center"/>
              <w:rPr>
                <w:b/>
                <w:sz w:val="23"/>
                <w:szCs w:val="23"/>
              </w:rPr>
            </w:pPr>
          </w:p>
        </w:tc>
        <w:tc>
          <w:tcPr>
            <w:tcW w:w="709" w:type="dxa"/>
          </w:tcPr>
          <w:p w14:paraId="06E1C1C9" w14:textId="6C5E9C68" w:rsidR="00345C1A" w:rsidRPr="00345C1A" w:rsidRDefault="003917F9" w:rsidP="008337D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56</w:t>
            </w:r>
            <w:r w:rsidR="00345C1A" w:rsidRPr="00345C1A">
              <w:rPr>
                <w:rFonts w:ascii="Times New Roman" w:hAnsi="Times New Roman"/>
                <w:sz w:val="23"/>
                <w:szCs w:val="23"/>
                <w:lang w:val="ro-RO"/>
              </w:rPr>
              <w:t>.</w:t>
            </w:r>
          </w:p>
        </w:tc>
        <w:tc>
          <w:tcPr>
            <w:tcW w:w="7934" w:type="dxa"/>
          </w:tcPr>
          <w:p w14:paraId="1DD3F305" w14:textId="359ACCF4" w:rsidR="00345C1A" w:rsidRPr="002D233E" w:rsidRDefault="00345C1A" w:rsidP="008337D2">
            <w:pPr>
              <w:pBdr>
                <w:top w:val="none" w:sz="4" w:space="0" w:color="000000"/>
                <w:left w:val="none" w:sz="4" w:space="0" w:color="000000"/>
                <w:bottom w:val="none" w:sz="4" w:space="0" w:color="000000"/>
                <w:right w:val="none" w:sz="4" w:space="0" w:color="000000"/>
              </w:pBdr>
              <w:ind w:firstLine="0"/>
              <w:rPr>
                <w:sz w:val="23"/>
                <w:szCs w:val="23"/>
                <w:lang w:val="ro-RO"/>
              </w:rPr>
            </w:pP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17.9. urmează să fie exclus deoarece enunțul se referă la SI RSC și nu este relevant în contextul pct. 17.</w:t>
            </w:r>
          </w:p>
        </w:tc>
        <w:tc>
          <w:tcPr>
            <w:tcW w:w="3126" w:type="dxa"/>
          </w:tcPr>
          <w:p w14:paraId="0EB56C55" w14:textId="77777777" w:rsidR="00345C1A" w:rsidRDefault="00345C1A" w:rsidP="008337D2">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671EC6BA" w14:textId="6109BB7D" w:rsidR="00345C1A" w:rsidRPr="002D233E" w:rsidRDefault="00345C1A" w:rsidP="008337D2">
            <w:pPr>
              <w:pBdr>
                <w:top w:val="none" w:sz="4" w:space="0" w:color="000000"/>
                <w:left w:val="none" w:sz="4" w:space="0" w:color="000000"/>
                <w:bottom w:val="none" w:sz="4" w:space="0" w:color="000000"/>
                <w:right w:val="none" w:sz="4" w:space="0" w:color="000000"/>
              </w:pBdr>
              <w:ind w:firstLine="0"/>
              <w:jc w:val="left"/>
              <w:rPr>
                <w:b/>
                <w:sz w:val="23"/>
                <w:szCs w:val="23"/>
                <w:lang w:val="ro-RO"/>
              </w:rPr>
            </w:pPr>
            <w:r>
              <w:rPr>
                <w:rFonts w:ascii="Times New Roman" w:hAnsi="Times New Roman"/>
                <w:sz w:val="23"/>
                <w:szCs w:val="23"/>
                <w:lang w:val="ro-RO"/>
              </w:rPr>
              <w:t>Subpunctul a fost exclus</w:t>
            </w:r>
            <w:r w:rsidRPr="00854C4F">
              <w:rPr>
                <w:rFonts w:ascii="Times New Roman" w:hAnsi="Times New Roman"/>
                <w:sz w:val="23"/>
                <w:szCs w:val="23"/>
                <w:lang w:val="ro-RO"/>
              </w:rPr>
              <w:t>.</w:t>
            </w:r>
          </w:p>
        </w:tc>
      </w:tr>
      <w:tr w:rsidR="00345C1A" w:rsidRPr="002D233E" w14:paraId="08C5DD25" w14:textId="77777777" w:rsidTr="00123523">
        <w:trPr>
          <w:trHeight w:val="28"/>
        </w:trPr>
        <w:tc>
          <w:tcPr>
            <w:tcW w:w="2407" w:type="dxa"/>
            <w:vMerge/>
          </w:tcPr>
          <w:p w14:paraId="2F6E245A" w14:textId="77777777" w:rsidR="00345C1A" w:rsidRPr="002D233E" w:rsidRDefault="00345C1A" w:rsidP="008337D2">
            <w:pPr>
              <w:pBdr>
                <w:top w:val="none" w:sz="4" w:space="0" w:color="000000"/>
                <w:left w:val="none" w:sz="4" w:space="0" w:color="000000"/>
                <w:bottom w:val="none" w:sz="4" w:space="0" w:color="000000"/>
                <w:right w:val="none" w:sz="4" w:space="0" w:color="000000"/>
              </w:pBdr>
              <w:ind w:firstLine="0"/>
              <w:jc w:val="center"/>
              <w:rPr>
                <w:b/>
                <w:sz w:val="23"/>
                <w:szCs w:val="23"/>
              </w:rPr>
            </w:pPr>
          </w:p>
        </w:tc>
        <w:tc>
          <w:tcPr>
            <w:tcW w:w="709" w:type="dxa"/>
          </w:tcPr>
          <w:p w14:paraId="2F756C55" w14:textId="03025682" w:rsidR="00345C1A" w:rsidRPr="00345C1A" w:rsidRDefault="003917F9" w:rsidP="008337D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57</w:t>
            </w:r>
            <w:r w:rsidR="00345C1A">
              <w:rPr>
                <w:rFonts w:ascii="Times New Roman" w:hAnsi="Times New Roman"/>
                <w:sz w:val="23"/>
                <w:szCs w:val="23"/>
                <w:lang w:val="ro-RO"/>
              </w:rPr>
              <w:t>.</w:t>
            </w:r>
          </w:p>
        </w:tc>
        <w:tc>
          <w:tcPr>
            <w:tcW w:w="7934" w:type="dxa"/>
          </w:tcPr>
          <w:p w14:paraId="46C9D856" w14:textId="01C3FFD4" w:rsidR="00345C1A" w:rsidRPr="002D233E" w:rsidRDefault="00345C1A" w:rsidP="008337D2">
            <w:pPr>
              <w:pBdr>
                <w:top w:val="none" w:sz="4" w:space="0" w:color="000000"/>
                <w:left w:val="none" w:sz="4" w:space="0" w:color="000000"/>
                <w:bottom w:val="none" w:sz="4" w:space="0" w:color="000000"/>
                <w:right w:val="none" w:sz="4" w:space="0" w:color="000000"/>
              </w:pBdr>
              <w:ind w:firstLine="0"/>
              <w:rPr>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18.1., cuvântul „RSC” se va substitui cu sintagma „SI RSC”.</w:t>
            </w:r>
          </w:p>
        </w:tc>
        <w:tc>
          <w:tcPr>
            <w:tcW w:w="3126" w:type="dxa"/>
          </w:tcPr>
          <w:p w14:paraId="573A2408" w14:textId="77777777" w:rsidR="00345C1A" w:rsidRDefault="00345C1A" w:rsidP="008337D2">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487D44D1" w14:textId="6C8533B4" w:rsidR="00345C1A" w:rsidRPr="002D233E" w:rsidRDefault="00345C1A" w:rsidP="008337D2">
            <w:pPr>
              <w:pBdr>
                <w:top w:val="none" w:sz="4" w:space="0" w:color="000000"/>
                <w:left w:val="none" w:sz="4" w:space="0" w:color="000000"/>
                <w:bottom w:val="none" w:sz="4" w:space="0" w:color="000000"/>
                <w:right w:val="none" w:sz="4" w:space="0" w:color="000000"/>
              </w:pBdr>
              <w:ind w:firstLine="0"/>
              <w:jc w:val="left"/>
              <w:rPr>
                <w:b/>
                <w:sz w:val="23"/>
                <w:szCs w:val="23"/>
                <w:lang w:val="ro-RO"/>
              </w:rPr>
            </w:pPr>
            <w:r w:rsidRPr="00854C4F">
              <w:rPr>
                <w:rFonts w:ascii="Times New Roman" w:hAnsi="Times New Roman"/>
                <w:sz w:val="23"/>
                <w:szCs w:val="23"/>
                <w:lang w:val="ro-RO"/>
              </w:rPr>
              <w:t>Cuvântul a fost substituit.</w:t>
            </w:r>
          </w:p>
        </w:tc>
      </w:tr>
      <w:tr w:rsidR="00345C1A" w:rsidRPr="002D233E" w14:paraId="039241D0" w14:textId="77777777" w:rsidTr="00123523">
        <w:trPr>
          <w:trHeight w:val="28"/>
        </w:trPr>
        <w:tc>
          <w:tcPr>
            <w:tcW w:w="2407" w:type="dxa"/>
            <w:vMerge/>
          </w:tcPr>
          <w:p w14:paraId="600A4F96" w14:textId="77777777" w:rsidR="00345C1A" w:rsidRPr="002D233E" w:rsidRDefault="00345C1A" w:rsidP="00C7232C">
            <w:pPr>
              <w:pBdr>
                <w:top w:val="none" w:sz="4" w:space="0" w:color="000000"/>
                <w:left w:val="none" w:sz="4" w:space="0" w:color="000000"/>
                <w:bottom w:val="none" w:sz="4" w:space="0" w:color="000000"/>
                <w:right w:val="none" w:sz="4" w:space="0" w:color="000000"/>
              </w:pBdr>
              <w:ind w:firstLine="0"/>
              <w:jc w:val="center"/>
              <w:rPr>
                <w:b/>
                <w:sz w:val="23"/>
                <w:szCs w:val="23"/>
              </w:rPr>
            </w:pPr>
          </w:p>
        </w:tc>
        <w:tc>
          <w:tcPr>
            <w:tcW w:w="709" w:type="dxa"/>
          </w:tcPr>
          <w:p w14:paraId="069C10C7" w14:textId="7E6D16A3" w:rsidR="00345C1A" w:rsidRPr="00345C1A" w:rsidRDefault="003917F9" w:rsidP="00C723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58</w:t>
            </w:r>
            <w:r w:rsidR="00345C1A">
              <w:rPr>
                <w:rFonts w:ascii="Times New Roman" w:hAnsi="Times New Roman"/>
                <w:sz w:val="23"/>
                <w:szCs w:val="23"/>
                <w:lang w:val="ro-RO"/>
              </w:rPr>
              <w:t>.</w:t>
            </w:r>
          </w:p>
        </w:tc>
        <w:tc>
          <w:tcPr>
            <w:tcW w:w="7934" w:type="dxa"/>
          </w:tcPr>
          <w:p w14:paraId="2C3C4942" w14:textId="4E4C2E0E" w:rsidR="00345C1A" w:rsidRPr="002D233E" w:rsidRDefault="00345C1A" w:rsidP="00C7232C">
            <w:pPr>
              <w:pBdr>
                <w:top w:val="none" w:sz="4" w:space="0" w:color="000000"/>
                <w:left w:val="none" w:sz="4" w:space="0" w:color="000000"/>
                <w:bottom w:val="none" w:sz="4" w:space="0" w:color="000000"/>
                <w:right w:val="none" w:sz="4" w:space="0" w:color="000000"/>
              </w:pBdr>
              <w:ind w:firstLine="0"/>
              <w:rPr>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18.6., cuvântul „RSC” se va substitui cu sintagma „SI RSC”.</w:t>
            </w:r>
          </w:p>
        </w:tc>
        <w:tc>
          <w:tcPr>
            <w:tcW w:w="3126" w:type="dxa"/>
          </w:tcPr>
          <w:p w14:paraId="5B8FA840" w14:textId="77777777" w:rsidR="00345C1A" w:rsidRDefault="00345C1A" w:rsidP="00C7232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1FD32DD7" w14:textId="31367EEF" w:rsidR="00345C1A" w:rsidRPr="002D233E" w:rsidRDefault="00345C1A" w:rsidP="00C7232C">
            <w:pPr>
              <w:pBdr>
                <w:top w:val="none" w:sz="4" w:space="0" w:color="000000"/>
                <w:left w:val="none" w:sz="4" w:space="0" w:color="000000"/>
                <w:bottom w:val="none" w:sz="4" w:space="0" w:color="000000"/>
                <w:right w:val="none" w:sz="4" w:space="0" w:color="000000"/>
              </w:pBdr>
              <w:ind w:firstLine="0"/>
              <w:jc w:val="left"/>
              <w:rPr>
                <w:b/>
                <w:sz w:val="23"/>
                <w:szCs w:val="23"/>
                <w:lang w:val="ro-RO"/>
              </w:rPr>
            </w:pPr>
            <w:r w:rsidRPr="00217C58">
              <w:rPr>
                <w:rFonts w:ascii="Times New Roman" w:hAnsi="Times New Roman"/>
                <w:sz w:val="23"/>
                <w:szCs w:val="23"/>
                <w:lang w:val="ro-RO"/>
              </w:rPr>
              <w:t>Cuvântul a fost substituit.</w:t>
            </w:r>
          </w:p>
        </w:tc>
      </w:tr>
      <w:tr w:rsidR="00AF47A3" w:rsidRPr="002D233E" w14:paraId="7C2C74AC" w14:textId="77777777" w:rsidTr="00C7232C">
        <w:trPr>
          <w:trHeight w:val="573"/>
        </w:trPr>
        <w:tc>
          <w:tcPr>
            <w:tcW w:w="2407" w:type="dxa"/>
            <w:vMerge w:val="restart"/>
          </w:tcPr>
          <w:p w14:paraId="2FC8C2A8"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43E073D5" w14:textId="3C76E13A" w:rsidR="00AF47A3" w:rsidRPr="00345C1A" w:rsidRDefault="003917F9" w:rsidP="00E361F1">
            <w:pPr>
              <w:ind w:firstLine="0"/>
              <w:jc w:val="center"/>
              <w:rPr>
                <w:rFonts w:ascii="Times New Roman" w:hAnsi="Times New Roman"/>
                <w:sz w:val="23"/>
                <w:szCs w:val="23"/>
                <w:lang w:val="ro-RO"/>
              </w:rPr>
            </w:pPr>
            <w:r>
              <w:rPr>
                <w:rFonts w:ascii="Times New Roman" w:hAnsi="Times New Roman"/>
                <w:sz w:val="23"/>
                <w:szCs w:val="23"/>
                <w:lang w:val="ro-RO"/>
              </w:rPr>
              <w:t>59</w:t>
            </w:r>
            <w:r w:rsidR="00345C1A">
              <w:rPr>
                <w:rFonts w:ascii="Times New Roman" w:hAnsi="Times New Roman"/>
                <w:sz w:val="23"/>
                <w:szCs w:val="23"/>
                <w:lang w:val="ro-RO"/>
              </w:rPr>
              <w:t>.</w:t>
            </w:r>
          </w:p>
        </w:tc>
        <w:tc>
          <w:tcPr>
            <w:tcW w:w="7934" w:type="dxa"/>
          </w:tcPr>
          <w:p w14:paraId="14C89330" w14:textId="6BDC003A"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20.2., cuvântul „funcționarea” se va substitui cu cuvântul „ținerea”.</w:t>
            </w:r>
          </w:p>
        </w:tc>
        <w:tc>
          <w:tcPr>
            <w:tcW w:w="3126" w:type="dxa"/>
          </w:tcPr>
          <w:p w14:paraId="5767C3F4" w14:textId="77777777" w:rsidR="00AF47A3"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6DC365FC" w14:textId="42D55C02" w:rsidR="00AF47A3" w:rsidRPr="007635DB"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17C58">
              <w:rPr>
                <w:rFonts w:ascii="Times New Roman" w:hAnsi="Times New Roman"/>
                <w:sz w:val="23"/>
                <w:szCs w:val="23"/>
                <w:lang w:val="ro-RO"/>
              </w:rPr>
              <w:t>Cuvântul a fost substituit.</w:t>
            </w:r>
          </w:p>
        </w:tc>
      </w:tr>
      <w:tr w:rsidR="00AF47A3" w:rsidRPr="002D233E" w14:paraId="596119C8" w14:textId="77777777" w:rsidTr="00A03EC2">
        <w:trPr>
          <w:trHeight w:val="33"/>
        </w:trPr>
        <w:tc>
          <w:tcPr>
            <w:tcW w:w="2407" w:type="dxa"/>
            <w:vMerge/>
          </w:tcPr>
          <w:p w14:paraId="068D1FA3"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6F036509" w14:textId="41A79F2B" w:rsidR="00AF47A3" w:rsidRPr="00345C1A" w:rsidRDefault="003917F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60</w:t>
            </w:r>
            <w:r w:rsidR="00345C1A">
              <w:rPr>
                <w:rFonts w:ascii="Times New Roman" w:hAnsi="Times New Roman"/>
                <w:sz w:val="23"/>
                <w:szCs w:val="23"/>
                <w:lang w:val="ro-RO"/>
              </w:rPr>
              <w:t>.</w:t>
            </w:r>
          </w:p>
        </w:tc>
        <w:tc>
          <w:tcPr>
            <w:tcW w:w="7934" w:type="dxa"/>
          </w:tcPr>
          <w:p w14:paraId="70480CA4" w14:textId="0A4CD37C"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21.1., sintagma „obținută din baza de date a” se va substitui cu cuvântul „din”.</w:t>
            </w:r>
          </w:p>
        </w:tc>
        <w:tc>
          <w:tcPr>
            <w:tcW w:w="3126" w:type="dxa"/>
          </w:tcPr>
          <w:p w14:paraId="72D37C3C" w14:textId="77777777" w:rsidR="00AF47A3"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1719F1E2" w14:textId="28AF0B50" w:rsidR="00AF47A3" w:rsidRPr="00217C58"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17C58">
              <w:rPr>
                <w:rFonts w:ascii="Times New Roman" w:hAnsi="Times New Roman"/>
                <w:sz w:val="23"/>
                <w:szCs w:val="23"/>
                <w:lang w:val="ro-RO"/>
              </w:rPr>
              <w:t>Sintagma a fost</w:t>
            </w:r>
            <w:r>
              <w:t xml:space="preserve"> </w:t>
            </w:r>
            <w:r w:rsidRPr="00217C58">
              <w:rPr>
                <w:rFonts w:ascii="Times New Roman" w:hAnsi="Times New Roman"/>
                <w:sz w:val="23"/>
                <w:szCs w:val="23"/>
                <w:lang w:val="ro-RO"/>
              </w:rPr>
              <w:t>substituit</w:t>
            </w:r>
            <w:r>
              <w:rPr>
                <w:rFonts w:ascii="Times New Roman" w:hAnsi="Times New Roman"/>
                <w:sz w:val="23"/>
                <w:szCs w:val="23"/>
                <w:lang w:val="ro-RO"/>
              </w:rPr>
              <w:t>ă</w:t>
            </w:r>
            <w:r w:rsidRPr="00217C58">
              <w:rPr>
                <w:rFonts w:ascii="Times New Roman" w:hAnsi="Times New Roman"/>
                <w:sz w:val="23"/>
                <w:szCs w:val="23"/>
                <w:lang w:val="ro-RO"/>
              </w:rPr>
              <w:t>.</w:t>
            </w:r>
          </w:p>
        </w:tc>
      </w:tr>
      <w:tr w:rsidR="00AF47A3" w:rsidRPr="002D233E" w14:paraId="12F62298" w14:textId="77777777" w:rsidTr="00123523">
        <w:trPr>
          <w:trHeight w:val="28"/>
        </w:trPr>
        <w:tc>
          <w:tcPr>
            <w:tcW w:w="2407" w:type="dxa"/>
            <w:vMerge/>
          </w:tcPr>
          <w:p w14:paraId="24368C20"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5BAA7879" w14:textId="3D8667ED" w:rsidR="00AF47A3" w:rsidRPr="00345C1A" w:rsidRDefault="003917F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61</w:t>
            </w:r>
            <w:r w:rsidR="00345C1A">
              <w:rPr>
                <w:rFonts w:ascii="Times New Roman" w:hAnsi="Times New Roman"/>
                <w:sz w:val="23"/>
                <w:szCs w:val="23"/>
                <w:lang w:val="ro-RO"/>
              </w:rPr>
              <w:t>.</w:t>
            </w:r>
          </w:p>
        </w:tc>
        <w:tc>
          <w:tcPr>
            <w:tcW w:w="7934" w:type="dxa"/>
          </w:tcPr>
          <w:p w14:paraId="35DC936C" w14:textId="2A00729A"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21.5., în scopul corespunderii cu prevederile art. 9 al Legii nr. 71/2007, sintagma „și/sau administratorului tehnic ” se va exclude, iar sintagma „funcțiilor RSC” se va substitui cu sintagma „funcțiilor SI RSC”.</w:t>
            </w:r>
          </w:p>
        </w:tc>
        <w:tc>
          <w:tcPr>
            <w:tcW w:w="3126" w:type="dxa"/>
          </w:tcPr>
          <w:p w14:paraId="5E51C08C" w14:textId="77777777" w:rsidR="00AF47A3"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6A106B6D" w14:textId="37A8DD93" w:rsidR="00AF47A3" w:rsidRPr="00217C58"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7C53EA">
              <w:rPr>
                <w:rFonts w:ascii="Times New Roman" w:hAnsi="Times New Roman"/>
                <w:sz w:val="23"/>
                <w:szCs w:val="23"/>
                <w:lang w:val="ro-RO"/>
              </w:rPr>
              <w:t xml:space="preserve">Sintagma a fost </w:t>
            </w:r>
            <w:r>
              <w:rPr>
                <w:rFonts w:ascii="Times New Roman" w:hAnsi="Times New Roman"/>
                <w:sz w:val="23"/>
                <w:szCs w:val="23"/>
                <w:lang w:val="ro-RO"/>
              </w:rPr>
              <w:t xml:space="preserve">exclusă și respectiv </w:t>
            </w:r>
            <w:r w:rsidRPr="007C53EA">
              <w:rPr>
                <w:rFonts w:ascii="Times New Roman" w:hAnsi="Times New Roman"/>
                <w:sz w:val="23"/>
                <w:szCs w:val="23"/>
                <w:lang w:val="ro-RO"/>
              </w:rPr>
              <w:t>substituită.</w:t>
            </w:r>
          </w:p>
        </w:tc>
      </w:tr>
      <w:tr w:rsidR="00AF47A3" w:rsidRPr="002D233E" w14:paraId="7155E086" w14:textId="77777777" w:rsidTr="00123523">
        <w:trPr>
          <w:trHeight w:val="28"/>
        </w:trPr>
        <w:tc>
          <w:tcPr>
            <w:tcW w:w="2407" w:type="dxa"/>
            <w:vMerge/>
          </w:tcPr>
          <w:p w14:paraId="0799ED93"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373BD767" w14:textId="0A451AD2" w:rsidR="00AF47A3" w:rsidRPr="00345C1A" w:rsidRDefault="003917F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62</w:t>
            </w:r>
            <w:r w:rsidR="00345C1A">
              <w:rPr>
                <w:rFonts w:ascii="Times New Roman" w:hAnsi="Times New Roman"/>
                <w:sz w:val="23"/>
                <w:szCs w:val="23"/>
                <w:lang w:val="ro-RO"/>
              </w:rPr>
              <w:t>.</w:t>
            </w:r>
          </w:p>
        </w:tc>
        <w:tc>
          <w:tcPr>
            <w:tcW w:w="7934" w:type="dxa"/>
          </w:tcPr>
          <w:p w14:paraId="0DC34A56" w14:textId="5021F7E6"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Din denumirea Capitolului IV se va exclude sintagma „ȘI ASIGURAREA FUNCȚIONĂRII ȘI ÎNREGISTRĂRII”.</w:t>
            </w:r>
          </w:p>
        </w:tc>
        <w:tc>
          <w:tcPr>
            <w:tcW w:w="3126" w:type="dxa"/>
          </w:tcPr>
          <w:p w14:paraId="7A46445B" w14:textId="77777777" w:rsidR="00AF47A3"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18077666" w14:textId="501F8D0E" w:rsidR="00AF47A3" w:rsidRPr="00C43F59"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C43F59">
              <w:rPr>
                <w:rFonts w:ascii="Times New Roman" w:hAnsi="Times New Roman"/>
                <w:sz w:val="23"/>
                <w:szCs w:val="23"/>
                <w:lang w:val="ro-RO"/>
              </w:rPr>
              <w:t>Sintagma a fost exclusă</w:t>
            </w:r>
            <w:r>
              <w:rPr>
                <w:rFonts w:ascii="Times New Roman" w:hAnsi="Times New Roman"/>
                <w:sz w:val="23"/>
                <w:szCs w:val="23"/>
                <w:lang w:val="ro-RO"/>
              </w:rPr>
              <w:t>.</w:t>
            </w:r>
          </w:p>
        </w:tc>
      </w:tr>
      <w:tr w:rsidR="00AF47A3" w:rsidRPr="002D233E" w14:paraId="0D50ADD6" w14:textId="77777777" w:rsidTr="00123523">
        <w:trPr>
          <w:trHeight w:val="28"/>
        </w:trPr>
        <w:tc>
          <w:tcPr>
            <w:tcW w:w="2407" w:type="dxa"/>
            <w:vMerge/>
          </w:tcPr>
          <w:p w14:paraId="06935ABC"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5E0CA10E" w14:textId="048988AE" w:rsidR="00AF47A3" w:rsidRPr="00345C1A" w:rsidRDefault="003917F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63</w:t>
            </w:r>
            <w:r w:rsidR="00345C1A">
              <w:rPr>
                <w:rFonts w:ascii="Times New Roman" w:hAnsi="Times New Roman"/>
                <w:sz w:val="23"/>
                <w:szCs w:val="23"/>
                <w:lang w:val="ro-RO"/>
              </w:rPr>
              <w:t>.</w:t>
            </w:r>
          </w:p>
        </w:tc>
        <w:tc>
          <w:tcPr>
            <w:tcW w:w="7934" w:type="dxa"/>
          </w:tcPr>
          <w:p w14:paraId="258B9039" w14:textId="380B6984"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pct. 23, sintagma „Deținătorul RSC administrează RSC” se va substitui cu sintagma „Deținătorul administrează RSC”.</w:t>
            </w:r>
          </w:p>
        </w:tc>
        <w:tc>
          <w:tcPr>
            <w:tcW w:w="3126" w:type="dxa"/>
          </w:tcPr>
          <w:p w14:paraId="65733776" w14:textId="77777777" w:rsidR="00AF47A3"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76289107" w14:textId="637A2131" w:rsidR="00AF47A3" w:rsidRPr="00C43F59"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C43F59">
              <w:rPr>
                <w:rFonts w:ascii="Times New Roman" w:hAnsi="Times New Roman"/>
                <w:sz w:val="23"/>
                <w:szCs w:val="23"/>
                <w:lang w:val="ro-RO"/>
              </w:rPr>
              <w:t>Sintagma a fost exclusă.</w:t>
            </w:r>
          </w:p>
        </w:tc>
      </w:tr>
      <w:tr w:rsidR="00AF47A3" w:rsidRPr="002D233E" w14:paraId="1D5B747D" w14:textId="77777777" w:rsidTr="00123523">
        <w:trPr>
          <w:trHeight w:val="28"/>
        </w:trPr>
        <w:tc>
          <w:tcPr>
            <w:tcW w:w="2407" w:type="dxa"/>
            <w:vMerge/>
          </w:tcPr>
          <w:p w14:paraId="6B299A9E"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361DA239" w14:textId="494D1B65" w:rsidR="00AF47A3" w:rsidRPr="00345C1A" w:rsidRDefault="003917F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64</w:t>
            </w:r>
            <w:r w:rsidR="00345C1A">
              <w:rPr>
                <w:rFonts w:ascii="Times New Roman" w:hAnsi="Times New Roman"/>
                <w:sz w:val="23"/>
                <w:szCs w:val="23"/>
                <w:lang w:val="ro-RO"/>
              </w:rPr>
              <w:t>.</w:t>
            </w:r>
          </w:p>
        </w:tc>
        <w:tc>
          <w:tcPr>
            <w:tcW w:w="7934" w:type="dxa"/>
          </w:tcPr>
          <w:p w14:paraId="29E5443E" w14:textId="365621DF"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pct. 25, în scopul conformării cu prevederile art. 23 al Legii nr. 71/2007, sintagmele „scoatere din exploatare” și „scos din exploatare” se vor substitui cu cuvântul „lichidarea”.</w:t>
            </w:r>
          </w:p>
        </w:tc>
        <w:tc>
          <w:tcPr>
            <w:tcW w:w="3126" w:type="dxa"/>
          </w:tcPr>
          <w:p w14:paraId="5DFACBEC" w14:textId="77777777" w:rsidR="00AF47A3"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5B77C8B3" w14:textId="2CFA9994" w:rsidR="00AF47A3" w:rsidRPr="00AD02CB"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Sintagmele</w:t>
            </w:r>
            <w:r w:rsidRPr="00AD02CB">
              <w:rPr>
                <w:rFonts w:ascii="Times New Roman" w:hAnsi="Times New Roman"/>
                <w:sz w:val="23"/>
                <w:szCs w:val="23"/>
                <w:lang w:val="ro-RO"/>
              </w:rPr>
              <w:t xml:space="preserve"> a</w:t>
            </w:r>
            <w:r>
              <w:rPr>
                <w:rFonts w:ascii="Times New Roman" w:hAnsi="Times New Roman"/>
                <w:sz w:val="23"/>
                <w:szCs w:val="23"/>
                <w:lang w:val="ro-RO"/>
              </w:rPr>
              <w:t>u fost substituite</w:t>
            </w:r>
            <w:r w:rsidRPr="00AD02CB">
              <w:rPr>
                <w:rFonts w:ascii="Times New Roman" w:hAnsi="Times New Roman"/>
                <w:sz w:val="23"/>
                <w:szCs w:val="23"/>
                <w:lang w:val="ro-RO"/>
              </w:rPr>
              <w:t>.</w:t>
            </w:r>
          </w:p>
        </w:tc>
      </w:tr>
      <w:tr w:rsidR="00AF47A3" w:rsidRPr="002D233E" w14:paraId="02B2D90D" w14:textId="77777777" w:rsidTr="00123523">
        <w:trPr>
          <w:trHeight w:val="28"/>
        </w:trPr>
        <w:tc>
          <w:tcPr>
            <w:tcW w:w="2407" w:type="dxa"/>
            <w:vMerge/>
          </w:tcPr>
          <w:p w14:paraId="5890A3BE"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3FE6A30A" w14:textId="3D9CB604" w:rsidR="00AF47A3" w:rsidRPr="00345C1A" w:rsidRDefault="003917F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65</w:t>
            </w:r>
            <w:r w:rsidR="00345C1A">
              <w:rPr>
                <w:rFonts w:ascii="Times New Roman" w:hAnsi="Times New Roman"/>
                <w:sz w:val="23"/>
                <w:szCs w:val="23"/>
                <w:lang w:val="ro-RO"/>
              </w:rPr>
              <w:t>.</w:t>
            </w:r>
          </w:p>
        </w:tc>
        <w:tc>
          <w:tcPr>
            <w:tcW w:w="7934" w:type="dxa"/>
          </w:tcPr>
          <w:p w14:paraId="0E098982" w14:textId="11BAD0A2"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pct. 30, cuvântul „formează” se va substitui cu cuvântul „reprezintă”.</w:t>
            </w:r>
          </w:p>
        </w:tc>
        <w:tc>
          <w:tcPr>
            <w:tcW w:w="3126" w:type="dxa"/>
          </w:tcPr>
          <w:p w14:paraId="24E28322" w14:textId="77777777" w:rsidR="00AF47A3"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1EECEFA9" w14:textId="1BCA44D1" w:rsidR="00AF47A3" w:rsidRPr="00AD02CB"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A44A35">
              <w:rPr>
                <w:rFonts w:ascii="Times New Roman" w:hAnsi="Times New Roman"/>
                <w:sz w:val="23"/>
                <w:szCs w:val="23"/>
                <w:lang w:val="ro-RO"/>
              </w:rPr>
              <w:t>Cuvântul a fost substituit.</w:t>
            </w:r>
          </w:p>
        </w:tc>
      </w:tr>
      <w:tr w:rsidR="00AF47A3" w:rsidRPr="002D233E" w14:paraId="0B8D88EC" w14:textId="77777777" w:rsidTr="00123523">
        <w:trPr>
          <w:trHeight w:val="28"/>
        </w:trPr>
        <w:tc>
          <w:tcPr>
            <w:tcW w:w="2407" w:type="dxa"/>
            <w:vMerge/>
          </w:tcPr>
          <w:p w14:paraId="223D731C"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2A75B32C" w14:textId="489B7142" w:rsidR="00AF47A3" w:rsidRPr="00345C1A" w:rsidRDefault="003917F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66</w:t>
            </w:r>
            <w:r w:rsidR="00345C1A">
              <w:rPr>
                <w:rFonts w:ascii="Times New Roman" w:hAnsi="Times New Roman"/>
                <w:sz w:val="23"/>
                <w:szCs w:val="23"/>
                <w:lang w:val="ro-RO"/>
              </w:rPr>
              <w:t>.</w:t>
            </w:r>
          </w:p>
        </w:tc>
        <w:tc>
          <w:tcPr>
            <w:tcW w:w="7934" w:type="dxa"/>
          </w:tcPr>
          <w:p w14:paraId="006759BB" w14:textId="32AE6894"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Pct. 31 urmează să fie exclus deoarece informația expusă se conține deja la pct. 2.</w:t>
            </w:r>
          </w:p>
        </w:tc>
        <w:tc>
          <w:tcPr>
            <w:tcW w:w="3126" w:type="dxa"/>
          </w:tcPr>
          <w:p w14:paraId="39BEC8EA" w14:textId="77777777" w:rsidR="00AF47A3"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17EA1DFF" w14:textId="5857ABB0" w:rsidR="00AF47A3" w:rsidRPr="00A44A35"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Punctul a fost exclus.</w:t>
            </w:r>
          </w:p>
        </w:tc>
      </w:tr>
      <w:tr w:rsidR="00AF47A3" w:rsidRPr="002D233E" w14:paraId="2957CC1B" w14:textId="77777777" w:rsidTr="00123523">
        <w:trPr>
          <w:trHeight w:val="28"/>
        </w:trPr>
        <w:tc>
          <w:tcPr>
            <w:tcW w:w="2407" w:type="dxa"/>
            <w:vMerge/>
          </w:tcPr>
          <w:p w14:paraId="4FCA79F1"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25B4E508" w14:textId="644EF89B" w:rsidR="00AF47A3" w:rsidRPr="00345C1A" w:rsidRDefault="003917F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67</w:t>
            </w:r>
            <w:r w:rsidR="00345C1A">
              <w:rPr>
                <w:rFonts w:ascii="Times New Roman" w:hAnsi="Times New Roman"/>
                <w:sz w:val="23"/>
                <w:szCs w:val="23"/>
                <w:lang w:val="ro-RO"/>
              </w:rPr>
              <w:t>.</w:t>
            </w:r>
          </w:p>
        </w:tc>
        <w:tc>
          <w:tcPr>
            <w:tcW w:w="7934" w:type="dxa"/>
          </w:tcPr>
          <w:p w14:paraId="27C31EBA" w14:textId="33500C83"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32; cuvântul „RSC” se va substitui cu sintagma „SI RSC”.</w:t>
            </w:r>
          </w:p>
        </w:tc>
        <w:tc>
          <w:tcPr>
            <w:tcW w:w="3126" w:type="dxa"/>
          </w:tcPr>
          <w:p w14:paraId="36626D15" w14:textId="77777777" w:rsidR="00AF47A3"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037E8F9A" w14:textId="2901B9B7" w:rsidR="00AF47A3" w:rsidRPr="00567729"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B6A19">
              <w:rPr>
                <w:rFonts w:ascii="Times New Roman" w:hAnsi="Times New Roman"/>
                <w:sz w:val="23"/>
                <w:szCs w:val="23"/>
                <w:lang w:val="ro-RO"/>
              </w:rPr>
              <w:t>Cuvântul a fost substituit.</w:t>
            </w:r>
          </w:p>
        </w:tc>
      </w:tr>
      <w:tr w:rsidR="00AF47A3" w:rsidRPr="002D233E" w14:paraId="702888FB" w14:textId="77777777" w:rsidTr="00123523">
        <w:trPr>
          <w:trHeight w:val="28"/>
        </w:trPr>
        <w:tc>
          <w:tcPr>
            <w:tcW w:w="2407" w:type="dxa"/>
            <w:vMerge/>
          </w:tcPr>
          <w:p w14:paraId="283DF463"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6BD545DD" w14:textId="6DB96BDF" w:rsidR="00AF47A3" w:rsidRPr="00345C1A" w:rsidRDefault="003917F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68</w:t>
            </w:r>
            <w:r w:rsidR="00345C1A">
              <w:rPr>
                <w:rFonts w:ascii="Times New Roman" w:hAnsi="Times New Roman"/>
                <w:sz w:val="23"/>
                <w:szCs w:val="23"/>
                <w:lang w:val="ro-RO"/>
              </w:rPr>
              <w:t>.</w:t>
            </w:r>
          </w:p>
        </w:tc>
        <w:tc>
          <w:tcPr>
            <w:tcW w:w="7934" w:type="dxa"/>
          </w:tcPr>
          <w:p w14:paraId="6FE62F8F" w14:textId="67C192EB"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Pct. 33 se va exclude deoarece nu este relevant.</w:t>
            </w:r>
          </w:p>
        </w:tc>
        <w:tc>
          <w:tcPr>
            <w:tcW w:w="3126" w:type="dxa"/>
          </w:tcPr>
          <w:p w14:paraId="423E58DA" w14:textId="77777777" w:rsidR="00AF47A3"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6CBB7FF3" w14:textId="6A1A4284" w:rsidR="00AF47A3" w:rsidRPr="002B6A19"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B6A19">
              <w:rPr>
                <w:rFonts w:ascii="Times New Roman" w:hAnsi="Times New Roman"/>
                <w:sz w:val="23"/>
                <w:szCs w:val="23"/>
                <w:lang w:val="ro-RO"/>
              </w:rPr>
              <w:t>Punctul a fost exclus.</w:t>
            </w:r>
          </w:p>
        </w:tc>
      </w:tr>
      <w:tr w:rsidR="00AF47A3" w:rsidRPr="002D233E" w14:paraId="71627CCD" w14:textId="77777777" w:rsidTr="007C319B">
        <w:trPr>
          <w:trHeight w:val="33"/>
        </w:trPr>
        <w:tc>
          <w:tcPr>
            <w:tcW w:w="2407" w:type="dxa"/>
            <w:vMerge/>
          </w:tcPr>
          <w:p w14:paraId="5E1C0130"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73667FF3" w14:textId="3F22C93F" w:rsidR="00AF47A3" w:rsidRPr="00345C1A" w:rsidRDefault="003917F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69</w:t>
            </w:r>
            <w:r w:rsidR="00345C1A">
              <w:rPr>
                <w:rFonts w:ascii="Times New Roman" w:hAnsi="Times New Roman"/>
                <w:sz w:val="23"/>
                <w:szCs w:val="23"/>
                <w:lang w:val="ro-RO"/>
              </w:rPr>
              <w:t>.</w:t>
            </w:r>
          </w:p>
        </w:tc>
        <w:tc>
          <w:tcPr>
            <w:tcW w:w="7934" w:type="dxa"/>
          </w:tcPr>
          <w:p w14:paraId="3E479499" w14:textId="032699F4"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pct. 34, sintagma „Registru de Stat al” se va exclude deoarece este de prisos.</w:t>
            </w:r>
          </w:p>
        </w:tc>
        <w:tc>
          <w:tcPr>
            <w:tcW w:w="3126" w:type="dxa"/>
          </w:tcPr>
          <w:p w14:paraId="0C76B6FF" w14:textId="77777777" w:rsidR="00AF47A3"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5B1C8D38" w14:textId="30C88138" w:rsidR="00AF47A3" w:rsidRPr="002B6A19"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B6A19">
              <w:rPr>
                <w:rFonts w:ascii="Times New Roman" w:hAnsi="Times New Roman"/>
                <w:sz w:val="23"/>
                <w:szCs w:val="23"/>
                <w:lang w:val="ro-RO"/>
              </w:rPr>
              <w:t>Sintagma a fost exclusă.</w:t>
            </w:r>
          </w:p>
        </w:tc>
      </w:tr>
      <w:tr w:rsidR="00AF47A3" w:rsidRPr="002D233E" w14:paraId="7352B34B" w14:textId="77777777" w:rsidTr="00123523">
        <w:trPr>
          <w:trHeight w:val="28"/>
        </w:trPr>
        <w:tc>
          <w:tcPr>
            <w:tcW w:w="2407" w:type="dxa"/>
            <w:vMerge/>
          </w:tcPr>
          <w:p w14:paraId="6C28EE5E"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794D8EAC" w14:textId="78FDE3B9" w:rsidR="00AF47A3" w:rsidRPr="00345C1A" w:rsidRDefault="003917F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70</w:t>
            </w:r>
            <w:r w:rsidR="00345C1A">
              <w:rPr>
                <w:rFonts w:ascii="Times New Roman" w:hAnsi="Times New Roman"/>
                <w:sz w:val="23"/>
                <w:szCs w:val="23"/>
                <w:lang w:val="ro-RO"/>
              </w:rPr>
              <w:t>.</w:t>
            </w:r>
          </w:p>
        </w:tc>
        <w:tc>
          <w:tcPr>
            <w:tcW w:w="7934" w:type="dxa"/>
          </w:tcPr>
          <w:p w14:paraId="2F674682" w14:textId="12B5DD7D"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pct. 35, sintagma „resurselor informaționale” se va substitui cu sintagma „datelor din”.</w:t>
            </w:r>
          </w:p>
        </w:tc>
        <w:tc>
          <w:tcPr>
            <w:tcW w:w="3126" w:type="dxa"/>
          </w:tcPr>
          <w:p w14:paraId="17121711" w14:textId="77777777" w:rsidR="00AF47A3"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2808C3F7" w14:textId="53BDEEC6" w:rsidR="00AF47A3" w:rsidRPr="002B6A19"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B6A19">
              <w:rPr>
                <w:rFonts w:ascii="Times New Roman" w:hAnsi="Times New Roman"/>
                <w:sz w:val="23"/>
                <w:szCs w:val="23"/>
                <w:lang w:val="ro-RO"/>
              </w:rPr>
              <w:t>Sintagma a fost substituită.</w:t>
            </w:r>
          </w:p>
        </w:tc>
      </w:tr>
      <w:tr w:rsidR="00AF47A3" w:rsidRPr="002D233E" w14:paraId="5F4636F6" w14:textId="77777777" w:rsidTr="00123523">
        <w:trPr>
          <w:trHeight w:val="28"/>
        </w:trPr>
        <w:tc>
          <w:tcPr>
            <w:tcW w:w="2407" w:type="dxa"/>
            <w:vMerge/>
          </w:tcPr>
          <w:p w14:paraId="46B538E9"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31551571" w14:textId="4EC25B1E" w:rsidR="00AF47A3" w:rsidRPr="00345C1A" w:rsidRDefault="003917F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71</w:t>
            </w:r>
            <w:r w:rsidR="00345C1A">
              <w:rPr>
                <w:rFonts w:ascii="Times New Roman" w:hAnsi="Times New Roman"/>
                <w:sz w:val="23"/>
                <w:szCs w:val="23"/>
                <w:lang w:val="ro-RO"/>
              </w:rPr>
              <w:t>.</w:t>
            </w:r>
          </w:p>
        </w:tc>
        <w:tc>
          <w:tcPr>
            <w:tcW w:w="7934" w:type="dxa"/>
          </w:tcPr>
          <w:p w14:paraId="28245EE1" w14:textId="6B1A148D"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36, cuvântul „RSC” se va substitui cu sintagma „SI RSC”.</w:t>
            </w:r>
          </w:p>
        </w:tc>
        <w:tc>
          <w:tcPr>
            <w:tcW w:w="3126" w:type="dxa"/>
          </w:tcPr>
          <w:p w14:paraId="387E15B2" w14:textId="77777777" w:rsidR="00AF47A3"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16589484" w14:textId="49AE4811" w:rsidR="00AF47A3" w:rsidRPr="002B6A19" w:rsidRDefault="00AF47A3" w:rsidP="00393E6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810AE">
              <w:rPr>
                <w:rFonts w:ascii="Times New Roman" w:hAnsi="Times New Roman"/>
                <w:sz w:val="23"/>
                <w:szCs w:val="23"/>
                <w:lang w:val="ro-RO"/>
              </w:rPr>
              <w:t>Cuvântul a fost substituit.</w:t>
            </w:r>
          </w:p>
        </w:tc>
      </w:tr>
      <w:tr w:rsidR="00AF47A3" w:rsidRPr="002D233E" w14:paraId="3D99ED6A" w14:textId="77777777" w:rsidTr="00123523">
        <w:trPr>
          <w:trHeight w:val="28"/>
        </w:trPr>
        <w:tc>
          <w:tcPr>
            <w:tcW w:w="2407" w:type="dxa"/>
            <w:vMerge/>
          </w:tcPr>
          <w:p w14:paraId="23B75F40"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4CCDD298" w14:textId="125E8AA6" w:rsidR="00AF47A3" w:rsidRPr="00345C1A" w:rsidRDefault="00DD7F0A"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72</w:t>
            </w:r>
            <w:r w:rsidR="00345C1A">
              <w:rPr>
                <w:rFonts w:ascii="Times New Roman" w:hAnsi="Times New Roman"/>
                <w:sz w:val="23"/>
                <w:szCs w:val="23"/>
                <w:lang w:val="ro-RO"/>
              </w:rPr>
              <w:t>.</w:t>
            </w:r>
          </w:p>
        </w:tc>
        <w:tc>
          <w:tcPr>
            <w:tcW w:w="7934" w:type="dxa"/>
          </w:tcPr>
          <w:p w14:paraId="0F1501D7" w14:textId="77C23194"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Pct. 37 propunem să fie expus în următoarea redacție: „Radierea obiectului informațional din RSA are loc prin schimbarea statutului său și transferul acestuia în arhivă. Procedura de radiere se efectuează în cazul:”.</w:t>
            </w:r>
          </w:p>
        </w:tc>
        <w:tc>
          <w:tcPr>
            <w:tcW w:w="3126" w:type="dxa"/>
          </w:tcPr>
          <w:p w14:paraId="3E0F81CD" w14:textId="77777777" w:rsidR="00AF47A3" w:rsidRDefault="00AF47A3" w:rsidP="00AF47A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33F448CF" w14:textId="5E0A95D6" w:rsidR="00AF47A3" w:rsidRPr="002810AE" w:rsidRDefault="00AF47A3" w:rsidP="00AF47A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Punctul a fost expus în redacție nouă.</w:t>
            </w:r>
          </w:p>
        </w:tc>
      </w:tr>
      <w:tr w:rsidR="00AF47A3" w:rsidRPr="002D233E" w14:paraId="1C4E6F43" w14:textId="77777777" w:rsidTr="00123523">
        <w:trPr>
          <w:trHeight w:val="28"/>
        </w:trPr>
        <w:tc>
          <w:tcPr>
            <w:tcW w:w="2407" w:type="dxa"/>
            <w:vMerge/>
          </w:tcPr>
          <w:p w14:paraId="5535C888"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0B5AFF1F" w14:textId="39804E2D" w:rsidR="00AF47A3" w:rsidRPr="00345C1A" w:rsidRDefault="00DD7F0A"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73</w:t>
            </w:r>
            <w:r w:rsidR="00345C1A">
              <w:rPr>
                <w:rFonts w:ascii="Times New Roman" w:hAnsi="Times New Roman"/>
                <w:sz w:val="23"/>
                <w:szCs w:val="23"/>
                <w:lang w:val="ro-RO"/>
              </w:rPr>
              <w:t>.</w:t>
            </w:r>
          </w:p>
        </w:tc>
        <w:tc>
          <w:tcPr>
            <w:tcW w:w="7934" w:type="dxa"/>
          </w:tcPr>
          <w:p w14:paraId="3CFA0973" w14:textId="40D1244B"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pct. 44, sintagma „seturile de date și la resursele informaționale a” se va exclude.</w:t>
            </w:r>
          </w:p>
        </w:tc>
        <w:tc>
          <w:tcPr>
            <w:tcW w:w="3126" w:type="dxa"/>
          </w:tcPr>
          <w:p w14:paraId="572310C7" w14:textId="77777777" w:rsidR="00AF47A3" w:rsidRDefault="00AF47A3" w:rsidP="00AF47A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5F495BAA" w14:textId="3F50A89F" w:rsidR="00AF47A3" w:rsidRPr="002810AE" w:rsidRDefault="00AF47A3" w:rsidP="00AF47A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2810AE">
              <w:rPr>
                <w:rFonts w:ascii="Times New Roman" w:hAnsi="Times New Roman"/>
                <w:sz w:val="23"/>
                <w:szCs w:val="23"/>
                <w:lang w:val="ro-RO"/>
              </w:rPr>
              <w:t>Sintagma a fost exclusă.</w:t>
            </w:r>
          </w:p>
        </w:tc>
      </w:tr>
      <w:tr w:rsidR="00AF47A3" w:rsidRPr="002D233E" w14:paraId="4AD5C3D6" w14:textId="77777777" w:rsidTr="00123523">
        <w:trPr>
          <w:trHeight w:val="28"/>
        </w:trPr>
        <w:tc>
          <w:tcPr>
            <w:tcW w:w="2407" w:type="dxa"/>
            <w:vMerge/>
          </w:tcPr>
          <w:p w14:paraId="080F2367"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47CDD386" w14:textId="675B240B" w:rsidR="00AF47A3" w:rsidRPr="00345C1A" w:rsidRDefault="00345C1A" w:rsidP="00DD7F0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7</w:t>
            </w:r>
            <w:r w:rsidR="00DD7F0A">
              <w:rPr>
                <w:rFonts w:ascii="Times New Roman" w:hAnsi="Times New Roman"/>
                <w:sz w:val="23"/>
                <w:szCs w:val="23"/>
                <w:lang w:val="ro-RO"/>
              </w:rPr>
              <w:t>4</w:t>
            </w:r>
            <w:r>
              <w:rPr>
                <w:rFonts w:ascii="Times New Roman" w:hAnsi="Times New Roman"/>
                <w:sz w:val="23"/>
                <w:szCs w:val="23"/>
                <w:lang w:val="ro-RO"/>
              </w:rPr>
              <w:t>.</w:t>
            </w:r>
          </w:p>
        </w:tc>
        <w:tc>
          <w:tcPr>
            <w:tcW w:w="7934" w:type="dxa"/>
          </w:tcPr>
          <w:p w14:paraId="3E38A2DB" w14:textId="0AAFA8D1"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pct. 47, sintagma „și resursele informaționale” se va exclude.</w:t>
            </w:r>
          </w:p>
        </w:tc>
        <w:tc>
          <w:tcPr>
            <w:tcW w:w="3126" w:type="dxa"/>
          </w:tcPr>
          <w:p w14:paraId="1461C231" w14:textId="77777777" w:rsidR="00AF47A3" w:rsidRDefault="00AF47A3" w:rsidP="00AF47A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1DCC89F8" w14:textId="781D1E07" w:rsidR="00AF47A3" w:rsidRPr="002810AE" w:rsidRDefault="00AF47A3" w:rsidP="00AF47A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F30DAE">
              <w:rPr>
                <w:rFonts w:ascii="Times New Roman" w:hAnsi="Times New Roman"/>
                <w:sz w:val="23"/>
                <w:szCs w:val="23"/>
                <w:lang w:val="ro-RO"/>
              </w:rPr>
              <w:t>Sintagma a fost exclusă.</w:t>
            </w:r>
          </w:p>
        </w:tc>
      </w:tr>
      <w:tr w:rsidR="00AF47A3" w:rsidRPr="002D233E" w14:paraId="2B1EB8A1" w14:textId="77777777" w:rsidTr="00123523">
        <w:trPr>
          <w:trHeight w:val="28"/>
        </w:trPr>
        <w:tc>
          <w:tcPr>
            <w:tcW w:w="2407" w:type="dxa"/>
            <w:vMerge/>
          </w:tcPr>
          <w:p w14:paraId="05C6D34B"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37A4A2F6" w14:textId="662E5F38" w:rsidR="00AF47A3" w:rsidRPr="00345C1A" w:rsidRDefault="00DD7F0A"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75</w:t>
            </w:r>
            <w:r w:rsidR="00345C1A">
              <w:rPr>
                <w:rFonts w:ascii="Times New Roman" w:hAnsi="Times New Roman"/>
                <w:sz w:val="23"/>
                <w:szCs w:val="23"/>
                <w:lang w:val="ro-RO"/>
              </w:rPr>
              <w:t>.</w:t>
            </w:r>
          </w:p>
        </w:tc>
        <w:tc>
          <w:tcPr>
            <w:tcW w:w="7934" w:type="dxa"/>
          </w:tcPr>
          <w:p w14:paraId="2BA99913" w14:textId="77777777" w:rsidR="00AF47A3"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pct. 48, sintagma „are capacitatea de a accesa, în limitele competenței sale,” se va substitui cu sintagma „accesează”.</w:t>
            </w:r>
          </w:p>
          <w:p w14:paraId="420C927B" w14:textId="2E5FB189"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p>
        </w:tc>
        <w:tc>
          <w:tcPr>
            <w:tcW w:w="3126" w:type="dxa"/>
          </w:tcPr>
          <w:p w14:paraId="1015F778" w14:textId="77777777" w:rsidR="00AF47A3" w:rsidRDefault="00AF47A3" w:rsidP="00AF47A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775C4DB9" w14:textId="2D0D4BC8" w:rsidR="00AF47A3" w:rsidRPr="00F30DAE" w:rsidRDefault="00AF47A3" w:rsidP="00AF47A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F30DAE">
              <w:rPr>
                <w:rFonts w:ascii="Times New Roman" w:hAnsi="Times New Roman"/>
                <w:sz w:val="23"/>
                <w:szCs w:val="23"/>
                <w:lang w:val="ro-RO"/>
              </w:rPr>
              <w:t>Sintagma a fost substituită.</w:t>
            </w:r>
          </w:p>
        </w:tc>
      </w:tr>
      <w:tr w:rsidR="00AF47A3" w:rsidRPr="002D233E" w14:paraId="46939C2F" w14:textId="77777777" w:rsidTr="00123523">
        <w:trPr>
          <w:trHeight w:val="28"/>
        </w:trPr>
        <w:tc>
          <w:tcPr>
            <w:tcW w:w="2407" w:type="dxa"/>
            <w:vMerge/>
          </w:tcPr>
          <w:p w14:paraId="549DCD3B"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44D73AFB" w14:textId="712BF280" w:rsidR="00AF47A3" w:rsidRPr="00345C1A" w:rsidRDefault="00DD7F0A"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76</w:t>
            </w:r>
            <w:r w:rsidR="00345C1A">
              <w:rPr>
                <w:rFonts w:ascii="Times New Roman" w:hAnsi="Times New Roman"/>
                <w:sz w:val="23"/>
                <w:szCs w:val="23"/>
                <w:lang w:val="ro-RO"/>
              </w:rPr>
              <w:t>.</w:t>
            </w:r>
          </w:p>
        </w:tc>
        <w:tc>
          <w:tcPr>
            <w:tcW w:w="7934" w:type="dxa"/>
          </w:tcPr>
          <w:p w14:paraId="0FFE9444" w14:textId="6B85FA98"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53, cuvântul „RSC” se va substitui cu sintagma „SI RSC”.</w:t>
            </w:r>
          </w:p>
        </w:tc>
        <w:tc>
          <w:tcPr>
            <w:tcW w:w="3126" w:type="dxa"/>
          </w:tcPr>
          <w:p w14:paraId="7220F4B8" w14:textId="77777777" w:rsidR="00AF47A3" w:rsidRDefault="00AF47A3" w:rsidP="00AF47A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348AA974" w14:textId="4B98D583" w:rsidR="00AF47A3" w:rsidRPr="00F30DAE" w:rsidRDefault="00AF47A3" w:rsidP="00AF47A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F30DAE">
              <w:rPr>
                <w:rFonts w:ascii="Times New Roman" w:hAnsi="Times New Roman"/>
                <w:sz w:val="23"/>
                <w:szCs w:val="23"/>
                <w:lang w:val="ro-RO"/>
              </w:rPr>
              <w:t>Sintagma a fost substituită.</w:t>
            </w:r>
          </w:p>
        </w:tc>
      </w:tr>
      <w:tr w:rsidR="00AF47A3" w:rsidRPr="002D233E" w14:paraId="2A49975D" w14:textId="77777777" w:rsidTr="00123523">
        <w:trPr>
          <w:trHeight w:val="28"/>
        </w:trPr>
        <w:tc>
          <w:tcPr>
            <w:tcW w:w="2407" w:type="dxa"/>
            <w:vMerge/>
          </w:tcPr>
          <w:p w14:paraId="27DB9722"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2E41C7F2" w14:textId="17AF44F3" w:rsidR="00AF47A3" w:rsidRPr="00345C1A" w:rsidRDefault="00DD7F0A"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77</w:t>
            </w:r>
            <w:r w:rsidR="00345C1A">
              <w:rPr>
                <w:rFonts w:ascii="Times New Roman" w:hAnsi="Times New Roman"/>
                <w:sz w:val="23"/>
                <w:szCs w:val="23"/>
                <w:lang w:val="ro-RO"/>
              </w:rPr>
              <w:t>.</w:t>
            </w:r>
          </w:p>
        </w:tc>
        <w:tc>
          <w:tcPr>
            <w:tcW w:w="7934" w:type="dxa"/>
          </w:tcPr>
          <w:p w14:paraId="2CA06B87" w14:textId="39F9CE41"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Capitolul IX necesită să fie adus în concordanță cu prevederile art. 31 al Legii nr. 71/2007,  deoarece textul expus la pct. 59-65 se referă de fapt la SI RSC dar nu la RSC.</w:t>
            </w:r>
          </w:p>
        </w:tc>
        <w:tc>
          <w:tcPr>
            <w:tcW w:w="3126" w:type="dxa"/>
          </w:tcPr>
          <w:p w14:paraId="4143EE0A" w14:textId="77777777" w:rsidR="00AF47A3" w:rsidRDefault="00AF47A3" w:rsidP="00AF47A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2149E101" w14:textId="583FB85D" w:rsidR="00AF47A3" w:rsidRPr="00F30DAE" w:rsidRDefault="00AF47A3" w:rsidP="00AF47A3">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sz w:val="23"/>
                <w:szCs w:val="23"/>
                <w:lang w:val="ro-RO"/>
              </w:rPr>
              <w:t xml:space="preserve">Capitolul a fost adus în concordanță cu prevederile </w:t>
            </w:r>
            <w:r w:rsidRPr="00D96122">
              <w:rPr>
                <w:rFonts w:ascii="Times New Roman" w:hAnsi="Times New Roman"/>
                <w:sz w:val="23"/>
                <w:szCs w:val="23"/>
                <w:lang w:val="ro-RO"/>
              </w:rPr>
              <w:t>Legii nr. 71/2007</w:t>
            </w:r>
            <w:r>
              <w:rPr>
                <w:rFonts w:ascii="Times New Roman" w:hAnsi="Times New Roman"/>
                <w:sz w:val="23"/>
                <w:szCs w:val="23"/>
                <w:lang w:val="ro-RO"/>
              </w:rPr>
              <w:t>.</w:t>
            </w:r>
          </w:p>
        </w:tc>
      </w:tr>
      <w:tr w:rsidR="00AF47A3" w:rsidRPr="002D233E" w14:paraId="26305265" w14:textId="77777777" w:rsidTr="00346976">
        <w:trPr>
          <w:trHeight w:val="72"/>
        </w:trPr>
        <w:tc>
          <w:tcPr>
            <w:tcW w:w="2407" w:type="dxa"/>
            <w:vMerge/>
          </w:tcPr>
          <w:p w14:paraId="6440A6DF"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1F4E9BEB" w14:textId="03FF5E2C" w:rsidR="00AF47A3" w:rsidRPr="00345C1A" w:rsidRDefault="00DD7F0A"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78</w:t>
            </w:r>
            <w:r w:rsidR="00345C1A">
              <w:rPr>
                <w:rFonts w:ascii="Times New Roman" w:hAnsi="Times New Roman"/>
                <w:sz w:val="23"/>
                <w:szCs w:val="23"/>
                <w:lang w:val="ro-RO"/>
              </w:rPr>
              <w:t>.</w:t>
            </w:r>
          </w:p>
        </w:tc>
        <w:tc>
          <w:tcPr>
            <w:tcW w:w="7934" w:type="dxa"/>
          </w:tcPr>
          <w:p w14:paraId="3A5C1B37" w14:textId="77777777" w:rsidR="00AF47A3" w:rsidRPr="002D233E" w:rsidRDefault="00AF47A3" w:rsidP="001160AC">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proiectul Instrucțiunii privind modul de notificare și înregistrare în Registrul de stat în domeniul construcțiilor, anexa nr. 2.</w:t>
            </w:r>
          </w:p>
          <w:p w14:paraId="25C05738" w14:textId="4210AD75" w:rsidR="00AF47A3" w:rsidRPr="002D233E" w:rsidRDefault="00AF47A3" w:rsidP="001160AC">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pct.5. Norma prevede că persoanele juridice care activează la data intrării în vigoare a Hotărârii de Guvern în cauză sunt obligate să depună notificarea la</w:t>
            </w:r>
            <w:r w:rsidRPr="002D233E">
              <w:rPr>
                <w:rFonts w:ascii="Times New Roman" w:hAnsi="Times New Roman"/>
              </w:rPr>
              <w:t xml:space="preserve"> </w:t>
            </w:r>
            <w:r w:rsidRPr="002D233E">
              <w:rPr>
                <w:rFonts w:ascii="Times New Roman" w:hAnsi="Times New Roman"/>
                <w:sz w:val="23"/>
                <w:szCs w:val="23"/>
                <w:lang w:val="ro-RO"/>
              </w:rPr>
              <w:t>Inspectoratul Național pentru Supraveghere Tehnică timp de 10 zile lucrătoare. De menționat că, norma în cauza contravine prevederilor din Codul Urbanismului și Construcțiilor nr. 434/2023. Astfel, considerăm oportună excluderea normei în cauză.</w:t>
            </w:r>
          </w:p>
        </w:tc>
        <w:tc>
          <w:tcPr>
            <w:tcW w:w="3126" w:type="dxa"/>
          </w:tcPr>
          <w:p w14:paraId="1F90A9DE" w14:textId="77777777" w:rsidR="00AF47A3" w:rsidRDefault="00AF47A3" w:rsidP="00AF47A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5EDED8CE" w14:textId="7E581378" w:rsidR="00AF47A3" w:rsidRPr="00D96122" w:rsidRDefault="00AF47A3" w:rsidP="00AF47A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Norma a fost exclusă.</w:t>
            </w:r>
          </w:p>
        </w:tc>
      </w:tr>
      <w:tr w:rsidR="00AF47A3" w:rsidRPr="002D233E" w14:paraId="5EC3BF02" w14:textId="77777777" w:rsidTr="00123523">
        <w:trPr>
          <w:trHeight w:val="71"/>
        </w:trPr>
        <w:tc>
          <w:tcPr>
            <w:tcW w:w="2407" w:type="dxa"/>
            <w:vMerge/>
          </w:tcPr>
          <w:p w14:paraId="391BE5D6" w14:textId="77777777" w:rsidR="00AF47A3" w:rsidRPr="002D233E" w:rsidRDefault="00AF47A3" w:rsidP="002E32E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7E4D1B4E" w14:textId="1BBF3254" w:rsidR="00AF47A3" w:rsidRPr="00345C1A" w:rsidRDefault="00DD7F0A"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79</w:t>
            </w:r>
            <w:r w:rsidR="00345C1A">
              <w:rPr>
                <w:rFonts w:ascii="Times New Roman" w:hAnsi="Times New Roman"/>
                <w:sz w:val="23"/>
                <w:szCs w:val="23"/>
                <w:lang w:val="ro-RO"/>
              </w:rPr>
              <w:t>.</w:t>
            </w:r>
          </w:p>
        </w:tc>
        <w:tc>
          <w:tcPr>
            <w:tcW w:w="7934" w:type="dxa"/>
          </w:tcPr>
          <w:p w14:paraId="3A5D919C" w14:textId="77777777"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pct. 9. Potrivit normei expuse este stabilit că operatorul va solicita un control inopinat din partea Inspectoratului Național pentru Supraveghere Tehnică pentru a fi atestată întrunirea declarată a cerințelor, conform Legii nr. 131/2012 privind controlul de stat. În acest sens, menționăm că conform art. 76 din Codul Urbanismului și Construcțiilor este prevăzut că „g) notificarea Inspectoratului </w:t>
            </w:r>
            <w:proofErr w:type="spellStart"/>
            <w:r w:rsidRPr="002D233E">
              <w:rPr>
                <w:rFonts w:ascii="Times New Roman" w:hAnsi="Times New Roman"/>
                <w:sz w:val="23"/>
                <w:szCs w:val="23"/>
                <w:lang w:val="ro-RO"/>
              </w:rPr>
              <w:t>Naţional</w:t>
            </w:r>
            <w:proofErr w:type="spellEnd"/>
            <w:r w:rsidRPr="002D233E">
              <w:rPr>
                <w:rFonts w:ascii="Times New Roman" w:hAnsi="Times New Roman"/>
                <w:sz w:val="23"/>
                <w:szCs w:val="23"/>
                <w:lang w:val="ro-RO"/>
              </w:rPr>
              <w:t xml:space="preserve"> pentru Supraveghere Tehnică, cu cel </w:t>
            </w:r>
            <w:proofErr w:type="spellStart"/>
            <w:r w:rsidRPr="002D233E">
              <w:rPr>
                <w:rFonts w:ascii="Times New Roman" w:hAnsi="Times New Roman"/>
                <w:sz w:val="23"/>
                <w:szCs w:val="23"/>
                <w:lang w:val="ro-RO"/>
              </w:rPr>
              <w:t>puţin</w:t>
            </w:r>
            <w:proofErr w:type="spellEnd"/>
            <w:r w:rsidRPr="002D233E">
              <w:rPr>
                <w:rFonts w:ascii="Times New Roman" w:hAnsi="Times New Roman"/>
                <w:sz w:val="23"/>
                <w:szCs w:val="23"/>
                <w:lang w:val="ro-RO"/>
              </w:rPr>
              <w:t xml:space="preserve"> 15 zile înainte de data preconizată pentru </w:t>
            </w:r>
            <w:proofErr w:type="spellStart"/>
            <w:r w:rsidRPr="002D233E">
              <w:rPr>
                <w:rFonts w:ascii="Times New Roman" w:hAnsi="Times New Roman"/>
                <w:sz w:val="23"/>
                <w:szCs w:val="23"/>
                <w:lang w:val="ro-RO"/>
              </w:rPr>
              <w:t>recepţia</w:t>
            </w:r>
            <w:proofErr w:type="spellEnd"/>
            <w:r w:rsidRPr="002D233E">
              <w:rPr>
                <w:rFonts w:ascii="Times New Roman" w:hAnsi="Times New Roman"/>
                <w:sz w:val="23"/>
                <w:szCs w:val="23"/>
                <w:lang w:val="ro-RO"/>
              </w:rPr>
              <w:t xml:space="preserve"> lucrărilor ajunse la următoarele faze determinante: trasarea axelor clădirii pe teren, </w:t>
            </w:r>
            <w:proofErr w:type="spellStart"/>
            <w:r w:rsidRPr="002D233E">
              <w:rPr>
                <w:rFonts w:ascii="Times New Roman" w:hAnsi="Times New Roman"/>
                <w:sz w:val="23"/>
                <w:szCs w:val="23"/>
                <w:lang w:val="ro-RO"/>
              </w:rPr>
              <w:t>planşeul</w:t>
            </w:r>
            <w:proofErr w:type="spellEnd"/>
            <w:r w:rsidRPr="002D233E">
              <w:rPr>
                <w:rFonts w:ascii="Times New Roman" w:hAnsi="Times New Roman"/>
                <w:sz w:val="23"/>
                <w:szCs w:val="23"/>
                <w:lang w:val="ro-RO"/>
              </w:rPr>
              <w:t xml:space="preserve"> la cota 0.000 </w:t>
            </w:r>
            <w:proofErr w:type="spellStart"/>
            <w:r w:rsidRPr="002D233E">
              <w:rPr>
                <w:rFonts w:ascii="Times New Roman" w:hAnsi="Times New Roman"/>
                <w:sz w:val="23"/>
                <w:szCs w:val="23"/>
                <w:lang w:val="ro-RO"/>
              </w:rPr>
              <w:t>şi</w:t>
            </w:r>
            <w:proofErr w:type="spellEnd"/>
            <w:r w:rsidRPr="002D233E">
              <w:rPr>
                <w:rFonts w:ascii="Times New Roman" w:hAnsi="Times New Roman"/>
                <w:sz w:val="23"/>
                <w:szCs w:val="23"/>
                <w:lang w:val="ro-RO"/>
              </w:rPr>
              <w:t xml:space="preserve"> </w:t>
            </w:r>
            <w:proofErr w:type="spellStart"/>
            <w:r w:rsidRPr="002D233E">
              <w:rPr>
                <w:rFonts w:ascii="Times New Roman" w:hAnsi="Times New Roman"/>
                <w:sz w:val="23"/>
                <w:szCs w:val="23"/>
                <w:lang w:val="ro-RO"/>
              </w:rPr>
              <w:t>planşeul</w:t>
            </w:r>
            <w:proofErr w:type="spellEnd"/>
            <w:r w:rsidRPr="002D233E">
              <w:rPr>
                <w:rFonts w:ascii="Times New Roman" w:hAnsi="Times New Roman"/>
                <w:sz w:val="23"/>
                <w:szCs w:val="23"/>
                <w:lang w:val="ro-RO"/>
              </w:rPr>
              <w:t xml:space="preserve"> ultimului nivel autorizat. Notificarea constituie temei pentru </w:t>
            </w:r>
            <w:proofErr w:type="spellStart"/>
            <w:r w:rsidRPr="002D233E">
              <w:rPr>
                <w:rFonts w:ascii="Times New Roman" w:hAnsi="Times New Roman"/>
                <w:sz w:val="23"/>
                <w:szCs w:val="23"/>
                <w:lang w:val="ro-RO"/>
              </w:rPr>
              <w:t>iniţierea</w:t>
            </w:r>
            <w:proofErr w:type="spellEnd"/>
            <w:r w:rsidRPr="002D233E">
              <w:rPr>
                <w:rFonts w:ascii="Times New Roman" w:hAnsi="Times New Roman"/>
                <w:sz w:val="23"/>
                <w:szCs w:val="23"/>
                <w:lang w:val="ro-RO"/>
              </w:rPr>
              <w:t xml:space="preserve"> de către Inspectoratul </w:t>
            </w:r>
            <w:proofErr w:type="spellStart"/>
            <w:r w:rsidRPr="002D233E">
              <w:rPr>
                <w:rFonts w:ascii="Times New Roman" w:hAnsi="Times New Roman"/>
                <w:sz w:val="23"/>
                <w:szCs w:val="23"/>
                <w:lang w:val="ro-RO"/>
              </w:rPr>
              <w:t>Naţional</w:t>
            </w:r>
            <w:proofErr w:type="spellEnd"/>
            <w:r w:rsidRPr="002D233E">
              <w:rPr>
                <w:rFonts w:ascii="Times New Roman" w:hAnsi="Times New Roman"/>
                <w:sz w:val="23"/>
                <w:szCs w:val="23"/>
                <w:lang w:val="ro-RO"/>
              </w:rPr>
              <w:t xml:space="preserve"> pentru Supraveghere Tehnică, în urma evaluării riscului, a unui control inopinat în </w:t>
            </w:r>
            <w:proofErr w:type="spellStart"/>
            <w:r w:rsidRPr="002D233E">
              <w:rPr>
                <w:rFonts w:ascii="Times New Roman" w:hAnsi="Times New Roman"/>
                <w:sz w:val="23"/>
                <w:szCs w:val="23"/>
                <w:lang w:val="ro-RO"/>
              </w:rPr>
              <w:t>condiţiile</w:t>
            </w:r>
            <w:proofErr w:type="spellEnd"/>
            <w:r w:rsidRPr="002D233E">
              <w:rPr>
                <w:rFonts w:ascii="Times New Roman" w:hAnsi="Times New Roman"/>
                <w:sz w:val="23"/>
                <w:szCs w:val="23"/>
                <w:lang w:val="ro-RO"/>
              </w:rPr>
              <w:t xml:space="preserve"> art.19 din Legea nr.131/2012 privind controlul de stat asupra </w:t>
            </w:r>
            <w:proofErr w:type="spellStart"/>
            <w:r w:rsidRPr="002D233E">
              <w:rPr>
                <w:rFonts w:ascii="Times New Roman" w:hAnsi="Times New Roman"/>
                <w:sz w:val="23"/>
                <w:szCs w:val="23"/>
                <w:lang w:val="ro-RO"/>
              </w:rPr>
              <w:t>activităţii</w:t>
            </w:r>
            <w:proofErr w:type="spellEnd"/>
            <w:r w:rsidRPr="002D233E">
              <w:rPr>
                <w:rFonts w:ascii="Times New Roman" w:hAnsi="Times New Roman"/>
                <w:sz w:val="23"/>
                <w:szCs w:val="23"/>
                <w:lang w:val="ro-RO"/>
              </w:rPr>
              <w:t xml:space="preserve"> de întreprinzător.”. Prin urmare, este necesar de a exclude norma dată.</w:t>
            </w:r>
          </w:p>
          <w:p w14:paraId="6F1D73FF" w14:textId="2D3B7E90" w:rsidR="00AF47A3" w:rsidRPr="002D233E" w:rsidRDefault="00AF47A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Obiecția este valabilă și la pct. 10, pct. 13 și la formularele din Anexa la Instrucțiune.</w:t>
            </w:r>
          </w:p>
        </w:tc>
        <w:tc>
          <w:tcPr>
            <w:tcW w:w="3126" w:type="dxa"/>
          </w:tcPr>
          <w:p w14:paraId="13EFDA08" w14:textId="77777777" w:rsidR="00AF47A3" w:rsidRDefault="00AF47A3" w:rsidP="00AF47A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57F7F6CB" w14:textId="457432F2" w:rsidR="00AF47A3" w:rsidRPr="00D96122" w:rsidRDefault="00AF47A3" w:rsidP="00AF47A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Norma a fost exclusă.</w:t>
            </w:r>
          </w:p>
        </w:tc>
      </w:tr>
      <w:tr w:rsidR="00D6316B" w:rsidRPr="002D233E" w14:paraId="0CC436A2" w14:textId="77777777" w:rsidTr="004D311D">
        <w:trPr>
          <w:trHeight w:val="2246"/>
        </w:trPr>
        <w:tc>
          <w:tcPr>
            <w:tcW w:w="2407" w:type="dxa"/>
          </w:tcPr>
          <w:p w14:paraId="168393D5" w14:textId="77777777" w:rsidR="00D6316B" w:rsidRPr="00762C76" w:rsidRDefault="00D6316B" w:rsidP="00762C76">
            <w:pPr>
              <w:ind w:left="709" w:firstLine="0"/>
            </w:pPr>
          </w:p>
        </w:tc>
        <w:tc>
          <w:tcPr>
            <w:tcW w:w="709" w:type="dxa"/>
          </w:tcPr>
          <w:p w14:paraId="50CB1FA1" w14:textId="730CEB45" w:rsidR="00D6316B" w:rsidRPr="00DD7F0A" w:rsidRDefault="00DD7F0A" w:rsidP="000F5EE9">
            <w:pPr>
              <w:ind w:firstLine="0"/>
              <w:jc w:val="center"/>
              <w:rPr>
                <w:rFonts w:ascii="Times New Roman" w:hAnsi="Times New Roman"/>
                <w:sz w:val="23"/>
                <w:szCs w:val="23"/>
                <w:lang w:val="ro-RO"/>
              </w:rPr>
            </w:pPr>
            <w:r w:rsidRPr="00DD7F0A">
              <w:rPr>
                <w:rFonts w:ascii="Times New Roman" w:hAnsi="Times New Roman"/>
                <w:sz w:val="23"/>
                <w:szCs w:val="23"/>
                <w:lang w:val="ro-RO"/>
              </w:rPr>
              <w:t>80</w:t>
            </w:r>
            <w:r w:rsidR="00345C1A" w:rsidRPr="00DD7F0A">
              <w:rPr>
                <w:rFonts w:ascii="Times New Roman" w:hAnsi="Times New Roman"/>
                <w:sz w:val="23"/>
                <w:szCs w:val="23"/>
                <w:lang w:val="ro-RO"/>
              </w:rPr>
              <w:t>.</w:t>
            </w:r>
          </w:p>
        </w:tc>
        <w:tc>
          <w:tcPr>
            <w:tcW w:w="7934" w:type="dxa"/>
          </w:tcPr>
          <w:p w14:paraId="1B8947BF" w14:textId="59419989" w:rsidR="00D6316B" w:rsidRPr="002D233E" w:rsidRDefault="00D6316B"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pct.23. Norma prevede ca persoanele juridice care au fost radiate din Registrul de stat în domeniul construcțiilor nu pot fi reînregistrate timp de 6 luni din momentul radierii. În acest sens, menționăm că norma în cauză contravine art. 10 alin. (6) din CUC, potrivit căruia „Notificarea pentru </w:t>
            </w:r>
            <w:proofErr w:type="spellStart"/>
            <w:r w:rsidRPr="002D233E">
              <w:rPr>
                <w:rFonts w:ascii="Times New Roman" w:hAnsi="Times New Roman"/>
                <w:sz w:val="23"/>
                <w:szCs w:val="23"/>
                <w:lang w:val="ro-RO"/>
              </w:rPr>
              <w:t>desfăşurarea</w:t>
            </w:r>
            <w:proofErr w:type="spellEnd"/>
            <w:r w:rsidRPr="002D233E">
              <w:rPr>
                <w:rFonts w:ascii="Times New Roman" w:hAnsi="Times New Roman"/>
                <w:sz w:val="23"/>
                <w:szCs w:val="23"/>
                <w:lang w:val="ro-RO"/>
              </w:rPr>
              <w:t xml:space="preserve"> </w:t>
            </w:r>
            <w:proofErr w:type="spellStart"/>
            <w:r w:rsidRPr="002D233E">
              <w:rPr>
                <w:rFonts w:ascii="Times New Roman" w:hAnsi="Times New Roman"/>
                <w:sz w:val="23"/>
                <w:szCs w:val="23"/>
                <w:lang w:val="ro-RO"/>
              </w:rPr>
              <w:t>activităţilor</w:t>
            </w:r>
            <w:proofErr w:type="spellEnd"/>
            <w:r w:rsidRPr="002D233E">
              <w:rPr>
                <w:rFonts w:ascii="Times New Roman" w:hAnsi="Times New Roman"/>
                <w:sz w:val="23"/>
                <w:szCs w:val="23"/>
                <w:lang w:val="ro-RO"/>
              </w:rPr>
              <w:t xml:space="preserve"> prevăzute la alin.(2) se efectuează o singură dată, fără a fi necesară efectuarea acesteia pentru fiecare </w:t>
            </w:r>
            <w:proofErr w:type="spellStart"/>
            <w:r w:rsidRPr="002D233E">
              <w:rPr>
                <w:rFonts w:ascii="Times New Roman" w:hAnsi="Times New Roman"/>
                <w:sz w:val="23"/>
                <w:szCs w:val="23"/>
                <w:lang w:val="ro-RO"/>
              </w:rPr>
              <w:t>construcţie</w:t>
            </w:r>
            <w:proofErr w:type="spellEnd"/>
            <w:r w:rsidRPr="002D233E">
              <w:rPr>
                <w:rFonts w:ascii="Times New Roman" w:hAnsi="Times New Roman"/>
                <w:sz w:val="23"/>
                <w:szCs w:val="23"/>
                <w:lang w:val="ro-RO"/>
              </w:rPr>
              <w:t xml:space="preserve">/ansamblu de lucrări de </w:t>
            </w:r>
            <w:proofErr w:type="spellStart"/>
            <w:r w:rsidRPr="002D233E">
              <w:rPr>
                <w:rFonts w:ascii="Times New Roman" w:hAnsi="Times New Roman"/>
                <w:sz w:val="23"/>
                <w:szCs w:val="23"/>
                <w:lang w:val="ro-RO"/>
              </w:rPr>
              <w:t>construcţii</w:t>
            </w:r>
            <w:proofErr w:type="spellEnd"/>
            <w:r w:rsidRPr="002D233E">
              <w:rPr>
                <w:rFonts w:ascii="Times New Roman" w:hAnsi="Times New Roman"/>
                <w:sz w:val="23"/>
                <w:szCs w:val="23"/>
                <w:lang w:val="ro-RO"/>
              </w:rPr>
              <w:t xml:space="preserve"> în parte”. Astfel, norma în cauză urmează a fi revăzută în vederea expunerii acesteia conform prevederilor Codului Construcțiilor și Urbanismului.</w:t>
            </w:r>
          </w:p>
        </w:tc>
        <w:tc>
          <w:tcPr>
            <w:tcW w:w="3126" w:type="dxa"/>
          </w:tcPr>
          <w:p w14:paraId="15D33BD8" w14:textId="77777777" w:rsidR="00D6316B" w:rsidRDefault="00D6316B" w:rsidP="000F5EE9">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7C921F35" w14:textId="5BC0C5D4" w:rsidR="00D6316B" w:rsidRPr="008469D3" w:rsidRDefault="00D6316B" w:rsidP="000F5EE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sz w:val="23"/>
                <w:szCs w:val="23"/>
                <w:lang w:val="ro-RO"/>
              </w:rPr>
              <w:t xml:space="preserve">Norma a fost expusă </w:t>
            </w:r>
            <w:r w:rsidR="000F5EE9">
              <w:rPr>
                <w:rFonts w:ascii="Times New Roman" w:hAnsi="Times New Roman"/>
                <w:sz w:val="23"/>
                <w:szCs w:val="23"/>
                <w:lang w:val="ro-RO"/>
              </w:rPr>
              <w:t xml:space="preserve">conform prevederilor </w:t>
            </w:r>
            <w:r w:rsidRPr="008469D3">
              <w:rPr>
                <w:rFonts w:ascii="Times New Roman" w:hAnsi="Times New Roman"/>
                <w:sz w:val="23"/>
                <w:szCs w:val="23"/>
                <w:lang w:val="ro-RO"/>
              </w:rPr>
              <w:t xml:space="preserve">Codului </w:t>
            </w:r>
            <w:r>
              <w:rPr>
                <w:rFonts w:ascii="Times New Roman" w:hAnsi="Times New Roman"/>
                <w:sz w:val="23"/>
                <w:szCs w:val="23"/>
                <w:lang w:val="ro-RO"/>
              </w:rPr>
              <w:t>u</w:t>
            </w:r>
            <w:r w:rsidRPr="008469D3">
              <w:rPr>
                <w:rFonts w:ascii="Times New Roman" w:hAnsi="Times New Roman"/>
                <w:sz w:val="23"/>
                <w:szCs w:val="23"/>
                <w:lang w:val="ro-RO"/>
              </w:rPr>
              <w:t>rbanismului</w:t>
            </w:r>
            <w:r>
              <w:rPr>
                <w:rFonts w:ascii="Times New Roman" w:hAnsi="Times New Roman"/>
                <w:sz w:val="23"/>
                <w:szCs w:val="23"/>
                <w:lang w:val="ro-RO"/>
              </w:rPr>
              <w:t xml:space="preserve"> și</w:t>
            </w:r>
            <w:r>
              <w:t xml:space="preserve"> </w:t>
            </w:r>
            <w:r>
              <w:rPr>
                <w:rFonts w:ascii="Times New Roman" w:hAnsi="Times New Roman"/>
                <w:sz w:val="23"/>
                <w:szCs w:val="23"/>
                <w:lang w:val="ro-RO"/>
              </w:rPr>
              <w:t>construcțiilor nr. 434/2023</w:t>
            </w:r>
            <w:r w:rsidRPr="008469D3">
              <w:rPr>
                <w:rFonts w:ascii="Times New Roman" w:hAnsi="Times New Roman"/>
                <w:sz w:val="23"/>
                <w:szCs w:val="23"/>
                <w:lang w:val="ro-RO"/>
              </w:rPr>
              <w:t>.</w:t>
            </w:r>
          </w:p>
        </w:tc>
      </w:tr>
      <w:tr w:rsidR="00D565C0" w:rsidRPr="002D233E" w14:paraId="3537C9D2" w14:textId="77777777" w:rsidTr="00D565C0">
        <w:trPr>
          <w:trHeight w:val="117"/>
        </w:trPr>
        <w:tc>
          <w:tcPr>
            <w:tcW w:w="2407" w:type="dxa"/>
            <w:vMerge w:val="restart"/>
          </w:tcPr>
          <w:p w14:paraId="4B85A4CF" w14:textId="1913D161" w:rsidR="00D565C0" w:rsidRPr="002D233E" w:rsidRDefault="00D565C0" w:rsidP="008F6BC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roofErr w:type="spellStart"/>
            <w:r w:rsidRPr="002D233E">
              <w:rPr>
                <w:rFonts w:ascii="Times New Roman" w:hAnsi="Times New Roman"/>
                <w:b/>
                <w:sz w:val="23"/>
                <w:szCs w:val="23"/>
              </w:rPr>
              <w:t>Ministerul</w:t>
            </w:r>
            <w:proofErr w:type="spellEnd"/>
            <w:r w:rsidRPr="002D233E">
              <w:rPr>
                <w:rFonts w:ascii="Times New Roman" w:hAnsi="Times New Roman"/>
                <w:b/>
                <w:sz w:val="23"/>
                <w:szCs w:val="23"/>
              </w:rPr>
              <w:t xml:space="preserve"> </w:t>
            </w:r>
            <w:proofErr w:type="spellStart"/>
            <w:r w:rsidRPr="002D233E">
              <w:rPr>
                <w:rFonts w:ascii="Times New Roman" w:hAnsi="Times New Roman"/>
                <w:b/>
                <w:sz w:val="23"/>
                <w:szCs w:val="23"/>
              </w:rPr>
              <w:t>Afacerior</w:t>
            </w:r>
            <w:proofErr w:type="spellEnd"/>
            <w:r w:rsidRPr="002D233E">
              <w:rPr>
                <w:rFonts w:ascii="Times New Roman" w:hAnsi="Times New Roman"/>
                <w:b/>
                <w:sz w:val="23"/>
                <w:szCs w:val="23"/>
              </w:rPr>
              <w:t xml:space="preserve"> Interne </w:t>
            </w:r>
          </w:p>
          <w:p w14:paraId="76030C5E" w14:textId="3BC510E7" w:rsidR="00D565C0" w:rsidRPr="002D233E" w:rsidRDefault="00D565C0" w:rsidP="008F6BC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rPr>
            </w:pPr>
            <w:proofErr w:type="spellStart"/>
            <w:proofErr w:type="gramStart"/>
            <w:r w:rsidRPr="002D233E">
              <w:rPr>
                <w:rFonts w:ascii="Times New Roman" w:hAnsi="Times New Roman"/>
                <w:sz w:val="23"/>
                <w:szCs w:val="23"/>
              </w:rPr>
              <w:t>nr</w:t>
            </w:r>
            <w:proofErr w:type="spellEnd"/>
            <w:proofErr w:type="gramEnd"/>
            <w:r w:rsidRPr="002D233E">
              <w:rPr>
                <w:rFonts w:ascii="Times New Roman" w:hAnsi="Times New Roman"/>
                <w:sz w:val="23"/>
                <w:szCs w:val="23"/>
              </w:rPr>
              <w:t>. 16/910 din 17.03.2025</w:t>
            </w:r>
          </w:p>
        </w:tc>
        <w:tc>
          <w:tcPr>
            <w:tcW w:w="709" w:type="dxa"/>
          </w:tcPr>
          <w:p w14:paraId="6DFE6FA7" w14:textId="1CAC4BFD" w:rsidR="00D565C0" w:rsidRPr="00406FC8" w:rsidRDefault="00DD7F0A"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81</w:t>
            </w:r>
            <w:r w:rsidR="00406FC8">
              <w:rPr>
                <w:rFonts w:ascii="Times New Roman" w:hAnsi="Times New Roman"/>
                <w:sz w:val="23"/>
                <w:szCs w:val="23"/>
                <w:lang w:val="ro-RO"/>
              </w:rPr>
              <w:t>.</w:t>
            </w:r>
          </w:p>
        </w:tc>
        <w:tc>
          <w:tcPr>
            <w:tcW w:w="7934" w:type="dxa"/>
          </w:tcPr>
          <w:p w14:paraId="2368C48D" w14:textId="407F1DE2" w:rsidR="00D565C0" w:rsidRPr="002D233E" w:rsidRDefault="00D565C0" w:rsidP="00D565C0">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Pentru respectarea regulilor de tehnică legislativă, se recomandă ajustarea prevederilor proiectului, după cum urmează:</w:t>
            </w:r>
          </w:p>
          <w:p w14:paraId="05492074" w14:textId="77777777" w:rsidR="00D565C0" w:rsidRPr="002D233E" w:rsidRDefault="00D565C0" w:rsidP="00D565C0">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În preambulul proiectului Hotărârii de Guvern, textul „cu modificările ulterioare”</w:t>
            </w:r>
          </w:p>
          <w:p w14:paraId="550E3D19" w14:textId="616EC3B3" w:rsidR="00D565C0" w:rsidRPr="002D233E" w:rsidRDefault="00D565C0" w:rsidP="00D565C0">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se exclude, având în vedere că Codul nu a suferit modificări până în prezent.</w:t>
            </w:r>
          </w:p>
        </w:tc>
        <w:tc>
          <w:tcPr>
            <w:tcW w:w="3126" w:type="dxa"/>
          </w:tcPr>
          <w:p w14:paraId="1D31F7B7" w14:textId="77777777" w:rsidR="00D565C0" w:rsidRPr="002D233E" w:rsidRDefault="00FD0268" w:rsidP="00277A89">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Nu se acceptă.</w:t>
            </w:r>
          </w:p>
          <w:p w14:paraId="39464926" w14:textId="77777777" w:rsidR="00277A89" w:rsidRDefault="00FD0268" w:rsidP="00277A89">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lang w:val="ro-RO"/>
              </w:rPr>
            </w:pPr>
            <w:r w:rsidRPr="002D233E">
              <w:rPr>
                <w:rFonts w:ascii="Times New Roman" w:hAnsi="Times New Roman"/>
                <w:b/>
                <w:sz w:val="23"/>
                <w:szCs w:val="23"/>
                <w:lang w:val="ro-RO"/>
              </w:rPr>
              <w:t xml:space="preserve">Argumentare: </w:t>
            </w:r>
          </w:p>
          <w:p w14:paraId="1E4AC36C" w14:textId="58710734" w:rsidR="00FD0268" w:rsidRPr="002D233E" w:rsidRDefault="00FD0268" w:rsidP="00277A8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Codul </w:t>
            </w:r>
            <w:r w:rsidR="005668E7" w:rsidRPr="002D233E">
              <w:rPr>
                <w:rFonts w:ascii="Times New Roman" w:hAnsi="Times New Roman"/>
                <w:sz w:val="23"/>
                <w:szCs w:val="23"/>
                <w:lang w:val="ro-RO"/>
              </w:rPr>
              <w:t>u</w:t>
            </w:r>
            <w:r w:rsidRPr="002D233E">
              <w:rPr>
                <w:rFonts w:ascii="Times New Roman" w:hAnsi="Times New Roman"/>
                <w:sz w:val="23"/>
                <w:szCs w:val="23"/>
                <w:lang w:val="ro-RO"/>
              </w:rPr>
              <w:t xml:space="preserve">rbanismului și </w:t>
            </w:r>
            <w:r w:rsidR="005668E7" w:rsidRPr="002D233E">
              <w:rPr>
                <w:rFonts w:ascii="Times New Roman" w:hAnsi="Times New Roman"/>
                <w:sz w:val="23"/>
                <w:szCs w:val="23"/>
                <w:lang w:val="ro-RO"/>
              </w:rPr>
              <w:t>c</w:t>
            </w:r>
            <w:r w:rsidRPr="002D233E">
              <w:rPr>
                <w:rFonts w:ascii="Times New Roman" w:hAnsi="Times New Roman"/>
                <w:sz w:val="23"/>
                <w:szCs w:val="23"/>
                <w:lang w:val="ro-RO"/>
              </w:rPr>
              <w:t xml:space="preserve">onstrucțiilor nr. </w:t>
            </w:r>
            <w:r w:rsidR="005668E7" w:rsidRPr="002D233E">
              <w:rPr>
                <w:rFonts w:ascii="Times New Roman" w:hAnsi="Times New Roman"/>
                <w:sz w:val="23"/>
                <w:szCs w:val="23"/>
                <w:lang w:val="ro-RO"/>
              </w:rPr>
              <w:t>4334</w:t>
            </w:r>
            <w:r w:rsidRPr="002D233E">
              <w:rPr>
                <w:rFonts w:ascii="Times New Roman" w:hAnsi="Times New Roman"/>
                <w:sz w:val="23"/>
                <w:szCs w:val="23"/>
                <w:lang w:val="ro-RO"/>
              </w:rPr>
              <w:t>/2023</w:t>
            </w:r>
            <w:r w:rsidR="005668E7" w:rsidRPr="002D233E">
              <w:rPr>
                <w:rFonts w:ascii="Times New Roman" w:hAnsi="Times New Roman"/>
                <w:sz w:val="23"/>
                <w:szCs w:val="23"/>
                <w:lang w:val="ro-RO"/>
              </w:rPr>
              <w:t xml:space="preserve"> a fost modificat </w:t>
            </w:r>
            <w:r w:rsidR="0039042E" w:rsidRPr="002D233E">
              <w:rPr>
                <w:rFonts w:ascii="Times New Roman" w:hAnsi="Times New Roman"/>
                <w:sz w:val="23"/>
                <w:szCs w:val="23"/>
                <w:lang w:val="ro-RO"/>
              </w:rPr>
              <w:t xml:space="preserve">prin Legea </w:t>
            </w:r>
            <w:r w:rsidR="004D311D" w:rsidRPr="002D233E">
              <w:rPr>
                <w:rFonts w:ascii="Times New Roman" w:hAnsi="Times New Roman"/>
                <w:sz w:val="23"/>
                <w:szCs w:val="23"/>
                <w:lang w:val="ro-RO"/>
              </w:rPr>
              <w:t xml:space="preserve">nr. </w:t>
            </w:r>
            <w:r w:rsidR="0039042E" w:rsidRPr="002D233E">
              <w:rPr>
                <w:rFonts w:ascii="Times New Roman" w:hAnsi="Times New Roman"/>
                <w:sz w:val="23"/>
                <w:szCs w:val="23"/>
                <w:lang w:val="ro-RO"/>
              </w:rPr>
              <w:t xml:space="preserve">203/2024 și Legea </w:t>
            </w:r>
            <w:r w:rsidR="004D311D" w:rsidRPr="002D233E">
              <w:rPr>
                <w:rFonts w:ascii="Times New Roman" w:hAnsi="Times New Roman"/>
                <w:sz w:val="23"/>
                <w:szCs w:val="23"/>
                <w:lang w:val="ro-RO"/>
              </w:rPr>
              <w:t xml:space="preserve">nr. </w:t>
            </w:r>
            <w:r w:rsidR="0039042E" w:rsidRPr="002D233E">
              <w:rPr>
                <w:rFonts w:ascii="Times New Roman" w:hAnsi="Times New Roman"/>
                <w:sz w:val="23"/>
                <w:szCs w:val="23"/>
                <w:lang w:val="ro-RO"/>
              </w:rPr>
              <w:t>44/2025.</w:t>
            </w:r>
          </w:p>
        </w:tc>
      </w:tr>
      <w:tr w:rsidR="001364B4" w:rsidRPr="002D233E" w14:paraId="0E02CABA" w14:textId="77777777" w:rsidTr="00277A89">
        <w:trPr>
          <w:trHeight w:val="2322"/>
        </w:trPr>
        <w:tc>
          <w:tcPr>
            <w:tcW w:w="2407" w:type="dxa"/>
            <w:vMerge/>
          </w:tcPr>
          <w:p w14:paraId="5BE15567" w14:textId="77777777" w:rsidR="001364B4" w:rsidRPr="002D233E" w:rsidRDefault="001364B4" w:rsidP="008F6BC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6E964647" w14:textId="36884D72" w:rsidR="001364B4" w:rsidRPr="00406FC8" w:rsidRDefault="00E07B50"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82</w:t>
            </w:r>
            <w:r w:rsidR="00406FC8">
              <w:rPr>
                <w:rFonts w:ascii="Times New Roman" w:hAnsi="Times New Roman"/>
                <w:sz w:val="23"/>
                <w:szCs w:val="23"/>
                <w:lang w:val="ro-RO"/>
              </w:rPr>
              <w:t>.</w:t>
            </w:r>
          </w:p>
        </w:tc>
        <w:tc>
          <w:tcPr>
            <w:tcW w:w="7934" w:type="dxa"/>
          </w:tcPr>
          <w:p w14:paraId="6B4839EA" w14:textId="7EC9F7FC" w:rsidR="001364B4" w:rsidRPr="002D233E" w:rsidRDefault="001364B4" w:rsidP="00AC4DCB">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proiectul Regulamentului privind modul de ținere a Registrului de stat în domeniul construcțiilor (în continuare – Regulament):</w:t>
            </w:r>
          </w:p>
          <w:p w14:paraId="4CE2C516" w14:textId="77777777" w:rsidR="001364B4" w:rsidRPr="002D233E" w:rsidRDefault="001364B4" w:rsidP="00AC4DCB">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Pentru asigurarea unei formulări unitare și conforme cu structura proiectului, la</w:t>
            </w:r>
          </w:p>
          <w:p w14:paraId="5B6190C5" w14:textId="77777777" w:rsidR="001364B4" w:rsidRPr="002D233E" w:rsidRDefault="001364B4" w:rsidP="00AC4DCB">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pct. 53 se propune excluderea sintagmei „cu caracter personal”. Această ajustare este necesară întrucât titlul Capitolului VIII face referire la protecția și securitatea informației în ansamblu, iar măsurile descrise la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53.1. – 53.6. vizează protecția generală a datelor și nu doar a celor cu caracter personal.</w:t>
            </w:r>
          </w:p>
          <w:p w14:paraId="16130749" w14:textId="48FBAB0F" w:rsidR="001364B4" w:rsidRPr="002D233E" w:rsidRDefault="001364B4" w:rsidP="00D0321A">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Începând cu același punct, se va revedea numerotarea punctelor, în scopul asigurării expunerii acestora în ordine cronologică.</w:t>
            </w:r>
          </w:p>
        </w:tc>
        <w:tc>
          <w:tcPr>
            <w:tcW w:w="3126" w:type="dxa"/>
          </w:tcPr>
          <w:p w14:paraId="0608AAAA" w14:textId="77777777" w:rsidR="001364B4" w:rsidRDefault="001364B4" w:rsidP="00277A89">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730B27CD" w14:textId="36A0ADAC" w:rsidR="00EC7541" w:rsidRPr="00EC7541" w:rsidRDefault="00EC7541" w:rsidP="00277A8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highlight w:val="yellow"/>
                <w:lang w:val="ro-RO"/>
              </w:rPr>
            </w:pPr>
            <w:r w:rsidRPr="00EC7541">
              <w:rPr>
                <w:rFonts w:ascii="Times New Roman" w:hAnsi="Times New Roman"/>
                <w:sz w:val="23"/>
                <w:szCs w:val="23"/>
                <w:lang w:val="ro-RO"/>
              </w:rPr>
              <w:t>Sintagma a fost exclusă.</w:t>
            </w:r>
            <w:r>
              <w:rPr>
                <w:rFonts w:ascii="Times New Roman" w:hAnsi="Times New Roman"/>
                <w:sz w:val="23"/>
                <w:szCs w:val="23"/>
                <w:lang w:val="ro-RO"/>
              </w:rPr>
              <w:t xml:space="preserve"> Numerotarea a fost revăzută.</w:t>
            </w:r>
          </w:p>
        </w:tc>
      </w:tr>
      <w:tr w:rsidR="00D565C0" w:rsidRPr="002D233E" w14:paraId="3C05B222" w14:textId="77777777" w:rsidTr="00123523">
        <w:trPr>
          <w:trHeight w:val="112"/>
        </w:trPr>
        <w:tc>
          <w:tcPr>
            <w:tcW w:w="2407" w:type="dxa"/>
            <w:vMerge/>
          </w:tcPr>
          <w:p w14:paraId="7EC76684" w14:textId="77777777" w:rsidR="00D565C0" w:rsidRPr="002D233E" w:rsidRDefault="00D565C0" w:rsidP="008F6BC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42B4CE84" w14:textId="4B3F77EE" w:rsidR="00D565C0" w:rsidRPr="00406FC8" w:rsidRDefault="00E07B50"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83</w:t>
            </w:r>
            <w:r w:rsidR="00406FC8">
              <w:rPr>
                <w:rFonts w:ascii="Times New Roman" w:hAnsi="Times New Roman"/>
                <w:sz w:val="23"/>
                <w:szCs w:val="23"/>
                <w:lang w:val="ro-RO"/>
              </w:rPr>
              <w:t>.</w:t>
            </w:r>
          </w:p>
        </w:tc>
        <w:tc>
          <w:tcPr>
            <w:tcW w:w="7934" w:type="dxa"/>
          </w:tcPr>
          <w:p w14:paraId="634D6686" w14:textId="77777777" w:rsidR="00D565C0" w:rsidRPr="002D233E" w:rsidRDefault="002D39FC" w:rsidP="002D39FC">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pct. 58 se propune revizuirea conținutului </w:t>
            </w:r>
            <w:r w:rsidR="008B39F5" w:rsidRPr="002D233E">
              <w:rPr>
                <w:rFonts w:ascii="Times New Roman" w:hAnsi="Times New Roman"/>
                <w:sz w:val="23"/>
                <w:szCs w:val="23"/>
                <w:lang w:val="ro-RO"/>
              </w:rPr>
              <w:t xml:space="preserve">acestuia, astfel încât norma să </w:t>
            </w:r>
            <w:r w:rsidRPr="002D233E">
              <w:rPr>
                <w:rFonts w:ascii="Times New Roman" w:hAnsi="Times New Roman"/>
                <w:sz w:val="23"/>
                <w:szCs w:val="23"/>
                <w:lang w:val="ro-RO"/>
              </w:rPr>
              <w:t xml:space="preserve">reflecte mai clar obiectul </w:t>
            </w:r>
            <w:proofErr w:type="spellStart"/>
            <w:r w:rsidRPr="002D233E">
              <w:rPr>
                <w:rFonts w:ascii="Times New Roman" w:hAnsi="Times New Roman"/>
                <w:sz w:val="23"/>
                <w:szCs w:val="23"/>
                <w:lang w:val="ro-RO"/>
              </w:rPr>
              <w:t>obligaţiei</w:t>
            </w:r>
            <w:proofErr w:type="spellEnd"/>
            <w:r w:rsidRPr="002D233E">
              <w:rPr>
                <w:rFonts w:ascii="Times New Roman" w:hAnsi="Times New Roman"/>
                <w:sz w:val="23"/>
                <w:szCs w:val="23"/>
                <w:lang w:val="ro-RO"/>
              </w:rPr>
              <w:t xml:space="preserve"> impusă subiecților Registru</w:t>
            </w:r>
            <w:r w:rsidR="008B39F5" w:rsidRPr="002D233E">
              <w:rPr>
                <w:rFonts w:ascii="Times New Roman" w:hAnsi="Times New Roman"/>
                <w:sz w:val="23"/>
                <w:szCs w:val="23"/>
                <w:lang w:val="ro-RO"/>
              </w:rPr>
              <w:t xml:space="preserve">lui de stat în domeniul </w:t>
            </w:r>
            <w:r w:rsidRPr="002D233E">
              <w:rPr>
                <w:rFonts w:ascii="Times New Roman" w:hAnsi="Times New Roman"/>
                <w:sz w:val="23"/>
                <w:szCs w:val="23"/>
                <w:lang w:val="ro-RO"/>
              </w:rPr>
              <w:t>construcțiilor. În formula actuală, expresia „metodele ș</w:t>
            </w:r>
            <w:r w:rsidR="008B39F5" w:rsidRPr="002D233E">
              <w:rPr>
                <w:rFonts w:ascii="Times New Roman" w:hAnsi="Times New Roman"/>
                <w:sz w:val="23"/>
                <w:szCs w:val="23"/>
                <w:lang w:val="ro-RO"/>
              </w:rPr>
              <w:t xml:space="preserve">i procedeele de contracarare a </w:t>
            </w:r>
            <w:r w:rsidRPr="002D233E">
              <w:rPr>
                <w:rFonts w:ascii="Times New Roman" w:hAnsi="Times New Roman"/>
                <w:sz w:val="23"/>
                <w:szCs w:val="23"/>
                <w:lang w:val="ro-RO"/>
              </w:rPr>
              <w:t xml:space="preserve">pericolelor informaționale” poate fi interpretată într-un sens </w:t>
            </w:r>
            <w:r w:rsidR="008B39F5" w:rsidRPr="002D233E">
              <w:rPr>
                <w:rFonts w:ascii="Times New Roman" w:hAnsi="Times New Roman"/>
                <w:sz w:val="23"/>
                <w:szCs w:val="23"/>
                <w:lang w:val="ro-RO"/>
              </w:rPr>
              <w:t xml:space="preserve">prea larg, ceea ce poate afecta </w:t>
            </w:r>
            <w:r w:rsidRPr="002D233E">
              <w:rPr>
                <w:rFonts w:ascii="Times New Roman" w:hAnsi="Times New Roman"/>
                <w:sz w:val="23"/>
                <w:szCs w:val="23"/>
                <w:lang w:val="ro-RO"/>
              </w:rPr>
              <w:t>aplicabilitatea normei.</w:t>
            </w:r>
          </w:p>
          <w:p w14:paraId="2D637266" w14:textId="35FA0D96" w:rsidR="00135DC8" w:rsidRPr="002D233E" w:rsidRDefault="00135DC8" w:rsidP="00135DC8">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În acest sens, cuvintele „metodele și procedeele de contracarare a pericolelor informaționale” urmează a fi substituite cu cuvintele „me</w:t>
            </w:r>
            <w:r w:rsidR="00D82053" w:rsidRPr="002D233E">
              <w:rPr>
                <w:rFonts w:ascii="Times New Roman" w:hAnsi="Times New Roman"/>
                <w:sz w:val="23"/>
                <w:szCs w:val="23"/>
                <w:lang w:val="ro-RO"/>
              </w:rPr>
              <w:t xml:space="preserve">todele și măsurile de prevenire </w:t>
            </w:r>
            <w:r w:rsidRPr="002D233E">
              <w:rPr>
                <w:rFonts w:ascii="Times New Roman" w:hAnsi="Times New Roman"/>
                <w:sz w:val="23"/>
                <w:szCs w:val="23"/>
                <w:lang w:val="ro-RO"/>
              </w:rPr>
              <w:t>și contracarare a riscurilor informaționale”.</w:t>
            </w:r>
          </w:p>
        </w:tc>
        <w:tc>
          <w:tcPr>
            <w:tcW w:w="3126" w:type="dxa"/>
          </w:tcPr>
          <w:p w14:paraId="7A15D9E9" w14:textId="77777777" w:rsidR="00D565C0" w:rsidRDefault="005526E5" w:rsidP="00277A89">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136A7AF2" w14:textId="04080C8E" w:rsidR="00BA3F7A" w:rsidRPr="00BA3F7A" w:rsidRDefault="00BA3F7A" w:rsidP="00277A89">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Cuvintele</w:t>
            </w:r>
            <w:r w:rsidRPr="00BA3F7A">
              <w:rPr>
                <w:rFonts w:ascii="Times New Roman" w:hAnsi="Times New Roman"/>
                <w:sz w:val="23"/>
                <w:szCs w:val="23"/>
                <w:lang w:val="ro-RO"/>
              </w:rPr>
              <w:t xml:space="preserve"> a</w:t>
            </w:r>
            <w:r>
              <w:rPr>
                <w:rFonts w:ascii="Times New Roman" w:hAnsi="Times New Roman"/>
                <w:sz w:val="23"/>
                <w:szCs w:val="23"/>
                <w:lang w:val="ro-RO"/>
              </w:rPr>
              <w:t>u</w:t>
            </w:r>
            <w:r w:rsidRPr="00BA3F7A">
              <w:rPr>
                <w:rFonts w:ascii="Times New Roman" w:hAnsi="Times New Roman"/>
                <w:sz w:val="23"/>
                <w:szCs w:val="23"/>
                <w:lang w:val="ro-RO"/>
              </w:rPr>
              <w:t xml:space="preserve"> fost substituit</w:t>
            </w:r>
            <w:r>
              <w:rPr>
                <w:rFonts w:ascii="Times New Roman" w:hAnsi="Times New Roman"/>
                <w:sz w:val="23"/>
                <w:szCs w:val="23"/>
                <w:lang w:val="ro-RO"/>
              </w:rPr>
              <w:t>e</w:t>
            </w:r>
            <w:r w:rsidRPr="00BA3F7A">
              <w:rPr>
                <w:rFonts w:ascii="Times New Roman" w:hAnsi="Times New Roman"/>
                <w:sz w:val="23"/>
                <w:szCs w:val="23"/>
                <w:lang w:val="ro-RO"/>
              </w:rPr>
              <w:t>.</w:t>
            </w:r>
          </w:p>
          <w:p w14:paraId="5B2881BA" w14:textId="28CEC332" w:rsidR="00BA3F7A" w:rsidRPr="00BA3F7A" w:rsidRDefault="00BA3F7A" w:rsidP="00277A89">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highlight w:val="yellow"/>
                <w:lang w:val="ro-RO"/>
              </w:rPr>
            </w:pPr>
          </w:p>
        </w:tc>
      </w:tr>
      <w:tr w:rsidR="00D565C0" w:rsidRPr="002D233E" w14:paraId="11280399" w14:textId="77777777" w:rsidTr="00123523">
        <w:trPr>
          <w:trHeight w:val="112"/>
        </w:trPr>
        <w:tc>
          <w:tcPr>
            <w:tcW w:w="2407" w:type="dxa"/>
            <w:vMerge/>
          </w:tcPr>
          <w:p w14:paraId="418F9BF7" w14:textId="77777777" w:rsidR="00D565C0" w:rsidRPr="002D233E" w:rsidRDefault="00D565C0" w:rsidP="008F6BC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3D5F35DC" w14:textId="6B04FBDB" w:rsidR="00D565C0" w:rsidRPr="00406FC8" w:rsidRDefault="00E07B50"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84</w:t>
            </w:r>
            <w:r w:rsidR="00406FC8">
              <w:rPr>
                <w:rFonts w:ascii="Times New Roman" w:hAnsi="Times New Roman"/>
                <w:sz w:val="23"/>
                <w:szCs w:val="23"/>
                <w:lang w:val="ro-RO"/>
              </w:rPr>
              <w:t>.</w:t>
            </w:r>
          </w:p>
        </w:tc>
        <w:tc>
          <w:tcPr>
            <w:tcW w:w="7934" w:type="dxa"/>
          </w:tcPr>
          <w:p w14:paraId="560C7579" w14:textId="77777777" w:rsidR="005526E5" w:rsidRPr="002D233E" w:rsidRDefault="005526E5" w:rsidP="005526E5">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La pct. 62 </w:t>
            </w:r>
            <w:proofErr w:type="spellStart"/>
            <w:r w:rsidRPr="002D233E">
              <w:rPr>
                <w:rFonts w:ascii="Times New Roman" w:hAnsi="Times New Roman"/>
                <w:sz w:val="23"/>
                <w:szCs w:val="23"/>
                <w:lang w:val="ro-RO"/>
              </w:rPr>
              <w:t>subpct</w:t>
            </w:r>
            <w:proofErr w:type="spellEnd"/>
            <w:r w:rsidRPr="002D233E">
              <w:rPr>
                <w:rFonts w:ascii="Times New Roman" w:hAnsi="Times New Roman"/>
                <w:sz w:val="23"/>
                <w:szCs w:val="23"/>
                <w:lang w:val="ro-RO"/>
              </w:rPr>
              <w:t>. 62.1., pct. 63 și pct. 64, cuvântul „profilactice” se substituie cu</w:t>
            </w:r>
          </w:p>
          <w:p w14:paraId="08A21EAE" w14:textId="3703966C" w:rsidR="00D565C0" w:rsidRPr="002D233E" w:rsidRDefault="005526E5" w:rsidP="005526E5">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cuvintele „de mentenanță”.</w:t>
            </w:r>
          </w:p>
        </w:tc>
        <w:tc>
          <w:tcPr>
            <w:tcW w:w="3126" w:type="dxa"/>
          </w:tcPr>
          <w:p w14:paraId="43D66380" w14:textId="77777777" w:rsidR="00D565C0" w:rsidRDefault="00555AEF" w:rsidP="00277A89">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4E7F9FF3" w14:textId="30FCE76B" w:rsidR="00BA3F7A" w:rsidRPr="00BA3F7A" w:rsidRDefault="00BA3F7A" w:rsidP="00277A89">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highlight w:val="yellow"/>
                <w:lang w:val="ro-RO"/>
              </w:rPr>
            </w:pPr>
            <w:r w:rsidRPr="00BA3F7A">
              <w:rPr>
                <w:rFonts w:ascii="Times New Roman" w:hAnsi="Times New Roman"/>
                <w:sz w:val="23"/>
                <w:szCs w:val="23"/>
                <w:lang w:val="ro-RO"/>
              </w:rPr>
              <w:t>Cuvintele au fost substituite.</w:t>
            </w:r>
          </w:p>
        </w:tc>
      </w:tr>
      <w:tr w:rsidR="00D565C0" w:rsidRPr="002D233E" w14:paraId="4E42622E" w14:textId="77777777" w:rsidTr="00123523">
        <w:trPr>
          <w:trHeight w:val="112"/>
        </w:trPr>
        <w:tc>
          <w:tcPr>
            <w:tcW w:w="2407" w:type="dxa"/>
            <w:vMerge/>
          </w:tcPr>
          <w:p w14:paraId="471EC1A6" w14:textId="77777777" w:rsidR="00D565C0" w:rsidRPr="002D233E" w:rsidRDefault="00D565C0" w:rsidP="008F6BC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01F7D892" w14:textId="3BD466CC" w:rsidR="00D565C0" w:rsidRPr="00406FC8" w:rsidRDefault="00E07B50"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85</w:t>
            </w:r>
            <w:r w:rsidR="00406FC8">
              <w:rPr>
                <w:rFonts w:ascii="Times New Roman" w:hAnsi="Times New Roman"/>
                <w:sz w:val="23"/>
                <w:szCs w:val="23"/>
                <w:lang w:val="ro-RO"/>
              </w:rPr>
              <w:t>.</w:t>
            </w:r>
          </w:p>
        </w:tc>
        <w:tc>
          <w:tcPr>
            <w:tcW w:w="7934" w:type="dxa"/>
          </w:tcPr>
          <w:p w14:paraId="0B6D400D" w14:textId="77777777" w:rsidR="00555AEF" w:rsidRPr="002D233E" w:rsidRDefault="00555AEF" w:rsidP="00555AEF">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proiectul Instrucțiunii:</w:t>
            </w:r>
          </w:p>
          <w:p w14:paraId="2EE1B305" w14:textId="4FDA3132" w:rsidR="00555AEF" w:rsidRPr="002D233E" w:rsidRDefault="00555AEF" w:rsidP="00555AEF">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pct. 3, precum și în tot cuprinsul proiectului, pentru coerență și claritate se propune substituirea cuvântului „persoane” cu cuvintele „persoane juridice” or, pct. 2 din Regulament menționează că, Registrul de stat în domeniul construcțiilor</w:t>
            </w:r>
          </w:p>
          <w:p w14:paraId="1C3C15A9" w14:textId="142CB95C" w:rsidR="00D565C0" w:rsidRPr="002D233E" w:rsidRDefault="00555AEF" w:rsidP="00555AEF">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lastRenderedPageBreak/>
              <w:t>constituie totalitatea informațiilor documentate despre agenții economici care desfășoară activități în domeniul construcțiilor.</w:t>
            </w:r>
          </w:p>
        </w:tc>
        <w:tc>
          <w:tcPr>
            <w:tcW w:w="3126" w:type="dxa"/>
          </w:tcPr>
          <w:p w14:paraId="07EA1943" w14:textId="3C2363DC" w:rsidR="006827A4" w:rsidRDefault="006827A4" w:rsidP="00277A89">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6827A4">
              <w:rPr>
                <w:rFonts w:ascii="Times New Roman" w:hAnsi="Times New Roman"/>
                <w:b/>
                <w:sz w:val="23"/>
                <w:szCs w:val="23"/>
                <w:lang w:val="ro-RO"/>
              </w:rPr>
              <w:lastRenderedPageBreak/>
              <w:t>Se acceptă.</w:t>
            </w:r>
          </w:p>
          <w:p w14:paraId="4923353A" w14:textId="4E2B7BEF" w:rsidR="001B5258" w:rsidRPr="001B5258" w:rsidRDefault="003919FC" w:rsidP="00277A8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sz w:val="23"/>
                <w:szCs w:val="23"/>
                <w:lang w:val="ro-RO"/>
              </w:rPr>
              <w:t>Proiectul Instrucțiunii a fost revizuit.</w:t>
            </w:r>
            <w:r w:rsidR="001B5258">
              <w:rPr>
                <w:rFonts w:ascii="Times New Roman" w:hAnsi="Times New Roman"/>
                <w:sz w:val="23"/>
                <w:szCs w:val="23"/>
                <w:lang w:val="ro-RO"/>
              </w:rPr>
              <w:t xml:space="preserve"> </w:t>
            </w:r>
          </w:p>
          <w:p w14:paraId="1EDAB1D5" w14:textId="77777777" w:rsidR="00584D06" w:rsidRDefault="002344AC" w:rsidP="00277A8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b/>
                <w:sz w:val="23"/>
                <w:szCs w:val="23"/>
                <w:lang w:val="ro-RO"/>
              </w:rPr>
              <w:t xml:space="preserve">Precizare: </w:t>
            </w:r>
            <w:r w:rsidR="00AC4BE2" w:rsidRPr="00AC4BE2">
              <w:rPr>
                <w:rFonts w:ascii="Times New Roman" w:hAnsi="Times New Roman"/>
                <w:sz w:val="23"/>
                <w:szCs w:val="23"/>
                <w:lang w:val="ro-RO"/>
              </w:rPr>
              <w:t>În proiect se folosesc noțiunile de</w:t>
            </w:r>
            <w:r w:rsidR="00584D06">
              <w:rPr>
                <w:rFonts w:ascii="Times New Roman" w:hAnsi="Times New Roman"/>
                <w:sz w:val="23"/>
                <w:szCs w:val="23"/>
                <w:lang w:val="ro-RO"/>
              </w:rPr>
              <w:t>:</w:t>
            </w:r>
          </w:p>
          <w:p w14:paraId="071A4132" w14:textId="46E4EE8D" w:rsidR="00932F81" w:rsidRDefault="00AC4BE2" w:rsidP="00277A8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b/>
                <w:sz w:val="23"/>
                <w:szCs w:val="23"/>
                <w:lang w:val="ro-RO"/>
              </w:rPr>
              <w:lastRenderedPageBreak/>
              <w:t xml:space="preserve"> </w:t>
            </w:r>
            <w:r w:rsidR="00EB4135" w:rsidRPr="00AC4BE2">
              <w:rPr>
                <w:rFonts w:ascii="Times New Roman" w:hAnsi="Times New Roman"/>
                <w:i/>
                <w:sz w:val="23"/>
                <w:szCs w:val="23"/>
                <w:lang w:val="ro-RO"/>
              </w:rPr>
              <w:t>P</w:t>
            </w:r>
            <w:r w:rsidR="00932F81" w:rsidRPr="00AC4BE2">
              <w:rPr>
                <w:rFonts w:ascii="Times New Roman" w:hAnsi="Times New Roman"/>
                <w:i/>
                <w:sz w:val="23"/>
                <w:szCs w:val="23"/>
                <w:lang w:val="ro-RO"/>
              </w:rPr>
              <w:t>ersoană</w:t>
            </w:r>
            <w:r w:rsidR="00EB4135">
              <w:rPr>
                <w:rFonts w:ascii="Times New Roman" w:hAnsi="Times New Roman"/>
                <w:sz w:val="23"/>
                <w:szCs w:val="23"/>
                <w:lang w:val="ro-RO"/>
              </w:rPr>
              <w:t xml:space="preserve"> –</w:t>
            </w:r>
            <w:r w:rsidR="00932F81">
              <w:rPr>
                <w:rFonts w:ascii="Times New Roman" w:hAnsi="Times New Roman"/>
                <w:sz w:val="23"/>
                <w:szCs w:val="23"/>
                <w:lang w:val="ro-RO"/>
              </w:rPr>
              <w:t xml:space="preserve"> </w:t>
            </w:r>
            <w:r w:rsidR="0013188C">
              <w:rPr>
                <w:rFonts w:ascii="Times New Roman" w:hAnsi="Times New Roman"/>
                <w:sz w:val="23"/>
                <w:szCs w:val="23"/>
                <w:lang w:val="ro-RO"/>
              </w:rPr>
              <w:t>când se referă la specialiști</w:t>
            </w:r>
            <w:r w:rsidR="00EB4135">
              <w:rPr>
                <w:rFonts w:ascii="Times New Roman" w:hAnsi="Times New Roman"/>
                <w:sz w:val="23"/>
                <w:szCs w:val="23"/>
                <w:lang w:val="ro-RO"/>
              </w:rPr>
              <w:t xml:space="preserve"> atestați</w:t>
            </w:r>
            <w:r w:rsidR="0013188C">
              <w:rPr>
                <w:rFonts w:ascii="Times New Roman" w:hAnsi="Times New Roman"/>
                <w:sz w:val="23"/>
                <w:szCs w:val="23"/>
                <w:lang w:val="ro-RO"/>
              </w:rPr>
              <w:t xml:space="preserve"> angajați</w:t>
            </w:r>
            <w:r w:rsidR="00EB4135">
              <w:rPr>
                <w:rFonts w:ascii="Times New Roman" w:hAnsi="Times New Roman"/>
                <w:sz w:val="23"/>
                <w:szCs w:val="23"/>
                <w:lang w:val="ro-RO"/>
              </w:rPr>
              <w:t xml:space="preserve">  de persoana juridică</w:t>
            </w:r>
            <w:r w:rsidR="00932F81">
              <w:rPr>
                <w:rFonts w:ascii="Times New Roman" w:hAnsi="Times New Roman"/>
                <w:sz w:val="23"/>
                <w:szCs w:val="23"/>
                <w:lang w:val="ro-RO"/>
              </w:rPr>
              <w:t>.</w:t>
            </w:r>
          </w:p>
          <w:p w14:paraId="4817A5D9" w14:textId="6B5B9E76" w:rsidR="00BD4E5A" w:rsidRPr="002D233E" w:rsidRDefault="00932F81" w:rsidP="00277A8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AC4BE2">
              <w:rPr>
                <w:rFonts w:ascii="Times New Roman" w:hAnsi="Times New Roman"/>
                <w:i/>
                <w:sz w:val="23"/>
                <w:szCs w:val="23"/>
                <w:lang w:val="ro-RO"/>
              </w:rPr>
              <w:t>Persoană juridică</w:t>
            </w:r>
            <w:r>
              <w:rPr>
                <w:rFonts w:ascii="Times New Roman" w:hAnsi="Times New Roman"/>
                <w:sz w:val="23"/>
                <w:szCs w:val="23"/>
                <w:lang w:val="ro-RO"/>
              </w:rPr>
              <w:t xml:space="preserve"> </w:t>
            </w:r>
            <w:r w:rsidR="00633DA5">
              <w:rPr>
                <w:rFonts w:ascii="Times New Roman" w:hAnsi="Times New Roman"/>
                <w:sz w:val="23"/>
                <w:szCs w:val="23"/>
                <w:lang w:val="ro-RO"/>
              </w:rPr>
              <w:t>–</w:t>
            </w:r>
            <w:r>
              <w:rPr>
                <w:rFonts w:ascii="Times New Roman" w:hAnsi="Times New Roman"/>
                <w:sz w:val="23"/>
                <w:szCs w:val="23"/>
                <w:lang w:val="ro-RO"/>
              </w:rPr>
              <w:t xml:space="preserve"> </w:t>
            </w:r>
            <w:r w:rsidR="00584D06">
              <w:rPr>
                <w:rFonts w:ascii="Times New Roman" w:hAnsi="Times New Roman"/>
                <w:sz w:val="23"/>
                <w:szCs w:val="23"/>
                <w:lang w:val="ro-RO"/>
              </w:rPr>
              <w:t xml:space="preserve">când vorbim </w:t>
            </w:r>
            <w:r w:rsidR="001B5258">
              <w:rPr>
                <w:rFonts w:ascii="Times New Roman" w:hAnsi="Times New Roman"/>
                <w:sz w:val="23"/>
                <w:szCs w:val="23"/>
                <w:lang w:val="ro-RO"/>
              </w:rPr>
              <w:t>despre agent</w:t>
            </w:r>
            <w:r w:rsidR="00633DA5">
              <w:rPr>
                <w:rFonts w:ascii="Times New Roman" w:hAnsi="Times New Roman"/>
                <w:sz w:val="23"/>
                <w:szCs w:val="23"/>
                <w:lang w:val="ro-RO"/>
              </w:rPr>
              <w:t xml:space="preserve"> economic care desfășoară activitate de întreprinzător.</w:t>
            </w:r>
            <w:r w:rsidR="00EB4135">
              <w:rPr>
                <w:rFonts w:ascii="Times New Roman" w:hAnsi="Times New Roman"/>
                <w:sz w:val="23"/>
                <w:szCs w:val="23"/>
                <w:lang w:val="ro-RO"/>
              </w:rPr>
              <w:t xml:space="preserve">  </w:t>
            </w:r>
          </w:p>
        </w:tc>
      </w:tr>
      <w:tr w:rsidR="00CD6FCF" w:rsidRPr="002D233E" w14:paraId="1CFC7CF4" w14:textId="77777777" w:rsidTr="00123523">
        <w:trPr>
          <w:trHeight w:val="112"/>
        </w:trPr>
        <w:tc>
          <w:tcPr>
            <w:tcW w:w="2407" w:type="dxa"/>
          </w:tcPr>
          <w:p w14:paraId="2567AF3C" w14:textId="77777777" w:rsidR="00CD6FCF" w:rsidRPr="002D233E" w:rsidRDefault="00CD6FCF" w:rsidP="008F6BC6">
            <w:pPr>
              <w:pBdr>
                <w:top w:val="none" w:sz="4" w:space="0" w:color="000000"/>
                <w:left w:val="none" w:sz="4" w:space="0" w:color="000000"/>
                <w:bottom w:val="none" w:sz="4" w:space="0" w:color="000000"/>
                <w:right w:val="none" w:sz="4" w:space="0" w:color="000000"/>
              </w:pBdr>
              <w:ind w:firstLine="0"/>
              <w:jc w:val="center"/>
              <w:rPr>
                <w:b/>
                <w:sz w:val="23"/>
                <w:szCs w:val="23"/>
              </w:rPr>
            </w:pPr>
          </w:p>
        </w:tc>
        <w:tc>
          <w:tcPr>
            <w:tcW w:w="709" w:type="dxa"/>
          </w:tcPr>
          <w:p w14:paraId="15BA4E9E" w14:textId="76D64DD0" w:rsidR="00CD6FCF" w:rsidRPr="00AB2FA1" w:rsidRDefault="00AB2FA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sidRPr="00AB2FA1">
              <w:rPr>
                <w:rFonts w:ascii="Times New Roman" w:hAnsi="Times New Roman"/>
                <w:sz w:val="23"/>
                <w:szCs w:val="23"/>
                <w:lang w:val="ro-RO"/>
              </w:rPr>
              <w:t>86.</w:t>
            </w:r>
          </w:p>
        </w:tc>
        <w:tc>
          <w:tcPr>
            <w:tcW w:w="7934" w:type="dxa"/>
          </w:tcPr>
          <w:p w14:paraId="66060240" w14:textId="77777777" w:rsidR="00FD4282" w:rsidRPr="002D233E" w:rsidRDefault="00FD4282" w:rsidP="00FD4282">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Din punct de vedere conceptual, se recomandă ajustarea prevederilor proiectului,</w:t>
            </w:r>
          </w:p>
          <w:p w14:paraId="0F9137C1" w14:textId="77777777" w:rsidR="00FD4282" w:rsidRPr="002D233E" w:rsidRDefault="00FD4282" w:rsidP="00FD4282">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după cum urmează:</w:t>
            </w:r>
          </w:p>
          <w:p w14:paraId="5114AD2C" w14:textId="77777777" w:rsidR="00FD4282" w:rsidRPr="002D233E" w:rsidRDefault="00FD4282" w:rsidP="00FD4282">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Din analiza proiectului rezultă că Registrul de stat în domeniul construcțiilor prelucrează nu doar date ale persoanelor juridice, dar și date cu caracter personal. Aceste date sunt incluse în Declarațiile privind componența echipelor si Ordinele privind desemnarea managerului și a persoanelor responsabile de evidența si arhivarea documentelor (anexele nr. 1, nr. 2 si nr. 3 la Instrucțiunea privind modelul de notificare și înregistrare în Registrul de stat în domeniul construcțiilor).</w:t>
            </w:r>
          </w:p>
          <w:p w14:paraId="2766B142" w14:textId="21444475" w:rsidR="00CD6FCF" w:rsidRPr="002D233E" w:rsidRDefault="00FD4282" w:rsidP="00FD4282">
            <w:pPr>
              <w:pBdr>
                <w:top w:val="none" w:sz="4" w:space="0" w:color="000000"/>
                <w:left w:val="none" w:sz="4" w:space="0" w:color="000000"/>
                <w:bottom w:val="none" w:sz="4" w:space="0" w:color="000000"/>
                <w:right w:val="none" w:sz="4" w:space="0" w:color="000000"/>
              </w:pBdr>
              <w:ind w:firstLine="0"/>
              <w:rPr>
                <w:sz w:val="23"/>
                <w:szCs w:val="23"/>
                <w:lang w:val="ro-RO"/>
              </w:rPr>
            </w:pPr>
            <w:r w:rsidRPr="002D233E">
              <w:rPr>
                <w:rFonts w:ascii="Times New Roman" w:hAnsi="Times New Roman"/>
                <w:sz w:val="23"/>
                <w:szCs w:val="23"/>
                <w:lang w:val="ro-RO"/>
              </w:rPr>
              <w:t xml:space="preserve">Totodată, proiectul prevede că datele din Registrul de stat în domeniul construcțiilor sunt utilizate în procesul de interoperabilitate cu alte registre de Stat prin platforma </w:t>
            </w:r>
            <w:proofErr w:type="spellStart"/>
            <w:r w:rsidRPr="002D233E">
              <w:rPr>
                <w:rFonts w:ascii="Times New Roman" w:hAnsi="Times New Roman"/>
                <w:sz w:val="23"/>
                <w:szCs w:val="23"/>
                <w:lang w:val="ro-RO"/>
              </w:rPr>
              <w:t>MConnect</w:t>
            </w:r>
            <w:proofErr w:type="spellEnd"/>
            <w:r w:rsidRPr="002D233E">
              <w:rPr>
                <w:rFonts w:ascii="Times New Roman" w:hAnsi="Times New Roman"/>
                <w:sz w:val="23"/>
                <w:szCs w:val="23"/>
                <w:lang w:val="ro-RO"/>
              </w:rPr>
              <w:t xml:space="preserve"> (pct. 49 din Regulament), însă fără a explica sau numi tipurile de date care sunt partajate și în baza cărui temei legal. În acest context, se propune completarea proiectului cu cerințe care ar stabili categoriile de date prelucrate și destinatarii.</w:t>
            </w:r>
          </w:p>
        </w:tc>
        <w:tc>
          <w:tcPr>
            <w:tcW w:w="3126" w:type="dxa"/>
          </w:tcPr>
          <w:p w14:paraId="0E04F9BA" w14:textId="77777777" w:rsidR="00FD4282" w:rsidRPr="002D233E" w:rsidRDefault="00FD4282" w:rsidP="0031112F">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Nu se acceptă.</w:t>
            </w:r>
          </w:p>
          <w:p w14:paraId="6FED033F" w14:textId="77777777" w:rsidR="00FD4282" w:rsidRPr="002D233E" w:rsidRDefault="00FD4282" w:rsidP="00FD4282">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b/>
                <w:sz w:val="23"/>
                <w:szCs w:val="23"/>
                <w:lang w:val="ro-RO"/>
              </w:rPr>
              <w:t>Precizare</w:t>
            </w:r>
            <w:r w:rsidRPr="002D233E">
              <w:rPr>
                <w:rFonts w:ascii="Times New Roman" w:hAnsi="Times New Roman"/>
                <w:sz w:val="23"/>
                <w:szCs w:val="23"/>
                <w:lang w:val="ro-RO"/>
              </w:rPr>
              <w:t>: la pct. 42</w:t>
            </w:r>
            <w:r>
              <w:rPr>
                <w:rFonts w:ascii="Times New Roman" w:hAnsi="Times New Roman"/>
                <w:sz w:val="23"/>
                <w:szCs w:val="23"/>
                <w:lang w:val="ro-RO"/>
              </w:rPr>
              <w:t xml:space="preserve"> </w:t>
            </w:r>
            <w:r w:rsidRPr="002D233E">
              <w:rPr>
                <w:rFonts w:ascii="Times New Roman" w:hAnsi="Times New Roman"/>
                <w:sz w:val="23"/>
                <w:szCs w:val="23"/>
                <w:lang w:val="ro-RO"/>
              </w:rPr>
              <w:t>din Regulament se prevede</w:t>
            </w:r>
            <w:r>
              <w:rPr>
                <w:rFonts w:ascii="Times New Roman" w:hAnsi="Times New Roman"/>
                <w:sz w:val="23"/>
                <w:szCs w:val="23"/>
                <w:lang w:val="ro-RO"/>
              </w:rPr>
              <w:t xml:space="preserve"> că</w:t>
            </w:r>
            <w:r w:rsidRPr="002D233E">
              <w:rPr>
                <w:rFonts w:ascii="Times New Roman" w:hAnsi="Times New Roman"/>
                <w:sz w:val="23"/>
                <w:szCs w:val="23"/>
                <w:lang w:val="ro-RO"/>
              </w:rPr>
              <w:t>, categoriile de date cu caracter personal prelucrate de RSDC urmează a fi utilizate potrivit prevederilor Legii nr. 133/2011 privind protecția datelor cu caracter personal.</w:t>
            </w:r>
          </w:p>
          <w:p w14:paraId="72A28E4E" w14:textId="77777777" w:rsidR="00FD4282" w:rsidRPr="002D233E" w:rsidRDefault="00FD4282" w:rsidP="00FD4282">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Totodată, la pct.</w:t>
            </w:r>
            <w:r w:rsidRPr="002D233E">
              <w:rPr>
                <w:rFonts w:ascii="Times New Roman" w:hAnsi="Times New Roman"/>
              </w:rPr>
              <w:t xml:space="preserve"> </w:t>
            </w:r>
            <w:r w:rsidRPr="002D233E">
              <w:rPr>
                <w:rFonts w:ascii="Times New Roman" w:hAnsi="Times New Roman"/>
                <w:sz w:val="23"/>
                <w:szCs w:val="23"/>
                <w:lang w:val="ro-RO"/>
              </w:rPr>
              <w:t xml:space="preserve">53 </w:t>
            </w:r>
            <w:r>
              <w:rPr>
                <w:rFonts w:ascii="Times New Roman" w:hAnsi="Times New Roman"/>
                <w:sz w:val="23"/>
                <w:szCs w:val="23"/>
                <w:lang w:val="ro-RO"/>
              </w:rPr>
              <w:t>d</w:t>
            </w:r>
            <w:r w:rsidRPr="002D233E">
              <w:rPr>
                <w:rFonts w:ascii="Times New Roman" w:hAnsi="Times New Roman"/>
                <w:sz w:val="23"/>
                <w:szCs w:val="23"/>
                <w:lang w:val="ro-RO"/>
              </w:rPr>
              <w:t>in Regulament</w:t>
            </w:r>
            <w:r>
              <w:rPr>
                <w:rFonts w:ascii="Times New Roman" w:hAnsi="Times New Roman"/>
                <w:sz w:val="23"/>
                <w:szCs w:val="23"/>
                <w:lang w:val="ro-RO"/>
              </w:rPr>
              <w:t>,</w:t>
            </w:r>
            <w:r w:rsidRPr="002D233E">
              <w:rPr>
                <w:rFonts w:ascii="Times New Roman" w:hAnsi="Times New Roman"/>
                <w:sz w:val="23"/>
                <w:szCs w:val="23"/>
                <w:lang w:val="ro-RO"/>
              </w:rPr>
              <w:t xml:space="preserve"> protecția informației din RSDC la nivel de posesor, deținător și registrator se efectuează prin următoarele metode: </w:t>
            </w:r>
          </w:p>
          <w:p w14:paraId="613A4171" w14:textId="77777777" w:rsidR="00FD4282" w:rsidRDefault="00FD4282" w:rsidP="00FD4282">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sz w:val="23"/>
                <w:szCs w:val="23"/>
                <w:lang w:val="ro-RO"/>
              </w:rPr>
              <w:t>53</w:t>
            </w:r>
            <w:r w:rsidRPr="002D233E">
              <w:rPr>
                <w:rFonts w:ascii="Times New Roman" w:hAnsi="Times New Roman"/>
                <w:sz w:val="23"/>
                <w:szCs w:val="23"/>
                <w:lang w:val="ro-RO"/>
              </w:rPr>
              <w:t>.1. asigurarea măsurilor de protecție a datelor prin folosirea metodelor criptografice de transmitere a informației prin rețelele de transport de date guvernamentale;</w:t>
            </w:r>
          </w:p>
          <w:p w14:paraId="6FB47FF7" w14:textId="77777777" w:rsidR="0031112F" w:rsidRPr="002D233E" w:rsidRDefault="0031112F" w:rsidP="0031112F">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sz w:val="23"/>
                <w:szCs w:val="23"/>
                <w:lang w:val="ro-RO"/>
              </w:rPr>
              <w:t>53</w:t>
            </w:r>
            <w:r w:rsidRPr="002D233E">
              <w:rPr>
                <w:rFonts w:ascii="Times New Roman" w:hAnsi="Times New Roman"/>
                <w:sz w:val="23"/>
                <w:szCs w:val="23"/>
                <w:lang w:val="ro-RO"/>
              </w:rPr>
              <w:t>.2. excluderea accesului neautorizat la datele din RSDC prin asigurarea accesului și gestionarea rolurilor exclusiv prin intermediul serviciului electronic guvernamental de autentificare și control al accesului (</w:t>
            </w:r>
            <w:proofErr w:type="spellStart"/>
            <w:r w:rsidRPr="002D233E">
              <w:rPr>
                <w:rFonts w:ascii="Times New Roman" w:hAnsi="Times New Roman"/>
                <w:sz w:val="23"/>
                <w:szCs w:val="23"/>
                <w:lang w:val="ro-RO"/>
              </w:rPr>
              <w:t>MPass</w:t>
            </w:r>
            <w:proofErr w:type="spellEnd"/>
            <w:r w:rsidRPr="002D233E">
              <w:rPr>
                <w:rFonts w:ascii="Times New Roman" w:hAnsi="Times New Roman"/>
                <w:sz w:val="23"/>
                <w:szCs w:val="23"/>
                <w:lang w:val="ro-RO"/>
              </w:rPr>
              <w:t>);</w:t>
            </w:r>
          </w:p>
          <w:p w14:paraId="29AAEABF" w14:textId="7F6A7026" w:rsidR="00CD6FCF" w:rsidRPr="006827A4" w:rsidRDefault="0031112F" w:rsidP="00386329">
            <w:pPr>
              <w:pBdr>
                <w:top w:val="none" w:sz="4" w:space="0" w:color="000000"/>
                <w:left w:val="none" w:sz="4" w:space="0" w:color="000000"/>
                <w:bottom w:val="none" w:sz="4" w:space="0" w:color="000000"/>
                <w:right w:val="none" w:sz="4" w:space="0" w:color="000000"/>
              </w:pBdr>
              <w:ind w:firstLine="0"/>
              <w:rPr>
                <w:b/>
                <w:sz w:val="23"/>
                <w:szCs w:val="23"/>
                <w:lang w:val="ro-RO"/>
              </w:rPr>
            </w:pPr>
            <w:r>
              <w:rPr>
                <w:rFonts w:ascii="Times New Roman" w:hAnsi="Times New Roman"/>
                <w:sz w:val="23"/>
                <w:szCs w:val="23"/>
                <w:lang w:val="ro-RO"/>
              </w:rPr>
              <w:t>53</w:t>
            </w:r>
            <w:r w:rsidRPr="002D233E">
              <w:rPr>
                <w:rFonts w:ascii="Times New Roman" w:hAnsi="Times New Roman"/>
                <w:sz w:val="23"/>
                <w:szCs w:val="23"/>
                <w:lang w:val="ro-RO"/>
              </w:rPr>
              <w:t xml:space="preserve">.3. prevenirea acțiunilor speciale tehnice și de program </w:t>
            </w:r>
          </w:p>
        </w:tc>
      </w:tr>
      <w:tr w:rsidR="0053531D" w:rsidRPr="002D233E" w14:paraId="30D77500" w14:textId="77777777" w:rsidTr="0031112F">
        <w:trPr>
          <w:trHeight w:val="4199"/>
        </w:trPr>
        <w:tc>
          <w:tcPr>
            <w:tcW w:w="2407" w:type="dxa"/>
          </w:tcPr>
          <w:p w14:paraId="63BD4B36" w14:textId="4B7E3855" w:rsidR="0053531D" w:rsidRPr="002D233E" w:rsidRDefault="0053531D" w:rsidP="008F6BC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6FFB41E9" w14:textId="521A1C37" w:rsidR="0053531D" w:rsidRPr="00AB2FA1" w:rsidRDefault="0053531D"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p>
        </w:tc>
        <w:tc>
          <w:tcPr>
            <w:tcW w:w="7934" w:type="dxa"/>
          </w:tcPr>
          <w:p w14:paraId="151C8C0C" w14:textId="12ED76AD" w:rsidR="0053531D" w:rsidRPr="002D233E" w:rsidRDefault="0053531D" w:rsidP="00615F7C">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w:t>
            </w:r>
          </w:p>
        </w:tc>
        <w:tc>
          <w:tcPr>
            <w:tcW w:w="3126" w:type="dxa"/>
          </w:tcPr>
          <w:p w14:paraId="315D6681" w14:textId="673230B6" w:rsidR="00386329" w:rsidRDefault="00386329" w:rsidP="001E7A02">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care duc la distrugerea, denaturarea datelor sau care cauzează defecțiuni în funcționarea complexului tehnic și de program;</w:t>
            </w:r>
          </w:p>
          <w:p w14:paraId="52999892" w14:textId="77777777" w:rsidR="001E7A02" w:rsidRPr="002D233E" w:rsidRDefault="001E7A02" w:rsidP="001E7A02">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sz w:val="23"/>
                <w:szCs w:val="23"/>
                <w:lang w:val="ro-RO"/>
              </w:rPr>
              <w:t>53</w:t>
            </w:r>
            <w:r w:rsidRPr="002D233E">
              <w:rPr>
                <w:rFonts w:ascii="Times New Roman" w:hAnsi="Times New Roman"/>
                <w:sz w:val="23"/>
                <w:szCs w:val="23"/>
                <w:lang w:val="ro-RO"/>
              </w:rPr>
              <w:t>.4. efectuarea periodică planificată a copiilor de rezervă ale datelor și fișierelor mijloacelor de program;</w:t>
            </w:r>
          </w:p>
          <w:p w14:paraId="36F92001" w14:textId="77777777" w:rsidR="001E7A02" w:rsidRDefault="001E7A02" w:rsidP="001E7A02">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sz w:val="23"/>
                <w:szCs w:val="23"/>
                <w:lang w:val="ro-RO"/>
              </w:rPr>
              <w:t>53</w:t>
            </w:r>
            <w:r w:rsidRPr="002D233E">
              <w:rPr>
                <w:rFonts w:ascii="Times New Roman" w:hAnsi="Times New Roman"/>
                <w:sz w:val="23"/>
                <w:szCs w:val="23"/>
                <w:lang w:val="ro-RO"/>
              </w:rPr>
              <w:t>.5. efectuarea tuturor măsurilor pentru asigurarea restabilirii și continuității funcționării RSDC în cazul incidentelor;</w:t>
            </w:r>
          </w:p>
          <w:p w14:paraId="03355A57" w14:textId="32D4D026" w:rsidR="001E7A02" w:rsidRPr="002D233E" w:rsidRDefault="001E7A02" w:rsidP="001E7A02">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highlight w:val="yellow"/>
                <w:lang w:val="ro-RO"/>
              </w:rPr>
            </w:pPr>
            <w:r>
              <w:rPr>
                <w:rFonts w:ascii="Times New Roman" w:hAnsi="Times New Roman"/>
                <w:sz w:val="23"/>
                <w:szCs w:val="23"/>
                <w:lang w:val="ro-RO"/>
              </w:rPr>
              <w:t>53</w:t>
            </w:r>
            <w:r w:rsidRPr="002D233E">
              <w:rPr>
                <w:rFonts w:ascii="Times New Roman" w:hAnsi="Times New Roman"/>
                <w:sz w:val="23"/>
                <w:szCs w:val="23"/>
                <w:lang w:val="ro-RO"/>
              </w:rPr>
              <w:t>.6. asigurarea unui mecanism de înregistrări de audit dublu (intern și cu utilizarea serviciului electronic guvernamental de jurnalizare (</w:t>
            </w:r>
            <w:proofErr w:type="spellStart"/>
            <w:r w:rsidRPr="002D233E">
              <w:rPr>
                <w:rFonts w:ascii="Times New Roman" w:hAnsi="Times New Roman"/>
                <w:sz w:val="23"/>
                <w:szCs w:val="23"/>
                <w:lang w:val="ro-RO"/>
              </w:rPr>
              <w:t>MLog</w:t>
            </w:r>
            <w:proofErr w:type="spellEnd"/>
            <w:r w:rsidRPr="002D233E">
              <w:rPr>
                <w:rFonts w:ascii="Times New Roman" w:hAnsi="Times New Roman"/>
                <w:sz w:val="23"/>
                <w:szCs w:val="23"/>
                <w:lang w:val="ro-RO"/>
              </w:rPr>
              <w:t>)), care urmează practicile internațional</w:t>
            </w:r>
            <w:r>
              <w:rPr>
                <w:rFonts w:ascii="Times New Roman" w:hAnsi="Times New Roman"/>
                <w:sz w:val="23"/>
                <w:szCs w:val="23"/>
                <w:lang w:val="ro-RO"/>
              </w:rPr>
              <w:t>e.</w:t>
            </w:r>
          </w:p>
        </w:tc>
      </w:tr>
      <w:tr w:rsidR="007F3174" w:rsidRPr="002D233E" w14:paraId="72B85B02" w14:textId="77777777" w:rsidTr="0031112F">
        <w:trPr>
          <w:trHeight w:val="4199"/>
        </w:trPr>
        <w:tc>
          <w:tcPr>
            <w:tcW w:w="2407" w:type="dxa"/>
          </w:tcPr>
          <w:p w14:paraId="25DB5060" w14:textId="77777777" w:rsidR="007F3174" w:rsidRPr="007F3174" w:rsidRDefault="007F3174" w:rsidP="007F3174">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roofErr w:type="spellStart"/>
            <w:r w:rsidRPr="007F3174">
              <w:rPr>
                <w:rFonts w:ascii="Times New Roman" w:hAnsi="Times New Roman"/>
                <w:b/>
                <w:sz w:val="23"/>
                <w:szCs w:val="23"/>
              </w:rPr>
              <w:t>Ministerul</w:t>
            </w:r>
            <w:proofErr w:type="spellEnd"/>
            <w:r w:rsidRPr="007F3174">
              <w:rPr>
                <w:rFonts w:ascii="Times New Roman" w:hAnsi="Times New Roman"/>
                <w:b/>
                <w:sz w:val="23"/>
                <w:szCs w:val="23"/>
              </w:rPr>
              <w:t xml:space="preserve"> </w:t>
            </w:r>
            <w:proofErr w:type="spellStart"/>
            <w:r w:rsidRPr="007F3174">
              <w:rPr>
                <w:rFonts w:ascii="Times New Roman" w:hAnsi="Times New Roman"/>
                <w:b/>
                <w:sz w:val="23"/>
                <w:szCs w:val="23"/>
              </w:rPr>
              <w:t>Afacerior</w:t>
            </w:r>
            <w:proofErr w:type="spellEnd"/>
            <w:r w:rsidRPr="007F3174">
              <w:rPr>
                <w:rFonts w:ascii="Times New Roman" w:hAnsi="Times New Roman"/>
                <w:b/>
                <w:sz w:val="23"/>
                <w:szCs w:val="23"/>
              </w:rPr>
              <w:t xml:space="preserve"> Interne </w:t>
            </w:r>
          </w:p>
          <w:p w14:paraId="46333E23" w14:textId="764B2FC6" w:rsidR="007F3174" w:rsidRPr="002D233E" w:rsidRDefault="008E5ED6" w:rsidP="007F3174">
            <w:pPr>
              <w:pBdr>
                <w:top w:val="none" w:sz="4" w:space="0" w:color="000000"/>
                <w:left w:val="none" w:sz="4" w:space="0" w:color="000000"/>
                <w:bottom w:val="none" w:sz="4" w:space="0" w:color="000000"/>
                <w:right w:val="none" w:sz="4" w:space="0" w:color="000000"/>
              </w:pBdr>
              <w:ind w:firstLine="0"/>
              <w:jc w:val="center"/>
              <w:rPr>
                <w:b/>
                <w:sz w:val="23"/>
                <w:szCs w:val="23"/>
              </w:rPr>
            </w:pPr>
            <w:proofErr w:type="spellStart"/>
            <w:proofErr w:type="gramStart"/>
            <w:r>
              <w:rPr>
                <w:rFonts w:ascii="Times New Roman" w:hAnsi="Times New Roman"/>
                <w:b/>
                <w:sz w:val="23"/>
                <w:szCs w:val="23"/>
              </w:rPr>
              <w:t>nr</w:t>
            </w:r>
            <w:proofErr w:type="spellEnd"/>
            <w:proofErr w:type="gramEnd"/>
            <w:r>
              <w:rPr>
                <w:rFonts w:ascii="Times New Roman" w:hAnsi="Times New Roman"/>
                <w:b/>
                <w:sz w:val="23"/>
                <w:szCs w:val="23"/>
              </w:rPr>
              <w:t>.</w:t>
            </w:r>
            <w:r>
              <w:t xml:space="preserve"> </w:t>
            </w:r>
            <w:r w:rsidRPr="008E5ED6">
              <w:rPr>
                <w:rFonts w:ascii="Times New Roman" w:hAnsi="Times New Roman"/>
                <w:b/>
                <w:sz w:val="23"/>
                <w:szCs w:val="23"/>
              </w:rPr>
              <w:t>16/1175</w:t>
            </w:r>
            <w:r>
              <w:rPr>
                <w:rFonts w:ascii="Times New Roman" w:hAnsi="Times New Roman"/>
                <w:b/>
                <w:sz w:val="23"/>
                <w:szCs w:val="23"/>
              </w:rPr>
              <w:t xml:space="preserve">  din 03.04</w:t>
            </w:r>
            <w:r w:rsidR="007F3174" w:rsidRPr="007F3174">
              <w:rPr>
                <w:rFonts w:ascii="Times New Roman" w:hAnsi="Times New Roman"/>
                <w:b/>
                <w:sz w:val="23"/>
                <w:szCs w:val="23"/>
              </w:rPr>
              <w:t>.2025</w:t>
            </w:r>
          </w:p>
        </w:tc>
        <w:tc>
          <w:tcPr>
            <w:tcW w:w="709" w:type="dxa"/>
          </w:tcPr>
          <w:p w14:paraId="36E38F45" w14:textId="4EB94624" w:rsidR="007F3174" w:rsidRPr="00AB2FA1" w:rsidRDefault="00AB2FA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sidRPr="00AB2FA1">
              <w:rPr>
                <w:rFonts w:ascii="Times New Roman" w:hAnsi="Times New Roman"/>
                <w:sz w:val="23"/>
                <w:szCs w:val="23"/>
                <w:lang w:val="ro-RO"/>
              </w:rPr>
              <w:t>87.</w:t>
            </w:r>
          </w:p>
        </w:tc>
        <w:tc>
          <w:tcPr>
            <w:tcW w:w="7934" w:type="dxa"/>
          </w:tcPr>
          <w:p w14:paraId="7AC7CAA4" w14:textId="10722631" w:rsidR="008E5ED6" w:rsidRPr="008E5ED6" w:rsidRDefault="002132B0" w:rsidP="008E5ED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sz w:val="23"/>
                <w:szCs w:val="23"/>
                <w:lang w:val="ro-RO"/>
              </w:rPr>
              <w:t>L</w:t>
            </w:r>
            <w:r w:rsidR="008E5ED6" w:rsidRPr="008E5ED6">
              <w:rPr>
                <w:rFonts w:ascii="Times New Roman" w:hAnsi="Times New Roman"/>
                <w:sz w:val="23"/>
                <w:szCs w:val="23"/>
                <w:lang w:val="ro-RO"/>
              </w:rPr>
              <w:t>a punctul nr. 62, din anexa nr. 1 la proiectul Regulamentului</w:t>
            </w:r>
          </w:p>
          <w:p w14:paraId="5DB5FA59" w14:textId="77777777" w:rsidR="008E5ED6" w:rsidRPr="008E5ED6" w:rsidRDefault="008E5ED6" w:rsidP="008E5ED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8E5ED6">
              <w:rPr>
                <w:rFonts w:ascii="Times New Roman" w:hAnsi="Times New Roman"/>
                <w:sz w:val="23"/>
                <w:szCs w:val="23"/>
                <w:lang w:val="ro-RO"/>
              </w:rPr>
              <w:t>privind modul de ținere a Registrului de stat în domeniul construcțiilor.</w:t>
            </w:r>
          </w:p>
          <w:p w14:paraId="29522371" w14:textId="77777777" w:rsidR="008E5ED6" w:rsidRPr="008E5ED6" w:rsidRDefault="008E5ED6" w:rsidP="008E5ED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8E5ED6">
              <w:rPr>
                <w:rFonts w:ascii="Times New Roman" w:hAnsi="Times New Roman"/>
                <w:sz w:val="23"/>
                <w:szCs w:val="23"/>
                <w:lang w:val="ro-RO"/>
              </w:rPr>
              <w:t>În acest sens, pentru a asigura claritatea și corectitudinea terminologică a</w:t>
            </w:r>
          </w:p>
          <w:p w14:paraId="4F266A3C" w14:textId="77777777" w:rsidR="008E5ED6" w:rsidRPr="008E5ED6" w:rsidRDefault="008E5ED6" w:rsidP="008E5ED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8E5ED6">
              <w:rPr>
                <w:rFonts w:ascii="Times New Roman" w:hAnsi="Times New Roman"/>
                <w:sz w:val="23"/>
                <w:szCs w:val="23"/>
                <w:lang w:val="ro-RO"/>
              </w:rPr>
              <w:t>actului normativ, la pct.62 propunem substituirea cuvântului „profilactice” cu</w:t>
            </w:r>
          </w:p>
          <w:p w14:paraId="52FC19A4" w14:textId="56C337ED" w:rsidR="00A8506D" w:rsidRDefault="002132B0" w:rsidP="008E5ED6">
            <w:pPr>
              <w:pBdr>
                <w:top w:val="none" w:sz="4" w:space="0" w:color="000000"/>
                <w:left w:val="none" w:sz="4" w:space="0" w:color="000000"/>
                <w:bottom w:val="none" w:sz="4" w:space="0" w:color="000000"/>
                <w:right w:val="none" w:sz="4" w:space="0" w:color="000000"/>
              </w:pBdr>
              <w:ind w:firstLine="0"/>
              <w:rPr>
                <w:sz w:val="23"/>
                <w:szCs w:val="23"/>
                <w:lang w:val="ro-RO"/>
              </w:rPr>
            </w:pPr>
            <w:r>
              <w:rPr>
                <w:rFonts w:ascii="Times New Roman" w:hAnsi="Times New Roman"/>
                <w:sz w:val="23"/>
                <w:szCs w:val="23"/>
                <w:lang w:val="ro-RO"/>
              </w:rPr>
              <w:t>cuvântul „mentenanță”.</w:t>
            </w:r>
          </w:p>
          <w:p w14:paraId="1FE3A2B6" w14:textId="77777777" w:rsidR="00A8506D" w:rsidRPr="00A8506D" w:rsidRDefault="00A8506D" w:rsidP="00A8506D">
            <w:pPr>
              <w:rPr>
                <w:sz w:val="23"/>
                <w:szCs w:val="23"/>
                <w:lang w:val="ro-RO"/>
              </w:rPr>
            </w:pPr>
          </w:p>
          <w:p w14:paraId="631D8466" w14:textId="77777777" w:rsidR="00A8506D" w:rsidRPr="00A8506D" w:rsidRDefault="00A8506D" w:rsidP="00A8506D">
            <w:pPr>
              <w:rPr>
                <w:sz w:val="23"/>
                <w:szCs w:val="23"/>
                <w:lang w:val="ro-RO"/>
              </w:rPr>
            </w:pPr>
          </w:p>
          <w:p w14:paraId="3D66FA95" w14:textId="77777777" w:rsidR="00A8506D" w:rsidRPr="00A8506D" w:rsidRDefault="00A8506D" w:rsidP="00A8506D">
            <w:pPr>
              <w:rPr>
                <w:sz w:val="23"/>
                <w:szCs w:val="23"/>
                <w:lang w:val="ro-RO"/>
              </w:rPr>
            </w:pPr>
          </w:p>
          <w:p w14:paraId="733311D5" w14:textId="77777777" w:rsidR="00A8506D" w:rsidRPr="00A8506D" w:rsidRDefault="00A8506D" w:rsidP="00A8506D">
            <w:pPr>
              <w:rPr>
                <w:sz w:val="23"/>
                <w:szCs w:val="23"/>
                <w:lang w:val="ro-RO"/>
              </w:rPr>
            </w:pPr>
          </w:p>
          <w:p w14:paraId="58BA3077" w14:textId="77777777" w:rsidR="007F3174" w:rsidRPr="00A8506D" w:rsidRDefault="007F3174" w:rsidP="00A8506D">
            <w:pPr>
              <w:ind w:firstLine="0"/>
              <w:rPr>
                <w:sz w:val="23"/>
                <w:szCs w:val="23"/>
                <w:lang w:val="ro-RO"/>
              </w:rPr>
            </w:pPr>
          </w:p>
        </w:tc>
        <w:tc>
          <w:tcPr>
            <w:tcW w:w="3126" w:type="dxa"/>
          </w:tcPr>
          <w:p w14:paraId="3E83A61E" w14:textId="77777777" w:rsidR="007F3174" w:rsidRDefault="00550689" w:rsidP="00550689">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lang w:val="ro-RO"/>
              </w:rPr>
            </w:pPr>
            <w:r w:rsidRPr="00550689">
              <w:rPr>
                <w:rFonts w:ascii="Times New Roman" w:hAnsi="Times New Roman"/>
                <w:b/>
                <w:sz w:val="23"/>
                <w:szCs w:val="23"/>
                <w:lang w:val="ro-RO"/>
              </w:rPr>
              <w:t>Se acceptă.</w:t>
            </w:r>
          </w:p>
          <w:p w14:paraId="2C707EAC" w14:textId="48CF60D9" w:rsidR="00A8506D" w:rsidRPr="00A8506D" w:rsidRDefault="00A8506D" w:rsidP="005506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Cuvântul a fost substituit.</w:t>
            </w:r>
          </w:p>
        </w:tc>
      </w:tr>
    </w:tbl>
    <w:p w14:paraId="7443EE5B" w14:textId="77777777" w:rsidR="00F54FD3" w:rsidRDefault="00F54FD3"/>
    <w:tbl>
      <w:tblPr>
        <w:tblStyle w:val="TableGrid"/>
        <w:tblW w:w="14176" w:type="dxa"/>
        <w:tblLayout w:type="fixed"/>
        <w:tblLook w:val="04A0" w:firstRow="1" w:lastRow="0" w:firstColumn="1" w:lastColumn="0" w:noHBand="0" w:noVBand="1"/>
      </w:tblPr>
      <w:tblGrid>
        <w:gridCol w:w="2407"/>
        <w:gridCol w:w="709"/>
        <w:gridCol w:w="7934"/>
        <w:gridCol w:w="3126"/>
      </w:tblGrid>
      <w:tr w:rsidR="00123523" w:rsidRPr="002D233E" w14:paraId="1D69E347" w14:textId="77777777" w:rsidTr="00123523">
        <w:trPr>
          <w:trHeight w:val="210"/>
        </w:trPr>
        <w:tc>
          <w:tcPr>
            <w:tcW w:w="2407" w:type="dxa"/>
            <w:vMerge w:val="restart"/>
          </w:tcPr>
          <w:p w14:paraId="6D93793D" w14:textId="4D9EF88B" w:rsidR="00123523" w:rsidRPr="002D233E" w:rsidRDefault="00123523" w:rsidP="00030E81">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roofErr w:type="spellStart"/>
            <w:r w:rsidRPr="002D233E">
              <w:rPr>
                <w:rFonts w:ascii="Times New Roman" w:hAnsi="Times New Roman"/>
                <w:b/>
                <w:sz w:val="23"/>
                <w:szCs w:val="23"/>
              </w:rPr>
              <w:lastRenderedPageBreak/>
              <w:t>Cancelaria</w:t>
            </w:r>
            <w:proofErr w:type="spellEnd"/>
            <w:r w:rsidRPr="002D233E">
              <w:rPr>
                <w:rFonts w:ascii="Times New Roman" w:hAnsi="Times New Roman"/>
                <w:b/>
                <w:sz w:val="23"/>
                <w:szCs w:val="23"/>
              </w:rPr>
              <w:t xml:space="preserve"> de Stat</w:t>
            </w:r>
          </w:p>
          <w:p w14:paraId="148D3453" w14:textId="050B32E3" w:rsidR="00123523" w:rsidRPr="002D233E" w:rsidRDefault="00123523" w:rsidP="00030E8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rPr>
            </w:pPr>
            <w:proofErr w:type="spellStart"/>
            <w:r w:rsidRPr="002D233E">
              <w:rPr>
                <w:rFonts w:ascii="Times New Roman" w:hAnsi="Times New Roman"/>
                <w:sz w:val="23"/>
                <w:szCs w:val="23"/>
              </w:rPr>
              <w:t>Nr</w:t>
            </w:r>
            <w:proofErr w:type="spellEnd"/>
            <w:r w:rsidRPr="002D233E">
              <w:rPr>
                <w:rFonts w:ascii="Times New Roman" w:hAnsi="Times New Roman"/>
                <w:sz w:val="23"/>
                <w:szCs w:val="23"/>
              </w:rPr>
              <w:t xml:space="preserve">. 14-93-2826 </w:t>
            </w:r>
            <w:proofErr w:type="spellStart"/>
            <w:r w:rsidRPr="002D233E">
              <w:rPr>
                <w:rFonts w:ascii="Times New Roman" w:hAnsi="Times New Roman"/>
                <w:sz w:val="23"/>
                <w:szCs w:val="23"/>
              </w:rPr>
              <w:t>dn</w:t>
            </w:r>
            <w:proofErr w:type="spellEnd"/>
            <w:r w:rsidRPr="002D233E">
              <w:rPr>
                <w:rFonts w:ascii="Times New Roman" w:hAnsi="Times New Roman"/>
                <w:sz w:val="23"/>
                <w:szCs w:val="23"/>
              </w:rPr>
              <w:t xml:space="preserve"> 13.03.2025</w:t>
            </w:r>
          </w:p>
        </w:tc>
        <w:tc>
          <w:tcPr>
            <w:tcW w:w="709" w:type="dxa"/>
          </w:tcPr>
          <w:p w14:paraId="081D0B27" w14:textId="4CE8F66F" w:rsidR="00123523" w:rsidRPr="00CF783D" w:rsidRDefault="00AB2FA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88</w:t>
            </w:r>
            <w:r w:rsidR="00CF783D">
              <w:rPr>
                <w:rFonts w:ascii="Times New Roman" w:hAnsi="Times New Roman"/>
                <w:sz w:val="23"/>
                <w:szCs w:val="23"/>
                <w:lang w:val="ro-RO"/>
              </w:rPr>
              <w:t>.</w:t>
            </w:r>
          </w:p>
        </w:tc>
        <w:tc>
          <w:tcPr>
            <w:tcW w:w="7934" w:type="dxa"/>
          </w:tcPr>
          <w:p w14:paraId="5754F367" w14:textId="30870817" w:rsidR="00123523" w:rsidRPr="002D233E" w:rsidRDefault="00123523" w:rsidP="00123523">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Capitolul V punctul 30 din Anexa 1 a proiectului de Regulament privind modul de ținere a Registrului de stat în dom</w:t>
            </w:r>
            <w:r w:rsidR="00E42BB2" w:rsidRPr="002D233E">
              <w:rPr>
                <w:rFonts w:ascii="Times New Roman" w:hAnsi="Times New Roman"/>
                <w:sz w:val="23"/>
                <w:szCs w:val="23"/>
                <w:lang w:val="ro-RO"/>
              </w:rPr>
              <w:t xml:space="preserve">eniul construcțiilor se propune </w:t>
            </w:r>
            <w:r w:rsidRPr="002D233E">
              <w:rPr>
                <w:rFonts w:ascii="Times New Roman" w:hAnsi="Times New Roman"/>
                <w:sz w:val="23"/>
                <w:szCs w:val="23"/>
                <w:lang w:val="ro-RO"/>
              </w:rPr>
              <w:t>excluderea cuvintelor „și controlul”, în contextul în car</w:t>
            </w:r>
            <w:r w:rsidR="00E42BB2" w:rsidRPr="002D233E">
              <w:rPr>
                <w:rFonts w:ascii="Times New Roman" w:hAnsi="Times New Roman"/>
                <w:sz w:val="23"/>
                <w:szCs w:val="23"/>
                <w:lang w:val="ro-RO"/>
              </w:rPr>
              <w:t xml:space="preserve">e potrivit art. 9 alin. (4) din </w:t>
            </w:r>
            <w:r w:rsidRPr="002D233E">
              <w:rPr>
                <w:rFonts w:ascii="Times New Roman" w:hAnsi="Times New Roman"/>
                <w:sz w:val="23"/>
                <w:szCs w:val="23"/>
                <w:lang w:val="ro-RO"/>
              </w:rPr>
              <w:t>Legea nr. 131/2012 privind controlul de stat, Registru</w:t>
            </w:r>
            <w:r w:rsidR="00E42BB2" w:rsidRPr="002D233E">
              <w:rPr>
                <w:rFonts w:ascii="Times New Roman" w:hAnsi="Times New Roman"/>
                <w:sz w:val="23"/>
                <w:szCs w:val="23"/>
                <w:lang w:val="ro-RO"/>
              </w:rPr>
              <w:t xml:space="preserve">l de stat al controalelor (RSC) </w:t>
            </w:r>
            <w:r w:rsidRPr="002D233E">
              <w:rPr>
                <w:rFonts w:ascii="Times New Roman" w:hAnsi="Times New Roman"/>
                <w:sz w:val="23"/>
                <w:szCs w:val="23"/>
                <w:lang w:val="ro-RO"/>
              </w:rPr>
              <w:t>este unica platformă electronică de generare, modi</w:t>
            </w:r>
            <w:r w:rsidR="00E42BB2" w:rsidRPr="002D233E">
              <w:rPr>
                <w:rFonts w:ascii="Times New Roman" w:hAnsi="Times New Roman"/>
                <w:sz w:val="23"/>
                <w:szCs w:val="23"/>
                <w:lang w:val="ro-RO"/>
              </w:rPr>
              <w:t xml:space="preserve">ficare, procesare și stocare în </w:t>
            </w:r>
            <w:r w:rsidRPr="002D233E">
              <w:rPr>
                <w:rFonts w:ascii="Times New Roman" w:hAnsi="Times New Roman"/>
                <w:sz w:val="23"/>
                <w:szCs w:val="23"/>
                <w:lang w:val="ro-RO"/>
              </w:rPr>
              <w:t>format electronic a documentelor aferente controlu</w:t>
            </w:r>
            <w:r w:rsidR="00E42BB2" w:rsidRPr="002D233E">
              <w:rPr>
                <w:rFonts w:ascii="Times New Roman" w:hAnsi="Times New Roman"/>
                <w:sz w:val="23"/>
                <w:szCs w:val="23"/>
                <w:lang w:val="ro-RO"/>
              </w:rPr>
              <w:t xml:space="preserve">lui în domeniile pentru care se </w:t>
            </w:r>
            <w:r w:rsidRPr="002D233E">
              <w:rPr>
                <w:rFonts w:ascii="Times New Roman" w:hAnsi="Times New Roman"/>
                <w:sz w:val="23"/>
                <w:szCs w:val="23"/>
                <w:lang w:val="ro-RO"/>
              </w:rPr>
              <w:t>aplică prezenta lege. În acest sens, Inspectorat</w:t>
            </w:r>
            <w:r w:rsidR="003926C0" w:rsidRPr="002D233E">
              <w:rPr>
                <w:rFonts w:ascii="Times New Roman" w:hAnsi="Times New Roman"/>
                <w:sz w:val="23"/>
                <w:szCs w:val="23"/>
                <w:lang w:val="ro-RO"/>
              </w:rPr>
              <w:t xml:space="preserve">ul Național pentru Supraveghere </w:t>
            </w:r>
            <w:r w:rsidRPr="002D233E">
              <w:rPr>
                <w:rFonts w:ascii="Times New Roman" w:hAnsi="Times New Roman"/>
                <w:sz w:val="23"/>
                <w:szCs w:val="23"/>
                <w:lang w:val="ro-RO"/>
              </w:rPr>
              <w:t xml:space="preserve">Tehnică efectuează și înregistrează controalele </w:t>
            </w:r>
            <w:r w:rsidR="003926C0" w:rsidRPr="002D233E">
              <w:rPr>
                <w:rFonts w:ascii="Times New Roman" w:hAnsi="Times New Roman"/>
                <w:sz w:val="23"/>
                <w:szCs w:val="23"/>
                <w:lang w:val="ro-RO"/>
              </w:rPr>
              <w:t xml:space="preserve">de stat în Registrul de stat al </w:t>
            </w:r>
            <w:r w:rsidRPr="002D233E">
              <w:rPr>
                <w:rFonts w:ascii="Times New Roman" w:hAnsi="Times New Roman"/>
                <w:sz w:val="23"/>
                <w:szCs w:val="23"/>
                <w:lang w:val="ro-RO"/>
              </w:rPr>
              <w:t>controalelor (RSC), conform prevederilor Legii nr</w:t>
            </w:r>
            <w:r w:rsidR="003926C0" w:rsidRPr="002D233E">
              <w:rPr>
                <w:rFonts w:ascii="Times New Roman" w:hAnsi="Times New Roman"/>
                <w:sz w:val="23"/>
                <w:szCs w:val="23"/>
                <w:lang w:val="ro-RO"/>
              </w:rPr>
              <w:t xml:space="preserve">. 131/2012 privind controlul de </w:t>
            </w:r>
            <w:r w:rsidRPr="002D233E">
              <w:rPr>
                <w:rFonts w:ascii="Times New Roman" w:hAnsi="Times New Roman"/>
                <w:sz w:val="23"/>
                <w:szCs w:val="23"/>
                <w:lang w:val="ro-RO"/>
              </w:rPr>
              <w:t>stat, după care informația necesară poate f</w:t>
            </w:r>
            <w:r w:rsidR="003926C0" w:rsidRPr="002D233E">
              <w:rPr>
                <w:rFonts w:ascii="Times New Roman" w:hAnsi="Times New Roman"/>
                <w:sz w:val="23"/>
                <w:szCs w:val="23"/>
                <w:lang w:val="ro-RO"/>
              </w:rPr>
              <w:t xml:space="preserve">i extrasă în alte registre prin </w:t>
            </w:r>
            <w:r w:rsidRPr="002D233E">
              <w:rPr>
                <w:rFonts w:ascii="Times New Roman" w:hAnsi="Times New Roman"/>
                <w:sz w:val="23"/>
                <w:szCs w:val="23"/>
                <w:lang w:val="ro-RO"/>
              </w:rPr>
              <w:t>interconexiunea sistemelor informaționale. Varia</w:t>
            </w:r>
            <w:r w:rsidR="003926C0" w:rsidRPr="002D233E">
              <w:rPr>
                <w:rFonts w:ascii="Times New Roman" w:hAnsi="Times New Roman"/>
                <w:sz w:val="23"/>
                <w:szCs w:val="23"/>
                <w:lang w:val="ro-RO"/>
              </w:rPr>
              <w:t xml:space="preserve">nta propusă de autor contravine </w:t>
            </w:r>
            <w:r w:rsidRPr="002D233E">
              <w:rPr>
                <w:rFonts w:ascii="Times New Roman" w:hAnsi="Times New Roman"/>
                <w:sz w:val="23"/>
                <w:szCs w:val="23"/>
                <w:lang w:val="ro-RO"/>
              </w:rPr>
              <w:t>normei enunțate și presupune dublarea informației deja</w:t>
            </w:r>
            <w:r w:rsidR="003926C0" w:rsidRPr="002D233E">
              <w:rPr>
                <w:rFonts w:ascii="Times New Roman" w:hAnsi="Times New Roman"/>
                <w:sz w:val="23"/>
                <w:szCs w:val="23"/>
                <w:lang w:val="ro-RO"/>
              </w:rPr>
              <w:t xml:space="preserve"> existente în Registrul de stat </w:t>
            </w:r>
            <w:r w:rsidRPr="002D233E">
              <w:rPr>
                <w:rFonts w:ascii="Times New Roman" w:hAnsi="Times New Roman"/>
                <w:sz w:val="23"/>
                <w:szCs w:val="23"/>
                <w:lang w:val="ro-RO"/>
              </w:rPr>
              <w:t>al controalelor.</w:t>
            </w:r>
          </w:p>
          <w:p w14:paraId="3FC84911" w14:textId="1A809E84" w:rsidR="00123523" w:rsidRPr="002D233E" w:rsidRDefault="00123523" w:rsidP="00123523">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Mai mult ca atât, la punctul 17 subpunctul 17.3 din Conceptul Sistemului</w:t>
            </w:r>
            <w:r w:rsidR="003926C0" w:rsidRPr="002D233E">
              <w:rPr>
                <w:rFonts w:ascii="Times New Roman" w:hAnsi="Times New Roman"/>
                <w:sz w:val="23"/>
                <w:szCs w:val="23"/>
                <w:lang w:val="ro-RO"/>
              </w:rPr>
              <w:t xml:space="preserve"> </w:t>
            </w:r>
            <w:r w:rsidRPr="002D233E">
              <w:rPr>
                <w:rFonts w:ascii="Times New Roman" w:hAnsi="Times New Roman"/>
                <w:sz w:val="23"/>
                <w:szCs w:val="23"/>
                <w:lang w:val="ro-RO"/>
              </w:rPr>
              <w:t>informațional „Registrul de stat în domeniul construcțiilor” aprobat prin Hotărârea</w:t>
            </w:r>
          </w:p>
          <w:p w14:paraId="235FB993" w14:textId="25113566" w:rsidR="00123523" w:rsidRPr="002D233E" w:rsidRDefault="00123523" w:rsidP="00123523">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de Guvern nr. 40/2025 prevede că Registrul de </w:t>
            </w:r>
            <w:r w:rsidR="00E4574C" w:rsidRPr="002D233E">
              <w:rPr>
                <w:rFonts w:ascii="Times New Roman" w:hAnsi="Times New Roman"/>
                <w:sz w:val="23"/>
                <w:szCs w:val="23"/>
                <w:lang w:val="ro-RO"/>
              </w:rPr>
              <w:t xml:space="preserve">stat în domeniul construcțiilor </w:t>
            </w:r>
            <w:r w:rsidRPr="002D233E">
              <w:rPr>
                <w:rFonts w:ascii="Times New Roman" w:hAnsi="Times New Roman"/>
                <w:sz w:val="23"/>
                <w:szCs w:val="23"/>
                <w:lang w:val="ro-RO"/>
              </w:rPr>
              <w:t>interacționează și realizează schimbul de date cu Registrul de stat al controalelor pe</w:t>
            </w:r>
          </w:p>
          <w:p w14:paraId="5D419715" w14:textId="2A5EF906" w:rsidR="00123523" w:rsidRPr="002D233E" w:rsidRDefault="00123523" w:rsidP="00123523">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domeniul controalelor de stat.</w:t>
            </w:r>
          </w:p>
        </w:tc>
        <w:tc>
          <w:tcPr>
            <w:tcW w:w="3126" w:type="dxa"/>
          </w:tcPr>
          <w:p w14:paraId="573F8490" w14:textId="77777777" w:rsidR="00123523" w:rsidRDefault="00E4574C" w:rsidP="0031112F">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384DD825" w14:textId="7585D4F7" w:rsidR="00C3262A" w:rsidRPr="00C3262A" w:rsidRDefault="00C3262A" w:rsidP="0031112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Cuvintele au fost excluse.</w:t>
            </w:r>
          </w:p>
        </w:tc>
      </w:tr>
      <w:tr w:rsidR="00123523" w:rsidRPr="002D233E" w14:paraId="429C2EDE" w14:textId="77777777" w:rsidTr="00123523">
        <w:trPr>
          <w:trHeight w:val="210"/>
        </w:trPr>
        <w:tc>
          <w:tcPr>
            <w:tcW w:w="2407" w:type="dxa"/>
            <w:vMerge/>
          </w:tcPr>
          <w:p w14:paraId="3107FE8B" w14:textId="77777777" w:rsidR="00123523" w:rsidRPr="002D233E" w:rsidRDefault="00123523" w:rsidP="00030E81">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1ABCF95C" w14:textId="10BA0447" w:rsidR="00123523" w:rsidRPr="00CF783D" w:rsidRDefault="00E854E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89</w:t>
            </w:r>
            <w:r w:rsidR="00CF783D">
              <w:rPr>
                <w:rFonts w:ascii="Times New Roman" w:hAnsi="Times New Roman"/>
                <w:sz w:val="23"/>
                <w:szCs w:val="23"/>
                <w:lang w:val="ro-RO"/>
              </w:rPr>
              <w:t>.</w:t>
            </w:r>
          </w:p>
        </w:tc>
        <w:tc>
          <w:tcPr>
            <w:tcW w:w="7934" w:type="dxa"/>
          </w:tcPr>
          <w:p w14:paraId="6628D0B4" w14:textId="23A666E3" w:rsidR="00193846" w:rsidRPr="002D233E" w:rsidRDefault="00E4574C" w:rsidP="0019384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La punctele 9, 10 și 11 din Anexa 2 a Instrucțiu</w:t>
            </w:r>
            <w:r w:rsidR="00193846" w:rsidRPr="002D233E">
              <w:rPr>
                <w:rFonts w:ascii="Times New Roman" w:hAnsi="Times New Roman"/>
                <w:sz w:val="23"/>
                <w:szCs w:val="23"/>
                <w:lang w:val="ro-RO"/>
              </w:rPr>
              <w:t xml:space="preserve">nii privind modul de notificare </w:t>
            </w:r>
            <w:r w:rsidRPr="002D233E">
              <w:rPr>
                <w:rFonts w:ascii="Times New Roman" w:hAnsi="Times New Roman"/>
                <w:sz w:val="23"/>
                <w:szCs w:val="23"/>
                <w:lang w:val="ro-RO"/>
              </w:rPr>
              <w:t>și înregistrare în Registrul de stat în domeniul cons</w:t>
            </w:r>
            <w:r w:rsidR="00193846" w:rsidRPr="002D233E">
              <w:rPr>
                <w:rFonts w:ascii="Times New Roman" w:hAnsi="Times New Roman"/>
                <w:sz w:val="23"/>
                <w:szCs w:val="23"/>
                <w:lang w:val="ro-RO"/>
              </w:rPr>
              <w:t xml:space="preserve">trucțiilor, autorul instituie o </w:t>
            </w:r>
            <w:r w:rsidRPr="002D233E">
              <w:rPr>
                <w:rFonts w:ascii="Times New Roman" w:hAnsi="Times New Roman"/>
                <w:sz w:val="23"/>
                <w:szCs w:val="23"/>
                <w:lang w:val="ro-RO"/>
              </w:rPr>
              <w:t>procedură de control pentru eliberarea actului permis</w:t>
            </w:r>
            <w:r w:rsidR="00193846" w:rsidRPr="002D233E">
              <w:rPr>
                <w:rFonts w:ascii="Times New Roman" w:hAnsi="Times New Roman"/>
                <w:sz w:val="23"/>
                <w:szCs w:val="23"/>
                <w:lang w:val="ro-RO"/>
              </w:rPr>
              <w:t xml:space="preserve">iv ce nu se încadrează în norma </w:t>
            </w:r>
            <w:r w:rsidRPr="002D233E">
              <w:rPr>
                <w:rFonts w:ascii="Times New Roman" w:hAnsi="Times New Roman"/>
                <w:sz w:val="23"/>
                <w:szCs w:val="23"/>
                <w:lang w:val="ro-RO"/>
              </w:rPr>
              <w:t>art. 191 din Legea nr. 131/2012 privind controlul d</w:t>
            </w:r>
            <w:r w:rsidR="00193846" w:rsidRPr="002D233E">
              <w:rPr>
                <w:rFonts w:ascii="Times New Roman" w:hAnsi="Times New Roman"/>
                <w:sz w:val="23"/>
                <w:szCs w:val="23"/>
                <w:lang w:val="ro-RO"/>
              </w:rPr>
              <w:t xml:space="preserve">e stat și contravine prevederii </w:t>
            </w:r>
            <w:r w:rsidRPr="002D233E">
              <w:rPr>
                <w:rFonts w:ascii="Times New Roman" w:hAnsi="Times New Roman"/>
                <w:sz w:val="23"/>
                <w:szCs w:val="23"/>
                <w:lang w:val="ro-RO"/>
              </w:rPr>
              <w:t>menționate. În acest context, comunicăm că d</w:t>
            </w:r>
            <w:r w:rsidR="00193846" w:rsidRPr="002D233E">
              <w:rPr>
                <w:rFonts w:ascii="Times New Roman" w:hAnsi="Times New Roman"/>
                <w:sz w:val="23"/>
                <w:szCs w:val="23"/>
                <w:lang w:val="ro-RO"/>
              </w:rPr>
              <w:t xml:space="preserve">epunerea notificării pe propria </w:t>
            </w:r>
            <w:r w:rsidRPr="002D233E">
              <w:rPr>
                <w:rFonts w:ascii="Times New Roman" w:hAnsi="Times New Roman"/>
                <w:sz w:val="23"/>
                <w:szCs w:val="23"/>
                <w:lang w:val="ro-RO"/>
              </w:rPr>
              <w:t>răspundere de către solicitant în adresa Inspectoratului Național pentru</w:t>
            </w:r>
            <w:r w:rsidR="00193846" w:rsidRPr="002D233E">
              <w:rPr>
                <w:rFonts w:ascii="Times New Roman" w:hAnsi="Times New Roman"/>
                <w:sz w:val="23"/>
                <w:szCs w:val="23"/>
                <w:lang w:val="ro-RO"/>
              </w:rPr>
              <w:t xml:space="preserve"> Supraveghere Tehnică și după caz, solicitarea de către acesta efectuării unui control</w:t>
            </w:r>
          </w:p>
          <w:p w14:paraId="46DB828D" w14:textId="77777777" w:rsidR="00193846" w:rsidRPr="002D233E" w:rsidRDefault="00193846" w:rsidP="0019384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inopinat, deraiază complet de la procedura controlului de stat.</w:t>
            </w:r>
          </w:p>
          <w:p w14:paraId="0E383896" w14:textId="54A7B04D" w:rsidR="00193846" w:rsidRPr="002D233E" w:rsidRDefault="00193846" w:rsidP="0019384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Prin urmare informăm autorul, că eliberarea unui act permisiv poate avea loc doar în urma efectuării unui control și nu în baza unui document depus pe propria răspundere, de către solicitant. În această ordine, anume la efectuarea controlului,</w:t>
            </w:r>
          </w:p>
          <w:p w14:paraId="4E566EEE" w14:textId="7A5EAF07" w:rsidR="00193846" w:rsidRPr="002D233E" w:rsidRDefault="00193846" w:rsidP="0019384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organul de control, examinează toate documentele nece</w:t>
            </w:r>
            <w:r w:rsidR="006510D0" w:rsidRPr="002D233E">
              <w:rPr>
                <w:rFonts w:ascii="Times New Roman" w:hAnsi="Times New Roman"/>
                <w:sz w:val="23"/>
                <w:szCs w:val="23"/>
                <w:lang w:val="ro-RO"/>
              </w:rPr>
              <w:t xml:space="preserve">sare și condițiile întrunite de </w:t>
            </w:r>
            <w:r w:rsidRPr="002D233E">
              <w:rPr>
                <w:rFonts w:ascii="Times New Roman" w:hAnsi="Times New Roman"/>
                <w:sz w:val="23"/>
                <w:szCs w:val="23"/>
                <w:lang w:val="ro-RO"/>
              </w:rPr>
              <w:t>către solicitant și în cazul depistării unor neconformi</w:t>
            </w:r>
            <w:r w:rsidR="006510D0" w:rsidRPr="002D233E">
              <w:rPr>
                <w:rFonts w:ascii="Times New Roman" w:hAnsi="Times New Roman"/>
                <w:sz w:val="23"/>
                <w:szCs w:val="23"/>
                <w:lang w:val="ro-RO"/>
              </w:rPr>
              <w:t xml:space="preserve">tăți, indică asupra acestora și </w:t>
            </w:r>
            <w:r w:rsidRPr="002D233E">
              <w:rPr>
                <w:rFonts w:ascii="Times New Roman" w:hAnsi="Times New Roman"/>
                <w:sz w:val="23"/>
                <w:szCs w:val="23"/>
                <w:lang w:val="ro-RO"/>
              </w:rPr>
              <w:t xml:space="preserve">acordă termen pentru conformarea persoanei supuse </w:t>
            </w:r>
            <w:r w:rsidR="006510D0" w:rsidRPr="002D233E">
              <w:rPr>
                <w:rFonts w:ascii="Times New Roman" w:hAnsi="Times New Roman"/>
                <w:sz w:val="23"/>
                <w:szCs w:val="23"/>
                <w:lang w:val="ro-RO"/>
              </w:rPr>
              <w:t xml:space="preserve">controlului, fără a fi necesară </w:t>
            </w:r>
            <w:r w:rsidRPr="002D233E">
              <w:rPr>
                <w:rFonts w:ascii="Times New Roman" w:hAnsi="Times New Roman"/>
                <w:sz w:val="23"/>
                <w:szCs w:val="23"/>
                <w:lang w:val="ro-RO"/>
              </w:rPr>
              <w:t xml:space="preserve">efectuarea ulterioară a unui control inopinat în cazul </w:t>
            </w:r>
            <w:proofErr w:type="spellStart"/>
            <w:r w:rsidRPr="002D233E">
              <w:rPr>
                <w:rFonts w:ascii="Times New Roman" w:hAnsi="Times New Roman"/>
                <w:sz w:val="23"/>
                <w:szCs w:val="23"/>
                <w:lang w:val="ro-RO"/>
              </w:rPr>
              <w:t>pre</w:t>
            </w:r>
            <w:r w:rsidR="006510D0" w:rsidRPr="002D233E">
              <w:rPr>
                <w:rFonts w:ascii="Times New Roman" w:hAnsi="Times New Roman"/>
                <w:sz w:val="23"/>
                <w:szCs w:val="23"/>
                <w:lang w:val="ro-RO"/>
              </w:rPr>
              <w:t>rscris</w:t>
            </w:r>
            <w:proofErr w:type="spellEnd"/>
            <w:r w:rsidR="006510D0" w:rsidRPr="002D233E">
              <w:rPr>
                <w:rFonts w:ascii="Times New Roman" w:hAnsi="Times New Roman"/>
                <w:sz w:val="23"/>
                <w:szCs w:val="23"/>
                <w:lang w:val="ro-RO"/>
              </w:rPr>
              <w:t xml:space="preserve"> la pct. 10 din proiectul </w:t>
            </w:r>
            <w:proofErr w:type="spellStart"/>
            <w:r w:rsidRPr="002D233E">
              <w:rPr>
                <w:rFonts w:ascii="Times New Roman" w:hAnsi="Times New Roman"/>
                <w:sz w:val="23"/>
                <w:szCs w:val="23"/>
                <w:lang w:val="ro-RO"/>
              </w:rPr>
              <w:t>instruicțiunii</w:t>
            </w:r>
            <w:proofErr w:type="spellEnd"/>
            <w:r w:rsidRPr="002D233E">
              <w:rPr>
                <w:rFonts w:ascii="Times New Roman" w:hAnsi="Times New Roman"/>
                <w:sz w:val="23"/>
                <w:szCs w:val="23"/>
                <w:lang w:val="ro-RO"/>
              </w:rPr>
              <w:t>.</w:t>
            </w:r>
          </w:p>
          <w:p w14:paraId="0A84084C" w14:textId="09DEAEAE" w:rsidR="00193846" w:rsidRPr="002D233E" w:rsidRDefault="00193846" w:rsidP="0019384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În continuare punctul 11 prevede că în cazu</w:t>
            </w:r>
            <w:r w:rsidR="006510D0" w:rsidRPr="002D233E">
              <w:rPr>
                <w:rFonts w:ascii="Times New Roman" w:hAnsi="Times New Roman"/>
                <w:sz w:val="23"/>
                <w:szCs w:val="23"/>
                <w:lang w:val="ro-RO"/>
              </w:rPr>
              <w:t xml:space="preserve">rile când notificarea unor date </w:t>
            </w:r>
            <w:r w:rsidRPr="002D233E">
              <w:rPr>
                <w:rFonts w:ascii="Times New Roman" w:hAnsi="Times New Roman"/>
                <w:sz w:val="23"/>
                <w:szCs w:val="23"/>
                <w:lang w:val="ro-RO"/>
              </w:rPr>
              <w:t>eronate sau incomplete, atrage nulitatea întregii notific</w:t>
            </w:r>
            <w:r w:rsidR="006510D0" w:rsidRPr="002D233E">
              <w:rPr>
                <w:rFonts w:ascii="Times New Roman" w:hAnsi="Times New Roman"/>
                <w:sz w:val="23"/>
                <w:szCs w:val="23"/>
                <w:lang w:val="ro-RO"/>
              </w:rPr>
              <w:t xml:space="preserve">ări </w:t>
            </w:r>
            <w:proofErr w:type="spellStart"/>
            <w:r w:rsidR="006510D0" w:rsidRPr="002D233E">
              <w:rPr>
                <w:rFonts w:ascii="Times New Roman" w:hAnsi="Times New Roman"/>
                <w:sz w:val="23"/>
                <w:szCs w:val="23"/>
                <w:lang w:val="ro-RO"/>
              </w:rPr>
              <w:t>şi</w:t>
            </w:r>
            <w:proofErr w:type="spellEnd"/>
            <w:r w:rsidR="006510D0" w:rsidRPr="002D233E">
              <w:rPr>
                <w:rFonts w:ascii="Times New Roman" w:hAnsi="Times New Roman"/>
                <w:sz w:val="23"/>
                <w:szCs w:val="23"/>
                <w:lang w:val="ro-RO"/>
              </w:rPr>
              <w:t xml:space="preserve">, respectiv, ilegalitatea </w:t>
            </w:r>
            <w:proofErr w:type="spellStart"/>
            <w:r w:rsidRPr="002D233E">
              <w:rPr>
                <w:rFonts w:ascii="Times New Roman" w:hAnsi="Times New Roman"/>
                <w:sz w:val="23"/>
                <w:szCs w:val="23"/>
                <w:lang w:val="ro-RO"/>
              </w:rPr>
              <w:t>activităţii</w:t>
            </w:r>
            <w:proofErr w:type="spellEnd"/>
            <w:r w:rsidRPr="002D233E">
              <w:rPr>
                <w:rFonts w:ascii="Times New Roman" w:hAnsi="Times New Roman"/>
                <w:sz w:val="23"/>
                <w:szCs w:val="23"/>
                <w:lang w:val="ro-RO"/>
              </w:rPr>
              <w:t xml:space="preserve"> în domeniul construcțiilor, acțiuni ce constituie măsuri restrictive de</w:t>
            </w:r>
          </w:p>
          <w:p w14:paraId="063F0981" w14:textId="77777777" w:rsidR="00193846" w:rsidRPr="002D233E" w:rsidRDefault="00193846" w:rsidP="0019384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încetare/sistare a activității.</w:t>
            </w:r>
          </w:p>
          <w:p w14:paraId="2F7C985E" w14:textId="52609F38" w:rsidR="00193846" w:rsidRPr="002D233E" w:rsidRDefault="00193846" w:rsidP="0019384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lastRenderedPageBreak/>
              <w:t>Astfel, norma dată contravine art. 191 alin. (6) di</w:t>
            </w:r>
            <w:r w:rsidR="00771B22" w:rsidRPr="002D233E">
              <w:rPr>
                <w:rFonts w:ascii="Times New Roman" w:hAnsi="Times New Roman"/>
                <w:sz w:val="23"/>
                <w:szCs w:val="23"/>
                <w:lang w:val="ro-RO"/>
              </w:rPr>
              <w:t xml:space="preserve">n Legea nr. 131/2012 privind </w:t>
            </w:r>
            <w:r w:rsidRPr="002D233E">
              <w:rPr>
                <w:rFonts w:ascii="Times New Roman" w:hAnsi="Times New Roman"/>
                <w:sz w:val="23"/>
                <w:szCs w:val="23"/>
                <w:lang w:val="ro-RO"/>
              </w:rPr>
              <w:t>controlul de stat, care prevede expres că controlul în c</w:t>
            </w:r>
            <w:r w:rsidR="00771B22" w:rsidRPr="002D233E">
              <w:rPr>
                <w:rFonts w:ascii="Times New Roman" w:hAnsi="Times New Roman"/>
                <w:sz w:val="23"/>
                <w:szCs w:val="23"/>
                <w:lang w:val="ro-RO"/>
              </w:rPr>
              <w:t xml:space="preserve">adrul procedurii de eliberare a </w:t>
            </w:r>
            <w:r w:rsidRPr="002D233E">
              <w:rPr>
                <w:rFonts w:ascii="Times New Roman" w:hAnsi="Times New Roman"/>
                <w:sz w:val="23"/>
                <w:szCs w:val="23"/>
                <w:lang w:val="ro-RO"/>
              </w:rPr>
              <w:t>actului permisiv/licenței are exclusiv aspect consultativ ș</w:t>
            </w:r>
            <w:r w:rsidR="00771B22" w:rsidRPr="002D233E">
              <w:rPr>
                <w:rFonts w:ascii="Times New Roman" w:hAnsi="Times New Roman"/>
                <w:sz w:val="23"/>
                <w:szCs w:val="23"/>
                <w:lang w:val="ro-RO"/>
              </w:rPr>
              <w:t xml:space="preserve">i constatator, astfel </w:t>
            </w:r>
            <w:proofErr w:type="spellStart"/>
            <w:r w:rsidR="00771B22" w:rsidRPr="002D233E">
              <w:rPr>
                <w:rFonts w:ascii="Times New Roman" w:hAnsi="Times New Roman"/>
                <w:sz w:val="23"/>
                <w:szCs w:val="23"/>
                <w:lang w:val="ro-RO"/>
              </w:rPr>
              <w:t>încît</w:t>
            </w:r>
            <w:proofErr w:type="spellEnd"/>
            <w:r w:rsidR="00771B22" w:rsidRPr="002D233E">
              <w:rPr>
                <w:rFonts w:ascii="Times New Roman" w:hAnsi="Times New Roman"/>
                <w:sz w:val="23"/>
                <w:szCs w:val="23"/>
                <w:lang w:val="ro-RO"/>
              </w:rPr>
              <w:t xml:space="preserve"> în </w:t>
            </w:r>
            <w:r w:rsidRPr="002D233E">
              <w:rPr>
                <w:rFonts w:ascii="Times New Roman" w:hAnsi="Times New Roman"/>
                <w:sz w:val="23"/>
                <w:szCs w:val="23"/>
                <w:lang w:val="ro-RO"/>
              </w:rPr>
              <w:t>cadrul sau în urma acestui control nu pot fi aplicate mă</w:t>
            </w:r>
            <w:r w:rsidR="00771B22" w:rsidRPr="002D233E">
              <w:rPr>
                <w:rFonts w:ascii="Times New Roman" w:hAnsi="Times New Roman"/>
                <w:sz w:val="23"/>
                <w:szCs w:val="23"/>
                <w:lang w:val="ro-RO"/>
              </w:rPr>
              <w:t xml:space="preserve">suri restrictive ori sancțiuni, </w:t>
            </w:r>
            <w:r w:rsidRPr="002D233E">
              <w:rPr>
                <w:rFonts w:ascii="Times New Roman" w:hAnsi="Times New Roman"/>
                <w:sz w:val="23"/>
                <w:szCs w:val="23"/>
                <w:lang w:val="ro-RO"/>
              </w:rPr>
              <w:t xml:space="preserve">cu excepția cazurilor </w:t>
            </w:r>
            <w:proofErr w:type="spellStart"/>
            <w:r w:rsidRPr="002D233E">
              <w:rPr>
                <w:rFonts w:ascii="Times New Roman" w:hAnsi="Times New Roman"/>
                <w:sz w:val="23"/>
                <w:szCs w:val="23"/>
                <w:lang w:val="ro-RO"/>
              </w:rPr>
              <w:t>cînd</w:t>
            </w:r>
            <w:proofErr w:type="spellEnd"/>
            <w:r w:rsidRPr="002D233E">
              <w:rPr>
                <w:rFonts w:ascii="Times New Roman" w:hAnsi="Times New Roman"/>
                <w:sz w:val="23"/>
                <w:szCs w:val="23"/>
                <w:lang w:val="ro-RO"/>
              </w:rPr>
              <w:t xml:space="preserve"> în cadrul controlului se depistează indici ai infracțiunii.</w:t>
            </w:r>
          </w:p>
          <w:p w14:paraId="15FA8729" w14:textId="72AF11A1" w:rsidR="00193846" w:rsidRPr="002D233E" w:rsidRDefault="00193846" w:rsidP="0019384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Subsecvent, măsurile prevăzute la punctul 1</w:t>
            </w:r>
            <w:r w:rsidR="00771B22" w:rsidRPr="002D233E">
              <w:rPr>
                <w:rFonts w:ascii="Times New Roman" w:hAnsi="Times New Roman"/>
                <w:sz w:val="23"/>
                <w:szCs w:val="23"/>
                <w:lang w:val="ro-RO"/>
              </w:rPr>
              <w:t xml:space="preserve">1 nu se încadrează în acțiunile </w:t>
            </w:r>
            <w:r w:rsidRPr="002D233E">
              <w:rPr>
                <w:rFonts w:ascii="Times New Roman" w:hAnsi="Times New Roman"/>
                <w:sz w:val="23"/>
                <w:szCs w:val="23"/>
                <w:lang w:val="ro-RO"/>
              </w:rPr>
              <w:t>organului de control în raport cu nivelurile de încălcări</w:t>
            </w:r>
            <w:r w:rsidR="00771B22" w:rsidRPr="002D233E">
              <w:rPr>
                <w:rFonts w:ascii="Times New Roman" w:hAnsi="Times New Roman"/>
                <w:sz w:val="23"/>
                <w:szCs w:val="23"/>
                <w:lang w:val="ro-RO"/>
              </w:rPr>
              <w:t xml:space="preserve"> prevăzute la art. 51 din legea </w:t>
            </w:r>
            <w:r w:rsidRPr="002D233E">
              <w:rPr>
                <w:rFonts w:ascii="Times New Roman" w:hAnsi="Times New Roman"/>
                <w:sz w:val="23"/>
                <w:szCs w:val="23"/>
                <w:lang w:val="ro-RO"/>
              </w:rPr>
              <w:t>prenotată. Or, doar pentru încălcări foarte grave pot fi aplicate măsuri restrictive,</w:t>
            </w:r>
          </w:p>
          <w:p w14:paraId="471FF880" w14:textId="77777777" w:rsidR="00193846" w:rsidRPr="002D233E" w:rsidRDefault="00193846" w:rsidP="0019384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care aparent să conducă la suspendarea sau retragerea unui act permisiv.</w:t>
            </w:r>
          </w:p>
          <w:p w14:paraId="308D20B7" w14:textId="77777777" w:rsidR="00193846" w:rsidRPr="002D233E" w:rsidRDefault="00193846" w:rsidP="0019384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În aceste condiții, se propune autorului revizuirea textului de la punctele 9, 10</w:t>
            </w:r>
          </w:p>
          <w:p w14:paraId="312CDAA2" w14:textId="77777777" w:rsidR="00193846" w:rsidRPr="002D233E" w:rsidRDefault="00193846" w:rsidP="0019384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11 și ajustarea la prevederile Legii nr. 131/2012 privind controlul de stat.</w:t>
            </w:r>
          </w:p>
          <w:p w14:paraId="5EB6F03F" w14:textId="7B087AC5" w:rsidR="00123523" w:rsidRPr="002D233E" w:rsidRDefault="00193846" w:rsidP="0019384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Suplimentar comunicăm despre necesitate</w:t>
            </w:r>
            <w:r w:rsidR="002430E0" w:rsidRPr="002D233E">
              <w:rPr>
                <w:rFonts w:ascii="Times New Roman" w:hAnsi="Times New Roman"/>
                <w:sz w:val="23"/>
                <w:szCs w:val="23"/>
                <w:lang w:val="ro-RO"/>
              </w:rPr>
              <w:t xml:space="preserve">a ajustării denumirii Legii nr. </w:t>
            </w:r>
            <w:r w:rsidRPr="002D233E">
              <w:rPr>
                <w:rFonts w:ascii="Times New Roman" w:hAnsi="Times New Roman"/>
                <w:sz w:val="23"/>
                <w:szCs w:val="23"/>
                <w:lang w:val="ro-RO"/>
              </w:rPr>
              <w:t>131/2012 privind controlul de stat, urmare a ado</w:t>
            </w:r>
            <w:r w:rsidR="002430E0" w:rsidRPr="002D233E">
              <w:rPr>
                <w:rFonts w:ascii="Times New Roman" w:hAnsi="Times New Roman"/>
                <w:sz w:val="23"/>
                <w:szCs w:val="23"/>
                <w:lang w:val="ro-RO"/>
              </w:rPr>
              <w:t xml:space="preserve">ptării Legii nr. 95/2024 pentru </w:t>
            </w:r>
            <w:r w:rsidRPr="002D233E">
              <w:rPr>
                <w:rFonts w:ascii="Times New Roman" w:hAnsi="Times New Roman"/>
                <w:sz w:val="23"/>
                <w:szCs w:val="23"/>
                <w:lang w:val="ro-RO"/>
              </w:rPr>
              <w:t>modificarea unor acte normative.</w:t>
            </w:r>
          </w:p>
        </w:tc>
        <w:tc>
          <w:tcPr>
            <w:tcW w:w="3126" w:type="dxa"/>
          </w:tcPr>
          <w:p w14:paraId="2A47F9EC" w14:textId="77777777" w:rsidR="00123523" w:rsidRDefault="008B2DF7" w:rsidP="0031112F">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lastRenderedPageBreak/>
              <w:t>Se acceptă.</w:t>
            </w:r>
          </w:p>
          <w:p w14:paraId="2B2B9913" w14:textId="497E6815" w:rsidR="00C3262A" w:rsidRPr="00C3262A" w:rsidRDefault="008528E4" w:rsidP="0031112F">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sz w:val="23"/>
                <w:szCs w:val="23"/>
                <w:lang w:val="ro-RO"/>
              </w:rPr>
              <w:t>Norma privind controlul a fost exclusă.</w:t>
            </w:r>
            <w:r>
              <w:t xml:space="preserve"> </w:t>
            </w:r>
            <w:r w:rsidR="00451D75">
              <w:rPr>
                <w:rFonts w:ascii="Times New Roman" w:hAnsi="Times New Roman"/>
                <w:sz w:val="23"/>
                <w:szCs w:val="23"/>
                <w:lang w:val="ro-RO"/>
              </w:rPr>
              <w:t>Denumirea</w:t>
            </w:r>
            <w:r w:rsidRPr="008528E4">
              <w:rPr>
                <w:rFonts w:ascii="Times New Roman" w:hAnsi="Times New Roman"/>
                <w:sz w:val="23"/>
                <w:szCs w:val="23"/>
                <w:lang w:val="ro-RO"/>
              </w:rPr>
              <w:t xml:space="preserve"> Legii nr. 131/2012 privind controlul de stat</w:t>
            </w:r>
            <w:r w:rsidR="00451D75">
              <w:rPr>
                <w:rFonts w:ascii="Times New Roman" w:hAnsi="Times New Roman"/>
                <w:sz w:val="23"/>
                <w:szCs w:val="23"/>
                <w:lang w:val="ro-RO"/>
              </w:rPr>
              <w:t xml:space="preserve"> a fost revizuită.</w:t>
            </w:r>
          </w:p>
        </w:tc>
      </w:tr>
      <w:tr w:rsidR="00123523" w:rsidRPr="002D233E" w14:paraId="57858CDB" w14:textId="77777777" w:rsidTr="00123523">
        <w:trPr>
          <w:trHeight w:val="210"/>
        </w:trPr>
        <w:tc>
          <w:tcPr>
            <w:tcW w:w="2407" w:type="dxa"/>
            <w:vMerge/>
          </w:tcPr>
          <w:p w14:paraId="7CBEC0A1" w14:textId="77777777" w:rsidR="00123523" w:rsidRPr="002D233E" w:rsidRDefault="00123523" w:rsidP="00030E81">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3CF0D35B" w14:textId="6059BB40" w:rsidR="00123523" w:rsidRPr="00CF783D" w:rsidRDefault="00E854E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90</w:t>
            </w:r>
            <w:r w:rsidR="00CF783D">
              <w:rPr>
                <w:rFonts w:ascii="Times New Roman" w:hAnsi="Times New Roman"/>
                <w:sz w:val="23"/>
                <w:szCs w:val="23"/>
                <w:lang w:val="ro-RO"/>
              </w:rPr>
              <w:t>.</w:t>
            </w:r>
          </w:p>
        </w:tc>
        <w:tc>
          <w:tcPr>
            <w:tcW w:w="7934" w:type="dxa"/>
          </w:tcPr>
          <w:p w14:paraId="0032EAFE" w14:textId="0E824013" w:rsidR="008B2DF7" w:rsidRPr="002D233E" w:rsidRDefault="008B2DF7" w:rsidP="008B2DF7">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 La punctul 13 din proiectul </w:t>
            </w:r>
            <w:proofErr w:type="spellStart"/>
            <w:r w:rsidRPr="002D233E">
              <w:rPr>
                <w:rFonts w:ascii="Times New Roman" w:hAnsi="Times New Roman"/>
                <w:sz w:val="23"/>
                <w:szCs w:val="23"/>
                <w:lang w:val="ro-RO"/>
              </w:rPr>
              <w:t>instruicțiunii</w:t>
            </w:r>
            <w:proofErr w:type="spellEnd"/>
            <w:r w:rsidRPr="002D233E">
              <w:rPr>
                <w:rFonts w:ascii="Times New Roman" w:hAnsi="Times New Roman"/>
                <w:sz w:val="23"/>
                <w:szCs w:val="23"/>
                <w:lang w:val="ro-RO"/>
              </w:rPr>
              <w:t>, textul u</w:t>
            </w:r>
            <w:r w:rsidR="00C96F93" w:rsidRPr="002D233E">
              <w:rPr>
                <w:rFonts w:ascii="Times New Roman" w:hAnsi="Times New Roman"/>
                <w:sz w:val="23"/>
                <w:szCs w:val="23"/>
                <w:lang w:val="ro-RO"/>
              </w:rPr>
              <w:t xml:space="preserve">rmează a fi revizuit și adaptat </w:t>
            </w:r>
            <w:r w:rsidRPr="002D233E">
              <w:rPr>
                <w:rFonts w:ascii="Times New Roman" w:hAnsi="Times New Roman"/>
                <w:sz w:val="23"/>
                <w:szCs w:val="23"/>
                <w:lang w:val="ro-RO"/>
              </w:rPr>
              <w:t>la prevederile art. 5 lit. g) din Legea nr. 160/2011 privind reglementarea prin</w:t>
            </w:r>
          </w:p>
          <w:p w14:paraId="3C6DB0C5" w14:textId="77777777" w:rsidR="008B2DF7" w:rsidRPr="002D233E" w:rsidRDefault="008B2DF7" w:rsidP="008B2DF7">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autorizare a </w:t>
            </w:r>
            <w:proofErr w:type="spellStart"/>
            <w:r w:rsidRPr="002D233E">
              <w:rPr>
                <w:rFonts w:ascii="Times New Roman" w:hAnsi="Times New Roman"/>
                <w:sz w:val="23"/>
                <w:szCs w:val="23"/>
                <w:lang w:val="ro-RO"/>
              </w:rPr>
              <w:t>activităţii</w:t>
            </w:r>
            <w:proofErr w:type="spellEnd"/>
            <w:r w:rsidRPr="002D233E">
              <w:rPr>
                <w:rFonts w:ascii="Times New Roman" w:hAnsi="Times New Roman"/>
                <w:sz w:val="23"/>
                <w:szCs w:val="23"/>
                <w:lang w:val="ro-RO"/>
              </w:rPr>
              <w:t xml:space="preserve"> de întreprinzător.</w:t>
            </w:r>
          </w:p>
          <w:p w14:paraId="003FCDA1" w14:textId="2A7426A3" w:rsidR="008B2DF7" w:rsidRPr="002D233E" w:rsidRDefault="008B2DF7" w:rsidP="008B2DF7">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Notificarea nu poate substitui procesul-ve</w:t>
            </w:r>
            <w:r w:rsidR="00C96F93" w:rsidRPr="002D233E">
              <w:rPr>
                <w:rFonts w:ascii="Times New Roman" w:hAnsi="Times New Roman"/>
                <w:sz w:val="23"/>
                <w:szCs w:val="23"/>
                <w:lang w:val="ro-RO"/>
              </w:rPr>
              <w:t xml:space="preserve">rbal de control, iar neemiterea </w:t>
            </w:r>
            <w:r w:rsidRPr="002D233E">
              <w:rPr>
                <w:rFonts w:ascii="Times New Roman" w:hAnsi="Times New Roman"/>
                <w:sz w:val="23"/>
                <w:szCs w:val="23"/>
                <w:lang w:val="ro-RO"/>
              </w:rPr>
              <w:t>acestuia în decurs de 10 zile lucrătoare nu atrage aprobarea tacită a unui act permisiv.</w:t>
            </w:r>
          </w:p>
          <w:p w14:paraId="5C0E9AC3" w14:textId="549F9AAC" w:rsidR="008B2DF7" w:rsidRPr="002D233E" w:rsidRDefault="008B2DF7" w:rsidP="008B2DF7">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Procesul-verbal de control este documentul prin care </w:t>
            </w:r>
            <w:r w:rsidR="00C96F93" w:rsidRPr="002D233E">
              <w:rPr>
                <w:rFonts w:ascii="Times New Roman" w:hAnsi="Times New Roman"/>
                <w:sz w:val="23"/>
                <w:szCs w:val="23"/>
                <w:lang w:val="ro-RO"/>
              </w:rPr>
              <w:t xml:space="preserve">se confirmă faptul desfășurării </w:t>
            </w:r>
            <w:r w:rsidRPr="002D233E">
              <w:rPr>
                <w:rFonts w:ascii="Times New Roman" w:hAnsi="Times New Roman"/>
                <w:sz w:val="23"/>
                <w:szCs w:val="23"/>
                <w:lang w:val="ro-RO"/>
              </w:rPr>
              <w:t>controlului în care se conține toată informația cu priv</w:t>
            </w:r>
            <w:r w:rsidR="00C96F93" w:rsidRPr="002D233E">
              <w:rPr>
                <w:rFonts w:ascii="Times New Roman" w:hAnsi="Times New Roman"/>
                <w:sz w:val="23"/>
                <w:szCs w:val="23"/>
                <w:lang w:val="ro-RO"/>
              </w:rPr>
              <w:t xml:space="preserve">ire la controlul desfășurat, la </w:t>
            </w:r>
            <w:r w:rsidRPr="002D233E">
              <w:rPr>
                <w:rFonts w:ascii="Times New Roman" w:hAnsi="Times New Roman"/>
                <w:sz w:val="23"/>
                <w:szCs w:val="23"/>
                <w:lang w:val="ro-RO"/>
              </w:rPr>
              <w:t xml:space="preserve">procedurile aplicate, constatările, prescripțiile și </w:t>
            </w:r>
            <w:r w:rsidR="00C96F93" w:rsidRPr="002D233E">
              <w:rPr>
                <w:rFonts w:ascii="Times New Roman" w:hAnsi="Times New Roman"/>
                <w:sz w:val="23"/>
                <w:szCs w:val="23"/>
                <w:lang w:val="ro-RO"/>
              </w:rPr>
              <w:t xml:space="preserve">recomandările înaintate în baza </w:t>
            </w:r>
            <w:r w:rsidRPr="002D233E">
              <w:rPr>
                <w:rFonts w:ascii="Times New Roman" w:hAnsi="Times New Roman"/>
                <w:sz w:val="23"/>
                <w:szCs w:val="23"/>
                <w:lang w:val="ro-RO"/>
              </w:rPr>
              <w:t>constatărilor, măsurile restrictive aplicate și sancțiunile stabilite în urma controlului.</w:t>
            </w:r>
          </w:p>
          <w:p w14:paraId="283A6646" w14:textId="0DC97752" w:rsidR="008B2DF7" w:rsidRPr="002D233E" w:rsidRDefault="008B2DF7" w:rsidP="008B2DF7">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punctul 19, textul „Suspendarea înreg</w:t>
            </w:r>
            <w:r w:rsidR="00C96F93" w:rsidRPr="002D233E">
              <w:rPr>
                <w:rFonts w:ascii="Times New Roman" w:hAnsi="Times New Roman"/>
                <w:sz w:val="23"/>
                <w:szCs w:val="23"/>
                <w:lang w:val="ro-RO"/>
              </w:rPr>
              <w:t xml:space="preserve">istrării sau radierea din RSC a </w:t>
            </w:r>
            <w:r w:rsidRPr="002D233E">
              <w:rPr>
                <w:rFonts w:ascii="Times New Roman" w:hAnsi="Times New Roman"/>
                <w:sz w:val="23"/>
                <w:szCs w:val="23"/>
                <w:lang w:val="ro-RO"/>
              </w:rPr>
              <w:t>persoanei juridice se inițiază de către Inspector</w:t>
            </w:r>
            <w:r w:rsidR="00C96F93" w:rsidRPr="002D233E">
              <w:rPr>
                <w:rFonts w:ascii="Times New Roman" w:hAnsi="Times New Roman"/>
                <w:sz w:val="23"/>
                <w:szCs w:val="23"/>
                <w:lang w:val="ro-RO"/>
              </w:rPr>
              <w:t xml:space="preserve">at în conformitate cu Legea nr. </w:t>
            </w:r>
            <w:r w:rsidRPr="002D233E">
              <w:rPr>
                <w:rFonts w:ascii="Times New Roman" w:hAnsi="Times New Roman"/>
                <w:sz w:val="23"/>
                <w:szCs w:val="23"/>
                <w:lang w:val="ro-RO"/>
              </w:rPr>
              <w:t xml:space="preserve">235/2006 cu privire la principiile de bază de </w:t>
            </w:r>
            <w:r w:rsidR="000014F5" w:rsidRPr="002D233E">
              <w:rPr>
                <w:rFonts w:ascii="Times New Roman" w:hAnsi="Times New Roman"/>
                <w:sz w:val="23"/>
                <w:szCs w:val="23"/>
                <w:lang w:val="ro-RO"/>
              </w:rPr>
              <w:t xml:space="preserve">reglementare a </w:t>
            </w:r>
            <w:proofErr w:type="spellStart"/>
            <w:r w:rsidR="000014F5" w:rsidRPr="002D233E">
              <w:rPr>
                <w:rFonts w:ascii="Times New Roman" w:hAnsi="Times New Roman"/>
                <w:sz w:val="23"/>
                <w:szCs w:val="23"/>
                <w:lang w:val="ro-RO"/>
              </w:rPr>
              <w:t>activităţii</w:t>
            </w:r>
            <w:proofErr w:type="spellEnd"/>
            <w:r w:rsidR="000014F5" w:rsidRPr="002D233E">
              <w:rPr>
                <w:rFonts w:ascii="Times New Roman" w:hAnsi="Times New Roman"/>
                <w:sz w:val="23"/>
                <w:szCs w:val="23"/>
                <w:lang w:val="ro-RO"/>
              </w:rPr>
              <w:t xml:space="preserve"> de </w:t>
            </w:r>
            <w:r w:rsidRPr="002D233E">
              <w:rPr>
                <w:rFonts w:ascii="Times New Roman" w:hAnsi="Times New Roman"/>
                <w:sz w:val="23"/>
                <w:szCs w:val="23"/>
                <w:lang w:val="ro-RO"/>
              </w:rPr>
              <w:t>întreprinzător, printr-o procedură similară cele</w:t>
            </w:r>
            <w:r w:rsidR="000014F5" w:rsidRPr="002D233E">
              <w:rPr>
                <w:rFonts w:ascii="Times New Roman" w:hAnsi="Times New Roman"/>
                <w:sz w:val="23"/>
                <w:szCs w:val="23"/>
                <w:lang w:val="ro-RO"/>
              </w:rPr>
              <w:t xml:space="preserve">i de suspendare sau retragere a </w:t>
            </w:r>
            <w:r w:rsidRPr="002D233E">
              <w:rPr>
                <w:rFonts w:ascii="Times New Roman" w:hAnsi="Times New Roman"/>
                <w:sz w:val="23"/>
                <w:szCs w:val="23"/>
                <w:lang w:val="ro-RO"/>
              </w:rPr>
              <w:t>actelor permisive.”, necesită a fi exclus, iar următ</w:t>
            </w:r>
            <w:r w:rsidR="000014F5" w:rsidRPr="002D233E">
              <w:rPr>
                <w:rFonts w:ascii="Times New Roman" w:hAnsi="Times New Roman"/>
                <w:sz w:val="23"/>
                <w:szCs w:val="23"/>
                <w:lang w:val="ro-RO"/>
              </w:rPr>
              <w:t xml:space="preserve">orul text urmează a fi redat în </w:t>
            </w:r>
            <w:r w:rsidRPr="002D233E">
              <w:rPr>
                <w:rFonts w:ascii="Times New Roman" w:hAnsi="Times New Roman"/>
                <w:sz w:val="23"/>
                <w:szCs w:val="23"/>
                <w:lang w:val="ro-RO"/>
              </w:rPr>
              <w:t>următoarea redacție „Suspendarea înregistrării sau radierea di</w:t>
            </w:r>
            <w:r w:rsidR="000014F5" w:rsidRPr="002D233E">
              <w:rPr>
                <w:rFonts w:ascii="Times New Roman" w:hAnsi="Times New Roman"/>
                <w:sz w:val="23"/>
                <w:szCs w:val="23"/>
                <w:lang w:val="ro-RO"/>
              </w:rPr>
              <w:t xml:space="preserve">n RSC a persoanelor </w:t>
            </w:r>
            <w:r w:rsidRPr="002D233E">
              <w:rPr>
                <w:rFonts w:ascii="Times New Roman" w:hAnsi="Times New Roman"/>
                <w:sz w:val="23"/>
                <w:szCs w:val="23"/>
                <w:lang w:val="ro-RO"/>
              </w:rPr>
              <w:t>juridice se inițiază în cadrul controlului de stat, în mo</w:t>
            </w:r>
            <w:r w:rsidR="000014F5" w:rsidRPr="002D233E">
              <w:rPr>
                <w:rFonts w:ascii="Times New Roman" w:hAnsi="Times New Roman"/>
                <w:sz w:val="23"/>
                <w:szCs w:val="23"/>
                <w:lang w:val="ro-RO"/>
              </w:rPr>
              <w:t xml:space="preserve">dul </w:t>
            </w:r>
            <w:proofErr w:type="spellStart"/>
            <w:r w:rsidR="000014F5" w:rsidRPr="002D233E">
              <w:rPr>
                <w:rFonts w:ascii="Times New Roman" w:hAnsi="Times New Roman"/>
                <w:sz w:val="23"/>
                <w:szCs w:val="23"/>
                <w:lang w:val="ro-RO"/>
              </w:rPr>
              <w:t>şi</w:t>
            </w:r>
            <w:proofErr w:type="spellEnd"/>
            <w:r w:rsidR="000014F5" w:rsidRPr="002D233E">
              <w:rPr>
                <w:rFonts w:ascii="Times New Roman" w:hAnsi="Times New Roman"/>
                <w:sz w:val="23"/>
                <w:szCs w:val="23"/>
                <w:lang w:val="ro-RO"/>
              </w:rPr>
              <w:t xml:space="preserve"> în limitele stabilite de </w:t>
            </w:r>
            <w:r w:rsidRPr="002D233E">
              <w:rPr>
                <w:rFonts w:ascii="Times New Roman" w:hAnsi="Times New Roman"/>
                <w:sz w:val="23"/>
                <w:szCs w:val="23"/>
                <w:lang w:val="ro-RO"/>
              </w:rPr>
              <w:t>Legea nr. 131/2012 privind controlul de stat”.</w:t>
            </w:r>
          </w:p>
          <w:p w14:paraId="7DE90F10" w14:textId="6E41C0B2" w:rsidR="00123523" w:rsidRPr="002D233E" w:rsidRDefault="008B2DF7" w:rsidP="008B2DF7">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Inspectoratul de Stat pentru Supraveghere Teh</w:t>
            </w:r>
            <w:r w:rsidR="000014F5" w:rsidRPr="002D233E">
              <w:rPr>
                <w:rFonts w:ascii="Times New Roman" w:hAnsi="Times New Roman"/>
                <w:sz w:val="23"/>
                <w:szCs w:val="23"/>
                <w:lang w:val="ro-RO"/>
              </w:rPr>
              <w:t xml:space="preserve">nică este organ de control care </w:t>
            </w:r>
            <w:r w:rsidRPr="002D233E">
              <w:rPr>
                <w:rFonts w:ascii="Times New Roman" w:hAnsi="Times New Roman"/>
                <w:sz w:val="23"/>
                <w:szCs w:val="23"/>
                <w:lang w:val="ro-RO"/>
              </w:rPr>
              <w:t>efectuează controalele conform prevederilor Legii nr</w:t>
            </w:r>
            <w:r w:rsidR="000014F5" w:rsidRPr="002D233E">
              <w:rPr>
                <w:rFonts w:ascii="Times New Roman" w:hAnsi="Times New Roman"/>
                <w:sz w:val="23"/>
                <w:szCs w:val="23"/>
                <w:lang w:val="ro-RO"/>
              </w:rPr>
              <w:t xml:space="preserve">. 131/2012 privind controlul de </w:t>
            </w:r>
            <w:r w:rsidRPr="002D233E">
              <w:rPr>
                <w:rFonts w:ascii="Times New Roman" w:hAnsi="Times New Roman"/>
                <w:sz w:val="23"/>
                <w:szCs w:val="23"/>
                <w:lang w:val="ro-RO"/>
              </w:rPr>
              <w:t>stat inclusiv cele de suspendare/retragere a actelor permisive.</w:t>
            </w:r>
          </w:p>
        </w:tc>
        <w:tc>
          <w:tcPr>
            <w:tcW w:w="3126" w:type="dxa"/>
          </w:tcPr>
          <w:p w14:paraId="116BD170" w14:textId="77777777" w:rsidR="00123523" w:rsidRDefault="00563C26" w:rsidP="0031112F">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70F3E42D" w14:textId="50288FA3" w:rsidR="00451D75" w:rsidRPr="00451D75" w:rsidRDefault="00451D75" w:rsidP="002C6AC3">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sz w:val="23"/>
                <w:szCs w:val="23"/>
                <w:lang w:val="ro-RO"/>
              </w:rPr>
              <w:t xml:space="preserve">Textul a fost revizuit </w:t>
            </w:r>
            <w:r w:rsidRPr="00451D75">
              <w:rPr>
                <w:rFonts w:ascii="Times New Roman" w:hAnsi="Times New Roman"/>
                <w:sz w:val="23"/>
                <w:szCs w:val="23"/>
                <w:lang w:val="ro-RO"/>
              </w:rPr>
              <w:t>și adaptat la prevederile art. 5 lit. g) din Legea nr. 160/2011 privind reglementarea prin</w:t>
            </w:r>
            <w:r w:rsidR="002C6AC3">
              <w:rPr>
                <w:rFonts w:ascii="Times New Roman" w:hAnsi="Times New Roman"/>
                <w:sz w:val="23"/>
                <w:szCs w:val="23"/>
                <w:lang w:val="ro-RO"/>
              </w:rPr>
              <w:t xml:space="preserve"> </w:t>
            </w:r>
            <w:r w:rsidRPr="00451D75">
              <w:rPr>
                <w:rFonts w:ascii="Times New Roman" w:hAnsi="Times New Roman"/>
                <w:sz w:val="23"/>
                <w:szCs w:val="23"/>
                <w:lang w:val="ro-RO"/>
              </w:rPr>
              <w:t xml:space="preserve">autorizare a </w:t>
            </w:r>
            <w:r w:rsidR="009C2496" w:rsidRPr="00451D75">
              <w:rPr>
                <w:rFonts w:ascii="Times New Roman" w:hAnsi="Times New Roman"/>
                <w:sz w:val="23"/>
                <w:szCs w:val="23"/>
                <w:lang w:val="ro-RO"/>
              </w:rPr>
              <w:t>activității</w:t>
            </w:r>
            <w:r w:rsidRPr="00451D75">
              <w:rPr>
                <w:rFonts w:ascii="Times New Roman" w:hAnsi="Times New Roman"/>
                <w:sz w:val="23"/>
                <w:szCs w:val="23"/>
                <w:lang w:val="ro-RO"/>
              </w:rPr>
              <w:t xml:space="preserve"> de întreprinzător.</w:t>
            </w:r>
          </w:p>
        </w:tc>
      </w:tr>
      <w:tr w:rsidR="00123523" w:rsidRPr="002D233E" w14:paraId="6CBF2804" w14:textId="77777777" w:rsidTr="00123523">
        <w:trPr>
          <w:trHeight w:val="210"/>
        </w:trPr>
        <w:tc>
          <w:tcPr>
            <w:tcW w:w="2407" w:type="dxa"/>
            <w:vMerge/>
          </w:tcPr>
          <w:p w14:paraId="397986CD" w14:textId="77777777" w:rsidR="00123523" w:rsidRPr="002D233E" w:rsidRDefault="00123523" w:rsidP="00030E81">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063526C4" w14:textId="31B3E1B3" w:rsidR="00123523" w:rsidRPr="00CF783D" w:rsidRDefault="00E854E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91</w:t>
            </w:r>
            <w:r w:rsidR="00CF783D">
              <w:rPr>
                <w:rFonts w:ascii="Times New Roman" w:hAnsi="Times New Roman"/>
                <w:sz w:val="23"/>
                <w:szCs w:val="23"/>
                <w:lang w:val="ro-RO"/>
              </w:rPr>
              <w:t>.</w:t>
            </w:r>
          </w:p>
        </w:tc>
        <w:tc>
          <w:tcPr>
            <w:tcW w:w="7934" w:type="dxa"/>
          </w:tcPr>
          <w:p w14:paraId="689065C0" w14:textId="77777777" w:rsidR="00820D2E" w:rsidRPr="002D233E" w:rsidRDefault="00820D2E" w:rsidP="00820D2E">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În anexa nr. 1, 2 și 3 din proiectul instrucțiunii la modele de notificare textul</w:t>
            </w:r>
          </w:p>
          <w:p w14:paraId="401CDAD6" w14:textId="4CA0D9D8" w:rsidR="00123523" w:rsidRPr="002D233E" w:rsidRDefault="00820D2E" w:rsidP="00820D2E">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„ACCEPT EFECTUAREA UNUI CONTROL INOPINAT ÎN CONFORMITATE CU PREVEDERILE LEGII Nr. 131/2012 PRIVIND CONTROLUL DE STAT” urmează a fi exclus pe motiv că pentru controalele inopinate/planificate organul de </w:t>
            </w:r>
            <w:r w:rsidRPr="002D233E">
              <w:rPr>
                <w:rFonts w:ascii="Times New Roman" w:hAnsi="Times New Roman"/>
                <w:sz w:val="23"/>
                <w:szCs w:val="23"/>
                <w:lang w:val="ro-RO"/>
              </w:rPr>
              <w:lastRenderedPageBreak/>
              <w:t>control nu este obligat să solicite acordul persoanei supuse controlului pentru a efectua controlul.</w:t>
            </w:r>
          </w:p>
        </w:tc>
        <w:tc>
          <w:tcPr>
            <w:tcW w:w="3126" w:type="dxa"/>
          </w:tcPr>
          <w:p w14:paraId="35E82417" w14:textId="77777777" w:rsidR="00123523" w:rsidRDefault="00563C26" w:rsidP="002C6AC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lastRenderedPageBreak/>
              <w:t>Se acceptă.</w:t>
            </w:r>
          </w:p>
          <w:p w14:paraId="2E040EF9" w14:textId="6E764072" w:rsidR="009C2496" w:rsidRPr="009C2496" w:rsidRDefault="009C2496" w:rsidP="002C6AC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Textul a fost exclus.</w:t>
            </w:r>
          </w:p>
        </w:tc>
      </w:tr>
      <w:tr w:rsidR="007D46A8" w:rsidRPr="002D233E" w14:paraId="335A5A06" w14:textId="77777777" w:rsidTr="007D46A8">
        <w:trPr>
          <w:trHeight w:val="405"/>
        </w:trPr>
        <w:tc>
          <w:tcPr>
            <w:tcW w:w="2407" w:type="dxa"/>
            <w:vMerge w:val="restart"/>
          </w:tcPr>
          <w:p w14:paraId="3A360C9B" w14:textId="270643EC" w:rsidR="007D46A8" w:rsidRPr="002D233E" w:rsidRDefault="007D46A8" w:rsidP="008C2871">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roofErr w:type="spellStart"/>
            <w:r w:rsidRPr="002D233E">
              <w:rPr>
                <w:rFonts w:ascii="Times New Roman" w:hAnsi="Times New Roman"/>
                <w:b/>
                <w:sz w:val="23"/>
                <w:szCs w:val="23"/>
              </w:rPr>
              <w:t>Serviciul</w:t>
            </w:r>
            <w:proofErr w:type="spellEnd"/>
            <w:r w:rsidRPr="002D233E">
              <w:rPr>
                <w:rFonts w:ascii="Times New Roman" w:hAnsi="Times New Roman"/>
                <w:b/>
                <w:sz w:val="23"/>
                <w:szCs w:val="23"/>
              </w:rPr>
              <w:t xml:space="preserve"> </w:t>
            </w:r>
            <w:proofErr w:type="spellStart"/>
            <w:r w:rsidRPr="002D233E">
              <w:rPr>
                <w:rFonts w:ascii="Times New Roman" w:hAnsi="Times New Roman"/>
                <w:b/>
                <w:sz w:val="23"/>
                <w:szCs w:val="23"/>
              </w:rPr>
              <w:t>Tehnologia</w:t>
            </w:r>
            <w:proofErr w:type="spellEnd"/>
            <w:r w:rsidRPr="002D233E">
              <w:rPr>
                <w:rFonts w:ascii="Times New Roman" w:hAnsi="Times New Roman"/>
                <w:b/>
                <w:sz w:val="23"/>
                <w:szCs w:val="23"/>
              </w:rPr>
              <w:t xml:space="preserve"> </w:t>
            </w:r>
            <w:proofErr w:type="spellStart"/>
            <w:r w:rsidRPr="002D233E">
              <w:rPr>
                <w:rFonts w:ascii="Times New Roman" w:hAnsi="Times New Roman"/>
                <w:b/>
                <w:sz w:val="23"/>
                <w:szCs w:val="23"/>
              </w:rPr>
              <w:t>Informației</w:t>
            </w:r>
            <w:proofErr w:type="spellEnd"/>
          </w:p>
          <w:p w14:paraId="48BB379F" w14:textId="77777777" w:rsidR="007D46A8" w:rsidRPr="002D233E" w:rsidRDefault="007D46A8" w:rsidP="008C2871">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roofErr w:type="spellStart"/>
            <w:r w:rsidRPr="002D233E">
              <w:rPr>
                <w:rFonts w:ascii="Times New Roman" w:hAnsi="Times New Roman"/>
                <w:b/>
                <w:sz w:val="23"/>
                <w:szCs w:val="23"/>
              </w:rPr>
              <w:t>și</w:t>
            </w:r>
            <w:proofErr w:type="spellEnd"/>
            <w:r w:rsidRPr="002D233E">
              <w:rPr>
                <w:rFonts w:ascii="Times New Roman" w:hAnsi="Times New Roman"/>
                <w:b/>
                <w:sz w:val="23"/>
                <w:szCs w:val="23"/>
              </w:rPr>
              <w:t xml:space="preserve"> Securitate </w:t>
            </w:r>
            <w:proofErr w:type="spellStart"/>
            <w:r w:rsidRPr="002D233E">
              <w:rPr>
                <w:rFonts w:ascii="Times New Roman" w:hAnsi="Times New Roman"/>
                <w:b/>
                <w:sz w:val="23"/>
                <w:szCs w:val="23"/>
              </w:rPr>
              <w:t>Cibernetică</w:t>
            </w:r>
            <w:proofErr w:type="spellEnd"/>
          </w:p>
          <w:p w14:paraId="4837F2DD" w14:textId="4AD8DB1A" w:rsidR="007D46A8" w:rsidRPr="002D233E" w:rsidRDefault="007D46A8" w:rsidP="007D46A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rPr>
            </w:pPr>
            <w:proofErr w:type="spellStart"/>
            <w:proofErr w:type="gramStart"/>
            <w:r w:rsidRPr="002D233E">
              <w:rPr>
                <w:rFonts w:ascii="Times New Roman" w:hAnsi="Times New Roman"/>
                <w:sz w:val="23"/>
                <w:szCs w:val="23"/>
              </w:rPr>
              <w:t>nr</w:t>
            </w:r>
            <w:proofErr w:type="spellEnd"/>
            <w:proofErr w:type="gramEnd"/>
            <w:r w:rsidRPr="002D233E">
              <w:rPr>
                <w:rFonts w:ascii="Times New Roman" w:hAnsi="Times New Roman"/>
                <w:sz w:val="23"/>
                <w:szCs w:val="23"/>
              </w:rPr>
              <w:t>. 1.4/523/25 din 14.03.2025</w:t>
            </w:r>
          </w:p>
        </w:tc>
        <w:tc>
          <w:tcPr>
            <w:tcW w:w="709" w:type="dxa"/>
          </w:tcPr>
          <w:p w14:paraId="256CD1CB" w14:textId="0EC8B7B4" w:rsidR="007D46A8" w:rsidRPr="00CF783D" w:rsidRDefault="00E854E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92</w:t>
            </w:r>
            <w:r w:rsidR="00CF783D">
              <w:rPr>
                <w:rFonts w:ascii="Times New Roman" w:hAnsi="Times New Roman"/>
                <w:sz w:val="23"/>
                <w:szCs w:val="23"/>
                <w:lang w:val="ro-RO"/>
              </w:rPr>
              <w:t>.</w:t>
            </w:r>
          </w:p>
        </w:tc>
        <w:tc>
          <w:tcPr>
            <w:tcW w:w="7934" w:type="dxa"/>
          </w:tcPr>
          <w:p w14:paraId="5AB9137D" w14:textId="35657773" w:rsidR="007D46A8" w:rsidRPr="002D233E" w:rsidRDefault="004F70C3" w:rsidP="004F70C3">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Anexa 1 l</w:t>
            </w:r>
            <w:r w:rsidR="007D46A8" w:rsidRPr="002D233E">
              <w:rPr>
                <w:rFonts w:ascii="Times New Roman" w:hAnsi="Times New Roman"/>
                <w:sz w:val="23"/>
                <w:szCs w:val="23"/>
                <w:lang w:val="ro-RO"/>
              </w:rPr>
              <w:t xml:space="preserve">a pct. 21, </w:t>
            </w:r>
            <w:proofErr w:type="spellStart"/>
            <w:r w:rsidR="007D46A8" w:rsidRPr="002D233E">
              <w:rPr>
                <w:rFonts w:ascii="Times New Roman" w:hAnsi="Times New Roman"/>
                <w:sz w:val="23"/>
                <w:szCs w:val="23"/>
                <w:lang w:val="ro-RO"/>
              </w:rPr>
              <w:t>subpct</w:t>
            </w:r>
            <w:proofErr w:type="spellEnd"/>
            <w:r w:rsidR="007D46A8" w:rsidRPr="002D233E">
              <w:rPr>
                <w:rFonts w:ascii="Times New Roman" w:hAnsi="Times New Roman"/>
                <w:sz w:val="23"/>
                <w:szCs w:val="23"/>
                <w:lang w:val="ro-RO"/>
              </w:rPr>
              <w:t>. 21.5, se va exclude t</w:t>
            </w:r>
            <w:r w:rsidR="00457674" w:rsidRPr="002D233E">
              <w:rPr>
                <w:rFonts w:ascii="Times New Roman" w:hAnsi="Times New Roman"/>
                <w:sz w:val="23"/>
                <w:szCs w:val="23"/>
                <w:lang w:val="ro-RO"/>
              </w:rPr>
              <w:t xml:space="preserve">extul „și/sau administratorului </w:t>
            </w:r>
            <w:r w:rsidR="007D46A8" w:rsidRPr="002D233E">
              <w:rPr>
                <w:rFonts w:ascii="Times New Roman" w:hAnsi="Times New Roman"/>
                <w:sz w:val="23"/>
                <w:szCs w:val="23"/>
                <w:lang w:val="ro-RO"/>
              </w:rPr>
              <w:t>tehnic”, ținându-se cont de faptul că STISC rea</w:t>
            </w:r>
            <w:r w:rsidR="00457674" w:rsidRPr="002D233E">
              <w:rPr>
                <w:rFonts w:ascii="Times New Roman" w:hAnsi="Times New Roman"/>
                <w:sz w:val="23"/>
                <w:szCs w:val="23"/>
                <w:lang w:val="ro-RO"/>
              </w:rPr>
              <w:t xml:space="preserve">lizează administrarea tehnică a </w:t>
            </w:r>
            <w:r w:rsidR="007D46A8" w:rsidRPr="002D233E">
              <w:rPr>
                <w:rFonts w:ascii="Times New Roman" w:hAnsi="Times New Roman"/>
                <w:sz w:val="23"/>
                <w:szCs w:val="23"/>
                <w:lang w:val="ro-RO"/>
              </w:rPr>
              <w:t>sistemelor informaționale de stat în conformita</w:t>
            </w:r>
            <w:r w:rsidR="00457674" w:rsidRPr="002D233E">
              <w:rPr>
                <w:rFonts w:ascii="Times New Roman" w:hAnsi="Times New Roman"/>
                <w:sz w:val="23"/>
                <w:szCs w:val="23"/>
                <w:lang w:val="ro-RO"/>
              </w:rPr>
              <w:t xml:space="preserve">te cu Anexa nr. 5 aprobată prin </w:t>
            </w:r>
            <w:r w:rsidR="007D46A8" w:rsidRPr="002D233E">
              <w:rPr>
                <w:rFonts w:ascii="Times New Roman" w:hAnsi="Times New Roman"/>
                <w:sz w:val="23"/>
                <w:szCs w:val="23"/>
                <w:lang w:val="ro-RO"/>
              </w:rPr>
              <w:t>Hotărârea Guvernului 414/2018 cu privire la măsuril</w:t>
            </w:r>
            <w:r w:rsidR="00457674" w:rsidRPr="002D233E">
              <w:rPr>
                <w:rFonts w:ascii="Times New Roman" w:hAnsi="Times New Roman"/>
                <w:sz w:val="23"/>
                <w:szCs w:val="23"/>
                <w:lang w:val="ro-RO"/>
              </w:rPr>
              <w:t xml:space="preserve">e de consolidare a centrelor de </w:t>
            </w:r>
            <w:r w:rsidR="007D46A8" w:rsidRPr="002D233E">
              <w:rPr>
                <w:rFonts w:ascii="Times New Roman" w:hAnsi="Times New Roman"/>
                <w:sz w:val="23"/>
                <w:szCs w:val="23"/>
                <w:lang w:val="ro-RO"/>
              </w:rPr>
              <w:t>date în sectorul public și de raționalizare a administ</w:t>
            </w:r>
            <w:r w:rsidR="00457674" w:rsidRPr="002D233E">
              <w:rPr>
                <w:rFonts w:ascii="Times New Roman" w:hAnsi="Times New Roman"/>
                <w:sz w:val="23"/>
                <w:szCs w:val="23"/>
                <w:lang w:val="ro-RO"/>
              </w:rPr>
              <w:t xml:space="preserve">rării sistemelor informaționale </w:t>
            </w:r>
            <w:r w:rsidR="007D46A8" w:rsidRPr="002D233E">
              <w:rPr>
                <w:rFonts w:ascii="Times New Roman" w:hAnsi="Times New Roman"/>
                <w:sz w:val="23"/>
                <w:szCs w:val="23"/>
                <w:lang w:val="ro-RO"/>
              </w:rPr>
              <w:t>de stat</w:t>
            </w:r>
          </w:p>
        </w:tc>
        <w:tc>
          <w:tcPr>
            <w:tcW w:w="3126" w:type="dxa"/>
          </w:tcPr>
          <w:p w14:paraId="4993371F" w14:textId="77777777" w:rsidR="007D46A8" w:rsidRDefault="00EA5E41" w:rsidP="002C6AC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092D8BD7" w14:textId="25BCDD56" w:rsidR="009C2496" w:rsidRPr="009C2496" w:rsidRDefault="009C2496" w:rsidP="002C6AC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9C2496">
              <w:rPr>
                <w:rFonts w:ascii="Times New Roman" w:hAnsi="Times New Roman"/>
                <w:sz w:val="23"/>
                <w:szCs w:val="23"/>
                <w:lang w:val="ro-RO"/>
              </w:rPr>
              <w:t>Textul a fost exclus.</w:t>
            </w:r>
          </w:p>
        </w:tc>
      </w:tr>
      <w:tr w:rsidR="007D46A8" w:rsidRPr="002D233E" w14:paraId="180B833F" w14:textId="77777777" w:rsidTr="00123523">
        <w:trPr>
          <w:trHeight w:val="405"/>
        </w:trPr>
        <w:tc>
          <w:tcPr>
            <w:tcW w:w="2407" w:type="dxa"/>
            <w:vMerge/>
          </w:tcPr>
          <w:p w14:paraId="3BED0521" w14:textId="77777777" w:rsidR="007D46A8" w:rsidRPr="002D233E" w:rsidRDefault="007D46A8" w:rsidP="008C2871">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0EEA9F9A" w14:textId="52F2C340" w:rsidR="007D46A8" w:rsidRPr="00CF783D" w:rsidRDefault="00E854EF" w:rsidP="00E854E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93.</w:t>
            </w:r>
          </w:p>
        </w:tc>
        <w:tc>
          <w:tcPr>
            <w:tcW w:w="7934" w:type="dxa"/>
          </w:tcPr>
          <w:p w14:paraId="59F99DE7" w14:textId="470138C5" w:rsidR="007D46A8" w:rsidRPr="002D233E" w:rsidRDefault="00457674" w:rsidP="00457674">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pct. 60,se va exclude textul: „ , iar adminis</w:t>
            </w:r>
            <w:r w:rsidR="00124DD8" w:rsidRPr="002D233E">
              <w:rPr>
                <w:rFonts w:ascii="Times New Roman" w:hAnsi="Times New Roman"/>
                <w:sz w:val="23"/>
                <w:szCs w:val="23"/>
                <w:lang w:val="ro-RO"/>
              </w:rPr>
              <w:t xml:space="preserve">tratorul tehnic – în încăperile </w:t>
            </w:r>
            <w:r w:rsidRPr="002D233E">
              <w:rPr>
                <w:rFonts w:ascii="Times New Roman" w:hAnsi="Times New Roman"/>
                <w:sz w:val="23"/>
                <w:szCs w:val="23"/>
                <w:lang w:val="ro-RO"/>
              </w:rPr>
              <w:t>în care se află mijloacele hardware utilizate în</w:t>
            </w:r>
            <w:r w:rsidR="00124DD8" w:rsidRPr="002D233E">
              <w:rPr>
                <w:rFonts w:ascii="Times New Roman" w:hAnsi="Times New Roman"/>
                <w:sz w:val="23"/>
                <w:szCs w:val="23"/>
                <w:lang w:val="ro-RO"/>
              </w:rPr>
              <w:t xml:space="preserve"> acest scop”, deoarece STISC în </w:t>
            </w:r>
            <w:r w:rsidRPr="002D233E">
              <w:rPr>
                <w:rFonts w:ascii="Times New Roman" w:hAnsi="Times New Roman"/>
                <w:sz w:val="23"/>
                <w:szCs w:val="23"/>
                <w:lang w:val="ro-RO"/>
              </w:rPr>
              <w:t>calitate de administrator tehnic își exercită atribuțiile</w:t>
            </w:r>
            <w:r w:rsidR="00124DD8" w:rsidRPr="002D233E">
              <w:rPr>
                <w:rFonts w:ascii="Times New Roman" w:hAnsi="Times New Roman"/>
                <w:sz w:val="23"/>
                <w:szCs w:val="23"/>
                <w:lang w:val="ro-RO"/>
              </w:rPr>
              <w:t xml:space="preserve"> în conformitate cu </w:t>
            </w:r>
            <w:r w:rsidRPr="002D233E">
              <w:rPr>
                <w:rFonts w:ascii="Times New Roman" w:hAnsi="Times New Roman"/>
                <w:sz w:val="23"/>
                <w:szCs w:val="23"/>
                <w:lang w:val="ro-RO"/>
              </w:rPr>
              <w:t>Regulamentul privind administrarea tehnică și menț</w:t>
            </w:r>
            <w:r w:rsidR="00124DD8" w:rsidRPr="002D233E">
              <w:rPr>
                <w:rFonts w:ascii="Times New Roman" w:hAnsi="Times New Roman"/>
                <w:sz w:val="23"/>
                <w:szCs w:val="23"/>
                <w:lang w:val="ro-RO"/>
              </w:rPr>
              <w:t xml:space="preserve">inerea resurselor și sistemelor </w:t>
            </w:r>
            <w:r w:rsidRPr="002D233E">
              <w:rPr>
                <w:rFonts w:ascii="Times New Roman" w:hAnsi="Times New Roman"/>
                <w:sz w:val="23"/>
                <w:szCs w:val="23"/>
                <w:lang w:val="ro-RO"/>
              </w:rPr>
              <w:t>informaționale de stat aprobat prin Anexa nr.5 la Ho</w:t>
            </w:r>
            <w:r w:rsidR="00124DD8" w:rsidRPr="002D233E">
              <w:rPr>
                <w:rFonts w:ascii="Times New Roman" w:hAnsi="Times New Roman"/>
                <w:sz w:val="23"/>
                <w:szCs w:val="23"/>
                <w:lang w:val="ro-RO"/>
              </w:rPr>
              <w:t xml:space="preserve">tărârea Guvernului nr. 414/2018 </w:t>
            </w:r>
            <w:r w:rsidRPr="002D233E">
              <w:rPr>
                <w:rFonts w:ascii="Times New Roman" w:hAnsi="Times New Roman"/>
                <w:sz w:val="23"/>
                <w:szCs w:val="23"/>
                <w:lang w:val="ro-RO"/>
              </w:rPr>
              <w:t xml:space="preserve">cu privire la măsurile de consolidare a centrelor de date în sectorul </w:t>
            </w:r>
            <w:r w:rsidR="00124DD8" w:rsidRPr="002D233E">
              <w:rPr>
                <w:rFonts w:ascii="Times New Roman" w:hAnsi="Times New Roman"/>
                <w:sz w:val="23"/>
                <w:szCs w:val="23"/>
                <w:lang w:val="ro-RO"/>
              </w:rPr>
              <w:t xml:space="preserve">public </w:t>
            </w:r>
            <w:proofErr w:type="spellStart"/>
            <w:r w:rsidR="00124DD8" w:rsidRPr="002D233E">
              <w:rPr>
                <w:rFonts w:ascii="Times New Roman" w:hAnsi="Times New Roman"/>
                <w:sz w:val="23"/>
                <w:szCs w:val="23"/>
                <w:lang w:val="ro-RO"/>
              </w:rPr>
              <w:t>şi</w:t>
            </w:r>
            <w:proofErr w:type="spellEnd"/>
            <w:r w:rsidR="00124DD8" w:rsidRPr="002D233E">
              <w:rPr>
                <w:rFonts w:ascii="Times New Roman" w:hAnsi="Times New Roman"/>
                <w:sz w:val="23"/>
                <w:szCs w:val="23"/>
                <w:lang w:val="ro-RO"/>
              </w:rPr>
              <w:t xml:space="preserve"> de </w:t>
            </w:r>
            <w:proofErr w:type="spellStart"/>
            <w:r w:rsidRPr="002D233E">
              <w:rPr>
                <w:rFonts w:ascii="Times New Roman" w:hAnsi="Times New Roman"/>
                <w:sz w:val="23"/>
                <w:szCs w:val="23"/>
                <w:lang w:val="ro-RO"/>
              </w:rPr>
              <w:t>raţionalizare</w:t>
            </w:r>
            <w:proofErr w:type="spellEnd"/>
            <w:r w:rsidRPr="002D233E">
              <w:rPr>
                <w:rFonts w:ascii="Times New Roman" w:hAnsi="Times New Roman"/>
                <w:sz w:val="23"/>
                <w:szCs w:val="23"/>
                <w:lang w:val="ro-RO"/>
              </w:rPr>
              <w:t xml:space="preserve"> a administrării sistemelor </w:t>
            </w:r>
            <w:proofErr w:type="spellStart"/>
            <w:r w:rsidRPr="002D233E">
              <w:rPr>
                <w:rFonts w:ascii="Times New Roman" w:hAnsi="Times New Roman"/>
                <w:sz w:val="23"/>
                <w:szCs w:val="23"/>
                <w:lang w:val="ro-RO"/>
              </w:rPr>
              <w:t>informa</w:t>
            </w:r>
            <w:r w:rsidR="00124DD8" w:rsidRPr="002D233E">
              <w:rPr>
                <w:rFonts w:ascii="Times New Roman" w:hAnsi="Times New Roman"/>
                <w:sz w:val="23"/>
                <w:szCs w:val="23"/>
                <w:lang w:val="ro-RO"/>
              </w:rPr>
              <w:t>ţionale</w:t>
            </w:r>
            <w:proofErr w:type="spellEnd"/>
            <w:r w:rsidR="00124DD8" w:rsidRPr="002D233E">
              <w:rPr>
                <w:rFonts w:ascii="Times New Roman" w:hAnsi="Times New Roman"/>
                <w:sz w:val="23"/>
                <w:szCs w:val="23"/>
                <w:lang w:val="ro-RO"/>
              </w:rPr>
              <w:t xml:space="preserve"> de stat, iar asigurarea </w:t>
            </w:r>
            <w:r w:rsidRPr="002D233E">
              <w:rPr>
                <w:rFonts w:ascii="Times New Roman" w:hAnsi="Times New Roman"/>
                <w:sz w:val="23"/>
                <w:szCs w:val="23"/>
                <w:lang w:val="ro-RO"/>
              </w:rPr>
              <w:t>dreptului de acces în încăperile în care se află mijloa</w:t>
            </w:r>
            <w:r w:rsidR="00124DD8" w:rsidRPr="002D233E">
              <w:rPr>
                <w:rFonts w:ascii="Times New Roman" w:hAnsi="Times New Roman"/>
                <w:sz w:val="23"/>
                <w:szCs w:val="23"/>
                <w:lang w:val="ro-RO"/>
              </w:rPr>
              <w:t xml:space="preserve">cele hardware utilizate nu face </w:t>
            </w:r>
            <w:r w:rsidRPr="002D233E">
              <w:rPr>
                <w:rFonts w:ascii="Times New Roman" w:hAnsi="Times New Roman"/>
                <w:sz w:val="23"/>
                <w:szCs w:val="23"/>
                <w:lang w:val="ro-RO"/>
              </w:rPr>
              <w:t>parte din atribuțiile ce-i revin administratorului tehnic;</w:t>
            </w:r>
          </w:p>
        </w:tc>
        <w:tc>
          <w:tcPr>
            <w:tcW w:w="3126" w:type="dxa"/>
          </w:tcPr>
          <w:p w14:paraId="5983E124" w14:textId="77777777" w:rsidR="007D46A8" w:rsidRDefault="00080D95" w:rsidP="002C6AC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582B8148" w14:textId="57A2E3DD" w:rsidR="009C2496" w:rsidRPr="009C2496" w:rsidRDefault="00935C8D" w:rsidP="002C6AC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935C8D">
              <w:rPr>
                <w:rFonts w:ascii="Times New Roman" w:hAnsi="Times New Roman"/>
                <w:sz w:val="23"/>
                <w:szCs w:val="23"/>
                <w:lang w:val="ro-RO"/>
              </w:rPr>
              <w:t>Textul a fost exclus.</w:t>
            </w:r>
          </w:p>
        </w:tc>
      </w:tr>
      <w:tr w:rsidR="007D46A8" w:rsidRPr="002D233E" w14:paraId="7B0B7C58" w14:textId="77777777" w:rsidTr="00123523">
        <w:trPr>
          <w:trHeight w:val="405"/>
        </w:trPr>
        <w:tc>
          <w:tcPr>
            <w:tcW w:w="2407" w:type="dxa"/>
            <w:vMerge/>
          </w:tcPr>
          <w:p w14:paraId="0CB6C46F" w14:textId="77777777" w:rsidR="007D46A8" w:rsidRPr="002D233E" w:rsidRDefault="007D46A8" w:rsidP="008C2871">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5A9A80CF" w14:textId="1E9DCB62" w:rsidR="007D46A8" w:rsidRPr="00CF783D" w:rsidRDefault="00E854E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94</w:t>
            </w:r>
            <w:r w:rsidR="00CF783D">
              <w:rPr>
                <w:rFonts w:ascii="Times New Roman" w:hAnsi="Times New Roman"/>
                <w:sz w:val="23"/>
                <w:szCs w:val="23"/>
                <w:lang w:val="ro-RO"/>
              </w:rPr>
              <w:t>.</w:t>
            </w:r>
          </w:p>
        </w:tc>
        <w:tc>
          <w:tcPr>
            <w:tcW w:w="7934" w:type="dxa"/>
          </w:tcPr>
          <w:p w14:paraId="7CB01DCF" w14:textId="78BF1315" w:rsidR="00124DD8" w:rsidRPr="002D233E" w:rsidRDefault="00124DD8" w:rsidP="00124DD8">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Cu referire la pct. 62 comunicăm că potrivit cadrului normativ actual din domeniu, STISC în calitate de administrator tehnic poate suspenda asigurarea activităților minime de administrare tehnică a sistemului informațional, în condițiile prevederilor pct. 10, 11 și 12 din Anexa nr. 5 aprobată prin Hotărârea Guvernului</w:t>
            </w:r>
          </w:p>
          <w:p w14:paraId="744C5EA9" w14:textId="0A9F6B2F" w:rsidR="007D46A8" w:rsidRPr="002D233E" w:rsidRDefault="00124DD8" w:rsidP="00124DD8">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414/2018, prin urmare, stabilirea suspendării funcționării RFC de către administratorul tehnic nu se încadrează în atribuțiile, drepturile și obligațiile acestuia stabilite cadrul normativ în materie, prin urmare se va exclude pct. 62;</w:t>
            </w:r>
          </w:p>
        </w:tc>
        <w:tc>
          <w:tcPr>
            <w:tcW w:w="3126" w:type="dxa"/>
          </w:tcPr>
          <w:p w14:paraId="1F0C7C04" w14:textId="77777777" w:rsidR="007D46A8" w:rsidRDefault="00EE14FD" w:rsidP="002C6AC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30D874F4" w14:textId="04D19232" w:rsidR="00935C8D" w:rsidRPr="00935C8D" w:rsidRDefault="00935C8D" w:rsidP="002C6AC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Punctul a fost exclus.</w:t>
            </w:r>
          </w:p>
        </w:tc>
      </w:tr>
      <w:tr w:rsidR="007D46A8" w:rsidRPr="002D233E" w14:paraId="691549AF" w14:textId="77777777" w:rsidTr="00123523">
        <w:trPr>
          <w:trHeight w:val="405"/>
        </w:trPr>
        <w:tc>
          <w:tcPr>
            <w:tcW w:w="2407" w:type="dxa"/>
            <w:vMerge/>
          </w:tcPr>
          <w:p w14:paraId="02AE35A8" w14:textId="77777777" w:rsidR="007D46A8" w:rsidRPr="002D233E" w:rsidRDefault="007D46A8" w:rsidP="008C2871">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
        </w:tc>
        <w:tc>
          <w:tcPr>
            <w:tcW w:w="709" w:type="dxa"/>
          </w:tcPr>
          <w:p w14:paraId="704D20E8" w14:textId="05102D11" w:rsidR="007D46A8" w:rsidRPr="00CF783D" w:rsidRDefault="00E854E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95</w:t>
            </w:r>
            <w:r w:rsidR="00CF783D">
              <w:rPr>
                <w:rFonts w:ascii="Times New Roman" w:hAnsi="Times New Roman"/>
                <w:sz w:val="23"/>
                <w:szCs w:val="23"/>
                <w:lang w:val="ro-RO"/>
              </w:rPr>
              <w:t>.</w:t>
            </w:r>
          </w:p>
        </w:tc>
        <w:tc>
          <w:tcPr>
            <w:tcW w:w="7934" w:type="dxa"/>
          </w:tcPr>
          <w:p w14:paraId="59F44AEF" w14:textId="16CABB66" w:rsidR="007D46A8" w:rsidRPr="002D233E" w:rsidRDefault="00124DD8" w:rsidP="00124DD8">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La pct. 63 se va exclude textul „ coordo</w:t>
            </w:r>
            <w:r w:rsidR="006A16A9" w:rsidRPr="002D233E">
              <w:rPr>
                <w:rFonts w:ascii="Times New Roman" w:hAnsi="Times New Roman"/>
                <w:sz w:val="23"/>
                <w:szCs w:val="23"/>
                <w:lang w:val="ro-RO"/>
              </w:rPr>
              <w:t xml:space="preserve">nat cu administratorul tehnic”, </w:t>
            </w:r>
            <w:r w:rsidRPr="002D233E">
              <w:rPr>
                <w:rFonts w:ascii="Times New Roman" w:hAnsi="Times New Roman"/>
                <w:sz w:val="23"/>
                <w:szCs w:val="23"/>
                <w:lang w:val="ro-RO"/>
              </w:rPr>
              <w:t>ținând cont de argumentele expuse supra</w:t>
            </w:r>
          </w:p>
        </w:tc>
        <w:tc>
          <w:tcPr>
            <w:tcW w:w="3126" w:type="dxa"/>
          </w:tcPr>
          <w:p w14:paraId="76E24A19" w14:textId="77777777" w:rsidR="007D46A8" w:rsidRDefault="001820B2" w:rsidP="002C6AC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0BEB9DE6" w14:textId="1313CE2A" w:rsidR="00935C8D" w:rsidRPr="00935C8D" w:rsidRDefault="00935C8D" w:rsidP="002C6AC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sidRPr="00935C8D">
              <w:rPr>
                <w:rFonts w:ascii="Times New Roman" w:hAnsi="Times New Roman"/>
                <w:sz w:val="23"/>
                <w:szCs w:val="23"/>
                <w:lang w:val="ro-RO"/>
              </w:rPr>
              <w:t>Textul a fost exclus.</w:t>
            </w:r>
          </w:p>
        </w:tc>
      </w:tr>
      <w:tr w:rsidR="00FA6B2A" w:rsidRPr="002D233E" w14:paraId="51137ADE" w14:textId="77777777" w:rsidTr="00123523">
        <w:trPr>
          <w:trHeight w:val="405"/>
        </w:trPr>
        <w:tc>
          <w:tcPr>
            <w:tcW w:w="2407" w:type="dxa"/>
          </w:tcPr>
          <w:p w14:paraId="2B4AB537" w14:textId="77777777" w:rsidR="00FA6B2A" w:rsidRPr="00FA6B2A" w:rsidRDefault="00FA6B2A" w:rsidP="00FA6B2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roofErr w:type="spellStart"/>
            <w:r w:rsidRPr="00FA6B2A">
              <w:rPr>
                <w:rFonts w:ascii="Times New Roman" w:hAnsi="Times New Roman"/>
                <w:b/>
                <w:sz w:val="23"/>
                <w:szCs w:val="23"/>
              </w:rPr>
              <w:t>Serviciul</w:t>
            </w:r>
            <w:proofErr w:type="spellEnd"/>
            <w:r w:rsidRPr="00FA6B2A">
              <w:rPr>
                <w:rFonts w:ascii="Times New Roman" w:hAnsi="Times New Roman"/>
                <w:b/>
                <w:sz w:val="23"/>
                <w:szCs w:val="23"/>
              </w:rPr>
              <w:t xml:space="preserve"> </w:t>
            </w:r>
            <w:proofErr w:type="spellStart"/>
            <w:r w:rsidRPr="00FA6B2A">
              <w:rPr>
                <w:rFonts w:ascii="Times New Roman" w:hAnsi="Times New Roman"/>
                <w:b/>
                <w:sz w:val="23"/>
                <w:szCs w:val="23"/>
              </w:rPr>
              <w:t>Tehnologia</w:t>
            </w:r>
            <w:proofErr w:type="spellEnd"/>
            <w:r w:rsidRPr="00FA6B2A">
              <w:rPr>
                <w:rFonts w:ascii="Times New Roman" w:hAnsi="Times New Roman"/>
                <w:b/>
                <w:sz w:val="23"/>
                <w:szCs w:val="23"/>
              </w:rPr>
              <w:t xml:space="preserve"> </w:t>
            </w:r>
            <w:proofErr w:type="spellStart"/>
            <w:r w:rsidRPr="00FA6B2A">
              <w:rPr>
                <w:rFonts w:ascii="Times New Roman" w:hAnsi="Times New Roman"/>
                <w:b/>
                <w:sz w:val="23"/>
                <w:szCs w:val="23"/>
              </w:rPr>
              <w:t>Informației</w:t>
            </w:r>
            <w:proofErr w:type="spellEnd"/>
          </w:p>
          <w:p w14:paraId="6C16B6A6" w14:textId="77777777" w:rsidR="00FA6B2A" w:rsidRPr="00FA6B2A" w:rsidRDefault="00FA6B2A" w:rsidP="00FA6B2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rPr>
            </w:pPr>
            <w:proofErr w:type="spellStart"/>
            <w:r w:rsidRPr="00FA6B2A">
              <w:rPr>
                <w:rFonts w:ascii="Times New Roman" w:hAnsi="Times New Roman"/>
                <w:b/>
                <w:sz w:val="23"/>
                <w:szCs w:val="23"/>
              </w:rPr>
              <w:t>și</w:t>
            </w:r>
            <w:proofErr w:type="spellEnd"/>
            <w:r w:rsidRPr="00FA6B2A">
              <w:rPr>
                <w:rFonts w:ascii="Times New Roman" w:hAnsi="Times New Roman"/>
                <w:b/>
                <w:sz w:val="23"/>
                <w:szCs w:val="23"/>
              </w:rPr>
              <w:t xml:space="preserve"> Securitate </w:t>
            </w:r>
            <w:proofErr w:type="spellStart"/>
            <w:r w:rsidRPr="00FA6B2A">
              <w:rPr>
                <w:rFonts w:ascii="Times New Roman" w:hAnsi="Times New Roman"/>
                <w:b/>
                <w:sz w:val="23"/>
                <w:szCs w:val="23"/>
              </w:rPr>
              <w:t>Cibernetică</w:t>
            </w:r>
            <w:proofErr w:type="spellEnd"/>
          </w:p>
          <w:p w14:paraId="05030119" w14:textId="5130352F" w:rsidR="00FA6B2A" w:rsidRPr="00FA6B2A" w:rsidRDefault="00FA6B2A" w:rsidP="00FA6B2A">
            <w:pPr>
              <w:pBdr>
                <w:top w:val="none" w:sz="4" w:space="0" w:color="000000"/>
                <w:left w:val="none" w:sz="4" w:space="0" w:color="000000"/>
                <w:bottom w:val="none" w:sz="4" w:space="0" w:color="000000"/>
                <w:right w:val="none" w:sz="4" w:space="0" w:color="000000"/>
              </w:pBdr>
              <w:ind w:firstLine="0"/>
              <w:jc w:val="center"/>
              <w:rPr>
                <w:sz w:val="23"/>
                <w:szCs w:val="23"/>
              </w:rPr>
            </w:pPr>
            <w:proofErr w:type="spellStart"/>
            <w:proofErr w:type="gramStart"/>
            <w:r>
              <w:rPr>
                <w:rFonts w:ascii="Times New Roman" w:hAnsi="Times New Roman"/>
                <w:sz w:val="23"/>
                <w:szCs w:val="23"/>
              </w:rPr>
              <w:t>nr</w:t>
            </w:r>
            <w:proofErr w:type="spellEnd"/>
            <w:proofErr w:type="gramEnd"/>
            <w:r>
              <w:rPr>
                <w:rFonts w:ascii="Times New Roman" w:hAnsi="Times New Roman"/>
                <w:sz w:val="23"/>
                <w:szCs w:val="23"/>
              </w:rPr>
              <w:t xml:space="preserve">. </w:t>
            </w:r>
            <w:r w:rsidRPr="00FA6B2A">
              <w:rPr>
                <w:rFonts w:ascii="Times New Roman" w:hAnsi="Times New Roman"/>
                <w:sz w:val="23"/>
                <w:szCs w:val="23"/>
              </w:rPr>
              <w:t>1.4/679/25</w:t>
            </w:r>
            <w:r>
              <w:rPr>
                <w:rFonts w:ascii="Times New Roman" w:hAnsi="Times New Roman"/>
                <w:sz w:val="23"/>
                <w:szCs w:val="23"/>
              </w:rPr>
              <w:t xml:space="preserve"> din 31</w:t>
            </w:r>
            <w:r w:rsidRPr="00FA6B2A">
              <w:rPr>
                <w:rFonts w:ascii="Times New Roman" w:hAnsi="Times New Roman"/>
                <w:sz w:val="23"/>
                <w:szCs w:val="23"/>
              </w:rPr>
              <w:t>.03.2025</w:t>
            </w:r>
          </w:p>
        </w:tc>
        <w:tc>
          <w:tcPr>
            <w:tcW w:w="709" w:type="dxa"/>
          </w:tcPr>
          <w:p w14:paraId="5F4DC152" w14:textId="31F5E4D5" w:rsidR="00FA6B2A" w:rsidRPr="00CF783D" w:rsidRDefault="00E854E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3"/>
                <w:szCs w:val="23"/>
                <w:lang w:val="ro-RO"/>
              </w:rPr>
            </w:pPr>
            <w:r>
              <w:rPr>
                <w:rFonts w:ascii="Times New Roman" w:hAnsi="Times New Roman"/>
                <w:sz w:val="23"/>
                <w:szCs w:val="23"/>
                <w:lang w:val="ro-RO"/>
              </w:rPr>
              <w:t>96</w:t>
            </w:r>
            <w:r w:rsidR="00CF783D" w:rsidRPr="00CF783D">
              <w:rPr>
                <w:rFonts w:ascii="Times New Roman" w:hAnsi="Times New Roman"/>
                <w:sz w:val="23"/>
                <w:szCs w:val="23"/>
                <w:lang w:val="ro-RO"/>
              </w:rPr>
              <w:t>.</w:t>
            </w:r>
          </w:p>
        </w:tc>
        <w:tc>
          <w:tcPr>
            <w:tcW w:w="7934" w:type="dxa"/>
          </w:tcPr>
          <w:p w14:paraId="5EA9E135" w14:textId="4804F0AE" w:rsidR="007445EB" w:rsidRPr="007445EB" w:rsidRDefault="007445EB" w:rsidP="007445EB">
            <w:pPr>
              <w:pBdr>
                <w:top w:val="none" w:sz="4" w:space="0" w:color="000000"/>
                <w:left w:val="none" w:sz="4" w:space="0" w:color="000000"/>
                <w:bottom w:val="none" w:sz="4" w:space="0" w:color="000000"/>
                <w:right w:val="none" w:sz="4" w:space="0" w:color="000000"/>
              </w:pBdr>
              <w:ind w:firstLine="0"/>
              <w:rPr>
                <w:sz w:val="23"/>
                <w:szCs w:val="23"/>
                <w:lang w:val="ro-RO"/>
              </w:rPr>
            </w:pPr>
            <w:r>
              <w:rPr>
                <w:sz w:val="23"/>
                <w:szCs w:val="23"/>
                <w:lang w:val="ro-RO"/>
              </w:rPr>
              <w:t>L</w:t>
            </w:r>
            <w:r w:rsidRPr="007445EB">
              <w:rPr>
                <w:sz w:val="23"/>
                <w:szCs w:val="23"/>
                <w:lang w:val="ro-RO"/>
              </w:rPr>
              <w:t>a pct. 62, se va exclude textul „în baza planului coordonat cu</w:t>
            </w:r>
          </w:p>
          <w:p w14:paraId="363186E5" w14:textId="77777777" w:rsidR="007445EB" w:rsidRPr="007445EB" w:rsidRDefault="007445EB" w:rsidP="007445EB">
            <w:pPr>
              <w:pBdr>
                <w:top w:val="none" w:sz="4" w:space="0" w:color="000000"/>
                <w:left w:val="none" w:sz="4" w:space="0" w:color="000000"/>
                <w:bottom w:val="none" w:sz="4" w:space="0" w:color="000000"/>
                <w:right w:val="none" w:sz="4" w:space="0" w:color="000000"/>
              </w:pBdr>
              <w:ind w:firstLine="0"/>
              <w:rPr>
                <w:sz w:val="23"/>
                <w:szCs w:val="23"/>
                <w:lang w:val="ro-RO"/>
              </w:rPr>
            </w:pPr>
            <w:r w:rsidRPr="007445EB">
              <w:rPr>
                <w:sz w:val="23"/>
                <w:szCs w:val="23"/>
                <w:lang w:val="ro-RO"/>
              </w:rPr>
              <w:t>administratorul tehnic,”, deoarece păstrarea acestuia este inoportună, având în</w:t>
            </w:r>
          </w:p>
          <w:p w14:paraId="2510D476" w14:textId="77777777" w:rsidR="007445EB" w:rsidRPr="007445EB" w:rsidRDefault="007445EB" w:rsidP="007445EB">
            <w:pPr>
              <w:pBdr>
                <w:top w:val="none" w:sz="4" w:space="0" w:color="000000"/>
                <w:left w:val="none" w:sz="4" w:space="0" w:color="000000"/>
                <w:bottom w:val="none" w:sz="4" w:space="0" w:color="000000"/>
                <w:right w:val="none" w:sz="4" w:space="0" w:color="000000"/>
              </w:pBdr>
              <w:ind w:firstLine="0"/>
              <w:rPr>
                <w:sz w:val="23"/>
                <w:szCs w:val="23"/>
                <w:lang w:val="ro-RO"/>
              </w:rPr>
            </w:pPr>
            <w:r w:rsidRPr="007445EB">
              <w:rPr>
                <w:sz w:val="23"/>
                <w:szCs w:val="23"/>
                <w:lang w:val="ro-RO"/>
              </w:rPr>
              <w:t>vedere faptul că atribuțiile administratorului tehnic sunt prevăzute în Regulamentul</w:t>
            </w:r>
          </w:p>
          <w:p w14:paraId="11B38178" w14:textId="77777777" w:rsidR="007445EB" w:rsidRPr="007445EB" w:rsidRDefault="007445EB" w:rsidP="007445EB">
            <w:pPr>
              <w:pBdr>
                <w:top w:val="none" w:sz="4" w:space="0" w:color="000000"/>
                <w:left w:val="none" w:sz="4" w:space="0" w:color="000000"/>
                <w:bottom w:val="none" w:sz="4" w:space="0" w:color="000000"/>
                <w:right w:val="none" w:sz="4" w:space="0" w:color="000000"/>
              </w:pBdr>
              <w:ind w:firstLine="0"/>
              <w:rPr>
                <w:sz w:val="23"/>
                <w:szCs w:val="23"/>
                <w:lang w:val="ro-RO"/>
              </w:rPr>
            </w:pPr>
            <w:r w:rsidRPr="007445EB">
              <w:rPr>
                <w:sz w:val="23"/>
                <w:szCs w:val="23"/>
                <w:lang w:val="ro-RO"/>
              </w:rPr>
              <w:t>privind administrarea tehnică și menținerea resurselor și sistemelor informaționale</w:t>
            </w:r>
          </w:p>
          <w:p w14:paraId="2E7AA0D3" w14:textId="77777777" w:rsidR="007445EB" w:rsidRPr="007445EB" w:rsidRDefault="007445EB" w:rsidP="007445EB">
            <w:pPr>
              <w:pBdr>
                <w:top w:val="none" w:sz="4" w:space="0" w:color="000000"/>
                <w:left w:val="none" w:sz="4" w:space="0" w:color="000000"/>
                <w:bottom w:val="none" w:sz="4" w:space="0" w:color="000000"/>
                <w:right w:val="none" w:sz="4" w:space="0" w:color="000000"/>
              </w:pBdr>
              <w:ind w:firstLine="0"/>
              <w:rPr>
                <w:sz w:val="23"/>
                <w:szCs w:val="23"/>
                <w:lang w:val="ro-RO"/>
              </w:rPr>
            </w:pPr>
            <w:r w:rsidRPr="007445EB">
              <w:rPr>
                <w:sz w:val="23"/>
                <w:szCs w:val="23"/>
                <w:lang w:val="ro-RO"/>
              </w:rPr>
              <w:t>de stat aprobat prin Anexa nr. 5 la Hotărârea Guvernului nr. 414/2018 cu privire la</w:t>
            </w:r>
          </w:p>
          <w:p w14:paraId="31789C64" w14:textId="77777777" w:rsidR="007445EB" w:rsidRPr="007445EB" w:rsidRDefault="007445EB" w:rsidP="007445EB">
            <w:pPr>
              <w:pBdr>
                <w:top w:val="none" w:sz="4" w:space="0" w:color="000000"/>
                <w:left w:val="none" w:sz="4" w:space="0" w:color="000000"/>
                <w:bottom w:val="none" w:sz="4" w:space="0" w:color="000000"/>
                <w:right w:val="none" w:sz="4" w:space="0" w:color="000000"/>
              </w:pBdr>
              <w:ind w:firstLine="0"/>
              <w:rPr>
                <w:sz w:val="23"/>
                <w:szCs w:val="23"/>
                <w:lang w:val="ro-RO"/>
              </w:rPr>
            </w:pPr>
            <w:r w:rsidRPr="007445EB">
              <w:rPr>
                <w:sz w:val="23"/>
                <w:szCs w:val="23"/>
                <w:lang w:val="ro-RO"/>
              </w:rPr>
              <w:t xml:space="preserve">măsurile de consolidare a centrelor de date în sectorul public </w:t>
            </w:r>
            <w:proofErr w:type="spellStart"/>
            <w:r w:rsidRPr="007445EB">
              <w:rPr>
                <w:sz w:val="23"/>
                <w:szCs w:val="23"/>
                <w:lang w:val="ro-RO"/>
              </w:rPr>
              <w:t>şi</w:t>
            </w:r>
            <w:proofErr w:type="spellEnd"/>
            <w:r w:rsidRPr="007445EB">
              <w:rPr>
                <w:sz w:val="23"/>
                <w:szCs w:val="23"/>
                <w:lang w:val="ro-RO"/>
              </w:rPr>
              <w:t xml:space="preserve"> de </w:t>
            </w:r>
            <w:proofErr w:type="spellStart"/>
            <w:r w:rsidRPr="007445EB">
              <w:rPr>
                <w:sz w:val="23"/>
                <w:szCs w:val="23"/>
                <w:lang w:val="ro-RO"/>
              </w:rPr>
              <w:t>raţionalizare</w:t>
            </w:r>
            <w:proofErr w:type="spellEnd"/>
            <w:r w:rsidRPr="007445EB">
              <w:rPr>
                <w:sz w:val="23"/>
                <w:szCs w:val="23"/>
                <w:lang w:val="ro-RO"/>
              </w:rPr>
              <w:t xml:space="preserve"> a</w:t>
            </w:r>
          </w:p>
          <w:p w14:paraId="44FE4B31" w14:textId="7B1464B8" w:rsidR="00FA6B2A" w:rsidRPr="002D233E" w:rsidRDefault="007445EB" w:rsidP="007445EB">
            <w:pPr>
              <w:pBdr>
                <w:top w:val="none" w:sz="4" w:space="0" w:color="000000"/>
                <w:left w:val="none" w:sz="4" w:space="0" w:color="000000"/>
                <w:bottom w:val="none" w:sz="4" w:space="0" w:color="000000"/>
                <w:right w:val="none" w:sz="4" w:space="0" w:color="000000"/>
              </w:pBdr>
              <w:ind w:firstLine="0"/>
              <w:rPr>
                <w:sz w:val="23"/>
                <w:szCs w:val="23"/>
                <w:lang w:val="ro-RO"/>
              </w:rPr>
            </w:pPr>
            <w:r w:rsidRPr="007445EB">
              <w:rPr>
                <w:sz w:val="23"/>
                <w:szCs w:val="23"/>
                <w:lang w:val="ro-RO"/>
              </w:rPr>
              <w:t>administrării sistemelor informaționale de stat.</w:t>
            </w:r>
          </w:p>
        </w:tc>
        <w:tc>
          <w:tcPr>
            <w:tcW w:w="3126" w:type="dxa"/>
          </w:tcPr>
          <w:p w14:paraId="0DE22D4F" w14:textId="77777777" w:rsidR="007445EB" w:rsidRPr="007445EB" w:rsidRDefault="007445EB" w:rsidP="007445EB">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7445EB">
              <w:rPr>
                <w:rFonts w:ascii="Times New Roman" w:hAnsi="Times New Roman"/>
                <w:b/>
                <w:sz w:val="23"/>
                <w:szCs w:val="23"/>
                <w:lang w:val="ro-RO"/>
              </w:rPr>
              <w:t>Se acceptă.</w:t>
            </w:r>
          </w:p>
          <w:p w14:paraId="6A977FEC" w14:textId="38F0E3ED" w:rsidR="00FA6B2A" w:rsidRPr="00E40143" w:rsidRDefault="007445EB" w:rsidP="007445EB">
            <w:pPr>
              <w:pBdr>
                <w:top w:val="none" w:sz="4" w:space="0" w:color="000000"/>
                <w:left w:val="none" w:sz="4" w:space="0" w:color="000000"/>
                <w:bottom w:val="none" w:sz="4" w:space="0" w:color="000000"/>
                <w:right w:val="none" w:sz="4" w:space="0" w:color="000000"/>
              </w:pBdr>
              <w:ind w:firstLine="0"/>
              <w:jc w:val="left"/>
              <w:rPr>
                <w:sz w:val="23"/>
                <w:szCs w:val="23"/>
                <w:lang w:val="ro-RO"/>
              </w:rPr>
            </w:pPr>
            <w:r w:rsidRPr="00E40143">
              <w:rPr>
                <w:rFonts w:ascii="Times New Roman" w:hAnsi="Times New Roman"/>
                <w:sz w:val="23"/>
                <w:szCs w:val="23"/>
                <w:lang w:val="ro-RO"/>
              </w:rPr>
              <w:t>Textul a fost exclus.</w:t>
            </w:r>
          </w:p>
        </w:tc>
      </w:tr>
    </w:tbl>
    <w:p w14:paraId="4C0BD38F" w14:textId="77777777" w:rsidR="00F54FD3" w:rsidRDefault="00F54FD3"/>
    <w:p w14:paraId="7CBFF6BA" w14:textId="77777777" w:rsidR="00F54FD3" w:rsidRDefault="00F54FD3"/>
    <w:p w14:paraId="6B693F58" w14:textId="77777777" w:rsidR="00F54FD3" w:rsidRDefault="00F54FD3"/>
    <w:p w14:paraId="3FB003E3" w14:textId="77777777" w:rsidR="00F54FD3" w:rsidRDefault="00F54FD3"/>
    <w:p w14:paraId="5E91EB1D" w14:textId="77777777" w:rsidR="00F54FD3" w:rsidRDefault="00F54FD3"/>
    <w:tbl>
      <w:tblPr>
        <w:tblStyle w:val="TableGrid"/>
        <w:tblW w:w="14176" w:type="dxa"/>
        <w:tblLayout w:type="fixed"/>
        <w:tblLook w:val="04A0" w:firstRow="1" w:lastRow="0" w:firstColumn="1" w:lastColumn="0" w:noHBand="0" w:noVBand="1"/>
      </w:tblPr>
      <w:tblGrid>
        <w:gridCol w:w="2407"/>
        <w:gridCol w:w="709"/>
        <w:gridCol w:w="7934"/>
        <w:gridCol w:w="3126"/>
      </w:tblGrid>
      <w:tr w:rsidR="008F0ABB" w:rsidRPr="002D233E" w14:paraId="5C112926" w14:textId="77777777" w:rsidTr="00123523">
        <w:trPr>
          <w:trHeight w:val="500"/>
        </w:trPr>
        <w:tc>
          <w:tcPr>
            <w:tcW w:w="2407" w:type="dxa"/>
            <w:vMerge w:val="restart"/>
          </w:tcPr>
          <w:p w14:paraId="498BFA22" w14:textId="3794D5E0" w:rsidR="00C31CC4" w:rsidRPr="002D233E" w:rsidRDefault="00C31CC4" w:rsidP="00C31CC4">
            <w:pPr>
              <w:pStyle w:val="TableParagraph"/>
              <w:rPr>
                <w:rFonts w:ascii="Times New Roman" w:hAnsi="Times New Roman" w:cs="Times New Roman"/>
                <w:b/>
                <w:bCs/>
                <w:spacing w:val="-2"/>
                <w:sz w:val="23"/>
                <w:szCs w:val="23"/>
                <w:lang w:val="ro-MD"/>
              </w:rPr>
            </w:pPr>
            <w:r w:rsidRPr="002D233E">
              <w:rPr>
                <w:rFonts w:ascii="Times New Roman" w:hAnsi="Times New Roman" w:cs="Times New Roman"/>
                <w:b/>
                <w:bCs/>
                <w:spacing w:val="-2"/>
                <w:sz w:val="23"/>
                <w:szCs w:val="23"/>
                <w:lang w:val="ro-MD"/>
              </w:rPr>
              <w:lastRenderedPageBreak/>
              <w:t>Grupul de lucru</w:t>
            </w:r>
          </w:p>
          <w:p w14:paraId="1A07CA30" w14:textId="14E37AF6" w:rsidR="00C31CC4" w:rsidRPr="002D233E" w:rsidRDefault="00C31CC4" w:rsidP="00C31CC4">
            <w:pPr>
              <w:pStyle w:val="TableParagraph"/>
              <w:rPr>
                <w:rFonts w:ascii="Times New Roman" w:hAnsi="Times New Roman" w:cs="Times New Roman"/>
                <w:b/>
                <w:bCs/>
                <w:spacing w:val="-2"/>
                <w:sz w:val="23"/>
                <w:szCs w:val="23"/>
                <w:lang w:val="ro-MD"/>
              </w:rPr>
            </w:pPr>
            <w:r w:rsidRPr="002D233E">
              <w:rPr>
                <w:rFonts w:ascii="Times New Roman" w:hAnsi="Times New Roman" w:cs="Times New Roman"/>
                <w:b/>
                <w:bCs/>
                <w:spacing w:val="-2"/>
                <w:sz w:val="23"/>
                <w:szCs w:val="23"/>
                <w:lang w:val="ro-MD"/>
              </w:rPr>
              <w:t>al comisiei de stat pentru reglementarea</w:t>
            </w:r>
          </w:p>
          <w:p w14:paraId="671FA568" w14:textId="36CAD82A" w:rsidR="00C31CC4" w:rsidRPr="002D233E" w:rsidRDefault="00C31CC4" w:rsidP="00C31CC4">
            <w:pPr>
              <w:pStyle w:val="TableParagraph"/>
              <w:rPr>
                <w:rFonts w:ascii="Times New Roman" w:hAnsi="Times New Roman" w:cs="Times New Roman"/>
                <w:b/>
                <w:bCs/>
                <w:spacing w:val="-2"/>
                <w:sz w:val="23"/>
                <w:szCs w:val="23"/>
                <w:lang w:val="ro-MD"/>
              </w:rPr>
            </w:pPr>
            <w:proofErr w:type="spellStart"/>
            <w:r w:rsidRPr="002D233E">
              <w:rPr>
                <w:rFonts w:ascii="Times New Roman" w:hAnsi="Times New Roman" w:cs="Times New Roman"/>
                <w:b/>
                <w:bCs/>
                <w:spacing w:val="-2"/>
                <w:sz w:val="23"/>
                <w:szCs w:val="23"/>
                <w:lang w:val="ro-MD"/>
              </w:rPr>
              <w:t>activităţii</w:t>
            </w:r>
            <w:proofErr w:type="spellEnd"/>
            <w:r w:rsidRPr="002D233E">
              <w:rPr>
                <w:rFonts w:ascii="Times New Roman" w:hAnsi="Times New Roman" w:cs="Times New Roman"/>
                <w:b/>
                <w:bCs/>
                <w:spacing w:val="-2"/>
                <w:sz w:val="23"/>
                <w:szCs w:val="23"/>
                <w:lang w:val="ro-MD"/>
              </w:rPr>
              <w:t xml:space="preserve"> de întreprinzător</w:t>
            </w:r>
          </w:p>
          <w:p w14:paraId="66BEC418" w14:textId="7B96CC62" w:rsidR="008F0ABB" w:rsidRPr="002D233E" w:rsidRDefault="008F0ABB" w:rsidP="00847C68">
            <w:pPr>
              <w:pStyle w:val="TableParagraph"/>
              <w:rPr>
                <w:rFonts w:ascii="Times New Roman" w:hAnsi="Times New Roman" w:cs="Times New Roman"/>
                <w:spacing w:val="-2"/>
                <w:sz w:val="23"/>
                <w:szCs w:val="23"/>
                <w:highlight w:val="yellow"/>
                <w:lang w:val="ro-MD"/>
              </w:rPr>
            </w:pPr>
            <w:r w:rsidRPr="002D233E">
              <w:rPr>
                <w:rFonts w:ascii="Times New Roman" w:hAnsi="Times New Roman" w:cs="Times New Roman"/>
                <w:spacing w:val="-2"/>
                <w:sz w:val="23"/>
                <w:szCs w:val="23"/>
                <w:lang w:val="ro-MD"/>
              </w:rPr>
              <w:t>nr.</w:t>
            </w:r>
            <w:r w:rsidR="00397335" w:rsidRPr="002D233E">
              <w:rPr>
                <w:rFonts w:ascii="Times New Roman" w:hAnsi="Times New Roman" w:cs="Times New Roman"/>
              </w:rPr>
              <w:t xml:space="preserve"> </w:t>
            </w:r>
            <w:r w:rsidR="00397335" w:rsidRPr="002D233E">
              <w:rPr>
                <w:rFonts w:ascii="Times New Roman" w:hAnsi="Times New Roman" w:cs="Times New Roman"/>
                <w:spacing w:val="-2"/>
                <w:sz w:val="23"/>
                <w:szCs w:val="23"/>
                <w:lang w:val="ro-MD"/>
              </w:rPr>
              <w:t>38-78-2763</w:t>
            </w:r>
            <w:r w:rsidRPr="002D233E">
              <w:rPr>
                <w:rFonts w:ascii="Times New Roman" w:hAnsi="Times New Roman" w:cs="Times New Roman"/>
                <w:spacing w:val="-2"/>
                <w:sz w:val="23"/>
                <w:szCs w:val="23"/>
                <w:lang w:val="ro-MD"/>
              </w:rPr>
              <w:t xml:space="preserve"> din </w:t>
            </w:r>
            <w:r w:rsidR="00397335" w:rsidRPr="002D233E">
              <w:rPr>
                <w:rFonts w:ascii="Times New Roman" w:hAnsi="Times New Roman" w:cs="Times New Roman"/>
                <w:spacing w:val="-2"/>
                <w:sz w:val="23"/>
                <w:szCs w:val="23"/>
                <w:lang w:val="ro-MD"/>
              </w:rPr>
              <w:t>12.03.2025</w:t>
            </w:r>
          </w:p>
        </w:tc>
        <w:tc>
          <w:tcPr>
            <w:tcW w:w="709" w:type="dxa"/>
          </w:tcPr>
          <w:p w14:paraId="3F75C5E1" w14:textId="7BB090E8" w:rsidR="008F0ABB" w:rsidRPr="002D233E" w:rsidRDefault="00E854EF"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highlight w:val="yellow"/>
                <w:lang w:val="ro-RO"/>
              </w:rPr>
            </w:pPr>
            <w:r>
              <w:rPr>
                <w:rFonts w:ascii="Times New Roman" w:hAnsi="Times New Roman"/>
                <w:sz w:val="23"/>
                <w:szCs w:val="23"/>
                <w:lang w:val="ro-RO"/>
              </w:rPr>
              <w:t>97</w:t>
            </w:r>
            <w:r w:rsidR="00726A94" w:rsidRPr="00726A94">
              <w:rPr>
                <w:rFonts w:ascii="Times New Roman" w:hAnsi="Times New Roman"/>
                <w:sz w:val="23"/>
                <w:szCs w:val="23"/>
                <w:lang w:val="ro-RO"/>
              </w:rPr>
              <w:t>.</w:t>
            </w:r>
          </w:p>
        </w:tc>
        <w:tc>
          <w:tcPr>
            <w:tcW w:w="7934" w:type="dxa"/>
          </w:tcPr>
          <w:p w14:paraId="29CDAD75" w14:textId="77777777" w:rsidR="008F0ABB" w:rsidRPr="002D233E" w:rsidRDefault="008F0ABB" w:rsidP="00561B4D">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Instrucțiunea propusă la anexa nr.2 vine să pună în aplicare reglementarea din lege cu privire la procesul de notificare și înregistrare în construcții, care este prevăzut doar la art.10 din Codul urbanismului și construcțiilor (CUC). Astfel, textul instrucțiunii nu poate prevedea norme  discordante cu cele deja stabilite de lege dar și nu poate veni cu norme care ar completa textul din legi, depășind astfel cadrul legal existent. În caz contrar se atestă situația în care Guvernul propune norme cu caracter primar, ceea ce este interzis prin art.14 din Legea nr.235/2006 și alte principii din Legea nr.100/2017. În special ne referim la următoarele:</w:t>
            </w:r>
          </w:p>
          <w:p w14:paraId="24351791" w14:textId="5D39FD28" w:rsidR="008F0ABB" w:rsidRPr="002D233E" w:rsidRDefault="008F0ABB" w:rsidP="005A65DD">
            <w:pPr>
              <w:pBdr>
                <w:top w:val="none" w:sz="4" w:space="0" w:color="000000"/>
                <w:left w:val="none" w:sz="4" w:space="0" w:color="000000"/>
                <w:bottom w:val="none" w:sz="4" w:space="0" w:color="000000"/>
                <w:right w:val="none" w:sz="4" w:space="0" w:color="000000"/>
              </w:pBdr>
              <w:ind w:firstLine="599"/>
              <w:rPr>
                <w:rFonts w:ascii="Times New Roman" w:hAnsi="Times New Roman"/>
                <w:sz w:val="23"/>
                <w:szCs w:val="23"/>
                <w:highlight w:val="yellow"/>
                <w:lang w:val="ro-RO"/>
              </w:rPr>
            </w:pPr>
            <w:r w:rsidRPr="002D233E">
              <w:rPr>
                <w:rFonts w:ascii="Times New Roman" w:hAnsi="Times New Roman"/>
                <w:sz w:val="23"/>
                <w:szCs w:val="23"/>
                <w:lang w:val="ro-RO"/>
              </w:rPr>
              <w:t>-</w:t>
            </w:r>
            <w:r w:rsidRPr="002D233E">
              <w:rPr>
                <w:rFonts w:ascii="Times New Roman" w:hAnsi="Times New Roman"/>
                <w:sz w:val="23"/>
                <w:szCs w:val="23"/>
                <w:lang w:val="ro-RO"/>
              </w:rPr>
              <w:tab/>
              <w:t>Conform pct. 9, 10, 13 din Instrucțiune și formularele din anexă se prevede că notificarea presupune și solicitarea unui control de stat conform Legii nr.131/2012 ceea ce vădit depășește prevederile CUC sau chiar este contrar cu acestea. Atenționăm că în Cod este prevăzută solicitarea controlului în urma notificării însă doar la recepția lucrărilor ajunse la următoarele faze determinante: trasarea axelor clădirii pe teren, planșeul la cota 0.000 și planșeul ultimului nivel autorizat. Este necesar de exclus prevederile despre solicitarea controlului, inclusiv de exclus aceste mențiuni în toate formularele de notificări din anexa la Instrucțiune. Urmare a înregistrării, conform Legii nr.131/2012, INST urmează să colecteze datele despre persoana care s-a notificat, să stabilească nivelul de risc a acesteia și, după caz, să o includă în viitorul plan de control, dacă nu sunt alte temeiuri de control inopinat în conformitate cu art.19 din Legea nr.131/2012, și care nu se referă la notificarea în sine.</w:t>
            </w:r>
          </w:p>
        </w:tc>
        <w:tc>
          <w:tcPr>
            <w:tcW w:w="3126" w:type="dxa"/>
          </w:tcPr>
          <w:p w14:paraId="59544042" w14:textId="77777777" w:rsidR="00DA2104" w:rsidRDefault="00DA2104" w:rsidP="002C6AC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3D799B77" w14:textId="2EEB92E8" w:rsidR="00E9630A" w:rsidRPr="00E9630A" w:rsidRDefault="00E9630A" w:rsidP="002C6AC3">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sz w:val="23"/>
                <w:szCs w:val="23"/>
                <w:lang w:val="ro-RO"/>
              </w:rPr>
              <w:t>Textul Instrucțiunii a fost revizuit.</w:t>
            </w:r>
          </w:p>
          <w:p w14:paraId="23D5CC73" w14:textId="6C19279C" w:rsidR="001A10E2" w:rsidRPr="002D233E" w:rsidRDefault="001A10E2" w:rsidP="002C6AC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highlight w:val="yellow"/>
                <w:lang w:val="ro-RO"/>
              </w:rPr>
            </w:pPr>
          </w:p>
        </w:tc>
      </w:tr>
      <w:tr w:rsidR="008F0ABB" w:rsidRPr="002D233E" w14:paraId="34A0C0F8" w14:textId="77777777" w:rsidTr="00123523">
        <w:trPr>
          <w:trHeight w:val="490"/>
        </w:trPr>
        <w:tc>
          <w:tcPr>
            <w:tcW w:w="2407" w:type="dxa"/>
            <w:vMerge/>
          </w:tcPr>
          <w:p w14:paraId="5CF7EC04" w14:textId="77777777" w:rsidR="008F0ABB" w:rsidRPr="002D233E" w:rsidRDefault="008F0ABB" w:rsidP="001B0E12">
            <w:pPr>
              <w:pStyle w:val="TableParagraph"/>
              <w:rPr>
                <w:rFonts w:ascii="Times New Roman" w:hAnsi="Times New Roman" w:cs="Times New Roman"/>
                <w:b/>
                <w:bCs/>
                <w:spacing w:val="-2"/>
                <w:sz w:val="23"/>
                <w:szCs w:val="23"/>
                <w:highlight w:val="yellow"/>
                <w:lang w:val="ro-MD"/>
              </w:rPr>
            </w:pPr>
          </w:p>
        </w:tc>
        <w:tc>
          <w:tcPr>
            <w:tcW w:w="709" w:type="dxa"/>
          </w:tcPr>
          <w:p w14:paraId="2E264D31" w14:textId="776C2E48" w:rsidR="008F0ABB" w:rsidRPr="002D233E" w:rsidRDefault="00726A94"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highlight w:val="yellow"/>
                <w:lang w:val="ro-RO"/>
              </w:rPr>
            </w:pPr>
            <w:r w:rsidRPr="00726A94">
              <w:rPr>
                <w:rFonts w:ascii="Times New Roman" w:hAnsi="Times New Roman"/>
                <w:sz w:val="23"/>
                <w:szCs w:val="23"/>
                <w:lang w:val="ro-RO"/>
              </w:rPr>
              <w:t>9</w:t>
            </w:r>
            <w:r w:rsidR="00E854EF">
              <w:rPr>
                <w:rFonts w:ascii="Times New Roman" w:hAnsi="Times New Roman"/>
                <w:sz w:val="23"/>
                <w:szCs w:val="23"/>
                <w:lang w:val="ro-RO"/>
              </w:rPr>
              <w:t>8</w:t>
            </w:r>
            <w:r w:rsidRPr="00726A94">
              <w:rPr>
                <w:rFonts w:ascii="Times New Roman" w:hAnsi="Times New Roman"/>
                <w:sz w:val="23"/>
                <w:szCs w:val="23"/>
                <w:lang w:val="ro-RO"/>
              </w:rPr>
              <w:t>.</w:t>
            </w:r>
          </w:p>
        </w:tc>
        <w:tc>
          <w:tcPr>
            <w:tcW w:w="7934" w:type="dxa"/>
          </w:tcPr>
          <w:p w14:paraId="0E6C0E52" w14:textId="1F8F2FFF" w:rsidR="008F0ABB" w:rsidRPr="002D233E" w:rsidRDefault="008F0ABB" w:rsidP="005A65DD">
            <w:pPr>
              <w:pBdr>
                <w:top w:val="none" w:sz="4" w:space="0" w:color="000000"/>
                <w:left w:val="none" w:sz="4" w:space="0" w:color="000000"/>
                <w:bottom w:val="none" w:sz="4" w:space="0" w:color="000000"/>
                <w:right w:val="none" w:sz="4" w:space="0" w:color="000000"/>
              </w:pBdr>
              <w:ind w:firstLine="599"/>
              <w:rPr>
                <w:rFonts w:ascii="Times New Roman" w:hAnsi="Times New Roman"/>
                <w:sz w:val="23"/>
                <w:szCs w:val="23"/>
                <w:highlight w:val="yellow"/>
                <w:lang w:val="ro-RO"/>
              </w:rPr>
            </w:pPr>
            <w:r w:rsidRPr="002D233E">
              <w:rPr>
                <w:rFonts w:ascii="Times New Roman" w:hAnsi="Times New Roman"/>
                <w:sz w:val="23"/>
                <w:szCs w:val="23"/>
                <w:lang w:val="ro-RO"/>
              </w:rPr>
              <w:t>-</w:t>
            </w:r>
            <w:r w:rsidRPr="002D233E">
              <w:rPr>
                <w:rFonts w:ascii="Times New Roman" w:hAnsi="Times New Roman"/>
                <w:sz w:val="23"/>
                <w:szCs w:val="23"/>
                <w:lang w:val="ro-RO"/>
              </w:rPr>
              <w:tab/>
              <w:t xml:space="preserve">Atenționăm că pentru INST în domeniul construcțiilor, sunt accesibile doar măsurile restrictive prevăzute expres de lege. Ori în cazul dat, conform ultimilor modificări prin Legea nr.25/2025, la art.384 alin.(4) din CUC se prevăd măsurile de: a) sistarea lucrărilor de construcții executate cu abateri; b) sistarea producerii, a furnizării și a utilizării materialelor și articolelor de construcții neconforme și c) înaintarea unui demers către comisia de atestare specializată în domeniul construcțiilor în vederea suspendării sau anulării certificatului de atestare al dirigintelui de șantier și al responsabilului tehnic. Oricare alte măsuri restrictive în domeniul construcțiilor și urbanismului nu sunt prevăzute de lege și Guvernul nu are posibilitatea să instituie măsuri noi sau altele </w:t>
            </w:r>
            <w:proofErr w:type="spellStart"/>
            <w:r w:rsidRPr="002D233E">
              <w:rPr>
                <w:rFonts w:ascii="Times New Roman" w:hAnsi="Times New Roman"/>
                <w:sz w:val="23"/>
                <w:szCs w:val="23"/>
                <w:lang w:val="ro-RO"/>
              </w:rPr>
              <w:t>decît</w:t>
            </w:r>
            <w:proofErr w:type="spellEnd"/>
            <w:r w:rsidRPr="002D233E">
              <w:rPr>
                <w:rFonts w:ascii="Times New Roman" w:hAnsi="Times New Roman"/>
                <w:sz w:val="23"/>
                <w:szCs w:val="23"/>
                <w:lang w:val="ro-RO"/>
              </w:rPr>
              <w:t xml:space="preserve"> cele prevăzute expres de lege. Astfel normele care se referă la suspendarea înregistrării sau radierea ca și măsuri restrictive în baza Legii nr.131/2012 urmează a fi excluse sau revizuite conceptual, în special pct.19, 22, 24, 26 din Instrucțiune.</w:t>
            </w:r>
          </w:p>
        </w:tc>
        <w:tc>
          <w:tcPr>
            <w:tcW w:w="3126" w:type="dxa"/>
          </w:tcPr>
          <w:p w14:paraId="48726AFA" w14:textId="77777777" w:rsidR="008F0ABB" w:rsidRDefault="00E77F66" w:rsidP="002C6AC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626E1822" w14:textId="378BD118" w:rsidR="002C2843" w:rsidRPr="0055793C" w:rsidRDefault="004405E7" w:rsidP="002C6AC3">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321920">
              <w:rPr>
                <w:rFonts w:ascii="Times New Roman" w:hAnsi="Times New Roman"/>
                <w:sz w:val="23"/>
                <w:szCs w:val="23"/>
                <w:lang w:val="ro-RO"/>
              </w:rPr>
              <w:t>Punctele</w:t>
            </w:r>
            <w:r w:rsidR="00F94F85" w:rsidRPr="00321920">
              <w:rPr>
                <w:rFonts w:ascii="Times New Roman" w:hAnsi="Times New Roman"/>
                <w:sz w:val="23"/>
                <w:szCs w:val="23"/>
              </w:rPr>
              <w:t xml:space="preserve"> </w:t>
            </w:r>
            <w:proofErr w:type="spellStart"/>
            <w:r w:rsidR="00321920" w:rsidRPr="00321920">
              <w:rPr>
                <w:rFonts w:ascii="Times New Roman" w:hAnsi="Times New Roman"/>
                <w:sz w:val="23"/>
                <w:szCs w:val="23"/>
              </w:rPr>
              <w:t>în</w:t>
            </w:r>
            <w:proofErr w:type="spellEnd"/>
            <w:r w:rsidR="00321920" w:rsidRPr="00321920">
              <w:rPr>
                <w:rFonts w:ascii="Times New Roman" w:hAnsi="Times New Roman"/>
                <w:sz w:val="23"/>
                <w:szCs w:val="23"/>
              </w:rPr>
              <w:t xml:space="preserve"> </w:t>
            </w:r>
            <w:r w:rsidR="00F94F85" w:rsidRPr="00321920">
              <w:rPr>
                <w:rFonts w:ascii="Times New Roman" w:hAnsi="Times New Roman"/>
                <w:sz w:val="23"/>
                <w:szCs w:val="23"/>
              </w:rPr>
              <w:t>care</w:t>
            </w:r>
            <w:r w:rsidR="00F94F85" w:rsidRPr="0055793C">
              <w:rPr>
                <w:rFonts w:ascii="Times New Roman" w:hAnsi="Times New Roman"/>
                <w:sz w:val="23"/>
                <w:szCs w:val="23"/>
              </w:rPr>
              <w:t xml:space="preserve"> </w:t>
            </w:r>
            <w:r w:rsidR="00321920">
              <w:rPr>
                <w:rFonts w:ascii="Times New Roman" w:hAnsi="Times New Roman"/>
                <w:sz w:val="23"/>
                <w:szCs w:val="23"/>
              </w:rPr>
              <w:t xml:space="preserve">se </w:t>
            </w:r>
            <w:proofErr w:type="spellStart"/>
            <w:r w:rsidR="00321920">
              <w:rPr>
                <w:rFonts w:ascii="Times New Roman" w:hAnsi="Times New Roman"/>
                <w:sz w:val="23"/>
                <w:szCs w:val="23"/>
              </w:rPr>
              <w:t>perve</w:t>
            </w:r>
            <w:r w:rsidR="0055793C" w:rsidRPr="0055793C">
              <w:rPr>
                <w:rFonts w:ascii="Times New Roman" w:hAnsi="Times New Roman"/>
                <w:sz w:val="23"/>
                <w:szCs w:val="23"/>
              </w:rPr>
              <w:t>de</w:t>
            </w:r>
            <w:proofErr w:type="spellEnd"/>
            <w:r w:rsidR="00F94F85">
              <w:t xml:space="preserve"> </w:t>
            </w:r>
            <w:r w:rsidR="00321920">
              <w:rPr>
                <w:rFonts w:ascii="Times New Roman" w:hAnsi="Times New Roman"/>
                <w:sz w:val="23"/>
                <w:szCs w:val="23"/>
                <w:lang w:val="ro-RO"/>
              </w:rPr>
              <w:t>măsuri</w:t>
            </w:r>
            <w:r w:rsidR="00F94F85" w:rsidRPr="00F94F85">
              <w:rPr>
                <w:rFonts w:ascii="Times New Roman" w:hAnsi="Times New Roman"/>
                <w:sz w:val="23"/>
                <w:szCs w:val="23"/>
                <w:lang w:val="ro-RO"/>
              </w:rPr>
              <w:t xml:space="preserve"> restrictive</w:t>
            </w:r>
            <w:r w:rsidR="0055793C">
              <w:rPr>
                <w:rFonts w:ascii="Times New Roman" w:hAnsi="Times New Roman"/>
                <w:sz w:val="23"/>
                <w:szCs w:val="23"/>
                <w:lang w:val="ro-RO"/>
              </w:rPr>
              <w:t xml:space="preserve"> </w:t>
            </w:r>
            <w:r>
              <w:rPr>
                <w:rFonts w:ascii="Times New Roman" w:hAnsi="Times New Roman"/>
                <w:sz w:val="23"/>
                <w:szCs w:val="23"/>
                <w:lang w:val="ro-RO"/>
              </w:rPr>
              <w:t xml:space="preserve">au fost </w:t>
            </w:r>
            <w:r w:rsidR="00273B8D">
              <w:rPr>
                <w:rFonts w:ascii="Times New Roman" w:hAnsi="Times New Roman"/>
                <w:sz w:val="23"/>
                <w:szCs w:val="23"/>
                <w:lang w:val="ro-RO"/>
              </w:rPr>
              <w:t>excluse. Textul Instrucțiunii a fost revizuit.</w:t>
            </w:r>
            <w:r w:rsidR="002C2843">
              <w:rPr>
                <w:rFonts w:ascii="Times New Roman" w:hAnsi="Times New Roman"/>
                <w:sz w:val="23"/>
                <w:szCs w:val="23"/>
                <w:lang w:val="ro-RO"/>
              </w:rPr>
              <w:t xml:space="preserve"> </w:t>
            </w:r>
          </w:p>
        </w:tc>
      </w:tr>
      <w:tr w:rsidR="008F0ABB" w:rsidRPr="002D233E" w14:paraId="2AD2F3ED" w14:textId="77777777" w:rsidTr="00123523">
        <w:trPr>
          <w:trHeight w:val="490"/>
        </w:trPr>
        <w:tc>
          <w:tcPr>
            <w:tcW w:w="2407" w:type="dxa"/>
            <w:vMerge/>
          </w:tcPr>
          <w:p w14:paraId="1617C429" w14:textId="77777777" w:rsidR="008F0ABB" w:rsidRPr="002D233E" w:rsidRDefault="008F0ABB" w:rsidP="001B0E12">
            <w:pPr>
              <w:pStyle w:val="TableParagraph"/>
              <w:rPr>
                <w:rFonts w:ascii="Times New Roman" w:hAnsi="Times New Roman" w:cs="Times New Roman"/>
                <w:b/>
                <w:bCs/>
                <w:spacing w:val="-2"/>
                <w:sz w:val="23"/>
                <w:szCs w:val="23"/>
                <w:highlight w:val="yellow"/>
                <w:lang w:val="ro-MD"/>
              </w:rPr>
            </w:pPr>
          </w:p>
        </w:tc>
        <w:tc>
          <w:tcPr>
            <w:tcW w:w="709" w:type="dxa"/>
          </w:tcPr>
          <w:p w14:paraId="28CD191C" w14:textId="6BEC5A69" w:rsidR="008F0ABB" w:rsidRPr="002D233E" w:rsidRDefault="00E854EF"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highlight w:val="yellow"/>
                <w:lang w:val="ro-RO"/>
              </w:rPr>
            </w:pPr>
            <w:r>
              <w:rPr>
                <w:rFonts w:ascii="Times New Roman" w:hAnsi="Times New Roman"/>
                <w:sz w:val="23"/>
                <w:szCs w:val="23"/>
                <w:lang w:val="ro-RO"/>
              </w:rPr>
              <w:t>99</w:t>
            </w:r>
            <w:r w:rsidR="00726A94" w:rsidRPr="00726A94">
              <w:rPr>
                <w:rFonts w:ascii="Times New Roman" w:hAnsi="Times New Roman"/>
                <w:sz w:val="23"/>
                <w:szCs w:val="23"/>
                <w:lang w:val="ro-RO"/>
              </w:rPr>
              <w:t>.</w:t>
            </w:r>
          </w:p>
        </w:tc>
        <w:tc>
          <w:tcPr>
            <w:tcW w:w="7934" w:type="dxa"/>
          </w:tcPr>
          <w:p w14:paraId="5F491432" w14:textId="1B0D06C0" w:rsidR="008F0ABB" w:rsidRPr="002D233E" w:rsidRDefault="008F0ABB" w:rsidP="005A65DD">
            <w:pPr>
              <w:pBdr>
                <w:top w:val="none" w:sz="4" w:space="0" w:color="000000"/>
                <w:left w:val="none" w:sz="4" w:space="0" w:color="000000"/>
                <w:bottom w:val="none" w:sz="4" w:space="0" w:color="000000"/>
                <w:right w:val="none" w:sz="4" w:space="0" w:color="000000"/>
              </w:pBdr>
              <w:ind w:firstLine="599"/>
              <w:rPr>
                <w:rFonts w:ascii="Times New Roman" w:hAnsi="Times New Roman"/>
                <w:sz w:val="23"/>
                <w:szCs w:val="23"/>
                <w:highlight w:val="yellow"/>
                <w:lang w:val="ro-RO"/>
              </w:rPr>
            </w:pPr>
            <w:r w:rsidRPr="002D233E">
              <w:rPr>
                <w:rFonts w:ascii="Times New Roman" w:hAnsi="Times New Roman"/>
                <w:sz w:val="23"/>
                <w:szCs w:val="23"/>
                <w:lang w:val="ro-RO"/>
              </w:rPr>
              <w:t>-</w:t>
            </w:r>
            <w:r w:rsidRPr="002D233E">
              <w:rPr>
                <w:rFonts w:ascii="Times New Roman" w:hAnsi="Times New Roman"/>
                <w:sz w:val="23"/>
                <w:szCs w:val="23"/>
                <w:lang w:val="ro-RO"/>
              </w:rPr>
              <w:tab/>
              <w:t xml:space="preserve">Temeiurile pentru suspendarea înregistrării sau radiere trebuie să se regăsească în lege și nicidecum într-o </w:t>
            </w:r>
            <w:proofErr w:type="spellStart"/>
            <w:r w:rsidRPr="002D233E">
              <w:rPr>
                <w:rFonts w:ascii="Times New Roman" w:hAnsi="Times New Roman"/>
                <w:sz w:val="23"/>
                <w:szCs w:val="23"/>
                <w:lang w:val="ro-RO"/>
              </w:rPr>
              <w:t>hotărîre</w:t>
            </w:r>
            <w:proofErr w:type="spellEnd"/>
            <w:r w:rsidRPr="002D233E">
              <w:rPr>
                <w:rFonts w:ascii="Times New Roman" w:hAnsi="Times New Roman"/>
                <w:sz w:val="23"/>
                <w:szCs w:val="23"/>
                <w:lang w:val="ro-RO"/>
              </w:rPr>
              <w:t xml:space="preserve"> de Guvern, ori reglementarea suspendării sau radierii nu se încadrează nici obiectul de reglementare a Instrucțiunii propuse. În proiect trebuie doar să fie făcută trimitere la temeiurile deja prevăzute în </w:t>
            </w:r>
            <w:r w:rsidRPr="002D233E">
              <w:rPr>
                <w:rFonts w:ascii="Times New Roman" w:hAnsi="Times New Roman"/>
                <w:sz w:val="23"/>
                <w:szCs w:val="23"/>
                <w:lang w:val="ro-RO"/>
              </w:rPr>
              <w:lastRenderedPageBreak/>
              <w:t xml:space="preserve">lege. Cu </w:t>
            </w:r>
            <w:proofErr w:type="spellStart"/>
            <w:r w:rsidRPr="002D233E">
              <w:rPr>
                <w:rFonts w:ascii="Times New Roman" w:hAnsi="Times New Roman"/>
                <w:sz w:val="23"/>
                <w:szCs w:val="23"/>
                <w:lang w:val="ro-RO"/>
              </w:rPr>
              <w:t>atît</w:t>
            </w:r>
            <w:proofErr w:type="spellEnd"/>
            <w:r w:rsidRPr="002D233E">
              <w:rPr>
                <w:rFonts w:ascii="Times New Roman" w:hAnsi="Times New Roman"/>
                <w:sz w:val="23"/>
                <w:szCs w:val="23"/>
                <w:lang w:val="ro-RO"/>
              </w:rPr>
              <w:t xml:space="preserve"> mai mult este potențial abuziv, disproporționat și neargumentat temeiul de la pct.22 care se referă la 5 încălcări (indiferent de gravitatea și tipul acestora) pe parcursul a 12 luni. În lipsa reglementărilor necesare din lege, acest temei necesită a fi exclus din proiect și revizuit pct.22 din Instrucțiune și alte puncte în care se prevede suspendarea/radierea ca și măsură restrictivă în control de stat.</w:t>
            </w:r>
          </w:p>
        </w:tc>
        <w:tc>
          <w:tcPr>
            <w:tcW w:w="3126" w:type="dxa"/>
          </w:tcPr>
          <w:p w14:paraId="35BE4485" w14:textId="77777777" w:rsidR="007D5F5D" w:rsidRDefault="007D5F5D" w:rsidP="002C6AC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lastRenderedPageBreak/>
              <w:t>Se acceptă.</w:t>
            </w:r>
          </w:p>
          <w:p w14:paraId="1198B7E1" w14:textId="7827F804" w:rsidR="008F0ABB" w:rsidRPr="002D233E" w:rsidRDefault="00E02455" w:rsidP="002C6AC3">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highlight w:val="yellow"/>
                <w:lang w:val="ro-RO"/>
              </w:rPr>
            </w:pPr>
            <w:r>
              <w:rPr>
                <w:rFonts w:ascii="Times New Roman" w:hAnsi="Times New Roman"/>
                <w:sz w:val="23"/>
                <w:szCs w:val="23"/>
                <w:lang w:val="ro-RO"/>
              </w:rPr>
              <w:t xml:space="preserve">Punctul </w:t>
            </w:r>
            <w:r w:rsidR="00321920" w:rsidRPr="00321920">
              <w:rPr>
                <w:rFonts w:ascii="Times New Roman" w:hAnsi="Times New Roman"/>
                <w:sz w:val="23"/>
                <w:szCs w:val="23"/>
                <w:lang w:val="ro-RO"/>
              </w:rPr>
              <w:t>în care se prevede suspendarea/radierea ca și măsură restrictivă</w:t>
            </w:r>
            <w:r w:rsidR="00321920">
              <w:t xml:space="preserve"> </w:t>
            </w:r>
            <w:r w:rsidR="001C1483">
              <w:rPr>
                <w:rFonts w:ascii="Times New Roman" w:hAnsi="Times New Roman"/>
                <w:sz w:val="23"/>
                <w:szCs w:val="23"/>
                <w:lang w:val="ro-RO"/>
              </w:rPr>
              <w:t>a fost exclus</w:t>
            </w:r>
            <w:r w:rsidR="00321920">
              <w:rPr>
                <w:rFonts w:ascii="Times New Roman" w:hAnsi="Times New Roman"/>
                <w:sz w:val="23"/>
                <w:szCs w:val="23"/>
                <w:lang w:val="ro-RO"/>
              </w:rPr>
              <w:t>.</w:t>
            </w:r>
          </w:p>
        </w:tc>
      </w:tr>
      <w:tr w:rsidR="008F0ABB" w:rsidRPr="002D233E" w14:paraId="15274DCE" w14:textId="77777777" w:rsidTr="00123523">
        <w:trPr>
          <w:trHeight w:val="490"/>
        </w:trPr>
        <w:tc>
          <w:tcPr>
            <w:tcW w:w="2407" w:type="dxa"/>
            <w:vMerge/>
          </w:tcPr>
          <w:p w14:paraId="79E4A5FC" w14:textId="77777777" w:rsidR="008F0ABB" w:rsidRPr="002D233E" w:rsidRDefault="008F0ABB" w:rsidP="001B0E12">
            <w:pPr>
              <w:pStyle w:val="TableParagraph"/>
              <w:rPr>
                <w:rFonts w:ascii="Times New Roman" w:hAnsi="Times New Roman" w:cs="Times New Roman"/>
                <w:b/>
                <w:bCs/>
                <w:spacing w:val="-2"/>
                <w:sz w:val="23"/>
                <w:szCs w:val="23"/>
                <w:highlight w:val="yellow"/>
                <w:lang w:val="ro-MD"/>
              </w:rPr>
            </w:pPr>
          </w:p>
        </w:tc>
        <w:tc>
          <w:tcPr>
            <w:tcW w:w="709" w:type="dxa"/>
          </w:tcPr>
          <w:p w14:paraId="53C09B0C" w14:textId="1518F077" w:rsidR="008F0ABB" w:rsidRPr="002D233E" w:rsidRDefault="00E854EF"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highlight w:val="yellow"/>
                <w:lang w:val="ro-RO"/>
              </w:rPr>
            </w:pPr>
            <w:r>
              <w:rPr>
                <w:rFonts w:ascii="Times New Roman" w:hAnsi="Times New Roman"/>
                <w:sz w:val="23"/>
                <w:szCs w:val="23"/>
                <w:lang w:val="ro-RO"/>
              </w:rPr>
              <w:t>100</w:t>
            </w:r>
            <w:r w:rsidR="00726A94" w:rsidRPr="00726A94">
              <w:rPr>
                <w:rFonts w:ascii="Times New Roman" w:hAnsi="Times New Roman"/>
                <w:sz w:val="23"/>
                <w:szCs w:val="23"/>
                <w:lang w:val="ro-RO"/>
              </w:rPr>
              <w:t>.</w:t>
            </w:r>
          </w:p>
        </w:tc>
        <w:tc>
          <w:tcPr>
            <w:tcW w:w="7934" w:type="dxa"/>
          </w:tcPr>
          <w:p w14:paraId="1F0907C8" w14:textId="6C9F991D" w:rsidR="008F0ABB" w:rsidRPr="002D233E" w:rsidRDefault="008F0ABB" w:rsidP="005A65DD">
            <w:pPr>
              <w:pBdr>
                <w:top w:val="none" w:sz="4" w:space="0" w:color="000000"/>
                <w:left w:val="none" w:sz="4" w:space="0" w:color="000000"/>
                <w:bottom w:val="none" w:sz="4" w:space="0" w:color="000000"/>
                <w:right w:val="none" w:sz="4" w:space="0" w:color="000000"/>
              </w:pBdr>
              <w:ind w:firstLine="599"/>
              <w:rPr>
                <w:rFonts w:ascii="Times New Roman" w:hAnsi="Times New Roman"/>
                <w:sz w:val="23"/>
                <w:szCs w:val="23"/>
                <w:highlight w:val="yellow"/>
                <w:lang w:val="ro-RO"/>
              </w:rPr>
            </w:pPr>
            <w:r w:rsidRPr="002D233E">
              <w:rPr>
                <w:rFonts w:ascii="Times New Roman" w:hAnsi="Times New Roman"/>
                <w:sz w:val="23"/>
                <w:szCs w:val="23"/>
                <w:lang w:val="ro-RO"/>
              </w:rPr>
              <w:t>-</w:t>
            </w:r>
            <w:r w:rsidRPr="002D233E">
              <w:rPr>
                <w:rFonts w:ascii="Times New Roman" w:hAnsi="Times New Roman"/>
                <w:sz w:val="23"/>
                <w:szCs w:val="23"/>
                <w:lang w:val="ro-RO"/>
              </w:rPr>
              <w:tab/>
              <w:t>La pct.23 din Instrucțiune se prevede limitarea dreptului de înregistrare pentru 6 luni, dacă a avut loc radierea din registru. Această limitare poate fi dispusă doar în lege organică și de facto este contrară normelor din CUC, odată ce notificările și frecvența acestora nu sunt limitate nicicum. Mai mult, o astfel de limitare reprezintă o limitare de drepturi care nu poate fi dispusă de INST însă doar de instanța de judecată, în procedură contravențională sau penală. Corespunzător limitarea de dreptul de a activa în domeniul construcțiilor (ca și sancțiune sau ca și măsură procesuală) va duce în mod logic și la limitarea dreptului de a solicita și obține înregistrarea oficială în acest sens.</w:t>
            </w:r>
          </w:p>
        </w:tc>
        <w:tc>
          <w:tcPr>
            <w:tcW w:w="3126" w:type="dxa"/>
          </w:tcPr>
          <w:p w14:paraId="38FE8E5B" w14:textId="77777777" w:rsidR="008F0ABB" w:rsidRDefault="007A025B" w:rsidP="002C6AC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53FBBA93" w14:textId="1A03D55E" w:rsidR="001C1483" w:rsidRPr="001C1483" w:rsidRDefault="001C1483" w:rsidP="002C6AC3">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sz w:val="23"/>
                <w:szCs w:val="23"/>
                <w:lang w:val="ro-RO"/>
              </w:rPr>
              <w:t xml:space="preserve">Punctul care </w:t>
            </w:r>
            <w:r w:rsidRPr="001C1483">
              <w:rPr>
                <w:rFonts w:ascii="Times New Roman" w:hAnsi="Times New Roman"/>
                <w:sz w:val="23"/>
                <w:szCs w:val="23"/>
                <w:lang w:val="ro-RO"/>
              </w:rPr>
              <w:t>prevede limitarea dreptului de înregistrare pentru 6 luni</w:t>
            </w:r>
            <w:r w:rsidR="0040323D">
              <w:rPr>
                <w:rFonts w:ascii="Times New Roman" w:hAnsi="Times New Roman"/>
                <w:sz w:val="23"/>
                <w:szCs w:val="23"/>
                <w:lang w:val="ro-RO"/>
              </w:rPr>
              <w:t xml:space="preserve"> a fost exclus.</w:t>
            </w:r>
          </w:p>
          <w:p w14:paraId="387C5721" w14:textId="2AEFABC7" w:rsidR="007A025B" w:rsidRPr="002D233E" w:rsidRDefault="007A025B" w:rsidP="002C6AC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highlight w:val="yellow"/>
                <w:lang w:val="ro-RO"/>
              </w:rPr>
            </w:pPr>
          </w:p>
        </w:tc>
      </w:tr>
      <w:tr w:rsidR="008F0ABB" w:rsidRPr="002D233E" w14:paraId="25068C99" w14:textId="77777777" w:rsidTr="00F54FD3">
        <w:trPr>
          <w:trHeight w:val="490"/>
        </w:trPr>
        <w:tc>
          <w:tcPr>
            <w:tcW w:w="2407" w:type="dxa"/>
            <w:vMerge/>
            <w:tcBorders>
              <w:bottom w:val="nil"/>
            </w:tcBorders>
          </w:tcPr>
          <w:p w14:paraId="1FE08FE2" w14:textId="77777777" w:rsidR="008F0ABB" w:rsidRPr="002D233E" w:rsidRDefault="008F0ABB" w:rsidP="001B0E12">
            <w:pPr>
              <w:pStyle w:val="TableParagraph"/>
              <w:rPr>
                <w:rFonts w:ascii="Times New Roman" w:hAnsi="Times New Roman" w:cs="Times New Roman"/>
                <w:b/>
                <w:bCs/>
                <w:spacing w:val="-2"/>
                <w:sz w:val="23"/>
                <w:szCs w:val="23"/>
                <w:highlight w:val="yellow"/>
                <w:lang w:val="ro-MD"/>
              </w:rPr>
            </w:pPr>
          </w:p>
        </w:tc>
        <w:tc>
          <w:tcPr>
            <w:tcW w:w="709" w:type="dxa"/>
          </w:tcPr>
          <w:p w14:paraId="04FCA5D9" w14:textId="07FFE03F" w:rsidR="008F0ABB" w:rsidRPr="002D233E" w:rsidRDefault="00E854EF"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highlight w:val="yellow"/>
                <w:lang w:val="ro-RO"/>
              </w:rPr>
            </w:pPr>
            <w:r>
              <w:rPr>
                <w:rFonts w:ascii="Times New Roman" w:hAnsi="Times New Roman"/>
                <w:sz w:val="23"/>
                <w:szCs w:val="23"/>
                <w:lang w:val="ro-RO"/>
              </w:rPr>
              <w:t>101</w:t>
            </w:r>
            <w:r w:rsidR="00726A94" w:rsidRPr="00726A94">
              <w:rPr>
                <w:rFonts w:ascii="Times New Roman" w:hAnsi="Times New Roman"/>
                <w:sz w:val="23"/>
                <w:szCs w:val="23"/>
                <w:lang w:val="ro-RO"/>
              </w:rPr>
              <w:t>.</w:t>
            </w:r>
          </w:p>
        </w:tc>
        <w:tc>
          <w:tcPr>
            <w:tcW w:w="7934" w:type="dxa"/>
          </w:tcPr>
          <w:p w14:paraId="6B733A04" w14:textId="6EE83909" w:rsidR="008F0ABB" w:rsidRPr="002D233E" w:rsidRDefault="00C00559" w:rsidP="005A65DD">
            <w:pPr>
              <w:pBdr>
                <w:top w:val="none" w:sz="4" w:space="0" w:color="000000"/>
                <w:left w:val="none" w:sz="4" w:space="0" w:color="000000"/>
                <w:bottom w:val="none" w:sz="4" w:space="0" w:color="000000"/>
                <w:right w:val="none" w:sz="4" w:space="0" w:color="000000"/>
              </w:pBdr>
              <w:ind w:firstLine="599"/>
              <w:rPr>
                <w:rFonts w:ascii="Times New Roman" w:hAnsi="Times New Roman"/>
                <w:sz w:val="23"/>
                <w:szCs w:val="23"/>
                <w:highlight w:val="yellow"/>
                <w:lang w:val="ro-RO"/>
              </w:rPr>
            </w:pPr>
            <w:r w:rsidRPr="002D233E">
              <w:rPr>
                <w:rFonts w:ascii="Times New Roman" w:hAnsi="Times New Roman"/>
                <w:sz w:val="23"/>
                <w:szCs w:val="23"/>
                <w:lang w:val="ro-RO"/>
              </w:rPr>
              <w:t>-</w:t>
            </w:r>
            <w:r w:rsidRPr="002D233E">
              <w:rPr>
                <w:rFonts w:ascii="Times New Roman" w:hAnsi="Times New Roman"/>
                <w:sz w:val="23"/>
                <w:szCs w:val="23"/>
                <w:lang w:val="ro-RO"/>
              </w:rPr>
              <w:tab/>
              <w:t xml:space="preserve">Prevederea de la pct.4 din Instrucțiune care impune transmiterea notificării doar în formă de documente electronic este contradictorie cu prevederile Codului administrativ, care, deși stabilește prioritar formatul electronic, totuși nicicum nu exclude documentele pe purtător de </w:t>
            </w:r>
            <w:proofErr w:type="spellStart"/>
            <w:r w:rsidRPr="002D233E">
              <w:rPr>
                <w:rFonts w:ascii="Times New Roman" w:hAnsi="Times New Roman"/>
                <w:sz w:val="23"/>
                <w:szCs w:val="23"/>
                <w:lang w:val="ro-RO"/>
              </w:rPr>
              <w:t>hîrtie</w:t>
            </w:r>
            <w:proofErr w:type="spellEnd"/>
            <w:r w:rsidRPr="002D233E">
              <w:rPr>
                <w:rFonts w:ascii="Times New Roman" w:hAnsi="Times New Roman"/>
                <w:sz w:val="23"/>
                <w:szCs w:val="23"/>
                <w:lang w:val="ro-RO"/>
              </w:rPr>
              <w:t>, dacă aceasta este o formă convenabilă pentru persoana care se adresează autorității publice.</w:t>
            </w:r>
          </w:p>
        </w:tc>
        <w:tc>
          <w:tcPr>
            <w:tcW w:w="3126" w:type="dxa"/>
          </w:tcPr>
          <w:p w14:paraId="3582668A" w14:textId="77777777" w:rsidR="008F0ABB" w:rsidRDefault="006C4C5D" w:rsidP="002C6AC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3E859088" w14:textId="7AEE4946" w:rsidR="006C4C5D" w:rsidRPr="002D233E" w:rsidRDefault="002B7579" w:rsidP="002C6AC3">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highlight w:val="yellow"/>
                <w:lang w:val="ro-RO"/>
              </w:rPr>
            </w:pPr>
            <w:r>
              <w:rPr>
                <w:rFonts w:ascii="Times New Roman" w:hAnsi="Times New Roman"/>
                <w:sz w:val="23"/>
                <w:szCs w:val="23"/>
                <w:lang w:val="ro-RO"/>
              </w:rPr>
              <w:t>A fost introdus</w:t>
            </w:r>
            <w:r w:rsidR="00223035">
              <w:rPr>
                <w:rFonts w:ascii="Times New Roman" w:hAnsi="Times New Roman"/>
                <w:sz w:val="23"/>
                <w:szCs w:val="23"/>
                <w:lang w:val="ro-RO"/>
              </w:rPr>
              <w:t>ă prevederea</w:t>
            </w:r>
            <w:r>
              <w:rPr>
                <w:rFonts w:ascii="Times New Roman" w:hAnsi="Times New Roman"/>
                <w:sz w:val="23"/>
                <w:szCs w:val="23"/>
                <w:lang w:val="ro-RO"/>
              </w:rPr>
              <w:t xml:space="preserve"> </w:t>
            </w:r>
            <w:r w:rsidR="00223035" w:rsidRPr="00223035">
              <w:rPr>
                <w:rFonts w:ascii="Times New Roman" w:hAnsi="Times New Roman"/>
                <w:sz w:val="23"/>
                <w:szCs w:val="23"/>
                <w:lang w:val="ro-RO"/>
              </w:rPr>
              <w:t xml:space="preserve">care stabilește </w:t>
            </w:r>
            <w:r w:rsidR="000D15F8">
              <w:rPr>
                <w:rFonts w:ascii="Times New Roman" w:hAnsi="Times New Roman"/>
                <w:sz w:val="23"/>
                <w:szCs w:val="23"/>
                <w:lang w:val="ro-RO"/>
              </w:rPr>
              <w:t>modalitatea de depunere a  documentelor pe purtător de hâ</w:t>
            </w:r>
            <w:r w:rsidR="003F0EA2">
              <w:rPr>
                <w:rFonts w:ascii="Times New Roman" w:hAnsi="Times New Roman"/>
                <w:sz w:val="23"/>
                <w:szCs w:val="23"/>
                <w:lang w:val="ro-RO"/>
              </w:rPr>
              <w:t>rtie.</w:t>
            </w:r>
          </w:p>
        </w:tc>
      </w:tr>
      <w:tr w:rsidR="008F0ABB" w:rsidRPr="002D233E" w14:paraId="2DAFD6A5" w14:textId="77777777" w:rsidTr="00F54FD3">
        <w:trPr>
          <w:trHeight w:val="490"/>
        </w:trPr>
        <w:tc>
          <w:tcPr>
            <w:tcW w:w="2407" w:type="dxa"/>
            <w:vMerge w:val="restart"/>
            <w:tcBorders>
              <w:top w:val="nil"/>
            </w:tcBorders>
          </w:tcPr>
          <w:p w14:paraId="074C7F3C" w14:textId="77777777" w:rsidR="008F0ABB" w:rsidRPr="002D233E" w:rsidRDefault="008F0ABB" w:rsidP="001B0E12">
            <w:pPr>
              <w:pStyle w:val="TableParagraph"/>
              <w:rPr>
                <w:rFonts w:ascii="Times New Roman" w:hAnsi="Times New Roman" w:cs="Times New Roman"/>
                <w:b/>
                <w:bCs/>
                <w:spacing w:val="-2"/>
                <w:sz w:val="23"/>
                <w:szCs w:val="23"/>
                <w:highlight w:val="yellow"/>
                <w:lang w:val="ro-MD"/>
              </w:rPr>
            </w:pPr>
          </w:p>
        </w:tc>
        <w:tc>
          <w:tcPr>
            <w:tcW w:w="709" w:type="dxa"/>
          </w:tcPr>
          <w:p w14:paraId="1CB9D660" w14:textId="0DDB5D68" w:rsidR="008F0ABB" w:rsidRPr="002D233E" w:rsidRDefault="00E854EF"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highlight w:val="yellow"/>
                <w:lang w:val="ro-RO"/>
              </w:rPr>
            </w:pPr>
            <w:r>
              <w:rPr>
                <w:rFonts w:ascii="Times New Roman" w:hAnsi="Times New Roman"/>
                <w:sz w:val="23"/>
                <w:szCs w:val="23"/>
                <w:lang w:val="ro-RO"/>
              </w:rPr>
              <w:t>102</w:t>
            </w:r>
            <w:r w:rsidR="00726A94" w:rsidRPr="00726A94">
              <w:rPr>
                <w:rFonts w:ascii="Times New Roman" w:hAnsi="Times New Roman"/>
                <w:sz w:val="23"/>
                <w:szCs w:val="23"/>
                <w:lang w:val="ro-RO"/>
              </w:rPr>
              <w:t>.</w:t>
            </w:r>
          </w:p>
        </w:tc>
        <w:tc>
          <w:tcPr>
            <w:tcW w:w="7934" w:type="dxa"/>
          </w:tcPr>
          <w:p w14:paraId="2061CF7C" w14:textId="1318A154" w:rsidR="008F0ABB" w:rsidRPr="002D233E" w:rsidRDefault="00C00559" w:rsidP="005A65DD">
            <w:pPr>
              <w:pBdr>
                <w:top w:val="none" w:sz="4" w:space="0" w:color="000000"/>
                <w:left w:val="none" w:sz="4" w:space="0" w:color="000000"/>
                <w:bottom w:val="none" w:sz="4" w:space="0" w:color="000000"/>
                <w:right w:val="none" w:sz="4" w:space="0" w:color="000000"/>
              </w:pBdr>
              <w:ind w:firstLine="599"/>
              <w:rPr>
                <w:rFonts w:ascii="Times New Roman" w:hAnsi="Times New Roman"/>
                <w:sz w:val="23"/>
                <w:szCs w:val="23"/>
                <w:highlight w:val="yellow"/>
                <w:lang w:val="ro-RO"/>
              </w:rPr>
            </w:pPr>
            <w:r w:rsidRPr="002D233E">
              <w:rPr>
                <w:rFonts w:ascii="Times New Roman" w:hAnsi="Times New Roman"/>
                <w:sz w:val="23"/>
                <w:szCs w:val="23"/>
                <w:lang w:val="ro-RO"/>
              </w:rPr>
              <w:t>-</w:t>
            </w:r>
            <w:r w:rsidRPr="002D233E">
              <w:rPr>
                <w:rFonts w:ascii="Times New Roman" w:hAnsi="Times New Roman"/>
                <w:sz w:val="23"/>
                <w:szCs w:val="23"/>
                <w:lang w:val="ro-RO"/>
              </w:rPr>
              <w:tab/>
              <w:t xml:space="preserve">Pct.5, care prevede că notificările sunt obligatorii după 10 zile de la intrarea în vigoare a </w:t>
            </w:r>
            <w:proofErr w:type="spellStart"/>
            <w:r w:rsidRPr="002D233E">
              <w:rPr>
                <w:rFonts w:ascii="Times New Roman" w:hAnsi="Times New Roman"/>
                <w:sz w:val="23"/>
                <w:szCs w:val="23"/>
                <w:lang w:val="ro-RO"/>
              </w:rPr>
              <w:t>Hotărîrii</w:t>
            </w:r>
            <w:proofErr w:type="spellEnd"/>
            <w:r w:rsidRPr="002D233E">
              <w:rPr>
                <w:rFonts w:ascii="Times New Roman" w:hAnsi="Times New Roman"/>
                <w:sz w:val="23"/>
                <w:szCs w:val="23"/>
                <w:lang w:val="ro-RO"/>
              </w:rPr>
              <w:t xml:space="preserve"> de Guvern în cauză, sunt contrare prevederilor din CUC, odată ce notificarea deja este obligatorie de la data intrării în vigoare a Codului și pentru art.10 din CUC nu este prevăzută o perioadă tranzitorie sau intrare tardivă în vigoare.</w:t>
            </w:r>
          </w:p>
        </w:tc>
        <w:tc>
          <w:tcPr>
            <w:tcW w:w="3126" w:type="dxa"/>
          </w:tcPr>
          <w:p w14:paraId="0AB6AECE" w14:textId="77777777" w:rsidR="008F0ABB" w:rsidRDefault="0063381D" w:rsidP="002C6AC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61EE0F34" w14:textId="5BF6C4D3" w:rsidR="003F0EA2" w:rsidRPr="003F0EA2" w:rsidRDefault="003F0EA2" w:rsidP="002C6AC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Punctul a fost exclus.</w:t>
            </w:r>
          </w:p>
          <w:p w14:paraId="63617AC6" w14:textId="0BC30650" w:rsidR="0063381D" w:rsidRPr="002D233E" w:rsidRDefault="0063381D" w:rsidP="002C6AC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highlight w:val="yellow"/>
                <w:lang w:val="ro-RO"/>
              </w:rPr>
            </w:pPr>
          </w:p>
        </w:tc>
      </w:tr>
      <w:tr w:rsidR="008F0ABB" w:rsidRPr="002D233E" w14:paraId="3A8376CA" w14:textId="77777777" w:rsidTr="00123523">
        <w:trPr>
          <w:trHeight w:val="490"/>
        </w:trPr>
        <w:tc>
          <w:tcPr>
            <w:tcW w:w="2407" w:type="dxa"/>
            <w:vMerge/>
          </w:tcPr>
          <w:p w14:paraId="4DCA542D" w14:textId="77777777" w:rsidR="008F0ABB" w:rsidRPr="002D233E" w:rsidRDefault="008F0ABB" w:rsidP="001B0E12">
            <w:pPr>
              <w:pStyle w:val="TableParagraph"/>
              <w:rPr>
                <w:rFonts w:ascii="Times New Roman" w:hAnsi="Times New Roman" w:cs="Times New Roman"/>
                <w:b/>
                <w:bCs/>
                <w:spacing w:val="-2"/>
                <w:sz w:val="23"/>
                <w:szCs w:val="23"/>
                <w:highlight w:val="yellow"/>
                <w:lang w:val="ro-MD"/>
              </w:rPr>
            </w:pPr>
          </w:p>
        </w:tc>
        <w:tc>
          <w:tcPr>
            <w:tcW w:w="709" w:type="dxa"/>
          </w:tcPr>
          <w:p w14:paraId="660C3330" w14:textId="5F23BF21" w:rsidR="008F0ABB" w:rsidRPr="002D233E" w:rsidRDefault="00E854EF"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highlight w:val="yellow"/>
                <w:lang w:val="ro-RO"/>
              </w:rPr>
            </w:pPr>
            <w:r>
              <w:rPr>
                <w:rFonts w:ascii="Times New Roman" w:hAnsi="Times New Roman"/>
                <w:sz w:val="23"/>
                <w:szCs w:val="23"/>
                <w:lang w:val="ro-RO"/>
              </w:rPr>
              <w:t>103</w:t>
            </w:r>
            <w:r w:rsidR="00726A94" w:rsidRPr="00726A94">
              <w:rPr>
                <w:rFonts w:ascii="Times New Roman" w:hAnsi="Times New Roman"/>
                <w:sz w:val="23"/>
                <w:szCs w:val="23"/>
                <w:lang w:val="ro-RO"/>
              </w:rPr>
              <w:t>.</w:t>
            </w:r>
          </w:p>
        </w:tc>
        <w:tc>
          <w:tcPr>
            <w:tcW w:w="7934" w:type="dxa"/>
          </w:tcPr>
          <w:p w14:paraId="7D14A767" w14:textId="0E276BC7" w:rsidR="008F0ABB" w:rsidRPr="002D233E" w:rsidRDefault="00C00559" w:rsidP="005A65DD">
            <w:pPr>
              <w:pBdr>
                <w:top w:val="none" w:sz="4" w:space="0" w:color="000000"/>
                <w:left w:val="none" w:sz="4" w:space="0" w:color="000000"/>
                <w:bottom w:val="none" w:sz="4" w:space="0" w:color="000000"/>
                <w:right w:val="none" w:sz="4" w:space="0" w:color="000000"/>
              </w:pBdr>
              <w:ind w:firstLine="599"/>
              <w:rPr>
                <w:rFonts w:ascii="Times New Roman" w:hAnsi="Times New Roman"/>
                <w:sz w:val="23"/>
                <w:szCs w:val="23"/>
                <w:highlight w:val="yellow"/>
                <w:lang w:val="ro-RO"/>
              </w:rPr>
            </w:pPr>
            <w:r w:rsidRPr="002D233E">
              <w:rPr>
                <w:rFonts w:ascii="Times New Roman" w:hAnsi="Times New Roman"/>
                <w:sz w:val="23"/>
                <w:szCs w:val="23"/>
                <w:lang w:val="ro-RO"/>
              </w:rPr>
              <w:t>-</w:t>
            </w:r>
            <w:r w:rsidRPr="002D233E">
              <w:rPr>
                <w:rFonts w:ascii="Times New Roman" w:hAnsi="Times New Roman"/>
                <w:sz w:val="23"/>
                <w:szCs w:val="23"/>
                <w:lang w:val="ro-RO"/>
              </w:rPr>
              <w:tab/>
              <w:t>Prevederile din pct.24 din Instrucțiune sunt contrare cu Legea nr.131/2012, odată ce prescripțiile de „regularizare” nu sunt prevăzute drept documente distincte, ori dacă se constată în cadrul controlului neîndeplinirea cerințelor prevăzute de lege, atunci prescripțiile se indică în procesul-verbal de control și pentru un termen minim de 30 zile, dar nu maxim 30 de zile. Dacă aceste prescripții se emit în afara controlului (fiind constatat din oficiu sau în mod indirect neîndeplinirea cerințelor stabilite în lege), atunci regimul juridic al acestor documente necesită a fi reglementat cu mai multe detalii.</w:t>
            </w:r>
          </w:p>
        </w:tc>
        <w:tc>
          <w:tcPr>
            <w:tcW w:w="3126" w:type="dxa"/>
          </w:tcPr>
          <w:p w14:paraId="482EC6D8" w14:textId="77777777" w:rsidR="008F0ABB" w:rsidRDefault="009907F3" w:rsidP="002C6AC3">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lang w:val="ro-RO"/>
              </w:rPr>
            </w:pPr>
            <w:r w:rsidRPr="002D233E">
              <w:rPr>
                <w:rFonts w:ascii="Times New Roman" w:hAnsi="Times New Roman"/>
                <w:b/>
                <w:sz w:val="23"/>
                <w:szCs w:val="23"/>
                <w:lang w:val="ro-RO"/>
              </w:rPr>
              <w:t>Se acceptă.</w:t>
            </w:r>
          </w:p>
          <w:p w14:paraId="1C671AFF" w14:textId="7A6B8918" w:rsidR="008F1C70" w:rsidRPr="008F1C70" w:rsidRDefault="008F1C70" w:rsidP="002C6AC3">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highlight w:val="yellow"/>
                <w:lang w:val="ro-RO"/>
              </w:rPr>
            </w:pPr>
            <w:r w:rsidRPr="008F1C70">
              <w:rPr>
                <w:rFonts w:ascii="Times New Roman" w:hAnsi="Times New Roman"/>
                <w:sz w:val="23"/>
                <w:szCs w:val="23"/>
                <w:lang w:val="ro-RO"/>
              </w:rPr>
              <w:t>Punctul a fost exclus.</w:t>
            </w:r>
          </w:p>
        </w:tc>
      </w:tr>
      <w:tr w:rsidR="008F0ABB" w:rsidRPr="002D233E" w14:paraId="2788929F" w14:textId="77777777" w:rsidTr="00123523">
        <w:trPr>
          <w:trHeight w:val="490"/>
        </w:trPr>
        <w:tc>
          <w:tcPr>
            <w:tcW w:w="2407" w:type="dxa"/>
            <w:vMerge/>
          </w:tcPr>
          <w:p w14:paraId="6070E82A" w14:textId="77777777" w:rsidR="008F0ABB" w:rsidRPr="002D233E" w:rsidRDefault="008F0ABB" w:rsidP="001B0E12">
            <w:pPr>
              <w:pStyle w:val="TableParagraph"/>
              <w:rPr>
                <w:rFonts w:ascii="Times New Roman" w:hAnsi="Times New Roman" w:cs="Times New Roman"/>
                <w:b/>
                <w:bCs/>
                <w:spacing w:val="-2"/>
                <w:sz w:val="23"/>
                <w:szCs w:val="23"/>
                <w:highlight w:val="yellow"/>
                <w:lang w:val="ro-MD"/>
              </w:rPr>
            </w:pPr>
          </w:p>
        </w:tc>
        <w:tc>
          <w:tcPr>
            <w:tcW w:w="709" w:type="dxa"/>
          </w:tcPr>
          <w:p w14:paraId="668789B8" w14:textId="300F67B4" w:rsidR="008F0ABB" w:rsidRPr="002D233E" w:rsidRDefault="00E854EF"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highlight w:val="yellow"/>
                <w:lang w:val="ro-RO"/>
              </w:rPr>
            </w:pPr>
            <w:r>
              <w:rPr>
                <w:rFonts w:ascii="Times New Roman" w:hAnsi="Times New Roman"/>
                <w:sz w:val="23"/>
                <w:szCs w:val="23"/>
                <w:lang w:val="ro-RO"/>
              </w:rPr>
              <w:t>104</w:t>
            </w:r>
            <w:r w:rsidR="00726A94" w:rsidRPr="00726A94">
              <w:rPr>
                <w:rFonts w:ascii="Times New Roman" w:hAnsi="Times New Roman"/>
                <w:sz w:val="23"/>
                <w:szCs w:val="23"/>
                <w:lang w:val="ro-RO"/>
              </w:rPr>
              <w:t>.</w:t>
            </w:r>
          </w:p>
        </w:tc>
        <w:tc>
          <w:tcPr>
            <w:tcW w:w="7934" w:type="dxa"/>
          </w:tcPr>
          <w:p w14:paraId="380EAAE5" w14:textId="77777777" w:rsidR="00C00559" w:rsidRPr="002D233E" w:rsidRDefault="00C00559" w:rsidP="00C00559">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Instrucțiunea din anexa nr.2 este elaborată cu scopul punerii în aplicare a prevederilor art.10 din CUC. Ori în privința normelor în vigoare de la art.10 ne-am pronunțat recent în opinia acordată pentru inițiativa legislativă nr.15 din 20.01.25 a unor deputați, în care am menționat următoarele:</w:t>
            </w:r>
          </w:p>
          <w:p w14:paraId="25BEF20D" w14:textId="77777777" w:rsidR="00C00559" w:rsidRPr="002D233E" w:rsidRDefault="00C00559" w:rsidP="00C00559">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p>
          <w:p w14:paraId="4D110CC2" w14:textId="7C7088C2" w:rsidR="008F0ABB" w:rsidRDefault="00C00559" w:rsidP="00C00559">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La art.</w:t>
            </w:r>
            <w:r w:rsidR="005A65DD" w:rsidRPr="002D233E">
              <w:rPr>
                <w:rFonts w:ascii="Times New Roman" w:hAnsi="Times New Roman"/>
                <w:sz w:val="23"/>
                <w:szCs w:val="23"/>
                <w:lang w:val="ro-RO"/>
              </w:rPr>
              <w:t xml:space="preserve"> </w:t>
            </w:r>
            <w:r w:rsidRPr="002D233E">
              <w:rPr>
                <w:rFonts w:ascii="Times New Roman" w:hAnsi="Times New Roman"/>
                <w:sz w:val="23"/>
                <w:szCs w:val="23"/>
                <w:lang w:val="ro-RO"/>
              </w:rPr>
              <w:t xml:space="preserve">10 din Cod, pe </w:t>
            </w:r>
            <w:proofErr w:type="spellStart"/>
            <w:r w:rsidRPr="002D233E">
              <w:rPr>
                <w:rFonts w:ascii="Times New Roman" w:hAnsi="Times New Roman"/>
                <w:sz w:val="23"/>
                <w:szCs w:val="23"/>
                <w:lang w:val="ro-RO"/>
              </w:rPr>
              <w:t>lîngă</w:t>
            </w:r>
            <w:proofErr w:type="spellEnd"/>
            <w:r w:rsidRPr="002D233E">
              <w:rPr>
                <w:rFonts w:ascii="Times New Roman" w:hAnsi="Times New Roman"/>
                <w:sz w:val="23"/>
                <w:szCs w:val="23"/>
                <w:lang w:val="ro-RO"/>
              </w:rPr>
              <w:t xml:space="preserve"> modificările propuse, atenționăm despre discordanțele în privința modului de reglementare a notificării. Înțelegem că, prin </w:t>
            </w:r>
            <w:r w:rsidRPr="002D233E">
              <w:rPr>
                <w:rFonts w:ascii="Times New Roman" w:hAnsi="Times New Roman"/>
                <w:sz w:val="23"/>
                <w:szCs w:val="23"/>
                <w:lang w:val="ro-RO"/>
              </w:rPr>
              <w:lastRenderedPageBreak/>
              <w:t xml:space="preserve">instituirea notificării, intenția legiuitorului a fost obținerea informației necesare despre agenții economici din domeniul construcțiilor și condiționarea dreptului de a presta servicii în acest domeniu de simpla notificare (transmitere oficială a informației către INST). Totuși, la alin.(3) se prevede în mod cert că doar „înregistrarea” oficială acordă dreptul de a iniția activitatea economică indicată la alin.(1). Adică, în cazul dat notificarea servește o etapă preliminară sau este o simplă cerere pentru înregistrare, care se va decide de către INST. În acest mod, înregistrarea poate fi calificată ca și act permisiv, odată ce nu este suficientă notificarea, dar trebuie să fie luată decizia acceptării notificării și realizării înregistrării, care depinde doar de autoritatea publică (INST).  Mai mult, în privința acestei proceduri permisive de înregistrare nici nu se prevede aprobarea tacită. Se indică doar că notificarea se face cu 10 zile </w:t>
            </w:r>
            <w:proofErr w:type="spellStart"/>
            <w:r w:rsidRPr="002D233E">
              <w:rPr>
                <w:rFonts w:ascii="Times New Roman" w:hAnsi="Times New Roman"/>
                <w:sz w:val="23"/>
                <w:szCs w:val="23"/>
                <w:lang w:val="ro-RO"/>
              </w:rPr>
              <w:t>pînă</w:t>
            </w:r>
            <w:proofErr w:type="spellEnd"/>
            <w:r w:rsidRPr="002D233E">
              <w:rPr>
                <w:rFonts w:ascii="Times New Roman" w:hAnsi="Times New Roman"/>
                <w:sz w:val="23"/>
                <w:szCs w:val="23"/>
                <w:lang w:val="ro-RO"/>
              </w:rPr>
              <w:t xml:space="preserve"> la începerea activității și INST trebuie în 10 zile să examineze notificarea și, ca urmare, fie să o respingă sau să înregistreze persoana în cauză. Ceea ce face ca termenul de „notificare” să fie utilizat incorect, odată ce în esență aceasta este o cerere care necesită a fi soluționată și în raport cu care se va emite o decizie din partea INST. Pentru a evita procedurile permisive indicate, și a realiza intenția legiuitorului, în primul </w:t>
            </w:r>
            <w:proofErr w:type="spellStart"/>
            <w:r w:rsidRPr="002D233E">
              <w:rPr>
                <w:rFonts w:ascii="Times New Roman" w:hAnsi="Times New Roman"/>
                <w:sz w:val="23"/>
                <w:szCs w:val="23"/>
                <w:lang w:val="ro-RO"/>
              </w:rPr>
              <w:t>rînd</w:t>
            </w:r>
            <w:proofErr w:type="spellEnd"/>
            <w:r w:rsidRPr="002D233E">
              <w:rPr>
                <w:rFonts w:ascii="Times New Roman" w:hAnsi="Times New Roman"/>
                <w:sz w:val="23"/>
                <w:szCs w:val="23"/>
                <w:lang w:val="ro-RO"/>
              </w:rPr>
              <w:t xml:space="preserve"> este important ca la alin.(3) să fie indicat că nu înregistrarea dar anume notificarea stă la baza dreptului de a presta serviciile în cauză, precum și la alin.(5) să fie indicată aprobarea tacită (în cazul în care INST nu acordă nici un răspuns). În privința obligației de înregistrare pentru INST - dacă notificarea nu conține informația esențială (ex. identificarea persoanei juridice și genului de activitate) sau aceasta se dovedește a fi falsă, atunci notificare necesită a fi declarată nulă (ca și cum nu ar fi fost depusă în genere), însă dacă informația nu este suficient de completă sau nu este prezentată exact în forma necesară, ar putea fi realizată o înregistrare provizorie (cu mențiunea în registru că înregistrarea nu este finalizată) </w:t>
            </w:r>
            <w:proofErr w:type="spellStart"/>
            <w:r w:rsidRPr="002D233E">
              <w:rPr>
                <w:rFonts w:ascii="Times New Roman" w:hAnsi="Times New Roman"/>
                <w:sz w:val="23"/>
                <w:szCs w:val="23"/>
                <w:lang w:val="ro-RO"/>
              </w:rPr>
              <w:t>pînă</w:t>
            </w:r>
            <w:proofErr w:type="spellEnd"/>
            <w:r w:rsidRPr="002D233E">
              <w:rPr>
                <w:rFonts w:ascii="Times New Roman" w:hAnsi="Times New Roman"/>
                <w:sz w:val="23"/>
                <w:szCs w:val="23"/>
                <w:lang w:val="ro-RO"/>
              </w:rPr>
              <w:t xml:space="preserve"> persoana nu prezintă toată informația necesară. Însă în cazul înregistrării provizorii, persoana oricum obține dreptul de inițiere a activității în virtutea notificării efectuate.</w:t>
            </w:r>
          </w:p>
          <w:p w14:paraId="754218DA" w14:textId="77777777" w:rsidR="00087C39" w:rsidRPr="002D233E" w:rsidRDefault="00087C39" w:rsidP="00C00559">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p>
          <w:p w14:paraId="1B04FECA" w14:textId="77777777" w:rsidR="00A85099" w:rsidRDefault="00A85099" w:rsidP="00C00559">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2D233E">
              <w:rPr>
                <w:rFonts w:ascii="Times New Roman" w:hAnsi="Times New Roman"/>
                <w:sz w:val="23"/>
                <w:szCs w:val="23"/>
                <w:lang w:val="ro-RO"/>
              </w:rPr>
              <w:t xml:space="preserve">Totodată, în privința informației solicitate la notificare, atenționăm și despre excesul de date care trebuie prezentate. Adică multe din informațiile impuse ar putea fi relevante doar la data notificării și în scurt timp se pot schimba (ex. componența nominală a angajaților și specialiștilor contractați, întregul spectru de servicii sau bunuri produse, toate elementele de infrastructură ș.a.) și, în situația în care Codul nu prevede obligația de a transmite informații de fiecare dată </w:t>
            </w:r>
            <w:proofErr w:type="spellStart"/>
            <w:r w:rsidRPr="002D233E">
              <w:rPr>
                <w:rFonts w:ascii="Times New Roman" w:hAnsi="Times New Roman"/>
                <w:sz w:val="23"/>
                <w:szCs w:val="23"/>
                <w:lang w:val="ro-RO"/>
              </w:rPr>
              <w:t>cînd</w:t>
            </w:r>
            <w:proofErr w:type="spellEnd"/>
            <w:r w:rsidRPr="002D233E">
              <w:rPr>
                <w:rFonts w:ascii="Times New Roman" w:hAnsi="Times New Roman"/>
                <w:sz w:val="23"/>
                <w:szCs w:val="23"/>
                <w:lang w:val="ro-RO"/>
              </w:rPr>
              <w:t xml:space="preserve"> se produc aceste modificări (se angajează sau concediază persoane noi, se procură alte mijloace de producere etc.), nu pare a fi oportun de a declara </w:t>
            </w:r>
            <w:proofErr w:type="spellStart"/>
            <w:r w:rsidRPr="002D233E">
              <w:rPr>
                <w:rFonts w:ascii="Times New Roman" w:hAnsi="Times New Roman"/>
                <w:sz w:val="23"/>
                <w:szCs w:val="23"/>
                <w:lang w:val="ro-RO"/>
              </w:rPr>
              <w:t>atît</w:t>
            </w:r>
            <w:proofErr w:type="spellEnd"/>
            <w:r w:rsidRPr="002D233E">
              <w:rPr>
                <w:rFonts w:ascii="Times New Roman" w:hAnsi="Times New Roman"/>
                <w:sz w:val="23"/>
                <w:szCs w:val="23"/>
                <w:lang w:val="ro-RO"/>
              </w:rPr>
              <w:t xml:space="preserve"> de multe detalii la notificare. Astfel se propune de a simplifica informațiile care necesită a fi notificate, spre </w:t>
            </w:r>
            <w:r w:rsidRPr="002D233E">
              <w:rPr>
                <w:rFonts w:ascii="Times New Roman" w:hAnsi="Times New Roman"/>
                <w:sz w:val="23"/>
                <w:szCs w:val="23"/>
                <w:lang w:val="ro-RO"/>
              </w:rPr>
              <w:lastRenderedPageBreak/>
              <w:t>exemplu în locul listei nominale a specialiștilor ar putea fi indicat doar numărul acestora și specialitățile lor.</w:t>
            </w:r>
          </w:p>
          <w:p w14:paraId="03C05F35" w14:textId="77777777" w:rsidR="00087C39" w:rsidRPr="002D233E" w:rsidRDefault="00087C39" w:rsidP="00C00559">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p>
          <w:p w14:paraId="2A80414C" w14:textId="77777777" w:rsidR="00A85099" w:rsidRDefault="00A85099" w:rsidP="00A85099">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proofErr w:type="spellStart"/>
            <w:r w:rsidRPr="002D233E">
              <w:rPr>
                <w:rFonts w:ascii="Times New Roman" w:hAnsi="Times New Roman"/>
                <w:sz w:val="23"/>
                <w:szCs w:val="23"/>
                <w:lang w:val="ro-RO"/>
              </w:rPr>
              <w:t>Luînd</w:t>
            </w:r>
            <w:proofErr w:type="spellEnd"/>
            <w:r w:rsidRPr="002D233E">
              <w:rPr>
                <w:rFonts w:ascii="Times New Roman" w:hAnsi="Times New Roman"/>
                <w:sz w:val="23"/>
                <w:szCs w:val="23"/>
                <w:lang w:val="ro-RO"/>
              </w:rPr>
              <w:t xml:space="preserve"> în calcul că poziția în cauză, expusă și în avizul Grupului de lucru, a fost luată în considerație de autorii proiectului de lege, considerăm judicios ca și textul din Instrucțiune să fie racordat la modificările la art.10 din CUC, care au fost deja votate în două lecturi în Parlament. În special atragem atenție la următoarele aspecte:</w:t>
            </w:r>
          </w:p>
          <w:p w14:paraId="0611190C" w14:textId="77777777" w:rsidR="00087C39" w:rsidRPr="002D233E" w:rsidRDefault="00087C39" w:rsidP="00A85099">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p>
          <w:p w14:paraId="78BB3859" w14:textId="213DBB21" w:rsidR="00A85099" w:rsidRPr="002D233E" w:rsidRDefault="00A85099" w:rsidP="00A85099">
            <w:pPr>
              <w:pBdr>
                <w:top w:val="none" w:sz="4" w:space="0" w:color="000000"/>
                <w:left w:val="none" w:sz="4" w:space="0" w:color="000000"/>
                <w:bottom w:val="none" w:sz="4" w:space="0" w:color="000000"/>
                <w:right w:val="none" w:sz="4" w:space="0" w:color="000000"/>
              </w:pBdr>
              <w:rPr>
                <w:rFonts w:ascii="Times New Roman" w:hAnsi="Times New Roman"/>
                <w:sz w:val="23"/>
                <w:szCs w:val="23"/>
                <w:highlight w:val="yellow"/>
                <w:lang w:val="ro-RO"/>
              </w:rPr>
            </w:pPr>
            <w:r w:rsidRPr="002D233E">
              <w:rPr>
                <w:rFonts w:ascii="Times New Roman" w:hAnsi="Times New Roman"/>
                <w:sz w:val="23"/>
                <w:szCs w:val="23"/>
                <w:lang w:val="ro-RO"/>
              </w:rPr>
              <w:t>Condiționalitate pentru inițierea activității în domeniul construcțiilor este doar notificare, dar nu înregistrarea (în caz contrar notificarea va fi un act permisiv și necesită inclus în Legea nr.160/2011),</w:t>
            </w:r>
          </w:p>
        </w:tc>
        <w:tc>
          <w:tcPr>
            <w:tcW w:w="3126" w:type="dxa"/>
          </w:tcPr>
          <w:p w14:paraId="34E92463" w14:textId="55B569CA" w:rsidR="00795167" w:rsidRPr="002D233E" w:rsidRDefault="00D2271C" w:rsidP="00795167">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b/>
                <w:sz w:val="23"/>
                <w:szCs w:val="23"/>
                <w:lang w:val="ro-RO"/>
              </w:rPr>
              <w:lastRenderedPageBreak/>
              <w:t xml:space="preserve">Precizare: </w:t>
            </w:r>
            <w:r w:rsidRPr="002D233E">
              <w:rPr>
                <w:rFonts w:ascii="Times New Roman" w:hAnsi="Times New Roman"/>
                <w:sz w:val="23"/>
                <w:szCs w:val="23"/>
                <w:lang w:val="ro-RO"/>
              </w:rPr>
              <w:t>Conform art. 10 alin. (2) și (3)</w:t>
            </w:r>
            <w:r w:rsidR="00252825" w:rsidRPr="002D233E">
              <w:rPr>
                <w:rFonts w:ascii="Times New Roman" w:hAnsi="Times New Roman"/>
                <w:sz w:val="23"/>
                <w:szCs w:val="23"/>
                <w:lang w:val="ro-RO"/>
              </w:rPr>
              <w:t xml:space="preserve"> în redacția L</w:t>
            </w:r>
            <w:r w:rsidR="004F5CAF" w:rsidRPr="002D233E">
              <w:rPr>
                <w:rFonts w:ascii="Times New Roman" w:hAnsi="Times New Roman"/>
                <w:sz w:val="23"/>
                <w:szCs w:val="23"/>
                <w:lang w:val="ro-RO"/>
              </w:rPr>
              <w:t xml:space="preserve">egii </w:t>
            </w:r>
            <w:r w:rsidR="009B5B37" w:rsidRPr="002D233E">
              <w:rPr>
                <w:rFonts w:ascii="Times New Roman" w:hAnsi="Times New Roman"/>
                <w:sz w:val="23"/>
                <w:szCs w:val="23"/>
                <w:lang w:val="ro-RO"/>
              </w:rPr>
              <w:t>nr. 44/2025</w:t>
            </w:r>
            <w:r w:rsidR="004F5CAF" w:rsidRPr="002D233E">
              <w:rPr>
                <w:rFonts w:ascii="Times New Roman" w:hAnsi="Times New Roman"/>
                <w:sz w:val="23"/>
                <w:szCs w:val="23"/>
                <w:lang w:val="ro-RO"/>
              </w:rPr>
              <w:t xml:space="preserve"> (IL 15/2025)</w:t>
            </w:r>
            <w:r w:rsidR="00795167" w:rsidRPr="002D233E">
              <w:rPr>
                <w:rFonts w:ascii="Times New Roman" w:hAnsi="Times New Roman"/>
                <w:sz w:val="23"/>
                <w:szCs w:val="23"/>
                <w:lang w:val="ro-RO"/>
              </w:rPr>
              <w:t xml:space="preserve">, pentru desfășurarea activităților menționate la alin. (1) lit. a)–c) este obligatorie notificarea Inspectoratului Național pentru </w:t>
            </w:r>
            <w:r w:rsidR="00795167" w:rsidRPr="002D233E">
              <w:rPr>
                <w:rFonts w:ascii="Times New Roman" w:hAnsi="Times New Roman"/>
                <w:sz w:val="23"/>
                <w:szCs w:val="23"/>
                <w:lang w:val="ro-RO"/>
              </w:rPr>
              <w:t>Supraveghere Tehnică de către  persoanele  juridice  în  scopul  înregistrării  persoanelor și activităților respective în Registrul de stat în domeniul construcțiilor. În lipsa notificării indicate la alin. (2), desfășurarea activităților menționate la alin. (1) lit. a)–c) este interzisă.</w:t>
            </w:r>
          </w:p>
          <w:p w14:paraId="6F25A767" w14:textId="77777777" w:rsidR="00993EFD" w:rsidRPr="002D233E" w:rsidRDefault="00993EFD" w:rsidP="00795167">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p>
          <w:p w14:paraId="22037026" w14:textId="77777777" w:rsidR="00993EFD" w:rsidRPr="002D233E" w:rsidRDefault="00225DBF" w:rsidP="00795167">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Conform alin.(5)</w:t>
            </w:r>
            <w:r w:rsidR="006E58C2" w:rsidRPr="002D233E">
              <w:rPr>
                <w:rFonts w:ascii="Times New Roman" w:hAnsi="Times New Roman"/>
                <w:sz w:val="23"/>
                <w:szCs w:val="23"/>
                <w:lang w:val="ro-RO"/>
              </w:rPr>
              <w:t>, persoana juridică care intenționează să desfășoare una sau mai multe dintre activitățile prevăzute la alin. (1) lit. a)–c) notifică, în acest sens, Inspectoratul Național pentru Supraveghere Tehnică cu cel puțin 10 zile lucrătoare înainte de începerea activității. Inspectoratul examinează conținutul notificării și este obligat să înregistreze persoana juridică respectivă imediat după expirarea termenului de 10 zile lucrătoare de la data notificării. Solicitarea altor documente decât cele menționate la alin. (4) este interzisă.</w:t>
            </w:r>
            <w:r w:rsidRPr="002D233E">
              <w:rPr>
                <w:rFonts w:ascii="Times New Roman" w:hAnsi="Times New Roman"/>
                <w:sz w:val="23"/>
                <w:szCs w:val="23"/>
                <w:lang w:val="ro-RO"/>
              </w:rPr>
              <w:t xml:space="preserve"> </w:t>
            </w:r>
          </w:p>
          <w:p w14:paraId="78F23319" w14:textId="77777777" w:rsidR="00576F32" w:rsidRPr="002D233E" w:rsidRDefault="00576F32" w:rsidP="00795167">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p>
          <w:p w14:paraId="0A338FC1" w14:textId="77777777" w:rsidR="00F239BE" w:rsidRPr="002D233E" w:rsidRDefault="00576F32" w:rsidP="00795167">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Instrucțiunea va fi revizuită prin excluderea </w:t>
            </w:r>
            <w:r w:rsidR="00206797" w:rsidRPr="002D233E">
              <w:rPr>
                <w:rFonts w:ascii="Times New Roman" w:hAnsi="Times New Roman"/>
                <w:sz w:val="23"/>
                <w:szCs w:val="23"/>
                <w:lang w:val="ro-RO"/>
              </w:rPr>
              <w:t xml:space="preserve">respingerii notificării și revizuirii prin prisma </w:t>
            </w:r>
            <w:r w:rsidR="00F239BE" w:rsidRPr="002D233E">
              <w:rPr>
                <w:rFonts w:ascii="Times New Roman" w:hAnsi="Times New Roman"/>
                <w:sz w:val="23"/>
                <w:szCs w:val="23"/>
                <w:lang w:val="ro-RO"/>
              </w:rPr>
              <w:t xml:space="preserve">alin (6), </w:t>
            </w:r>
            <w:r w:rsidR="00206797" w:rsidRPr="002D233E">
              <w:rPr>
                <w:rFonts w:ascii="Times New Roman" w:hAnsi="Times New Roman"/>
                <w:sz w:val="23"/>
                <w:szCs w:val="23"/>
                <w:lang w:val="ro-RO"/>
              </w:rPr>
              <w:t xml:space="preserve">care prevede </w:t>
            </w:r>
            <w:r w:rsidR="00B956A2" w:rsidRPr="002D233E">
              <w:rPr>
                <w:rFonts w:ascii="Times New Roman" w:hAnsi="Times New Roman"/>
                <w:sz w:val="23"/>
                <w:szCs w:val="23"/>
                <w:lang w:val="ro-RO"/>
              </w:rPr>
              <w:t xml:space="preserve">că, </w:t>
            </w:r>
            <w:r w:rsidR="00F239BE" w:rsidRPr="002D233E">
              <w:rPr>
                <w:rFonts w:ascii="Times New Roman" w:hAnsi="Times New Roman"/>
                <w:sz w:val="23"/>
                <w:szCs w:val="23"/>
                <w:lang w:val="ro-RO"/>
              </w:rPr>
              <w:t xml:space="preserve">notificarea indicată la alin. (5) este nulă dacă aceasta conține date falsificate și/sau eronate în </w:t>
            </w:r>
            <w:r w:rsidR="00F239BE" w:rsidRPr="002D233E">
              <w:rPr>
                <w:rFonts w:ascii="Times New Roman" w:hAnsi="Times New Roman"/>
                <w:sz w:val="23"/>
                <w:szCs w:val="23"/>
                <w:lang w:val="ro-RO"/>
              </w:rPr>
              <w:lastRenderedPageBreak/>
              <w:t>privința identificării persoanei juridice care depune notificarea și/sau activităților notificate, fapt despre care Inspectoratul Național pentru Supraveghere Tehnică informează neîntârziat persoana juridică care a depus notificarea. În cazul în care la notificare nu sunt anexate toate documentele necesare sau acestea sunt incomplete, Inspectoratul înregistrează provizoriu persoana în cauză, cu solicitarea de a prezenta documentele/informația care lipsește în termen de cel mult 20 de zile lucrătoare. În lipsa unui răspuns din partea Inspectoratului în termen de 10 zile lucrătoare de la recepționarea notificării, notificarea respectivă se prezumă validă și completă.</w:t>
            </w:r>
          </w:p>
          <w:p w14:paraId="771EA6E4" w14:textId="77777777" w:rsidR="0093372B" w:rsidRPr="002D233E" w:rsidRDefault="0093372B" w:rsidP="00795167">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highlight w:val="yellow"/>
                <w:lang w:val="ro-RO"/>
              </w:rPr>
            </w:pPr>
          </w:p>
          <w:p w14:paraId="6556FE4D" w14:textId="77777777" w:rsidR="00122839" w:rsidRPr="002D233E" w:rsidRDefault="00E515DE" w:rsidP="001228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Datele solicitate la notificare vor fi revizuite în conformitate cu </w:t>
            </w:r>
            <w:r w:rsidR="00122839" w:rsidRPr="002D233E">
              <w:rPr>
                <w:rFonts w:ascii="Times New Roman" w:hAnsi="Times New Roman"/>
                <w:sz w:val="23"/>
                <w:szCs w:val="23"/>
                <w:lang w:val="ro-RO"/>
              </w:rPr>
              <w:t>alin. (4) care prevede, Notificarea indicată la alin. (2) include următoarele informații:</w:t>
            </w:r>
          </w:p>
          <w:p w14:paraId="5566B9EC" w14:textId="77777777" w:rsidR="00122839" w:rsidRPr="002D233E" w:rsidRDefault="00122839" w:rsidP="001228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a) pentru activitățile de proiectare, verificare și expertizare:</w:t>
            </w:r>
          </w:p>
          <w:p w14:paraId="60F7666D" w14:textId="77777777" w:rsidR="00122839" w:rsidRPr="002D233E" w:rsidRDefault="00122839" w:rsidP="001228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declarația privind componența echipelor, cu indicarea specialiștilor atestați, pe domenii;</w:t>
            </w:r>
          </w:p>
          <w:p w14:paraId="0E215FAF" w14:textId="77777777" w:rsidR="00122839" w:rsidRPr="002D233E" w:rsidRDefault="00122839" w:rsidP="001228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 ordinele privind desemnarea managerului și a persoanelor </w:t>
            </w:r>
            <w:r w:rsidRPr="002D233E">
              <w:rPr>
                <w:rFonts w:ascii="Times New Roman" w:hAnsi="Times New Roman"/>
                <w:sz w:val="23"/>
                <w:szCs w:val="23"/>
                <w:lang w:val="ro-RO"/>
              </w:rPr>
              <w:lastRenderedPageBreak/>
              <w:t>responsabile de evidența și arhivarea documentelor;</w:t>
            </w:r>
          </w:p>
          <w:p w14:paraId="31606842" w14:textId="77777777" w:rsidR="00122839" w:rsidRPr="002D233E" w:rsidRDefault="00122839" w:rsidP="001228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declarația privind existența infrastructurii necesare (sediu, arhivă, utilaj);</w:t>
            </w:r>
          </w:p>
          <w:p w14:paraId="5A8C81D8" w14:textId="77777777" w:rsidR="00122839" w:rsidRPr="002D233E" w:rsidRDefault="00122839" w:rsidP="001228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b) pentru activitățile indicate la alin. (1) lit. b):</w:t>
            </w:r>
          </w:p>
          <w:p w14:paraId="5B5E1B73" w14:textId="77777777" w:rsidR="00122839" w:rsidRPr="002D233E" w:rsidRDefault="00122839" w:rsidP="001228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declarația privind componența numerică a echipelor și privind sectoarele în care vor fi executate lucrări de construcții, inclusiv lucrări specializate de construcții, cu indicarea responsabililor tehnici atestați, pe domenii;</w:t>
            </w:r>
          </w:p>
          <w:p w14:paraId="444FFEC4" w14:textId="77777777" w:rsidR="00122839" w:rsidRPr="002D233E" w:rsidRDefault="00122839" w:rsidP="001228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ordinele privind desemnarea managerului și a persoanelor responsabile de evidența și arhivarea documentelor;</w:t>
            </w:r>
          </w:p>
          <w:p w14:paraId="4BED85EF" w14:textId="77777777" w:rsidR="00122839" w:rsidRPr="002D233E" w:rsidRDefault="00122839" w:rsidP="001228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declarația privind existența infrastructurii necesare (sediu, arhivă, echipament și utilaj tehnic, mijloace de transport, ateliere, depozite);</w:t>
            </w:r>
          </w:p>
          <w:p w14:paraId="72380EC4" w14:textId="77777777" w:rsidR="00122839" w:rsidRPr="002D233E" w:rsidRDefault="00122839" w:rsidP="001228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declarația privind existența standardelor de firmă, a cărților tehnologice și a instrucțiunilor pentru lucrările de construcții care urmează a fi executate;</w:t>
            </w:r>
          </w:p>
          <w:p w14:paraId="6B9B7973" w14:textId="77777777" w:rsidR="00122839" w:rsidRPr="002D233E" w:rsidRDefault="00122839" w:rsidP="001228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c) pentru activitatea de fabricare a materialelor și produselor pentru construcții:</w:t>
            </w:r>
          </w:p>
          <w:p w14:paraId="468F218B" w14:textId="77777777" w:rsidR="00122839" w:rsidRPr="002D233E" w:rsidRDefault="00122839" w:rsidP="001228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declarația privind componența numerică a echipelor și privind sectoarele de fabricare, cu indicarea numărului specialiștilor pe domenii;</w:t>
            </w:r>
          </w:p>
          <w:p w14:paraId="7C06B991" w14:textId="77777777" w:rsidR="00122839" w:rsidRPr="002D233E" w:rsidRDefault="00122839" w:rsidP="001228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lastRenderedPageBreak/>
              <w:t>– ordinele privind desemnarea managerului de producție și a persoanelor responsabile de evidența și arhivarea documentelor;</w:t>
            </w:r>
          </w:p>
          <w:p w14:paraId="2909FB58" w14:textId="77777777" w:rsidR="00122839" w:rsidRPr="002D233E" w:rsidRDefault="00122839" w:rsidP="001228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declarația privind existența infrastructurii necesare (sediu, arhivă, echipament și utilaj tehnic, ateliere, depozite);</w:t>
            </w:r>
          </w:p>
          <w:p w14:paraId="18137FD8" w14:textId="77777777" w:rsidR="0093372B" w:rsidRPr="002D233E" w:rsidRDefault="00122839" w:rsidP="001228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 xml:space="preserve">– declarația privind existența standardelor de firmă, a cărților tehnologice, a </w:t>
            </w:r>
            <w:proofErr w:type="spellStart"/>
            <w:r w:rsidRPr="002D233E">
              <w:rPr>
                <w:rFonts w:ascii="Times New Roman" w:hAnsi="Times New Roman"/>
                <w:sz w:val="23"/>
                <w:szCs w:val="23"/>
                <w:lang w:val="ro-RO"/>
              </w:rPr>
              <w:t>agrementelor</w:t>
            </w:r>
            <w:proofErr w:type="spellEnd"/>
            <w:r w:rsidRPr="002D233E">
              <w:rPr>
                <w:rFonts w:ascii="Times New Roman" w:hAnsi="Times New Roman"/>
                <w:sz w:val="23"/>
                <w:szCs w:val="23"/>
                <w:lang w:val="ro-RO"/>
              </w:rPr>
              <w:t xml:space="preserve"> tehnice pentru materialele și produsele pentru construcții care urmează a fi fabricate.</w:t>
            </w:r>
          </w:p>
          <w:p w14:paraId="3F1C31B9" w14:textId="77777777" w:rsidR="00605B7A" w:rsidRPr="002D233E" w:rsidRDefault="00605B7A" w:rsidP="0012283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highlight w:val="yellow"/>
                <w:lang w:val="ro-RO"/>
              </w:rPr>
            </w:pPr>
          </w:p>
          <w:p w14:paraId="0C8200AA" w14:textId="77777777" w:rsidR="00605B7A" w:rsidRPr="002D233E" w:rsidRDefault="00605B7A" w:rsidP="00A0002F">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2D233E">
              <w:rPr>
                <w:rFonts w:ascii="Times New Roman" w:hAnsi="Times New Roman"/>
                <w:sz w:val="23"/>
                <w:szCs w:val="23"/>
                <w:lang w:val="ro-RO"/>
              </w:rPr>
              <w:t>Notificarea repetată se face conform alin (8)</w:t>
            </w:r>
            <w:r w:rsidR="00A0002F" w:rsidRPr="002D233E">
              <w:rPr>
                <w:rFonts w:ascii="Times New Roman" w:hAnsi="Times New Roman"/>
                <w:sz w:val="23"/>
                <w:szCs w:val="23"/>
                <w:lang w:val="ro-RO"/>
              </w:rPr>
              <w:t xml:space="preserve"> care prevede,</w:t>
            </w:r>
            <w:r w:rsidR="00A0002F" w:rsidRPr="002D233E">
              <w:rPr>
                <w:rFonts w:ascii="Times New Roman" w:hAnsi="Times New Roman"/>
              </w:rPr>
              <w:t xml:space="preserve"> </w:t>
            </w:r>
            <w:r w:rsidR="00A0002F" w:rsidRPr="002D233E">
              <w:rPr>
                <w:rFonts w:ascii="Times New Roman" w:hAnsi="Times New Roman"/>
                <w:sz w:val="23"/>
                <w:szCs w:val="23"/>
                <w:lang w:val="ro-RO"/>
              </w:rPr>
              <w:t xml:space="preserve">în cazul extinderii sferei de activități sau al suspendării unor activități, persoanele juridice respective sunt obligate să notifice repetat Inspectoratul Național pentru Supraveghere Tehnică în aceleași condiții. </w:t>
            </w:r>
          </w:p>
          <w:p w14:paraId="2630E339" w14:textId="77777777" w:rsidR="00F75C8E" w:rsidRPr="002D233E" w:rsidRDefault="00F75C8E" w:rsidP="00A0002F">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p>
          <w:p w14:paraId="416DACBC" w14:textId="3620E251" w:rsidR="00F75C8E" w:rsidRPr="002D233E" w:rsidRDefault="00B834EC" w:rsidP="004D16E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highlight w:val="yellow"/>
                <w:lang w:val="ro-RO"/>
              </w:rPr>
            </w:pPr>
            <w:r w:rsidRPr="002D233E">
              <w:rPr>
                <w:rFonts w:ascii="Times New Roman" w:hAnsi="Times New Roman"/>
                <w:sz w:val="23"/>
                <w:szCs w:val="23"/>
                <w:lang w:val="ro-RO"/>
              </w:rPr>
              <w:t>Instrucțiunea va fi revizuită r</w:t>
            </w:r>
            <w:r w:rsidR="00284AEA" w:rsidRPr="002D233E">
              <w:rPr>
                <w:rFonts w:ascii="Times New Roman" w:hAnsi="Times New Roman"/>
                <w:sz w:val="23"/>
                <w:szCs w:val="23"/>
                <w:lang w:val="ro-RO"/>
              </w:rPr>
              <w:t>eferitor la c</w:t>
            </w:r>
            <w:r w:rsidR="00F75C8E" w:rsidRPr="002D233E">
              <w:rPr>
                <w:rFonts w:ascii="Times New Roman" w:hAnsi="Times New Roman"/>
                <w:sz w:val="23"/>
                <w:szCs w:val="23"/>
                <w:lang w:val="ro-RO"/>
              </w:rPr>
              <w:t>ondiționalitate</w:t>
            </w:r>
            <w:r w:rsidR="00284AEA" w:rsidRPr="002D233E">
              <w:rPr>
                <w:rFonts w:ascii="Times New Roman" w:hAnsi="Times New Roman"/>
                <w:sz w:val="23"/>
                <w:szCs w:val="23"/>
                <w:lang w:val="ro-RO"/>
              </w:rPr>
              <w:t>a</w:t>
            </w:r>
            <w:r w:rsidR="00F75C8E" w:rsidRPr="002D233E">
              <w:rPr>
                <w:rFonts w:ascii="Times New Roman" w:hAnsi="Times New Roman"/>
                <w:sz w:val="23"/>
                <w:szCs w:val="23"/>
                <w:lang w:val="ro-RO"/>
              </w:rPr>
              <w:t xml:space="preserve"> pentru inițierea activității în domeniul construcțiilor </w:t>
            </w:r>
            <w:r w:rsidR="00135313" w:rsidRPr="002D233E">
              <w:rPr>
                <w:rFonts w:ascii="Times New Roman" w:hAnsi="Times New Roman"/>
                <w:sz w:val="23"/>
                <w:szCs w:val="23"/>
                <w:lang w:val="ro-RO"/>
              </w:rPr>
              <w:t xml:space="preserve">va fi </w:t>
            </w:r>
            <w:r w:rsidR="00F75C8E" w:rsidRPr="002D233E">
              <w:rPr>
                <w:rFonts w:ascii="Times New Roman" w:hAnsi="Times New Roman"/>
                <w:sz w:val="23"/>
                <w:szCs w:val="23"/>
                <w:lang w:val="ro-RO"/>
              </w:rPr>
              <w:t>doar notificare</w:t>
            </w:r>
            <w:r w:rsidR="00135313" w:rsidRPr="002D233E">
              <w:rPr>
                <w:rFonts w:ascii="Times New Roman" w:hAnsi="Times New Roman"/>
                <w:sz w:val="23"/>
                <w:szCs w:val="23"/>
                <w:lang w:val="ro-RO"/>
              </w:rPr>
              <w:t>a</w:t>
            </w:r>
            <w:r w:rsidR="00F75C8E" w:rsidRPr="002D233E">
              <w:rPr>
                <w:rFonts w:ascii="Times New Roman" w:hAnsi="Times New Roman"/>
                <w:sz w:val="23"/>
                <w:szCs w:val="23"/>
                <w:lang w:val="ro-RO"/>
              </w:rPr>
              <w:t>, dar nu înregistrarea</w:t>
            </w:r>
            <w:r w:rsidR="00135313" w:rsidRPr="002D233E">
              <w:rPr>
                <w:rFonts w:ascii="Times New Roman" w:hAnsi="Times New Roman"/>
                <w:sz w:val="23"/>
                <w:szCs w:val="23"/>
                <w:lang w:val="ro-RO"/>
              </w:rPr>
              <w:t>.</w:t>
            </w:r>
          </w:p>
        </w:tc>
      </w:tr>
      <w:tr w:rsidR="00F35AC7" w:rsidRPr="002D233E" w14:paraId="44F9A2E6" w14:textId="77777777" w:rsidTr="00123523">
        <w:trPr>
          <w:trHeight w:val="490"/>
        </w:trPr>
        <w:tc>
          <w:tcPr>
            <w:tcW w:w="2407" w:type="dxa"/>
            <w:vMerge/>
          </w:tcPr>
          <w:p w14:paraId="3D6DADEF" w14:textId="77777777" w:rsidR="00F35AC7" w:rsidRPr="002D233E" w:rsidRDefault="00F35AC7" w:rsidP="001B0E12">
            <w:pPr>
              <w:pStyle w:val="TableParagraph"/>
              <w:rPr>
                <w:rFonts w:ascii="Times New Roman" w:hAnsi="Times New Roman" w:cs="Times New Roman"/>
                <w:b/>
                <w:bCs/>
                <w:spacing w:val="-2"/>
                <w:sz w:val="23"/>
                <w:szCs w:val="23"/>
                <w:highlight w:val="yellow"/>
                <w:lang w:val="ro-MD"/>
              </w:rPr>
            </w:pPr>
          </w:p>
        </w:tc>
        <w:tc>
          <w:tcPr>
            <w:tcW w:w="709" w:type="dxa"/>
          </w:tcPr>
          <w:p w14:paraId="33B6914D" w14:textId="4D63A820" w:rsidR="00F35AC7" w:rsidRPr="002D233E" w:rsidRDefault="00B54989"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highlight w:val="yellow"/>
                <w:lang w:val="ro-RO"/>
              </w:rPr>
            </w:pPr>
            <w:r>
              <w:rPr>
                <w:rFonts w:ascii="Times New Roman" w:hAnsi="Times New Roman"/>
                <w:sz w:val="23"/>
                <w:szCs w:val="23"/>
                <w:lang w:val="ro-RO"/>
              </w:rPr>
              <w:t>105</w:t>
            </w:r>
            <w:r w:rsidR="00022124" w:rsidRPr="00022124">
              <w:rPr>
                <w:rFonts w:ascii="Times New Roman" w:hAnsi="Times New Roman"/>
                <w:sz w:val="23"/>
                <w:szCs w:val="23"/>
                <w:lang w:val="ro-RO"/>
              </w:rPr>
              <w:t>.</w:t>
            </w:r>
          </w:p>
        </w:tc>
        <w:tc>
          <w:tcPr>
            <w:tcW w:w="7934" w:type="dxa"/>
          </w:tcPr>
          <w:p w14:paraId="7DF10AE4" w14:textId="74E2848A" w:rsidR="00F35AC7" w:rsidRPr="002D233E" w:rsidRDefault="00F35AC7" w:rsidP="00561B4D">
            <w:pPr>
              <w:pBdr>
                <w:top w:val="none" w:sz="4" w:space="0" w:color="000000"/>
                <w:left w:val="none" w:sz="4" w:space="0" w:color="000000"/>
                <w:bottom w:val="none" w:sz="4" w:space="0" w:color="000000"/>
                <w:right w:val="none" w:sz="4" w:space="0" w:color="000000"/>
              </w:pBdr>
              <w:rPr>
                <w:rFonts w:ascii="Times New Roman" w:hAnsi="Times New Roman"/>
                <w:sz w:val="23"/>
                <w:szCs w:val="23"/>
                <w:highlight w:val="yellow"/>
                <w:lang w:val="ro-RO"/>
              </w:rPr>
            </w:pPr>
            <w:r w:rsidRPr="002D233E">
              <w:rPr>
                <w:rFonts w:ascii="Times New Roman" w:hAnsi="Times New Roman"/>
                <w:sz w:val="23"/>
                <w:szCs w:val="23"/>
                <w:lang w:val="ro-RO"/>
              </w:rPr>
              <w:t>- Realizarea notificării are loc prin simpla recepționare și nu mai este condiționată de nici un răspuns din partea autorității, efectuarea înregistrării sau efectuarea unor verificări sau controale;</w:t>
            </w:r>
          </w:p>
        </w:tc>
        <w:tc>
          <w:tcPr>
            <w:tcW w:w="3126" w:type="dxa"/>
          </w:tcPr>
          <w:p w14:paraId="3A371085" w14:textId="77777777" w:rsidR="00F35AC7" w:rsidRDefault="00F35AC7" w:rsidP="002C6AC3">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lang w:val="ro-RO"/>
              </w:rPr>
            </w:pPr>
            <w:r w:rsidRPr="002D233E">
              <w:rPr>
                <w:rFonts w:ascii="Times New Roman" w:hAnsi="Times New Roman"/>
                <w:b/>
                <w:sz w:val="23"/>
                <w:szCs w:val="23"/>
                <w:lang w:val="ro-RO"/>
              </w:rPr>
              <w:t>Se acceptă.</w:t>
            </w:r>
          </w:p>
          <w:p w14:paraId="233BB774" w14:textId="3AF723B0" w:rsidR="00F35AC7" w:rsidRPr="002D233E" w:rsidRDefault="00F35AC7" w:rsidP="004D16E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highlight w:val="yellow"/>
                <w:lang w:val="ro-RO"/>
              </w:rPr>
            </w:pPr>
            <w:r>
              <w:rPr>
                <w:rFonts w:ascii="Times New Roman" w:hAnsi="Times New Roman"/>
                <w:sz w:val="23"/>
                <w:szCs w:val="23"/>
                <w:lang w:val="ro-RO"/>
              </w:rPr>
              <w:t>Prevederile care condiționează</w:t>
            </w:r>
            <w:r w:rsidRPr="00117D1A">
              <w:rPr>
                <w:rFonts w:ascii="Times New Roman" w:hAnsi="Times New Roman"/>
                <w:sz w:val="23"/>
                <w:szCs w:val="23"/>
                <w:lang w:val="ro-RO"/>
              </w:rPr>
              <w:t xml:space="preserve"> un răspuns din partea autorității, efectuarea înregistrării sau efectuarea unor </w:t>
            </w:r>
            <w:r w:rsidRPr="00117D1A">
              <w:rPr>
                <w:rFonts w:ascii="Times New Roman" w:hAnsi="Times New Roman"/>
                <w:sz w:val="23"/>
                <w:szCs w:val="23"/>
                <w:lang w:val="ro-RO"/>
              </w:rPr>
              <w:lastRenderedPageBreak/>
              <w:t>verificări sau controale</w:t>
            </w:r>
            <w:r>
              <w:rPr>
                <w:rFonts w:ascii="Times New Roman" w:hAnsi="Times New Roman"/>
                <w:sz w:val="23"/>
                <w:szCs w:val="23"/>
                <w:lang w:val="ro-RO"/>
              </w:rPr>
              <w:t xml:space="preserve"> au fost excluse.</w:t>
            </w:r>
          </w:p>
        </w:tc>
      </w:tr>
      <w:tr w:rsidR="00F35AC7" w:rsidRPr="002D233E" w14:paraId="6976A473" w14:textId="77777777" w:rsidTr="00123523">
        <w:trPr>
          <w:trHeight w:val="490"/>
        </w:trPr>
        <w:tc>
          <w:tcPr>
            <w:tcW w:w="2407" w:type="dxa"/>
            <w:vMerge/>
          </w:tcPr>
          <w:p w14:paraId="37EB2F84" w14:textId="77777777" w:rsidR="00F35AC7" w:rsidRPr="002D233E" w:rsidRDefault="00F35AC7" w:rsidP="001B0E12">
            <w:pPr>
              <w:pStyle w:val="TableParagraph"/>
              <w:rPr>
                <w:rFonts w:ascii="Times New Roman" w:hAnsi="Times New Roman" w:cs="Times New Roman"/>
                <w:b/>
                <w:bCs/>
                <w:spacing w:val="-2"/>
                <w:sz w:val="23"/>
                <w:szCs w:val="23"/>
                <w:highlight w:val="yellow"/>
                <w:lang w:val="ro-MD"/>
              </w:rPr>
            </w:pPr>
          </w:p>
        </w:tc>
        <w:tc>
          <w:tcPr>
            <w:tcW w:w="709" w:type="dxa"/>
          </w:tcPr>
          <w:p w14:paraId="548AAC40" w14:textId="3B7AD4DB" w:rsidR="00F35AC7" w:rsidRPr="002D233E" w:rsidRDefault="00B54989"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highlight w:val="yellow"/>
                <w:lang w:val="ro-RO"/>
              </w:rPr>
            </w:pPr>
            <w:r>
              <w:rPr>
                <w:rFonts w:ascii="Times New Roman" w:hAnsi="Times New Roman"/>
                <w:sz w:val="23"/>
                <w:szCs w:val="23"/>
                <w:lang w:val="ro-RO"/>
              </w:rPr>
              <w:t>106</w:t>
            </w:r>
            <w:r w:rsidR="00022124" w:rsidRPr="00022124">
              <w:rPr>
                <w:rFonts w:ascii="Times New Roman" w:hAnsi="Times New Roman"/>
                <w:sz w:val="23"/>
                <w:szCs w:val="23"/>
                <w:lang w:val="ro-RO"/>
              </w:rPr>
              <w:t>.</w:t>
            </w:r>
          </w:p>
        </w:tc>
        <w:tc>
          <w:tcPr>
            <w:tcW w:w="7934" w:type="dxa"/>
          </w:tcPr>
          <w:p w14:paraId="66FEF029" w14:textId="0E6F20E7" w:rsidR="00F35AC7" w:rsidRPr="002D233E" w:rsidRDefault="00F35AC7" w:rsidP="00561B4D">
            <w:pPr>
              <w:pBdr>
                <w:top w:val="none" w:sz="4" w:space="0" w:color="000000"/>
                <w:left w:val="none" w:sz="4" w:space="0" w:color="000000"/>
                <w:bottom w:val="none" w:sz="4" w:space="0" w:color="000000"/>
                <w:right w:val="none" w:sz="4" w:space="0" w:color="000000"/>
              </w:pBdr>
              <w:rPr>
                <w:rFonts w:ascii="Times New Roman" w:hAnsi="Times New Roman"/>
                <w:sz w:val="23"/>
                <w:szCs w:val="23"/>
                <w:highlight w:val="yellow"/>
                <w:lang w:val="ro-RO"/>
              </w:rPr>
            </w:pPr>
            <w:r w:rsidRPr="002D233E">
              <w:rPr>
                <w:rFonts w:ascii="Times New Roman" w:hAnsi="Times New Roman"/>
                <w:sz w:val="23"/>
                <w:szCs w:val="23"/>
                <w:lang w:val="ro-RO"/>
              </w:rPr>
              <w:t xml:space="preserve">- Informațiile notificate sunt mai </w:t>
            </w:r>
            <w:proofErr w:type="spellStart"/>
            <w:r w:rsidRPr="002D233E">
              <w:rPr>
                <w:rFonts w:ascii="Times New Roman" w:hAnsi="Times New Roman"/>
                <w:sz w:val="23"/>
                <w:szCs w:val="23"/>
                <w:lang w:val="ro-RO"/>
              </w:rPr>
              <w:t>restrînse</w:t>
            </w:r>
            <w:proofErr w:type="spellEnd"/>
            <w:r w:rsidRPr="002D233E">
              <w:rPr>
                <w:rFonts w:ascii="Times New Roman" w:hAnsi="Times New Roman"/>
                <w:sz w:val="23"/>
                <w:szCs w:val="23"/>
                <w:lang w:val="ro-RO"/>
              </w:rPr>
              <w:t>, în special nu mai este necesar de notificat lista nominală a lucrătorilor (lăcătuși, ingineri, sudor ș.a.), dar este suficient de indicat numărul acestora și specialitățile lor;</w:t>
            </w:r>
          </w:p>
        </w:tc>
        <w:tc>
          <w:tcPr>
            <w:tcW w:w="3126" w:type="dxa"/>
          </w:tcPr>
          <w:p w14:paraId="7DA401E0" w14:textId="77777777" w:rsidR="00F35AC7" w:rsidRDefault="00F35AC7" w:rsidP="004D16E6">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lang w:val="ro-RO"/>
              </w:rPr>
            </w:pPr>
            <w:r w:rsidRPr="002D233E">
              <w:rPr>
                <w:rFonts w:ascii="Times New Roman" w:hAnsi="Times New Roman"/>
                <w:b/>
                <w:sz w:val="23"/>
                <w:szCs w:val="23"/>
                <w:lang w:val="ro-RO"/>
              </w:rPr>
              <w:t>Se acceptă.</w:t>
            </w:r>
          </w:p>
          <w:p w14:paraId="3ED983DF" w14:textId="06593770" w:rsidR="00F35AC7" w:rsidRPr="00A06F7D" w:rsidRDefault="00F35AC7" w:rsidP="004D16E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Pr>
                <w:rFonts w:ascii="Times New Roman" w:hAnsi="Times New Roman"/>
                <w:sz w:val="23"/>
                <w:szCs w:val="23"/>
                <w:lang w:val="ro-RO"/>
              </w:rPr>
              <w:t xml:space="preserve">Lista lucrărilor a fost </w:t>
            </w:r>
            <w:proofErr w:type="spellStart"/>
            <w:r>
              <w:rPr>
                <w:rFonts w:ascii="Times New Roman" w:hAnsi="Times New Roman"/>
                <w:sz w:val="23"/>
                <w:szCs w:val="23"/>
                <w:lang w:val="ro-RO"/>
              </w:rPr>
              <w:t>revizuitî</w:t>
            </w:r>
            <w:proofErr w:type="spellEnd"/>
            <w:r>
              <w:rPr>
                <w:rFonts w:ascii="Times New Roman" w:hAnsi="Times New Roman"/>
                <w:sz w:val="23"/>
                <w:szCs w:val="23"/>
                <w:lang w:val="ro-RO"/>
              </w:rPr>
              <w:t>.</w:t>
            </w:r>
          </w:p>
          <w:p w14:paraId="5D5037B9" w14:textId="45537E34" w:rsidR="00F35AC7" w:rsidRPr="002D233E" w:rsidRDefault="00F35AC7" w:rsidP="00A11D0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highlight w:val="yellow"/>
                <w:lang w:val="ro-RO"/>
              </w:rPr>
            </w:pPr>
          </w:p>
        </w:tc>
      </w:tr>
      <w:tr w:rsidR="00F35AC7" w:rsidRPr="002D233E" w14:paraId="38066B25" w14:textId="77777777" w:rsidTr="00123523">
        <w:trPr>
          <w:trHeight w:val="490"/>
        </w:trPr>
        <w:tc>
          <w:tcPr>
            <w:tcW w:w="2407" w:type="dxa"/>
            <w:vMerge/>
          </w:tcPr>
          <w:p w14:paraId="078FAD5E" w14:textId="77777777" w:rsidR="00F35AC7" w:rsidRPr="002D233E" w:rsidRDefault="00F35AC7" w:rsidP="001B0E12">
            <w:pPr>
              <w:pStyle w:val="TableParagraph"/>
              <w:rPr>
                <w:rFonts w:ascii="Times New Roman" w:hAnsi="Times New Roman" w:cs="Times New Roman"/>
                <w:b/>
                <w:bCs/>
                <w:spacing w:val="-2"/>
                <w:sz w:val="23"/>
                <w:szCs w:val="23"/>
                <w:highlight w:val="yellow"/>
                <w:lang w:val="ro-MD"/>
              </w:rPr>
            </w:pPr>
          </w:p>
        </w:tc>
        <w:tc>
          <w:tcPr>
            <w:tcW w:w="709" w:type="dxa"/>
          </w:tcPr>
          <w:p w14:paraId="2DFA9D9B" w14:textId="4C88ED14" w:rsidR="00F35AC7" w:rsidRPr="002D233E" w:rsidRDefault="00B54989"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highlight w:val="yellow"/>
                <w:lang w:val="ro-RO"/>
              </w:rPr>
            </w:pPr>
            <w:r>
              <w:rPr>
                <w:rFonts w:ascii="Times New Roman" w:hAnsi="Times New Roman"/>
                <w:sz w:val="23"/>
                <w:szCs w:val="23"/>
                <w:lang w:val="ro-RO"/>
              </w:rPr>
              <w:t>107</w:t>
            </w:r>
            <w:r w:rsidR="00022124" w:rsidRPr="00022124">
              <w:rPr>
                <w:rFonts w:ascii="Times New Roman" w:hAnsi="Times New Roman"/>
                <w:sz w:val="23"/>
                <w:szCs w:val="23"/>
                <w:lang w:val="ro-RO"/>
              </w:rPr>
              <w:t>.</w:t>
            </w:r>
          </w:p>
        </w:tc>
        <w:tc>
          <w:tcPr>
            <w:tcW w:w="7934" w:type="dxa"/>
          </w:tcPr>
          <w:p w14:paraId="375C3B9F" w14:textId="30C64B1F" w:rsidR="00F35AC7" w:rsidRPr="002D233E" w:rsidRDefault="00F35AC7" w:rsidP="00A85099">
            <w:pPr>
              <w:rPr>
                <w:rFonts w:ascii="Times New Roman" w:hAnsi="Times New Roman"/>
                <w:sz w:val="23"/>
                <w:szCs w:val="23"/>
                <w:lang w:val="ro-RO"/>
              </w:rPr>
            </w:pPr>
            <w:r w:rsidRPr="002D233E">
              <w:rPr>
                <w:rFonts w:ascii="Times New Roman" w:hAnsi="Times New Roman"/>
                <w:sz w:val="23"/>
                <w:szCs w:val="23"/>
                <w:lang w:val="ro-RO"/>
              </w:rPr>
              <w:t>- Nu oricare lipsă de informații din notificare duce la nulitatea acesteia. Nulitatea se atestă la constatarea de date false, incomplete și/sau eronate în privința identificării persoanei juridice care depune notificarea și/sau activităților notificate; restul informațiilor vor fi solicitate ulterior, fiind operată înregistrarea provizorie a persoanei care a depus notificarea.</w:t>
            </w:r>
          </w:p>
          <w:p w14:paraId="027D0E77" w14:textId="77777777" w:rsidR="00F35AC7" w:rsidRPr="002D233E" w:rsidRDefault="00F35AC7" w:rsidP="00561B4D">
            <w:pPr>
              <w:pBdr>
                <w:top w:val="none" w:sz="4" w:space="0" w:color="000000"/>
                <w:left w:val="none" w:sz="4" w:space="0" w:color="000000"/>
                <w:bottom w:val="none" w:sz="4" w:space="0" w:color="000000"/>
                <w:right w:val="none" w:sz="4" w:space="0" w:color="000000"/>
              </w:pBdr>
              <w:rPr>
                <w:rFonts w:ascii="Times New Roman" w:hAnsi="Times New Roman"/>
                <w:sz w:val="23"/>
                <w:szCs w:val="23"/>
                <w:highlight w:val="yellow"/>
                <w:lang w:val="ro-RO"/>
              </w:rPr>
            </w:pPr>
          </w:p>
        </w:tc>
        <w:tc>
          <w:tcPr>
            <w:tcW w:w="3126" w:type="dxa"/>
          </w:tcPr>
          <w:p w14:paraId="333B0FD2" w14:textId="77777777" w:rsidR="00F35AC7" w:rsidRDefault="00F35AC7" w:rsidP="004D16E6">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lang w:val="ro-RO"/>
              </w:rPr>
            </w:pPr>
            <w:r w:rsidRPr="002D233E">
              <w:rPr>
                <w:rFonts w:ascii="Times New Roman" w:hAnsi="Times New Roman"/>
                <w:b/>
                <w:sz w:val="23"/>
                <w:szCs w:val="23"/>
                <w:lang w:val="ro-RO"/>
              </w:rPr>
              <w:t>Se acceptă</w:t>
            </w:r>
            <w:r>
              <w:rPr>
                <w:rFonts w:ascii="Times New Roman" w:hAnsi="Times New Roman"/>
                <w:b/>
                <w:sz w:val="23"/>
                <w:szCs w:val="23"/>
                <w:lang w:val="ro-RO"/>
              </w:rPr>
              <w:t>.</w:t>
            </w:r>
          </w:p>
          <w:p w14:paraId="12A0A5D4" w14:textId="05EEF344" w:rsidR="00F35AC7" w:rsidRPr="002D233E" w:rsidRDefault="00F35AC7" w:rsidP="004D16E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highlight w:val="yellow"/>
                <w:lang w:val="ro-RO"/>
              </w:rPr>
            </w:pPr>
            <w:r>
              <w:rPr>
                <w:rFonts w:ascii="Times New Roman" w:hAnsi="Times New Roman"/>
                <w:sz w:val="23"/>
                <w:szCs w:val="23"/>
                <w:lang w:val="ro-RO"/>
              </w:rPr>
              <w:t>Instrucțiunea a fost revizuită și introdusă noțiunea de înregistrare</w:t>
            </w:r>
            <w:r w:rsidRPr="00DE5E4A">
              <w:rPr>
                <w:rFonts w:ascii="Times New Roman" w:hAnsi="Times New Roman"/>
                <w:sz w:val="23"/>
                <w:szCs w:val="23"/>
                <w:lang w:val="ro-RO"/>
              </w:rPr>
              <w:t xml:space="preserve"> provizorie a persoanei care a depus notificarea.</w:t>
            </w:r>
          </w:p>
        </w:tc>
      </w:tr>
      <w:tr w:rsidR="00F35AC7" w:rsidRPr="002D233E" w14:paraId="4E142CE0" w14:textId="77777777" w:rsidTr="00714258">
        <w:trPr>
          <w:trHeight w:val="490"/>
        </w:trPr>
        <w:tc>
          <w:tcPr>
            <w:tcW w:w="2407" w:type="dxa"/>
            <w:vMerge/>
            <w:tcBorders>
              <w:bottom w:val="nil"/>
            </w:tcBorders>
          </w:tcPr>
          <w:p w14:paraId="69492C9A" w14:textId="37972CE3" w:rsidR="00F35AC7" w:rsidRPr="002D233E" w:rsidRDefault="00F35AC7" w:rsidP="001B0E12">
            <w:pPr>
              <w:pStyle w:val="TableParagraph"/>
              <w:rPr>
                <w:rFonts w:ascii="Times New Roman" w:hAnsi="Times New Roman" w:cs="Times New Roman"/>
                <w:b/>
                <w:bCs/>
                <w:spacing w:val="-2"/>
                <w:sz w:val="23"/>
                <w:szCs w:val="23"/>
                <w:highlight w:val="yellow"/>
                <w:lang w:val="ro-MD"/>
              </w:rPr>
            </w:pPr>
          </w:p>
        </w:tc>
        <w:tc>
          <w:tcPr>
            <w:tcW w:w="709" w:type="dxa"/>
          </w:tcPr>
          <w:p w14:paraId="3740F8B2" w14:textId="4D1075A2" w:rsidR="00F35AC7" w:rsidRPr="002D233E" w:rsidRDefault="00B54989"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highlight w:val="yellow"/>
                <w:lang w:val="ro-RO"/>
              </w:rPr>
            </w:pPr>
            <w:r>
              <w:rPr>
                <w:rFonts w:ascii="Times New Roman" w:hAnsi="Times New Roman"/>
                <w:sz w:val="23"/>
                <w:szCs w:val="23"/>
                <w:lang w:val="ro-RO"/>
              </w:rPr>
              <w:t>108</w:t>
            </w:r>
            <w:r w:rsidR="00022124" w:rsidRPr="00022124">
              <w:rPr>
                <w:rFonts w:ascii="Times New Roman" w:hAnsi="Times New Roman"/>
                <w:sz w:val="23"/>
                <w:szCs w:val="23"/>
                <w:lang w:val="ro-RO"/>
              </w:rPr>
              <w:t>.</w:t>
            </w:r>
          </w:p>
        </w:tc>
        <w:tc>
          <w:tcPr>
            <w:tcW w:w="7934" w:type="dxa"/>
          </w:tcPr>
          <w:p w14:paraId="52919BF4" w14:textId="6A8388D4" w:rsidR="00F35AC7" w:rsidRPr="002D233E" w:rsidRDefault="00F35AC7" w:rsidP="00561B4D">
            <w:pPr>
              <w:pBdr>
                <w:top w:val="none" w:sz="4" w:space="0" w:color="000000"/>
                <w:left w:val="none" w:sz="4" w:space="0" w:color="000000"/>
                <w:bottom w:val="none" w:sz="4" w:space="0" w:color="000000"/>
                <w:right w:val="none" w:sz="4" w:space="0" w:color="000000"/>
              </w:pBdr>
              <w:rPr>
                <w:rFonts w:ascii="Times New Roman" w:hAnsi="Times New Roman"/>
                <w:sz w:val="23"/>
                <w:szCs w:val="23"/>
                <w:highlight w:val="yellow"/>
                <w:lang w:val="ro-RO"/>
              </w:rPr>
            </w:pPr>
            <w:r w:rsidRPr="002D233E">
              <w:rPr>
                <w:rFonts w:ascii="Times New Roman" w:hAnsi="Times New Roman"/>
                <w:sz w:val="23"/>
                <w:szCs w:val="23"/>
                <w:lang w:val="ro-RO"/>
              </w:rPr>
              <w:t>- Proiectul conține prevederi vădit contradictorii cu principiile de reglementare a activității de întreprinzător. Nu poate fi recomandată susținerea.</w:t>
            </w:r>
          </w:p>
        </w:tc>
        <w:tc>
          <w:tcPr>
            <w:tcW w:w="3126" w:type="dxa"/>
          </w:tcPr>
          <w:p w14:paraId="5C621324" w14:textId="0831EBFF" w:rsidR="00F35AC7" w:rsidRDefault="00F35AC7" w:rsidP="004D16E6">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3718D0EF" w14:textId="26970CED" w:rsidR="00F35AC7" w:rsidRPr="002D233E" w:rsidRDefault="00F35AC7" w:rsidP="004D16E6">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highlight w:val="yellow"/>
                <w:lang w:val="ro-RO"/>
              </w:rPr>
            </w:pPr>
            <w:r>
              <w:rPr>
                <w:rFonts w:ascii="Times New Roman" w:hAnsi="Times New Roman"/>
                <w:sz w:val="23"/>
                <w:szCs w:val="23"/>
                <w:lang w:val="ro-RO"/>
              </w:rPr>
              <w:t>Proiectul a fost revizuit.</w:t>
            </w:r>
          </w:p>
        </w:tc>
      </w:tr>
      <w:tr w:rsidR="00F35AC7" w:rsidRPr="002D233E" w14:paraId="6F7D6F7E" w14:textId="77777777" w:rsidTr="00714258">
        <w:trPr>
          <w:trHeight w:val="1585"/>
        </w:trPr>
        <w:tc>
          <w:tcPr>
            <w:tcW w:w="2407" w:type="dxa"/>
            <w:tcBorders>
              <w:top w:val="nil"/>
            </w:tcBorders>
          </w:tcPr>
          <w:p w14:paraId="770A7539" w14:textId="77777777" w:rsidR="00F35AC7" w:rsidRPr="002D233E" w:rsidRDefault="00F35AC7" w:rsidP="001B0E12">
            <w:pPr>
              <w:pStyle w:val="TableParagraph"/>
              <w:rPr>
                <w:rFonts w:ascii="Times New Roman" w:hAnsi="Times New Roman" w:cs="Times New Roman"/>
                <w:b/>
                <w:bCs/>
                <w:spacing w:val="-2"/>
                <w:sz w:val="23"/>
                <w:szCs w:val="23"/>
                <w:highlight w:val="yellow"/>
                <w:lang w:val="ro-MD"/>
              </w:rPr>
            </w:pPr>
          </w:p>
        </w:tc>
        <w:tc>
          <w:tcPr>
            <w:tcW w:w="709" w:type="dxa"/>
          </w:tcPr>
          <w:p w14:paraId="67400277" w14:textId="6EA24A1B" w:rsidR="00F35AC7" w:rsidRPr="002D233E" w:rsidRDefault="00B54989"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highlight w:val="yellow"/>
                <w:lang w:val="ro-RO"/>
              </w:rPr>
            </w:pPr>
            <w:r>
              <w:rPr>
                <w:rFonts w:ascii="Times New Roman" w:hAnsi="Times New Roman"/>
                <w:sz w:val="23"/>
                <w:szCs w:val="23"/>
                <w:lang w:val="ro-RO"/>
              </w:rPr>
              <w:t>109</w:t>
            </w:r>
            <w:r w:rsidR="00022124" w:rsidRPr="00022124">
              <w:rPr>
                <w:rFonts w:ascii="Times New Roman" w:hAnsi="Times New Roman"/>
                <w:sz w:val="23"/>
                <w:szCs w:val="23"/>
                <w:lang w:val="ro-RO"/>
              </w:rPr>
              <w:t>.</w:t>
            </w:r>
          </w:p>
        </w:tc>
        <w:tc>
          <w:tcPr>
            <w:tcW w:w="7934" w:type="dxa"/>
          </w:tcPr>
          <w:p w14:paraId="1DAB8BB0" w14:textId="0A0DDB82" w:rsidR="00F35AC7" w:rsidRPr="002D233E" w:rsidRDefault="00F35AC7" w:rsidP="00F35AC7">
            <w:pPr>
              <w:rPr>
                <w:rFonts w:ascii="Times New Roman" w:hAnsi="Times New Roman"/>
                <w:sz w:val="23"/>
                <w:szCs w:val="23"/>
                <w:highlight w:val="yellow"/>
                <w:lang w:val="ro-RO"/>
              </w:rPr>
            </w:pPr>
            <w:r w:rsidRPr="002D233E">
              <w:rPr>
                <w:rFonts w:ascii="Times New Roman" w:hAnsi="Times New Roman"/>
                <w:sz w:val="23"/>
                <w:szCs w:val="23"/>
                <w:lang w:val="ro-RO"/>
              </w:rPr>
              <w:t xml:space="preserve">- Nota de fundamentare conține suficiente informații pentru a stabili de principiu necesitatea intervenției în special în privința normelor ce se referă la registru și ținerea acestuia, însă nota nu conține argumentarea și analiza necesară pentru a clarifica oportunitatea mai multor soluții în privința procesului de notificare și înregistrare sau informația prezentată nu este completă, astfel nota corespunde parțial cu cerințele metodologice prevăzute de Legea nr.100/2017. </w:t>
            </w:r>
          </w:p>
        </w:tc>
        <w:tc>
          <w:tcPr>
            <w:tcW w:w="3126" w:type="dxa"/>
          </w:tcPr>
          <w:p w14:paraId="22BC4EEE" w14:textId="282DE408" w:rsidR="00F35AC7" w:rsidRDefault="00F35AC7" w:rsidP="004D16E6">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2D233E">
              <w:rPr>
                <w:rFonts w:ascii="Times New Roman" w:hAnsi="Times New Roman"/>
                <w:b/>
                <w:sz w:val="23"/>
                <w:szCs w:val="23"/>
                <w:lang w:val="ro-RO"/>
              </w:rPr>
              <w:t>Se acceptă.</w:t>
            </w:r>
          </w:p>
          <w:p w14:paraId="4B7B4C8A" w14:textId="2ABC5B75" w:rsidR="00F35AC7" w:rsidRPr="00EB2D25" w:rsidRDefault="00F35AC7" w:rsidP="004D16E6">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EB2D25">
              <w:rPr>
                <w:rFonts w:ascii="Times New Roman" w:hAnsi="Times New Roman"/>
                <w:sz w:val="23"/>
                <w:szCs w:val="23"/>
                <w:lang w:val="ro-RO"/>
              </w:rPr>
              <w:t>Nota de fundamentare</w:t>
            </w:r>
            <w:r>
              <w:rPr>
                <w:rFonts w:ascii="Times New Roman" w:hAnsi="Times New Roman"/>
                <w:sz w:val="23"/>
                <w:szCs w:val="23"/>
                <w:lang w:val="ro-RO"/>
              </w:rPr>
              <w:t xml:space="preserve"> a fost revizuită și completată.</w:t>
            </w:r>
          </w:p>
          <w:p w14:paraId="591AAD76" w14:textId="538BC6F9" w:rsidR="00F35AC7" w:rsidRPr="002D233E" w:rsidRDefault="00F35AC7" w:rsidP="00BB0775">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highlight w:val="yellow"/>
                <w:lang w:val="ro-RO"/>
              </w:rPr>
            </w:pPr>
          </w:p>
        </w:tc>
      </w:tr>
      <w:tr w:rsidR="0001215B" w:rsidRPr="002D233E" w14:paraId="62DA9BD7" w14:textId="77777777" w:rsidTr="00D3720A">
        <w:trPr>
          <w:trHeight w:val="259"/>
        </w:trPr>
        <w:tc>
          <w:tcPr>
            <w:tcW w:w="14176" w:type="dxa"/>
            <w:gridSpan w:val="4"/>
          </w:tcPr>
          <w:p w14:paraId="4BED1F67" w14:textId="363EC335" w:rsidR="0001215B" w:rsidRPr="002D233E" w:rsidRDefault="0001215B" w:rsidP="00F92348">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3"/>
                <w:szCs w:val="23"/>
                <w:lang w:val="ro-RO"/>
              </w:rPr>
            </w:pPr>
            <w:r w:rsidRPr="002D233E">
              <w:rPr>
                <w:rFonts w:ascii="Times New Roman" w:hAnsi="Times New Roman"/>
                <w:b/>
                <w:sz w:val="23"/>
                <w:szCs w:val="23"/>
                <w:lang w:val="ro-RO"/>
              </w:rPr>
              <w:t>Expertizare</w:t>
            </w:r>
          </w:p>
        </w:tc>
      </w:tr>
      <w:tr w:rsidR="00B700B7" w:rsidRPr="00062FD6" w14:paraId="797E2AEE" w14:textId="77777777" w:rsidTr="00B700B7">
        <w:trPr>
          <w:trHeight w:val="165"/>
        </w:trPr>
        <w:tc>
          <w:tcPr>
            <w:tcW w:w="2407" w:type="dxa"/>
            <w:vMerge w:val="restart"/>
          </w:tcPr>
          <w:p w14:paraId="51642944" w14:textId="0A8FF05F" w:rsidR="00B700B7" w:rsidRPr="00062FD6" w:rsidRDefault="00B700B7" w:rsidP="00FA6063">
            <w:pPr>
              <w:pStyle w:val="TableParagraph"/>
              <w:rPr>
                <w:rFonts w:ascii="Times New Roman" w:hAnsi="Times New Roman" w:cs="Times New Roman"/>
                <w:b/>
                <w:spacing w:val="-2"/>
                <w:sz w:val="23"/>
                <w:szCs w:val="23"/>
                <w:lang w:val="ro-MD"/>
              </w:rPr>
            </w:pPr>
            <w:r w:rsidRPr="00062FD6">
              <w:rPr>
                <w:rFonts w:ascii="Times New Roman" w:hAnsi="Times New Roman" w:cs="Times New Roman"/>
                <w:b/>
                <w:spacing w:val="-2"/>
                <w:sz w:val="23"/>
                <w:szCs w:val="23"/>
                <w:lang w:val="ro-MD"/>
              </w:rPr>
              <w:t>Ministerul Justiției</w:t>
            </w:r>
          </w:p>
          <w:p w14:paraId="48D3916F" w14:textId="379F70D2" w:rsidR="00B700B7" w:rsidRPr="00062FD6" w:rsidRDefault="00B700B7" w:rsidP="00355AEC">
            <w:pPr>
              <w:pStyle w:val="TableParagraph"/>
              <w:rPr>
                <w:rFonts w:ascii="Times New Roman" w:hAnsi="Times New Roman" w:cs="Times New Roman"/>
                <w:spacing w:val="-2"/>
                <w:sz w:val="23"/>
                <w:szCs w:val="23"/>
                <w:lang w:val="ro-MD"/>
              </w:rPr>
            </w:pPr>
            <w:r w:rsidRPr="00062FD6">
              <w:rPr>
                <w:rFonts w:ascii="Times New Roman" w:hAnsi="Times New Roman" w:cs="Times New Roman"/>
                <w:spacing w:val="-2"/>
                <w:sz w:val="23"/>
                <w:szCs w:val="23"/>
                <w:lang w:val="ro-MD"/>
              </w:rPr>
              <w:t>Nr. 04/2-3623 din 14.04.2025</w:t>
            </w:r>
          </w:p>
        </w:tc>
        <w:tc>
          <w:tcPr>
            <w:tcW w:w="709" w:type="dxa"/>
          </w:tcPr>
          <w:p w14:paraId="777F1814" w14:textId="6301ECA9" w:rsidR="00B700B7" w:rsidRPr="00062FD6" w:rsidRDefault="00B54989"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110.</w:t>
            </w:r>
          </w:p>
        </w:tc>
        <w:tc>
          <w:tcPr>
            <w:tcW w:w="7934" w:type="dxa"/>
          </w:tcPr>
          <w:p w14:paraId="7EC7EB51" w14:textId="77777777" w:rsidR="00B700B7" w:rsidRPr="00062FD6" w:rsidRDefault="00B700B7" w:rsidP="00B700B7">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La pct. 5 din proiectul hotărârii, pentru respectarea uzanțelor normative, textul modificării se va expune după cum urmează:</w:t>
            </w:r>
          </w:p>
          <w:p w14:paraId="61CB9F6A" w14:textId="569B7750" w:rsidR="00B700B7" w:rsidRPr="00062FD6" w:rsidRDefault="00B700B7" w:rsidP="00B700B7">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„5. În tot textul Conceptului Sistemului informațional „Registrul de stat în domeniul construcțiilor”, aprobat prin Hotărârea Guvernului nr. 40/2025 (Monitorul Oficial al Republicii Moldova, 2025, nr. 25-28, art. 54), abrevierea „SI RSC” se substituie cu abrevierea „SI RSDC”.”.</w:t>
            </w:r>
          </w:p>
        </w:tc>
        <w:tc>
          <w:tcPr>
            <w:tcW w:w="3126" w:type="dxa"/>
          </w:tcPr>
          <w:p w14:paraId="3C4C8D16" w14:textId="77777777" w:rsidR="00B700B7" w:rsidRPr="00062FD6" w:rsidRDefault="0001370F" w:rsidP="001B1087">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lang w:val="ro-RO"/>
              </w:rPr>
            </w:pPr>
            <w:r w:rsidRPr="00062FD6">
              <w:rPr>
                <w:rFonts w:ascii="Times New Roman" w:hAnsi="Times New Roman"/>
                <w:b/>
                <w:sz w:val="23"/>
                <w:szCs w:val="23"/>
                <w:lang w:val="ro-RO"/>
              </w:rPr>
              <w:t>Se acceptă.</w:t>
            </w:r>
          </w:p>
          <w:p w14:paraId="5BAF91ED" w14:textId="67B730AC" w:rsidR="0001370F" w:rsidRPr="00062FD6" w:rsidRDefault="002B61FE" w:rsidP="001B1087">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highlight w:val="yellow"/>
                <w:lang w:val="ro-RO"/>
              </w:rPr>
            </w:pPr>
            <w:r w:rsidRPr="00062FD6">
              <w:rPr>
                <w:rFonts w:ascii="Times New Roman" w:hAnsi="Times New Roman"/>
                <w:sz w:val="23"/>
                <w:szCs w:val="23"/>
                <w:lang w:val="ro-RO"/>
              </w:rPr>
              <w:t>Pct. 5 din proiectul hotărârii a fost expus în varianta propusă.</w:t>
            </w:r>
          </w:p>
        </w:tc>
      </w:tr>
      <w:tr w:rsidR="00B700B7" w:rsidRPr="00062FD6" w14:paraId="2444417B" w14:textId="77777777" w:rsidTr="00123523">
        <w:trPr>
          <w:trHeight w:val="165"/>
        </w:trPr>
        <w:tc>
          <w:tcPr>
            <w:tcW w:w="2407" w:type="dxa"/>
            <w:vMerge/>
          </w:tcPr>
          <w:p w14:paraId="592B99F0" w14:textId="77777777" w:rsidR="00B700B7" w:rsidRPr="00062FD6" w:rsidRDefault="00B700B7" w:rsidP="00FA6063">
            <w:pPr>
              <w:pStyle w:val="TableParagraph"/>
              <w:rPr>
                <w:rFonts w:ascii="Times New Roman" w:hAnsi="Times New Roman" w:cs="Times New Roman"/>
                <w:spacing w:val="-2"/>
                <w:sz w:val="23"/>
                <w:szCs w:val="23"/>
                <w:lang w:val="ro-MD"/>
              </w:rPr>
            </w:pPr>
          </w:p>
        </w:tc>
        <w:tc>
          <w:tcPr>
            <w:tcW w:w="709" w:type="dxa"/>
          </w:tcPr>
          <w:p w14:paraId="78BD7DA0" w14:textId="5BE0FD2A" w:rsidR="00B700B7" w:rsidRPr="00062FD6" w:rsidRDefault="00B54989"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111.</w:t>
            </w:r>
          </w:p>
        </w:tc>
        <w:tc>
          <w:tcPr>
            <w:tcW w:w="7934" w:type="dxa"/>
          </w:tcPr>
          <w:p w14:paraId="15A21981" w14:textId="77777777" w:rsidR="00B700B7" w:rsidRPr="00062FD6" w:rsidRDefault="00B700B7" w:rsidP="00B700B7">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La anexa nr. 1:</w:t>
            </w:r>
          </w:p>
          <w:p w14:paraId="1889637B" w14:textId="06B931F3" w:rsidR="00B700B7" w:rsidRPr="00062FD6" w:rsidRDefault="00B700B7" w:rsidP="00B700B7">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 xml:space="preserve">La </w:t>
            </w:r>
            <w:proofErr w:type="spellStart"/>
            <w:r w:rsidRPr="00062FD6">
              <w:rPr>
                <w:rFonts w:ascii="Times New Roman" w:hAnsi="Times New Roman"/>
                <w:sz w:val="23"/>
                <w:szCs w:val="23"/>
                <w:lang w:val="ro-RO"/>
              </w:rPr>
              <w:t>subpct</w:t>
            </w:r>
            <w:proofErr w:type="spellEnd"/>
            <w:r w:rsidRPr="00062FD6">
              <w:rPr>
                <w:rFonts w:ascii="Times New Roman" w:hAnsi="Times New Roman"/>
                <w:sz w:val="23"/>
                <w:szCs w:val="23"/>
                <w:lang w:val="ro-RO"/>
              </w:rPr>
              <w:t xml:space="preserve">. 11.2 (inclusiv anexele nr. 1 - nr. 3 la Instrucțiune) se va exclude acronimul „etc.”, </w:t>
            </w:r>
            <w:proofErr w:type="spellStart"/>
            <w:r w:rsidRPr="00062FD6">
              <w:rPr>
                <w:rFonts w:ascii="Times New Roman" w:hAnsi="Times New Roman"/>
                <w:sz w:val="23"/>
                <w:szCs w:val="23"/>
                <w:lang w:val="ro-RO"/>
              </w:rPr>
              <w:t>semnificaţia</w:t>
            </w:r>
            <w:proofErr w:type="spellEnd"/>
            <w:r w:rsidRPr="00062FD6">
              <w:rPr>
                <w:rFonts w:ascii="Times New Roman" w:hAnsi="Times New Roman"/>
                <w:sz w:val="23"/>
                <w:szCs w:val="23"/>
                <w:lang w:val="ro-RO"/>
              </w:rPr>
              <w:t xml:space="preserve"> acestuia fiind periculoasă sub aspect de interpretare extensivă.</w:t>
            </w:r>
          </w:p>
        </w:tc>
        <w:tc>
          <w:tcPr>
            <w:tcW w:w="3126" w:type="dxa"/>
          </w:tcPr>
          <w:p w14:paraId="67A0C5CD" w14:textId="77777777" w:rsidR="00B700B7" w:rsidRPr="00062FD6" w:rsidRDefault="004634F9" w:rsidP="0037732F">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lang w:val="ro-RO"/>
              </w:rPr>
            </w:pPr>
            <w:r w:rsidRPr="00062FD6">
              <w:rPr>
                <w:rFonts w:ascii="Times New Roman" w:hAnsi="Times New Roman"/>
                <w:b/>
                <w:sz w:val="23"/>
                <w:szCs w:val="23"/>
                <w:lang w:val="ro-RO"/>
              </w:rPr>
              <w:t>Se acceptă.</w:t>
            </w:r>
          </w:p>
          <w:p w14:paraId="69BA1F00" w14:textId="2FF1D073" w:rsidR="004634F9" w:rsidRPr="00062FD6" w:rsidRDefault="004634F9" w:rsidP="0037732F">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highlight w:val="yellow"/>
                <w:lang w:val="ro-RO"/>
              </w:rPr>
            </w:pPr>
            <w:r w:rsidRPr="00062FD6">
              <w:rPr>
                <w:rFonts w:ascii="Times New Roman" w:hAnsi="Times New Roman"/>
                <w:sz w:val="23"/>
                <w:szCs w:val="23"/>
                <w:lang w:val="ro-RO"/>
              </w:rPr>
              <w:t>A</w:t>
            </w:r>
            <w:r w:rsidR="006512ED" w:rsidRPr="00062FD6">
              <w:rPr>
                <w:rFonts w:ascii="Times New Roman" w:hAnsi="Times New Roman"/>
                <w:sz w:val="23"/>
                <w:szCs w:val="23"/>
                <w:lang w:val="ro-RO"/>
              </w:rPr>
              <w:t xml:space="preserve">cronimul „etc.” a fost exclus din textul </w:t>
            </w:r>
            <w:proofErr w:type="spellStart"/>
            <w:r w:rsidR="006512ED" w:rsidRPr="00062FD6">
              <w:rPr>
                <w:rFonts w:ascii="Times New Roman" w:hAnsi="Times New Roman"/>
                <w:sz w:val="23"/>
                <w:szCs w:val="23"/>
                <w:lang w:val="ro-RO"/>
              </w:rPr>
              <w:t>prroiectului</w:t>
            </w:r>
            <w:proofErr w:type="spellEnd"/>
            <w:r w:rsidR="006512ED" w:rsidRPr="00062FD6">
              <w:rPr>
                <w:rFonts w:ascii="Times New Roman" w:hAnsi="Times New Roman"/>
                <w:sz w:val="23"/>
                <w:szCs w:val="23"/>
                <w:lang w:val="ro-RO"/>
              </w:rPr>
              <w:t>.</w:t>
            </w:r>
          </w:p>
        </w:tc>
      </w:tr>
      <w:tr w:rsidR="00B700B7" w:rsidRPr="00062FD6" w14:paraId="7213392A" w14:textId="77777777" w:rsidTr="00123523">
        <w:trPr>
          <w:trHeight w:val="165"/>
        </w:trPr>
        <w:tc>
          <w:tcPr>
            <w:tcW w:w="2407" w:type="dxa"/>
            <w:vMerge/>
          </w:tcPr>
          <w:p w14:paraId="6990D689" w14:textId="77777777" w:rsidR="00B700B7" w:rsidRPr="00062FD6" w:rsidRDefault="00B700B7" w:rsidP="00FA6063">
            <w:pPr>
              <w:pStyle w:val="TableParagraph"/>
              <w:rPr>
                <w:rFonts w:ascii="Times New Roman" w:hAnsi="Times New Roman" w:cs="Times New Roman"/>
                <w:spacing w:val="-2"/>
                <w:sz w:val="23"/>
                <w:szCs w:val="23"/>
                <w:lang w:val="ro-MD"/>
              </w:rPr>
            </w:pPr>
          </w:p>
        </w:tc>
        <w:tc>
          <w:tcPr>
            <w:tcW w:w="709" w:type="dxa"/>
          </w:tcPr>
          <w:p w14:paraId="74833137" w14:textId="615D1211" w:rsidR="00B700B7" w:rsidRPr="00062FD6" w:rsidRDefault="00B54989"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112.</w:t>
            </w:r>
          </w:p>
        </w:tc>
        <w:tc>
          <w:tcPr>
            <w:tcW w:w="7934" w:type="dxa"/>
          </w:tcPr>
          <w:p w14:paraId="6803F6F3" w14:textId="636EBABA" w:rsidR="00B700B7" w:rsidRPr="00062FD6" w:rsidRDefault="003A21CB" w:rsidP="003A21CB">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La pct. 22 semnalăm că, ținerea registrului în dou</w:t>
            </w:r>
            <w:r w:rsidR="009044CF" w:rsidRPr="00062FD6">
              <w:rPr>
                <w:rFonts w:ascii="Times New Roman" w:hAnsi="Times New Roman"/>
                <w:sz w:val="23"/>
                <w:szCs w:val="23"/>
                <w:lang w:val="ro-RO"/>
              </w:rPr>
              <w:t xml:space="preserve">ă limbi contravine principiului </w:t>
            </w:r>
            <w:r w:rsidRPr="00062FD6">
              <w:rPr>
                <w:rFonts w:ascii="Times New Roman" w:hAnsi="Times New Roman"/>
                <w:sz w:val="23"/>
                <w:szCs w:val="23"/>
                <w:lang w:val="ro-RO"/>
              </w:rPr>
              <w:t xml:space="preserve">introducerii datelor în registru într-o singură limbă, </w:t>
            </w:r>
            <w:r w:rsidR="00FA0C47" w:rsidRPr="00062FD6">
              <w:rPr>
                <w:rFonts w:ascii="Times New Roman" w:hAnsi="Times New Roman"/>
                <w:sz w:val="23"/>
                <w:szCs w:val="23"/>
                <w:lang w:val="ro-RO"/>
              </w:rPr>
              <w:t>statuat la art. 4 din Legea nr.</w:t>
            </w:r>
            <w:r w:rsidRPr="00062FD6">
              <w:rPr>
                <w:rFonts w:ascii="Times New Roman" w:hAnsi="Times New Roman"/>
                <w:sz w:val="23"/>
                <w:szCs w:val="23"/>
                <w:lang w:val="ro-RO"/>
              </w:rPr>
              <w:t>71/2007 cu privire la registre. Potrivit art. 19 alin. (3) d</w:t>
            </w:r>
            <w:r w:rsidR="009044CF" w:rsidRPr="00062FD6">
              <w:rPr>
                <w:rFonts w:ascii="Times New Roman" w:hAnsi="Times New Roman"/>
                <w:sz w:val="23"/>
                <w:szCs w:val="23"/>
                <w:lang w:val="ro-RO"/>
              </w:rPr>
              <w:t xml:space="preserve">in Legea enunțată, registrul se </w:t>
            </w:r>
            <w:proofErr w:type="spellStart"/>
            <w:r w:rsidRPr="00062FD6">
              <w:rPr>
                <w:rFonts w:ascii="Times New Roman" w:hAnsi="Times New Roman"/>
                <w:sz w:val="23"/>
                <w:szCs w:val="23"/>
                <w:lang w:val="ro-RO"/>
              </w:rPr>
              <w:t>ţine</w:t>
            </w:r>
            <w:proofErr w:type="spellEnd"/>
            <w:r w:rsidRPr="00062FD6">
              <w:rPr>
                <w:rFonts w:ascii="Times New Roman" w:hAnsi="Times New Roman"/>
                <w:sz w:val="23"/>
                <w:szCs w:val="23"/>
                <w:lang w:val="ro-RO"/>
              </w:rPr>
              <w:t xml:space="preserve"> în limba română, însă poate fi tradus în altă limbă.</w:t>
            </w:r>
          </w:p>
        </w:tc>
        <w:tc>
          <w:tcPr>
            <w:tcW w:w="3126" w:type="dxa"/>
          </w:tcPr>
          <w:p w14:paraId="78F058A7" w14:textId="77777777" w:rsidR="00B700B7" w:rsidRPr="00062FD6" w:rsidRDefault="00A91FF0" w:rsidP="0037732F">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lang w:val="ro-RO"/>
              </w:rPr>
            </w:pPr>
            <w:r w:rsidRPr="00062FD6">
              <w:rPr>
                <w:rFonts w:ascii="Times New Roman" w:hAnsi="Times New Roman"/>
                <w:b/>
                <w:sz w:val="23"/>
                <w:szCs w:val="23"/>
                <w:lang w:val="ro-RO"/>
              </w:rPr>
              <w:t>Se acceptă.</w:t>
            </w:r>
          </w:p>
          <w:p w14:paraId="7B25BEBC" w14:textId="5B16FF9A" w:rsidR="00A91FF0" w:rsidRPr="00062FD6" w:rsidRDefault="00A91FF0" w:rsidP="0037732F">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highlight w:val="yellow"/>
                <w:lang w:val="ro-RO"/>
              </w:rPr>
            </w:pPr>
            <w:r w:rsidRPr="00062FD6">
              <w:rPr>
                <w:rFonts w:ascii="Times New Roman" w:hAnsi="Times New Roman"/>
                <w:sz w:val="23"/>
                <w:szCs w:val="23"/>
                <w:lang w:val="ro-RO"/>
              </w:rPr>
              <w:t>P</w:t>
            </w:r>
            <w:r w:rsidR="00911D85" w:rsidRPr="00062FD6">
              <w:rPr>
                <w:rFonts w:ascii="Times New Roman" w:hAnsi="Times New Roman"/>
                <w:sz w:val="23"/>
                <w:szCs w:val="23"/>
                <w:lang w:val="ro-RO"/>
              </w:rPr>
              <w:t>ct</w:t>
            </w:r>
            <w:r w:rsidRPr="00062FD6">
              <w:rPr>
                <w:rFonts w:ascii="Times New Roman" w:hAnsi="Times New Roman"/>
                <w:sz w:val="23"/>
                <w:szCs w:val="23"/>
                <w:lang w:val="ro-RO"/>
              </w:rPr>
              <w:t>.</w:t>
            </w:r>
            <w:r w:rsidR="00911D85" w:rsidRPr="00062FD6">
              <w:rPr>
                <w:rFonts w:ascii="Times New Roman" w:hAnsi="Times New Roman"/>
                <w:sz w:val="23"/>
                <w:szCs w:val="23"/>
                <w:lang w:val="ro-RO"/>
              </w:rPr>
              <w:t xml:space="preserve"> </w:t>
            </w:r>
            <w:r w:rsidRPr="00062FD6">
              <w:rPr>
                <w:rFonts w:ascii="Times New Roman" w:hAnsi="Times New Roman"/>
                <w:sz w:val="23"/>
                <w:szCs w:val="23"/>
                <w:lang w:val="ro-RO"/>
              </w:rPr>
              <w:t>22 a fost redactat în conformitate cu art. 19 alin. (3) din Legea</w:t>
            </w:r>
            <w:r w:rsidR="00911D85" w:rsidRPr="00062FD6">
              <w:rPr>
                <w:rFonts w:ascii="Times New Roman" w:hAnsi="Times New Roman"/>
                <w:sz w:val="23"/>
                <w:szCs w:val="23"/>
              </w:rPr>
              <w:t xml:space="preserve"> </w:t>
            </w:r>
            <w:r w:rsidR="00911D85" w:rsidRPr="00062FD6">
              <w:rPr>
                <w:rFonts w:ascii="Times New Roman" w:hAnsi="Times New Roman"/>
                <w:sz w:val="23"/>
                <w:szCs w:val="23"/>
                <w:lang w:val="ro-RO"/>
              </w:rPr>
              <w:t>nr.71/2007</w:t>
            </w:r>
            <w:r w:rsidR="00911D85" w:rsidRPr="00062FD6">
              <w:rPr>
                <w:rFonts w:ascii="Times New Roman" w:hAnsi="Times New Roman"/>
                <w:sz w:val="23"/>
                <w:szCs w:val="23"/>
              </w:rPr>
              <w:t xml:space="preserve"> </w:t>
            </w:r>
            <w:r w:rsidR="00911D85" w:rsidRPr="00062FD6">
              <w:rPr>
                <w:rFonts w:ascii="Times New Roman" w:hAnsi="Times New Roman"/>
                <w:sz w:val="23"/>
                <w:szCs w:val="23"/>
                <w:lang w:val="ro-RO"/>
              </w:rPr>
              <w:t>cu privire la registre.</w:t>
            </w:r>
          </w:p>
        </w:tc>
      </w:tr>
      <w:tr w:rsidR="00B700B7" w:rsidRPr="00062FD6" w14:paraId="14114862" w14:textId="77777777" w:rsidTr="00123523">
        <w:trPr>
          <w:trHeight w:val="165"/>
        </w:trPr>
        <w:tc>
          <w:tcPr>
            <w:tcW w:w="2407" w:type="dxa"/>
            <w:vMerge/>
          </w:tcPr>
          <w:p w14:paraId="6684FEA9" w14:textId="77777777" w:rsidR="00B700B7" w:rsidRPr="00062FD6" w:rsidRDefault="00B700B7" w:rsidP="00FA6063">
            <w:pPr>
              <w:pStyle w:val="TableParagraph"/>
              <w:rPr>
                <w:rFonts w:ascii="Times New Roman" w:hAnsi="Times New Roman" w:cs="Times New Roman"/>
                <w:spacing w:val="-2"/>
                <w:sz w:val="23"/>
                <w:szCs w:val="23"/>
                <w:lang w:val="ro-MD"/>
              </w:rPr>
            </w:pPr>
          </w:p>
        </w:tc>
        <w:tc>
          <w:tcPr>
            <w:tcW w:w="709" w:type="dxa"/>
          </w:tcPr>
          <w:p w14:paraId="172A83B8" w14:textId="4A8AFFE6" w:rsidR="00B700B7" w:rsidRPr="00062FD6" w:rsidRDefault="00B54989"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113.</w:t>
            </w:r>
          </w:p>
        </w:tc>
        <w:tc>
          <w:tcPr>
            <w:tcW w:w="7934" w:type="dxa"/>
          </w:tcPr>
          <w:p w14:paraId="550BFA04" w14:textId="0ED3A862" w:rsidR="00B700B7" w:rsidRPr="00062FD6" w:rsidRDefault="003A21CB" w:rsidP="003A21CB">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La pct. 40, în virtutea caracterului obligatoriu al actelor normative, cuvintele</w:t>
            </w:r>
            <w:r w:rsidR="00911D85" w:rsidRPr="00062FD6">
              <w:rPr>
                <w:rFonts w:ascii="Times New Roman" w:hAnsi="Times New Roman"/>
                <w:sz w:val="23"/>
                <w:szCs w:val="23"/>
                <w:lang w:val="ro-RO"/>
              </w:rPr>
              <w:t xml:space="preserve"> </w:t>
            </w:r>
            <w:r w:rsidRPr="00062FD6">
              <w:rPr>
                <w:rFonts w:ascii="Times New Roman" w:hAnsi="Times New Roman"/>
                <w:sz w:val="23"/>
                <w:szCs w:val="23"/>
                <w:lang w:val="ro-RO"/>
              </w:rPr>
              <w:t>„în vigoare”, în ambele cazuri, urmează a fi excluse.</w:t>
            </w:r>
          </w:p>
        </w:tc>
        <w:tc>
          <w:tcPr>
            <w:tcW w:w="3126" w:type="dxa"/>
          </w:tcPr>
          <w:p w14:paraId="021D59F3" w14:textId="77777777" w:rsidR="00B700B7" w:rsidRPr="00062FD6" w:rsidRDefault="006C4B80" w:rsidP="0037732F">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lang w:val="ro-RO"/>
              </w:rPr>
            </w:pPr>
            <w:r w:rsidRPr="00062FD6">
              <w:rPr>
                <w:rFonts w:ascii="Times New Roman" w:hAnsi="Times New Roman"/>
                <w:b/>
                <w:sz w:val="23"/>
                <w:szCs w:val="23"/>
                <w:lang w:val="ro-RO"/>
              </w:rPr>
              <w:t>Se acceptă.</w:t>
            </w:r>
          </w:p>
          <w:p w14:paraId="478352EE" w14:textId="58BD029F" w:rsidR="006C4B80" w:rsidRPr="00062FD6" w:rsidRDefault="006C4B80" w:rsidP="0037732F">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highlight w:val="yellow"/>
                <w:lang w:val="ro-RO"/>
              </w:rPr>
            </w:pPr>
            <w:r w:rsidRPr="00062FD6">
              <w:rPr>
                <w:rFonts w:ascii="Times New Roman" w:hAnsi="Times New Roman"/>
                <w:sz w:val="23"/>
                <w:szCs w:val="23"/>
                <w:lang w:val="ro-RO"/>
              </w:rPr>
              <w:t xml:space="preserve">Cuvintele </w:t>
            </w:r>
            <w:r w:rsidR="00F9286D" w:rsidRPr="00062FD6">
              <w:rPr>
                <w:rFonts w:ascii="Times New Roman" w:hAnsi="Times New Roman"/>
                <w:sz w:val="23"/>
                <w:szCs w:val="23"/>
                <w:lang w:val="ro-RO"/>
              </w:rPr>
              <w:t>„în vigoare” au fost excluse.</w:t>
            </w:r>
          </w:p>
        </w:tc>
      </w:tr>
      <w:tr w:rsidR="00B700B7" w:rsidRPr="00062FD6" w14:paraId="71362C76" w14:textId="77777777" w:rsidTr="00123523">
        <w:trPr>
          <w:trHeight w:val="165"/>
        </w:trPr>
        <w:tc>
          <w:tcPr>
            <w:tcW w:w="2407" w:type="dxa"/>
            <w:vMerge/>
          </w:tcPr>
          <w:p w14:paraId="76129BDC" w14:textId="77777777" w:rsidR="00B700B7" w:rsidRPr="00062FD6" w:rsidRDefault="00B700B7" w:rsidP="00FA6063">
            <w:pPr>
              <w:pStyle w:val="TableParagraph"/>
              <w:rPr>
                <w:rFonts w:ascii="Times New Roman" w:hAnsi="Times New Roman" w:cs="Times New Roman"/>
                <w:spacing w:val="-2"/>
                <w:sz w:val="23"/>
                <w:szCs w:val="23"/>
                <w:lang w:val="ro-MD"/>
              </w:rPr>
            </w:pPr>
          </w:p>
        </w:tc>
        <w:tc>
          <w:tcPr>
            <w:tcW w:w="709" w:type="dxa"/>
          </w:tcPr>
          <w:p w14:paraId="42F232F8" w14:textId="5187FFB5" w:rsidR="00B700B7" w:rsidRPr="00062FD6" w:rsidRDefault="00B54989"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114.</w:t>
            </w:r>
          </w:p>
        </w:tc>
        <w:tc>
          <w:tcPr>
            <w:tcW w:w="7934" w:type="dxa"/>
          </w:tcPr>
          <w:p w14:paraId="75986289" w14:textId="77777777" w:rsidR="00A734EE" w:rsidRPr="00062FD6" w:rsidRDefault="00A734EE" w:rsidP="00A734EE">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La anexa nr. 2:</w:t>
            </w:r>
          </w:p>
          <w:p w14:paraId="1673F310" w14:textId="19EF7BCD" w:rsidR="00A734EE" w:rsidRPr="00062FD6" w:rsidRDefault="00A734EE" w:rsidP="00A734EE">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lastRenderedPageBreak/>
              <w:t xml:space="preserve">Sub aspect conceptual, în legătură cu faptul că </w:t>
            </w:r>
            <w:r w:rsidR="00F9286D" w:rsidRPr="00062FD6">
              <w:rPr>
                <w:rFonts w:ascii="Times New Roman" w:hAnsi="Times New Roman"/>
                <w:sz w:val="23"/>
                <w:szCs w:val="23"/>
                <w:lang w:val="ro-RO"/>
              </w:rPr>
              <w:t xml:space="preserve">proiectul Instrucțiunii privind </w:t>
            </w:r>
            <w:r w:rsidRPr="00062FD6">
              <w:rPr>
                <w:rFonts w:ascii="Times New Roman" w:hAnsi="Times New Roman"/>
                <w:sz w:val="23"/>
                <w:szCs w:val="23"/>
                <w:lang w:val="ro-RO"/>
              </w:rPr>
              <w:t>modul de notificare și înregistrare în Registrul de sta</w:t>
            </w:r>
            <w:r w:rsidR="00F9286D" w:rsidRPr="00062FD6">
              <w:rPr>
                <w:rFonts w:ascii="Times New Roman" w:hAnsi="Times New Roman"/>
                <w:sz w:val="23"/>
                <w:szCs w:val="23"/>
                <w:lang w:val="ro-RO"/>
              </w:rPr>
              <w:t xml:space="preserve">t în domeniul construcțiilor nu </w:t>
            </w:r>
            <w:r w:rsidRPr="00062FD6">
              <w:rPr>
                <w:rFonts w:ascii="Times New Roman" w:hAnsi="Times New Roman"/>
                <w:sz w:val="23"/>
                <w:szCs w:val="23"/>
                <w:lang w:val="ro-RO"/>
              </w:rPr>
              <w:t>are temei legal de adoptare ca un act separat, conținutul acesteia ar putea fi încorporat</w:t>
            </w:r>
          </w:p>
          <w:p w14:paraId="79407318" w14:textId="77777777" w:rsidR="00A734EE" w:rsidRPr="00062FD6" w:rsidRDefault="00A734EE" w:rsidP="00A734EE">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în textul Regulamentului privind modul de ținere a Registrului de stat în domeniul</w:t>
            </w:r>
          </w:p>
          <w:p w14:paraId="609A2B3C" w14:textId="388C4818" w:rsidR="00B700B7" w:rsidRPr="00062FD6" w:rsidRDefault="00A734EE" w:rsidP="00A734EE">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construcțiilor.</w:t>
            </w:r>
          </w:p>
        </w:tc>
        <w:tc>
          <w:tcPr>
            <w:tcW w:w="3126" w:type="dxa"/>
          </w:tcPr>
          <w:p w14:paraId="50C72AC9" w14:textId="37AAF0A8" w:rsidR="00B700B7" w:rsidRPr="00062FD6" w:rsidRDefault="00735E55" w:rsidP="0037732F">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lang w:val="ro-RO"/>
              </w:rPr>
            </w:pPr>
            <w:r>
              <w:rPr>
                <w:rFonts w:ascii="Times New Roman" w:hAnsi="Times New Roman"/>
                <w:b/>
                <w:sz w:val="23"/>
                <w:szCs w:val="23"/>
                <w:lang w:val="ro-RO"/>
              </w:rPr>
              <w:lastRenderedPageBreak/>
              <w:t>S</w:t>
            </w:r>
            <w:r w:rsidR="00B52C32" w:rsidRPr="00062FD6">
              <w:rPr>
                <w:rFonts w:ascii="Times New Roman" w:hAnsi="Times New Roman"/>
                <w:b/>
                <w:sz w:val="23"/>
                <w:szCs w:val="23"/>
                <w:lang w:val="ro-RO"/>
              </w:rPr>
              <w:t>e acceptă.</w:t>
            </w:r>
          </w:p>
          <w:p w14:paraId="15798028" w14:textId="3A33E877" w:rsidR="00B52C32" w:rsidRPr="001B2F0C" w:rsidRDefault="00735E55" w:rsidP="004D64A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highlight w:val="yellow"/>
                <w:lang w:val="ro-RO"/>
              </w:rPr>
            </w:pPr>
            <w:r w:rsidRPr="001B2F0C">
              <w:rPr>
                <w:rFonts w:ascii="Times New Roman" w:hAnsi="Times New Roman"/>
                <w:sz w:val="23"/>
                <w:szCs w:val="23"/>
                <w:lang w:val="ro-RO"/>
              </w:rPr>
              <w:lastRenderedPageBreak/>
              <w:t>Conținutul Instrucțiunii a fost încorporat în textul Regulamentului.</w:t>
            </w:r>
          </w:p>
        </w:tc>
      </w:tr>
      <w:tr w:rsidR="00B700B7" w:rsidRPr="00062FD6" w14:paraId="0B0E61C8" w14:textId="77777777" w:rsidTr="00123523">
        <w:trPr>
          <w:trHeight w:val="165"/>
        </w:trPr>
        <w:tc>
          <w:tcPr>
            <w:tcW w:w="2407" w:type="dxa"/>
            <w:vMerge/>
          </w:tcPr>
          <w:p w14:paraId="465491F8" w14:textId="77777777" w:rsidR="00B700B7" w:rsidRPr="00062FD6" w:rsidRDefault="00B700B7" w:rsidP="00FA6063">
            <w:pPr>
              <w:pStyle w:val="TableParagraph"/>
              <w:rPr>
                <w:rFonts w:ascii="Times New Roman" w:hAnsi="Times New Roman" w:cs="Times New Roman"/>
                <w:spacing w:val="-2"/>
                <w:sz w:val="23"/>
                <w:szCs w:val="23"/>
                <w:lang w:val="ro-MD"/>
              </w:rPr>
            </w:pPr>
          </w:p>
        </w:tc>
        <w:tc>
          <w:tcPr>
            <w:tcW w:w="709" w:type="dxa"/>
          </w:tcPr>
          <w:p w14:paraId="3570AE89" w14:textId="6969A4D5" w:rsidR="00B700B7" w:rsidRPr="00062FD6" w:rsidRDefault="00B54989"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115.</w:t>
            </w:r>
          </w:p>
        </w:tc>
        <w:tc>
          <w:tcPr>
            <w:tcW w:w="7934" w:type="dxa"/>
          </w:tcPr>
          <w:p w14:paraId="3B32F37B" w14:textId="77777777" w:rsidR="00A734EE" w:rsidRPr="00062FD6" w:rsidRDefault="00A734EE" w:rsidP="00A734EE">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Totodată, la textul propriu-zis al Instrucțiunii menționăm:</w:t>
            </w:r>
          </w:p>
          <w:p w14:paraId="3EE496A3" w14:textId="5662D909" w:rsidR="00B700B7" w:rsidRPr="00062FD6" w:rsidRDefault="00A734EE" w:rsidP="00A734EE">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 xml:space="preserve">La </w:t>
            </w:r>
            <w:proofErr w:type="spellStart"/>
            <w:r w:rsidRPr="00062FD6">
              <w:rPr>
                <w:rFonts w:ascii="Times New Roman" w:hAnsi="Times New Roman"/>
                <w:sz w:val="23"/>
                <w:szCs w:val="23"/>
                <w:lang w:val="ro-RO"/>
              </w:rPr>
              <w:t>sbp</w:t>
            </w:r>
            <w:proofErr w:type="spellEnd"/>
            <w:r w:rsidRPr="00062FD6">
              <w:rPr>
                <w:rFonts w:ascii="Times New Roman" w:hAnsi="Times New Roman"/>
                <w:sz w:val="23"/>
                <w:szCs w:val="23"/>
                <w:lang w:val="ro-RO"/>
              </w:rPr>
              <w:t>. 12.1 – 12.3, cuvintele „la Instrucțiu</w:t>
            </w:r>
            <w:r w:rsidR="00394C3E" w:rsidRPr="00062FD6">
              <w:rPr>
                <w:rFonts w:ascii="Times New Roman" w:hAnsi="Times New Roman"/>
                <w:sz w:val="23"/>
                <w:szCs w:val="23"/>
                <w:lang w:val="ro-RO"/>
              </w:rPr>
              <w:t xml:space="preserve">ne” urmează a fi excluse. Se va </w:t>
            </w:r>
            <w:r w:rsidRPr="00062FD6">
              <w:rPr>
                <w:rFonts w:ascii="Times New Roman" w:hAnsi="Times New Roman"/>
                <w:sz w:val="23"/>
                <w:szCs w:val="23"/>
                <w:lang w:val="ro-RO"/>
              </w:rPr>
              <w:t>reține că, potrivit art. 55 alin. (4) din Legea nr</w:t>
            </w:r>
            <w:r w:rsidR="00394C3E" w:rsidRPr="00062FD6">
              <w:rPr>
                <w:rFonts w:ascii="Times New Roman" w:hAnsi="Times New Roman"/>
                <w:sz w:val="23"/>
                <w:szCs w:val="23"/>
                <w:lang w:val="ro-RO"/>
              </w:rPr>
              <w:t xml:space="preserve">. 100/2017 cu privire la actele </w:t>
            </w:r>
            <w:r w:rsidRPr="00062FD6">
              <w:rPr>
                <w:rFonts w:ascii="Times New Roman" w:hAnsi="Times New Roman"/>
                <w:sz w:val="23"/>
                <w:szCs w:val="23"/>
                <w:lang w:val="ro-RO"/>
              </w:rPr>
              <w:t>normative, în cazu</w:t>
            </w:r>
            <w:r w:rsidR="00394C3E" w:rsidRPr="00062FD6">
              <w:rPr>
                <w:rFonts w:ascii="Times New Roman" w:hAnsi="Times New Roman"/>
                <w:sz w:val="23"/>
                <w:szCs w:val="23"/>
                <w:lang w:val="ro-RO"/>
              </w:rPr>
              <w:t xml:space="preserve">l </w:t>
            </w:r>
            <w:r w:rsidRPr="00062FD6">
              <w:rPr>
                <w:rFonts w:ascii="Times New Roman" w:hAnsi="Times New Roman"/>
                <w:sz w:val="23"/>
                <w:szCs w:val="23"/>
                <w:lang w:val="ro-RO"/>
              </w:rPr>
              <w:t xml:space="preserve">în care se face trimitere la o normă </w:t>
            </w:r>
            <w:r w:rsidR="008234A3" w:rsidRPr="00062FD6">
              <w:rPr>
                <w:rFonts w:ascii="Times New Roman" w:hAnsi="Times New Roman"/>
                <w:sz w:val="23"/>
                <w:szCs w:val="23"/>
                <w:lang w:val="ro-RO"/>
              </w:rPr>
              <w:t xml:space="preserve">juridică care este stabilită în </w:t>
            </w:r>
            <w:r w:rsidRPr="00062FD6">
              <w:rPr>
                <w:rFonts w:ascii="Times New Roman" w:hAnsi="Times New Roman"/>
                <w:sz w:val="23"/>
                <w:szCs w:val="23"/>
                <w:lang w:val="ro-RO"/>
              </w:rPr>
              <w:t>același act normativ, pentru evitarea reproducerii</w:t>
            </w:r>
            <w:r w:rsidR="008234A3" w:rsidRPr="00062FD6">
              <w:rPr>
                <w:rFonts w:ascii="Times New Roman" w:hAnsi="Times New Roman"/>
                <w:sz w:val="23"/>
                <w:szCs w:val="23"/>
                <w:lang w:val="ro-RO"/>
              </w:rPr>
              <w:t xml:space="preserve"> acesteia, se face trimitere la </w:t>
            </w:r>
            <w:r w:rsidRPr="00062FD6">
              <w:rPr>
                <w:rFonts w:ascii="Times New Roman" w:hAnsi="Times New Roman"/>
                <w:sz w:val="23"/>
                <w:szCs w:val="23"/>
                <w:lang w:val="ro-RO"/>
              </w:rPr>
              <w:t>elementul structural sau constitutiv respectiv, fără a s</w:t>
            </w:r>
            <w:r w:rsidR="008234A3" w:rsidRPr="00062FD6">
              <w:rPr>
                <w:rFonts w:ascii="Times New Roman" w:hAnsi="Times New Roman"/>
                <w:sz w:val="23"/>
                <w:szCs w:val="23"/>
                <w:lang w:val="ro-RO"/>
              </w:rPr>
              <w:t xml:space="preserve">e indica că elementul respectiv </w:t>
            </w:r>
            <w:r w:rsidRPr="00062FD6">
              <w:rPr>
                <w:rFonts w:ascii="Times New Roman" w:hAnsi="Times New Roman"/>
                <w:sz w:val="23"/>
                <w:szCs w:val="23"/>
                <w:lang w:val="ro-RO"/>
              </w:rPr>
              <w:t>face parte din același act normativ.</w:t>
            </w:r>
          </w:p>
        </w:tc>
        <w:tc>
          <w:tcPr>
            <w:tcW w:w="3126" w:type="dxa"/>
          </w:tcPr>
          <w:p w14:paraId="2AB7A16A" w14:textId="77777777" w:rsidR="00B700B7" w:rsidRPr="00062FD6" w:rsidRDefault="002D54ED" w:rsidP="0037732F">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lang w:val="ro-RO"/>
              </w:rPr>
            </w:pPr>
            <w:r w:rsidRPr="00062FD6">
              <w:rPr>
                <w:rFonts w:ascii="Times New Roman" w:hAnsi="Times New Roman"/>
                <w:b/>
                <w:sz w:val="23"/>
                <w:szCs w:val="23"/>
                <w:lang w:val="ro-RO"/>
              </w:rPr>
              <w:t>Se acceptă:</w:t>
            </w:r>
          </w:p>
          <w:p w14:paraId="720CED8E" w14:textId="6C08611A" w:rsidR="002D54ED" w:rsidRPr="00062FD6" w:rsidRDefault="002D54ED" w:rsidP="0037732F">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Cuvintele „la Instrucțiune” au fost excluse.</w:t>
            </w:r>
          </w:p>
          <w:p w14:paraId="6273AF06" w14:textId="61D104F2" w:rsidR="002D54ED" w:rsidRPr="00062FD6" w:rsidRDefault="002D54ED" w:rsidP="0037732F">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highlight w:val="yellow"/>
                <w:lang w:val="ro-RO"/>
              </w:rPr>
            </w:pPr>
          </w:p>
        </w:tc>
      </w:tr>
      <w:tr w:rsidR="00B700B7" w:rsidRPr="00062FD6" w14:paraId="07B0D927" w14:textId="77777777" w:rsidTr="00123523">
        <w:trPr>
          <w:trHeight w:val="165"/>
        </w:trPr>
        <w:tc>
          <w:tcPr>
            <w:tcW w:w="2407" w:type="dxa"/>
            <w:vMerge/>
          </w:tcPr>
          <w:p w14:paraId="41C9FF03" w14:textId="77777777" w:rsidR="00B700B7" w:rsidRPr="00062FD6" w:rsidRDefault="00B700B7" w:rsidP="00FA6063">
            <w:pPr>
              <w:pStyle w:val="TableParagraph"/>
              <w:rPr>
                <w:rFonts w:ascii="Times New Roman" w:hAnsi="Times New Roman" w:cs="Times New Roman"/>
                <w:spacing w:val="-2"/>
                <w:sz w:val="23"/>
                <w:szCs w:val="23"/>
                <w:lang w:val="ro-MD"/>
              </w:rPr>
            </w:pPr>
          </w:p>
        </w:tc>
        <w:tc>
          <w:tcPr>
            <w:tcW w:w="709" w:type="dxa"/>
          </w:tcPr>
          <w:p w14:paraId="7D48E942" w14:textId="14E576AB" w:rsidR="00B700B7" w:rsidRPr="00062FD6" w:rsidRDefault="00B54989"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116.</w:t>
            </w:r>
          </w:p>
        </w:tc>
        <w:tc>
          <w:tcPr>
            <w:tcW w:w="7934" w:type="dxa"/>
          </w:tcPr>
          <w:p w14:paraId="71297AA4" w14:textId="260BCB62" w:rsidR="00B700B7" w:rsidRPr="00062FD6" w:rsidRDefault="00A734EE" w:rsidP="00A734EE">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Denumirea capitolului IV „Încheiere” va fi re</w:t>
            </w:r>
            <w:r w:rsidR="00D34364" w:rsidRPr="00062FD6">
              <w:rPr>
                <w:rFonts w:ascii="Times New Roman" w:hAnsi="Times New Roman"/>
                <w:sz w:val="23"/>
                <w:szCs w:val="23"/>
                <w:lang w:val="ro-RO"/>
              </w:rPr>
              <w:t xml:space="preserve">vizuită și modificată, deoarece </w:t>
            </w:r>
            <w:r w:rsidRPr="00062FD6">
              <w:rPr>
                <w:rFonts w:ascii="Times New Roman" w:hAnsi="Times New Roman"/>
                <w:sz w:val="23"/>
                <w:szCs w:val="23"/>
                <w:lang w:val="ro-RO"/>
              </w:rPr>
              <w:t>prevederile reprezintă dispoziții finale care sunt caracteris</w:t>
            </w:r>
            <w:r w:rsidR="00D34364" w:rsidRPr="00062FD6">
              <w:rPr>
                <w:rFonts w:ascii="Times New Roman" w:hAnsi="Times New Roman"/>
                <w:sz w:val="23"/>
                <w:szCs w:val="23"/>
                <w:lang w:val="ro-RO"/>
              </w:rPr>
              <w:t xml:space="preserve">tice doar legilor, iar în cazul </w:t>
            </w:r>
            <w:r w:rsidRPr="00062FD6">
              <w:rPr>
                <w:rFonts w:ascii="Times New Roman" w:hAnsi="Times New Roman"/>
                <w:sz w:val="23"/>
                <w:szCs w:val="23"/>
                <w:lang w:val="ro-RO"/>
              </w:rPr>
              <w:t>actelor normative ale Guvernului, acestea, în cazul în care cupri</w:t>
            </w:r>
            <w:r w:rsidR="00D34364" w:rsidRPr="00062FD6">
              <w:rPr>
                <w:rFonts w:ascii="Times New Roman" w:hAnsi="Times New Roman"/>
                <w:sz w:val="23"/>
                <w:szCs w:val="23"/>
                <w:lang w:val="ro-RO"/>
              </w:rPr>
              <w:t xml:space="preserve">nd reglementări </w:t>
            </w:r>
            <w:r w:rsidRPr="00062FD6">
              <w:rPr>
                <w:rFonts w:ascii="Times New Roman" w:hAnsi="Times New Roman"/>
                <w:sz w:val="23"/>
                <w:szCs w:val="23"/>
                <w:lang w:val="ro-RO"/>
              </w:rPr>
              <w:t xml:space="preserve">privind </w:t>
            </w:r>
            <w:proofErr w:type="spellStart"/>
            <w:r w:rsidRPr="00062FD6">
              <w:rPr>
                <w:rFonts w:ascii="Times New Roman" w:hAnsi="Times New Roman"/>
                <w:sz w:val="23"/>
                <w:szCs w:val="23"/>
                <w:lang w:val="ro-RO"/>
              </w:rPr>
              <w:t>obligaţia</w:t>
            </w:r>
            <w:proofErr w:type="spellEnd"/>
            <w:r w:rsidRPr="00062FD6">
              <w:rPr>
                <w:rFonts w:ascii="Times New Roman" w:hAnsi="Times New Roman"/>
                <w:sz w:val="23"/>
                <w:szCs w:val="23"/>
                <w:lang w:val="ro-RO"/>
              </w:rPr>
              <w:t xml:space="preserve"> </w:t>
            </w:r>
            <w:proofErr w:type="spellStart"/>
            <w:r w:rsidRPr="00062FD6">
              <w:rPr>
                <w:rFonts w:ascii="Times New Roman" w:hAnsi="Times New Roman"/>
                <w:sz w:val="23"/>
                <w:szCs w:val="23"/>
                <w:lang w:val="ro-RO"/>
              </w:rPr>
              <w:t>autorităţilor</w:t>
            </w:r>
            <w:proofErr w:type="spellEnd"/>
            <w:r w:rsidRPr="00062FD6">
              <w:rPr>
                <w:rFonts w:ascii="Times New Roman" w:hAnsi="Times New Roman"/>
                <w:sz w:val="23"/>
                <w:szCs w:val="23"/>
                <w:lang w:val="ro-RO"/>
              </w:rPr>
              <w:t xml:space="preserve"> responsabile de a ex</w:t>
            </w:r>
            <w:r w:rsidR="00D34364" w:rsidRPr="00062FD6">
              <w:rPr>
                <w:rFonts w:ascii="Times New Roman" w:hAnsi="Times New Roman"/>
                <w:sz w:val="23"/>
                <w:szCs w:val="23"/>
                <w:lang w:val="ro-RO"/>
              </w:rPr>
              <w:t xml:space="preserve">ecuta actul normativ (pct. 25), </w:t>
            </w:r>
            <w:r w:rsidRPr="00062FD6">
              <w:rPr>
                <w:rFonts w:ascii="Times New Roman" w:hAnsi="Times New Roman"/>
                <w:sz w:val="23"/>
                <w:szCs w:val="23"/>
                <w:lang w:val="ro-RO"/>
              </w:rPr>
              <w:t>urmează a fi plasate în textul hotărârii.</w:t>
            </w:r>
          </w:p>
        </w:tc>
        <w:tc>
          <w:tcPr>
            <w:tcW w:w="3126" w:type="dxa"/>
          </w:tcPr>
          <w:p w14:paraId="310D8EE8" w14:textId="77777777" w:rsidR="00B700B7" w:rsidRPr="00062FD6" w:rsidRDefault="00F337D3" w:rsidP="0037732F">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lang w:val="ro-RO"/>
              </w:rPr>
            </w:pPr>
            <w:r w:rsidRPr="00062FD6">
              <w:rPr>
                <w:rFonts w:ascii="Times New Roman" w:hAnsi="Times New Roman"/>
                <w:b/>
                <w:sz w:val="23"/>
                <w:szCs w:val="23"/>
                <w:lang w:val="ro-RO"/>
              </w:rPr>
              <w:t>Se acceptă:</w:t>
            </w:r>
          </w:p>
          <w:p w14:paraId="5F52D48C" w14:textId="447CDA1A" w:rsidR="00F337D3" w:rsidRPr="00062FD6" w:rsidRDefault="00F337D3" w:rsidP="0037732F">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highlight w:val="yellow"/>
                <w:lang w:val="ro-RO"/>
              </w:rPr>
            </w:pPr>
            <w:r w:rsidRPr="00062FD6">
              <w:rPr>
                <w:rFonts w:ascii="Times New Roman" w:hAnsi="Times New Roman"/>
                <w:sz w:val="23"/>
                <w:szCs w:val="23"/>
                <w:lang w:val="ro-RO"/>
              </w:rPr>
              <w:t>Capitolului IV „Încheiere” a fo</w:t>
            </w:r>
            <w:r w:rsidR="00574CEC" w:rsidRPr="00062FD6">
              <w:rPr>
                <w:rFonts w:ascii="Times New Roman" w:hAnsi="Times New Roman"/>
                <w:sz w:val="23"/>
                <w:szCs w:val="23"/>
                <w:lang w:val="ro-RO"/>
              </w:rPr>
              <w:t xml:space="preserve">st exclus iar conținutul pct. 25 se regăsește în textul Regulamentului la </w:t>
            </w:r>
            <w:r w:rsidR="00AB2845" w:rsidRPr="00062FD6">
              <w:rPr>
                <w:rFonts w:ascii="Times New Roman" w:hAnsi="Times New Roman"/>
                <w:sz w:val="23"/>
                <w:szCs w:val="23"/>
                <w:lang w:val="ro-RO"/>
              </w:rPr>
              <w:t>pct. 49.</w:t>
            </w:r>
          </w:p>
        </w:tc>
      </w:tr>
      <w:tr w:rsidR="00B700B7" w:rsidRPr="00062FD6" w14:paraId="4A479828" w14:textId="77777777" w:rsidTr="00123523">
        <w:trPr>
          <w:trHeight w:val="165"/>
        </w:trPr>
        <w:tc>
          <w:tcPr>
            <w:tcW w:w="2407" w:type="dxa"/>
            <w:vMerge/>
          </w:tcPr>
          <w:p w14:paraId="26875BED" w14:textId="77777777" w:rsidR="00B700B7" w:rsidRPr="00062FD6" w:rsidRDefault="00B700B7" w:rsidP="00FA6063">
            <w:pPr>
              <w:pStyle w:val="TableParagraph"/>
              <w:rPr>
                <w:rFonts w:ascii="Times New Roman" w:hAnsi="Times New Roman" w:cs="Times New Roman"/>
                <w:spacing w:val="-2"/>
                <w:sz w:val="23"/>
                <w:szCs w:val="23"/>
                <w:lang w:val="ro-MD"/>
              </w:rPr>
            </w:pPr>
          </w:p>
        </w:tc>
        <w:tc>
          <w:tcPr>
            <w:tcW w:w="709" w:type="dxa"/>
          </w:tcPr>
          <w:p w14:paraId="31DE53C3" w14:textId="3A0355E6" w:rsidR="00B700B7" w:rsidRPr="00062FD6" w:rsidRDefault="00714258"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117.</w:t>
            </w:r>
          </w:p>
        </w:tc>
        <w:tc>
          <w:tcPr>
            <w:tcW w:w="7934" w:type="dxa"/>
          </w:tcPr>
          <w:p w14:paraId="3223B6B4" w14:textId="77777777" w:rsidR="00A734EE" w:rsidRPr="00062FD6" w:rsidRDefault="00A734EE" w:rsidP="00A734EE">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proofErr w:type="spellStart"/>
            <w:r w:rsidRPr="00062FD6">
              <w:rPr>
                <w:rFonts w:ascii="Times New Roman" w:hAnsi="Times New Roman"/>
                <w:sz w:val="23"/>
                <w:szCs w:val="23"/>
                <w:lang w:val="ro-RO"/>
              </w:rPr>
              <w:t>Conţinutul</w:t>
            </w:r>
            <w:proofErr w:type="spellEnd"/>
            <w:r w:rsidRPr="00062FD6">
              <w:rPr>
                <w:rFonts w:ascii="Times New Roman" w:hAnsi="Times New Roman"/>
                <w:sz w:val="23"/>
                <w:szCs w:val="23"/>
                <w:lang w:val="ro-RO"/>
              </w:rPr>
              <w:t xml:space="preserve"> proiectului urmează a fi definitivat conform prevederilor art. 54 din</w:t>
            </w:r>
          </w:p>
          <w:p w14:paraId="1F24E851" w14:textId="77777777" w:rsidR="00A734EE" w:rsidRPr="00062FD6" w:rsidRDefault="00A734EE" w:rsidP="00A734EE">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Legea nr. 100/2017, potrivit căruia, textul punctelor trebuie să aibă un caracter</w:t>
            </w:r>
          </w:p>
          <w:p w14:paraId="65F1257E" w14:textId="77777777" w:rsidR="00A734EE" w:rsidRPr="00062FD6" w:rsidRDefault="00A734EE" w:rsidP="00A734EE">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 xml:space="preserve">dispozitiv, să prezinte norma instituită fără </w:t>
            </w:r>
            <w:proofErr w:type="spellStart"/>
            <w:r w:rsidRPr="00062FD6">
              <w:rPr>
                <w:rFonts w:ascii="Times New Roman" w:hAnsi="Times New Roman"/>
                <w:sz w:val="23"/>
                <w:szCs w:val="23"/>
                <w:lang w:val="ro-RO"/>
              </w:rPr>
              <w:t>explicaţii</w:t>
            </w:r>
            <w:proofErr w:type="spellEnd"/>
            <w:r w:rsidRPr="00062FD6">
              <w:rPr>
                <w:rFonts w:ascii="Times New Roman" w:hAnsi="Times New Roman"/>
                <w:sz w:val="23"/>
                <w:szCs w:val="23"/>
                <w:lang w:val="ro-RO"/>
              </w:rPr>
              <w:t xml:space="preserve"> sau justificări. Verbele utilizate</w:t>
            </w:r>
          </w:p>
          <w:p w14:paraId="6F384A35" w14:textId="77777777" w:rsidR="00A734EE" w:rsidRPr="00062FD6" w:rsidRDefault="00A734EE" w:rsidP="00A734EE">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în text se vor expune la timpul prezent, forma afirmativă, pentru a se accentua</w:t>
            </w:r>
          </w:p>
          <w:p w14:paraId="39403050" w14:textId="5D83C19F" w:rsidR="00B700B7" w:rsidRPr="00062FD6" w:rsidRDefault="00A734EE" w:rsidP="00A734EE">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 xml:space="preserve">caracterul imperativ al </w:t>
            </w:r>
            <w:proofErr w:type="spellStart"/>
            <w:r w:rsidRPr="00062FD6">
              <w:rPr>
                <w:rFonts w:ascii="Times New Roman" w:hAnsi="Times New Roman"/>
                <w:sz w:val="23"/>
                <w:szCs w:val="23"/>
                <w:lang w:val="ro-RO"/>
              </w:rPr>
              <w:t>dispoziţiei</w:t>
            </w:r>
            <w:proofErr w:type="spellEnd"/>
            <w:r w:rsidRPr="00062FD6">
              <w:rPr>
                <w:rFonts w:ascii="Times New Roman" w:hAnsi="Times New Roman"/>
                <w:sz w:val="23"/>
                <w:szCs w:val="23"/>
                <w:lang w:val="ro-RO"/>
              </w:rPr>
              <w:t xml:space="preserve"> respective.</w:t>
            </w:r>
          </w:p>
        </w:tc>
        <w:tc>
          <w:tcPr>
            <w:tcW w:w="3126" w:type="dxa"/>
          </w:tcPr>
          <w:p w14:paraId="3287E839" w14:textId="77777777" w:rsidR="00B700B7" w:rsidRPr="00062FD6" w:rsidRDefault="00954695" w:rsidP="0037732F">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lang w:val="ro-RO"/>
              </w:rPr>
            </w:pPr>
            <w:r w:rsidRPr="00062FD6">
              <w:rPr>
                <w:rFonts w:ascii="Times New Roman" w:hAnsi="Times New Roman"/>
                <w:b/>
                <w:sz w:val="23"/>
                <w:szCs w:val="23"/>
                <w:lang w:val="ro-RO"/>
              </w:rPr>
              <w:t>Se acceptă:</w:t>
            </w:r>
          </w:p>
          <w:p w14:paraId="6E8A4A0C" w14:textId="0384F194" w:rsidR="00954695" w:rsidRPr="00062FD6" w:rsidRDefault="00954695" w:rsidP="00954695">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Proiectul a fost revizuit conform art. 54 din Legea nr. 100/2017 cu privire la actele normative.</w:t>
            </w:r>
          </w:p>
        </w:tc>
      </w:tr>
      <w:tr w:rsidR="00115038" w:rsidRPr="00062FD6" w14:paraId="79F7620D" w14:textId="77777777" w:rsidTr="00115038">
        <w:trPr>
          <w:trHeight w:val="355"/>
        </w:trPr>
        <w:tc>
          <w:tcPr>
            <w:tcW w:w="2407" w:type="dxa"/>
            <w:vMerge w:val="restart"/>
          </w:tcPr>
          <w:p w14:paraId="03584465" w14:textId="6C449016" w:rsidR="00115038" w:rsidRPr="00062FD6" w:rsidRDefault="00115038" w:rsidP="00FA6063">
            <w:pPr>
              <w:pStyle w:val="TableParagraph"/>
              <w:rPr>
                <w:rFonts w:ascii="Times New Roman" w:hAnsi="Times New Roman" w:cs="Times New Roman"/>
                <w:b/>
                <w:spacing w:val="-2"/>
                <w:sz w:val="23"/>
                <w:szCs w:val="23"/>
                <w:lang w:val="ro-MD"/>
              </w:rPr>
            </w:pPr>
            <w:r w:rsidRPr="00062FD6">
              <w:rPr>
                <w:rFonts w:ascii="Times New Roman" w:hAnsi="Times New Roman" w:cs="Times New Roman"/>
                <w:b/>
                <w:spacing w:val="-2"/>
                <w:sz w:val="23"/>
                <w:szCs w:val="23"/>
                <w:lang w:val="ro-MD"/>
              </w:rPr>
              <w:t>Centrul Național Anticorupție</w:t>
            </w:r>
          </w:p>
          <w:p w14:paraId="4FB208E3" w14:textId="7D5A6C5A" w:rsidR="00115038" w:rsidRPr="00062FD6" w:rsidRDefault="00AA4E93" w:rsidP="00FA6063">
            <w:pPr>
              <w:pStyle w:val="TableParagraph"/>
              <w:rPr>
                <w:rFonts w:ascii="Times New Roman" w:hAnsi="Times New Roman" w:cs="Times New Roman"/>
                <w:spacing w:val="-2"/>
                <w:sz w:val="23"/>
                <w:szCs w:val="23"/>
                <w:lang w:val="ro-MD"/>
              </w:rPr>
            </w:pPr>
            <w:r w:rsidRPr="00062FD6">
              <w:rPr>
                <w:rFonts w:ascii="Times New Roman" w:hAnsi="Times New Roman" w:cs="Times New Roman"/>
                <w:spacing w:val="-2"/>
                <w:sz w:val="23"/>
                <w:szCs w:val="23"/>
                <w:lang w:val="ro-MD"/>
              </w:rPr>
              <w:t>Nr.</w:t>
            </w:r>
            <w:r w:rsidRPr="00062FD6">
              <w:rPr>
                <w:rFonts w:ascii="Times New Roman" w:hAnsi="Times New Roman" w:cs="Times New Roman"/>
                <w:sz w:val="23"/>
                <w:szCs w:val="23"/>
              </w:rPr>
              <w:t xml:space="preserve"> </w:t>
            </w:r>
            <w:r w:rsidRPr="00062FD6">
              <w:rPr>
                <w:rFonts w:ascii="Times New Roman" w:hAnsi="Times New Roman" w:cs="Times New Roman"/>
                <w:spacing w:val="-2"/>
                <w:sz w:val="23"/>
                <w:szCs w:val="23"/>
                <w:lang w:val="ro-MD"/>
              </w:rPr>
              <w:t>06/2/6361  din 15.04.2025</w:t>
            </w:r>
          </w:p>
        </w:tc>
        <w:tc>
          <w:tcPr>
            <w:tcW w:w="709" w:type="dxa"/>
          </w:tcPr>
          <w:p w14:paraId="7C0BBD16" w14:textId="66D0DC05" w:rsidR="00115038" w:rsidRPr="00062FD6" w:rsidRDefault="00714258"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118.</w:t>
            </w:r>
          </w:p>
        </w:tc>
        <w:tc>
          <w:tcPr>
            <w:tcW w:w="7934" w:type="dxa"/>
          </w:tcPr>
          <w:p w14:paraId="0CE9C2AF" w14:textId="2DABF1BD" w:rsidR="006F0056" w:rsidRPr="00062FD6" w:rsidRDefault="006F0056" w:rsidP="003E3D83">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b/>
                <w:sz w:val="23"/>
                <w:szCs w:val="23"/>
                <w:lang w:val="ro-RO"/>
              </w:rPr>
              <w:t>Capitolul II din proiectul Regulamentului</w:t>
            </w:r>
            <w:r w:rsidR="003E3D83" w:rsidRPr="00062FD6">
              <w:rPr>
                <w:rFonts w:ascii="Times New Roman" w:hAnsi="Times New Roman"/>
                <w:sz w:val="23"/>
                <w:szCs w:val="23"/>
                <w:lang w:val="ro-RO"/>
              </w:rPr>
              <w:t xml:space="preserve"> -</w:t>
            </w:r>
            <w:r w:rsidRPr="00062FD6">
              <w:rPr>
                <w:rFonts w:ascii="Times New Roman" w:hAnsi="Times New Roman"/>
                <w:sz w:val="23"/>
                <w:szCs w:val="23"/>
                <w:lang w:val="ro-RO"/>
              </w:rPr>
              <w:t>Capitolul II - Subiecții raporturilor juridice în domeniul RSDC</w:t>
            </w:r>
          </w:p>
          <w:p w14:paraId="1D8AFB07" w14:textId="5443DD64" w:rsidR="00AA4E93" w:rsidRPr="00C97CCB" w:rsidRDefault="00C97CCB" w:rsidP="00C97CCB">
            <w:pPr>
              <w:pBdr>
                <w:top w:val="none" w:sz="4" w:space="0" w:color="000000"/>
                <w:left w:val="none" w:sz="4" w:space="0" w:color="000000"/>
                <w:bottom w:val="none" w:sz="4" w:space="0" w:color="000000"/>
                <w:right w:val="none" w:sz="4" w:space="0" w:color="000000"/>
              </w:pBdr>
              <w:rPr>
                <w:rFonts w:ascii="Times New Roman" w:hAnsi="Times New Roman"/>
                <w:b/>
                <w:sz w:val="23"/>
                <w:szCs w:val="23"/>
                <w:lang w:val="ro-RO"/>
              </w:rPr>
            </w:pPr>
            <w:r>
              <w:rPr>
                <w:rFonts w:ascii="Times New Roman" w:hAnsi="Times New Roman"/>
                <w:b/>
                <w:sz w:val="23"/>
                <w:szCs w:val="23"/>
                <w:lang w:val="ro-RO"/>
              </w:rPr>
              <w:t xml:space="preserve">Obiecții: </w:t>
            </w:r>
            <w:r w:rsidR="00AA4E93" w:rsidRPr="00062FD6">
              <w:rPr>
                <w:rFonts w:ascii="Times New Roman" w:hAnsi="Times New Roman"/>
                <w:sz w:val="23"/>
                <w:szCs w:val="23"/>
                <w:lang w:val="ro-RO"/>
              </w:rPr>
              <w:t>Capitolul II din proiectul Regulamentului conține reglementări privind sub</w:t>
            </w:r>
            <w:r w:rsidR="003E3D83" w:rsidRPr="00062FD6">
              <w:rPr>
                <w:rFonts w:ascii="Times New Roman" w:hAnsi="Times New Roman"/>
                <w:sz w:val="23"/>
                <w:szCs w:val="23"/>
                <w:lang w:val="ro-RO"/>
              </w:rPr>
              <w:t xml:space="preserve">iecții raporturilor juridice în </w:t>
            </w:r>
            <w:r w:rsidR="00AA4E93" w:rsidRPr="00062FD6">
              <w:rPr>
                <w:rFonts w:ascii="Times New Roman" w:hAnsi="Times New Roman"/>
                <w:sz w:val="23"/>
                <w:szCs w:val="23"/>
                <w:lang w:val="ro-RO"/>
              </w:rPr>
              <w:t>Registrul de stat în domeniul construcțiilor.</w:t>
            </w:r>
          </w:p>
          <w:p w14:paraId="77CD03B2" w14:textId="77777777" w:rsidR="00AA4E93" w:rsidRPr="00062FD6" w:rsidRDefault="00AA4E93" w:rsidP="00AA4E93">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La punctul 4 subpunctul 4.1 unul din subiecții raporturilor juridice este - proprietarul.</w:t>
            </w:r>
          </w:p>
          <w:p w14:paraId="03D812C7" w14:textId="2F3A06DD" w:rsidR="00AA4E93" w:rsidRPr="00062FD6" w:rsidRDefault="00AA4E93" w:rsidP="00C07EA4">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Cu toate că ulterior, în conținutul normelor punctelor 5 - 11 sunt identificați sub</w:t>
            </w:r>
            <w:r w:rsidR="00C07EA4" w:rsidRPr="00062FD6">
              <w:rPr>
                <w:rFonts w:ascii="Times New Roman" w:hAnsi="Times New Roman"/>
                <w:sz w:val="23"/>
                <w:szCs w:val="23"/>
                <w:lang w:val="ro-RO"/>
              </w:rPr>
              <w:t xml:space="preserve">iecții raporturilor juridice ai </w:t>
            </w:r>
            <w:r w:rsidRPr="00062FD6">
              <w:rPr>
                <w:rFonts w:ascii="Times New Roman" w:hAnsi="Times New Roman"/>
                <w:sz w:val="23"/>
                <w:szCs w:val="23"/>
                <w:lang w:val="ro-RO"/>
              </w:rPr>
              <w:t>Registrului, normele nu fac referință la proprietarul Registrului și la utilizatorii Registrului.</w:t>
            </w:r>
          </w:p>
          <w:p w14:paraId="08BD9822" w14:textId="4A91308D" w:rsidR="00C97CCB" w:rsidRPr="00C97CCB" w:rsidRDefault="00AA4E93" w:rsidP="00C97CCB">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Astfel, considerăm că lipsa reglementării acestor aspecte va permite inte</w:t>
            </w:r>
            <w:r w:rsidR="00F07F57" w:rsidRPr="00062FD6">
              <w:rPr>
                <w:rFonts w:ascii="Times New Roman" w:hAnsi="Times New Roman"/>
                <w:sz w:val="23"/>
                <w:szCs w:val="23"/>
                <w:lang w:val="ro-RO"/>
              </w:rPr>
              <w:t xml:space="preserve">rpretarea statutului juridic al </w:t>
            </w:r>
            <w:r w:rsidRPr="00062FD6">
              <w:rPr>
                <w:rFonts w:ascii="Times New Roman" w:hAnsi="Times New Roman"/>
                <w:sz w:val="23"/>
                <w:szCs w:val="23"/>
                <w:lang w:val="ro-RO"/>
              </w:rPr>
              <w:t>subiecților Registrului reprezentat de proprietarul Registrului și utilizatorii datelor din Registru.</w:t>
            </w:r>
          </w:p>
          <w:p w14:paraId="5CF61E7B" w14:textId="77777777" w:rsidR="00415249" w:rsidRDefault="00C97CCB" w:rsidP="00C97CCB">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Pr>
                <w:rFonts w:ascii="Times New Roman" w:hAnsi="Times New Roman"/>
                <w:b/>
                <w:sz w:val="23"/>
                <w:szCs w:val="23"/>
                <w:lang w:val="ro-RO"/>
              </w:rPr>
              <w:t xml:space="preserve">Recomandări: </w:t>
            </w:r>
            <w:r w:rsidR="00415249" w:rsidRPr="00062FD6">
              <w:rPr>
                <w:rFonts w:ascii="Times New Roman" w:hAnsi="Times New Roman"/>
                <w:sz w:val="23"/>
                <w:szCs w:val="23"/>
                <w:lang w:val="ro-RO"/>
              </w:rPr>
              <w:t>Propunem autorului completarea proiectului Regulamentului cu norme care ar</w:t>
            </w:r>
            <w:r w:rsidR="00F07F57" w:rsidRPr="00062FD6">
              <w:rPr>
                <w:rFonts w:ascii="Times New Roman" w:hAnsi="Times New Roman"/>
                <w:sz w:val="23"/>
                <w:szCs w:val="23"/>
                <w:lang w:val="ro-RO"/>
              </w:rPr>
              <w:t xml:space="preserve"> reglementa statutul juridic al </w:t>
            </w:r>
            <w:r w:rsidR="00415249" w:rsidRPr="00062FD6">
              <w:rPr>
                <w:rFonts w:ascii="Times New Roman" w:hAnsi="Times New Roman"/>
                <w:sz w:val="23"/>
                <w:szCs w:val="23"/>
                <w:lang w:val="ro-RO"/>
              </w:rPr>
              <w:t>proprietarului Registrului și al utili</w:t>
            </w:r>
            <w:r w:rsidR="00F07F57" w:rsidRPr="00062FD6">
              <w:rPr>
                <w:rFonts w:ascii="Times New Roman" w:hAnsi="Times New Roman"/>
                <w:sz w:val="23"/>
                <w:szCs w:val="23"/>
                <w:lang w:val="ro-RO"/>
              </w:rPr>
              <w:t>zatorilor datelor din Registru.</w:t>
            </w:r>
          </w:p>
          <w:p w14:paraId="6961DFEA" w14:textId="0DADBB46" w:rsidR="00C97CCB" w:rsidRPr="00C97CCB" w:rsidRDefault="00C97CCB" w:rsidP="00C97CCB">
            <w:pPr>
              <w:pBdr>
                <w:top w:val="none" w:sz="4" w:space="0" w:color="000000"/>
                <w:left w:val="none" w:sz="4" w:space="0" w:color="000000"/>
                <w:bottom w:val="none" w:sz="4" w:space="0" w:color="000000"/>
                <w:right w:val="none" w:sz="4" w:space="0" w:color="000000"/>
              </w:pBdr>
              <w:rPr>
                <w:rFonts w:ascii="Times New Roman" w:hAnsi="Times New Roman"/>
                <w:b/>
                <w:sz w:val="23"/>
                <w:szCs w:val="23"/>
                <w:lang w:val="ro-RO"/>
              </w:rPr>
            </w:pPr>
          </w:p>
        </w:tc>
        <w:tc>
          <w:tcPr>
            <w:tcW w:w="3126" w:type="dxa"/>
          </w:tcPr>
          <w:p w14:paraId="6070792A" w14:textId="77777777" w:rsidR="009F46C9" w:rsidRPr="00062FD6" w:rsidRDefault="009F46C9" w:rsidP="009F46C9">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lang w:val="ro-RO"/>
              </w:rPr>
            </w:pPr>
            <w:r w:rsidRPr="00062FD6">
              <w:rPr>
                <w:rFonts w:ascii="Times New Roman" w:hAnsi="Times New Roman"/>
                <w:b/>
                <w:sz w:val="23"/>
                <w:szCs w:val="23"/>
                <w:lang w:val="ro-RO"/>
              </w:rPr>
              <w:t>Se acceptă:</w:t>
            </w:r>
          </w:p>
          <w:p w14:paraId="6AD7F5A3" w14:textId="083CFD60" w:rsidR="00115038" w:rsidRPr="00062FD6" w:rsidRDefault="009F46C9" w:rsidP="009F46C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Proiectul a fost completat.</w:t>
            </w:r>
          </w:p>
        </w:tc>
      </w:tr>
      <w:tr w:rsidR="00115038" w:rsidRPr="00062FD6" w14:paraId="6D0F8464" w14:textId="77777777" w:rsidTr="00123523">
        <w:trPr>
          <w:trHeight w:val="355"/>
        </w:trPr>
        <w:tc>
          <w:tcPr>
            <w:tcW w:w="2407" w:type="dxa"/>
            <w:vMerge/>
          </w:tcPr>
          <w:p w14:paraId="20999655" w14:textId="77777777" w:rsidR="00115038" w:rsidRPr="00062FD6" w:rsidRDefault="00115038" w:rsidP="00FA6063">
            <w:pPr>
              <w:pStyle w:val="TableParagraph"/>
              <w:rPr>
                <w:rFonts w:ascii="Times New Roman" w:hAnsi="Times New Roman" w:cs="Times New Roman"/>
                <w:spacing w:val="-2"/>
                <w:sz w:val="23"/>
                <w:szCs w:val="23"/>
                <w:lang w:val="ro-MD"/>
              </w:rPr>
            </w:pPr>
          </w:p>
        </w:tc>
        <w:tc>
          <w:tcPr>
            <w:tcW w:w="709" w:type="dxa"/>
          </w:tcPr>
          <w:p w14:paraId="3F290F40" w14:textId="7595A32D" w:rsidR="00115038" w:rsidRPr="00062FD6" w:rsidRDefault="00714258" w:rsidP="00FA606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119.</w:t>
            </w:r>
          </w:p>
        </w:tc>
        <w:tc>
          <w:tcPr>
            <w:tcW w:w="7934" w:type="dxa"/>
          </w:tcPr>
          <w:p w14:paraId="6AAD9504" w14:textId="77777777" w:rsidR="00415249" w:rsidRPr="00062FD6" w:rsidRDefault="00415249" w:rsidP="00415249">
            <w:pPr>
              <w:pBdr>
                <w:top w:val="none" w:sz="4" w:space="0" w:color="000000"/>
                <w:left w:val="none" w:sz="4" w:space="0" w:color="000000"/>
                <w:bottom w:val="none" w:sz="4" w:space="0" w:color="000000"/>
                <w:right w:val="none" w:sz="4" w:space="0" w:color="000000"/>
              </w:pBdr>
              <w:rPr>
                <w:rFonts w:ascii="Times New Roman" w:hAnsi="Times New Roman"/>
                <w:b/>
                <w:sz w:val="23"/>
                <w:szCs w:val="23"/>
                <w:lang w:val="ro-RO"/>
              </w:rPr>
            </w:pPr>
            <w:r w:rsidRPr="00062FD6">
              <w:rPr>
                <w:rFonts w:ascii="Times New Roman" w:hAnsi="Times New Roman"/>
                <w:b/>
                <w:sz w:val="23"/>
                <w:szCs w:val="23"/>
                <w:lang w:val="ro-RO"/>
              </w:rPr>
              <w:t>Punctul 56 din proiectul Regulamentului -</w:t>
            </w:r>
          </w:p>
          <w:p w14:paraId="07991666" w14:textId="452A2281" w:rsidR="00415249" w:rsidRPr="00062FD6" w:rsidRDefault="00415249" w:rsidP="00F07F57">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56. Revocarea/suspendarea dreptului de acces la RSDC se efectu</w:t>
            </w:r>
            <w:r w:rsidR="00F07F57" w:rsidRPr="00062FD6">
              <w:rPr>
                <w:rFonts w:ascii="Times New Roman" w:hAnsi="Times New Roman"/>
                <w:sz w:val="23"/>
                <w:szCs w:val="23"/>
                <w:lang w:val="ro-RO"/>
              </w:rPr>
              <w:t xml:space="preserve">ează la cererea registratorului </w:t>
            </w:r>
            <w:r w:rsidRPr="00062FD6">
              <w:rPr>
                <w:rFonts w:ascii="Times New Roman" w:hAnsi="Times New Roman"/>
                <w:sz w:val="23"/>
                <w:szCs w:val="23"/>
                <w:lang w:val="ro-RO"/>
              </w:rPr>
              <w:t>către deținător, în una dintre următoarele situații:</w:t>
            </w:r>
          </w:p>
          <w:p w14:paraId="16FCEF98" w14:textId="77777777" w:rsidR="00415249" w:rsidRPr="00062FD6" w:rsidRDefault="00415249" w:rsidP="00415249">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56.1. la încetarea/suspendarea raporturilor de serviciu ale utilizatorului;</w:t>
            </w:r>
          </w:p>
          <w:p w14:paraId="56BB459E" w14:textId="01DF6F12" w:rsidR="00415249" w:rsidRPr="00062FD6" w:rsidRDefault="00415249" w:rsidP="00F07F57">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56.2. la intervenirea modificărilor raporturilor de serviciu, când noil</w:t>
            </w:r>
            <w:r w:rsidR="00F07F57" w:rsidRPr="00062FD6">
              <w:rPr>
                <w:rFonts w:ascii="Times New Roman" w:hAnsi="Times New Roman"/>
                <w:sz w:val="23"/>
                <w:szCs w:val="23"/>
                <w:lang w:val="ro-RO"/>
              </w:rPr>
              <w:t xml:space="preserve">e atribuții nu impun accesul la </w:t>
            </w:r>
            <w:r w:rsidRPr="00062FD6">
              <w:rPr>
                <w:rFonts w:ascii="Times New Roman" w:hAnsi="Times New Roman"/>
                <w:sz w:val="23"/>
                <w:szCs w:val="23"/>
                <w:lang w:val="ro-RO"/>
              </w:rPr>
              <w:t>datele din RSDC;</w:t>
            </w:r>
          </w:p>
          <w:p w14:paraId="696AA2A7" w14:textId="77777777" w:rsidR="00415249" w:rsidRPr="00062FD6" w:rsidRDefault="00415249" w:rsidP="00415249">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56.3. la constatarea de către posesor și/sau deținător a încălcării securității informaționale;</w:t>
            </w:r>
          </w:p>
          <w:p w14:paraId="724E948D" w14:textId="7436ADA2" w:rsidR="00115038" w:rsidRPr="00062FD6" w:rsidRDefault="00415249" w:rsidP="00415249">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56.4. în alte c</w:t>
            </w:r>
            <w:r w:rsidR="00F07F57" w:rsidRPr="00062FD6">
              <w:rPr>
                <w:rFonts w:ascii="Times New Roman" w:hAnsi="Times New Roman"/>
                <w:sz w:val="23"/>
                <w:szCs w:val="23"/>
                <w:lang w:val="ro-RO"/>
              </w:rPr>
              <w:t>azuri, în limitele legislației.</w:t>
            </w:r>
          </w:p>
          <w:p w14:paraId="578AE607" w14:textId="2F80061C" w:rsidR="00EE6160" w:rsidRPr="00C97CCB" w:rsidRDefault="00C97CCB" w:rsidP="00C97CCB">
            <w:pPr>
              <w:pBdr>
                <w:top w:val="none" w:sz="4" w:space="0" w:color="000000"/>
                <w:left w:val="none" w:sz="4" w:space="0" w:color="000000"/>
                <w:bottom w:val="none" w:sz="4" w:space="0" w:color="000000"/>
                <w:right w:val="none" w:sz="4" w:space="0" w:color="000000"/>
              </w:pBdr>
              <w:rPr>
                <w:rFonts w:ascii="Times New Roman" w:hAnsi="Times New Roman"/>
                <w:b/>
                <w:sz w:val="23"/>
                <w:szCs w:val="23"/>
                <w:lang w:val="ro-RO"/>
              </w:rPr>
            </w:pPr>
            <w:r>
              <w:rPr>
                <w:rFonts w:ascii="Times New Roman" w:hAnsi="Times New Roman"/>
                <w:b/>
                <w:sz w:val="23"/>
                <w:szCs w:val="23"/>
                <w:lang w:val="ro-RO"/>
              </w:rPr>
              <w:t xml:space="preserve">Obiecții: </w:t>
            </w:r>
            <w:r w:rsidR="00EE6160" w:rsidRPr="00062FD6">
              <w:rPr>
                <w:rFonts w:ascii="Times New Roman" w:hAnsi="Times New Roman"/>
                <w:sz w:val="23"/>
                <w:szCs w:val="23"/>
                <w:lang w:val="ro-RO"/>
              </w:rPr>
              <w:t>Norma punctului 56 din proiectul Regulamentului statuează că revocarea/su</w:t>
            </w:r>
            <w:r w:rsidR="00F07F57" w:rsidRPr="00062FD6">
              <w:rPr>
                <w:rFonts w:ascii="Times New Roman" w:hAnsi="Times New Roman"/>
                <w:sz w:val="23"/>
                <w:szCs w:val="23"/>
                <w:lang w:val="ro-RO"/>
              </w:rPr>
              <w:t xml:space="preserve">spendarea dreptului de acces la </w:t>
            </w:r>
            <w:r w:rsidR="00EE6160" w:rsidRPr="00062FD6">
              <w:rPr>
                <w:rFonts w:ascii="Times New Roman" w:hAnsi="Times New Roman"/>
                <w:sz w:val="23"/>
                <w:szCs w:val="23"/>
                <w:lang w:val="ro-RO"/>
              </w:rPr>
              <w:t>Registru se efectuează la cererea registratorului către deținător.</w:t>
            </w:r>
          </w:p>
          <w:p w14:paraId="6CD6D238" w14:textId="0C805FA2" w:rsidR="00EE6160" w:rsidRPr="00062FD6" w:rsidRDefault="00EE6160" w:rsidP="0000390B">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Normele punctelor 14-17 din proiectul Regulamentului nu reglementeaz</w:t>
            </w:r>
            <w:r w:rsidR="00F07F57" w:rsidRPr="00062FD6">
              <w:rPr>
                <w:rFonts w:ascii="Times New Roman" w:hAnsi="Times New Roman"/>
                <w:sz w:val="23"/>
                <w:szCs w:val="23"/>
                <w:lang w:val="ro-RO"/>
              </w:rPr>
              <w:t xml:space="preserve">ă careva drepturi/obligații ale </w:t>
            </w:r>
            <w:r w:rsidRPr="00062FD6">
              <w:rPr>
                <w:rFonts w:ascii="Times New Roman" w:hAnsi="Times New Roman"/>
                <w:sz w:val="23"/>
                <w:szCs w:val="23"/>
                <w:lang w:val="ro-RO"/>
              </w:rPr>
              <w:t>deținătorului și ale registratorului Registrului cu privire la revocarea/suspendarea dreptului de acces în</w:t>
            </w:r>
            <w:r w:rsidR="0000390B" w:rsidRPr="00062FD6">
              <w:rPr>
                <w:rFonts w:ascii="Times New Roman" w:hAnsi="Times New Roman"/>
                <w:sz w:val="23"/>
                <w:szCs w:val="23"/>
                <w:lang w:val="ro-RO"/>
              </w:rPr>
              <w:t xml:space="preserve"> </w:t>
            </w:r>
            <w:r w:rsidRPr="00062FD6">
              <w:rPr>
                <w:rFonts w:ascii="Times New Roman" w:hAnsi="Times New Roman"/>
                <w:sz w:val="23"/>
                <w:szCs w:val="23"/>
                <w:lang w:val="ro-RO"/>
              </w:rPr>
              <w:t>Registru.</w:t>
            </w:r>
          </w:p>
          <w:p w14:paraId="37EB1390" w14:textId="79D78226" w:rsidR="00EE6160" w:rsidRPr="00062FD6" w:rsidRDefault="00EE6160" w:rsidP="0000390B">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Mai mult decât atât, norma punctului 12 din proiectul Regulamentului acordă dreptul posesorului de a iniția</w:t>
            </w:r>
            <w:r w:rsidR="0000390B" w:rsidRPr="00062FD6">
              <w:rPr>
                <w:rFonts w:ascii="Times New Roman" w:hAnsi="Times New Roman"/>
                <w:sz w:val="23"/>
                <w:szCs w:val="23"/>
                <w:lang w:val="ro-RO"/>
              </w:rPr>
              <w:t xml:space="preserve"> </w:t>
            </w:r>
            <w:r w:rsidRPr="00062FD6">
              <w:rPr>
                <w:rFonts w:ascii="Times New Roman" w:hAnsi="Times New Roman"/>
                <w:sz w:val="23"/>
                <w:szCs w:val="23"/>
                <w:lang w:val="ro-RO"/>
              </w:rPr>
              <w:t>procedura de suspendare a drepturilor de acces la Registru, însă nu face referință la dreptul de a iniția</w:t>
            </w:r>
            <w:r w:rsidR="0000390B" w:rsidRPr="00062FD6">
              <w:rPr>
                <w:rFonts w:ascii="Times New Roman" w:hAnsi="Times New Roman"/>
                <w:sz w:val="23"/>
                <w:szCs w:val="23"/>
                <w:lang w:val="ro-RO"/>
              </w:rPr>
              <w:t xml:space="preserve"> </w:t>
            </w:r>
            <w:r w:rsidRPr="00062FD6">
              <w:rPr>
                <w:rFonts w:ascii="Times New Roman" w:hAnsi="Times New Roman"/>
                <w:sz w:val="23"/>
                <w:szCs w:val="23"/>
                <w:lang w:val="ro-RO"/>
              </w:rPr>
              <w:t>procedura de revocare a dreptului de acces la Registru.</w:t>
            </w:r>
          </w:p>
          <w:p w14:paraId="431FE900" w14:textId="21739D08" w:rsidR="00EE6160" w:rsidRPr="00062FD6" w:rsidRDefault="00EE6160" w:rsidP="0000390B">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 xml:space="preserve">Astfel, considerăm ambiguu procedura de revocare și </w:t>
            </w:r>
            <w:proofErr w:type="spellStart"/>
            <w:r w:rsidRPr="00062FD6">
              <w:rPr>
                <w:rFonts w:ascii="Times New Roman" w:hAnsi="Times New Roman"/>
                <w:sz w:val="23"/>
                <w:szCs w:val="23"/>
                <w:lang w:val="ro-RO"/>
              </w:rPr>
              <w:t>suspedarea</w:t>
            </w:r>
            <w:proofErr w:type="spellEnd"/>
            <w:r w:rsidRPr="00062FD6">
              <w:rPr>
                <w:rFonts w:ascii="Times New Roman" w:hAnsi="Times New Roman"/>
                <w:sz w:val="23"/>
                <w:szCs w:val="23"/>
                <w:lang w:val="ro-RO"/>
              </w:rPr>
              <w:t xml:space="preserve"> a dreptului d</w:t>
            </w:r>
            <w:r w:rsidR="0000390B" w:rsidRPr="00062FD6">
              <w:rPr>
                <w:rFonts w:ascii="Times New Roman" w:hAnsi="Times New Roman"/>
                <w:sz w:val="23"/>
                <w:szCs w:val="23"/>
                <w:lang w:val="ro-RO"/>
              </w:rPr>
              <w:t xml:space="preserve">e acces la Registru, în special </w:t>
            </w:r>
            <w:r w:rsidRPr="00062FD6">
              <w:rPr>
                <w:rFonts w:ascii="Times New Roman" w:hAnsi="Times New Roman"/>
                <w:sz w:val="23"/>
                <w:szCs w:val="23"/>
                <w:lang w:val="ro-RO"/>
              </w:rPr>
              <w:t>în partea ce ține de subiectul care are dreptul de a iniția această procedură și subiectul care are obligația de</w:t>
            </w:r>
            <w:r w:rsidR="0000390B" w:rsidRPr="00062FD6">
              <w:rPr>
                <w:rFonts w:ascii="Times New Roman" w:hAnsi="Times New Roman"/>
                <w:sz w:val="23"/>
                <w:szCs w:val="23"/>
                <w:lang w:val="ro-RO"/>
              </w:rPr>
              <w:t xml:space="preserve"> </w:t>
            </w:r>
            <w:r w:rsidRPr="00062FD6">
              <w:rPr>
                <w:rFonts w:ascii="Times New Roman" w:hAnsi="Times New Roman"/>
                <w:sz w:val="23"/>
                <w:szCs w:val="23"/>
                <w:lang w:val="ro-RO"/>
              </w:rPr>
              <w:t>a suspenda/revoca dreptul de acces la Registrul în cazul constatării anumitor circumstanțe.</w:t>
            </w:r>
          </w:p>
          <w:p w14:paraId="4A06CAF7" w14:textId="6F75A803" w:rsidR="00EE6160" w:rsidRPr="00062FD6" w:rsidRDefault="00EE6160" w:rsidP="0000390B">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În altă ordine de idei, atragem atenția că norma punctului 56 conține situații car</w:t>
            </w:r>
            <w:r w:rsidR="0000390B" w:rsidRPr="00062FD6">
              <w:rPr>
                <w:rFonts w:ascii="Times New Roman" w:hAnsi="Times New Roman"/>
                <w:sz w:val="23"/>
                <w:szCs w:val="23"/>
                <w:lang w:val="ro-RO"/>
              </w:rPr>
              <w:t xml:space="preserve">e pot fi aplicate atât în cazul </w:t>
            </w:r>
            <w:r w:rsidRPr="00062FD6">
              <w:rPr>
                <w:rFonts w:ascii="Times New Roman" w:hAnsi="Times New Roman"/>
                <w:sz w:val="23"/>
                <w:szCs w:val="23"/>
                <w:lang w:val="ro-RO"/>
              </w:rPr>
              <w:t>suspendării dreptului de acces, cât și în cazul revocării dreptului de acces, nefiind delimitate aceste situații,</w:t>
            </w:r>
            <w:r w:rsidR="0000390B" w:rsidRPr="00062FD6">
              <w:rPr>
                <w:rFonts w:ascii="Times New Roman" w:hAnsi="Times New Roman"/>
                <w:sz w:val="23"/>
                <w:szCs w:val="23"/>
                <w:lang w:val="ro-RO"/>
              </w:rPr>
              <w:t xml:space="preserve"> </w:t>
            </w:r>
            <w:r w:rsidRPr="00062FD6">
              <w:rPr>
                <w:rFonts w:ascii="Times New Roman" w:hAnsi="Times New Roman"/>
                <w:sz w:val="23"/>
                <w:szCs w:val="23"/>
                <w:lang w:val="ro-RO"/>
              </w:rPr>
              <w:t>ceea ce la aplicare poate duce la interpretarea acestor situații în dependență de interes și scop cu riscul</w:t>
            </w:r>
            <w:r w:rsidR="0000390B" w:rsidRPr="00062FD6">
              <w:rPr>
                <w:rFonts w:ascii="Times New Roman" w:hAnsi="Times New Roman"/>
                <w:sz w:val="23"/>
                <w:szCs w:val="23"/>
                <w:lang w:val="ro-RO"/>
              </w:rPr>
              <w:t xml:space="preserve"> </w:t>
            </w:r>
            <w:r w:rsidRPr="00062FD6">
              <w:rPr>
                <w:rFonts w:ascii="Times New Roman" w:hAnsi="Times New Roman"/>
                <w:sz w:val="23"/>
                <w:szCs w:val="23"/>
                <w:lang w:val="ro-RO"/>
              </w:rPr>
              <w:t>comiterii manifestărilor de corupție.</w:t>
            </w:r>
          </w:p>
          <w:p w14:paraId="7F613748" w14:textId="3F2AB718" w:rsidR="00EE6160" w:rsidRPr="00C97CCB" w:rsidRDefault="00C97CCB" w:rsidP="00C97CCB">
            <w:pPr>
              <w:pBdr>
                <w:top w:val="none" w:sz="4" w:space="0" w:color="000000"/>
                <w:left w:val="none" w:sz="4" w:space="0" w:color="000000"/>
                <w:bottom w:val="none" w:sz="4" w:space="0" w:color="000000"/>
                <w:right w:val="none" w:sz="4" w:space="0" w:color="000000"/>
              </w:pBdr>
              <w:rPr>
                <w:rFonts w:ascii="Times New Roman" w:hAnsi="Times New Roman"/>
                <w:b/>
                <w:sz w:val="23"/>
                <w:szCs w:val="23"/>
                <w:lang w:val="ro-RO"/>
              </w:rPr>
            </w:pPr>
            <w:r>
              <w:rPr>
                <w:rFonts w:ascii="Times New Roman" w:hAnsi="Times New Roman"/>
                <w:b/>
                <w:sz w:val="23"/>
                <w:szCs w:val="23"/>
                <w:lang w:val="ro-RO"/>
              </w:rPr>
              <w:t xml:space="preserve">Recomandări: </w:t>
            </w:r>
            <w:r w:rsidR="00EE6160" w:rsidRPr="00062FD6">
              <w:rPr>
                <w:rFonts w:ascii="Times New Roman" w:hAnsi="Times New Roman"/>
                <w:sz w:val="23"/>
                <w:szCs w:val="23"/>
                <w:lang w:val="ro-RO"/>
              </w:rPr>
              <w:t>Propunem autorului stabilirea clară a subiecților care au dre</w:t>
            </w:r>
            <w:r w:rsidR="0000390B" w:rsidRPr="00062FD6">
              <w:rPr>
                <w:rFonts w:ascii="Times New Roman" w:hAnsi="Times New Roman"/>
                <w:sz w:val="23"/>
                <w:szCs w:val="23"/>
                <w:lang w:val="ro-RO"/>
              </w:rPr>
              <w:t xml:space="preserve">ptul de a iniția solicitarea de </w:t>
            </w:r>
            <w:r w:rsidR="00EE6160" w:rsidRPr="00062FD6">
              <w:rPr>
                <w:rFonts w:ascii="Times New Roman" w:hAnsi="Times New Roman"/>
                <w:sz w:val="23"/>
                <w:szCs w:val="23"/>
                <w:lang w:val="ro-RO"/>
              </w:rPr>
              <w:t>suspendare/revocare a dreptului de acces la Registru.</w:t>
            </w:r>
          </w:p>
          <w:p w14:paraId="253AD1F5" w14:textId="43318564" w:rsidR="00EE6160" w:rsidRPr="00062FD6" w:rsidRDefault="00EE6160" w:rsidP="0000390B">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Totodată, propunem delimitarea situațiilor pentru care urmează să s</w:t>
            </w:r>
            <w:r w:rsidR="0000390B" w:rsidRPr="00062FD6">
              <w:rPr>
                <w:rFonts w:ascii="Times New Roman" w:hAnsi="Times New Roman"/>
                <w:sz w:val="23"/>
                <w:szCs w:val="23"/>
                <w:lang w:val="ro-RO"/>
              </w:rPr>
              <w:t xml:space="preserve">urvină suspendarea, precum și a </w:t>
            </w:r>
            <w:r w:rsidRPr="00062FD6">
              <w:rPr>
                <w:rFonts w:ascii="Times New Roman" w:hAnsi="Times New Roman"/>
                <w:sz w:val="23"/>
                <w:szCs w:val="23"/>
                <w:lang w:val="ro-RO"/>
              </w:rPr>
              <w:t>situațiilor pentru care urmează să survină revocarea dreptului de acces la Registru.</w:t>
            </w:r>
          </w:p>
        </w:tc>
        <w:tc>
          <w:tcPr>
            <w:tcW w:w="3126" w:type="dxa"/>
          </w:tcPr>
          <w:p w14:paraId="69933823" w14:textId="77777777" w:rsidR="006558F9" w:rsidRPr="00062FD6" w:rsidRDefault="006558F9" w:rsidP="006558F9">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lang w:val="ro-RO"/>
              </w:rPr>
            </w:pPr>
            <w:r w:rsidRPr="00062FD6">
              <w:rPr>
                <w:rFonts w:ascii="Times New Roman" w:hAnsi="Times New Roman"/>
                <w:b/>
                <w:sz w:val="23"/>
                <w:szCs w:val="23"/>
                <w:lang w:val="ro-RO"/>
              </w:rPr>
              <w:t>Se acceptă:</w:t>
            </w:r>
          </w:p>
          <w:p w14:paraId="5C957753" w14:textId="4204B2BC" w:rsidR="00115038" w:rsidRPr="00062FD6" w:rsidRDefault="003273B1" w:rsidP="006558F9">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Proiectul a fost revizuit</w:t>
            </w:r>
            <w:r w:rsidR="006558F9" w:rsidRPr="00062FD6">
              <w:rPr>
                <w:rFonts w:ascii="Times New Roman" w:hAnsi="Times New Roman"/>
                <w:sz w:val="23"/>
                <w:szCs w:val="23"/>
                <w:lang w:val="ro-RO"/>
              </w:rPr>
              <w:t>.</w:t>
            </w:r>
          </w:p>
        </w:tc>
      </w:tr>
      <w:tr w:rsidR="00115038" w:rsidRPr="00062FD6" w14:paraId="606F254F" w14:textId="77777777" w:rsidTr="00123523">
        <w:trPr>
          <w:trHeight w:val="355"/>
        </w:trPr>
        <w:tc>
          <w:tcPr>
            <w:tcW w:w="2407" w:type="dxa"/>
            <w:vMerge/>
          </w:tcPr>
          <w:p w14:paraId="0756D6FC" w14:textId="77777777" w:rsidR="00115038" w:rsidRPr="00062FD6" w:rsidRDefault="00115038" w:rsidP="00FA6063">
            <w:pPr>
              <w:pStyle w:val="TableParagraph"/>
              <w:rPr>
                <w:rFonts w:ascii="Times New Roman" w:hAnsi="Times New Roman" w:cs="Times New Roman"/>
                <w:spacing w:val="-2"/>
                <w:sz w:val="23"/>
                <w:szCs w:val="23"/>
                <w:lang w:val="ro-MD"/>
              </w:rPr>
            </w:pPr>
          </w:p>
        </w:tc>
        <w:tc>
          <w:tcPr>
            <w:tcW w:w="709" w:type="dxa"/>
          </w:tcPr>
          <w:p w14:paraId="29822F54" w14:textId="2156135C" w:rsidR="00115038" w:rsidRPr="00062FD6" w:rsidRDefault="00FD24D7" w:rsidP="00D3720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3"/>
                <w:szCs w:val="23"/>
                <w:lang w:val="ro-RO"/>
              </w:rPr>
            </w:pPr>
            <w:r>
              <w:rPr>
                <w:rFonts w:ascii="Times New Roman" w:hAnsi="Times New Roman"/>
                <w:sz w:val="23"/>
                <w:szCs w:val="23"/>
                <w:lang w:val="ro-RO"/>
              </w:rPr>
              <w:t>1</w:t>
            </w:r>
            <w:r w:rsidR="00D3720A">
              <w:rPr>
                <w:rFonts w:ascii="Times New Roman" w:hAnsi="Times New Roman"/>
                <w:sz w:val="23"/>
                <w:szCs w:val="23"/>
                <w:lang w:val="ro-RO"/>
              </w:rPr>
              <w:t>20</w:t>
            </w:r>
            <w:r>
              <w:rPr>
                <w:rFonts w:ascii="Times New Roman" w:hAnsi="Times New Roman"/>
                <w:sz w:val="23"/>
                <w:szCs w:val="23"/>
                <w:lang w:val="ro-RO"/>
              </w:rPr>
              <w:t>.</w:t>
            </w:r>
          </w:p>
        </w:tc>
        <w:tc>
          <w:tcPr>
            <w:tcW w:w="7934" w:type="dxa"/>
          </w:tcPr>
          <w:p w14:paraId="42D1C63C" w14:textId="77777777" w:rsidR="00EB7ACA" w:rsidRPr="00062FD6" w:rsidRDefault="00EB7ACA" w:rsidP="00EB7ACA">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b/>
                <w:sz w:val="23"/>
                <w:szCs w:val="23"/>
                <w:lang w:val="ro-RO"/>
              </w:rPr>
              <w:t>Punctul 14 și 15 din proiectul Instrucțiunii</w:t>
            </w:r>
            <w:r w:rsidRPr="00062FD6">
              <w:rPr>
                <w:rFonts w:ascii="Times New Roman" w:hAnsi="Times New Roman"/>
                <w:sz w:val="23"/>
                <w:szCs w:val="23"/>
                <w:lang w:val="ro-RO"/>
              </w:rPr>
              <w:t xml:space="preserve"> -</w:t>
            </w:r>
          </w:p>
          <w:p w14:paraId="452E5B90" w14:textId="3B46CF0A" w:rsidR="00EB7ACA" w:rsidRPr="00062FD6" w:rsidRDefault="00EB7ACA" w:rsidP="0053647B">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14. Notificarea unor date falsificate și/sau eronate în privința identi</w:t>
            </w:r>
            <w:r w:rsidR="0000390B" w:rsidRPr="00062FD6">
              <w:rPr>
                <w:rFonts w:ascii="Times New Roman" w:hAnsi="Times New Roman"/>
                <w:sz w:val="23"/>
                <w:szCs w:val="23"/>
                <w:lang w:val="ro-RO"/>
              </w:rPr>
              <w:t xml:space="preserve">ficării persoanei juridice care </w:t>
            </w:r>
            <w:r w:rsidRPr="00062FD6">
              <w:rPr>
                <w:rFonts w:ascii="Times New Roman" w:hAnsi="Times New Roman"/>
                <w:sz w:val="23"/>
                <w:szCs w:val="23"/>
                <w:lang w:val="ro-RO"/>
              </w:rPr>
              <w:t>depune notificarea și/sau activităților notificate, atrage nulitatea întregii notificări. Dacă</w:t>
            </w:r>
            <w:r w:rsidR="00C55AC7" w:rsidRPr="00062FD6">
              <w:rPr>
                <w:rFonts w:ascii="Times New Roman" w:hAnsi="Times New Roman"/>
                <w:sz w:val="23"/>
                <w:szCs w:val="23"/>
                <w:lang w:val="ro-RO"/>
              </w:rPr>
              <w:t xml:space="preserve"> </w:t>
            </w:r>
            <w:r w:rsidRPr="00062FD6">
              <w:rPr>
                <w:rFonts w:ascii="Times New Roman" w:hAnsi="Times New Roman"/>
                <w:sz w:val="23"/>
                <w:szCs w:val="23"/>
                <w:lang w:val="ro-RO"/>
              </w:rPr>
              <w:t xml:space="preserve">notificarea ulterioară se constată a fi nulă, </w:t>
            </w:r>
            <w:r w:rsidRPr="00062FD6">
              <w:rPr>
                <w:rFonts w:ascii="Times New Roman" w:hAnsi="Times New Roman"/>
                <w:sz w:val="23"/>
                <w:szCs w:val="23"/>
                <w:lang w:val="ro-RO"/>
              </w:rPr>
              <w:lastRenderedPageBreak/>
              <w:t xml:space="preserve">Inspectoratul, informează </w:t>
            </w:r>
            <w:r w:rsidR="00C55AC7" w:rsidRPr="00062FD6">
              <w:rPr>
                <w:rFonts w:ascii="Times New Roman" w:hAnsi="Times New Roman"/>
                <w:sz w:val="23"/>
                <w:szCs w:val="23"/>
                <w:lang w:val="ro-RO"/>
              </w:rPr>
              <w:t>neîntârziat</w:t>
            </w:r>
            <w:r w:rsidRPr="00062FD6">
              <w:rPr>
                <w:rFonts w:ascii="Times New Roman" w:hAnsi="Times New Roman"/>
                <w:sz w:val="23"/>
                <w:szCs w:val="23"/>
                <w:lang w:val="ro-RO"/>
              </w:rPr>
              <w:t xml:space="preserve"> în scris persoana</w:t>
            </w:r>
            <w:r w:rsidR="0053647B" w:rsidRPr="00062FD6">
              <w:rPr>
                <w:rFonts w:ascii="Times New Roman" w:hAnsi="Times New Roman"/>
                <w:sz w:val="23"/>
                <w:szCs w:val="23"/>
                <w:lang w:val="ro-RO"/>
              </w:rPr>
              <w:t xml:space="preserve"> </w:t>
            </w:r>
            <w:r w:rsidRPr="00062FD6">
              <w:rPr>
                <w:rFonts w:ascii="Times New Roman" w:hAnsi="Times New Roman"/>
                <w:sz w:val="23"/>
                <w:szCs w:val="23"/>
                <w:lang w:val="ro-RO"/>
              </w:rPr>
              <w:t>juridică care a efectuat notificarea.</w:t>
            </w:r>
          </w:p>
          <w:p w14:paraId="43273B3F" w14:textId="7460E153" w:rsidR="00115038" w:rsidRPr="00062FD6" w:rsidRDefault="00EB7ACA" w:rsidP="0053647B">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15. Inspectoratul înregistrează provizoriu persoana în cazul în car</w:t>
            </w:r>
            <w:r w:rsidR="0053647B" w:rsidRPr="00062FD6">
              <w:rPr>
                <w:rFonts w:ascii="Times New Roman" w:hAnsi="Times New Roman"/>
                <w:sz w:val="23"/>
                <w:szCs w:val="23"/>
                <w:lang w:val="ro-RO"/>
              </w:rPr>
              <w:t xml:space="preserve">e la notificare nu sunt anexate </w:t>
            </w:r>
            <w:r w:rsidRPr="00062FD6">
              <w:rPr>
                <w:rFonts w:ascii="Times New Roman" w:hAnsi="Times New Roman"/>
                <w:sz w:val="23"/>
                <w:szCs w:val="23"/>
                <w:lang w:val="ro-RO"/>
              </w:rPr>
              <w:t>toate documentele necesare sau acestea sunt incomplete, cu solicitarea de a prezenta</w:t>
            </w:r>
            <w:r w:rsidR="0053647B" w:rsidRPr="00062FD6">
              <w:rPr>
                <w:rFonts w:ascii="Times New Roman" w:hAnsi="Times New Roman"/>
                <w:sz w:val="23"/>
                <w:szCs w:val="23"/>
                <w:lang w:val="ro-RO"/>
              </w:rPr>
              <w:t xml:space="preserve"> </w:t>
            </w:r>
            <w:r w:rsidRPr="00062FD6">
              <w:rPr>
                <w:rFonts w:ascii="Times New Roman" w:hAnsi="Times New Roman"/>
                <w:sz w:val="23"/>
                <w:szCs w:val="23"/>
                <w:lang w:val="ro-RO"/>
              </w:rPr>
              <w:t>documentele/informația care lipsește în termen de cel mult 20 de zile lucrătoare.</w:t>
            </w:r>
          </w:p>
          <w:p w14:paraId="1FEE0661" w14:textId="0AC662F8" w:rsidR="00EB7ACA" w:rsidRPr="00C97CCB" w:rsidRDefault="00C97CCB" w:rsidP="00C97CCB">
            <w:pPr>
              <w:pBdr>
                <w:top w:val="none" w:sz="4" w:space="0" w:color="000000"/>
                <w:left w:val="none" w:sz="4" w:space="0" w:color="000000"/>
                <w:bottom w:val="none" w:sz="4" w:space="0" w:color="000000"/>
                <w:right w:val="none" w:sz="4" w:space="0" w:color="000000"/>
              </w:pBdr>
              <w:rPr>
                <w:rFonts w:ascii="Times New Roman" w:hAnsi="Times New Roman"/>
                <w:b/>
                <w:sz w:val="23"/>
                <w:szCs w:val="23"/>
                <w:lang w:val="ro-RO"/>
              </w:rPr>
            </w:pPr>
            <w:r>
              <w:rPr>
                <w:rFonts w:ascii="Times New Roman" w:hAnsi="Times New Roman"/>
                <w:b/>
                <w:sz w:val="23"/>
                <w:szCs w:val="23"/>
                <w:lang w:val="ro-RO"/>
              </w:rPr>
              <w:t xml:space="preserve">Obiecții: </w:t>
            </w:r>
            <w:r w:rsidR="00EB7ACA" w:rsidRPr="00062FD6">
              <w:rPr>
                <w:rFonts w:ascii="Times New Roman" w:hAnsi="Times New Roman"/>
                <w:sz w:val="23"/>
                <w:szCs w:val="23"/>
                <w:lang w:val="ro-RO"/>
              </w:rPr>
              <w:t>Norma punctului 14 considerăm că nu este completă prin a reglementa acț</w:t>
            </w:r>
            <w:r w:rsidR="0053647B" w:rsidRPr="00062FD6">
              <w:rPr>
                <w:rFonts w:ascii="Times New Roman" w:hAnsi="Times New Roman"/>
                <w:sz w:val="23"/>
                <w:szCs w:val="23"/>
                <w:lang w:val="ro-RO"/>
              </w:rPr>
              <w:t>iunile Inspectoratului urmare a</w:t>
            </w:r>
            <w:r w:rsidR="00EB7ACA" w:rsidRPr="00062FD6">
              <w:rPr>
                <w:rFonts w:ascii="Times New Roman" w:hAnsi="Times New Roman"/>
                <w:sz w:val="23"/>
                <w:szCs w:val="23"/>
              </w:rPr>
              <w:t xml:space="preserve"> </w:t>
            </w:r>
            <w:r w:rsidR="00EB7ACA" w:rsidRPr="00062FD6">
              <w:rPr>
                <w:rFonts w:ascii="Times New Roman" w:hAnsi="Times New Roman"/>
                <w:sz w:val="23"/>
                <w:szCs w:val="23"/>
                <w:lang w:val="ro-RO"/>
              </w:rPr>
              <w:t>identificării unor date falsificate și/sau eronate.</w:t>
            </w:r>
          </w:p>
          <w:p w14:paraId="332E9BE7" w14:textId="164E45D1" w:rsidR="00EB7ACA" w:rsidRPr="00062FD6" w:rsidRDefault="00EB7ACA" w:rsidP="0053647B">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 xml:space="preserve">Atragem atenția că urmare a acestor date false/eronate, agentul </w:t>
            </w:r>
            <w:proofErr w:type="spellStart"/>
            <w:r w:rsidRPr="00062FD6">
              <w:rPr>
                <w:rFonts w:ascii="Times New Roman" w:hAnsi="Times New Roman"/>
                <w:sz w:val="23"/>
                <w:szCs w:val="23"/>
                <w:lang w:val="ro-RO"/>
              </w:rPr>
              <w:t>ecomo</w:t>
            </w:r>
            <w:r w:rsidR="0053647B" w:rsidRPr="00062FD6">
              <w:rPr>
                <w:rFonts w:ascii="Times New Roman" w:hAnsi="Times New Roman"/>
                <w:sz w:val="23"/>
                <w:szCs w:val="23"/>
                <w:lang w:val="ro-RO"/>
              </w:rPr>
              <w:t>mic</w:t>
            </w:r>
            <w:proofErr w:type="spellEnd"/>
            <w:r w:rsidR="0053647B" w:rsidRPr="00062FD6">
              <w:rPr>
                <w:rFonts w:ascii="Times New Roman" w:hAnsi="Times New Roman"/>
                <w:sz w:val="23"/>
                <w:szCs w:val="23"/>
                <w:lang w:val="ro-RO"/>
              </w:rPr>
              <w:t xml:space="preserve"> a reușit să presteze careva </w:t>
            </w:r>
            <w:r w:rsidRPr="00062FD6">
              <w:rPr>
                <w:rFonts w:ascii="Times New Roman" w:hAnsi="Times New Roman"/>
                <w:sz w:val="23"/>
                <w:szCs w:val="23"/>
                <w:lang w:val="ro-RO"/>
              </w:rPr>
              <w:t>servicii în această perioadă, astfel, nu este clar care sunt sancțiunile ce pot fi aplicate urmare a prezentării</w:t>
            </w:r>
            <w:r w:rsidR="0053647B" w:rsidRPr="00062FD6">
              <w:rPr>
                <w:rFonts w:ascii="Times New Roman" w:hAnsi="Times New Roman"/>
                <w:sz w:val="23"/>
                <w:szCs w:val="23"/>
                <w:lang w:val="ro-RO"/>
              </w:rPr>
              <w:t xml:space="preserve"> </w:t>
            </w:r>
            <w:r w:rsidRPr="00062FD6">
              <w:rPr>
                <w:rFonts w:ascii="Times New Roman" w:hAnsi="Times New Roman"/>
                <w:sz w:val="23"/>
                <w:szCs w:val="23"/>
                <w:lang w:val="ro-RO"/>
              </w:rPr>
              <w:t>unor date false.</w:t>
            </w:r>
          </w:p>
          <w:p w14:paraId="40671CB2" w14:textId="49CD2422" w:rsidR="00EB7ACA" w:rsidRPr="00062FD6" w:rsidRDefault="00EB7ACA" w:rsidP="0053647B">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Totodată, norma nu obligă Inspectoratul de a înștiința autoritățile de resort privind întreprinderea acțiunilor</w:t>
            </w:r>
            <w:r w:rsidR="0053647B" w:rsidRPr="00062FD6">
              <w:rPr>
                <w:rFonts w:ascii="Times New Roman" w:hAnsi="Times New Roman"/>
                <w:sz w:val="23"/>
                <w:szCs w:val="23"/>
                <w:lang w:val="ro-RO"/>
              </w:rPr>
              <w:t xml:space="preserve"> </w:t>
            </w:r>
            <w:r w:rsidRPr="00062FD6">
              <w:rPr>
                <w:rFonts w:ascii="Times New Roman" w:hAnsi="Times New Roman"/>
                <w:sz w:val="23"/>
                <w:szCs w:val="23"/>
                <w:lang w:val="ro-RO"/>
              </w:rPr>
              <w:t>ce se impun conform competenței în privința depistării unor falsuri în actele prezentate.</w:t>
            </w:r>
          </w:p>
          <w:p w14:paraId="65C8D8AE" w14:textId="3593A248" w:rsidR="00EB7ACA" w:rsidRPr="00062FD6" w:rsidRDefault="00EB7ACA" w:rsidP="0053647B">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La punctul 15 nu este clar cum se corelează această normă cu normele punctelor 7-9 care, de fapt, im</w:t>
            </w:r>
            <w:r w:rsidR="0053647B" w:rsidRPr="00062FD6">
              <w:rPr>
                <w:rFonts w:ascii="Times New Roman" w:hAnsi="Times New Roman"/>
                <w:sz w:val="23"/>
                <w:szCs w:val="23"/>
                <w:lang w:val="ro-RO"/>
              </w:rPr>
              <w:t xml:space="preserve">pun, </w:t>
            </w:r>
            <w:r w:rsidRPr="00062FD6">
              <w:rPr>
                <w:rFonts w:ascii="Times New Roman" w:hAnsi="Times New Roman"/>
                <w:sz w:val="23"/>
                <w:szCs w:val="23"/>
                <w:lang w:val="ro-RO"/>
              </w:rPr>
              <w:t>Inspectoratul să ia o decizie în termen de 10 zile lucrătoare de la data notificării, iar în cazul lipsei unui</w:t>
            </w:r>
            <w:r w:rsidR="0053647B" w:rsidRPr="00062FD6">
              <w:rPr>
                <w:rFonts w:ascii="Times New Roman" w:hAnsi="Times New Roman"/>
                <w:sz w:val="23"/>
                <w:szCs w:val="23"/>
                <w:lang w:val="ro-RO"/>
              </w:rPr>
              <w:t xml:space="preserve"> </w:t>
            </w:r>
            <w:r w:rsidRPr="00062FD6">
              <w:rPr>
                <w:rFonts w:ascii="Times New Roman" w:hAnsi="Times New Roman"/>
                <w:sz w:val="23"/>
                <w:szCs w:val="23"/>
                <w:lang w:val="ro-RO"/>
              </w:rPr>
              <w:t>răspuns, notificarea se prezumă a fi valabilă și completă.</w:t>
            </w:r>
          </w:p>
          <w:p w14:paraId="7E61C159" w14:textId="409C466E" w:rsidR="00EB7ACA" w:rsidRPr="00062FD6" w:rsidRDefault="00EB7ACA" w:rsidP="0053647B">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Totodată, nu este clar ce se întâmplă în cazul neprezentării tuturor actelor soli</w:t>
            </w:r>
            <w:r w:rsidR="0053647B" w:rsidRPr="00062FD6">
              <w:rPr>
                <w:rFonts w:ascii="Times New Roman" w:hAnsi="Times New Roman"/>
                <w:sz w:val="23"/>
                <w:szCs w:val="23"/>
                <w:lang w:val="ro-RO"/>
              </w:rPr>
              <w:t xml:space="preserve">citate de Inspectorat, ținând </w:t>
            </w:r>
            <w:r w:rsidRPr="00062FD6">
              <w:rPr>
                <w:rFonts w:ascii="Times New Roman" w:hAnsi="Times New Roman"/>
                <w:sz w:val="23"/>
                <w:szCs w:val="23"/>
                <w:lang w:val="ro-RO"/>
              </w:rPr>
              <w:t>cont că acesta deja a înregistrat provizoriu persoana în Registru.</w:t>
            </w:r>
          </w:p>
          <w:p w14:paraId="398243ED" w14:textId="5D4EFB7E" w:rsidR="00EB7ACA" w:rsidRPr="00062FD6" w:rsidRDefault="00EB7ACA" w:rsidP="0053647B">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La fel, nu este clar care sunt drepturile și obligațiile ce reies din înregistrarea prov</w:t>
            </w:r>
            <w:r w:rsidR="0053647B" w:rsidRPr="00062FD6">
              <w:rPr>
                <w:rFonts w:ascii="Times New Roman" w:hAnsi="Times New Roman"/>
                <w:sz w:val="23"/>
                <w:szCs w:val="23"/>
                <w:lang w:val="ro-RO"/>
              </w:rPr>
              <w:t xml:space="preserve">izorie în Registru, în special, </w:t>
            </w:r>
            <w:r w:rsidRPr="00062FD6">
              <w:rPr>
                <w:rFonts w:ascii="Times New Roman" w:hAnsi="Times New Roman"/>
                <w:sz w:val="23"/>
                <w:szCs w:val="23"/>
                <w:lang w:val="ro-RO"/>
              </w:rPr>
              <w:t xml:space="preserve">în cazul în care </w:t>
            </w:r>
            <w:proofErr w:type="spellStart"/>
            <w:r w:rsidRPr="00062FD6">
              <w:rPr>
                <w:rFonts w:ascii="Times New Roman" w:hAnsi="Times New Roman"/>
                <w:sz w:val="23"/>
                <w:szCs w:val="23"/>
                <w:lang w:val="ro-RO"/>
              </w:rPr>
              <w:t>persooana</w:t>
            </w:r>
            <w:proofErr w:type="spellEnd"/>
            <w:r w:rsidRPr="00062FD6">
              <w:rPr>
                <w:rFonts w:ascii="Times New Roman" w:hAnsi="Times New Roman"/>
                <w:sz w:val="23"/>
                <w:szCs w:val="23"/>
                <w:lang w:val="ro-RO"/>
              </w:rPr>
              <w:t xml:space="preserve"> nu depune sau este în imposibilitate să prezinte actele lipsă în termenul stabilit.</w:t>
            </w:r>
          </w:p>
          <w:p w14:paraId="3B9357D2" w14:textId="2F2B254E" w:rsidR="00EB7ACA" w:rsidRPr="00062FD6" w:rsidRDefault="00EB7ACA" w:rsidP="006D0741">
            <w:pPr>
              <w:pBdr>
                <w:top w:val="none" w:sz="4" w:space="0" w:color="000000"/>
                <w:left w:val="none" w:sz="4" w:space="0" w:color="000000"/>
                <w:bottom w:val="none" w:sz="4" w:space="0" w:color="000000"/>
                <w:right w:val="none" w:sz="4" w:space="0" w:color="000000"/>
              </w:pBdr>
              <w:rPr>
                <w:rFonts w:ascii="Times New Roman" w:hAnsi="Times New Roman"/>
                <w:sz w:val="23"/>
                <w:szCs w:val="23"/>
                <w:lang w:val="ro-RO"/>
              </w:rPr>
            </w:pPr>
            <w:r w:rsidRPr="00062FD6">
              <w:rPr>
                <w:rFonts w:ascii="Times New Roman" w:hAnsi="Times New Roman"/>
                <w:sz w:val="23"/>
                <w:szCs w:val="23"/>
                <w:lang w:val="ro-RO"/>
              </w:rPr>
              <w:t>Aceste ambiguități administrative vor permite interpretări confuze a normelo</w:t>
            </w:r>
            <w:r w:rsidR="006D0741" w:rsidRPr="00062FD6">
              <w:rPr>
                <w:rFonts w:ascii="Times New Roman" w:hAnsi="Times New Roman"/>
                <w:sz w:val="23"/>
                <w:szCs w:val="23"/>
                <w:lang w:val="ro-RO"/>
              </w:rPr>
              <w:t xml:space="preserve">r cu riscuri inerente comiterii </w:t>
            </w:r>
            <w:r w:rsidRPr="00062FD6">
              <w:rPr>
                <w:rFonts w:ascii="Times New Roman" w:hAnsi="Times New Roman"/>
                <w:sz w:val="23"/>
                <w:szCs w:val="23"/>
                <w:lang w:val="ro-RO"/>
              </w:rPr>
              <w:t>manifestărilor de corupție.</w:t>
            </w:r>
          </w:p>
          <w:p w14:paraId="025E82AF" w14:textId="7083872B" w:rsidR="00EB7ACA" w:rsidRPr="00C97CCB" w:rsidRDefault="00C97CCB" w:rsidP="00C97CCB">
            <w:pPr>
              <w:pBdr>
                <w:top w:val="none" w:sz="4" w:space="0" w:color="000000"/>
                <w:left w:val="none" w:sz="4" w:space="0" w:color="000000"/>
                <w:bottom w:val="none" w:sz="4" w:space="0" w:color="000000"/>
                <w:right w:val="none" w:sz="4" w:space="0" w:color="000000"/>
              </w:pBdr>
              <w:rPr>
                <w:rFonts w:ascii="Times New Roman" w:hAnsi="Times New Roman"/>
                <w:b/>
                <w:sz w:val="23"/>
                <w:szCs w:val="23"/>
                <w:lang w:val="ro-RO"/>
              </w:rPr>
            </w:pPr>
            <w:r>
              <w:rPr>
                <w:rFonts w:ascii="Times New Roman" w:hAnsi="Times New Roman"/>
                <w:b/>
                <w:sz w:val="23"/>
                <w:szCs w:val="23"/>
                <w:lang w:val="ro-RO"/>
              </w:rPr>
              <w:t xml:space="preserve">Recomandări: </w:t>
            </w:r>
            <w:r w:rsidR="00EB7ACA" w:rsidRPr="00062FD6">
              <w:rPr>
                <w:rFonts w:ascii="Times New Roman" w:hAnsi="Times New Roman"/>
                <w:sz w:val="23"/>
                <w:szCs w:val="23"/>
                <w:lang w:val="ro-RO"/>
              </w:rPr>
              <w:t>Propunem excluderea neconformităților identificate și modificarea normelor în acest sens.</w:t>
            </w:r>
          </w:p>
        </w:tc>
        <w:tc>
          <w:tcPr>
            <w:tcW w:w="3126" w:type="dxa"/>
          </w:tcPr>
          <w:p w14:paraId="54650304" w14:textId="77777777" w:rsidR="00115038" w:rsidRPr="00062FD6" w:rsidRDefault="00A140FF" w:rsidP="007842C0">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lang w:val="ro-RO"/>
              </w:rPr>
            </w:pPr>
            <w:r w:rsidRPr="00062FD6">
              <w:rPr>
                <w:rFonts w:ascii="Times New Roman" w:hAnsi="Times New Roman"/>
                <w:b/>
                <w:sz w:val="23"/>
                <w:szCs w:val="23"/>
                <w:lang w:val="ro-RO"/>
              </w:rPr>
              <w:lastRenderedPageBreak/>
              <w:t>Se acceptă parțial.</w:t>
            </w:r>
          </w:p>
          <w:p w14:paraId="3B9ADF34" w14:textId="77777777" w:rsidR="00842D0F" w:rsidRDefault="004F39E6" w:rsidP="007842C0">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b/>
                <w:sz w:val="23"/>
                <w:szCs w:val="23"/>
                <w:lang w:val="ro-RO"/>
              </w:rPr>
              <w:t xml:space="preserve">Argumentare: </w:t>
            </w:r>
            <w:r w:rsidR="00FA1220" w:rsidRPr="00062FD6">
              <w:rPr>
                <w:rFonts w:ascii="Times New Roman" w:hAnsi="Times New Roman"/>
                <w:sz w:val="23"/>
                <w:szCs w:val="23"/>
                <w:lang w:val="ro-RO"/>
              </w:rPr>
              <w:t xml:space="preserve">Scopul acestei Instrucțiuni este de a stabili procedura pentru depunerea și înregistrarea notificărilor. </w:t>
            </w:r>
            <w:r w:rsidR="00FA1220" w:rsidRPr="00062FD6">
              <w:rPr>
                <w:rFonts w:ascii="Times New Roman" w:hAnsi="Times New Roman"/>
                <w:sz w:val="23"/>
                <w:szCs w:val="23"/>
                <w:lang w:val="ro-RO"/>
              </w:rPr>
              <w:lastRenderedPageBreak/>
              <w:t xml:space="preserve">Sancțiunile pentru prezentarea de </w:t>
            </w:r>
            <w:r w:rsidR="001B2F0C">
              <w:rPr>
                <w:rFonts w:ascii="Times New Roman" w:hAnsi="Times New Roman"/>
                <w:sz w:val="23"/>
                <w:szCs w:val="23"/>
                <w:lang w:val="ro-RO"/>
              </w:rPr>
              <w:t>date eronate depășesc obiectul de reglementare</w:t>
            </w:r>
            <w:r w:rsidR="00842D0F">
              <w:rPr>
                <w:rFonts w:ascii="Times New Roman" w:hAnsi="Times New Roman"/>
                <w:sz w:val="23"/>
                <w:szCs w:val="23"/>
                <w:lang w:val="ro-RO"/>
              </w:rPr>
              <w:t xml:space="preserve"> a Instrucțiunii</w:t>
            </w:r>
            <w:r w:rsidR="00FA1220" w:rsidRPr="00062FD6">
              <w:rPr>
                <w:rFonts w:ascii="Times New Roman" w:hAnsi="Times New Roman"/>
                <w:sz w:val="23"/>
                <w:szCs w:val="23"/>
                <w:lang w:val="ro-RO"/>
              </w:rPr>
              <w:t>.</w:t>
            </w:r>
          </w:p>
          <w:p w14:paraId="717C83E2" w14:textId="3469CE5C" w:rsidR="00FA1220" w:rsidRPr="00062FD6" w:rsidRDefault="00FA1220" w:rsidP="007842C0">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 xml:space="preserve"> Conform a</w:t>
            </w:r>
            <w:r w:rsidR="00842D0F">
              <w:rPr>
                <w:rFonts w:ascii="Times New Roman" w:hAnsi="Times New Roman"/>
                <w:sz w:val="23"/>
                <w:szCs w:val="23"/>
                <w:lang w:val="ro-RO"/>
              </w:rPr>
              <w:t>rt.</w:t>
            </w:r>
            <w:r w:rsidR="0092652D">
              <w:rPr>
                <w:rFonts w:ascii="Times New Roman" w:hAnsi="Times New Roman"/>
                <w:sz w:val="23"/>
                <w:szCs w:val="23"/>
                <w:lang w:val="ro-RO"/>
              </w:rPr>
              <w:t xml:space="preserve"> 10, alin.</w:t>
            </w:r>
            <w:r w:rsidRPr="00062FD6">
              <w:rPr>
                <w:rFonts w:ascii="Times New Roman" w:hAnsi="Times New Roman"/>
                <w:sz w:val="23"/>
                <w:szCs w:val="23"/>
                <w:lang w:val="ro-RO"/>
              </w:rPr>
              <w:t xml:space="preserve"> (3) din Codul urbanismului și construcțiilor nr. 434/2023, desfășurarea activităților în domeniul urbanismului și construcțiilor fără înregistrarea în Registru este interzisă, iar în acest caz se vor aplica sancțiuni conform legislației în vigoare. </w:t>
            </w:r>
            <w:r w:rsidR="007854A8" w:rsidRPr="00062FD6">
              <w:rPr>
                <w:rFonts w:ascii="Times New Roman" w:hAnsi="Times New Roman"/>
                <w:sz w:val="23"/>
                <w:szCs w:val="23"/>
                <w:lang w:val="ro-RO"/>
              </w:rPr>
              <w:t xml:space="preserve">Suplimentar, menționăm </w:t>
            </w:r>
            <w:r w:rsidRPr="00062FD6">
              <w:rPr>
                <w:rFonts w:ascii="Times New Roman" w:hAnsi="Times New Roman"/>
                <w:sz w:val="23"/>
                <w:szCs w:val="23"/>
                <w:lang w:val="ro-RO"/>
              </w:rPr>
              <w:t>că</w:t>
            </w:r>
            <w:r w:rsidR="007854A8" w:rsidRPr="00062FD6">
              <w:rPr>
                <w:rFonts w:ascii="Times New Roman" w:hAnsi="Times New Roman"/>
                <w:sz w:val="23"/>
                <w:szCs w:val="23"/>
                <w:lang w:val="ro-RO"/>
              </w:rPr>
              <w:t>,</w:t>
            </w:r>
            <w:r w:rsidRPr="00062FD6">
              <w:rPr>
                <w:rFonts w:ascii="Times New Roman" w:hAnsi="Times New Roman"/>
                <w:sz w:val="23"/>
                <w:szCs w:val="23"/>
                <w:lang w:val="ro-RO"/>
              </w:rPr>
              <w:t xml:space="preserve"> scop</w:t>
            </w:r>
            <w:r w:rsidR="00927F0E" w:rsidRPr="00062FD6">
              <w:rPr>
                <w:rFonts w:ascii="Times New Roman" w:hAnsi="Times New Roman"/>
                <w:sz w:val="23"/>
                <w:szCs w:val="23"/>
                <w:lang w:val="ro-RO"/>
              </w:rPr>
              <w:t>ul normei introduse în art. 10 din Cod, în</w:t>
            </w:r>
            <w:r w:rsidRPr="00062FD6">
              <w:rPr>
                <w:rFonts w:ascii="Times New Roman" w:hAnsi="Times New Roman"/>
                <w:sz w:val="23"/>
                <w:szCs w:val="23"/>
                <w:lang w:val="ro-RO"/>
              </w:rPr>
              <w:t xml:space="preserve"> baza căreia a fost elaborată Instrucțiunea, este de a crea o evidență a persoanelor juridice din domeniu, nu de a impune sancțiuni.</w:t>
            </w:r>
          </w:p>
          <w:p w14:paraId="7EC82CE4" w14:textId="7C64C855" w:rsidR="00A140FF" w:rsidRPr="00062FD6" w:rsidRDefault="00AB404C" w:rsidP="007842C0">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r w:rsidRPr="00062FD6">
              <w:rPr>
                <w:rFonts w:ascii="Times New Roman" w:hAnsi="Times New Roman"/>
                <w:sz w:val="23"/>
                <w:szCs w:val="23"/>
                <w:lang w:val="ro-RO"/>
              </w:rPr>
              <w:t>Pct. 14 și 15 au fost revizuite în sensul excluderii neconformităților.</w:t>
            </w:r>
          </w:p>
        </w:tc>
      </w:tr>
    </w:tbl>
    <w:p w14:paraId="478D9477" w14:textId="77777777" w:rsidR="00F92348" w:rsidRDefault="00F92348"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3"/>
          <w:szCs w:val="23"/>
          <w:lang w:val="ro-RO"/>
        </w:rPr>
      </w:pPr>
    </w:p>
    <w:p w14:paraId="00E57BEE" w14:textId="77777777" w:rsidR="00C97CCB" w:rsidRDefault="00C97CCB"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3"/>
          <w:szCs w:val="23"/>
          <w:lang w:val="ro-RO"/>
        </w:rPr>
      </w:pPr>
    </w:p>
    <w:p w14:paraId="7ECFFDF3" w14:textId="77777777" w:rsidR="00C97CCB" w:rsidRDefault="00C97CCB"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3"/>
          <w:szCs w:val="23"/>
          <w:lang w:val="ro-RO"/>
        </w:rPr>
      </w:pPr>
    </w:p>
    <w:p w14:paraId="0C4E3EBB" w14:textId="77777777" w:rsidR="00C97CCB" w:rsidRPr="002D233E" w:rsidRDefault="00C97CCB"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3"/>
          <w:szCs w:val="23"/>
          <w:lang w:val="ro-RO"/>
        </w:rPr>
      </w:pPr>
      <w:bookmarkStart w:id="0" w:name="_GoBack"/>
      <w:bookmarkEnd w:id="0"/>
    </w:p>
    <w:p w14:paraId="1295CC53" w14:textId="77777777" w:rsidR="00CB7CD7" w:rsidRPr="002D233E" w:rsidRDefault="00CB7CD7"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3"/>
          <w:szCs w:val="23"/>
          <w:lang w:val="ro-RO"/>
        </w:rPr>
      </w:pPr>
    </w:p>
    <w:p w14:paraId="42E79DD2" w14:textId="5F60C287" w:rsidR="00CB7CD7" w:rsidRPr="002D233E" w:rsidRDefault="00CB7CD7" w:rsidP="00CB7CD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left"/>
        <w:rPr>
          <w:b/>
          <w:sz w:val="23"/>
          <w:szCs w:val="23"/>
          <w:lang w:val="ro-RO"/>
        </w:rPr>
      </w:pPr>
      <w:r w:rsidRPr="002D233E">
        <w:rPr>
          <w:b/>
          <w:sz w:val="23"/>
          <w:szCs w:val="23"/>
          <w:lang w:val="ro-RO"/>
        </w:rPr>
        <w:tab/>
        <w:t xml:space="preserve">Secretar general </w:t>
      </w:r>
      <w:r w:rsidRPr="002D233E">
        <w:rPr>
          <w:b/>
          <w:sz w:val="23"/>
          <w:szCs w:val="23"/>
          <w:lang w:val="ro-RO"/>
        </w:rPr>
        <w:tab/>
      </w:r>
      <w:r w:rsidRPr="002D233E">
        <w:rPr>
          <w:b/>
          <w:sz w:val="23"/>
          <w:szCs w:val="23"/>
          <w:lang w:val="ro-RO"/>
        </w:rPr>
        <w:tab/>
      </w:r>
      <w:r w:rsidRPr="002D233E">
        <w:rPr>
          <w:b/>
          <w:sz w:val="23"/>
          <w:szCs w:val="23"/>
          <w:lang w:val="ro-RO"/>
        </w:rPr>
        <w:tab/>
      </w:r>
      <w:r w:rsidRPr="002D233E">
        <w:rPr>
          <w:b/>
          <w:sz w:val="23"/>
          <w:szCs w:val="23"/>
          <w:lang w:val="ro-RO"/>
        </w:rPr>
        <w:tab/>
      </w:r>
      <w:r w:rsidRPr="002D233E">
        <w:rPr>
          <w:b/>
          <w:sz w:val="23"/>
          <w:szCs w:val="23"/>
          <w:lang w:val="ro-RO"/>
        </w:rPr>
        <w:tab/>
      </w:r>
      <w:r w:rsidRPr="002D233E">
        <w:rPr>
          <w:b/>
          <w:sz w:val="23"/>
          <w:szCs w:val="23"/>
          <w:lang w:val="ro-RO"/>
        </w:rPr>
        <w:tab/>
      </w:r>
      <w:r w:rsidRPr="002D233E">
        <w:rPr>
          <w:b/>
          <w:sz w:val="23"/>
          <w:szCs w:val="23"/>
          <w:lang w:val="ro-RO"/>
        </w:rPr>
        <w:tab/>
      </w:r>
      <w:r w:rsidRPr="002D233E">
        <w:rPr>
          <w:b/>
          <w:sz w:val="23"/>
          <w:szCs w:val="23"/>
          <w:lang w:val="ro-RO"/>
        </w:rPr>
        <w:tab/>
      </w:r>
      <w:r w:rsidRPr="002D233E">
        <w:rPr>
          <w:b/>
          <w:sz w:val="23"/>
          <w:szCs w:val="23"/>
          <w:lang w:val="ro-RO"/>
        </w:rPr>
        <w:tab/>
      </w:r>
      <w:r w:rsidRPr="002D233E">
        <w:rPr>
          <w:b/>
          <w:sz w:val="23"/>
          <w:szCs w:val="23"/>
          <w:lang w:val="ro-RO"/>
        </w:rPr>
        <w:tab/>
      </w:r>
      <w:r w:rsidRPr="002D233E">
        <w:rPr>
          <w:b/>
          <w:sz w:val="23"/>
          <w:szCs w:val="23"/>
          <w:lang w:val="ro-RO"/>
        </w:rPr>
        <w:tab/>
      </w:r>
      <w:r w:rsidR="0092652D">
        <w:rPr>
          <w:b/>
          <w:sz w:val="23"/>
          <w:szCs w:val="23"/>
          <w:lang w:val="ro-RO"/>
        </w:rPr>
        <w:tab/>
      </w:r>
      <w:r w:rsidR="0092652D">
        <w:rPr>
          <w:b/>
          <w:sz w:val="23"/>
          <w:szCs w:val="23"/>
          <w:lang w:val="ro-RO"/>
        </w:rPr>
        <w:tab/>
      </w:r>
      <w:r w:rsidRPr="002D233E">
        <w:rPr>
          <w:b/>
          <w:sz w:val="23"/>
          <w:szCs w:val="23"/>
          <w:lang w:val="ro-RO"/>
        </w:rPr>
        <w:t>Angela ȚURCANU</w:t>
      </w:r>
    </w:p>
    <w:sectPr w:rsidR="00CB7CD7" w:rsidRPr="002D233E" w:rsidSect="00381891">
      <w:headerReference w:type="default" r:id="rId11"/>
      <w:headerReference w:type="first" r:id="rId12"/>
      <w:pgSz w:w="16840" w:h="11907" w:orient="landscape"/>
      <w:pgMar w:top="567" w:right="1418" w:bottom="567"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B5750" w14:textId="77777777" w:rsidR="006956EE" w:rsidRDefault="006956EE">
      <w:r>
        <w:separator/>
      </w:r>
    </w:p>
  </w:endnote>
  <w:endnote w:type="continuationSeparator" w:id="0">
    <w:p w14:paraId="2D58F7FE" w14:textId="77777777" w:rsidR="006956EE" w:rsidRDefault="0069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65B44" w14:textId="77777777" w:rsidR="006956EE" w:rsidRDefault="006956EE">
      <w:r>
        <w:separator/>
      </w:r>
    </w:p>
  </w:footnote>
  <w:footnote w:type="continuationSeparator" w:id="0">
    <w:p w14:paraId="3948F73B" w14:textId="77777777" w:rsidR="006956EE" w:rsidRDefault="00695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77777777" w:rsidR="00B343AE" w:rsidRPr="00F37ED4" w:rsidRDefault="00B343AE" w:rsidP="009D4C0F">
    <w:pPr>
      <w:pStyle w:val="Header"/>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2C339E" w:rsidRPr="002C339E">
      <w:rPr>
        <w:noProof/>
        <w:sz w:val="28"/>
        <w:szCs w:val="28"/>
        <w:lang w:val="ro-RO"/>
      </w:rPr>
      <w:t>13</w:t>
    </w:r>
    <w:r w:rsidRPr="00F37ED4">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B343AE" w:rsidRPr="00032B46" w:rsidRDefault="00B343AE">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C5A18D2"/>
    <w:multiLevelType w:val="hybridMultilevel"/>
    <w:tmpl w:val="D5060288"/>
    <w:lvl w:ilvl="0" w:tplc="9AE4C84C">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15:restartNumberingAfterBreak="0">
    <w:nsid w:val="784F4391"/>
    <w:multiLevelType w:val="hybridMultilevel"/>
    <w:tmpl w:val="A8A8E19A"/>
    <w:lvl w:ilvl="0" w:tplc="9AE4C8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3"/>
  </w:num>
  <w:num w:numId="2">
    <w:abstractNumId w:val="35"/>
  </w:num>
  <w:num w:numId="3">
    <w:abstractNumId w:val="14"/>
  </w:num>
  <w:num w:numId="4">
    <w:abstractNumId w:val="28"/>
  </w:num>
  <w:num w:numId="5">
    <w:abstractNumId w:val="17"/>
  </w:num>
  <w:num w:numId="6">
    <w:abstractNumId w:val="11"/>
  </w:num>
  <w:num w:numId="7">
    <w:abstractNumId w:val="5"/>
  </w:num>
  <w:num w:numId="8">
    <w:abstractNumId w:val="6"/>
  </w:num>
  <w:num w:numId="9">
    <w:abstractNumId w:val="25"/>
  </w:num>
  <w:num w:numId="10">
    <w:abstractNumId w:val="3"/>
  </w:num>
  <w:num w:numId="11">
    <w:abstractNumId w:val="24"/>
  </w:num>
  <w:num w:numId="12">
    <w:abstractNumId w:val="2"/>
  </w:num>
  <w:num w:numId="13">
    <w:abstractNumId w:val="37"/>
  </w:num>
  <w:num w:numId="14">
    <w:abstractNumId w:val="18"/>
  </w:num>
  <w:num w:numId="15">
    <w:abstractNumId w:val="19"/>
  </w:num>
  <w:num w:numId="16">
    <w:abstractNumId w:val="32"/>
  </w:num>
  <w:num w:numId="17">
    <w:abstractNumId w:val="29"/>
  </w:num>
  <w:num w:numId="18">
    <w:abstractNumId w:val="23"/>
  </w:num>
  <w:num w:numId="19">
    <w:abstractNumId w:val="20"/>
  </w:num>
  <w:num w:numId="20">
    <w:abstractNumId w:val="8"/>
  </w:num>
  <w:num w:numId="21">
    <w:abstractNumId w:val="31"/>
  </w:num>
  <w:num w:numId="22">
    <w:abstractNumId w:val="4"/>
  </w:num>
  <w:num w:numId="23">
    <w:abstractNumId w:val="13"/>
  </w:num>
  <w:num w:numId="24">
    <w:abstractNumId w:val="10"/>
  </w:num>
  <w:num w:numId="25">
    <w:abstractNumId w:val="21"/>
  </w:num>
  <w:num w:numId="26">
    <w:abstractNumId w:val="34"/>
  </w:num>
  <w:num w:numId="27">
    <w:abstractNumId w:val="26"/>
  </w:num>
  <w:num w:numId="28">
    <w:abstractNumId w:val="39"/>
    <w:lvlOverride w:ilvl="0">
      <w:startOverride w:val="1"/>
    </w:lvlOverride>
  </w:num>
  <w:num w:numId="29">
    <w:abstractNumId w:val="22"/>
  </w:num>
  <w:num w:numId="30">
    <w:abstractNumId w:val="7"/>
  </w:num>
  <w:num w:numId="31">
    <w:abstractNumId w:val="38"/>
  </w:num>
  <w:num w:numId="32">
    <w:abstractNumId w:val="39"/>
  </w:num>
  <w:num w:numId="33">
    <w:abstractNumId w:val="12"/>
  </w:num>
  <w:num w:numId="34">
    <w:abstractNumId w:val="41"/>
  </w:num>
  <w:num w:numId="35">
    <w:abstractNumId w:val="40"/>
  </w:num>
  <w:num w:numId="36">
    <w:abstractNumId w:val="0"/>
  </w:num>
  <w:num w:numId="37">
    <w:abstractNumId w:val="9"/>
  </w:num>
  <w:num w:numId="38">
    <w:abstractNumId w:val="30"/>
  </w:num>
  <w:num w:numId="39">
    <w:abstractNumId w:val="15"/>
  </w:num>
  <w:num w:numId="40">
    <w:abstractNumId w:val="36"/>
  </w:num>
  <w:num w:numId="41">
    <w:abstractNumId w:val="27"/>
  </w:num>
  <w:num w:numId="42">
    <w:abstractNumId w:val="1"/>
  </w:num>
  <w:num w:numId="43">
    <w:abstractNumId w:val="42"/>
  </w:num>
  <w:num w:numId="44">
    <w:abstractNumId w:val="4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14F5"/>
    <w:rsid w:val="0000390B"/>
    <w:rsid w:val="000050DD"/>
    <w:rsid w:val="00011086"/>
    <w:rsid w:val="000118EF"/>
    <w:rsid w:val="0001215B"/>
    <w:rsid w:val="00013460"/>
    <w:rsid w:val="0001370F"/>
    <w:rsid w:val="00013804"/>
    <w:rsid w:val="00013AC9"/>
    <w:rsid w:val="000164E0"/>
    <w:rsid w:val="00016FDD"/>
    <w:rsid w:val="0001747F"/>
    <w:rsid w:val="00022124"/>
    <w:rsid w:val="0002217E"/>
    <w:rsid w:val="00022683"/>
    <w:rsid w:val="0002435C"/>
    <w:rsid w:val="00030E81"/>
    <w:rsid w:val="0003103B"/>
    <w:rsid w:val="00031F30"/>
    <w:rsid w:val="00032B46"/>
    <w:rsid w:val="0004289C"/>
    <w:rsid w:val="00043AC7"/>
    <w:rsid w:val="00044D19"/>
    <w:rsid w:val="000450FE"/>
    <w:rsid w:val="0005182B"/>
    <w:rsid w:val="00052045"/>
    <w:rsid w:val="00052A68"/>
    <w:rsid w:val="00054810"/>
    <w:rsid w:val="00055EEE"/>
    <w:rsid w:val="000571AB"/>
    <w:rsid w:val="00062FD6"/>
    <w:rsid w:val="000713DA"/>
    <w:rsid w:val="00071EAA"/>
    <w:rsid w:val="0007236F"/>
    <w:rsid w:val="000737D8"/>
    <w:rsid w:val="00075A5F"/>
    <w:rsid w:val="000767B5"/>
    <w:rsid w:val="00080D95"/>
    <w:rsid w:val="00081267"/>
    <w:rsid w:val="00085029"/>
    <w:rsid w:val="00085433"/>
    <w:rsid w:val="00087C39"/>
    <w:rsid w:val="000A1A92"/>
    <w:rsid w:val="000A6BA5"/>
    <w:rsid w:val="000B3D87"/>
    <w:rsid w:val="000B4499"/>
    <w:rsid w:val="000B50EE"/>
    <w:rsid w:val="000B579A"/>
    <w:rsid w:val="000B58BF"/>
    <w:rsid w:val="000C035C"/>
    <w:rsid w:val="000C041B"/>
    <w:rsid w:val="000C08FE"/>
    <w:rsid w:val="000C2AB4"/>
    <w:rsid w:val="000C58EE"/>
    <w:rsid w:val="000D0EF7"/>
    <w:rsid w:val="000D15F8"/>
    <w:rsid w:val="000D4204"/>
    <w:rsid w:val="000D5C74"/>
    <w:rsid w:val="000D6F4C"/>
    <w:rsid w:val="000E0DE3"/>
    <w:rsid w:val="000E1D40"/>
    <w:rsid w:val="000E1E39"/>
    <w:rsid w:val="000E2800"/>
    <w:rsid w:val="000F2E2E"/>
    <w:rsid w:val="000F36FB"/>
    <w:rsid w:val="000F497A"/>
    <w:rsid w:val="000F5EE9"/>
    <w:rsid w:val="00102AD8"/>
    <w:rsid w:val="00106F46"/>
    <w:rsid w:val="00113956"/>
    <w:rsid w:val="00114170"/>
    <w:rsid w:val="0011501B"/>
    <w:rsid w:val="00115038"/>
    <w:rsid w:val="001158D1"/>
    <w:rsid w:val="00116035"/>
    <w:rsid w:val="001160AC"/>
    <w:rsid w:val="00117451"/>
    <w:rsid w:val="00117D1A"/>
    <w:rsid w:val="001211EA"/>
    <w:rsid w:val="00122839"/>
    <w:rsid w:val="00122CFC"/>
    <w:rsid w:val="00123523"/>
    <w:rsid w:val="001238CE"/>
    <w:rsid w:val="00124DD8"/>
    <w:rsid w:val="0013188C"/>
    <w:rsid w:val="00135313"/>
    <w:rsid w:val="00135DC8"/>
    <w:rsid w:val="001364B4"/>
    <w:rsid w:val="00143389"/>
    <w:rsid w:val="00143CC4"/>
    <w:rsid w:val="001512F9"/>
    <w:rsid w:val="0015146D"/>
    <w:rsid w:val="0015491A"/>
    <w:rsid w:val="00157D40"/>
    <w:rsid w:val="001612AF"/>
    <w:rsid w:val="00162BE7"/>
    <w:rsid w:val="00164052"/>
    <w:rsid w:val="001646A8"/>
    <w:rsid w:val="0017006C"/>
    <w:rsid w:val="00174220"/>
    <w:rsid w:val="00174E20"/>
    <w:rsid w:val="001820B2"/>
    <w:rsid w:val="00184334"/>
    <w:rsid w:val="001845C1"/>
    <w:rsid w:val="00185AC8"/>
    <w:rsid w:val="00187858"/>
    <w:rsid w:val="001900F7"/>
    <w:rsid w:val="00191428"/>
    <w:rsid w:val="001918C8"/>
    <w:rsid w:val="00191D82"/>
    <w:rsid w:val="00192E34"/>
    <w:rsid w:val="00193846"/>
    <w:rsid w:val="0019388F"/>
    <w:rsid w:val="001A10E2"/>
    <w:rsid w:val="001A25C3"/>
    <w:rsid w:val="001A37C7"/>
    <w:rsid w:val="001B0E12"/>
    <w:rsid w:val="001B1087"/>
    <w:rsid w:val="001B2F0C"/>
    <w:rsid w:val="001B3BE4"/>
    <w:rsid w:val="001B5258"/>
    <w:rsid w:val="001B5818"/>
    <w:rsid w:val="001B66A4"/>
    <w:rsid w:val="001B6E6E"/>
    <w:rsid w:val="001C1148"/>
    <w:rsid w:val="001C1483"/>
    <w:rsid w:val="001C208C"/>
    <w:rsid w:val="001C3F21"/>
    <w:rsid w:val="001C4EEE"/>
    <w:rsid w:val="001C75F6"/>
    <w:rsid w:val="001D2FA2"/>
    <w:rsid w:val="001D3839"/>
    <w:rsid w:val="001D6D41"/>
    <w:rsid w:val="001D73BB"/>
    <w:rsid w:val="001E0129"/>
    <w:rsid w:val="001E4497"/>
    <w:rsid w:val="001E5373"/>
    <w:rsid w:val="001E7A02"/>
    <w:rsid w:val="001F0570"/>
    <w:rsid w:val="001F0B6A"/>
    <w:rsid w:val="001F2097"/>
    <w:rsid w:val="001F2115"/>
    <w:rsid w:val="001F321F"/>
    <w:rsid w:val="001F340B"/>
    <w:rsid w:val="002000EB"/>
    <w:rsid w:val="00200223"/>
    <w:rsid w:val="00200516"/>
    <w:rsid w:val="00201969"/>
    <w:rsid w:val="002020E1"/>
    <w:rsid w:val="002029AC"/>
    <w:rsid w:val="00204C56"/>
    <w:rsid w:val="00205100"/>
    <w:rsid w:val="00206797"/>
    <w:rsid w:val="00206908"/>
    <w:rsid w:val="0020794F"/>
    <w:rsid w:val="002132B0"/>
    <w:rsid w:val="002164C9"/>
    <w:rsid w:val="002170A5"/>
    <w:rsid w:val="00217AB4"/>
    <w:rsid w:val="00217C58"/>
    <w:rsid w:val="00223035"/>
    <w:rsid w:val="00223437"/>
    <w:rsid w:val="00225DBF"/>
    <w:rsid w:val="00230761"/>
    <w:rsid w:val="002344AC"/>
    <w:rsid w:val="002350BC"/>
    <w:rsid w:val="00236E65"/>
    <w:rsid w:val="002372B8"/>
    <w:rsid w:val="00240AC0"/>
    <w:rsid w:val="002430E0"/>
    <w:rsid w:val="002453BD"/>
    <w:rsid w:val="00246694"/>
    <w:rsid w:val="00252825"/>
    <w:rsid w:val="0025510D"/>
    <w:rsid w:val="00257353"/>
    <w:rsid w:val="00263F65"/>
    <w:rsid w:val="002712FD"/>
    <w:rsid w:val="002721D2"/>
    <w:rsid w:val="00273B8D"/>
    <w:rsid w:val="0027425A"/>
    <w:rsid w:val="00276DA6"/>
    <w:rsid w:val="00277A89"/>
    <w:rsid w:val="0028093A"/>
    <w:rsid w:val="002810AE"/>
    <w:rsid w:val="00281C80"/>
    <w:rsid w:val="00284AEA"/>
    <w:rsid w:val="00286E94"/>
    <w:rsid w:val="00290A81"/>
    <w:rsid w:val="00291382"/>
    <w:rsid w:val="002931F1"/>
    <w:rsid w:val="002950E0"/>
    <w:rsid w:val="002954C4"/>
    <w:rsid w:val="00297EE0"/>
    <w:rsid w:val="002A5DA8"/>
    <w:rsid w:val="002A6ADC"/>
    <w:rsid w:val="002B07BD"/>
    <w:rsid w:val="002B0CB5"/>
    <w:rsid w:val="002B1BFF"/>
    <w:rsid w:val="002B3FA6"/>
    <w:rsid w:val="002B51B2"/>
    <w:rsid w:val="002B5444"/>
    <w:rsid w:val="002B547F"/>
    <w:rsid w:val="002B61FE"/>
    <w:rsid w:val="002B6A19"/>
    <w:rsid w:val="002B7579"/>
    <w:rsid w:val="002B7F1F"/>
    <w:rsid w:val="002C21E9"/>
    <w:rsid w:val="002C2843"/>
    <w:rsid w:val="002C339E"/>
    <w:rsid w:val="002C6AC3"/>
    <w:rsid w:val="002C6BB0"/>
    <w:rsid w:val="002D0E01"/>
    <w:rsid w:val="002D1B51"/>
    <w:rsid w:val="002D233E"/>
    <w:rsid w:val="002D38C5"/>
    <w:rsid w:val="002D39FC"/>
    <w:rsid w:val="002D52E8"/>
    <w:rsid w:val="002D54ED"/>
    <w:rsid w:val="002E1D22"/>
    <w:rsid w:val="002E2017"/>
    <w:rsid w:val="002E32EA"/>
    <w:rsid w:val="002E4217"/>
    <w:rsid w:val="002E4FE1"/>
    <w:rsid w:val="002E505B"/>
    <w:rsid w:val="002F30F7"/>
    <w:rsid w:val="002F313B"/>
    <w:rsid w:val="002F3DAA"/>
    <w:rsid w:val="002F5F1E"/>
    <w:rsid w:val="002F78A1"/>
    <w:rsid w:val="002F7FB5"/>
    <w:rsid w:val="00301D7D"/>
    <w:rsid w:val="003045BE"/>
    <w:rsid w:val="003106DD"/>
    <w:rsid w:val="0031112F"/>
    <w:rsid w:val="00312658"/>
    <w:rsid w:val="0031555D"/>
    <w:rsid w:val="00315655"/>
    <w:rsid w:val="00315B32"/>
    <w:rsid w:val="00315BDC"/>
    <w:rsid w:val="00317F6C"/>
    <w:rsid w:val="00321920"/>
    <w:rsid w:val="00323F14"/>
    <w:rsid w:val="00324559"/>
    <w:rsid w:val="003273B1"/>
    <w:rsid w:val="00327C88"/>
    <w:rsid w:val="00334C0F"/>
    <w:rsid w:val="003358FF"/>
    <w:rsid w:val="00345C1A"/>
    <w:rsid w:val="00346976"/>
    <w:rsid w:val="00347B79"/>
    <w:rsid w:val="003509A8"/>
    <w:rsid w:val="00354545"/>
    <w:rsid w:val="00354A7C"/>
    <w:rsid w:val="00355AEC"/>
    <w:rsid w:val="0035604B"/>
    <w:rsid w:val="0036135C"/>
    <w:rsid w:val="00362D0C"/>
    <w:rsid w:val="00363D2A"/>
    <w:rsid w:val="0036518F"/>
    <w:rsid w:val="0036768D"/>
    <w:rsid w:val="00374362"/>
    <w:rsid w:val="00376706"/>
    <w:rsid w:val="0037732F"/>
    <w:rsid w:val="00377B12"/>
    <w:rsid w:val="00380147"/>
    <w:rsid w:val="00380EC6"/>
    <w:rsid w:val="00381891"/>
    <w:rsid w:val="00381C7D"/>
    <w:rsid w:val="00385C9B"/>
    <w:rsid w:val="00386329"/>
    <w:rsid w:val="003872BA"/>
    <w:rsid w:val="00387A2E"/>
    <w:rsid w:val="00387D77"/>
    <w:rsid w:val="00390158"/>
    <w:rsid w:val="00390234"/>
    <w:rsid w:val="0039042E"/>
    <w:rsid w:val="003917F9"/>
    <w:rsid w:val="003919FC"/>
    <w:rsid w:val="003922EF"/>
    <w:rsid w:val="003926C0"/>
    <w:rsid w:val="003931C4"/>
    <w:rsid w:val="00393E6C"/>
    <w:rsid w:val="00394A57"/>
    <w:rsid w:val="00394C3E"/>
    <w:rsid w:val="00397335"/>
    <w:rsid w:val="00397415"/>
    <w:rsid w:val="003A21CB"/>
    <w:rsid w:val="003A2CB2"/>
    <w:rsid w:val="003A478E"/>
    <w:rsid w:val="003A4D1C"/>
    <w:rsid w:val="003B0931"/>
    <w:rsid w:val="003B1B40"/>
    <w:rsid w:val="003B257A"/>
    <w:rsid w:val="003B7521"/>
    <w:rsid w:val="003C0C4D"/>
    <w:rsid w:val="003C11CC"/>
    <w:rsid w:val="003C2102"/>
    <w:rsid w:val="003C3DB4"/>
    <w:rsid w:val="003C3EB9"/>
    <w:rsid w:val="003C7287"/>
    <w:rsid w:val="003D5775"/>
    <w:rsid w:val="003D5E8B"/>
    <w:rsid w:val="003E36BB"/>
    <w:rsid w:val="003E3748"/>
    <w:rsid w:val="003E3D83"/>
    <w:rsid w:val="003E4DA7"/>
    <w:rsid w:val="003F0CD8"/>
    <w:rsid w:val="003F0EA2"/>
    <w:rsid w:val="003F2549"/>
    <w:rsid w:val="003F3471"/>
    <w:rsid w:val="0040049D"/>
    <w:rsid w:val="00402A19"/>
    <w:rsid w:val="0040323D"/>
    <w:rsid w:val="00405019"/>
    <w:rsid w:val="00406BA9"/>
    <w:rsid w:val="00406FC8"/>
    <w:rsid w:val="00410C9A"/>
    <w:rsid w:val="0041196D"/>
    <w:rsid w:val="00415249"/>
    <w:rsid w:val="004208B6"/>
    <w:rsid w:val="00421826"/>
    <w:rsid w:val="00421AB5"/>
    <w:rsid w:val="0042266F"/>
    <w:rsid w:val="0042275B"/>
    <w:rsid w:val="00424212"/>
    <w:rsid w:val="00424CF9"/>
    <w:rsid w:val="00431A3D"/>
    <w:rsid w:val="0043208D"/>
    <w:rsid w:val="00433165"/>
    <w:rsid w:val="004333B4"/>
    <w:rsid w:val="00434203"/>
    <w:rsid w:val="0043559C"/>
    <w:rsid w:val="004405E7"/>
    <w:rsid w:val="004409F5"/>
    <w:rsid w:val="0045009B"/>
    <w:rsid w:val="00450546"/>
    <w:rsid w:val="00450719"/>
    <w:rsid w:val="00450B13"/>
    <w:rsid w:val="00451D75"/>
    <w:rsid w:val="004527F7"/>
    <w:rsid w:val="00452C3E"/>
    <w:rsid w:val="00452C6C"/>
    <w:rsid w:val="00453517"/>
    <w:rsid w:val="0045451B"/>
    <w:rsid w:val="00457674"/>
    <w:rsid w:val="00457729"/>
    <w:rsid w:val="00462004"/>
    <w:rsid w:val="0046243C"/>
    <w:rsid w:val="004634F9"/>
    <w:rsid w:val="00464294"/>
    <w:rsid w:val="004735CE"/>
    <w:rsid w:val="0047447F"/>
    <w:rsid w:val="00474658"/>
    <w:rsid w:val="0047797E"/>
    <w:rsid w:val="00480D53"/>
    <w:rsid w:val="00481E02"/>
    <w:rsid w:val="004869BF"/>
    <w:rsid w:val="00491684"/>
    <w:rsid w:val="00497F06"/>
    <w:rsid w:val="004A3757"/>
    <w:rsid w:val="004A3AD4"/>
    <w:rsid w:val="004A4320"/>
    <w:rsid w:val="004B0F57"/>
    <w:rsid w:val="004B10DD"/>
    <w:rsid w:val="004B1283"/>
    <w:rsid w:val="004B4671"/>
    <w:rsid w:val="004C6034"/>
    <w:rsid w:val="004D16E6"/>
    <w:rsid w:val="004D311D"/>
    <w:rsid w:val="004D3941"/>
    <w:rsid w:val="004D484A"/>
    <w:rsid w:val="004D64A9"/>
    <w:rsid w:val="004D6BC9"/>
    <w:rsid w:val="004E066D"/>
    <w:rsid w:val="004E2421"/>
    <w:rsid w:val="004E6489"/>
    <w:rsid w:val="004E6662"/>
    <w:rsid w:val="004E7C76"/>
    <w:rsid w:val="004F1300"/>
    <w:rsid w:val="004F13B9"/>
    <w:rsid w:val="004F2771"/>
    <w:rsid w:val="004F39E6"/>
    <w:rsid w:val="004F4BC9"/>
    <w:rsid w:val="004F568A"/>
    <w:rsid w:val="004F5CAF"/>
    <w:rsid w:val="004F70C3"/>
    <w:rsid w:val="005020EC"/>
    <w:rsid w:val="00513981"/>
    <w:rsid w:val="00516555"/>
    <w:rsid w:val="00520429"/>
    <w:rsid w:val="00522401"/>
    <w:rsid w:val="005256CF"/>
    <w:rsid w:val="00526E7A"/>
    <w:rsid w:val="0053055B"/>
    <w:rsid w:val="00530F6F"/>
    <w:rsid w:val="0053207F"/>
    <w:rsid w:val="00534EFE"/>
    <w:rsid w:val="005351F7"/>
    <w:rsid w:val="0053531D"/>
    <w:rsid w:val="00536162"/>
    <w:rsid w:val="0053647B"/>
    <w:rsid w:val="005416C1"/>
    <w:rsid w:val="00542C43"/>
    <w:rsid w:val="00546E03"/>
    <w:rsid w:val="00550689"/>
    <w:rsid w:val="00551299"/>
    <w:rsid w:val="00551ECD"/>
    <w:rsid w:val="005526E5"/>
    <w:rsid w:val="00553120"/>
    <w:rsid w:val="005536B1"/>
    <w:rsid w:val="00555AEF"/>
    <w:rsid w:val="00555DF5"/>
    <w:rsid w:val="005564AD"/>
    <w:rsid w:val="0055793C"/>
    <w:rsid w:val="0056168D"/>
    <w:rsid w:val="00561B4D"/>
    <w:rsid w:val="00563C26"/>
    <w:rsid w:val="00564EB3"/>
    <w:rsid w:val="005668E7"/>
    <w:rsid w:val="00567729"/>
    <w:rsid w:val="0057066B"/>
    <w:rsid w:val="00572006"/>
    <w:rsid w:val="0057278C"/>
    <w:rsid w:val="00573E74"/>
    <w:rsid w:val="00574828"/>
    <w:rsid w:val="00574CEC"/>
    <w:rsid w:val="00576F32"/>
    <w:rsid w:val="0057790F"/>
    <w:rsid w:val="00582470"/>
    <w:rsid w:val="00583F3E"/>
    <w:rsid w:val="00584D06"/>
    <w:rsid w:val="00593DC4"/>
    <w:rsid w:val="00594ABC"/>
    <w:rsid w:val="00594DE5"/>
    <w:rsid w:val="005A12D7"/>
    <w:rsid w:val="005A29D6"/>
    <w:rsid w:val="005A65DD"/>
    <w:rsid w:val="005A7356"/>
    <w:rsid w:val="005B0C92"/>
    <w:rsid w:val="005B7067"/>
    <w:rsid w:val="005B785C"/>
    <w:rsid w:val="005B7E20"/>
    <w:rsid w:val="005C1D42"/>
    <w:rsid w:val="005C412B"/>
    <w:rsid w:val="005C4835"/>
    <w:rsid w:val="005C5A53"/>
    <w:rsid w:val="005C7769"/>
    <w:rsid w:val="005D1F10"/>
    <w:rsid w:val="005D5F1D"/>
    <w:rsid w:val="005E1684"/>
    <w:rsid w:val="005E37E8"/>
    <w:rsid w:val="005E55E5"/>
    <w:rsid w:val="005E597C"/>
    <w:rsid w:val="005F0F53"/>
    <w:rsid w:val="005F3E91"/>
    <w:rsid w:val="005F584A"/>
    <w:rsid w:val="00605B7A"/>
    <w:rsid w:val="0060625D"/>
    <w:rsid w:val="00606BB9"/>
    <w:rsid w:val="00611BAA"/>
    <w:rsid w:val="00612D18"/>
    <w:rsid w:val="00615BB7"/>
    <w:rsid w:val="00615F7C"/>
    <w:rsid w:val="00616A16"/>
    <w:rsid w:val="00617119"/>
    <w:rsid w:val="00617A7F"/>
    <w:rsid w:val="00617F23"/>
    <w:rsid w:val="00621954"/>
    <w:rsid w:val="00623361"/>
    <w:rsid w:val="0062465D"/>
    <w:rsid w:val="00624BA9"/>
    <w:rsid w:val="00624EC7"/>
    <w:rsid w:val="0062575C"/>
    <w:rsid w:val="00626646"/>
    <w:rsid w:val="00632399"/>
    <w:rsid w:val="00632775"/>
    <w:rsid w:val="00632D10"/>
    <w:rsid w:val="0063381D"/>
    <w:rsid w:val="006339EB"/>
    <w:rsid w:val="00633DA5"/>
    <w:rsid w:val="00635088"/>
    <w:rsid w:val="00641C17"/>
    <w:rsid w:val="0064766E"/>
    <w:rsid w:val="006510D0"/>
    <w:rsid w:val="006512ED"/>
    <w:rsid w:val="00651826"/>
    <w:rsid w:val="0065357D"/>
    <w:rsid w:val="006540A2"/>
    <w:rsid w:val="006550CF"/>
    <w:rsid w:val="006558F9"/>
    <w:rsid w:val="006559E3"/>
    <w:rsid w:val="00657577"/>
    <w:rsid w:val="006644FB"/>
    <w:rsid w:val="006660B2"/>
    <w:rsid w:val="0067056E"/>
    <w:rsid w:val="00673164"/>
    <w:rsid w:val="006739CA"/>
    <w:rsid w:val="00673FCA"/>
    <w:rsid w:val="00675636"/>
    <w:rsid w:val="00676078"/>
    <w:rsid w:val="0067713E"/>
    <w:rsid w:val="0068074A"/>
    <w:rsid w:val="00680D7B"/>
    <w:rsid w:val="0068258E"/>
    <w:rsid w:val="006827A4"/>
    <w:rsid w:val="006855AC"/>
    <w:rsid w:val="00691790"/>
    <w:rsid w:val="006933C3"/>
    <w:rsid w:val="00694409"/>
    <w:rsid w:val="006956E6"/>
    <w:rsid w:val="006956EE"/>
    <w:rsid w:val="00697045"/>
    <w:rsid w:val="006A16A9"/>
    <w:rsid w:val="006A27BD"/>
    <w:rsid w:val="006A337B"/>
    <w:rsid w:val="006A4E08"/>
    <w:rsid w:val="006A57D6"/>
    <w:rsid w:val="006A58BC"/>
    <w:rsid w:val="006B139E"/>
    <w:rsid w:val="006B4064"/>
    <w:rsid w:val="006C37D2"/>
    <w:rsid w:val="006C40C7"/>
    <w:rsid w:val="006C4B80"/>
    <w:rsid w:val="006C4C5D"/>
    <w:rsid w:val="006C736C"/>
    <w:rsid w:val="006D0741"/>
    <w:rsid w:val="006D20AE"/>
    <w:rsid w:val="006D31EF"/>
    <w:rsid w:val="006D3EB7"/>
    <w:rsid w:val="006D7B49"/>
    <w:rsid w:val="006E0A2E"/>
    <w:rsid w:val="006E1269"/>
    <w:rsid w:val="006E4BBF"/>
    <w:rsid w:val="006E58C2"/>
    <w:rsid w:val="006E6EB9"/>
    <w:rsid w:val="006E7D38"/>
    <w:rsid w:val="006F0056"/>
    <w:rsid w:val="006F0870"/>
    <w:rsid w:val="006F37CF"/>
    <w:rsid w:val="006F43CA"/>
    <w:rsid w:val="006F4D0C"/>
    <w:rsid w:val="006F4D28"/>
    <w:rsid w:val="006F7997"/>
    <w:rsid w:val="006F7EF4"/>
    <w:rsid w:val="007026DD"/>
    <w:rsid w:val="00702770"/>
    <w:rsid w:val="0070353B"/>
    <w:rsid w:val="00703FCE"/>
    <w:rsid w:val="0070696D"/>
    <w:rsid w:val="00707B68"/>
    <w:rsid w:val="007126C4"/>
    <w:rsid w:val="00712EF6"/>
    <w:rsid w:val="00713850"/>
    <w:rsid w:val="00714258"/>
    <w:rsid w:val="007220D2"/>
    <w:rsid w:val="007258CF"/>
    <w:rsid w:val="00726A94"/>
    <w:rsid w:val="00735E55"/>
    <w:rsid w:val="00737731"/>
    <w:rsid w:val="00740210"/>
    <w:rsid w:val="007411D5"/>
    <w:rsid w:val="007445EB"/>
    <w:rsid w:val="007509DD"/>
    <w:rsid w:val="00754786"/>
    <w:rsid w:val="00756648"/>
    <w:rsid w:val="00762C76"/>
    <w:rsid w:val="007630C9"/>
    <w:rsid w:val="007635DB"/>
    <w:rsid w:val="00766B6B"/>
    <w:rsid w:val="007714FD"/>
    <w:rsid w:val="00771B22"/>
    <w:rsid w:val="007724CE"/>
    <w:rsid w:val="00780C21"/>
    <w:rsid w:val="007842C0"/>
    <w:rsid w:val="007854A8"/>
    <w:rsid w:val="0079167D"/>
    <w:rsid w:val="00795167"/>
    <w:rsid w:val="007960F8"/>
    <w:rsid w:val="00796DDA"/>
    <w:rsid w:val="007A025B"/>
    <w:rsid w:val="007A0931"/>
    <w:rsid w:val="007A40BC"/>
    <w:rsid w:val="007A4309"/>
    <w:rsid w:val="007A4FF7"/>
    <w:rsid w:val="007B0944"/>
    <w:rsid w:val="007B3728"/>
    <w:rsid w:val="007B627D"/>
    <w:rsid w:val="007B6E7F"/>
    <w:rsid w:val="007C319B"/>
    <w:rsid w:val="007C4C38"/>
    <w:rsid w:val="007C53A1"/>
    <w:rsid w:val="007C53EA"/>
    <w:rsid w:val="007C58BD"/>
    <w:rsid w:val="007C5D4B"/>
    <w:rsid w:val="007D00B1"/>
    <w:rsid w:val="007D0E36"/>
    <w:rsid w:val="007D46A8"/>
    <w:rsid w:val="007D5F5D"/>
    <w:rsid w:val="007E3F69"/>
    <w:rsid w:val="007E61A0"/>
    <w:rsid w:val="007E7735"/>
    <w:rsid w:val="007F1254"/>
    <w:rsid w:val="007F1374"/>
    <w:rsid w:val="007F3174"/>
    <w:rsid w:val="007F399A"/>
    <w:rsid w:val="007F5A23"/>
    <w:rsid w:val="00800EE1"/>
    <w:rsid w:val="0080200D"/>
    <w:rsid w:val="00811CAE"/>
    <w:rsid w:val="008130C7"/>
    <w:rsid w:val="00820D2E"/>
    <w:rsid w:val="00821316"/>
    <w:rsid w:val="008234A3"/>
    <w:rsid w:val="00824932"/>
    <w:rsid w:val="00825DC9"/>
    <w:rsid w:val="008262AA"/>
    <w:rsid w:val="00831DF3"/>
    <w:rsid w:val="008326E7"/>
    <w:rsid w:val="008337D2"/>
    <w:rsid w:val="00833B1D"/>
    <w:rsid w:val="0084241F"/>
    <w:rsid w:val="00842D0F"/>
    <w:rsid w:val="0084434E"/>
    <w:rsid w:val="00844D9F"/>
    <w:rsid w:val="008469D3"/>
    <w:rsid w:val="00847C68"/>
    <w:rsid w:val="008506B1"/>
    <w:rsid w:val="008510CC"/>
    <w:rsid w:val="0085163F"/>
    <w:rsid w:val="008528E4"/>
    <w:rsid w:val="00854C4F"/>
    <w:rsid w:val="00855967"/>
    <w:rsid w:val="00860C47"/>
    <w:rsid w:val="00863417"/>
    <w:rsid w:val="0086343C"/>
    <w:rsid w:val="00863D76"/>
    <w:rsid w:val="0086509B"/>
    <w:rsid w:val="008723B6"/>
    <w:rsid w:val="0087296A"/>
    <w:rsid w:val="00875218"/>
    <w:rsid w:val="00876262"/>
    <w:rsid w:val="00880BFF"/>
    <w:rsid w:val="008821DB"/>
    <w:rsid w:val="00891049"/>
    <w:rsid w:val="00897403"/>
    <w:rsid w:val="008A40B0"/>
    <w:rsid w:val="008A40C0"/>
    <w:rsid w:val="008A5923"/>
    <w:rsid w:val="008A6706"/>
    <w:rsid w:val="008B1120"/>
    <w:rsid w:val="008B1428"/>
    <w:rsid w:val="008B1AA1"/>
    <w:rsid w:val="008B1BFF"/>
    <w:rsid w:val="008B27DF"/>
    <w:rsid w:val="008B2DF7"/>
    <w:rsid w:val="008B34C5"/>
    <w:rsid w:val="008B39F5"/>
    <w:rsid w:val="008B42AD"/>
    <w:rsid w:val="008B4BE6"/>
    <w:rsid w:val="008B604D"/>
    <w:rsid w:val="008C046F"/>
    <w:rsid w:val="008C2871"/>
    <w:rsid w:val="008C2DD5"/>
    <w:rsid w:val="008D092A"/>
    <w:rsid w:val="008D09EB"/>
    <w:rsid w:val="008D6DAA"/>
    <w:rsid w:val="008E2E71"/>
    <w:rsid w:val="008E46BD"/>
    <w:rsid w:val="008E5C22"/>
    <w:rsid w:val="008E5ED6"/>
    <w:rsid w:val="008F051D"/>
    <w:rsid w:val="008F0ABB"/>
    <w:rsid w:val="008F12A1"/>
    <w:rsid w:val="008F1C70"/>
    <w:rsid w:val="008F277C"/>
    <w:rsid w:val="008F3624"/>
    <w:rsid w:val="008F6BC6"/>
    <w:rsid w:val="008F73D1"/>
    <w:rsid w:val="009002CA"/>
    <w:rsid w:val="009019F2"/>
    <w:rsid w:val="00903AF9"/>
    <w:rsid w:val="009044CF"/>
    <w:rsid w:val="0090579F"/>
    <w:rsid w:val="00911D85"/>
    <w:rsid w:val="0091281B"/>
    <w:rsid w:val="009143C9"/>
    <w:rsid w:val="00915A40"/>
    <w:rsid w:val="009201C9"/>
    <w:rsid w:val="00923CB2"/>
    <w:rsid w:val="00924AA9"/>
    <w:rsid w:val="00926296"/>
    <w:rsid w:val="0092652D"/>
    <w:rsid w:val="009268F6"/>
    <w:rsid w:val="00927F0E"/>
    <w:rsid w:val="00930424"/>
    <w:rsid w:val="00930FB2"/>
    <w:rsid w:val="00932F81"/>
    <w:rsid w:val="0093372B"/>
    <w:rsid w:val="00935C8D"/>
    <w:rsid w:val="00942BCB"/>
    <w:rsid w:val="00942F03"/>
    <w:rsid w:val="009455D5"/>
    <w:rsid w:val="00947082"/>
    <w:rsid w:val="00953155"/>
    <w:rsid w:val="00954695"/>
    <w:rsid w:val="009576F9"/>
    <w:rsid w:val="00961B81"/>
    <w:rsid w:val="00962ED5"/>
    <w:rsid w:val="00963665"/>
    <w:rsid w:val="00965052"/>
    <w:rsid w:val="0096675A"/>
    <w:rsid w:val="00971561"/>
    <w:rsid w:val="009761DA"/>
    <w:rsid w:val="00982C95"/>
    <w:rsid w:val="009858FE"/>
    <w:rsid w:val="009860EA"/>
    <w:rsid w:val="00990719"/>
    <w:rsid w:val="009907F3"/>
    <w:rsid w:val="0099315C"/>
    <w:rsid w:val="00993EFD"/>
    <w:rsid w:val="00994D14"/>
    <w:rsid w:val="009A08EB"/>
    <w:rsid w:val="009A73E4"/>
    <w:rsid w:val="009B421F"/>
    <w:rsid w:val="009B5B37"/>
    <w:rsid w:val="009C02E5"/>
    <w:rsid w:val="009C0E0E"/>
    <w:rsid w:val="009C2496"/>
    <w:rsid w:val="009C26E3"/>
    <w:rsid w:val="009C6DD1"/>
    <w:rsid w:val="009C7CD6"/>
    <w:rsid w:val="009D0C8D"/>
    <w:rsid w:val="009D1093"/>
    <w:rsid w:val="009D22EC"/>
    <w:rsid w:val="009D2789"/>
    <w:rsid w:val="009D4C0F"/>
    <w:rsid w:val="009D7C44"/>
    <w:rsid w:val="009E7B86"/>
    <w:rsid w:val="009F019A"/>
    <w:rsid w:val="009F02F1"/>
    <w:rsid w:val="009F2536"/>
    <w:rsid w:val="009F366D"/>
    <w:rsid w:val="009F3A50"/>
    <w:rsid w:val="009F45EC"/>
    <w:rsid w:val="009F46C9"/>
    <w:rsid w:val="00A0002F"/>
    <w:rsid w:val="00A0032B"/>
    <w:rsid w:val="00A01F1F"/>
    <w:rsid w:val="00A03EC2"/>
    <w:rsid w:val="00A06077"/>
    <w:rsid w:val="00A06362"/>
    <w:rsid w:val="00A06F7D"/>
    <w:rsid w:val="00A11D06"/>
    <w:rsid w:val="00A13D8B"/>
    <w:rsid w:val="00A140FF"/>
    <w:rsid w:val="00A2390C"/>
    <w:rsid w:val="00A23D00"/>
    <w:rsid w:val="00A244A2"/>
    <w:rsid w:val="00A24A81"/>
    <w:rsid w:val="00A26108"/>
    <w:rsid w:val="00A34443"/>
    <w:rsid w:val="00A345F7"/>
    <w:rsid w:val="00A36966"/>
    <w:rsid w:val="00A404F7"/>
    <w:rsid w:val="00A422D6"/>
    <w:rsid w:val="00A42581"/>
    <w:rsid w:val="00A44A35"/>
    <w:rsid w:val="00A44FF4"/>
    <w:rsid w:val="00A4664B"/>
    <w:rsid w:val="00A51447"/>
    <w:rsid w:val="00A53F34"/>
    <w:rsid w:val="00A540EB"/>
    <w:rsid w:val="00A5539A"/>
    <w:rsid w:val="00A60B97"/>
    <w:rsid w:val="00A61FFF"/>
    <w:rsid w:val="00A70A23"/>
    <w:rsid w:val="00A712E8"/>
    <w:rsid w:val="00A71586"/>
    <w:rsid w:val="00A71E51"/>
    <w:rsid w:val="00A731B4"/>
    <w:rsid w:val="00A734EE"/>
    <w:rsid w:val="00A764E4"/>
    <w:rsid w:val="00A779A7"/>
    <w:rsid w:val="00A77F56"/>
    <w:rsid w:val="00A80414"/>
    <w:rsid w:val="00A849E6"/>
    <w:rsid w:val="00A8506D"/>
    <w:rsid w:val="00A85099"/>
    <w:rsid w:val="00A8603A"/>
    <w:rsid w:val="00A91FF0"/>
    <w:rsid w:val="00A946BD"/>
    <w:rsid w:val="00A954D1"/>
    <w:rsid w:val="00A95A2D"/>
    <w:rsid w:val="00A963C0"/>
    <w:rsid w:val="00AA2E70"/>
    <w:rsid w:val="00AA34B1"/>
    <w:rsid w:val="00AA367B"/>
    <w:rsid w:val="00AA4E93"/>
    <w:rsid w:val="00AA719D"/>
    <w:rsid w:val="00AB06B2"/>
    <w:rsid w:val="00AB1C3D"/>
    <w:rsid w:val="00AB2845"/>
    <w:rsid w:val="00AB29A8"/>
    <w:rsid w:val="00AB2FA1"/>
    <w:rsid w:val="00AB3424"/>
    <w:rsid w:val="00AB404C"/>
    <w:rsid w:val="00AB79FC"/>
    <w:rsid w:val="00AB7D22"/>
    <w:rsid w:val="00AC13B3"/>
    <w:rsid w:val="00AC22A5"/>
    <w:rsid w:val="00AC2670"/>
    <w:rsid w:val="00AC4BD4"/>
    <w:rsid w:val="00AC4BE2"/>
    <w:rsid w:val="00AC4DCB"/>
    <w:rsid w:val="00AD02CB"/>
    <w:rsid w:val="00AD04D8"/>
    <w:rsid w:val="00AE1C50"/>
    <w:rsid w:val="00AE1F78"/>
    <w:rsid w:val="00AE4542"/>
    <w:rsid w:val="00AF23AF"/>
    <w:rsid w:val="00AF369B"/>
    <w:rsid w:val="00AF47A3"/>
    <w:rsid w:val="00AF4E3A"/>
    <w:rsid w:val="00AF698D"/>
    <w:rsid w:val="00AF6A53"/>
    <w:rsid w:val="00B00257"/>
    <w:rsid w:val="00B035BC"/>
    <w:rsid w:val="00B039D7"/>
    <w:rsid w:val="00B051EB"/>
    <w:rsid w:val="00B07F61"/>
    <w:rsid w:val="00B11EFC"/>
    <w:rsid w:val="00B15210"/>
    <w:rsid w:val="00B1623B"/>
    <w:rsid w:val="00B2001B"/>
    <w:rsid w:val="00B21DC5"/>
    <w:rsid w:val="00B235C3"/>
    <w:rsid w:val="00B2422B"/>
    <w:rsid w:val="00B24403"/>
    <w:rsid w:val="00B248CE"/>
    <w:rsid w:val="00B25206"/>
    <w:rsid w:val="00B26A34"/>
    <w:rsid w:val="00B32239"/>
    <w:rsid w:val="00B343AE"/>
    <w:rsid w:val="00B34F3E"/>
    <w:rsid w:val="00B415EE"/>
    <w:rsid w:val="00B42DDB"/>
    <w:rsid w:val="00B43D39"/>
    <w:rsid w:val="00B46879"/>
    <w:rsid w:val="00B472D0"/>
    <w:rsid w:val="00B5208F"/>
    <w:rsid w:val="00B52C32"/>
    <w:rsid w:val="00B54989"/>
    <w:rsid w:val="00B578EB"/>
    <w:rsid w:val="00B6145A"/>
    <w:rsid w:val="00B61570"/>
    <w:rsid w:val="00B652B1"/>
    <w:rsid w:val="00B6585E"/>
    <w:rsid w:val="00B67D1B"/>
    <w:rsid w:val="00B700B7"/>
    <w:rsid w:val="00B72578"/>
    <w:rsid w:val="00B744FB"/>
    <w:rsid w:val="00B77B11"/>
    <w:rsid w:val="00B8224D"/>
    <w:rsid w:val="00B834EC"/>
    <w:rsid w:val="00B84A8E"/>
    <w:rsid w:val="00B85252"/>
    <w:rsid w:val="00B92D67"/>
    <w:rsid w:val="00B952D8"/>
    <w:rsid w:val="00B956A2"/>
    <w:rsid w:val="00B9615A"/>
    <w:rsid w:val="00B972AB"/>
    <w:rsid w:val="00BA1CBE"/>
    <w:rsid w:val="00BA3831"/>
    <w:rsid w:val="00BA3B54"/>
    <w:rsid w:val="00BA3F7A"/>
    <w:rsid w:val="00BA500B"/>
    <w:rsid w:val="00BA5B5B"/>
    <w:rsid w:val="00BA5BBE"/>
    <w:rsid w:val="00BB008B"/>
    <w:rsid w:val="00BB0093"/>
    <w:rsid w:val="00BB0775"/>
    <w:rsid w:val="00BB2181"/>
    <w:rsid w:val="00BB3C82"/>
    <w:rsid w:val="00BB4777"/>
    <w:rsid w:val="00BB50F9"/>
    <w:rsid w:val="00BB52D5"/>
    <w:rsid w:val="00BB55C0"/>
    <w:rsid w:val="00BB57F6"/>
    <w:rsid w:val="00BC2684"/>
    <w:rsid w:val="00BC35AA"/>
    <w:rsid w:val="00BC490A"/>
    <w:rsid w:val="00BC4FCF"/>
    <w:rsid w:val="00BC536E"/>
    <w:rsid w:val="00BC5BB3"/>
    <w:rsid w:val="00BD2F0F"/>
    <w:rsid w:val="00BD4045"/>
    <w:rsid w:val="00BD4E5A"/>
    <w:rsid w:val="00BD53BD"/>
    <w:rsid w:val="00BD5643"/>
    <w:rsid w:val="00BD5DEF"/>
    <w:rsid w:val="00BD6964"/>
    <w:rsid w:val="00BD7A77"/>
    <w:rsid w:val="00BE2CC5"/>
    <w:rsid w:val="00BE4802"/>
    <w:rsid w:val="00BE4882"/>
    <w:rsid w:val="00BF170E"/>
    <w:rsid w:val="00BF509C"/>
    <w:rsid w:val="00BF5E50"/>
    <w:rsid w:val="00BF7CF6"/>
    <w:rsid w:val="00C00559"/>
    <w:rsid w:val="00C01094"/>
    <w:rsid w:val="00C03380"/>
    <w:rsid w:val="00C069DB"/>
    <w:rsid w:val="00C07EA4"/>
    <w:rsid w:val="00C119D6"/>
    <w:rsid w:val="00C13538"/>
    <w:rsid w:val="00C141D0"/>
    <w:rsid w:val="00C141F5"/>
    <w:rsid w:val="00C20F98"/>
    <w:rsid w:val="00C217ED"/>
    <w:rsid w:val="00C21F77"/>
    <w:rsid w:val="00C249C9"/>
    <w:rsid w:val="00C27BEF"/>
    <w:rsid w:val="00C31008"/>
    <w:rsid w:val="00C31695"/>
    <w:rsid w:val="00C316B6"/>
    <w:rsid w:val="00C31CC4"/>
    <w:rsid w:val="00C3262A"/>
    <w:rsid w:val="00C32A74"/>
    <w:rsid w:val="00C339BC"/>
    <w:rsid w:val="00C33BEA"/>
    <w:rsid w:val="00C36CA8"/>
    <w:rsid w:val="00C424F1"/>
    <w:rsid w:val="00C435F4"/>
    <w:rsid w:val="00C43F59"/>
    <w:rsid w:val="00C4424F"/>
    <w:rsid w:val="00C445CC"/>
    <w:rsid w:val="00C44651"/>
    <w:rsid w:val="00C44A98"/>
    <w:rsid w:val="00C4599F"/>
    <w:rsid w:val="00C45F82"/>
    <w:rsid w:val="00C47139"/>
    <w:rsid w:val="00C475F7"/>
    <w:rsid w:val="00C53B0F"/>
    <w:rsid w:val="00C53E01"/>
    <w:rsid w:val="00C55AC7"/>
    <w:rsid w:val="00C56184"/>
    <w:rsid w:val="00C634E6"/>
    <w:rsid w:val="00C67ECB"/>
    <w:rsid w:val="00C70A1E"/>
    <w:rsid w:val="00C7232C"/>
    <w:rsid w:val="00C72DD4"/>
    <w:rsid w:val="00C74EB4"/>
    <w:rsid w:val="00C805A2"/>
    <w:rsid w:val="00C811BD"/>
    <w:rsid w:val="00C81CDA"/>
    <w:rsid w:val="00C83148"/>
    <w:rsid w:val="00C846A9"/>
    <w:rsid w:val="00C84787"/>
    <w:rsid w:val="00C85A00"/>
    <w:rsid w:val="00C87B56"/>
    <w:rsid w:val="00C96F93"/>
    <w:rsid w:val="00C97610"/>
    <w:rsid w:val="00C97CCB"/>
    <w:rsid w:val="00C97CFD"/>
    <w:rsid w:val="00CA0463"/>
    <w:rsid w:val="00CA1C10"/>
    <w:rsid w:val="00CA2822"/>
    <w:rsid w:val="00CA6890"/>
    <w:rsid w:val="00CB08BB"/>
    <w:rsid w:val="00CB0A61"/>
    <w:rsid w:val="00CB128D"/>
    <w:rsid w:val="00CB6841"/>
    <w:rsid w:val="00CB7CD7"/>
    <w:rsid w:val="00CC4F8B"/>
    <w:rsid w:val="00CC67C9"/>
    <w:rsid w:val="00CC7044"/>
    <w:rsid w:val="00CC7AC8"/>
    <w:rsid w:val="00CD0459"/>
    <w:rsid w:val="00CD1F68"/>
    <w:rsid w:val="00CD22EC"/>
    <w:rsid w:val="00CD28F6"/>
    <w:rsid w:val="00CD337D"/>
    <w:rsid w:val="00CD3E6A"/>
    <w:rsid w:val="00CD6FCF"/>
    <w:rsid w:val="00CD7AD6"/>
    <w:rsid w:val="00CE1C4A"/>
    <w:rsid w:val="00CE224F"/>
    <w:rsid w:val="00CE3117"/>
    <w:rsid w:val="00CF1BF6"/>
    <w:rsid w:val="00CF5098"/>
    <w:rsid w:val="00CF5B1A"/>
    <w:rsid w:val="00CF5BE1"/>
    <w:rsid w:val="00CF6259"/>
    <w:rsid w:val="00CF6B93"/>
    <w:rsid w:val="00CF6CCE"/>
    <w:rsid w:val="00CF783D"/>
    <w:rsid w:val="00D00C36"/>
    <w:rsid w:val="00D0145D"/>
    <w:rsid w:val="00D02424"/>
    <w:rsid w:val="00D0321A"/>
    <w:rsid w:val="00D03939"/>
    <w:rsid w:val="00D070D3"/>
    <w:rsid w:val="00D07A16"/>
    <w:rsid w:val="00D12DE0"/>
    <w:rsid w:val="00D14801"/>
    <w:rsid w:val="00D14E81"/>
    <w:rsid w:val="00D1647F"/>
    <w:rsid w:val="00D16C96"/>
    <w:rsid w:val="00D176AE"/>
    <w:rsid w:val="00D20F95"/>
    <w:rsid w:val="00D2271C"/>
    <w:rsid w:val="00D22A42"/>
    <w:rsid w:val="00D31200"/>
    <w:rsid w:val="00D34364"/>
    <w:rsid w:val="00D35CC0"/>
    <w:rsid w:val="00D3720A"/>
    <w:rsid w:val="00D3779C"/>
    <w:rsid w:val="00D37DCA"/>
    <w:rsid w:val="00D40747"/>
    <w:rsid w:val="00D506FF"/>
    <w:rsid w:val="00D52E89"/>
    <w:rsid w:val="00D54373"/>
    <w:rsid w:val="00D54A3E"/>
    <w:rsid w:val="00D565C0"/>
    <w:rsid w:val="00D60C2F"/>
    <w:rsid w:val="00D62225"/>
    <w:rsid w:val="00D6316B"/>
    <w:rsid w:val="00D65D20"/>
    <w:rsid w:val="00D745DA"/>
    <w:rsid w:val="00D751CC"/>
    <w:rsid w:val="00D77DA5"/>
    <w:rsid w:val="00D82053"/>
    <w:rsid w:val="00D82E8B"/>
    <w:rsid w:val="00D84420"/>
    <w:rsid w:val="00D84440"/>
    <w:rsid w:val="00D85438"/>
    <w:rsid w:val="00D8732D"/>
    <w:rsid w:val="00D927DB"/>
    <w:rsid w:val="00D96122"/>
    <w:rsid w:val="00DA0D76"/>
    <w:rsid w:val="00DA1274"/>
    <w:rsid w:val="00DA133C"/>
    <w:rsid w:val="00DA2104"/>
    <w:rsid w:val="00DA2B1D"/>
    <w:rsid w:val="00DA30A3"/>
    <w:rsid w:val="00DA53C8"/>
    <w:rsid w:val="00DB54C9"/>
    <w:rsid w:val="00DB7EE7"/>
    <w:rsid w:val="00DC0474"/>
    <w:rsid w:val="00DC04CE"/>
    <w:rsid w:val="00DC15F9"/>
    <w:rsid w:val="00DC3E82"/>
    <w:rsid w:val="00DC47CD"/>
    <w:rsid w:val="00DC529B"/>
    <w:rsid w:val="00DD0D87"/>
    <w:rsid w:val="00DD563C"/>
    <w:rsid w:val="00DD7F0A"/>
    <w:rsid w:val="00DE06EE"/>
    <w:rsid w:val="00DE3729"/>
    <w:rsid w:val="00DE3F96"/>
    <w:rsid w:val="00DE5E4A"/>
    <w:rsid w:val="00DF0141"/>
    <w:rsid w:val="00DF0807"/>
    <w:rsid w:val="00DF2F4A"/>
    <w:rsid w:val="00DF513B"/>
    <w:rsid w:val="00DF629E"/>
    <w:rsid w:val="00DF71E8"/>
    <w:rsid w:val="00DF73A2"/>
    <w:rsid w:val="00E02455"/>
    <w:rsid w:val="00E0352C"/>
    <w:rsid w:val="00E03D4C"/>
    <w:rsid w:val="00E04211"/>
    <w:rsid w:val="00E04742"/>
    <w:rsid w:val="00E060D5"/>
    <w:rsid w:val="00E07B50"/>
    <w:rsid w:val="00E07BB2"/>
    <w:rsid w:val="00E11E1A"/>
    <w:rsid w:val="00E12198"/>
    <w:rsid w:val="00E12BA5"/>
    <w:rsid w:val="00E12C95"/>
    <w:rsid w:val="00E1367A"/>
    <w:rsid w:val="00E143EC"/>
    <w:rsid w:val="00E14566"/>
    <w:rsid w:val="00E14911"/>
    <w:rsid w:val="00E22660"/>
    <w:rsid w:val="00E232E0"/>
    <w:rsid w:val="00E23A5B"/>
    <w:rsid w:val="00E3030C"/>
    <w:rsid w:val="00E32EAF"/>
    <w:rsid w:val="00E34BF8"/>
    <w:rsid w:val="00E361F1"/>
    <w:rsid w:val="00E40143"/>
    <w:rsid w:val="00E402B2"/>
    <w:rsid w:val="00E42BB2"/>
    <w:rsid w:val="00E4341B"/>
    <w:rsid w:val="00E44F7F"/>
    <w:rsid w:val="00E4574C"/>
    <w:rsid w:val="00E46C94"/>
    <w:rsid w:val="00E50CC8"/>
    <w:rsid w:val="00E515DE"/>
    <w:rsid w:val="00E51FE8"/>
    <w:rsid w:val="00E5244F"/>
    <w:rsid w:val="00E55E57"/>
    <w:rsid w:val="00E56249"/>
    <w:rsid w:val="00E679FD"/>
    <w:rsid w:val="00E67ACE"/>
    <w:rsid w:val="00E67BA7"/>
    <w:rsid w:val="00E70897"/>
    <w:rsid w:val="00E757FD"/>
    <w:rsid w:val="00E7709B"/>
    <w:rsid w:val="00E77F66"/>
    <w:rsid w:val="00E81100"/>
    <w:rsid w:val="00E84140"/>
    <w:rsid w:val="00E852D8"/>
    <w:rsid w:val="00E854EF"/>
    <w:rsid w:val="00E87BA0"/>
    <w:rsid w:val="00E91759"/>
    <w:rsid w:val="00E91CD7"/>
    <w:rsid w:val="00E93D69"/>
    <w:rsid w:val="00E94FA8"/>
    <w:rsid w:val="00E9630A"/>
    <w:rsid w:val="00EA234D"/>
    <w:rsid w:val="00EA5E41"/>
    <w:rsid w:val="00EA7C54"/>
    <w:rsid w:val="00EB2D25"/>
    <w:rsid w:val="00EB4135"/>
    <w:rsid w:val="00EB4FD7"/>
    <w:rsid w:val="00EB7ACA"/>
    <w:rsid w:val="00EC2C92"/>
    <w:rsid w:val="00EC564B"/>
    <w:rsid w:val="00EC6F58"/>
    <w:rsid w:val="00EC73DE"/>
    <w:rsid w:val="00EC7541"/>
    <w:rsid w:val="00ED4634"/>
    <w:rsid w:val="00ED6812"/>
    <w:rsid w:val="00ED7CB3"/>
    <w:rsid w:val="00EE1123"/>
    <w:rsid w:val="00EE14FD"/>
    <w:rsid w:val="00EE1706"/>
    <w:rsid w:val="00EE2824"/>
    <w:rsid w:val="00EE3A4F"/>
    <w:rsid w:val="00EE414E"/>
    <w:rsid w:val="00EE6160"/>
    <w:rsid w:val="00EE7869"/>
    <w:rsid w:val="00EF0C91"/>
    <w:rsid w:val="00EF2660"/>
    <w:rsid w:val="00EF26A2"/>
    <w:rsid w:val="00EF5661"/>
    <w:rsid w:val="00F06892"/>
    <w:rsid w:val="00F07BB1"/>
    <w:rsid w:val="00F07F57"/>
    <w:rsid w:val="00F16086"/>
    <w:rsid w:val="00F1668A"/>
    <w:rsid w:val="00F238E4"/>
    <w:rsid w:val="00F239BE"/>
    <w:rsid w:val="00F2453F"/>
    <w:rsid w:val="00F269DE"/>
    <w:rsid w:val="00F26A4B"/>
    <w:rsid w:val="00F30DAE"/>
    <w:rsid w:val="00F31310"/>
    <w:rsid w:val="00F31636"/>
    <w:rsid w:val="00F337D3"/>
    <w:rsid w:val="00F35AC7"/>
    <w:rsid w:val="00F376E3"/>
    <w:rsid w:val="00F37ED4"/>
    <w:rsid w:val="00F40278"/>
    <w:rsid w:val="00F40A46"/>
    <w:rsid w:val="00F4141B"/>
    <w:rsid w:val="00F41D12"/>
    <w:rsid w:val="00F42D5E"/>
    <w:rsid w:val="00F45235"/>
    <w:rsid w:val="00F46EDB"/>
    <w:rsid w:val="00F47F1B"/>
    <w:rsid w:val="00F50B3C"/>
    <w:rsid w:val="00F54FD3"/>
    <w:rsid w:val="00F5592A"/>
    <w:rsid w:val="00F57E9D"/>
    <w:rsid w:val="00F66E1A"/>
    <w:rsid w:val="00F705A1"/>
    <w:rsid w:val="00F71EBB"/>
    <w:rsid w:val="00F728DA"/>
    <w:rsid w:val="00F75C8E"/>
    <w:rsid w:val="00F77FD6"/>
    <w:rsid w:val="00F813B7"/>
    <w:rsid w:val="00F81B05"/>
    <w:rsid w:val="00F8554D"/>
    <w:rsid w:val="00F861A0"/>
    <w:rsid w:val="00F870BF"/>
    <w:rsid w:val="00F9178C"/>
    <w:rsid w:val="00F92348"/>
    <w:rsid w:val="00F9286D"/>
    <w:rsid w:val="00F92B48"/>
    <w:rsid w:val="00F94F85"/>
    <w:rsid w:val="00F9564A"/>
    <w:rsid w:val="00FA006C"/>
    <w:rsid w:val="00FA0C47"/>
    <w:rsid w:val="00FA1220"/>
    <w:rsid w:val="00FA18DD"/>
    <w:rsid w:val="00FA2F46"/>
    <w:rsid w:val="00FA5560"/>
    <w:rsid w:val="00FA6063"/>
    <w:rsid w:val="00FA6B2A"/>
    <w:rsid w:val="00FA6CF2"/>
    <w:rsid w:val="00FA7C04"/>
    <w:rsid w:val="00FB1549"/>
    <w:rsid w:val="00FB4E60"/>
    <w:rsid w:val="00FB5AAE"/>
    <w:rsid w:val="00FB7565"/>
    <w:rsid w:val="00FC4ACC"/>
    <w:rsid w:val="00FD0268"/>
    <w:rsid w:val="00FD0892"/>
    <w:rsid w:val="00FD24D7"/>
    <w:rsid w:val="00FD2503"/>
    <w:rsid w:val="00FD4282"/>
    <w:rsid w:val="00FD4C7B"/>
    <w:rsid w:val="00FD58DB"/>
    <w:rsid w:val="00FD6782"/>
    <w:rsid w:val="00FD6AC4"/>
    <w:rsid w:val="00FD727C"/>
    <w:rsid w:val="00FD7FFC"/>
    <w:rsid w:val="00FE3501"/>
    <w:rsid w:val="00FE429F"/>
    <w:rsid w:val="00FF08AE"/>
    <w:rsid w:val="00FF3986"/>
    <w:rsid w:val="00FF6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paragraph" w:customStyle="1" w:styleId="TableParagraph">
    <w:name w:val="Table Paragraph"/>
    <w:basedOn w:val="Normal"/>
    <w:uiPriority w:val="1"/>
    <w:qFormat/>
    <w:rsid w:val="00ED6812"/>
    <w:pPr>
      <w:widowControl w:val="0"/>
      <w:ind w:firstLine="0"/>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2F6DF08E-8782-4F6F-B55D-EBA2E50BF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26</Pages>
  <Words>9938</Words>
  <Characters>56653</Characters>
  <Application>Microsoft Office Word</Application>
  <DocSecurity>0</DocSecurity>
  <Lines>472</Lines>
  <Paragraphs>132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66459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Lucia Cecan</cp:lastModifiedBy>
  <cp:revision>16</cp:revision>
  <cp:lastPrinted>2025-04-16T13:18:00Z</cp:lastPrinted>
  <dcterms:created xsi:type="dcterms:W3CDTF">2025-04-15T09:54:00Z</dcterms:created>
  <dcterms:modified xsi:type="dcterms:W3CDTF">2025-04-18T07:23:00Z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