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3A4F" w14:textId="77777777" w:rsidR="00120CD7" w:rsidRPr="009153E9"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p>
    <w:p w14:paraId="1F0FE648" w14:textId="77777777" w:rsidR="00120CD7" w:rsidRPr="009153E9"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p>
    <w:p w14:paraId="40021C1E" w14:textId="77777777" w:rsidR="00120CD7" w:rsidRPr="009153E9"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2BFD7B13" w14:textId="77777777" w:rsidR="00120CD7" w:rsidRPr="009153E9" w:rsidRDefault="002275FB" w:rsidP="00357988">
      <w:pPr>
        <w:jc w:val="center"/>
        <w:rPr>
          <w:sz w:val="28"/>
          <w:szCs w:val="28"/>
          <w:lang w:val="ro-RO"/>
        </w:rPr>
      </w:pPr>
      <w:r w:rsidRPr="009153E9">
        <w:rPr>
          <w:sz w:val="28"/>
          <w:szCs w:val="28"/>
          <w:lang w:val="ro-RO"/>
        </w:rPr>
        <w:t>SINTEZA</w:t>
      </w:r>
    </w:p>
    <w:p w14:paraId="36674904" w14:textId="6A61E9F5" w:rsidR="00357988" w:rsidRPr="009153E9" w:rsidRDefault="00357988" w:rsidP="00500C5A">
      <w:pPr>
        <w:ind w:firstLine="0"/>
        <w:jc w:val="center"/>
        <w:rPr>
          <w:sz w:val="28"/>
          <w:szCs w:val="28"/>
          <w:lang w:val="ro-RO" w:eastAsia="ru-RU"/>
        </w:rPr>
      </w:pPr>
      <w:r w:rsidRPr="009153E9">
        <w:rPr>
          <w:sz w:val="28"/>
          <w:szCs w:val="28"/>
          <w:lang w:val="ro-RO"/>
        </w:rPr>
        <w:t xml:space="preserve">la proiectul Hotărârii Guvernului </w:t>
      </w:r>
      <w:r w:rsidR="00500C5A" w:rsidRPr="009153E9">
        <w:rPr>
          <w:sz w:val="28"/>
          <w:szCs w:val="28"/>
          <w:lang w:val="ro-RO" w:eastAsia="ru-RU"/>
        </w:rPr>
        <w:t xml:space="preserve">cu privire la aprobarea proiectului de lege pentru modificarea Legii </w:t>
      </w:r>
      <w:r w:rsidR="00500C5A" w:rsidRPr="009153E9">
        <w:rPr>
          <w:sz w:val="28"/>
          <w:szCs w:val="28"/>
          <w:lang w:val="ro-RO" w:eastAsia="ru-RU"/>
        </w:rPr>
        <w:br/>
        <w:t>nr. 139/2018 cu privire la eficiența energetică</w:t>
      </w:r>
    </w:p>
    <w:p w14:paraId="3368F260" w14:textId="77777777" w:rsidR="00120CD7" w:rsidRPr="009153E9" w:rsidRDefault="00120CD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1590"/>
        <w:gridCol w:w="6521"/>
        <w:gridCol w:w="3451"/>
      </w:tblGrid>
      <w:tr w:rsidR="00120CD7" w:rsidRPr="009153E9" w14:paraId="74D56201" w14:textId="77777777" w:rsidTr="00162FF5">
        <w:tc>
          <w:tcPr>
            <w:tcW w:w="869" w:type="pct"/>
            <w:shd w:val="clear" w:color="auto" w:fill="C6D9F1" w:themeFill="text2" w:themeFillTint="33"/>
            <w:tcMar>
              <w:top w:w="0" w:type="dxa"/>
              <w:left w:w="108" w:type="dxa"/>
              <w:bottom w:w="0" w:type="dxa"/>
              <w:right w:w="108" w:type="dxa"/>
            </w:tcMar>
            <w:vAlign w:val="center"/>
          </w:tcPr>
          <w:p w14:paraId="5C271122" w14:textId="77777777" w:rsidR="00120CD7" w:rsidRPr="00E46BD3"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E46BD3">
              <w:rPr>
                <w:rFonts w:ascii="Times New Roman" w:hAnsi="Times New Roman"/>
                <w:b/>
                <w:bCs/>
                <w:sz w:val="24"/>
                <w:szCs w:val="24"/>
                <w:lang w:val="ro-RO"/>
              </w:rPr>
              <w:t>Participantul la avizare, consultare publică, expertizare</w:t>
            </w:r>
          </w:p>
        </w:tc>
        <w:tc>
          <w:tcPr>
            <w:tcW w:w="568" w:type="pct"/>
            <w:shd w:val="clear" w:color="auto" w:fill="C6D9F1" w:themeFill="text2" w:themeFillTint="33"/>
            <w:tcMar>
              <w:top w:w="0" w:type="dxa"/>
              <w:left w:w="108" w:type="dxa"/>
              <w:bottom w:w="0" w:type="dxa"/>
              <w:right w:w="108" w:type="dxa"/>
            </w:tcMar>
            <w:vAlign w:val="center"/>
          </w:tcPr>
          <w:p w14:paraId="61C93165" w14:textId="77777777" w:rsidR="00120CD7" w:rsidRPr="00E46BD3"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E46BD3">
              <w:rPr>
                <w:rFonts w:ascii="Times New Roman" w:hAnsi="Times New Roman"/>
                <w:b/>
                <w:bCs/>
                <w:sz w:val="24"/>
                <w:szCs w:val="24"/>
                <w:lang w:val="ro-RO"/>
              </w:rPr>
              <w:t>Nr. crt.</w:t>
            </w:r>
          </w:p>
        </w:tc>
        <w:tc>
          <w:tcPr>
            <w:tcW w:w="2330" w:type="pct"/>
            <w:shd w:val="clear" w:color="auto" w:fill="C6D9F1" w:themeFill="text2" w:themeFillTint="33"/>
            <w:tcMar>
              <w:top w:w="0" w:type="dxa"/>
              <w:left w:w="108" w:type="dxa"/>
              <w:bottom w:w="0" w:type="dxa"/>
              <w:right w:w="108" w:type="dxa"/>
            </w:tcMar>
            <w:vAlign w:val="center"/>
          </w:tcPr>
          <w:p w14:paraId="7E78ED0B" w14:textId="77777777" w:rsidR="00120CD7" w:rsidRPr="00E46BD3" w:rsidRDefault="002275FB" w:rsidP="00E46BD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bCs/>
                <w:sz w:val="24"/>
                <w:szCs w:val="24"/>
                <w:lang w:val="ro-RO"/>
              </w:rPr>
            </w:pPr>
            <w:r w:rsidRPr="00E46BD3">
              <w:rPr>
                <w:rFonts w:ascii="Times New Roman" w:hAnsi="Times New Roman"/>
                <w:b/>
                <w:bCs/>
                <w:sz w:val="24"/>
                <w:szCs w:val="24"/>
                <w:lang w:val="ro-RO"/>
              </w:rPr>
              <w:t>Conținutul obiecției,</w:t>
            </w:r>
          </w:p>
          <w:p w14:paraId="002ABAC8" w14:textId="77777777" w:rsidR="00120CD7" w:rsidRPr="00E46BD3"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E46BD3">
              <w:rPr>
                <w:rFonts w:ascii="Times New Roman" w:hAnsi="Times New Roman"/>
                <w:b/>
                <w:bCs/>
                <w:sz w:val="24"/>
                <w:szCs w:val="24"/>
                <w:lang w:val="ro-RO"/>
              </w:rPr>
              <w:t>propunerii, recomandării, concluziei</w:t>
            </w:r>
          </w:p>
        </w:tc>
        <w:tc>
          <w:tcPr>
            <w:tcW w:w="1233" w:type="pct"/>
            <w:shd w:val="clear" w:color="auto" w:fill="C6D9F1" w:themeFill="text2" w:themeFillTint="33"/>
            <w:tcMar>
              <w:top w:w="0" w:type="dxa"/>
              <w:left w:w="108" w:type="dxa"/>
              <w:bottom w:w="0" w:type="dxa"/>
              <w:right w:w="108" w:type="dxa"/>
            </w:tcMar>
            <w:vAlign w:val="center"/>
          </w:tcPr>
          <w:p w14:paraId="024C40D5" w14:textId="77777777" w:rsidR="00120CD7" w:rsidRPr="00E46BD3" w:rsidRDefault="002275FB" w:rsidP="00E46BD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bCs/>
                <w:sz w:val="24"/>
                <w:szCs w:val="24"/>
                <w:lang w:val="ro-RO"/>
              </w:rPr>
            </w:pPr>
            <w:r w:rsidRPr="00E46BD3">
              <w:rPr>
                <w:rFonts w:ascii="Times New Roman" w:hAnsi="Times New Roman"/>
                <w:b/>
                <w:bCs/>
                <w:sz w:val="24"/>
                <w:szCs w:val="24"/>
                <w:lang w:val="ro-RO"/>
              </w:rPr>
              <w:t>Argumentarea</w:t>
            </w:r>
          </w:p>
          <w:p w14:paraId="425FEB5F" w14:textId="77777777" w:rsidR="00120CD7" w:rsidRPr="00E46BD3"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E46BD3">
              <w:rPr>
                <w:rFonts w:ascii="Times New Roman" w:hAnsi="Times New Roman"/>
                <w:b/>
                <w:bCs/>
                <w:sz w:val="24"/>
                <w:szCs w:val="24"/>
                <w:lang w:val="ro-RO"/>
              </w:rPr>
              <w:t>autorului proiectului</w:t>
            </w:r>
          </w:p>
        </w:tc>
      </w:tr>
      <w:tr w:rsidR="00120CD7" w:rsidRPr="009153E9" w14:paraId="45041156" w14:textId="77777777" w:rsidTr="001602B2">
        <w:trPr>
          <w:trHeight w:val="454"/>
        </w:trPr>
        <w:tc>
          <w:tcPr>
            <w:tcW w:w="5000" w:type="pct"/>
            <w:gridSpan w:val="4"/>
            <w:tcMar>
              <w:top w:w="0" w:type="dxa"/>
              <w:left w:w="108" w:type="dxa"/>
              <w:bottom w:w="0" w:type="dxa"/>
              <w:right w:w="108" w:type="dxa"/>
            </w:tcMar>
            <w:vAlign w:val="center"/>
          </w:tcPr>
          <w:p w14:paraId="391DBDB8" w14:textId="77777777" w:rsidR="00120CD7" w:rsidRPr="001602B2" w:rsidRDefault="002275FB" w:rsidP="001602B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602B2">
              <w:rPr>
                <w:rFonts w:ascii="Times New Roman" w:eastAsia="Times New Roman" w:hAnsi="Times New Roman"/>
                <w:b/>
                <w:bCs/>
                <w:sz w:val="24"/>
                <w:szCs w:val="24"/>
                <w:lang w:val="ro-RO"/>
              </w:rPr>
              <w:t xml:space="preserve">Avizare </w:t>
            </w:r>
            <w:r w:rsidRPr="001602B2">
              <w:rPr>
                <w:rFonts w:ascii="Times New Roman" w:hAnsi="Times New Roman"/>
                <w:b/>
                <w:bCs/>
                <w:sz w:val="24"/>
                <w:szCs w:val="24"/>
                <w:lang w:val="ro-RO"/>
              </w:rPr>
              <w:t>și consultare publică</w:t>
            </w:r>
          </w:p>
        </w:tc>
      </w:tr>
      <w:tr w:rsidR="00ED75E9" w:rsidRPr="005176B6" w14:paraId="06D76372" w14:textId="77777777" w:rsidTr="00162FF5">
        <w:tc>
          <w:tcPr>
            <w:tcW w:w="869" w:type="pct"/>
            <w:vMerge w:val="restart"/>
            <w:tcMar>
              <w:top w:w="0" w:type="dxa"/>
              <w:left w:w="108" w:type="dxa"/>
              <w:bottom w:w="0" w:type="dxa"/>
              <w:right w:w="108" w:type="dxa"/>
            </w:tcMar>
          </w:tcPr>
          <w:p w14:paraId="22A62DD0" w14:textId="77777777" w:rsidR="00ED75E9" w:rsidRPr="00ED75E9" w:rsidRDefault="00ED75E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D75E9">
              <w:rPr>
                <w:rFonts w:ascii="Times New Roman" w:hAnsi="Times New Roman"/>
                <w:b/>
                <w:bCs/>
                <w:sz w:val="24"/>
                <w:szCs w:val="24"/>
                <w:lang w:val="ro-RO"/>
              </w:rPr>
              <w:t>Avizul Grupului de Lucru al Comisiei de Stat pentru reglementarea activit</w:t>
            </w:r>
            <w:r w:rsidRPr="00ED75E9">
              <w:rPr>
                <w:rFonts w:ascii="Times New Roman" w:hAnsi="Times New Roman"/>
                <w:b/>
                <w:bCs/>
                <w:sz w:val="24"/>
                <w:szCs w:val="24"/>
                <w:lang w:val="ro-MD"/>
              </w:rPr>
              <w:t>ății de întreprinzător</w:t>
            </w:r>
            <w:r w:rsidRPr="00ED75E9">
              <w:rPr>
                <w:rFonts w:ascii="Times New Roman" w:hAnsi="Times New Roman"/>
                <w:b/>
                <w:bCs/>
                <w:sz w:val="24"/>
                <w:szCs w:val="24"/>
                <w:lang w:val="ro-RO"/>
              </w:rPr>
              <w:t xml:space="preserve">  </w:t>
            </w:r>
          </w:p>
          <w:p w14:paraId="5C384AFE" w14:textId="77777777" w:rsidR="00ED75E9" w:rsidRPr="009153E9" w:rsidRDefault="00ED75E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819F3BF" w14:textId="0202B5DE" w:rsidR="00ED75E9" w:rsidRPr="009153E9" w:rsidRDefault="00ED75E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68" w:type="pct"/>
            <w:vMerge w:val="restart"/>
            <w:tcMar>
              <w:top w:w="0" w:type="dxa"/>
              <w:left w:w="108" w:type="dxa"/>
              <w:bottom w:w="0" w:type="dxa"/>
              <w:right w:w="108" w:type="dxa"/>
            </w:tcMar>
          </w:tcPr>
          <w:p w14:paraId="26A8C89F" w14:textId="3F1AEF5F" w:rsidR="00ED75E9" w:rsidRPr="009153E9" w:rsidRDefault="00E46BD3"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Nr. 38-78-13285</w:t>
            </w:r>
          </w:p>
        </w:tc>
        <w:tc>
          <w:tcPr>
            <w:tcW w:w="2330" w:type="pct"/>
            <w:tcMar>
              <w:top w:w="0" w:type="dxa"/>
              <w:left w:w="108" w:type="dxa"/>
              <w:bottom w:w="0" w:type="dxa"/>
              <w:right w:w="108" w:type="dxa"/>
            </w:tcMar>
          </w:tcPr>
          <w:p w14:paraId="1BD54D26" w14:textId="77777777" w:rsidR="00ED75E9" w:rsidRDefault="00ED75E9" w:rsidP="00214E75">
            <w:pPr>
              <w:autoSpaceDE w:val="0"/>
              <w:autoSpaceDN w:val="0"/>
              <w:adjustRightInd w:val="0"/>
              <w:spacing w:before="120" w:after="120"/>
              <w:ind w:firstLine="0"/>
              <w:rPr>
                <w:rFonts w:ascii="Times New Roman" w:hAnsi="Times New Roman"/>
                <w:iCs/>
                <w:color w:val="000000" w:themeColor="text1"/>
                <w:sz w:val="24"/>
                <w:szCs w:val="28"/>
                <w:lang w:val="ro-RO"/>
              </w:rPr>
            </w:pPr>
            <w:r w:rsidRPr="00ED75E9">
              <w:rPr>
                <w:rFonts w:ascii="Times New Roman" w:hAnsi="Times New Roman"/>
                <w:iCs/>
                <w:color w:val="000000" w:themeColor="text1"/>
                <w:sz w:val="24"/>
                <w:szCs w:val="28"/>
                <w:lang w:val="ro-RO"/>
              </w:rPr>
              <w:t>Evaluarea proiectului de act normativ</w:t>
            </w:r>
            <w:r>
              <w:rPr>
                <w:rFonts w:ascii="Times New Roman" w:hAnsi="Times New Roman"/>
                <w:iCs/>
                <w:color w:val="000000" w:themeColor="text1"/>
                <w:sz w:val="24"/>
                <w:szCs w:val="28"/>
                <w:lang w:val="ro-RO"/>
              </w:rPr>
              <w:t>:</w:t>
            </w:r>
          </w:p>
          <w:p w14:paraId="34253442" w14:textId="081D4835" w:rsidR="00ED75E9" w:rsidRPr="009153E9" w:rsidRDefault="00ED75E9" w:rsidP="00214E75">
            <w:pPr>
              <w:autoSpaceDE w:val="0"/>
              <w:autoSpaceDN w:val="0"/>
              <w:adjustRightInd w:val="0"/>
              <w:spacing w:before="120" w:after="120"/>
              <w:ind w:firstLine="0"/>
              <w:rPr>
                <w:rFonts w:ascii="Times New Roman" w:hAnsi="Times New Roman"/>
                <w:iCs/>
                <w:color w:val="000000" w:themeColor="text1"/>
                <w:sz w:val="24"/>
                <w:szCs w:val="28"/>
                <w:lang w:val="ro-RO"/>
              </w:rPr>
            </w:pPr>
            <w:r w:rsidRPr="00ED75E9">
              <w:rPr>
                <w:rFonts w:ascii="Times New Roman" w:hAnsi="Times New Roman"/>
                <w:iCs/>
                <w:color w:val="000000" w:themeColor="text1"/>
                <w:sz w:val="24"/>
                <w:szCs w:val="28"/>
                <w:lang w:val="ro-RO"/>
              </w:rPr>
              <w:t xml:space="preserve">Concluzia: Proiectul corespunde cu principiile de reglementare a activității de întreprinzător.  </w:t>
            </w:r>
          </w:p>
        </w:tc>
        <w:tc>
          <w:tcPr>
            <w:tcW w:w="1233" w:type="pct"/>
            <w:tcMar>
              <w:top w:w="0" w:type="dxa"/>
              <w:left w:w="108" w:type="dxa"/>
              <w:bottom w:w="0" w:type="dxa"/>
              <w:right w:w="108" w:type="dxa"/>
            </w:tcMar>
          </w:tcPr>
          <w:p w14:paraId="1252A02C" w14:textId="73EF50B6" w:rsidR="00ED75E9" w:rsidRPr="00ED75E9" w:rsidRDefault="00ED75E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D75E9">
              <w:rPr>
                <w:rFonts w:ascii="Times New Roman" w:hAnsi="Times New Roman"/>
                <w:b/>
                <w:bCs/>
                <w:sz w:val="24"/>
                <w:szCs w:val="24"/>
                <w:lang w:val="ro-RO"/>
              </w:rPr>
              <w:t>Se ia act de informare</w:t>
            </w:r>
          </w:p>
        </w:tc>
      </w:tr>
      <w:tr w:rsidR="00ED75E9" w:rsidRPr="005176B6" w14:paraId="543E0EE0" w14:textId="77777777" w:rsidTr="00162FF5">
        <w:tc>
          <w:tcPr>
            <w:tcW w:w="869" w:type="pct"/>
            <w:vMerge/>
            <w:tcMar>
              <w:top w:w="0" w:type="dxa"/>
              <w:left w:w="108" w:type="dxa"/>
              <w:bottom w:w="0" w:type="dxa"/>
              <w:right w:w="108" w:type="dxa"/>
            </w:tcMar>
          </w:tcPr>
          <w:p w14:paraId="43847922" w14:textId="77777777" w:rsidR="00ED75E9" w:rsidRPr="009153E9" w:rsidRDefault="00ED75E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68" w:type="pct"/>
            <w:vMerge/>
            <w:tcMar>
              <w:top w:w="0" w:type="dxa"/>
              <w:left w:w="108" w:type="dxa"/>
              <w:bottom w:w="0" w:type="dxa"/>
              <w:right w:w="108" w:type="dxa"/>
            </w:tcMar>
          </w:tcPr>
          <w:p w14:paraId="4C27EFCF" w14:textId="77777777" w:rsidR="00ED75E9" w:rsidRPr="009153E9" w:rsidRDefault="00ED75E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427EEF0D" w14:textId="77777777" w:rsidR="00ED75E9" w:rsidRDefault="00ED75E9"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ED75E9">
              <w:rPr>
                <w:rFonts w:ascii="Times New Roman" w:hAnsi="Times New Roman"/>
                <w:iCs/>
                <w:color w:val="000000" w:themeColor="text1"/>
                <w:sz w:val="24"/>
                <w:szCs w:val="28"/>
                <w:lang w:val="ro-RO"/>
              </w:rPr>
              <w:t>Evaluarea notei de fundamentare (analizei impactului de reglementare)</w:t>
            </w:r>
            <w:r>
              <w:rPr>
                <w:rFonts w:ascii="Times New Roman" w:hAnsi="Times New Roman"/>
                <w:iCs/>
                <w:color w:val="000000" w:themeColor="text1"/>
                <w:sz w:val="24"/>
                <w:szCs w:val="28"/>
                <w:lang w:val="ro-RO"/>
              </w:rPr>
              <w:t>:</w:t>
            </w:r>
          </w:p>
          <w:p w14:paraId="3327A59A" w14:textId="68EA588B" w:rsidR="00ED75E9" w:rsidRPr="009153E9" w:rsidRDefault="00ED75E9"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ED75E9">
              <w:rPr>
                <w:rFonts w:ascii="Times New Roman" w:hAnsi="Times New Roman"/>
                <w:iCs/>
                <w:color w:val="000000" w:themeColor="text1"/>
                <w:sz w:val="24"/>
                <w:szCs w:val="28"/>
                <w:lang w:val="ro-RO"/>
              </w:rPr>
              <w:t>Concluzia: Nota de fundamentare conține suficiente informații pentru a stabili necesitatea intervenției propuse, și analizează impactul intervenției, astfel corespunde în mare parte cu cerințele metodologice prevăzute de Legea nr.100/2017 cu privire la actele normative.</w:t>
            </w:r>
          </w:p>
        </w:tc>
        <w:tc>
          <w:tcPr>
            <w:tcW w:w="1233" w:type="pct"/>
            <w:tcMar>
              <w:top w:w="0" w:type="dxa"/>
              <w:left w:w="108" w:type="dxa"/>
              <w:bottom w:w="0" w:type="dxa"/>
              <w:right w:w="108" w:type="dxa"/>
            </w:tcMar>
          </w:tcPr>
          <w:p w14:paraId="1308D0C7" w14:textId="61E6AF1C" w:rsidR="00ED75E9" w:rsidRPr="00ED75E9" w:rsidRDefault="00ED75E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32"/>
                <w:szCs w:val="32"/>
                <w:lang w:val="ro-RO"/>
              </w:rPr>
            </w:pPr>
            <w:r w:rsidRPr="00ED75E9">
              <w:rPr>
                <w:rFonts w:ascii="Times New Roman" w:hAnsi="Times New Roman"/>
                <w:b/>
                <w:bCs/>
                <w:sz w:val="24"/>
                <w:szCs w:val="24"/>
                <w:lang w:val="ro-RO"/>
              </w:rPr>
              <w:t>Se ia act de informare</w:t>
            </w:r>
          </w:p>
        </w:tc>
      </w:tr>
      <w:tr w:rsidR="00214E75" w:rsidRPr="005176B6" w14:paraId="5888AE0E" w14:textId="77777777" w:rsidTr="00162FF5">
        <w:tc>
          <w:tcPr>
            <w:tcW w:w="869" w:type="pct"/>
            <w:tcMar>
              <w:top w:w="0" w:type="dxa"/>
              <w:left w:w="108" w:type="dxa"/>
              <w:bottom w:w="0" w:type="dxa"/>
              <w:right w:w="108" w:type="dxa"/>
            </w:tcMar>
          </w:tcPr>
          <w:p w14:paraId="300264F1" w14:textId="594109A4" w:rsidR="00214E75" w:rsidRPr="00EF35C5" w:rsidRDefault="00484B1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EF35C5">
              <w:rPr>
                <w:rFonts w:ascii="Times New Roman" w:hAnsi="Times New Roman"/>
                <w:b/>
                <w:bCs/>
                <w:sz w:val="24"/>
                <w:szCs w:val="24"/>
                <w:lang w:val="ro-RO"/>
              </w:rPr>
              <w:t>Agen</w:t>
            </w:r>
            <w:r w:rsidRPr="00EF35C5">
              <w:rPr>
                <w:rFonts w:ascii="Times New Roman" w:hAnsi="Times New Roman"/>
                <w:b/>
                <w:bCs/>
                <w:sz w:val="24"/>
                <w:szCs w:val="24"/>
                <w:lang w:val="ro-MD"/>
              </w:rPr>
              <w:t>ția Națională pentru Reglementare în Energetică</w:t>
            </w:r>
          </w:p>
        </w:tc>
        <w:tc>
          <w:tcPr>
            <w:tcW w:w="568" w:type="pct"/>
            <w:tcMar>
              <w:top w:w="0" w:type="dxa"/>
              <w:left w:w="108" w:type="dxa"/>
              <w:bottom w:w="0" w:type="dxa"/>
              <w:right w:w="108" w:type="dxa"/>
            </w:tcMar>
          </w:tcPr>
          <w:p w14:paraId="66E72CBF" w14:textId="56C7C178" w:rsidR="00214E75" w:rsidRPr="009153E9" w:rsidRDefault="00484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Nr. 06-01/5801 din 05.12.2024</w:t>
            </w:r>
          </w:p>
        </w:tc>
        <w:tc>
          <w:tcPr>
            <w:tcW w:w="2330" w:type="pct"/>
            <w:tcMar>
              <w:top w:w="0" w:type="dxa"/>
              <w:left w:w="108" w:type="dxa"/>
              <w:bottom w:w="0" w:type="dxa"/>
              <w:right w:w="108" w:type="dxa"/>
            </w:tcMar>
          </w:tcPr>
          <w:p w14:paraId="096FD32A" w14:textId="1A0049C3" w:rsidR="00484B19" w:rsidRPr="00484B19" w:rsidRDefault="00484B19" w:rsidP="00484B19">
            <w:pPr>
              <w:autoSpaceDE w:val="0"/>
              <w:autoSpaceDN w:val="0"/>
              <w:adjustRightInd w:val="0"/>
              <w:spacing w:before="120" w:after="120"/>
              <w:ind w:firstLine="0"/>
              <w:rPr>
                <w:rFonts w:ascii="Times New Roman" w:hAnsi="Times New Roman"/>
                <w:iCs/>
                <w:color w:val="000000" w:themeColor="text1"/>
                <w:sz w:val="24"/>
                <w:szCs w:val="28"/>
                <w:lang w:val="ro-RO"/>
              </w:rPr>
            </w:pPr>
            <w:r w:rsidRPr="00484B19">
              <w:rPr>
                <w:rFonts w:ascii="Times New Roman" w:hAnsi="Times New Roman"/>
                <w:iCs/>
                <w:color w:val="000000" w:themeColor="text1"/>
                <w:sz w:val="24"/>
                <w:szCs w:val="28"/>
                <w:lang w:val="ro-RO"/>
              </w:rPr>
              <w:t>Agenț</w:t>
            </w:r>
            <w:r>
              <w:rPr>
                <w:rFonts w:ascii="Times New Roman" w:hAnsi="Times New Roman"/>
                <w:iCs/>
                <w:color w:val="000000" w:themeColor="text1"/>
                <w:sz w:val="24"/>
                <w:szCs w:val="28"/>
                <w:lang w:val="ro-RO"/>
              </w:rPr>
              <w:t>i</w:t>
            </w:r>
            <w:r w:rsidRPr="00484B19">
              <w:rPr>
                <w:rFonts w:ascii="Times New Roman" w:hAnsi="Times New Roman"/>
                <w:iCs/>
                <w:color w:val="000000" w:themeColor="text1"/>
                <w:sz w:val="24"/>
                <w:szCs w:val="28"/>
                <w:lang w:val="ro-RO"/>
              </w:rPr>
              <w:t>a Națională pentru Reglementare în Energetică a examinat demersul Cancelariei de Stat</w:t>
            </w:r>
            <w:r>
              <w:rPr>
                <w:rFonts w:ascii="Times New Roman" w:hAnsi="Times New Roman"/>
                <w:iCs/>
                <w:color w:val="000000" w:themeColor="text1"/>
                <w:sz w:val="24"/>
                <w:szCs w:val="28"/>
                <w:lang w:val="ro-RO"/>
              </w:rPr>
              <w:t xml:space="preserve"> </w:t>
            </w:r>
            <w:r w:rsidRPr="00484B19">
              <w:rPr>
                <w:rFonts w:ascii="Times New Roman" w:hAnsi="Times New Roman"/>
                <w:iCs/>
                <w:color w:val="000000" w:themeColor="text1"/>
                <w:sz w:val="24"/>
                <w:szCs w:val="28"/>
                <w:lang w:val="ro-RO"/>
              </w:rPr>
              <w:t>din 25 noiembrie 2024, prin care se solicită avizarea proiectului de lege cu privire la aprobarea</w:t>
            </w:r>
            <w:r>
              <w:rPr>
                <w:rFonts w:ascii="Times New Roman" w:hAnsi="Times New Roman"/>
                <w:iCs/>
                <w:color w:val="000000" w:themeColor="text1"/>
                <w:sz w:val="24"/>
                <w:szCs w:val="28"/>
                <w:lang w:val="ro-RO"/>
              </w:rPr>
              <w:t xml:space="preserve"> </w:t>
            </w:r>
            <w:r w:rsidRPr="00484B19">
              <w:rPr>
                <w:rFonts w:ascii="Times New Roman" w:hAnsi="Times New Roman"/>
                <w:iCs/>
                <w:color w:val="000000" w:themeColor="text1"/>
                <w:sz w:val="24"/>
                <w:szCs w:val="28"/>
                <w:lang w:val="ro-RO"/>
              </w:rPr>
              <w:t xml:space="preserve">proiectului de lege pentru modificarea Legii nr. 139/2018 cu privire la </w:t>
            </w:r>
            <w:r>
              <w:rPr>
                <w:rFonts w:ascii="Times New Roman" w:hAnsi="Times New Roman"/>
                <w:iCs/>
                <w:color w:val="000000" w:themeColor="text1"/>
                <w:sz w:val="24"/>
                <w:szCs w:val="28"/>
                <w:lang w:val="ro-RO"/>
              </w:rPr>
              <w:t>eficiența</w:t>
            </w:r>
            <w:r w:rsidRPr="00484B19">
              <w:rPr>
                <w:rFonts w:ascii="Times New Roman" w:hAnsi="Times New Roman"/>
                <w:iCs/>
                <w:color w:val="000000" w:themeColor="text1"/>
                <w:sz w:val="24"/>
                <w:szCs w:val="28"/>
                <w:lang w:val="ro-RO"/>
              </w:rPr>
              <w:t xml:space="preserve"> energetică (număr</w:t>
            </w:r>
            <w:r>
              <w:rPr>
                <w:rFonts w:ascii="Times New Roman" w:hAnsi="Times New Roman"/>
                <w:iCs/>
                <w:color w:val="000000" w:themeColor="text1"/>
                <w:sz w:val="24"/>
                <w:szCs w:val="28"/>
                <w:lang w:val="ro-RO"/>
              </w:rPr>
              <w:t xml:space="preserve"> </w:t>
            </w:r>
            <w:r w:rsidRPr="00484B19">
              <w:rPr>
                <w:rFonts w:ascii="Times New Roman" w:hAnsi="Times New Roman"/>
                <w:iCs/>
                <w:color w:val="000000" w:themeColor="text1"/>
                <w:sz w:val="24"/>
                <w:szCs w:val="28"/>
                <w:lang w:val="ro-RO"/>
              </w:rPr>
              <w:t>unic 1028/MEn/2024), autor — Ministerul Energiei şi comunică despre lipsa propunerilor şi</w:t>
            </w:r>
          </w:p>
          <w:p w14:paraId="4DAC78E6" w14:textId="1F58AED3" w:rsidR="00214E75" w:rsidRPr="009153E9" w:rsidRDefault="00484B19" w:rsidP="00484B19">
            <w:pPr>
              <w:autoSpaceDE w:val="0"/>
              <w:autoSpaceDN w:val="0"/>
              <w:adjustRightInd w:val="0"/>
              <w:spacing w:before="120" w:after="120"/>
              <w:ind w:firstLine="0"/>
              <w:rPr>
                <w:rFonts w:ascii="Times New Roman" w:hAnsi="Times New Roman"/>
                <w:iCs/>
                <w:color w:val="000000" w:themeColor="text1"/>
                <w:sz w:val="24"/>
                <w:szCs w:val="28"/>
                <w:lang w:val="ro-RO"/>
              </w:rPr>
            </w:pPr>
            <w:r w:rsidRPr="00484B19">
              <w:rPr>
                <w:rFonts w:ascii="Times New Roman" w:hAnsi="Times New Roman"/>
                <w:iCs/>
                <w:color w:val="000000" w:themeColor="text1"/>
                <w:sz w:val="24"/>
                <w:szCs w:val="28"/>
                <w:lang w:val="ro-RO"/>
              </w:rPr>
              <w:lastRenderedPageBreak/>
              <w:t>obiec</w:t>
            </w:r>
            <w:r>
              <w:rPr>
                <w:rFonts w:ascii="Times New Roman" w:hAnsi="Times New Roman"/>
                <w:iCs/>
                <w:color w:val="000000" w:themeColor="text1"/>
                <w:sz w:val="24"/>
                <w:szCs w:val="28"/>
                <w:lang w:val="ro-RO"/>
              </w:rPr>
              <w:t>ț</w:t>
            </w:r>
            <w:r w:rsidRPr="00484B19">
              <w:rPr>
                <w:rFonts w:ascii="Times New Roman" w:hAnsi="Times New Roman"/>
                <w:iCs/>
                <w:color w:val="000000" w:themeColor="text1"/>
                <w:sz w:val="24"/>
                <w:szCs w:val="28"/>
                <w:lang w:val="ro-RO"/>
              </w:rPr>
              <w:t>iilor la proiectul elaborat.</w:t>
            </w:r>
          </w:p>
        </w:tc>
        <w:tc>
          <w:tcPr>
            <w:tcW w:w="1233" w:type="pct"/>
            <w:tcMar>
              <w:top w:w="0" w:type="dxa"/>
              <w:left w:w="108" w:type="dxa"/>
              <w:bottom w:w="0" w:type="dxa"/>
              <w:right w:w="108" w:type="dxa"/>
            </w:tcMar>
          </w:tcPr>
          <w:p w14:paraId="6CA6DD67" w14:textId="245B6DE2" w:rsidR="00026818" w:rsidRPr="00484B19" w:rsidRDefault="00484B1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484B19">
              <w:rPr>
                <w:rFonts w:ascii="Times New Roman" w:hAnsi="Times New Roman"/>
                <w:b/>
                <w:bCs/>
                <w:sz w:val="24"/>
                <w:szCs w:val="24"/>
                <w:lang w:val="ro-RO"/>
              </w:rPr>
              <w:lastRenderedPageBreak/>
              <w:t>Se ia act de informare</w:t>
            </w:r>
          </w:p>
        </w:tc>
      </w:tr>
      <w:tr w:rsidR="00C61EC0" w:rsidRPr="00484B19" w14:paraId="22189F4F" w14:textId="77777777" w:rsidTr="00162FF5">
        <w:tc>
          <w:tcPr>
            <w:tcW w:w="869" w:type="pct"/>
            <w:vMerge w:val="restart"/>
            <w:tcMar>
              <w:top w:w="0" w:type="dxa"/>
              <w:left w:w="108" w:type="dxa"/>
              <w:bottom w:w="0" w:type="dxa"/>
              <w:right w:w="108" w:type="dxa"/>
            </w:tcMar>
          </w:tcPr>
          <w:p w14:paraId="7F085F13" w14:textId="75FA29A8" w:rsidR="00C61EC0" w:rsidRPr="00EF35C5" w:rsidRDefault="00C61EC0"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F35C5">
              <w:rPr>
                <w:rFonts w:ascii="Times New Roman" w:hAnsi="Times New Roman"/>
                <w:b/>
                <w:bCs/>
                <w:sz w:val="24"/>
                <w:szCs w:val="24"/>
                <w:lang w:val="ro-RO"/>
              </w:rPr>
              <w:t xml:space="preserve">Cancelaria de Stat </w:t>
            </w:r>
          </w:p>
        </w:tc>
        <w:tc>
          <w:tcPr>
            <w:tcW w:w="568" w:type="pct"/>
            <w:vMerge w:val="restart"/>
            <w:tcMar>
              <w:top w:w="0" w:type="dxa"/>
              <w:left w:w="108" w:type="dxa"/>
              <w:bottom w:w="0" w:type="dxa"/>
              <w:right w:w="108" w:type="dxa"/>
            </w:tcMar>
          </w:tcPr>
          <w:p w14:paraId="7F344C5E" w14:textId="60AAA962" w:rsidR="00C61EC0" w:rsidRPr="009153E9" w:rsidRDefault="00C61EC0"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Nr. </w:t>
            </w:r>
            <w:r w:rsidRPr="00EF35C5">
              <w:rPr>
                <w:rFonts w:ascii="Times New Roman" w:hAnsi="Times New Roman"/>
                <w:sz w:val="24"/>
                <w:szCs w:val="24"/>
                <w:lang w:val="ro-RO"/>
              </w:rPr>
              <w:t>30-69-13353</w:t>
            </w:r>
            <w:r>
              <w:rPr>
                <w:rFonts w:ascii="Times New Roman" w:hAnsi="Times New Roman"/>
                <w:sz w:val="24"/>
                <w:szCs w:val="24"/>
                <w:lang w:val="ro-RO"/>
              </w:rPr>
              <w:t xml:space="preserve"> din 05.12.2024</w:t>
            </w:r>
          </w:p>
        </w:tc>
        <w:tc>
          <w:tcPr>
            <w:tcW w:w="2330" w:type="pct"/>
            <w:tcMar>
              <w:top w:w="0" w:type="dxa"/>
              <w:left w:w="108" w:type="dxa"/>
              <w:bottom w:w="0" w:type="dxa"/>
              <w:right w:w="108" w:type="dxa"/>
            </w:tcMar>
          </w:tcPr>
          <w:p w14:paraId="1462A4B7" w14:textId="051EB479" w:rsidR="00C61EC0" w:rsidRPr="009153E9" w:rsidRDefault="00C61EC0" w:rsidP="00EF35C5">
            <w:pPr>
              <w:autoSpaceDE w:val="0"/>
              <w:autoSpaceDN w:val="0"/>
              <w:adjustRightInd w:val="0"/>
              <w:spacing w:before="120" w:after="120"/>
              <w:ind w:firstLine="0"/>
              <w:rPr>
                <w:rFonts w:ascii="Times New Roman" w:hAnsi="Times New Roman"/>
                <w:iCs/>
                <w:color w:val="000000" w:themeColor="text1"/>
                <w:sz w:val="24"/>
                <w:szCs w:val="28"/>
                <w:lang w:val="ro-RO"/>
              </w:rPr>
            </w:pPr>
            <w:r w:rsidRPr="00EF35C5">
              <w:rPr>
                <w:rFonts w:ascii="Times New Roman" w:hAnsi="Times New Roman"/>
                <w:iCs/>
                <w:color w:val="000000" w:themeColor="text1"/>
                <w:sz w:val="24"/>
                <w:szCs w:val="28"/>
                <w:lang w:val="ro-RO"/>
              </w:rPr>
              <w:t xml:space="preserve">Ca urmare a examinării proiectului de lege pentru modificarea Legii  nr. 139/2018 cu privire la eficiența energetică, comunicăm următoarele. În conformitate cu pct. 133 din Regulamentul Guvernului, aprobat prin Hotărârea Guvernului nr. 610/2018, inițiativele legislative ale Guvernului se adoptă prin decizie protocolară, astfel urmează să fie exclus proiectul de hotărâre a Guvernului pentru aprobarea proiectului de lege privind modificarea Legii nr. 139/2018. </w:t>
            </w:r>
          </w:p>
        </w:tc>
        <w:tc>
          <w:tcPr>
            <w:tcW w:w="1233" w:type="pct"/>
            <w:tcMar>
              <w:top w:w="0" w:type="dxa"/>
              <w:left w:w="108" w:type="dxa"/>
              <w:bottom w:w="0" w:type="dxa"/>
              <w:right w:w="108" w:type="dxa"/>
            </w:tcMar>
          </w:tcPr>
          <w:p w14:paraId="2755CFFB" w14:textId="294F064B" w:rsidR="00C61EC0" w:rsidRPr="00C61EC0" w:rsidRDefault="00C61EC0"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61EC0">
              <w:rPr>
                <w:rFonts w:ascii="Times New Roman" w:hAnsi="Times New Roman"/>
                <w:b/>
                <w:bCs/>
                <w:sz w:val="24"/>
                <w:szCs w:val="24"/>
                <w:lang w:val="ro-RO"/>
              </w:rPr>
              <w:t xml:space="preserve">Se acceptă. </w:t>
            </w:r>
          </w:p>
        </w:tc>
      </w:tr>
      <w:tr w:rsidR="00C61EC0" w:rsidRPr="00B419D6" w14:paraId="2F776A77" w14:textId="77777777" w:rsidTr="00162FF5">
        <w:tc>
          <w:tcPr>
            <w:tcW w:w="869" w:type="pct"/>
            <w:vMerge/>
            <w:tcMar>
              <w:top w:w="0" w:type="dxa"/>
              <w:left w:w="108" w:type="dxa"/>
              <w:bottom w:w="0" w:type="dxa"/>
              <w:right w:w="108" w:type="dxa"/>
            </w:tcMar>
          </w:tcPr>
          <w:p w14:paraId="73D1FC2B" w14:textId="77777777" w:rsidR="00C61EC0" w:rsidRPr="009153E9" w:rsidRDefault="00C61EC0"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68" w:type="pct"/>
            <w:vMerge/>
            <w:tcMar>
              <w:top w:w="0" w:type="dxa"/>
              <w:left w:w="108" w:type="dxa"/>
              <w:bottom w:w="0" w:type="dxa"/>
              <w:right w:w="108" w:type="dxa"/>
            </w:tcMar>
          </w:tcPr>
          <w:p w14:paraId="59C3EEFD" w14:textId="77777777" w:rsidR="00C61EC0" w:rsidRPr="009153E9" w:rsidRDefault="00C61EC0"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4CB43301" w14:textId="2B08A13F" w:rsidR="00C61EC0" w:rsidRPr="009153E9" w:rsidRDefault="00C61EC0"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EF35C5">
              <w:rPr>
                <w:rFonts w:ascii="Times New Roman" w:hAnsi="Times New Roman"/>
                <w:iCs/>
                <w:color w:val="000000" w:themeColor="text1"/>
                <w:sz w:val="24"/>
                <w:szCs w:val="28"/>
                <w:lang w:val="ro-RO"/>
              </w:rPr>
              <w:t>Subsecvent, potrivit cerințelor art. 42 alin. (2) din Legea nr.100/2017 cu privire la actele normative, denumirea actului normativ trebuie să fie laconică și să exprime cu claritate obiectul reglementării. În contextul evocat, se consideră imperios, modificarea denumirii proiectului de lege supus examinării.</w:t>
            </w:r>
          </w:p>
        </w:tc>
        <w:tc>
          <w:tcPr>
            <w:tcW w:w="1233" w:type="pct"/>
            <w:tcMar>
              <w:top w:w="0" w:type="dxa"/>
              <w:left w:w="108" w:type="dxa"/>
              <w:bottom w:w="0" w:type="dxa"/>
              <w:right w:w="108" w:type="dxa"/>
            </w:tcMar>
          </w:tcPr>
          <w:p w14:paraId="38159810" w14:textId="476E5419" w:rsidR="00C61EC0" w:rsidRPr="000B6E41" w:rsidRDefault="00841CFC" w:rsidP="00414AC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841CFC">
              <w:rPr>
                <w:rFonts w:ascii="Times New Roman" w:hAnsi="Times New Roman"/>
                <w:b/>
                <w:bCs/>
                <w:sz w:val="24"/>
                <w:szCs w:val="24"/>
                <w:lang w:val="ro-RO"/>
              </w:rPr>
              <w:t>S</w:t>
            </w:r>
            <w:r w:rsidR="000B6E41" w:rsidRPr="00841CFC">
              <w:rPr>
                <w:rFonts w:ascii="Times New Roman" w:hAnsi="Times New Roman"/>
                <w:b/>
                <w:bCs/>
                <w:sz w:val="24"/>
                <w:szCs w:val="24"/>
                <w:lang w:val="ro-RO"/>
              </w:rPr>
              <w:t>e acceptă.</w:t>
            </w:r>
            <w:r w:rsidR="000B6E41" w:rsidRPr="000B6E41">
              <w:rPr>
                <w:rFonts w:ascii="Times New Roman" w:hAnsi="Times New Roman"/>
                <w:b/>
                <w:bCs/>
                <w:sz w:val="24"/>
                <w:szCs w:val="24"/>
                <w:lang w:val="ro-RO"/>
              </w:rPr>
              <w:t xml:space="preserve"> </w:t>
            </w:r>
          </w:p>
        </w:tc>
      </w:tr>
      <w:tr w:rsidR="00C61EC0" w:rsidRPr="0033369C" w14:paraId="703DBD26" w14:textId="77777777" w:rsidTr="00162FF5">
        <w:tc>
          <w:tcPr>
            <w:tcW w:w="869" w:type="pct"/>
            <w:vMerge/>
            <w:tcMar>
              <w:top w:w="0" w:type="dxa"/>
              <w:left w:w="108" w:type="dxa"/>
              <w:bottom w:w="0" w:type="dxa"/>
              <w:right w:w="108" w:type="dxa"/>
            </w:tcMar>
          </w:tcPr>
          <w:p w14:paraId="6BB9DE78" w14:textId="77777777" w:rsidR="00C61EC0" w:rsidRPr="009153E9" w:rsidRDefault="00C61EC0"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68" w:type="pct"/>
            <w:vMerge/>
            <w:tcMar>
              <w:top w:w="0" w:type="dxa"/>
              <w:left w:w="108" w:type="dxa"/>
              <w:bottom w:w="0" w:type="dxa"/>
              <w:right w:w="108" w:type="dxa"/>
            </w:tcMar>
          </w:tcPr>
          <w:p w14:paraId="54988F83" w14:textId="77777777" w:rsidR="00C61EC0" w:rsidRPr="009153E9" w:rsidRDefault="00C61EC0"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7BC68069" w14:textId="4D98FDB8" w:rsidR="00C61EC0" w:rsidRPr="009153E9" w:rsidRDefault="00C61EC0"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EF35C5">
              <w:rPr>
                <w:rFonts w:ascii="Times New Roman" w:hAnsi="Times New Roman"/>
                <w:b/>
                <w:bCs/>
                <w:iCs/>
                <w:color w:val="000000" w:themeColor="text1"/>
                <w:sz w:val="24"/>
                <w:szCs w:val="28"/>
                <w:lang w:val="ro-RO"/>
              </w:rPr>
              <w:t>Cu privire la propunerea de completare a art. 5 alin. (5) din Legea nr. 139/2018, cu sintagma „cu organul central de specialitate al administrației publice în domeniul energeticii”:</w:t>
            </w:r>
            <w:r w:rsidRPr="00EF35C5">
              <w:rPr>
                <w:rFonts w:ascii="Times New Roman" w:hAnsi="Times New Roman"/>
                <w:iCs/>
                <w:color w:val="000000" w:themeColor="text1"/>
                <w:sz w:val="24"/>
                <w:szCs w:val="28"/>
                <w:lang w:val="ro-RO"/>
              </w:rPr>
              <w:t xml:space="preserve"> în conformitate cu art. 25 din Legea nr. 98/2012 privind administrația publică centrală, care reglementează funcțiile de bază ale ministerului, precum și cu pct. 7 din Regulamentul de organizare și funcționare a Ministerului Energiei, aprobat prin Hotărârea Guvernului nr.118/2023, menționăm că Ministerul Energiei exercită funcția de elaborare a politicii de stat în domeniu. Astfel, propunerea de a include sintagma menționată nu se aliniază cu structura și funcțiile stabilite de legislația în vigoare.</w:t>
            </w:r>
          </w:p>
        </w:tc>
        <w:tc>
          <w:tcPr>
            <w:tcW w:w="1233" w:type="pct"/>
            <w:tcMar>
              <w:top w:w="0" w:type="dxa"/>
              <w:left w:w="108" w:type="dxa"/>
              <w:bottom w:w="0" w:type="dxa"/>
              <w:right w:w="108" w:type="dxa"/>
            </w:tcMar>
          </w:tcPr>
          <w:p w14:paraId="09392499" w14:textId="116D678D" w:rsidR="00351251" w:rsidRPr="00620616" w:rsidRDefault="00B8621C" w:rsidP="0024117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20616">
              <w:rPr>
                <w:rFonts w:ascii="Times New Roman" w:hAnsi="Times New Roman"/>
                <w:b/>
                <w:bCs/>
                <w:sz w:val="24"/>
                <w:szCs w:val="24"/>
                <w:lang w:val="ro-RO"/>
              </w:rPr>
              <w:t>Se</w:t>
            </w:r>
            <w:r w:rsidR="00C0499E" w:rsidRPr="00620616">
              <w:rPr>
                <w:rFonts w:ascii="Times New Roman" w:hAnsi="Times New Roman"/>
                <w:b/>
                <w:bCs/>
                <w:sz w:val="24"/>
                <w:szCs w:val="24"/>
                <w:lang w:val="ro-RO"/>
              </w:rPr>
              <w:t xml:space="preserve"> acceptă.</w:t>
            </w:r>
            <w:r w:rsidR="00351251" w:rsidRPr="00620616">
              <w:rPr>
                <w:rFonts w:ascii="Times New Roman" w:hAnsi="Times New Roman"/>
                <w:b/>
                <w:bCs/>
                <w:sz w:val="24"/>
                <w:szCs w:val="24"/>
                <w:lang w:val="ro-RO"/>
              </w:rPr>
              <w:t xml:space="preserve"> </w:t>
            </w:r>
          </w:p>
        </w:tc>
      </w:tr>
      <w:tr w:rsidR="00C61EC0" w:rsidRPr="005176B6" w14:paraId="3FE39040" w14:textId="77777777" w:rsidTr="00162FF5">
        <w:tc>
          <w:tcPr>
            <w:tcW w:w="869" w:type="pct"/>
            <w:vMerge/>
            <w:tcMar>
              <w:top w:w="0" w:type="dxa"/>
              <w:left w:w="108" w:type="dxa"/>
              <w:bottom w:w="0" w:type="dxa"/>
              <w:right w:w="108" w:type="dxa"/>
            </w:tcMar>
          </w:tcPr>
          <w:p w14:paraId="32D86725" w14:textId="77777777" w:rsidR="00C61EC0" w:rsidRPr="009153E9" w:rsidRDefault="00C61EC0"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68" w:type="pct"/>
            <w:vMerge/>
            <w:tcMar>
              <w:top w:w="0" w:type="dxa"/>
              <w:left w:w="108" w:type="dxa"/>
              <w:bottom w:w="0" w:type="dxa"/>
              <w:right w:w="108" w:type="dxa"/>
            </w:tcMar>
          </w:tcPr>
          <w:p w14:paraId="32F9D17B" w14:textId="77777777" w:rsidR="00C61EC0" w:rsidRPr="009153E9" w:rsidRDefault="00C61EC0"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34E629C3" w14:textId="5DC3A64B" w:rsidR="00C61EC0" w:rsidRPr="009153E9" w:rsidRDefault="00C61EC0"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C61EC0">
              <w:rPr>
                <w:rFonts w:ascii="Times New Roman" w:hAnsi="Times New Roman"/>
                <w:b/>
                <w:bCs/>
                <w:iCs/>
                <w:color w:val="000000" w:themeColor="text1"/>
                <w:sz w:val="24"/>
                <w:szCs w:val="28"/>
                <w:lang w:val="ro-RO"/>
              </w:rPr>
              <w:t>Cu referire la propunerea de introducere a art. 23</w:t>
            </w:r>
            <w:r w:rsidRPr="00DE45DC">
              <w:rPr>
                <w:rFonts w:ascii="Times New Roman" w:hAnsi="Times New Roman"/>
                <w:b/>
                <w:bCs/>
                <w:iCs/>
                <w:color w:val="000000" w:themeColor="text1"/>
                <w:sz w:val="24"/>
                <w:szCs w:val="28"/>
                <w:vertAlign w:val="superscript"/>
                <w:lang w:val="ro-RO"/>
              </w:rPr>
              <w:t>1</w:t>
            </w:r>
            <w:r w:rsidRPr="00C61EC0">
              <w:rPr>
                <w:rFonts w:ascii="Times New Roman" w:hAnsi="Times New Roman"/>
                <w:b/>
                <w:bCs/>
                <w:iCs/>
                <w:color w:val="000000" w:themeColor="text1"/>
                <w:sz w:val="24"/>
                <w:szCs w:val="28"/>
                <w:lang w:val="ro-RO"/>
              </w:rPr>
              <w:t>, privind instituirea unui fond pentru eficiență energetică:</w:t>
            </w:r>
            <w:r w:rsidRPr="00EF35C5">
              <w:rPr>
                <w:rFonts w:ascii="Times New Roman" w:hAnsi="Times New Roman"/>
                <w:iCs/>
                <w:color w:val="000000" w:themeColor="text1"/>
                <w:sz w:val="24"/>
                <w:szCs w:val="28"/>
                <w:lang w:val="ro-RO"/>
              </w:rPr>
              <w:t xml:space="preserve"> indicăm că acesta necesită o revizuire, având în vedere că nu există suficiente </w:t>
            </w:r>
            <w:r w:rsidRPr="00EF35C5">
              <w:rPr>
                <w:rFonts w:ascii="Times New Roman" w:hAnsi="Times New Roman"/>
                <w:iCs/>
                <w:color w:val="000000" w:themeColor="text1"/>
                <w:sz w:val="24"/>
                <w:szCs w:val="28"/>
                <w:lang w:val="ro-RO"/>
              </w:rPr>
              <w:lastRenderedPageBreak/>
              <w:t>argumente pentru înființarea unor astfel de fonduri. Considerăm că acțiunile propuse pot fi implementate prin utilizarea unui cont trezorerial, în conformitate cu reglementările în vigoare privind gestionarea resurselor financiare publice.</w:t>
            </w:r>
          </w:p>
        </w:tc>
        <w:tc>
          <w:tcPr>
            <w:tcW w:w="1233" w:type="pct"/>
            <w:tcMar>
              <w:top w:w="0" w:type="dxa"/>
              <w:left w:w="108" w:type="dxa"/>
              <w:bottom w:w="0" w:type="dxa"/>
              <w:right w:w="108" w:type="dxa"/>
            </w:tcMar>
          </w:tcPr>
          <w:p w14:paraId="595A68E4" w14:textId="77777777" w:rsidR="00A03C50" w:rsidRDefault="000B6E4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B8621C">
              <w:rPr>
                <w:rFonts w:ascii="Times New Roman" w:hAnsi="Times New Roman"/>
                <w:b/>
                <w:bCs/>
                <w:sz w:val="24"/>
                <w:szCs w:val="24"/>
                <w:lang w:val="ro-RO"/>
              </w:rPr>
              <w:lastRenderedPageBreak/>
              <w:t>Nu se acceptă.</w:t>
            </w:r>
            <w:r w:rsidRPr="000B6E41">
              <w:rPr>
                <w:rFonts w:ascii="Times New Roman" w:hAnsi="Times New Roman"/>
                <w:b/>
                <w:bCs/>
                <w:sz w:val="24"/>
                <w:szCs w:val="24"/>
                <w:lang w:val="ro-RO"/>
              </w:rPr>
              <w:t xml:space="preserve"> </w:t>
            </w:r>
          </w:p>
          <w:p w14:paraId="7CDCDBA7" w14:textId="3667EFC5" w:rsidR="00DE45DC" w:rsidRPr="000B6E41" w:rsidRDefault="000B6E4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B6E41">
              <w:rPr>
                <w:rFonts w:ascii="Times New Roman" w:hAnsi="Times New Roman"/>
                <w:sz w:val="24"/>
                <w:szCs w:val="24"/>
                <w:lang w:val="ro-RO"/>
              </w:rPr>
              <w:t xml:space="preserve">Crearea Fondului pentru Eficiență Energetică la nivel de cadru </w:t>
            </w:r>
            <w:r w:rsidRPr="000B6E41">
              <w:rPr>
                <w:rFonts w:ascii="Times New Roman" w:hAnsi="Times New Roman"/>
                <w:sz w:val="24"/>
                <w:szCs w:val="24"/>
                <w:lang w:val="ro-RO"/>
              </w:rPr>
              <w:lastRenderedPageBreak/>
              <w:t xml:space="preserve">normativ primar </w:t>
            </w:r>
            <w:r w:rsidR="00A03C50">
              <w:rPr>
                <w:rFonts w:ascii="Times New Roman" w:hAnsi="Times New Roman"/>
                <w:sz w:val="24"/>
                <w:szCs w:val="24"/>
                <w:lang w:val="ro-RO"/>
              </w:rPr>
              <w:t xml:space="preserve"> are drept scop instituirea </w:t>
            </w:r>
            <w:r w:rsidR="00A03C50">
              <w:rPr>
                <w:rFonts w:ascii="Times New Roman" w:hAnsi="Times New Roman"/>
                <w:sz w:val="24"/>
                <w:szCs w:val="24"/>
                <w:lang w:val="ro-MD"/>
              </w:rPr>
              <w:t>în</w:t>
            </w:r>
            <w:r w:rsidR="00A03C50" w:rsidRPr="00A03C50">
              <w:rPr>
                <w:rFonts w:ascii="Times New Roman" w:hAnsi="Times New Roman"/>
                <w:sz w:val="24"/>
                <w:szCs w:val="24"/>
                <w:lang w:val="ro-RO"/>
              </w:rPr>
              <w:t xml:space="preserve"> cadrul bugetului de stat a </w:t>
            </w:r>
            <w:r w:rsidR="00A03C50">
              <w:rPr>
                <w:rFonts w:ascii="Times New Roman" w:hAnsi="Times New Roman"/>
                <w:sz w:val="24"/>
                <w:szCs w:val="24"/>
                <w:lang w:val="ro-RO"/>
              </w:rPr>
              <w:t>unei linii de finanțare „</w:t>
            </w:r>
            <w:r w:rsidR="00A03C50" w:rsidRPr="00A03C50">
              <w:rPr>
                <w:rFonts w:ascii="Times New Roman" w:hAnsi="Times New Roman"/>
                <w:sz w:val="24"/>
                <w:szCs w:val="24"/>
                <w:lang w:val="ro-RO"/>
              </w:rPr>
              <w:t>Fondul pentru Eficiență Energetică</w:t>
            </w:r>
            <w:r w:rsidR="00A03C50">
              <w:rPr>
                <w:rFonts w:ascii="Times New Roman" w:hAnsi="Times New Roman"/>
                <w:sz w:val="24"/>
                <w:szCs w:val="24"/>
                <w:lang w:val="ro-RO"/>
              </w:rPr>
              <w:t>”</w:t>
            </w:r>
            <w:r w:rsidR="00A03C50" w:rsidRPr="00A03C50">
              <w:rPr>
                <w:rFonts w:ascii="Times New Roman" w:hAnsi="Times New Roman"/>
                <w:sz w:val="24"/>
                <w:szCs w:val="24"/>
                <w:lang w:val="ro-RO"/>
              </w:rPr>
              <w:t>, care va servi drept sursă de finanțare pentru toate proiectele de eficiență energetică finanțate de IP CNED</w:t>
            </w:r>
            <w:r w:rsidR="00FB54AE">
              <w:rPr>
                <w:rFonts w:ascii="Times New Roman" w:hAnsi="Times New Roman"/>
                <w:sz w:val="24"/>
                <w:szCs w:val="24"/>
                <w:lang w:val="ro-RO"/>
              </w:rPr>
              <w:t xml:space="preserve">, conform detaliilor </w:t>
            </w:r>
            <w:r w:rsidRPr="008677DC">
              <w:rPr>
                <w:rFonts w:ascii="Times New Roman" w:hAnsi="Times New Roman"/>
                <w:sz w:val="24"/>
                <w:szCs w:val="24"/>
                <w:lang w:val="ro-RO"/>
              </w:rPr>
              <w:t xml:space="preserve">enunțate în Nota de fundamentare precum și întru punerea în aplicare a prevederilor art. 20 din Directiva </w:t>
            </w:r>
            <w:r w:rsidRPr="008677DC">
              <w:rPr>
                <w:rFonts w:ascii="Times New Roman" w:hAnsi="Times New Roman"/>
                <w:iCs/>
                <w:color w:val="000000" w:themeColor="text1"/>
                <w:sz w:val="24"/>
                <w:szCs w:val="28"/>
                <w:lang w:val="ro-RO"/>
              </w:rPr>
              <w:t>2012/27/UE</w:t>
            </w:r>
            <w:r w:rsidR="008677DC">
              <w:rPr>
                <w:rFonts w:ascii="Times New Roman" w:hAnsi="Times New Roman"/>
                <w:iCs/>
                <w:color w:val="000000" w:themeColor="text1"/>
                <w:sz w:val="24"/>
                <w:szCs w:val="28"/>
                <w:lang w:val="ro-RO"/>
              </w:rPr>
              <w:t xml:space="preserve"> </w:t>
            </w:r>
            <w:r w:rsidR="008677DC" w:rsidRPr="008677DC">
              <w:rPr>
                <w:rFonts w:ascii="Times New Roman" w:hAnsi="Times New Roman"/>
                <w:iCs/>
                <w:color w:val="000000" w:themeColor="text1"/>
                <w:sz w:val="24"/>
                <w:szCs w:val="28"/>
                <w:lang w:val="pt-BR"/>
              </w:rPr>
              <w:t>a Parlamentului European și a Consiliului din 25 octombrie 2012 privind eficiența energetică, de modificare a Directivelor 2009/125/CE și 2010/30/UE și de abrogare a Directivelor 2004/8/CE și 2006/32/CE</w:t>
            </w:r>
            <w:r w:rsidR="00627FB8">
              <w:rPr>
                <w:rFonts w:ascii="Times New Roman" w:hAnsi="Times New Roman"/>
                <w:iCs/>
                <w:color w:val="000000" w:themeColor="text1"/>
                <w:sz w:val="24"/>
                <w:szCs w:val="28"/>
                <w:lang w:val="pt-BR"/>
              </w:rPr>
              <w:t xml:space="preserve">, astfel după cum a fost menționat și în avizul </w:t>
            </w:r>
            <w:r w:rsidR="00627FB8" w:rsidRPr="00627FB8">
              <w:rPr>
                <w:rFonts w:ascii="Times New Roman" w:hAnsi="Times New Roman"/>
                <w:iCs/>
                <w:color w:val="000000" w:themeColor="text1"/>
                <w:sz w:val="24"/>
                <w:szCs w:val="28"/>
                <w:lang w:val="pt-BR"/>
              </w:rPr>
              <w:t>Centrul</w:t>
            </w:r>
            <w:r w:rsidR="00627FB8">
              <w:rPr>
                <w:rFonts w:ascii="Times New Roman" w:hAnsi="Times New Roman"/>
                <w:iCs/>
                <w:color w:val="000000" w:themeColor="text1"/>
                <w:sz w:val="24"/>
                <w:szCs w:val="28"/>
                <w:lang w:val="pt-BR"/>
              </w:rPr>
              <w:t>ui</w:t>
            </w:r>
            <w:r w:rsidR="00627FB8" w:rsidRPr="00627FB8">
              <w:rPr>
                <w:rFonts w:ascii="Times New Roman" w:hAnsi="Times New Roman"/>
                <w:iCs/>
                <w:color w:val="000000" w:themeColor="text1"/>
                <w:sz w:val="24"/>
                <w:szCs w:val="28"/>
                <w:lang w:val="pt-BR"/>
              </w:rPr>
              <w:t xml:space="preserve"> de Armonizare a Legislației</w:t>
            </w:r>
            <w:r w:rsidR="00627FB8">
              <w:rPr>
                <w:rFonts w:ascii="Times New Roman" w:hAnsi="Times New Roman"/>
                <w:iCs/>
                <w:color w:val="000000" w:themeColor="text1"/>
                <w:sz w:val="24"/>
                <w:szCs w:val="28"/>
                <w:lang w:val="pt-BR"/>
              </w:rPr>
              <w:t>.</w:t>
            </w:r>
            <w:r>
              <w:rPr>
                <w:rFonts w:ascii="Times New Roman" w:hAnsi="Times New Roman"/>
                <w:b/>
                <w:bCs/>
                <w:sz w:val="24"/>
                <w:szCs w:val="24"/>
                <w:lang w:val="ro-RO"/>
              </w:rPr>
              <w:t xml:space="preserve">  </w:t>
            </w:r>
          </w:p>
        </w:tc>
      </w:tr>
      <w:tr w:rsidR="00C61EC0" w:rsidRPr="005176B6" w14:paraId="363F062F" w14:textId="77777777" w:rsidTr="00162FF5">
        <w:tc>
          <w:tcPr>
            <w:tcW w:w="869" w:type="pct"/>
            <w:vMerge/>
            <w:tcMar>
              <w:top w:w="0" w:type="dxa"/>
              <w:left w:w="108" w:type="dxa"/>
              <w:bottom w:w="0" w:type="dxa"/>
              <w:right w:w="108" w:type="dxa"/>
            </w:tcMar>
          </w:tcPr>
          <w:p w14:paraId="6867D783" w14:textId="77777777" w:rsidR="00C61EC0" w:rsidRPr="009153E9" w:rsidRDefault="00C61EC0"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68" w:type="pct"/>
            <w:vMerge/>
            <w:tcMar>
              <w:top w:w="0" w:type="dxa"/>
              <w:left w:w="108" w:type="dxa"/>
              <w:bottom w:w="0" w:type="dxa"/>
              <w:right w:w="108" w:type="dxa"/>
            </w:tcMar>
          </w:tcPr>
          <w:p w14:paraId="72C3A03E" w14:textId="77777777" w:rsidR="00C61EC0" w:rsidRPr="009153E9" w:rsidRDefault="00C61EC0"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55E75AB1" w14:textId="4EBC9379" w:rsidR="00C61EC0" w:rsidRPr="009153E9" w:rsidRDefault="00C61EC0"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C61EC0">
              <w:rPr>
                <w:rFonts w:ascii="Times New Roman" w:hAnsi="Times New Roman"/>
                <w:b/>
                <w:bCs/>
                <w:iCs/>
                <w:color w:val="000000" w:themeColor="text1"/>
                <w:sz w:val="24"/>
                <w:szCs w:val="28"/>
                <w:lang w:val="ro-RO"/>
              </w:rPr>
              <w:t>În același context, cu privire la sintagma „și/sau prin conturile bancare” din art. 23</w:t>
            </w:r>
            <w:r w:rsidRPr="00DE45DC">
              <w:rPr>
                <w:rFonts w:ascii="Times New Roman" w:hAnsi="Times New Roman"/>
                <w:b/>
                <w:bCs/>
                <w:iCs/>
                <w:color w:val="000000" w:themeColor="text1"/>
                <w:sz w:val="24"/>
                <w:szCs w:val="28"/>
                <w:vertAlign w:val="superscript"/>
                <w:lang w:val="ro-RO"/>
              </w:rPr>
              <w:t>2</w:t>
            </w:r>
            <w:r w:rsidRPr="00C61EC0">
              <w:rPr>
                <w:rFonts w:ascii="Times New Roman" w:hAnsi="Times New Roman"/>
                <w:b/>
                <w:bCs/>
                <w:iCs/>
                <w:color w:val="000000" w:themeColor="text1"/>
                <w:sz w:val="24"/>
                <w:szCs w:val="28"/>
                <w:lang w:val="ro-RO"/>
              </w:rPr>
              <w:t xml:space="preserve"> alin.(3):</w:t>
            </w:r>
            <w:r w:rsidRPr="00C61EC0">
              <w:rPr>
                <w:rFonts w:ascii="Times New Roman" w:hAnsi="Times New Roman"/>
                <w:iCs/>
                <w:color w:val="000000" w:themeColor="text1"/>
                <w:sz w:val="24"/>
                <w:szCs w:val="28"/>
                <w:lang w:val="ro-RO"/>
              </w:rPr>
              <w:t xml:space="preserve"> menționăm că aceasta urmează a fi revizuită în coroborare cu prevederile art.1 alin.(1) și art.4 alin.(1) din Legea nr.181/2014 finanţelor publice şi responsabilităţii bugetar-fiscale, care statuează că statul s-a angajat să asigure cadrul general privind gestionarea finanțelor publice, care la rândul lor (finanțele publice) cuprind totalitatea resurselor financiare acumulate în numele statului şi distribuite de către stat pentru îndeplinirea funcţiilor şi sarcinilor sale, dar și prin </w:t>
            </w:r>
            <w:r w:rsidRPr="00C61EC0">
              <w:rPr>
                <w:rFonts w:ascii="Times New Roman" w:hAnsi="Times New Roman"/>
                <w:iCs/>
                <w:color w:val="000000" w:themeColor="text1"/>
                <w:sz w:val="24"/>
                <w:szCs w:val="28"/>
                <w:lang w:val="ro-RO"/>
              </w:rPr>
              <w:lastRenderedPageBreak/>
              <w:t>prisma raționamentului că Ministerul Finanțelor promovează politica de utilizare exclusivă a conturilor trezoreriale pentru gestionarea banilor publici, în conformitate cu principiile transparenței și controlului financiar.  Menționăm că, instituțiile publice, similar autorităților administrative publice, activează în numele statului, respectiv, resursele/mijloacele financiare sunt acumulate, la fel, în numele statului Republica Moldova. Prin urmare, orice mijloace financiare ale instituțiilor publice, de asemenea sunt recunoscute ca finanțe publice și urmează să fie utilizate prin intermediul conturilor trezoreriale.</w:t>
            </w:r>
          </w:p>
        </w:tc>
        <w:tc>
          <w:tcPr>
            <w:tcW w:w="1233" w:type="pct"/>
            <w:tcMar>
              <w:top w:w="0" w:type="dxa"/>
              <w:left w:w="108" w:type="dxa"/>
              <w:bottom w:w="0" w:type="dxa"/>
              <w:right w:w="108" w:type="dxa"/>
            </w:tcMar>
          </w:tcPr>
          <w:p w14:paraId="0DB4CB29" w14:textId="2E0E70A4" w:rsidR="00237654" w:rsidRPr="00DE45DC" w:rsidRDefault="00DE45DC"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53FAF">
              <w:rPr>
                <w:rFonts w:ascii="Times New Roman" w:hAnsi="Times New Roman"/>
                <w:b/>
                <w:bCs/>
                <w:sz w:val="24"/>
                <w:szCs w:val="24"/>
                <w:lang w:val="ro-RO"/>
              </w:rPr>
              <w:lastRenderedPageBreak/>
              <w:t>Nu se acceptă.</w:t>
            </w:r>
          </w:p>
          <w:p w14:paraId="58AC7191" w14:textId="3CCBA95A" w:rsidR="00FC3031" w:rsidRPr="00EC0B1D" w:rsidRDefault="00237654"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La moment IP CNED</w:t>
            </w:r>
            <w:r w:rsidR="00FC3031">
              <w:rPr>
                <w:rFonts w:ascii="Times New Roman" w:hAnsi="Times New Roman"/>
                <w:sz w:val="24"/>
                <w:szCs w:val="24"/>
                <w:lang w:val="ro-RO"/>
              </w:rPr>
              <w:t xml:space="preserve"> are semnate acorduri de implementare a proiectelor cu mai multe instituții din cadrul UE cum ar fi: Agenția Norvegiană pentru Cooperare și Dezvoltare, </w:t>
            </w:r>
            <w:r w:rsidR="00FC3031" w:rsidRPr="00460D47">
              <w:rPr>
                <w:rFonts w:ascii="Times New Roman" w:hAnsi="Times New Roman"/>
                <w:sz w:val="24"/>
                <w:szCs w:val="24"/>
                <w:lang w:val="ro-RO"/>
              </w:rPr>
              <w:t xml:space="preserve">Agenția Slovacă pentru Cooperare Internațională în Dezvoltare. </w:t>
            </w:r>
            <w:r w:rsidR="00FC3031" w:rsidRPr="00EC0B1D">
              <w:rPr>
                <w:rFonts w:ascii="Times New Roman" w:hAnsi="Times New Roman"/>
                <w:sz w:val="24"/>
                <w:szCs w:val="24"/>
                <w:lang w:val="ro-RO"/>
              </w:rPr>
              <w:t xml:space="preserve">În baza acestor acorduri a fost prevăzută </w:t>
            </w:r>
            <w:r w:rsidR="00FC3031" w:rsidRPr="00EC0B1D">
              <w:rPr>
                <w:rFonts w:ascii="Times New Roman" w:hAnsi="Times New Roman"/>
                <w:sz w:val="24"/>
                <w:szCs w:val="24"/>
                <w:lang w:val="ro-RO"/>
              </w:rPr>
              <w:lastRenderedPageBreak/>
              <w:t xml:space="preserve">obținerea mijloacelor financiare </w:t>
            </w:r>
            <w:r w:rsidR="00EC0B1D">
              <w:rPr>
                <w:rFonts w:ascii="Times New Roman" w:hAnsi="Times New Roman"/>
                <w:sz w:val="24"/>
                <w:szCs w:val="24"/>
                <w:lang w:val="ro-RO"/>
              </w:rPr>
              <w:t>unele dintre care</w:t>
            </w:r>
            <w:r w:rsidR="00EC0B1D" w:rsidRPr="00EC0B1D">
              <w:rPr>
                <w:rFonts w:ascii="Times New Roman" w:hAnsi="Times New Roman"/>
                <w:sz w:val="24"/>
                <w:szCs w:val="24"/>
                <w:lang w:val="ro-RO"/>
              </w:rPr>
              <w:t xml:space="preserve"> </w:t>
            </w:r>
            <w:r w:rsidR="00EC0B1D">
              <w:rPr>
                <w:rFonts w:ascii="Times New Roman" w:hAnsi="Times New Roman"/>
                <w:sz w:val="24"/>
                <w:szCs w:val="24"/>
                <w:lang w:val="ro-RO"/>
              </w:rPr>
              <w:t>sunt disponibile</w:t>
            </w:r>
            <w:r w:rsidR="007467C6">
              <w:rPr>
                <w:rFonts w:ascii="Times New Roman" w:hAnsi="Times New Roman"/>
                <w:sz w:val="24"/>
                <w:szCs w:val="24"/>
                <w:lang w:val="ro-RO"/>
              </w:rPr>
              <w:t xml:space="preserve"> la moment</w:t>
            </w:r>
            <w:r w:rsidR="00EC0B1D">
              <w:rPr>
                <w:rFonts w:ascii="Times New Roman" w:hAnsi="Times New Roman"/>
                <w:sz w:val="24"/>
                <w:szCs w:val="24"/>
                <w:lang w:val="ro-RO"/>
              </w:rPr>
              <w:t xml:space="preserve"> </w:t>
            </w:r>
            <w:r w:rsidR="00FC3031" w:rsidRPr="00EC0B1D">
              <w:rPr>
                <w:rFonts w:ascii="Times New Roman" w:hAnsi="Times New Roman"/>
                <w:sz w:val="24"/>
                <w:szCs w:val="24"/>
                <w:lang w:val="ro-RO"/>
              </w:rPr>
              <w:t xml:space="preserve">pe </w:t>
            </w:r>
            <w:r w:rsidR="00FC3031" w:rsidRPr="00EC0B1D">
              <w:rPr>
                <w:rFonts w:ascii="Times New Roman" w:hAnsi="Times New Roman"/>
                <w:b/>
                <w:bCs/>
                <w:sz w:val="24"/>
                <w:szCs w:val="24"/>
                <w:lang w:val="ro-RO"/>
              </w:rPr>
              <w:t>conturile bancare</w:t>
            </w:r>
            <w:r w:rsidR="00FC3031" w:rsidRPr="00EC0B1D">
              <w:rPr>
                <w:rFonts w:ascii="Times New Roman" w:hAnsi="Times New Roman"/>
                <w:sz w:val="24"/>
                <w:szCs w:val="24"/>
                <w:lang w:val="ro-RO"/>
              </w:rPr>
              <w:t xml:space="preserve"> ale IP CNED dup</w:t>
            </w:r>
            <w:r w:rsidR="00EC0B1D">
              <w:rPr>
                <w:rFonts w:ascii="Times New Roman" w:hAnsi="Times New Roman"/>
                <w:sz w:val="24"/>
                <w:szCs w:val="24"/>
                <w:lang w:val="ro-RO"/>
              </w:rPr>
              <w:t>ă</w:t>
            </w:r>
            <w:r w:rsidR="00FC3031" w:rsidRPr="00EC0B1D">
              <w:rPr>
                <w:rFonts w:ascii="Times New Roman" w:hAnsi="Times New Roman"/>
                <w:sz w:val="24"/>
                <w:szCs w:val="24"/>
                <w:lang w:val="ro-RO"/>
              </w:rPr>
              <w:t xml:space="preserve"> cum urmează:</w:t>
            </w:r>
          </w:p>
          <w:p w14:paraId="226461C1" w14:textId="3ACBA9D2" w:rsidR="00FC3031" w:rsidRPr="00FC3031" w:rsidRDefault="00934DC1" w:rsidP="00FC303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r>
              <w:rPr>
                <w:rFonts w:ascii="Times New Roman" w:hAnsi="Times New Roman"/>
                <w:sz w:val="24"/>
                <w:szCs w:val="24"/>
                <w:lang w:val="pt-BR"/>
              </w:rPr>
              <w:t xml:space="preserve">1. </w:t>
            </w:r>
            <w:r w:rsidR="00FC3031" w:rsidRPr="00FC3031">
              <w:rPr>
                <w:rFonts w:ascii="Times New Roman" w:hAnsi="Times New Roman"/>
                <w:sz w:val="24"/>
                <w:szCs w:val="24"/>
                <w:lang w:val="pt-BR"/>
              </w:rPr>
              <w:t xml:space="preserve">Agenția Slovacă pentru Cooperare Internațională în Dezvoltare </w:t>
            </w:r>
            <w:r w:rsidR="00FC3031">
              <w:rPr>
                <w:rFonts w:ascii="Times New Roman" w:hAnsi="Times New Roman"/>
                <w:sz w:val="24"/>
                <w:szCs w:val="24"/>
                <w:lang w:val="pt-BR"/>
              </w:rPr>
              <w:t xml:space="preserve"> - </w:t>
            </w:r>
            <w:r w:rsidR="00FC3031" w:rsidRPr="00FC3031">
              <w:rPr>
                <w:rFonts w:ascii="Times New Roman" w:hAnsi="Times New Roman"/>
                <w:sz w:val="24"/>
                <w:szCs w:val="24"/>
                <w:lang w:val="pt-BR"/>
              </w:rPr>
              <w:t>100 000 EUR</w:t>
            </w:r>
            <w:r w:rsidR="00FC3031">
              <w:rPr>
                <w:rFonts w:ascii="Times New Roman" w:hAnsi="Times New Roman"/>
                <w:sz w:val="24"/>
                <w:szCs w:val="24"/>
                <w:lang w:val="pt-BR"/>
              </w:rPr>
              <w:t xml:space="preserve">, mijloace financiare dstinate </w:t>
            </w:r>
            <w:r w:rsidR="00FC3031" w:rsidRPr="00FC3031">
              <w:rPr>
                <w:rFonts w:ascii="Times New Roman" w:hAnsi="Times New Roman"/>
                <w:sz w:val="24"/>
                <w:szCs w:val="24"/>
                <w:lang w:val="pt-BR"/>
              </w:rPr>
              <w:t>destinat</w:t>
            </w:r>
            <w:r w:rsidR="00FC3031">
              <w:rPr>
                <w:rFonts w:ascii="Times New Roman" w:hAnsi="Times New Roman"/>
                <w:sz w:val="24"/>
                <w:szCs w:val="24"/>
                <w:lang w:val="pt-BR"/>
              </w:rPr>
              <w:t>e</w:t>
            </w:r>
            <w:r w:rsidR="00FC3031" w:rsidRPr="00FC3031">
              <w:rPr>
                <w:rFonts w:ascii="Times New Roman" w:hAnsi="Times New Roman"/>
                <w:sz w:val="24"/>
                <w:szCs w:val="24"/>
                <w:lang w:val="pt-BR"/>
              </w:rPr>
              <w:t xml:space="preserve"> modernizării energetice a două instituții de învățământ din Republica Moldova:</w:t>
            </w:r>
          </w:p>
          <w:p w14:paraId="27A760B6" w14:textId="516C71D1" w:rsidR="00FC3031" w:rsidRPr="00FC3031" w:rsidRDefault="00FC3031" w:rsidP="00FC303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r w:rsidRPr="00FC3031">
              <w:rPr>
                <w:rFonts w:ascii="Times New Roman" w:hAnsi="Times New Roman"/>
                <w:sz w:val="24"/>
                <w:szCs w:val="24"/>
                <w:lang w:val="pt-BR"/>
              </w:rPr>
              <w:t xml:space="preserve"> - IP Gimnaziul s. Hăsnășenii Mari, r-nul Drochia – 70 000 EUR;</w:t>
            </w:r>
          </w:p>
          <w:p w14:paraId="47C3974D" w14:textId="2E3809D4" w:rsidR="00FC3031" w:rsidRDefault="00FC3031" w:rsidP="00FC303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r w:rsidRPr="00FC3031">
              <w:rPr>
                <w:rFonts w:ascii="Times New Roman" w:hAnsi="Times New Roman"/>
                <w:sz w:val="24"/>
                <w:szCs w:val="24"/>
                <w:lang w:val="pt-BR"/>
              </w:rPr>
              <w:t xml:space="preserve"> - IP Gimnaziul s. Inești, r-nul Telenești – 30 000 EUR</w:t>
            </w:r>
            <w:r w:rsidR="00934DC1">
              <w:rPr>
                <w:rFonts w:ascii="Times New Roman" w:hAnsi="Times New Roman"/>
                <w:sz w:val="24"/>
                <w:szCs w:val="24"/>
                <w:lang w:val="pt-BR"/>
              </w:rPr>
              <w:t>O</w:t>
            </w:r>
            <w:r>
              <w:rPr>
                <w:rFonts w:ascii="Times New Roman" w:hAnsi="Times New Roman"/>
                <w:sz w:val="24"/>
                <w:szCs w:val="24"/>
                <w:lang w:val="pt-BR"/>
              </w:rPr>
              <w:t>.</w:t>
            </w:r>
          </w:p>
          <w:p w14:paraId="4046ED94" w14:textId="00EBDAA0" w:rsidR="00934DC1" w:rsidRPr="00934DC1" w:rsidRDefault="00934DC1" w:rsidP="00934DC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2. Agenția Norvegiană pentru Cooperare și Dezvoltare </w:t>
            </w:r>
            <w:r w:rsidRPr="009577A4">
              <w:rPr>
                <w:rFonts w:ascii="Times New Roman" w:hAnsi="Times New Roman"/>
                <w:sz w:val="24"/>
                <w:szCs w:val="24"/>
                <w:lang w:val="ro-RO"/>
              </w:rPr>
              <w:t>– 7</w:t>
            </w:r>
            <w:r w:rsidR="009577A4" w:rsidRPr="009577A4">
              <w:rPr>
                <w:rFonts w:ascii="Times New Roman" w:hAnsi="Times New Roman"/>
                <w:sz w:val="24"/>
                <w:szCs w:val="24"/>
                <w:lang w:val="ro-RO"/>
              </w:rPr>
              <w:t>,5</w:t>
            </w:r>
            <w:r w:rsidRPr="009577A4">
              <w:rPr>
                <w:rFonts w:ascii="Times New Roman" w:hAnsi="Times New Roman"/>
                <w:sz w:val="24"/>
                <w:szCs w:val="24"/>
                <w:lang w:val="ro-RO"/>
              </w:rPr>
              <w:t xml:space="preserve"> mil. EURO,</w:t>
            </w:r>
            <w:r w:rsidRPr="00934DC1">
              <w:rPr>
                <w:rFonts w:ascii="Times New Roman" w:hAnsi="Times New Roman"/>
                <w:sz w:val="24"/>
                <w:szCs w:val="24"/>
                <w:lang w:val="ro-RO"/>
              </w:rPr>
              <w:t xml:space="preserve"> mijloace financiare destinate implementării Programului de Eco-Vouchere conform prevederilor HG 533/2024 privind aprobarea Regulamentului cu privire la modul de operare și funcționare</w:t>
            </w:r>
          </w:p>
          <w:p w14:paraId="13944AF8" w14:textId="77777777" w:rsidR="00237654" w:rsidRDefault="00934DC1"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34DC1">
              <w:rPr>
                <w:rFonts w:ascii="Times New Roman" w:hAnsi="Times New Roman"/>
                <w:sz w:val="24"/>
                <w:szCs w:val="24"/>
                <w:lang w:val="ro-RO"/>
              </w:rPr>
              <w:t>a Programului de acordare a ajutorului financiar pentru eficientizarea consumului de resurse energetice</w:t>
            </w:r>
            <w:r>
              <w:rPr>
                <w:rFonts w:ascii="Times New Roman" w:hAnsi="Times New Roman"/>
                <w:sz w:val="24"/>
                <w:szCs w:val="24"/>
                <w:lang w:val="ro-RO"/>
              </w:rPr>
              <w:t>.</w:t>
            </w:r>
          </w:p>
          <w:p w14:paraId="7888F3BD" w14:textId="77777777" w:rsidR="00DE45DC" w:rsidRDefault="009577A4"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Deținerea conturilor bancare de către IP CNED este prevăzută la moment în baza prevederilor art. </w:t>
            </w:r>
            <w:r>
              <w:rPr>
                <w:rFonts w:ascii="Times New Roman" w:hAnsi="Times New Roman"/>
                <w:sz w:val="24"/>
                <w:szCs w:val="24"/>
                <w:lang w:val="ro-RO"/>
              </w:rPr>
              <w:lastRenderedPageBreak/>
              <w:t xml:space="preserve">11, alin.(2) </w:t>
            </w:r>
            <w:r w:rsidR="00C0499E">
              <w:rPr>
                <w:rFonts w:ascii="Times New Roman" w:hAnsi="Times New Roman"/>
                <w:sz w:val="24"/>
                <w:szCs w:val="24"/>
                <w:lang w:val="ro-RO"/>
              </w:rPr>
              <w:t xml:space="preserve">din Legea 139/2018 cu privire la eficiența energetică. </w:t>
            </w:r>
          </w:p>
          <w:p w14:paraId="278F0EFF" w14:textId="3B1E094A" w:rsidR="009577A4" w:rsidRPr="00934DC1" w:rsidRDefault="00DE45DC"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Ministerul Finanțelor prin avizul prezentat la proiectul de lege nu</w:t>
            </w:r>
            <w:r w:rsidR="00287ED7">
              <w:rPr>
                <w:rFonts w:ascii="Times New Roman" w:hAnsi="Times New Roman"/>
                <w:sz w:val="24"/>
                <w:szCs w:val="24"/>
                <w:lang w:val="ro-RO"/>
              </w:rPr>
              <w:t xml:space="preserve"> a</w:t>
            </w:r>
            <w:r>
              <w:rPr>
                <w:rFonts w:ascii="Times New Roman" w:hAnsi="Times New Roman"/>
                <w:sz w:val="24"/>
                <w:szCs w:val="24"/>
                <w:lang w:val="ro-RO"/>
              </w:rPr>
              <w:t xml:space="preserve"> expus careva obiecții cu privire la modalitatea de gestionare a mijloacelor financiare ale FEE prin intermediul contului trezoreri</w:t>
            </w:r>
            <w:r w:rsidR="00287ED7">
              <w:rPr>
                <w:rFonts w:ascii="Times New Roman" w:hAnsi="Times New Roman"/>
                <w:sz w:val="24"/>
                <w:szCs w:val="24"/>
                <w:lang w:val="ro-RO"/>
              </w:rPr>
              <w:t>al</w:t>
            </w:r>
            <w:r>
              <w:rPr>
                <w:rFonts w:ascii="Times New Roman" w:hAnsi="Times New Roman"/>
                <w:sz w:val="24"/>
                <w:szCs w:val="24"/>
                <w:lang w:val="ro-RO"/>
              </w:rPr>
              <w:t xml:space="preserve"> și/sau conturile bancare ale IP CNED.   </w:t>
            </w:r>
            <w:r w:rsidR="009577A4">
              <w:rPr>
                <w:rFonts w:ascii="Times New Roman" w:hAnsi="Times New Roman"/>
                <w:sz w:val="24"/>
                <w:szCs w:val="24"/>
                <w:lang w:val="ro-RO"/>
              </w:rPr>
              <w:t xml:space="preserve"> </w:t>
            </w:r>
          </w:p>
        </w:tc>
      </w:tr>
      <w:tr w:rsidR="00414AC2" w:rsidRPr="005176B6" w14:paraId="2F8E0563" w14:textId="77777777" w:rsidTr="00162FF5">
        <w:tc>
          <w:tcPr>
            <w:tcW w:w="869" w:type="pct"/>
            <w:tcMar>
              <w:top w:w="0" w:type="dxa"/>
              <w:left w:w="108" w:type="dxa"/>
              <w:bottom w:w="0" w:type="dxa"/>
              <w:right w:w="108" w:type="dxa"/>
            </w:tcMar>
          </w:tcPr>
          <w:p w14:paraId="17A4E9BE" w14:textId="3C7C5ACA" w:rsidR="00414AC2" w:rsidRPr="00B00271" w:rsidRDefault="00B0027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B00271">
              <w:rPr>
                <w:rFonts w:ascii="Times New Roman" w:hAnsi="Times New Roman"/>
                <w:b/>
                <w:bCs/>
                <w:sz w:val="24"/>
                <w:szCs w:val="24"/>
                <w:lang w:val="ro-RO"/>
              </w:rPr>
              <w:lastRenderedPageBreak/>
              <w:t>Cancelaria de Stat, Centrul de Armonizare a Legislației</w:t>
            </w:r>
          </w:p>
        </w:tc>
        <w:tc>
          <w:tcPr>
            <w:tcW w:w="568" w:type="pct"/>
            <w:tcMar>
              <w:top w:w="0" w:type="dxa"/>
              <w:left w:w="108" w:type="dxa"/>
              <w:bottom w:w="0" w:type="dxa"/>
              <w:right w:w="108" w:type="dxa"/>
            </w:tcMar>
          </w:tcPr>
          <w:p w14:paraId="2CA7E415" w14:textId="3179C034" w:rsidR="00414AC2" w:rsidRPr="009153E9" w:rsidRDefault="00B0027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Nr. </w:t>
            </w:r>
            <w:r w:rsidRPr="00B00271">
              <w:rPr>
                <w:rFonts w:ascii="Times New Roman" w:hAnsi="Times New Roman"/>
                <w:sz w:val="24"/>
                <w:szCs w:val="24"/>
                <w:lang w:val="ro-RO"/>
              </w:rPr>
              <w:t>31/02-69-13368</w:t>
            </w:r>
          </w:p>
        </w:tc>
        <w:tc>
          <w:tcPr>
            <w:tcW w:w="2330" w:type="pct"/>
            <w:tcMar>
              <w:top w:w="0" w:type="dxa"/>
              <w:left w:w="108" w:type="dxa"/>
              <w:bottom w:w="0" w:type="dxa"/>
              <w:right w:w="108" w:type="dxa"/>
            </w:tcMar>
          </w:tcPr>
          <w:p w14:paraId="6CAAA475" w14:textId="77777777" w:rsidR="00414AC2" w:rsidRDefault="00B00271"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B00271">
              <w:rPr>
                <w:rFonts w:ascii="Times New Roman" w:hAnsi="Times New Roman"/>
                <w:iCs/>
                <w:color w:val="000000" w:themeColor="text1"/>
                <w:sz w:val="24"/>
                <w:szCs w:val="28"/>
                <w:lang w:val="ro-RO"/>
              </w:rPr>
              <w:t>Centrul de armonizare a legislației a examinat proiectul de lege cu privire la modificarea Legii nr. 139/2018 cu privire la eficiența energetică, promovat suplimentar Planului de acțiuni al Guvernului pentru anul 2024, aprobat prin HG nr. 887/2023 și Planului național de acțiuni pentru aderarea Republicii Moldova la Uniunea Europeană pe anii 2024-2027, aprobat prin HG nr. 829/2023 și, comunică următoarele.</w:t>
            </w:r>
          </w:p>
          <w:p w14:paraId="66CEF652" w14:textId="77777777" w:rsidR="00B00271" w:rsidRDefault="00B00271"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B00271">
              <w:rPr>
                <w:rFonts w:ascii="Times New Roman" w:hAnsi="Times New Roman"/>
                <w:iCs/>
                <w:color w:val="000000" w:themeColor="text1"/>
                <w:sz w:val="24"/>
                <w:szCs w:val="28"/>
                <w:lang w:val="ro-RO"/>
              </w:rPr>
              <w:t xml:space="preserve">Proiectul național este are ca scop modificarea Legii nr. 139/2018 în vederea excluderii, dublării plăților fixe din partea furnizorilor de energie termică pentru încălzire și/sau preparare a apei calde menajere, și/sau răcire, în calitate de părți obligate în domeniul eficienței energetice;  instituirii Fondului pentru Eficiență Energetică, care va servi drept sursă de finanțare pentru toate proiectele de eficiență energetică finanțate de IP CNED; creării premiselor pentru impulsionarea implementării proiectelor de eficiență energetică și/sau valorificare a surselor de energie regenerabilă în cadrul asociațiilor de proprietari în condominiu și proprietarii caselor individuale și instituirii unui mecanism durabil de finanțare a proiectelor de eficiență energetică și valorificare a surselor de energie regenerabilă în cadrul clădirilor din sectorul public prin implementarea contractelor de performanță energetică.   </w:t>
            </w:r>
            <w:r w:rsidRPr="00B00271">
              <w:rPr>
                <w:rFonts w:ascii="Times New Roman" w:hAnsi="Times New Roman"/>
                <w:iCs/>
                <w:color w:val="000000" w:themeColor="text1"/>
                <w:sz w:val="24"/>
                <w:szCs w:val="28"/>
                <w:lang w:val="ro-RO"/>
              </w:rPr>
              <w:lastRenderedPageBreak/>
              <w:t>Menționăm că, Legea nr. 139/2018 este un act național armonizat, care a asigurat transpunerea parțială a Directivei 2012/27/UE a Parlamentului European și a Consiliului din 25 octombrie 2012 privind eficiența energetică, de modificare a Directivelor 2009/125/CE și 2010/30/UE și de abrogare a Directivelor 2004/8/CE și 2006/32/CE.</w:t>
            </w:r>
          </w:p>
          <w:p w14:paraId="65AFF399" w14:textId="77777777" w:rsidR="00B00271" w:rsidRDefault="00B00271"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B00271">
              <w:rPr>
                <w:rFonts w:ascii="Times New Roman" w:hAnsi="Times New Roman"/>
                <w:iCs/>
                <w:color w:val="000000" w:themeColor="text1"/>
                <w:sz w:val="24"/>
                <w:szCs w:val="28"/>
                <w:lang w:val="ro-RO"/>
              </w:rPr>
              <w:t>Din punct de vedere al dreptului UE, prin prisma obiectului de reglementare, prezentul demers normativ se circumscrie reglementărilor statuate la nivelul UE, subsumate Politicii europene în domeniul Energiei (Capitolul 15).</w:t>
            </w:r>
          </w:p>
          <w:p w14:paraId="64DF0672" w14:textId="77777777" w:rsidR="00B00271" w:rsidRDefault="00B00271"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B00271">
              <w:rPr>
                <w:rFonts w:ascii="Times New Roman" w:hAnsi="Times New Roman"/>
                <w:iCs/>
                <w:color w:val="000000" w:themeColor="text1"/>
                <w:sz w:val="24"/>
                <w:szCs w:val="28"/>
                <w:lang w:val="ro-RO"/>
              </w:rPr>
              <w:t xml:space="preserve">În context, sunt importante constatările Comisiei din </w:t>
            </w:r>
            <w:r w:rsidRPr="00B00271">
              <w:rPr>
                <w:rFonts w:ascii="Times New Roman" w:hAnsi="Times New Roman"/>
                <w:b/>
                <w:bCs/>
                <w:iCs/>
                <w:color w:val="000000" w:themeColor="text1"/>
                <w:sz w:val="24"/>
                <w:szCs w:val="28"/>
                <w:lang w:val="ro-RO"/>
              </w:rPr>
              <w:t>Raportul de țară pe 2024 privind Republica Moldova, Comunicarea din 2024 privind politica de extindere a UE din 30 octombrie 2024, Capitolul 15 - Energie</w:t>
            </w:r>
            <w:r w:rsidRPr="00B00271">
              <w:rPr>
                <w:rFonts w:ascii="Times New Roman" w:hAnsi="Times New Roman"/>
                <w:iCs/>
                <w:color w:val="000000" w:themeColor="text1"/>
                <w:sz w:val="24"/>
                <w:szCs w:val="28"/>
                <w:lang w:val="ro-RO"/>
              </w:rPr>
              <w:t>, care a remarcat că a fost înregistrat un progres substanțial în</w:t>
            </w:r>
            <w:r>
              <w:rPr>
                <w:rFonts w:ascii="Times New Roman" w:hAnsi="Times New Roman"/>
                <w:iCs/>
                <w:color w:val="000000" w:themeColor="text1"/>
                <w:sz w:val="24"/>
                <w:szCs w:val="28"/>
                <w:lang w:val="ro-RO"/>
              </w:rPr>
              <w:t xml:space="preserve"> </w:t>
            </w:r>
            <w:r w:rsidRPr="00B00271">
              <w:rPr>
                <w:rFonts w:ascii="Times New Roman" w:hAnsi="Times New Roman"/>
                <w:iCs/>
                <w:color w:val="000000" w:themeColor="text1"/>
                <w:sz w:val="24"/>
                <w:szCs w:val="28"/>
                <w:lang w:val="ro-RO"/>
              </w:rPr>
              <w:t>dezvoltarea instituțională. Fosta Agenție pentru Eficiență Energetică a fost reorganizată în Centrul Național pentru Energie Durabilă (CNED), cu accent pe gestionarea proiectelor de eficiență energetică în clădirile publice și rezidențiale într-un mod deschis și transparent, sub supravegherea comunității donatorilor.</w:t>
            </w:r>
          </w:p>
          <w:p w14:paraId="308EC7DD" w14:textId="77777777" w:rsidR="00B00271" w:rsidRDefault="00B00271"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B00271">
              <w:rPr>
                <w:rFonts w:ascii="Times New Roman" w:hAnsi="Times New Roman"/>
                <w:iCs/>
                <w:color w:val="000000" w:themeColor="text1"/>
                <w:sz w:val="24"/>
                <w:szCs w:val="28"/>
                <w:lang w:val="ro-RO"/>
              </w:rPr>
              <w:t xml:space="preserve">Din perspectiva proiectului examinat, prezintă relevanță </w:t>
            </w:r>
            <w:r w:rsidRPr="00B00271">
              <w:rPr>
                <w:rFonts w:ascii="Times New Roman" w:hAnsi="Times New Roman"/>
                <w:b/>
                <w:bCs/>
                <w:iCs/>
                <w:color w:val="000000" w:themeColor="text1"/>
                <w:sz w:val="24"/>
                <w:szCs w:val="28"/>
                <w:lang w:val="ro-RO"/>
              </w:rPr>
              <w:t>Directiva 2012/27/UE a Parlamentului European și a Consiliului din 25 octombrie 2012,</w:t>
            </w:r>
            <w:r w:rsidRPr="00B00271">
              <w:rPr>
                <w:rFonts w:ascii="Times New Roman" w:hAnsi="Times New Roman"/>
                <w:iCs/>
                <w:color w:val="000000" w:themeColor="text1"/>
                <w:sz w:val="24"/>
                <w:szCs w:val="28"/>
                <w:lang w:val="ro-RO"/>
              </w:rPr>
              <w:t xml:space="preserve"> care are ca scop principal crearea unui cadru comun pentru promovarea eficienței energetice în Uniunea Europeană, stabilind măsuri obligatorii care să asigure atingerea obiectivului de economisire a energiei, reducerea consumului energetic și creșterea sustenabilității economiei europene.</w:t>
            </w:r>
          </w:p>
          <w:p w14:paraId="07918F36" w14:textId="77777777" w:rsidR="00B00271" w:rsidRDefault="00B00271"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B00271">
              <w:rPr>
                <w:rFonts w:ascii="Times New Roman" w:hAnsi="Times New Roman"/>
                <w:iCs/>
                <w:color w:val="000000" w:themeColor="text1"/>
                <w:sz w:val="24"/>
                <w:szCs w:val="28"/>
                <w:lang w:val="ro-RO"/>
              </w:rPr>
              <w:t xml:space="preserve">Astfel, </w:t>
            </w:r>
            <w:r w:rsidRPr="00B00271">
              <w:rPr>
                <w:rFonts w:ascii="Times New Roman" w:hAnsi="Times New Roman"/>
                <w:b/>
                <w:bCs/>
                <w:iCs/>
                <w:color w:val="000000" w:themeColor="text1"/>
                <w:sz w:val="24"/>
                <w:szCs w:val="28"/>
                <w:lang w:val="ro-RO"/>
              </w:rPr>
              <w:t>art. 7a din Directiva 2012/27/UE</w:t>
            </w:r>
            <w:r w:rsidRPr="00B00271">
              <w:rPr>
                <w:rFonts w:ascii="Times New Roman" w:hAnsi="Times New Roman"/>
                <w:iCs/>
                <w:color w:val="000000" w:themeColor="text1"/>
                <w:sz w:val="24"/>
                <w:szCs w:val="28"/>
                <w:lang w:val="ro-RO"/>
              </w:rPr>
              <w:t xml:space="preserve"> stabilește dispoziții privind scheme de obligații în materie de eficiență energetică, ori în temeiul art. 8 din proiectul național schema de obligații este </w:t>
            </w:r>
            <w:r w:rsidRPr="00B00271">
              <w:rPr>
                <w:rFonts w:ascii="Times New Roman" w:hAnsi="Times New Roman"/>
                <w:iCs/>
                <w:color w:val="000000" w:themeColor="text1"/>
                <w:sz w:val="24"/>
                <w:szCs w:val="28"/>
                <w:lang w:val="ro-RO"/>
              </w:rPr>
              <w:lastRenderedPageBreak/>
              <w:t xml:space="preserve">consolidată prin excluderea furnizorilor de energie termică pentru evitarea dublei impuneri, monitorizarea mai strictă a contribuțiilor financiare ale părților obligate de către IP CNED, iar fondurile colectate din contribuții sunt direcționate exclusiv către măsuri de eficiență energetică. La fel, art. 8 din actul UE prevede norme privind auditurile energetice și sistemele de gestionare a energiei, respectiv proiectul național extinde termenul pentru realizarea auditului energetic, întreprinderile mari fiind obligate să efectueze audituri energetice cel puțin odată la 4 ani de la data efectuării ultimului audit energetic. Prin crearea Fondului pentru Eficiență Energetică, ca mecanism național de finanțare, proiectul național implementează prevederile stabilite la </w:t>
            </w:r>
            <w:r w:rsidRPr="00B00271">
              <w:rPr>
                <w:rFonts w:ascii="Times New Roman" w:hAnsi="Times New Roman"/>
                <w:b/>
                <w:bCs/>
                <w:iCs/>
                <w:color w:val="000000" w:themeColor="text1"/>
                <w:sz w:val="24"/>
                <w:szCs w:val="28"/>
                <w:lang w:val="ro-RO"/>
              </w:rPr>
              <w:t>art. 20</w:t>
            </w:r>
            <w:r w:rsidRPr="00B00271">
              <w:rPr>
                <w:rFonts w:ascii="Times New Roman" w:hAnsi="Times New Roman"/>
                <w:iCs/>
                <w:color w:val="000000" w:themeColor="text1"/>
                <w:sz w:val="24"/>
                <w:szCs w:val="28"/>
                <w:lang w:val="ro-RO"/>
              </w:rPr>
              <w:t xml:space="preserve"> din Directiva UE privind fondul național pentru eficiență energetică, finanțare și asistență tehnică.</w:t>
            </w:r>
          </w:p>
          <w:p w14:paraId="1E5392B9" w14:textId="77777777" w:rsidR="00B00271" w:rsidRDefault="00B00271"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B00271">
              <w:rPr>
                <w:rFonts w:ascii="Times New Roman" w:hAnsi="Times New Roman"/>
                <w:iCs/>
                <w:color w:val="000000" w:themeColor="text1"/>
                <w:sz w:val="24"/>
                <w:szCs w:val="28"/>
                <w:lang w:val="ro-RO"/>
              </w:rPr>
              <w:t xml:space="preserve">Astfel, proiectul național nu reprezintă un exercițiu de transpunere directă a Directivei 2012/27/UE dar vine </w:t>
            </w:r>
            <w:r w:rsidRPr="00B00271">
              <w:rPr>
                <w:rFonts w:ascii="Times New Roman" w:hAnsi="Times New Roman"/>
                <w:b/>
                <w:bCs/>
                <w:iCs/>
                <w:color w:val="000000" w:themeColor="text1"/>
                <w:sz w:val="24"/>
                <w:szCs w:val="28"/>
                <w:lang w:val="ro-RO"/>
              </w:rPr>
              <w:t>să asigure implementarea art. 7a, art. 8 și art. 20 din actul UE,</w:t>
            </w:r>
            <w:r w:rsidRPr="00B00271">
              <w:rPr>
                <w:rFonts w:ascii="Times New Roman" w:hAnsi="Times New Roman"/>
                <w:iCs/>
                <w:color w:val="000000" w:themeColor="text1"/>
                <w:sz w:val="24"/>
                <w:szCs w:val="28"/>
                <w:lang w:val="ro-RO"/>
              </w:rPr>
              <w:t xml:space="preserve"> prin modificarea actului național în vederea economisirii energiei și promovării eficienței energetice</w:t>
            </w:r>
            <w:r>
              <w:rPr>
                <w:rFonts w:ascii="Times New Roman" w:hAnsi="Times New Roman"/>
                <w:iCs/>
                <w:color w:val="000000" w:themeColor="text1"/>
                <w:sz w:val="24"/>
                <w:szCs w:val="28"/>
                <w:lang w:val="ro-RO"/>
              </w:rPr>
              <w:t>.</w:t>
            </w:r>
          </w:p>
          <w:p w14:paraId="3FE5CD19" w14:textId="7EB40C53" w:rsidR="00B00271" w:rsidRPr="00B00271" w:rsidRDefault="00B00271"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B00271">
              <w:rPr>
                <w:rFonts w:ascii="Times New Roman" w:hAnsi="Times New Roman"/>
                <w:iCs/>
                <w:color w:val="000000" w:themeColor="text1"/>
                <w:sz w:val="24"/>
                <w:szCs w:val="28"/>
                <w:lang w:val="ro-RO"/>
              </w:rPr>
              <w:t>În concluzie, comunicăm despre lipsa de obiecții și propuneri pe marginea proiectului național.</w:t>
            </w:r>
          </w:p>
        </w:tc>
        <w:tc>
          <w:tcPr>
            <w:tcW w:w="1233" w:type="pct"/>
            <w:tcMar>
              <w:top w:w="0" w:type="dxa"/>
              <w:left w:w="108" w:type="dxa"/>
              <w:bottom w:w="0" w:type="dxa"/>
              <w:right w:w="108" w:type="dxa"/>
            </w:tcMar>
          </w:tcPr>
          <w:p w14:paraId="6DFA1F41" w14:textId="1610DEF6" w:rsidR="00414AC2" w:rsidRPr="00B00271" w:rsidRDefault="00B0027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B00271">
              <w:rPr>
                <w:rFonts w:ascii="Times New Roman" w:hAnsi="Times New Roman"/>
                <w:b/>
                <w:bCs/>
                <w:sz w:val="24"/>
                <w:szCs w:val="24"/>
                <w:lang w:val="ro-RO"/>
              </w:rPr>
              <w:lastRenderedPageBreak/>
              <w:t>Se ia act de informare</w:t>
            </w:r>
          </w:p>
        </w:tc>
      </w:tr>
      <w:tr w:rsidR="00414AC2" w:rsidRPr="00F666CA" w14:paraId="58CC7D70" w14:textId="77777777" w:rsidTr="00162FF5">
        <w:tc>
          <w:tcPr>
            <w:tcW w:w="869" w:type="pct"/>
            <w:tcMar>
              <w:top w:w="0" w:type="dxa"/>
              <w:left w:w="108" w:type="dxa"/>
              <w:bottom w:w="0" w:type="dxa"/>
              <w:right w:w="108" w:type="dxa"/>
            </w:tcMar>
          </w:tcPr>
          <w:p w14:paraId="111E06B5" w14:textId="5AE4DE1B" w:rsidR="00414AC2" w:rsidRPr="00F666CA" w:rsidRDefault="00F666C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666CA">
              <w:rPr>
                <w:rFonts w:ascii="Times New Roman" w:hAnsi="Times New Roman"/>
                <w:b/>
                <w:bCs/>
                <w:sz w:val="24"/>
                <w:szCs w:val="24"/>
                <w:lang w:val="ro-RO"/>
              </w:rPr>
              <w:lastRenderedPageBreak/>
              <w:t>Ministerul Muncii și Protecției Sociale</w:t>
            </w:r>
          </w:p>
        </w:tc>
        <w:tc>
          <w:tcPr>
            <w:tcW w:w="568" w:type="pct"/>
            <w:tcMar>
              <w:top w:w="0" w:type="dxa"/>
              <w:left w:w="108" w:type="dxa"/>
              <w:bottom w:w="0" w:type="dxa"/>
              <w:right w:w="108" w:type="dxa"/>
            </w:tcMar>
          </w:tcPr>
          <w:p w14:paraId="47F3F6BD" w14:textId="02228B3A" w:rsidR="00414AC2" w:rsidRPr="009153E9" w:rsidRDefault="00F666CA"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Nr. </w:t>
            </w:r>
            <w:r w:rsidRPr="00F666CA">
              <w:rPr>
                <w:rFonts w:ascii="Times New Roman" w:hAnsi="Times New Roman"/>
                <w:sz w:val="24"/>
                <w:szCs w:val="24"/>
                <w:lang w:val="ro-RO"/>
              </w:rPr>
              <w:t>17/6222</w:t>
            </w:r>
            <w:r>
              <w:rPr>
                <w:rFonts w:ascii="Times New Roman" w:hAnsi="Times New Roman"/>
                <w:sz w:val="24"/>
                <w:szCs w:val="24"/>
                <w:lang w:val="ro-RO"/>
              </w:rPr>
              <w:t xml:space="preserve"> din 06.12.2024</w:t>
            </w:r>
          </w:p>
        </w:tc>
        <w:tc>
          <w:tcPr>
            <w:tcW w:w="2330" w:type="pct"/>
            <w:tcMar>
              <w:top w:w="0" w:type="dxa"/>
              <w:left w:w="108" w:type="dxa"/>
              <w:bottom w:w="0" w:type="dxa"/>
              <w:right w:w="108" w:type="dxa"/>
            </w:tcMar>
          </w:tcPr>
          <w:p w14:paraId="3DC6540F" w14:textId="77777777" w:rsidR="000135AC" w:rsidRDefault="00F666CA"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F666CA">
              <w:rPr>
                <w:rFonts w:ascii="Times New Roman" w:hAnsi="Times New Roman"/>
                <w:iCs/>
                <w:color w:val="000000" w:themeColor="text1"/>
                <w:sz w:val="24"/>
                <w:szCs w:val="28"/>
                <w:lang w:val="ro-RO"/>
              </w:rPr>
              <w:t xml:space="preserve">Ministerul Muncii și Protecției Sociale a examinat demersul Cancelariei de Stat nr. 1869-12936 din 25.11.2024 cu referire la avizarea proiectului de lege pentru modificarea Legii nr. 139/2018 cu privire la eficiența energetică (număr unic 1028/MEn/2024) și în limita competenței funcționale, comunică susținerea proiectului vizat, cu unele obiecții. </w:t>
            </w:r>
          </w:p>
          <w:p w14:paraId="0FF3439F" w14:textId="3EF450A3" w:rsidR="00F666CA" w:rsidRDefault="00F666CA"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F666CA">
              <w:rPr>
                <w:rFonts w:ascii="Times New Roman" w:hAnsi="Times New Roman"/>
                <w:iCs/>
                <w:color w:val="000000" w:themeColor="text1"/>
                <w:sz w:val="24"/>
                <w:szCs w:val="28"/>
                <w:lang w:val="ro-RO"/>
              </w:rPr>
              <w:t xml:space="preserve">La Nota de fundamentare, pct. 2 (pag.14) textul : “În cazul proprietarilor de case individuale, cu cea mai înaltă categorie de </w:t>
            </w:r>
            <w:r w:rsidRPr="00F666CA">
              <w:rPr>
                <w:rFonts w:ascii="Times New Roman" w:hAnsi="Times New Roman"/>
                <w:iCs/>
                <w:color w:val="000000" w:themeColor="text1"/>
                <w:sz w:val="24"/>
                <w:szCs w:val="28"/>
                <w:lang w:val="ro-RO"/>
              </w:rPr>
              <w:lastRenderedPageBreak/>
              <w:t xml:space="preserve">vulnerabilitate energetică, care se prezumă că nu dispun de capacitățile necesare pentru contractarea serviciilor și lucrărilor necesare în vederea reabilitării energetice a caselor din gestiune, implementarea proiectelor în aceste domenii va fi realizat de către IP CNED în baza produselor de finanțare elaborate pentru astfel de grupuri de consumatori.” se substituie cu textul : “În cazul proprietarilor de case individuale, cu cea mai înaltă vulnerabilitate energetică, care se prezumă că nu dispun de capacitățile necesare pentru contractarea serviciilor și lucrărilor necesare în vederea reabilitării energetice a caselor din gestiune, implementarea proiectelor în aceste domenii va fi realizat de către IP CNED în baza produselor de finanțare elaborate pentru astfel de grupuri de consumatori.” </w:t>
            </w:r>
          </w:p>
          <w:p w14:paraId="00BBA63D" w14:textId="77777777" w:rsidR="00F666CA" w:rsidRPr="00F666CA" w:rsidRDefault="00F666CA" w:rsidP="00C612CF">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F666CA">
              <w:rPr>
                <w:rFonts w:ascii="Times New Roman" w:hAnsi="Times New Roman"/>
                <w:b/>
                <w:bCs/>
                <w:iCs/>
                <w:color w:val="000000" w:themeColor="text1"/>
                <w:sz w:val="24"/>
                <w:szCs w:val="28"/>
                <w:lang w:val="ro-RO"/>
              </w:rPr>
              <w:t xml:space="preserve">Argumentare </w:t>
            </w:r>
          </w:p>
          <w:p w14:paraId="754D9835" w14:textId="0275EAC1" w:rsidR="00414AC2" w:rsidRPr="009153E9" w:rsidRDefault="00F666CA"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F666CA">
              <w:rPr>
                <w:rFonts w:ascii="Times New Roman" w:hAnsi="Times New Roman"/>
                <w:iCs/>
                <w:color w:val="000000" w:themeColor="text1"/>
                <w:sz w:val="24"/>
                <w:szCs w:val="28"/>
                <w:lang w:val="ro-RO"/>
              </w:rPr>
              <w:t>Potrivit Legii nr. 255 din 15.11.2024 pentru modificarea Legii nr. 241/2022 privind Fondul de reducere a vulnerabilității energetice, categoriile de vulnerabilitate energetică au fost excluse.</w:t>
            </w:r>
          </w:p>
        </w:tc>
        <w:tc>
          <w:tcPr>
            <w:tcW w:w="1233" w:type="pct"/>
            <w:tcMar>
              <w:top w:w="0" w:type="dxa"/>
              <w:left w:w="108" w:type="dxa"/>
              <w:bottom w:w="0" w:type="dxa"/>
              <w:right w:w="108" w:type="dxa"/>
            </w:tcMar>
          </w:tcPr>
          <w:p w14:paraId="3CD52A81" w14:textId="59B5360A" w:rsidR="00414AC2" w:rsidRPr="00F666CA" w:rsidRDefault="00F666C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666CA">
              <w:rPr>
                <w:rFonts w:ascii="Times New Roman" w:hAnsi="Times New Roman"/>
                <w:b/>
                <w:bCs/>
                <w:sz w:val="24"/>
                <w:szCs w:val="24"/>
                <w:lang w:val="ro-RO"/>
              </w:rPr>
              <w:lastRenderedPageBreak/>
              <w:t xml:space="preserve">Se acceptă </w:t>
            </w:r>
          </w:p>
        </w:tc>
      </w:tr>
      <w:tr w:rsidR="00F666CA" w:rsidRPr="005176B6" w14:paraId="1BDD20D1" w14:textId="77777777" w:rsidTr="00162FF5">
        <w:tc>
          <w:tcPr>
            <w:tcW w:w="869" w:type="pct"/>
            <w:tcMar>
              <w:top w:w="0" w:type="dxa"/>
              <w:left w:w="108" w:type="dxa"/>
              <w:bottom w:w="0" w:type="dxa"/>
              <w:right w:w="108" w:type="dxa"/>
            </w:tcMar>
          </w:tcPr>
          <w:p w14:paraId="0CE9353F" w14:textId="5B8CADCA" w:rsidR="00F666CA" w:rsidRPr="00C13977" w:rsidRDefault="00C1397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13977">
              <w:rPr>
                <w:rFonts w:ascii="Times New Roman" w:hAnsi="Times New Roman"/>
                <w:b/>
                <w:bCs/>
                <w:sz w:val="24"/>
                <w:szCs w:val="24"/>
                <w:lang w:val="ro-RO"/>
              </w:rPr>
              <w:t xml:space="preserve">Camera de Comerț și Industrie a Republicii Moldova </w:t>
            </w:r>
          </w:p>
        </w:tc>
        <w:tc>
          <w:tcPr>
            <w:tcW w:w="568" w:type="pct"/>
            <w:tcMar>
              <w:top w:w="0" w:type="dxa"/>
              <w:left w:w="108" w:type="dxa"/>
              <w:bottom w:w="0" w:type="dxa"/>
              <w:right w:w="108" w:type="dxa"/>
            </w:tcMar>
          </w:tcPr>
          <w:p w14:paraId="69AC5A6C" w14:textId="46A1C171" w:rsidR="00F666CA" w:rsidRPr="00C13977" w:rsidRDefault="00C13977"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13977">
              <w:rPr>
                <w:rFonts w:ascii="Times New Roman" w:hAnsi="Times New Roman"/>
                <w:sz w:val="24"/>
                <w:szCs w:val="24"/>
                <w:lang w:val="ro-RO"/>
              </w:rPr>
              <w:t>Nr. 1081-03/17 din 03.12.2024</w:t>
            </w:r>
          </w:p>
        </w:tc>
        <w:tc>
          <w:tcPr>
            <w:tcW w:w="2330" w:type="pct"/>
            <w:tcMar>
              <w:top w:w="0" w:type="dxa"/>
              <w:left w:w="108" w:type="dxa"/>
              <w:bottom w:w="0" w:type="dxa"/>
              <w:right w:w="108" w:type="dxa"/>
            </w:tcMar>
          </w:tcPr>
          <w:p w14:paraId="1415C557" w14:textId="22EF4177" w:rsidR="00F666CA" w:rsidRPr="00C13977" w:rsidRDefault="00C13977"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C13977">
              <w:rPr>
                <w:rFonts w:ascii="Times New Roman" w:hAnsi="Times New Roman"/>
                <w:iCs/>
                <w:color w:val="000000" w:themeColor="text1"/>
                <w:sz w:val="24"/>
                <w:szCs w:val="28"/>
                <w:lang w:val="ro-RO"/>
              </w:rPr>
              <w:t>Camera de Comerț și Industrie a Republicii Moldova (CCI a RM) vă asigură de înalta sa considerație și în baza prevederilor referitoare la reprezentarea intereselor agenților economici în relațiile cu autoritățile publice din Legea 393/1999 cu privire la Camera de Comerț și Industrie, comunică susținerea fără obiecții a proiectului de lege cu privire la aprobarea proiectului de lege pentru modificarea Legii nr.139/2018 cu privire la eficiența energetică, expediat spre avizare de compatibilitate. Ne exprimam convingerea în faptul că relațiile de colaborare dintre instituțiile noastre se vor intensifica pentru dezvoltarea si îmbunătățirea mediului de afaceri.</w:t>
            </w:r>
          </w:p>
        </w:tc>
        <w:tc>
          <w:tcPr>
            <w:tcW w:w="1233" w:type="pct"/>
            <w:tcMar>
              <w:top w:w="0" w:type="dxa"/>
              <w:left w:w="108" w:type="dxa"/>
              <w:bottom w:w="0" w:type="dxa"/>
              <w:right w:w="108" w:type="dxa"/>
            </w:tcMar>
          </w:tcPr>
          <w:p w14:paraId="224067DC" w14:textId="446F50A9" w:rsidR="00F666CA" w:rsidRPr="00C13977" w:rsidRDefault="00C1397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13977">
              <w:rPr>
                <w:rFonts w:ascii="Times New Roman" w:hAnsi="Times New Roman"/>
                <w:b/>
                <w:bCs/>
                <w:sz w:val="24"/>
                <w:szCs w:val="24"/>
                <w:lang w:val="ro-RO"/>
              </w:rPr>
              <w:t>Se ia act de informare</w:t>
            </w:r>
          </w:p>
        </w:tc>
      </w:tr>
      <w:tr w:rsidR="00F666CA" w:rsidRPr="005176B6" w14:paraId="7CE9AD36" w14:textId="77777777" w:rsidTr="00162FF5">
        <w:tc>
          <w:tcPr>
            <w:tcW w:w="869" w:type="pct"/>
            <w:tcMar>
              <w:top w:w="0" w:type="dxa"/>
              <w:left w:w="108" w:type="dxa"/>
              <w:bottom w:w="0" w:type="dxa"/>
              <w:right w:w="108" w:type="dxa"/>
            </w:tcMar>
          </w:tcPr>
          <w:p w14:paraId="625DC7A6" w14:textId="714361C0" w:rsidR="00F666CA" w:rsidRPr="00837F48" w:rsidRDefault="00837F4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837F48">
              <w:rPr>
                <w:rFonts w:ascii="Times New Roman" w:hAnsi="Times New Roman"/>
                <w:b/>
                <w:bCs/>
                <w:sz w:val="24"/>
                <w:szCs w:val="24"/>
                <w:lang w:val="ro-RO"/>
              </w:rPr>
              <w:lastRenderedPageBreak/>
              <w:t>Ministerul Infrastructurii și Dezvoltării Regionale</w:t>
            </w:r>
          </w:p>
        </w:tc>
        <w:tc>
          <w:tcPr>
            <w:tcW w:w="568" w:type="pct"/>
            <w:tcMar>
              <w:top w:w="0" w:type="dxa"/>
              <w:left w:w="108" w:type="dxa"/>
              <w:bottom w:w="0" w:type="dxa"/>
              <w:right w:w="108" w:type="dxa"/>
            </w:tcMar>
          </w:tcPr>
          <w:p w14:paraId="42C122AA" w14:textId="2164935E" w:rsidR="00F666CA" w:rsidRPr="00837F48" w:rsidRDefault="00837F48"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Nr. </w:t>
            </w:r>
            <w:r w:rsidRPr="00837F48">
              <w:rPr>
                <w:rFonts w:ascii="Times New Roman" w:hAnsi="Times New Roman"/>
                <w:sz w:val="24"/>
                <w:szCs w:val="24"/>
                <w:lang w:val="ro-RO"/>
              </w:rPr>
              <w:t>21-6420 din 06.12.2024</w:t>
            </w:r>
          </w:p>
        </w:tc>
        <w:tc>
          <w:tcPr>
            <w:tcW w:w="2330" w:type="pct"/>
            <w:tcMar>
              <w:top w:w="0" w:type="dxa"/>
              <w:left w:w="108" w:type="dxa"/>
              <w:bottom w:w="0" w:type="dxa"/>
              <w:right w:w="108" w:type="dxa"/>
            </w:tcMar>
          </w:tcPr>
          <w:p w14:paraId="3F74799A" w14:textId="77777777" w:rsidR="00837F48" w:rsidRDefault="00837F4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837F48">
              <w:rPr>
                <w:rFonts w:ascii="Times New Roman" w:hAnsi="Times New Roman"/>
                <w:iCs/>
                <w:color w:val="000000" w:themeColor="text1"/>
                <w:sz w:val="24"/>
                <w:szCs w:val="28"/>
                <w:lang w:val="ro-RO"/>
              </w:rPr>
              <w:t xml:space="preserve">Ca urmare a examinării proiectului de lege pentru modificarea Legii nr. 139/2018 cu privire la eficiența energetică </w:t>
            </w:r>
            <w:r w:rsidRPr="00837F48">
              <w:rPr>
                <w:rFonts w:ascii="Times New Roman" w:hAnsi="Times New Roman"/>
                <w:b/>
                <w:bCs/>
                <w:iCs/>
                <w:color w:val="000000" w:themeColor="text1"/>
                <w:sz w:val="24"/>
                <w:szCs w:val="28"/>
                <w:lang w:val="ro-RO"/>
              </w:rPr>
              <w:t>(număr unic 1028/MEn/2024)</w:t>
            </w:r>
            <w:r w:rsidRPr="00837F48">
              <w:rPr>
                <w:rFonts w:ascii="Times New Roman" w:hAnsi="Times New Roman"/>
                <w:iCs/>
                <w:color w:val="000000" w:themeColor="text1"/>
                <w:sz w:val="24"/>
                <w:szCs w:val="28"/>
                <w:lang w:val="ro-RO"/>
              </w:rPr>
              <w:t xml:space="preserve">, în limitele competențelor funcționale, comunicăm următoarele. Referitor la propunerea de instituire la nivel legislativ a „Fondului pentru eficiență energetică”, care va cuprinde totalitatea mijloacelor financiare destinate finanțării proiectelor de eficiență energetică și/sau valorificare a surselor regenerabile de energie, comunicăm că în urma reformei administrative din 2021 și analizei portofoliului de proiecte implementate în acea perioadă din diverse fonduri naționale, inclusiv din Fondul pentru eficiență energetică, pentru a asigura o ierarhizare a proceselor și în același timp pentru a asigura un cadru unic de planificare a intervențiilor la nivel regional și local, a fost constituit Fondul național pentru dezvoltare regională și locală, format din resursele Fondului național pentru dezvoltare regională, proiectele investiționale din domeniul alimentării cu apă și canalizare finanțate din sursele Fondului ecologic național, proiectele investiționale finanțate din sursele Fondului pentru eficiență energetică și proiectele investiționale din domeniul dezvoltării rurale (în special proiecte de alimentare cu apă și canalizare, turism și infrastructură locală) finanțate din sursele Fondului național de dezvoltare a agriculturii și mediului rural. Astfel, Legea nr. 27/2022 privind Fondul național pentru dezvoltare regională și locală a fost adoptată în scopul asigurării unui management centralizat al proiectelor investiționale și a sinergiei intervențiilor de dezvoltare a teritoriului țării.  Prin intermediul inițiativei s-a urmărit crearea unui mecanism instituțional unic pentru alocarea/aprobarea/monitorizarea resurselor financiare pentru proiecte din domenii similare, finanțate anterior prin intermediul mai multor fonduri, gestionate de diferite autorități publice centrale. Unificarea procedurilor </w:t>
            </w:r>
            <w:r w:rsidRPr="00837F48">
              <w:rPr>
                <w:rFonts w:ascii="Times New Roman" w:hAnsi="Times New Roman"/>
                <w:iCs/>
                <w:color w:val="000000" w:themeColor="text1"/>
                <w:sz w:val="24"/>
                <w:szCs w:val="28"/>
                <w:lang w:val="ro-RO"/>
              </w:rPr>
              <w:lastRenderedPageBreak/>
              <w:t>financiare/instituționale a urmărit eficientizarea implementării proiectelor investiționale și evitarea riscurilor de creștere a costurilor de implementare. De asemenea, inițiativa legislativă a avut drept scop crearea cadrului necesar sporirii accesului cetățenilor la infrastructura fizică, utilități publice și condiții de locuit (apă, canalizare, iluminat public, eficiență energetică, clădiri renovate, turism etc), creând noi oportunități de finanțare a proiectelor de dezvoltare regională și</w:t>
            </w:r>
            <w:r>
              <w:rPr>
                <w:rFonts w:ascii="Times New Roman" w:hAnsi="Times New Roman"/>
                <w:iCs/>
                <w:color w:val="000000" w:themeColor="text1"/>
                <w:sz w:val="24"/>
                <w:szCs w:val="28"/>
                <w:lang w:val="ro-RO"/>
              </w:rPr>
              <w:t xml:space="preserve"> </w:t>
            </w:r>
            <w:r w:rsidRPr="00837F48">
              <w:rPr>
                <w:rFonts w:ascii="Times New Roman" w:hAnsi="Times New Roman"/>
                <w:iCs/>
                <w:color w:val="000000" w:themeColor="text1"/>
                <w:sz w:val="24"/>
                <w:szCs w:val="28"/>
                <w:lang w:val="ro-RO"/>
              </w:rPr>
              <w:t xml:space="preserve">locală, deschizând calea pentru finanțarea unor proiecte de dezvoltare locală, domeniu neacoperit anterior de acces la finanțare. În temeiul Legii nr. 27/2022 a fost aprobat Regulamentul privind gestionarea mijloacelor financiare ale Fondului național pentru dezvoltare regională și locală prin Hotărârea Guvernului nr. 152/2022, care reglementează mecanismele de selectare a programelor și proiectelor de dezvoltare regională și a proiectelor de dezvoltare locală, precum și măsurile de finanțare eligibile pentru aceste proiecte, asigurând cadrul necesar lansării apelurilor de proiecte în domeniile menționate.  </w:t>
            </w:r>
          </w:p>
          <w:p w14:paraId="61877DB3" w14:textId="77777777" w:rsidR="00837F48" w:rsidRPr="00837F48" w:rsidRDefault="00837F48" w:rsidP="00C612CF">
            <w:pPr>
              <w:autoSpaceDE w:val="0"/>
              <w:autoSpaceDN w:val="0"/>
              <w:adjustRightInd w:val="0"/>
              <w:spacing w:before="120" w:after="120"/>
              <w:ind w:firstLine="0"/>
              <w:rPr>
                <w:rFonts w:ascii="Times New Roman" w:hAnsi="Times New Roman"/>
                <w:i/>
                <w:color w:val="000000" w:themeColor="text1"/>
                <w:sz w:val="24"/>
                <w:szCs w:val="28"/>
                <w:lang w:val="ro-RO"/>
              </w:rPr>
            </w:pPr>
            <w:r w:rsidRPr="00837F48">
              <w:rPr>
                <w:rFonts w:ascii="Times New Roman" w:hAnsi="Times New Roman"/>
                <w:i/>
                <w:color w:val="000000" w:themeColor="text1"/>
                <w:sz w:val="24"/>
                <w:szCs w:val="28"/>
                <w:lang w:val="ro-RO"/>
              </w:rPr>
              <w:t xml:space="preserve">Printre aceste măsuri se regăsește și </w:t>
            </w:r>
            <w:r w:rsidRPr="00837F48">
              <w:rPr>
                <w:rFonts w:ascii="Times New Roman" w:hAnsi="Times New Roman"/>
                <w:b/>
                <w:bCs/>
                <w:i/>
                <w:color w:val="000000" w:themeColor="text1"/>
                <w:sz w:val="24"/>
                <w:szCs w:val="28"/>
                <w:lang w:val="ro-RO"/>
              </w:rPr>
              <w:t>eficientizarea energetică a clădirilor publice</w:t>
            </w:r>
            <w:r w:rsidRPr="00837F48">
              <w:rPr>
                <w:rFonts w:ascii="Times New Roman" w:hAnsi="Times New Roman"/>
                <w:i/>
                <w:color w:val="000000" w:themeColor="text1"/>
                <w:sz w:val="24"/>
                <w:szCs w:val="28"/>
                <w:lang w:val="ro-RO"/>
              </w:rPr>
              <w:t xml:space="preserve"> (în cadrul programelor de dezvoltare regională) și </w:t>
            </w:r>
            <w:r w:rsidRPr="00837F48">
              <w:rPr>
                <w:rFonts w:ascii="Times New Roman" w:hAnsi="Times New Roman"/>
                <w:b/>
                <w:bCs/>
                <w:i/>
                <w:color w:val="000000" w:themeColor="text1"/>
                <w:sz w:val="24"/>
                <w:szCs w:val="28"/>
                <w:lang w:val="ro-RO"/>
              </w:rPr>
              <w:t>construcția, renovarea/reabilitarea clădirilor publice, inclusiv prin măsuri de îmbunătățire a eficienței energetice</w:t>
            </w:r>
            <w:r w:rsidRPr="00837F48">
              <w:rPr>
                <w:rFonts w:ascii="Times New Roman" w:hAnsi="Times New Roman"/>
                <w:i/>
                <w:color w:val="000000" w:themeColor="text1"/>
                <w:sz w:val="24"/>
                <w:szCs w:val="28"/>
                <w:lang w:val="ro-RO"/>
              </w:rPr>
              <w:t xml:space="preserve"> (creșterea performanței energetice) </w:t>
            </w:r>
            <w:r w:rsidRPr="00837F48">
              <w:rPr>
                <w:rFonts w:ascii="Times New Roman" w:hAnsi="Times New Roman"/>
                <w:b/>
                <w:bCs/>
                <w:i/>
                <w:color w:val="000000" w:themeColor="text1"/>
                <w:sz w:val="24"/>
                <w:szCs w:val="28"/>
                <w:lang w:val="ro-RO"/>
              </w:rPr>
              <w:t>a clădirilor publice</w:t>
            </w:r>
            <w:r w:rsidRPr="00837F48">
              <w:rPr>
                <w:rFonts w:ascii="Times New Roman" w:hAnsi="Times New Roman"/>
                <w:i/>
                <w:color w:val="000000" w:themeColor="text1"/>
                <w:sz w:val="24"/>
                <w:szCs w:val="28"/>
                <w:lang w:val="ro-RO"/>
              </w:rPr>
              <w:t xml:space="preserve"> (în cadrul programelor de dezvoltare locală). </w:t>
            </w:r>
          </w:p>
          <w:p w14:paraId="065BBB2A" w14:textId="7269D7C4" w:rsidR="00F666CA" w:rsidRPr="00837F48" w:rsidRDefault="00837F4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837F48">
              <w:rPr>
                <w:rFonts w:ascii="Times New Roman" w:hAnsi="Times New Roman"/>
                <w:iCs/>
                <w:color w:val="000000" w:themeColor="text1"/>
                <w:sz w:val="24"/>
                <w:szCs w:val="28"/>
                <w:lang w:val="ro-RO"/>
              </w:rPr>
              <w:t xml:space="preserve">Astfel, având în vedere propunerea de reinstituire a Fondului pentru eficiență energetică, și asigurarea complementarității și соеrenței între fonduri, рe de о parte și а evita dublările în рlаnifiсаrеа utilizării mijloacelor fondurilor naționale, ре de altă parte, menționăm despre necesitatea reglementării interdicției dublei finanțări, în cazul în care din Fondul pentru eficiență </w:t>
            </w:r>
            <w:r w:rsidRPr="00837F48">
              <w:rPr>
                <w:rFonts w:ascii="Times New Roman" w:hAnsi="Times New Roman"/>
                <w:iCs/>
                <w:color w:val="000000" w:themeColor="text1"/>
                <w:sz w:val="24"/>
                <w:szCs w:val="28"/>
                <w:lang w:val="ro-RO"/>
              </w:rPr>
              <w:lastRenderedPageBreak/>
              <w:t>energetică vor fi finanțate și lucrări/servicii destinate clădirilor publice.</w:t>
            </w:r>
          </w:p>
        </w:tc>
        <w:tc>
          <w:tcPr>
            <w:tcW w:w="1233" w:type="pct"/>
            <w:tcMar>
              <w:top w:w="0" w:type="dxa"/>
              <w:left w:w="108" w:type="dxa"/>
              <w:bottom w:w="0" w:type="dxa"/>
              <w:right w:w="108" w:type="dxa"/>
            </w:tcMar>
          </w:tcPr>
          <w:p w14:paraId="032EAB16" w14:textId="668FEA24" w:rsidR="001A1C7E" w:rsidRPr="001A1C7E" w:rsidRDefault="00C53665" w:rsidP="001A1C7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pt-BR"/>
              </w:rPr>
            </w:pPr>
            <w:r w:rsidRPr="00E53FAF">
              <w:rPr>
                <w:rFonts w:ascii="Times New Roman" w:hAnsi="Times New Roman"/>
                <w:b/>
                <w:bCs/>
                <w:sz w:val="24"/>
                <w:szCs w:val="24"/>
                <w:lang w:val="ro-RO"/>
              </w:rPr>
              <w:lastRenderedPageBreak/>
              <w:t>Se acceptă parțial.</w:t>
            </w:r>
            <w:r>
              <w:rPr>
                <w:rFonts w:ascii="Times New Roman" w:hAnsi="Times New Roman"/>
                <w:b/>
                <w:bCs/>
                <w:sz w:val="24"/>
                <w:szCs w:val="24"/>
                <w:lang w:val="ro-RO"/>
              </w:rPr>
              <w:t xml:space="preserve"> </w:t>
            </w:r>
            <w:r w:rsidRPr="001A1C7E">
              <w:rPr>
                <w:rFonts w:ascii="Times New Roman" w:hAnsi="Times New Roman"/>
                <w:sz w:val="24"/>
                <w:szCs w:val="24"/>
                <w:lang w:val="ro-RO"/>
              </w:rPr>
              <w:t>Conform prevederilor proiectului de lege art. 23</w:t>
            </w:r>
            <w:r w:rsidRPr="001A1C7E">
              <w:rPr>
                <w:rFonts w:ascii="Times New Roman" w:hAnsi="Times New Roman"/>
                <w:sz w:val="24"/>
                <w:szCs w:val="24"/>
                <w:vertAlign w:val="superscript"/>
                <w:lang w:val="ro-RO"/>
              </w:rPr>
              <w:t>2</w:t>
            </w:r>
            <w:r w:rsidRPr="001A1C7E">
              <w:rPr>
                <w:rFonts w:ascii="Times New Roman" w:hAnsi="Times New Roman"/>
                <w:sz w:val="24"/>
                <w:szCs w:val="24"/>
                <w:lang w:val="ro-RO"/>
              </w:rPr>
              <w:t xml:space="preserve"> alin. (1) și respectiv (2)  </w:t>
            </w:r>
            <w:r w:rsidR="000D1E97">
              <w:rPr>
                <w:rFonts w:ascii="Times New Roman" w:hAnsi="Times New Roman"/>
                <w:sz w:val="24"/>
                <w:szCs w:val="24"/>
                <w:lang w:val="ro-RO"/>
              </w:rPr>
              <w:t>sunt</w:t>
            </w:r>
            <w:r w:rsidRPr="001A1C7E">
              <w:rPr>
                <w:rFonts w:ascii="Times New Roman" w:hAnsi="Times New Roman"/>
                <w:sz w:val="24"/>
                <w:szCs w:val="24"/>
                <w:lang w:val="ro-RO"/>
              </w:rPr>
              <w:t xml:space="preserve"> </w:t>
            </w:r>
            <w:r w:rsidR="001A1C7E">
              <w:rPr>
                <w:rFonts w:ascii="Times New Roman" w:hAnsi="Times New Roman"/>
                <w:sz w:val="24"/>
                <w:szCs w:val="24"/>
                <w:lang w:val="ro-RO"/>
              </w:rPr>
              <w:t>prevăzut</w:t>
            </w:r>
            <w:r w:rsidR="000D1E97">
              <w:rPr>
                <w:rFonts w:ascii="Times New Roman" w:hAnsi="Times New Roman"/>
                <w:sz w:val="24"/>
                <w:szCs w:val="24"/>
                <w:lang w:val="ro-RO"/>
              </w:rPr>
              <w:t>e</w:t>
            </w:r>
            <w:r w:rsidRPr="001A1C7E">
              <w:rPr>
                <w:rFonts w:ascii="Times New Roman" w:hAnsi="Times New Roman"/>
                <w:sz w:val="24"/>
                <w:szCs w:val="24"/>
                <w:lang w:val="ro-RO"/>
              </w:rPr>
              <w:t xml:space="preserve"> sursele de finanțare ale Fondului pentru Eficiență Energetică și totodată este menționat că gestionarea mijloacelor financiare din cadrul FEE este efectuată prin contul trezorerial al IP CNED. Prin urmare, </w:t>
            </w:r>
            <w:r w:rsidR="001A1C7E" w:rsidRPr="001A1C7E">
              <w:rPr>
                <w:rFonts w:ascii="Times New Roman" w:hAnsi="Times New Roman"/>
                <w:sz w:val="24"/>
                <w:szCs w:val="24"/>
                <w:lang w:val="ro-RO"/>
              </w:rPr>
              <w:t>având</w:t>
            </w:r>
            <w:r w:rsidRPr="001A1C7E">
              <w:rPr>
                <w:rFonts w:ascii="Times New Roman" w:hAnsi="Times New Roman"/>
                <w:sz w:val="24"/>
                <w:szCs w:val="24"/>
                <w:lang w:val="ro-RO"/>
              </w:rPr>
              <w:t xml:space="preserve"> în vedere acest fapt, planificarea mijloacelor financiare în cadrul FEE va fi efectuată exclusiv pentru proiectele finanțate de IP CNED. Cu referire la </w:t>
            </w:r>
            <w:r w:rsidR="001A1C7E">
              <w:rPr>
                <w:rFonts w:ascii="Times New Roman" w:hAnsi="Times New Roman"/>
                <w:sz w:val="24"/>
                <w:szCs w:val="24"/>
                <w:lang w:val="ro-RO"/>
              </w:rPr>
              <w:t xml:space="preserve">evitarea </w:t>
            </w:r>
            <w:r w:rsidRPr="001A1C7E">
              <w:rPr>
                <w:rFonts w:ascii="Times New Roman" w:hAnsi="Times New Roman"/>
                <w:sz w:val="24"/>
                <w:szCs w:val="24"/>
                <w:lang w:val="ro-RO"/>
              </w:rPr>
              <w:t>dubl</w:t>
            </w:r>
            <w:r w:rsidR="001A1C7E">
              <w:rPr>
                <w:rFonts w:ascii="Times New Roman" w:hAnsi="Times New Roman"/>
                <w:sz w:val="24"/>
                <w:szCs w:val="24"/>
                <w:lang w:val="ro-RO"/>
              </w:rPr>
              <w:t>ei</w:t>
            </w:r>
            <w:r w:rsidRPr="001A1C7E">
              <w:rPr>
                <w:rFonts w:ascii="Times New Roman" w:hAnsi="Times New Roman"/>
                <w:sz w:val="24"/>
                <w:szCs w:val="24"/>
                <w:lang w:val="ro-RO"/>
              </w:rPr>
              <w:t xml:space="preserve"> finanț</w:t>
            </w:r>
            <w:r w:rsidR="001A1C7E">
              <w:rPr>
                <w:rFonts w:ascii="Times New Roman" w:hAnsi="Times New Roman"/>
                <w:sz w:val="24"/>
                <w:szCs w:val="24"/>
                <w:lang w:val="ro-RO"/>
              </w:rPr>
              <w:t>ări</w:t>
            </w:r>
            <w:r w:rsidRPr="001A1C7E">
              <w:rPr>
                <w:rFonts w:ascii="Times New Roman" w:hAnsi="Times New Roman"/>
                <w:sz w:val="24"/>
                <w:szCs w:val="24"/>
                <w:lang w:val="ro-RO"/>
              </w:rPr>
              <w:t>, este de menționat c</w:t>
            </w:r>
            <w:r w:rsidR="001A1C7E" w:rsidRPr="001A1C7E">
              <w:rPr>
                <w:rFonts w:ascii="Times New Roman" w:hAnsi="Times New Roman"/>
                <w:sz w:val="24"/>
                <w:szCs w:val="24"/>
                <w:lang w:val="ro-RO"/>
              </w:rPr>
              <w:t xml:space="preserve">ă acest fapt </w:t>
            </w:r>
            <w:r w:rsidR="001A1C7E">
              <w:rPr>
                <w:rFonts w:ascii="Times New Roman" w:hAnsi="Times New Roman"/>
                <w:sz w:val="24"/>
                <w:szCs w:val="24"/>
                <w:lang w:val="ro-RO"/>
              </w:rPr>
              <w:t xml:space="preserve">se va urmări </w:t>
            </w:r>
            <w:r w:rsidR="001A1C7E" w:rsidRPr="001A1C7E">
              <w:rPr>
                <w:rFonts w:ascii="Times New Roman" w:hAnsi="Times New Roman"/>
                <w:sz w:val="24"/>
                <w:szCs w:val="24"/>
                <w:lang w:val="ro-RO"/>
              </w:rPr>
              <w:t>la</w:t>
            </w:r>
            <w:r w:rsidRPr="001A1C7E">
              <w:rPr>
                <w:rFonts w:ascii="Times New Roman" w:hAnsi="Times New Roman"/>
                <w:sz w:val="24"/>
                <w:szCs w:val="24"/>
                <w:lang w:val="ro-RO"/>
              </w:rPr>
              <w:t xml:space="preserve"> </w:t>
            </w:r>
            <w:r w:rsidR="001A1C7E">
              <w:rPr>
                <w:rFonts w:ascii="Times New Roman" w:hAnsi="Times New Roman"/>
                <w:sz w:val="24"/>
                <w:szCs w:val="24"/>
                <w:lang w:val="ro-RO"/>
              </w:rPr>
              <w:t xml:space="preserve">etapele premergătoare </w:t>
            </w:r>
            <w:r w:rsidRPr="001A1C7E">
              <w:rPr>
                <w:rFonts w:ascii="Times New Roman" w:hAnsi="Times New Roman"/>
                <w:sz w:val="24"/>
                <w:szCs w:val="24"/>
                <w:lang w:val="ro-RO"/>
              </w:rPr>
              <w:t>finanț</w:t>
            </w:r>
            <w:r w:rsidR="001A1C7E">
              <w:rPr>
                <w:rFonts w:ascii="Times New Roman" w:hAnsi="Times New Roman"/>
                <w:sz w:val="24"/>
                <w:szCs w:val="24"/>
                <w:lang w:val="ro-RO"/>
              </w:rPr>
              <w:t>ării</w:t>
            </w:r>
            <w:r w:rsidRPr="001A1C7E">
              <w:rPr>
                <w:rFonts w:ascii="Times New Roman" w:hAnsi="Times New Roman"/>
                <w:sz w:val="24"/>
                <w:szCs w:val="24"/>
                <w:lang w:val="ro-RO"/>
              </w:rPr>
              <w:t xml:space="preserve"> proiectelor de eficiență energetică și/sau valorificare a surselor regenerabile de energie</w:t>
            </w:r>
            <w:r w:rsidR="001A1C7E" w:rsidRPr="001A1C7E">
              <w:rPr>
                <w:rFonts w:ascii="Times New Roman" w:hAnsi="Times New Roman"/>
                <w:sz w:val="24"/>
                <w:szCs w:val="24"/>
                <w:lang w:val="ro-RO"/>
              </w:rPr>
              <w:t xml:space="preserve">, care </w:t>
            </w:r>
            <w:r w:rsidR="001A1C7E">
              <w:rPr>
                <w:rFonts w:ascii="Times New Roman" w:hAnsi="Times New Roman"/>
                <w:sz w:val="24"/>
                <w:szCs w:val="24"/>
                <w:lang w:val="ro-RO"/>
              </w:rPr>
              <w:t xml:space="preserve">are </w:t>
            </w:r>
            <w:r w:rsidR="001A1C7E" w:rsidRPr="001A1C7E">
              <w:rPr>
                <w:rFonts w:ascii="Times New Roman" w:hAnsi="Times New Roman"/>
                <w:sz w:val="24"/>
                <w:szCs w:val="24"/>
                <w:lang w:val="ro-RO"/>
              </w:rPr>
              <w:t xml:space="preserve">loc </w:t>
            </w:r>
            <w:r w:rsidRPr="001A1C7E">
              <w:rPr>
                <w:rFonts w:ascii="Times New Roman" w:hAnsi="Times New Roman"/>
                <w:sz w:val="24"/>
                <w:szCs w:val="24"/>
                <w:lang w:val="ro-RO"/>
              </w:rPr>
              <w:t>în baza programelor de finanțare</w:t>
            </w:r>
            <w:r w:rsidR="001A1C7E" w:rsidRPr="001A1C7E">
              <w:rPr>
                <w:rFonts w:ascii="Times New Roman" w:hAnsi="Times New Roman"/>
                <w:sz w:val="24"/>
                <w:szCs w:val="24"/>
                <w:lang w:val="ro-RO"/>
              </w:rPr>
              <w:t xml:space="preserve"> aprobate de Guvern și ca urmare a parcurgerii tuturor etapelor de evaluare și aprobare necesare în acest sens</w:t>
            </w:r>
            <w:r w:rsidR="001A1C7E">
              <w:rPr>
                <w:rFonts w:ascii="Times New Roman" w:hAnsi="Times New Roman"/>
                <w:sz w:val="24"/>
                <w:szCs w:val="24"/>
                <w:lang w:val="ro-RO"/>
              </w:rPr>
              <w:t>,</w:t>
            </w:r>
            <w:r w:rsidR="001A1C7E" w:rsidRPr="001A1C7E">
              <w:rPr>
                <w:rFonts w:ascii="Times New Roman" w:hAnsi="Times New Roman"/>
                <w:sz w:val="24"/>
                <w:szCs w:val="24"/>
                <w:lang w:val="ro-RO"/>
              </w:rPr>
              <w:t xml:space="preserve"> prevăzute inclusiv conform prevederilor Statutului </w:t>
            </w:r>
            <w:r w:rsidR="001A1C7E" w:rsidRPr="001A1C7E">
              <w:rPr>
                <w:rFonts w:ascii="Times New Roman" w:hAnsi="Times New Roman"/>
                <w:sz w:val="24"/>
                <w:szCs w:val="24"/>
                <w:lang w:val="pt-BR"/>
              </w:rPr>
              <w:t>Instituției Publice Centrul Național pentru Energie Durabilă aprobat prin</w:t>
            </w:r>
            <w:r w:rsidR="001A1C7E" w:rsidRPr="001A1C7E">
              <w:rPr>
                <w:rFonts w:ascii="Times New Roman" w:hAnsi="Times New Roman"/>
                <w:sz w:val="24"/>
                <w:szCs w:val="24"/>
                <w:lang w:val="ro-RO"/>
              </w:rPr>
              <w:t xml:space="preserve"> Hotărârea Guvernului nr. 1060/2023 </w:t>
            </w:r>
            <w:r w:rsidR="001A1C7E" w:rsidRPr="001A1C7E">
              <w:rPr>
                <w:rFonts w:ascii="Times New Roman" w:hAnsi="Times New Roman"/>
                <w:sz w:val="24"/>
                <w:szCs w:val="24"/>
                <w:lang w:val="pt-BR"/>
              </w:rPr>
              <w:t xml:space="preserve">cu </w:t>
            </w:r>
            <w:r w:rsidR="001A1C7E" w:rsidRPr="001A1C7E">
              <w:rPr>
                <w:rFonts w:ascii="Times New Roman" w:hAnsi="Times New Roman"/>
                <w:sz w:val="24"/>
                <w:szCs w:val="24"/>
                <w:lang w:val="pt-BR"/>
              </w:rPr>
              <w:lastRenderedPageBreak/>
              <w:t>privire la organizarea și funcționarea Instituției Publice</w:t>
            </w:r>
            <w:r w:rsidR="001A1C7E" w:rsidRPr="001A1C7E">
              <w:rPr>
                <w:rFonts w:ascii="Times New Roman" w:hAnsi="Times New Roman"/>
                <w:sz w:val="24"/>
                <w:szCs w:val="24"/>
                <w:lang w:val="pt-BR"/>
              </w:rPr>
              <w:br/>
              <w:t>Centrul Național pentru Energie Durabilă.</w:t>
            </w:r>
          </w:p>
          <w:p w14:paraId="0827E0DA" w14:textId="30662390" w:rsidR="00F666CA" w:rsidRPr="00C53665" w:rsidRDefault="001A1C7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 xml:space="preserve">  </w:t>
            </w:r>
            <w:r w:rsidR="00C53665">
              <w:rPr>
                <w:rFonts w:ascii="Times New Roman" w:hAnsi="Times New Roman"/>
                <w:b/>
                <w:bCs/>
                <w:sz w:val="24"/>
                <w:szCs w:val="24"/>
                <w:lang w:val="ro-RO"/>
              </w:rPr>
              <w:t xml:space="preserve">  </w:t>
            </w:r>
          </w:p>
        </w:tc>
      </w:tr>
      <w:tr w:rsidR="00E10B4C" w:rsidRPr="005176B6" w14:paraId="6A38D08F" w14:textId="77777777" w:rsidTr="00162FF5">
        <w:tc>
          <w:tcPr>
            <w:tcW w:w="869" w:type="pct"/>
            <w:tcMar>
              <w:top w:w="0" w:type="dxa"/>
              <w:left w:w="108" w:type="dxa"/>
              <w:bottom w:w="0" w:type="dxa"/>
              <w:right w:w="108" w:type="dxa"/>
            </w:tcMar>
          </w:tcPr>
          <w:p w14:paraId="575868F8" w14:textId="4AC555B4" w:rsidR="00E10B4C" w:rsidRPr="008218B4" w:rsidRDefault="00E10B4C" w:rsidP="00073D20">
            <w:pPr>
              <w:pBdr>
                <w:top w:val="none" w:sz="4" w:space="0" w:color="000000"/>
                <w:left w:val="none" w:sz="4" w:space="0" w:color="000000"/>
                <w:bottom w:val="none" w:sz="4" w:space="0" w:color="000000"/>
                <w:right w:val="none" w:sz="4" w:space="0" w:color="000000"/>
              </w:pBdr>
              <w:ind w:firstLine="0"/>
              <w:rPr>
                <w:b/>
                <w:bCs/>
                <w:sz w:val="24"/>
                <w:szCs w:val="24"/>
                <w:lang w:val="pt-BR"/>
              </w:rPr>
            </w:pPr>
            <w:r w:rsidRPr="008218B4">
              <w:rPr>
                <w:rFonts w:ascii="Times New Roman" w:hAnsi="Times New Roman"/>
                <w:b/>
                <w:bCs/>
                <w:sz w:val="24"/>
                <w:szCs w:val="24"/>
                <w:lang w:val="ro-RO"/>
              </w:rPr>
              <w:lastRenderedPageBreak/>
              <w:t>Ministerul Infrastructurii și Dezvoltării Regionale</w:t>
            </w:r>
          </w:p>
        </w:tc>
        <w:tc>
          <w:tcPr>
            <w:tcW w:w="568" w:type="pct"/>
            <w:tcMar>
              <w:top w:w="0" w:type="dxa"/>
              <w:left w:w="108" w:type="dxa"/>
              <w:bottom w:w="0" w:type="dxa"/>
              <w:right w:w="108" w:type="dxa"/>
            </w:tcMar>
          </w:tcPr>
          <w:p w14:paraId="75BFE40F" w14:textId="09A083B8" w:rsidR="00E10B4C" w:rsidRPr="008218B4" w:rsidRDefault="00E10B4C" w:rsidP="00A0686E">
            <w:pPr>
              <w:pBdr>
                <w:top w:val="none" w:sz="4" w:space="0" w:color="000000"/>
                <w:left w:val="none" w:sz="4" w:space="0" w:color="000000"/>
                <w:bottom w:val="none" w:sz="4" w:space="0" w:color="000000"/>
                <w:right w:val="none" w:sz="4" w:space="0" w:color="000000"/>
              </w:pBdr>
              <w:ind w:firstLine="0"/>
              <w:rPr>
                <w:sz w:val="24"/>
                <w:szCs w:val="24"/>
                <w:lang w:val="ro-RO"/>
              </w:rPr>
            </w:pPr>
            <w:r w:rsidRPr="008218B4">
              <w:rPr>
                <w:rFonts w:ascii="Times New Roman" w:hAnsi="Times New Roman"/>
                <w:sz w:val="24"/>
                <w:szCs w:val="24"/>
                <w:lang w:val="ro-RO"/>
              </w:rPr>
              <w:t>Nr. 21-576 din 05.02.2025</w:t>
            </w:r>
          </w:p>
        </w:tc>
        <w:tc>
          <w:tcPr>
            <w:tcW w:w="2330" w:type="pct"/>
            <w:tcMar>
              <w:top w:w="0" w:type="dxa"/>
              <w:left w:w="108" w:type="dxa"/>
              <w:bottom w:w="0" w:type="dxa"/>
              <w:right w:w="108" w:type="dxa"/>
            </w:tcMar>
          </w:tcPr>
          <w:p w14:paraId="681486C8" w14:textId="77777777" w:rsidR="00E10B4C" w:rsidRPr="00E10B4C" w:rsidRDefault="00E10B4C"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E10B4C">
              <w:rPr>
                <w:rFonts w:ascii="Times New Roman" w:hAnsi="Times New Roman"/>
                <w:iCs/>
                <w:color w:val="000000" w:themeColor="text1"/>
                <w:sz w:val="24"/>
                <w:szCs w:val="28"/>
                <w:lang w:val="ro-RO"/>
              </w:rPr>
              <w:t xml:space="preserve">Ca urmare a examinării proiectului de lege pentru modificarea Legii nr.139/2018 cu privire la eficiența energetică (număr unic 1028/MEn/2024), definitivat de autor, precum și a Sintezei la proiect, în limitele competențelor funcționale, comunicăm următoarele. În contextul promovării inițiativei de reinstituire a Fondului de eficiență energetică și pentru a fi asigurată complementaritatea și coerența între Fondul național pentru dezvoltare regională și locală și Fondul de eficiență energetică, pe de o parte, și a evita dublările în planificarea utilizării mijloacelor fondurilor naționale vizate, pe de altă parte, precum și raportat argumentelor autorului proiectului expuse în Sinteză, insistăm asupra reglementării obligației de consultare în prealabil cu Ministerul Infrastructurii și Dezvoltării Regionale (în continuare - MIDR) a cererilor de finanțare depuse la program, până la etapele premergătoare a finanțării proiectelor de eficiență energetică și/sau valorificare a surselor regenerabile de energie. În acest sens, facem mențiunea importantă că, procedura de consultare prealabilă cu MIDR este valabilă doar pentru cazurile în care aplicant este APL de nivel 1 și 2, deoarece doar aceste autorități sunt eligibile spre finanțare din Fondul Național de Dezvoltare Regională și Locală, iar în celelalte cazuri în care aplicant va fi un agent economic, organizație neguvernamentală, instituție de învățământ, instituție socială etc. nu va fi obligatorie această consultare prealabilă. Conex, evidențiem că formatul consultărilor prealabile și mecanismul de integrare a acestei etape de consultare prealabilă în procesul de finanțare a proiectelor de eficiență energetică poate fi subiect al unor discuții separate cu Ministerul Infrastructurii și Dezvoltării Regionale, fapt pentru care manifestăm deschidere în definitivarea prezentului proiect de lege </w:t>
            </w:r>
            <w:r w:rsidRPr="00E10B4C">
              <w:rPr>
                <w:rFonts w:ascii="Times New Roman" w:hAnsi="Times New Roman"/>
                <w:iCs/>
                <w:color w:val="000000" w:themeColor="text1"/>
                <w:sz w:val="24"/>
                <w:szCs w:val="28"/>
                <w:lang w:val="ro-RO"/>
              </w:rPr>
              <w:lastRenderedPageBreak/>
              <w:t>și/sau în elaborarea unui nou proiect de act normativ în domeniu.  În final, amintim despre măsurile de intervenții care sunt finanțate din Fondul Național de Dezvoltare Regională și Locală și care interferează cu eventualele măsuri de intervenții din Fondul de eficiență energetică, după cum urmează: Pentru domeniul dezvoltare regională: - Măsura 3.2. Eficientizarea energetică a clădirilor publice Pentru domeniul dezvoltare locală:</w:t>
            </w:r>
          </w:p>
          <w:p w14:paraId="6D63FEC8" w14:textId="77777777" w:rsidR="00E10B4C" w:rsidRPr="00E10B4C" w:rsidRDefault="00E10B4C"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E10B4C">
              <w:rPr>
                <w:rFonts w:ascii="Times New Roman" w:hAnsi="Times New Roman"/>
                <w:iCs/>
                <w:color w:val="000000" w:themeColor="text1"/>
                <w:sz w:val="24"/>
                <w:szCs w:val="28"/>
                <w:lang w:val="ro-RO"/>
              </w:rPr>
              <w:t xml:space="preserve">- Măsura 2.1. Construcția, renovarea/reabilitarea clădirilor publice, inclusiv prin măsuri de îmbunătățire a eficienței energetice (creșterea performanței energetice) a clădirilor publice </w:t>
            </w:r>
          </w:p>
          <w:p w14:paraId="5D9CF7DA" w14:textId="6A5581DE" w:rsidR="00E10B4C" w:rsidRPr="00837F48" w:rsidRDefault="00E10B4C" w:rsidP="00C612CF">
            <w:pPr>
              <w:autoSpaceDE w:val="0"/>
              <w:autoSpaceDN w:val="0"/>
              <w:adjustRightInd w:val="0"/>
              <w:spacing w:before="120" w:after="120"/>
              <w:ind w:firstLine="0"/>
              <w:rPr>
                <w:iCs/>
                <w:color w:val="000000" w:themeColor="text1"/>
                <w:sz w:val="24"/>
                <w:szCs w:val="28"/>
                <w:lang w:val="ro-RO"/>
              </w:rPr>
            </w:pPr>
            <w:r w:rsidRPr="00E10B4C">
              <w:rPr>
                <w:rFonts w:ascii="Times New Roman" w:hAnsi="Times New Roman"/>
                <w:iCs/>
                <w:color w:val="000000" w:themeColor="text1"/>
                <w:sz w:val="24"/>
                <w:szCs w:val="28"/>
                <w:lang w:val="ro-RO"/>
              </w:rPr>
              <w:t>- Măsura 2.2. Instalarea sistemelor de producere și furnizare a energiei folosind resurse regenerabile.</w:t>
            </w:r>
          </w:p>
        </w:tc>
        <w:tc>
          <w:tcPr>
            <w:tcW w:w="1233" w:type="pct"/>
            <w:tcMar>
              <w:top w:w="0" w:type="dxa"/>
              <w:left w:w="108" w:type="dxa"/>
              <w:bottom w:w="0" w:type="dxa"/>
              <w:right w:w="108" w:type="dxa"/>
            </w:tcMar>
          </w:tcPr>
          <w:p w14:paraId="420FBA5B" w14:textId="77777777" w:rsidR="008218B4" w:rsidRPr="008218B4" w:rsidRDefault="008218B4" w:rsidP="001A1C7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8218B4">
              <w:rPr>
                <w:rFonts w:ascii="Times New Roman" w:hAnsi="Times New Roman"/>
                <w:b/>
                <w:bCs/>
                <w:sz w:val="24"/>
                <w:szCs w:val="24"/>
                <w:lang w:val="ro-RO"/>
              </w:rPr>
              <w:lastRenderedPageBreak/>
              <w:t xml:space="preserve">Se acceptă parțial. </w:t>
            </w:r>
          </w:p>
          <w:p w14:paraId="73D2369C" w14:textId="77777777" w:rsidR="008218B4" w:rsidRDefault="008218B4" w:rsidP="008218B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r w:rsidRPr="008218B4">
              <w:rPr>
                <w:rFonts w:ascii="Times New Roman" w:hAnsi="Times New Roman"/>
                <w:sz w:val="24"/>
                <w:szCs w:val="24"/>
                <w:lang w:val="ro-MD"/>
              </w:rPr>
              <w:t xml:space="preserve">Finanțarea proiectelor în domeniul eficienței energetice și valorificării surselor de energie regenerabilă va avea loc în conformitate cu prevederile </w:t>
            </w:r>
            <w:r w:rsidRPr="008218B4">
              <w:rPr>
                <w:rFonts w:ascii="Times New Roman" w:hAnsi="Times New Roman"/>
                <w:sz w:val="24"/>
                <w:szCs w:val="24"/>
                <w:lang w:val="ro-RO"/>
              </w:rPr>
              <w:t xml:space="preserve">programelor de finanțare aprobate de Guvern și ca urmare a parcurgerii tuturor etapelor de evaluare și aprobare necesare în acest sens, prevăzute inclusiv conform prevederilor Statutului </w:t>
            </w:r>
            <w:r w:rsidRPr="008218B4">
              <w:rPr>
                <w:rFonts w:ascii="Times New Roman" w:hAnsi="Times New Roman"/>
                <w:sz w:val="24"/>
                <w:szCs w:val="24"/>
                <w:lang w:val="pt-BR"/>
              </w:rPr>
              <w:t>Instituției Publice Centrul Național pentru Energie Durabilă aprobat prin</w:t>
            </w:r>
            <w:r w:rsidRPr="008218B4">
              <w:rPr>
                <w:rFonts w:ascii="Times New Roman" w:hAnsi="Times New Roman"/>
                <w:sz w:val="24"/>
                <w:szCs w:val="24"/>
                <w:lang w:val="ro-RO"/>
              </w:rPr>
              <w:t xml:space="preserve"> Hotărârea Guvernului nr. 1060/2023 </w:t>
            </w:r>
            <w:r w:rsidRPr="008218B4">
              <w:rPr>
                <w:rFonts w:ascii="Times New Roman" w:hAnsi="Times New Roman"/>
                <w:sz w:val="24"/>
                <w:szCs w:val="24"/>
                <w:lang w:val="pt-BR"/>
              </w:rPr>
              <w:t>cu privire la organizarea și funcționarea Instituției Publice</w:t>
            </w:r>
            <w:r w:rsidRPr="008218B4">
              <w:rPr>
                <w:rFonts w:ascii="Times New Roman" w:hAnsi="Times New Roman"/>
                <w:sz w:val="24"/>
                <w:szCs w:val="24"/>
                <w:lang w:val="pt-BR"/>
              </w:rPr>
              <w:br/>
              <w:t>Centrul Național pentru Energie Durabilă.</w:t>
            </w:r>
          </w:p>
          <w:p w14:paraId="4148A285" w14:textId="578F130A" w:rsidR="008218B4" w:rsidRDefault="008218B4" w:rsidP="008218B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r>
              <w:rPr>
                <w:rFonts w:ascii="Times New Roman" w:hAnsi="Times New Roman"/>
                <w:sz w:val="24"/>
                <w:szCs w:val="24"/>
                <w:lang w:val="pt-BR"/>
              </w:rPr>
              <w:t xml:space="preserve">Astfel, MIDR este implicat în procesul de avizare a proiectelor de Hotărîre de Guvern aferente programelor de finanțare ce urmează a fi implementate de IP CNED. Totodată, reprezentantul MIDR face parte din membrii Consiliului IP CNED care  pe </w:t>
            </w:r>
            <w:r>
              <w:rPr>
                <w:rFonts w:ascii="Times New Roman" w:hAnsi="Times New Roman"/>
                <w:sz w:val="24"/>
                <w:szCs w:val="24"/>
                <w:lang w:val="pt-BR"/>
              </w:rPr>
              <w:lastRenderedPageBreak/>
              <w:t>lîngă atribuțiile de care dispun</w:t>
            </w:r>
            <w:r w:rsidR="0080030E">
              <w:rPr>
                <w:rFonts w:ascii="Times New Roman" w:hAnsi="Times New Roman"/>
                <w:sz w:val="24"/>
                <w:szCs w:val="24"/>
                <w:lang w:val="pt-BR"/>
              </w:rPr>
              <w:t xml:space="preserve"> aprobă proiectele spre finanțare</w:t>
            </w:r>
            <w:r>
              <w:rPr>
                <w:rFonts w:ascii="Times New Roman" w:hAnsi="Times New Roman"/>
                <w:sz w:val="24"/>
                <w:szCs w:val="24"/>
                <w:lang w:val="pt-BR"/>
              </w:rPr>
              <w:t xml:space="preserve">. </w:t>
            </w:r>
          </w:p>
          <w:p w14:paraId="1E1ED12D" w14:textId="6348C8E4" w:rsidR="0080030E" w:rsidRDefault="0080030E" w:rsidP="008218B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0030E">
              <w:rPr>
                <w:rFonts w:ascii="Times New Roman" w:hAnsi="Times New Roman"/>
                <w:bCs/>
                <w:sz w:val="24"/>
                <w:szCs w:val="24"/>
                <w:lang w:val="pt-BR"/>
              </w:rPr>
              <w:t>Prin urmare, ca rezultat al acestor etape premărgătoare</w:t>
            </w:r>
            <w:r w:rsidR="001C1829">
              <w:rPr>
                <w:rFonts w:ascii="Times New Roman" w:hAnsi="Times New Roman"/>
                <w:bCs/>
                <w:sz w:val="24"/>
                <w:szCs w:val="24"/>
                <w:lang w:val="pt-BR"/>
              </w:rPr>
              <w:t>,</w:t>
            </w:r>
            <w:r w:rsidRPr="0080030E">
              <w:rPr>
                <w:rFonts w:ascii="Times New Roman" w:hAnsi="Times New Roman"/>
                <w:bCs/>
                <w:sz w:val="24"/>
                <w:szCs w:val="24"/>
                <w:lang w:val="pt-BR"/>
              </w:rPr>
              <w:t xml:space="preserve"> care vor fi necesare a fi parcurse</w:t>
            </w:r>
            <w:r w:rsidR="001C1829">
              <w:rPr>
                <w:rFonts w:ascii="Times New Roman" w:hAnsi="Times New Roman"/>
                <w:bCs/>
                <w:sz w:val="24"/>
                <w:szCs w:val="24"/>
                <w:lang w:val="pt-BR"/>
              </w:rPr>
              <w:t>,</w:t>
            </w:r>
            <w:r w:rsidRPr="0080030E">
              <w:rPr>
                <w:rFonts w:ascii="Times New Roman" w:hAnsi="Times New Roman"/>
                <w:bCs/>
                <w:sz w:val="24"/>
                <w:szCs w:val="24"/>
                <w:lang w:val="pt-BR"/>
              </w:rPr>
              <w:t xml:space="preserve"> se va urmări </w:t>
            </w:r>
            <w:r>
              <w:rPr>
                <w:rFonts w:ascii="Times New Roman" w:hAnsi="Times New Roman"/>
                <w:bCs/>
                <w:sz w:val="24"/>
                <w:szCs w:val="24"/>
                <w:lang w:val="pt-BR"/>
              </w:rPr>
              <w:t xml:space="preserve">evitarea </w:t>
            </w:r>
            <w:r w:rsidRPr="001A1C7E">
              <w:rPr>
                <w:rFonts w:ascii="Times New Roman" w:hAnsi="Times New Roman"/>
                <w:sz w:val="24"/>
                <w:szCs w:val="24"/>
                <w:lang w:val="ro-RO"/>
              </w:rPr>
              <w:t>dubl</w:t>
            </w:r>
            <w:r>
              <w:rPr>
                <w:rFonts w:ascii="Times New Roman" w:hAnsi="Times New Roman"/>
                <w:sz w:val="24"/>
                <w:szCs w:val="24"/>
                <w:lang w:val="ro-RO"/>
              </w:rPr>
              <w:t>ei</w:t>
            </w:r>
            <w:r w:rsidRPr="001A1C7E">
              <w:rPr>
                <w:rFonts w:ascii="Times New Roman" w:hAnsi="Times New Roman"/>
                <w:sz w:val="24"/>
                <w:szCs w:val="24"/>
                <w:lang w:val="ro-RO"/>
              </w:rPr>
              <w:t xml:space="preserve"> finanț</w:t>
            </w:r>
            <w:r>
              <w:rPr>
                <w:rFonts w:ascii="Times New Roman" w:hAnsi="Times New Roman"/>
                <w:sz w:val="24"/>
                <w:szCs w:val="24"/>
                <w:lang w:val="ro-RO"/>
              </w:rPr>
              <w:t xml:space="preserve">ări pentru același obiectiv. </w:t>
            </w:r>
          </w:p>
          <w:p w14:paraId="6DFD7CAC" w14:textId="13BA4B16" w:rsidR="0080030E" w:rsidRPr="0080030E" w:rsidRDefault="0080030E" w:rsidP="008218B4">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pt-BR"/>
              </w:rPr>
            </w:pPr>
            <w:r>
              <w:rPr>
                <w:rFonts w:ascii="Times New Roman" w:hAnsi="Times New Roman"/>
                <w:sz w:val="24"/>
                <w:szCs w:val="24"/>
                <w:lang w:val="ro-RO"/>
              </w:rPr>
              <w:t>Având în vedere argumentele prezentate, în rezultatul discuțiilor telefonice cu reprezentanții MIDR la etapa definitivării proiectului, aceștia au comunicat lipsă de obiecții.</w:t>
            </w:r>
          </w:p>
          <w:p w14:paraId="69DD4F51" w14:textId="6285F13C" w:rsidR="00E10B4C" w:rsidRPr="008218B4" w:rsidRDefault="008218B4" w:rsidP="001A1C7E">
            <w:pPr>
              <w:pBdr>
                <w:top w:val="none" w:sz="4" w:space="0" w:color="000000"/>
                <w:left w:val="none" w:sz="4" w:space="0" w:color="000000"/>
                <w:bottom w:val="none" w:sz="4" w:space="0" w:color="000000"/>
                <w:right w:val="none" w:sz="4" w:space="0" w:color="000000"/>
              </w:pBdr>
              <w:ind w:firstLine="0"/>
              <w:rPr>
                <w:sz w:val="24"/>
                <w:szCs w:val="24"/>
                <w:lang w:val="ro-MD"/>
              </w:rPr>
            </w:pPr>
            <w:r w:rsidRPr="008218B4">
              <w:rPr>
                <w:sz w:val="24"/>
                <w:szCs w:val="24"/>
                <w:lang w:val="ro-MD"/>
              </w:rPr>
              <w:t xml:space="preserve">  </w:t>
            </w:r>
          </w:p>
        </w:tc>
      </w:tr>
      <w:tr w:rsidR="00F666CA" w:rsidRPr="005176B6" w14:paraId="13661B3D" w14:textId="77777777" w:rsidTr="00162FF5">
        <w:tc>
          <w:tcPr>
            <w:tcW w:w="869" w:type="pct"/>
            <w:tcMar>
              <w:top w:w="0" w:type="dxa"/>
              <w:left w:w="108" w:type="dxa"/>
              <w:bottom w:w="0" w:type="dxa"/>
              <w:right w:w="108" w:type="dxa"/>
            </w:tcMar>
          </w:tcPr>
          <w:p w14:paraId="3863F81F" w14:textId="7C8DB225" w:rsidR="00F666CA" w:rsidRPr="00A94C8A" w:rsidRDefault="00A94C8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r w:rsidRPr="00A94C8A">
              <w:rPr>
                <w:rFonts w:ascii="Times New Roman" w:hAnsi="Times New Roman"/>
                <w:b/>
                <w:bCs/>
                <w:sz w:val="24"/>
                <w:szCs w:val="24"/>
                <w:lang w:val="pt-BR"/>
              </w:rPr>
              <w:lastRenderedPageBreak/>
              <w:t>CET-Nord SA</w:t>
            </w:r>
          </w:p>
        </w:tc>
        <w:tc>
          <w:tcPr>
            <w:tcW w:w="568" w:type="pct"/>
            <w:tcMar>
              <w:top w:w="0" w:type="dxa"/>
              <w:left w:w="108" w:type="dxa"/>
              <w:bottom w:w="0" w:type="dxa"/>
              <w:right w:w="108" w:type="dxa"/>
            </w:tcMar>
          </w:tcPr>
          <w:p w14:paraId="6E32A197" w14:textId="75E2D9FB" w:rsidR="00F666CA" w:rsidRPr="00A94C8A" w:rsidRDefault="00A94C8A"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94C8A">
              <w:rPr>
                <w:rFonts w:ascii="Times New Roman" w:hAnsi="Times New Roman"/>
                <w:sz w:val="24"/>
                <w:szCs w:val="24"/>
                <w:lang w:val="ro-RO"/>
              </w:rPr>
              <w:t>Nr. 500-08/1998 din 09.12.2024</w:t>
            </w:r>
          </w:p>
        </w:tc>
        <w:tc>
          <w:tcPr>
            <w:tcW w:w="2330" w:type="pct"/>
            <w:tcMar>
              <w:top w:w="0" w:type="dxa"/>
              <w:left w:w="108" w:type="dxa"/>
              <w:bottom w:w="0" w:type="dxa"/>
              <w:right w:w="108" w:type="dxa"/>
            </w:tcMar>
          </w:tcPr>
          <w:p w14:paraId="276E0003" w14:textId="7965C331" w:rsidR="00F666CA" w:rsidRPr="00A94C8A" w:rsidRDefault="00A94C8A"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A94C8A">
              <w:rPr>
                <w:rFonts w:ascii="Times New Roman" w:hAnsi="Times New Roman"/>
                <w:iCs/>
                <w:color w:val="000000" w:themeColor="text1"/>
                <w:sz w:val="24"/>
                <w:szCs w:val="28"/>
                <w:lang w:val="ro-RO"/>
              </w:rPr>
              <w:t>Urmare a examinării proiectului de lege cu privire la aprobarea proiectului de lege pentru modificarea Legii nr. 139/2018 cu privire la eficiența energetică (număr unic 1028/Men/2024),                        autor – Ministerul Energiei, și având în vedere analiza detaliată a documentelor conexe, exprimăm                un aviz pozitiv cu privire la aprobarea acestuia.</w:t>
            </w:r>
          </w:p>
        </w:tc>
        <w:tc>
          <w:tcPr>
            <w:tcW w:w="1233" w:type="pct"/>
            <w:tcMar>
              <w:top w:w="0" w:type="dxa"/>
              <w:left w:w="108" w:type="dxa"/>
              <w:bottom w:w="0" w:type="dxa"/>
              <w:right w:w="108" w:type="dxa"/>
            </w:tcMar>
          </w:tcPr>
          <w:p w14:paraId="42034B21" w14:textId="7106A0B6" w:rsidR="00F666CA" w:rsidRPr="007C71D8" w:rsidRDefault="00A94C8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C71D8">
              <w:rPr>
                <w:rFonts w:ascii="Times New Roman" w:hAnsi="Times New Roman"/>
                <w:b/>
                <w:bCs/>
                <w:sz w:val="24"/>
                <w:szCs w:val="24"/>
                <w:lang w:val="ro-RO"/>
              </w:rPr>
              <w:t>Se ia act de informare</w:t>
            </w:r>
          </w:p>
        </w:tc>
      </w:tr>
      <w:tr w:rsidR="0092680D" w:rsidRPr="0092680D" w14:paraId="0EEC4240" w14:textId="77777777" w:rsidTr="00162FF5">
        <w:tc>
          <w:tcPr>
            <w:tcW w:w="869" w:type="pct"/>
            <w:vMerge w:val="restart"/>
            <w:tcMar>
              <w:top w:w="0" w:type="dxa"/>
              <w:left w:w="108" w:type="dxa"/>
              <w:bottom w:w="0" w:type="dxa"/>
              <w:right w:w="108" w:type="dxa"/>
            </w:tcMar>
          </w:tcPr>
          <w:p w14:paraId="0BB8FBF7" w14:textId="52E79529" w:rsidR="0092680D" w:rsidRPr="0092680D" w:rsidRDefault="0092680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92680D">
              <w:rPr>
                <w:rFonts w:ascii="Times New Roman" w:hAnsi="Times New Roman"/>
                <w:b/>
                <w:bCs/>
                <w:sz w:val="24"/>
                <w:szCs w:val="24"/>
                <w:lang w:val="ro-RO"/>
              </w:rPr>
              <w:t>Banca Na</w:t>
            </w:r>
            <w:r w:rsidRPr="0092680D">
              <w:rPr>
                <w:rFonts w:ascii="Times New Roman" w:hAnsi="Times New Roman"/>
                <w:b/>
                <w:bCs/>
                <w:sz w:val="24"/>
                <w:szCs w:val="24"/>
                <w:lang w:val="ro-MD"/>
              </w:rPr>
              <w:t>țională a Moldovei</w:t>
            </w:r>
          </w:p>
        </w:tc>
        <w:tc>
          <w:tcPr>
            <w:tcW w:w="568" w:type="pct"/>
            <w:vMerge w:val="restart"/>
            <w:tcMar>
              <w:top w:w="0" w:type="dxa"/>
              <w:left w:w="108" w:type="dxa"/>
              <w:bottom w:w="0" w:type="dxa"/>
              <w:right w:w="108" w:type="dxa"/>
            </w:tcMar>
          </w:tcPr>
          <w:p w14:paraId="52A6EBFA" w14:textId="63CA2276" w:rsidR="0092680D" w:rsidRPr="0092680D" w:rsidRDefault="0092680D"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Nr. </w:t>
            </w:r>
            <w:r w:rsidRPr="0092680D">
              <w:rPr>
                <w:rFonts w:ascii="Times New Roman" w:hAnsi="Times New Roman"/>
                <w:sz w:val="24"/>
                <w:szCs w:val="24"/>
                <w:lang w:val="ro-RO"/>
              </w:rPr>
              <w:t>31-002/137/6032</w:t>
            </w:r>
          </w:p>
        </w:tc>
        <w:tc>
          <w:tcPr>
            <w:tcW w:w="2330" w:type="pct"/>
            <w:tcMar>
              <w:top w:w="0" w:type="dxa"/>
              <w:left w:w="108" w:type="dxa"/>
              <w:bottom w:w="0" w:type="dxa"/>
              <w:right w:w="108" w:type="dxa"/>
            </w:tcMar>
          </w:tcPr>
          <w:p w14:paraId="6ED84966" w14:textId="77777777" w:rsidR="0092680D" w:rsidRDefault="0092680D"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92680D">
              <w:rPr>
                <w:rFonts w:ascii="Times New Roman" w:hAnsi="Times New Roman"/>
                <w:iCs/>
                <w:color w:val="000000" w:themeColor="text1"/>
                <w:sz w:val="24"/>
                <w:szCs w:val="28"/>
                <w:lang w:val="ro-RO"/>
              </w:rPr>
              <w:t xml:space="preserve">Cu referire la  proiectul de lege pentru modificarea Legii nr. 139/2018 cu privire la eficiența energetică (număr unic 1028/MEn/2024), remis spre avizare prin scrisoarea Ministerului Energiei al Republicii Moldova nr.03 - 2960 din 26 noiembrie 2024, Banca Națională a Moldovei, în limitele competenței sale, comunică următoarele: </w:t>
            </w:r>
          </w:p>
          <w:p w14:paraId="68B7A6F7" w14:textId="7D4115AB" w:rsidR="0092680D" w:rsidRPr="0092680D" w:rsidRDefault="0092680D"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92680D">
              <w:rPr>
                <w:rFonts w:ascii="Times New Roman" w:hAnsi="Times New Roman"/>
                <w:iCs/>
                <w:color w:val="000000" w:themeColor="text1"/>
                <w:sz w:val="24"/>
                <w:szCs w:val="28"/>
                <w:lang w:val="ro-RO"/>
              </w:rPr>
              <w:t>1. La denumirea proiectului de act normativ recomandăm excluderea cuvintelor „cu privire la aprobarea proiectului de lege”..</w:t>
            </w:r>
          </w:p>
        </w:tc>
        <w:tc>
          <w:tcPr>
            <w:tcW w:w="1233" w:type="pct"/>
            <w:tcMar>
              <w:top w:w="0" w:type="dxa"/>
              <w:left w:w="108" w:type="dxa"/>
              <w:bottom w:w="0" w:type="dxa"/>
              <w:right w:w="108" w:type="dxa"/>
            </w:tcMar>
          </w:tcPr>
          <w:p w14:paraId="688D4711" w14:textId="709EF9CD" w:rsidR="0092680D" w:rsidRPr="0092680D" w:rsidRDefault="0092680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2680D">
              <w:rPr>
                <w:rFonts w:ascii="Times New Roman" w:hAnsi="Times New Roman"/>
                <w:b/>
                <w:bCs/>
                <w:sz w:val="24"/>
                <w:szCs w:val="24"/>
                <w:lang w:val="ro-RO"/>
              </w:rPr>
              <w:t>Se acceptă</w:t>
            </w:r>
          </w:p>
        </w:tc>
      </w:tr>
      <w:tr w:rsidR="0092680D" w:rsidRPr="00EE66FC" w14:paraId="78B8B9C3" w14:textId="77777777" w:rsidTr="00162FF5">
        <w:tc>
          <w:tcPr>
            <w:tcW w:w="869" w:type="pct"/>
            <w:vMerge/>
            <w:tcMar>
              <w:top w:w="0" w:type="dxa"/>
              <w:left w:w="108" w:type="dxa"/>
              <w:bottom w:w="0" w:type="dxa"/>
              <w:right w:w="108" w:type="dxa"/>
            </w:tcMar>
          </w:tcPr>
          <w:p w14:paraId="68BA48D2" w14:textId="77777777" w:rsidR="0092680D" w:rsidRPr="0092680D" w:rsidRDefault="0092680D"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4D889314" w14:textId="77777777" w:rsidR="0092680D" w:rsidRDefault="0092680D"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0B7F4A99" w14:textId="44E93CC1" w:rsidR="0092680D" w:rsidRPr="0092680D" w:rsidRDefault="0092680D" w:rsidP="00C612CF">
            <w:pPr>
              <w:autoSpaceDE w:val="0"/>
              <w:autoSpaceDN w:val="0"/>
              <w:adjustRightInd w:val="0"/>
              <w:spacing w:before="120" w:after="120"/>
              <w:ind w:firstLine="0"/>
              <w:rPr>
                <w:iCs/>
                <w:color w:val="000000" w:themeColor="text1"/>
                <w:sz w:val="24"/>
                <w:szCs w:val="28"/>
                <w:lang w:val="ro-RO"/>
              </w:rPr>
            </w:pPr>
            <w:r w:rsidRPr="0092680D">
              <w:rPr>
                <w:rFonts w:ascii="Times New Roman" w:hAnsi="Times New Roman"/>
                <w:iCs/>
                <w:color w:val="000000" w:themeColor="text1"/>
                <w:sz w:val="24"/>
                <w:szCs w:val="28"/>
                <w:lang w:val="ro-RO"/>
              </w:rPr>
              <w:t>2. În cuprinsul Notei de fundamentare a proiectului de act normativ, recomandăm revizuirea prevederilor conform cărora hotărârea de Guvern intră în vigoare  la data publicării în Monitorul Oficial al Republicii Moldova, având în vedere faptul că proiectul de act normativ supus avizării este un proiect de lege</w:t>
            </w:r>
          </w:p>
        </w:tc>
        <w:tc>
          <w:tcPr>
            <w:tcW w:w="1233" w:type="pct"/>
            <w:tcMar>
              <w:top w:w="0" w:type="dxa"/>
              <w:left w:w="108" w:type="dxa"/>
              <w:bottom w:w="0" w:type="dxa"/>
              <w:right w:w="108" w:type="dxa"/>
            </w:tcMar>
          </w:tcPr>
          <w:p w14:paraId="2D5D8B60" w14:textId="7246EC71" w:rsidR="0092680D" w:rsidRPr="0092680D" w:rsidRDefault="00EE66FC"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b/>
                <w:bCs/>
                <w:sz w:val="24"/>
                <w:szCs w:val="24"/>
                <w:lang w:val="ro-RO"/>
              </w:rPr>
              <w:t>Se acceptă.</w:t>
            </w:r>
            <w:r w:rsidR="0092680D">
              <w:rPr>
                <w:rFonts w:ascii="Times New Roman" w:hAnsi="Times New Roman"/>
                <w:sz w:val="24"/>
                <w:szCs w:val="24"/>
                <w:lang w:val="ro-RO"/>
              </w:rPr>
              <w:t xml:space="preserve">  </w:t>
            </w:r>
          </w:p>
        </w:tc>
      </w:tr>
      <w:tr w:rsidR="000C78AF" w:rsidRPr="005176B6" w14:paraId="563DF36E" w14:textId="77777777" w:rsidTr="00162FF5">
        <w:trPr>
          <w:trHeight w:val="876"/>
        </w:trPr>
        <w:tc>
          <w:tcPr>
            <w:tcW w:w="869" w:type="pct"/>
            <w:tcMar>
              <w:top w:w="0" w:type="dxa"/>
              <w:left w:w="108" w:type="dxa"/>
              <w:bottom w:w="0" w:type="dxa"/>
              <w:right w:w="108" w:type="dxa"/>
            </w:tcMar>
          </w:tcPr>
          <w:p w14:paraId="7794AE03" w14:textId="7418E002" w:rsidR="000C78AF" w:rsidRPr="00141211" w:rsidRDefault="000C78AF" w:rsidP="000C78AF">
            <w:pPr>
              <w:pBdr>
                <w:top w:val="none" w:sz="4" w:space="0" w:color="000000"/>
                <w:left w:val="none" w:sz="4" w:space="0" w:color="000000"/>
                <w:bottom w:val="none" w:sz="4" w:space="0" w:color="000000"/>
                <w:right w:val="none" w:sz="4" w:space="0" w:color="000000"/>
              </w:pBdr>
              <w:ind w:firstLine="0"/>
              <w:rPr>
                <w:b/>
                <w:bCs/>
                <w:sz w:val="24"/>
                <w:szCs w:val="24"/>
                <w:lang w:val="ro-RO"/>
              </w:rPr>
            </w:pPr>
            <w:r w:rsidRPr="0092680D">
              <w:rPr>
                <w:rFonts w:ascii="Times New Roman" w:hAnsi="Times New Roman"/>
                <w:b/>
                <w:bCs/>
                <w:sz w:val="24"/>
                <w:szCs w:val="24"/>
                <w:lang w:val="ro-RO"/>
              </w:rPr>
              <w:t>Banca Na</w:t>
            </w:r>
            <w:r w:rsidRPr="0092680D">
              <w:rPr>
                <w:rFonts w:ascii="Times New Roman" w:hAnsi="Times New Roman"/>
                <w:b/>
                <w:bCs/>
                <w:sz w:val="24"/>
                <w:szCs w:val="24"/>
                <w:lang w:val="ro-MD"/>
              </w:rPr>
              <w:t>țională a Moldovei</w:t>
            </w:r>
          </w:p>
        </w:tc>
        <w:tc>
          <w:tcPr>
            <w:tcW w:w="568" w:type="pct"/>
            <w:tcMar>
              <w:top w:w="0" w:type="dxa"/>
              <w:left w:w="108" w:type="dxa"/>
              <w:bottom w:w="0" w:type="dxa"/>
              <w:right w:w="108" w:type="dxa"/>
            </w:tcMar>
          </w:tcPr>
          <w:p w14:paraId="1DE4AE51" w14:textId="0AA0FEC3" w:rsidR="000C78AF" w:rsidRPr="000C78AF" w:rsidRDefault="000C78AF" w:rsidP="000C78AF">
            <w:pPr>
              <w:pBdr>
                <w:top w:val="none" w:sz="4" w:space="0" w:color="000000"/>
                <w:left w:val="none" w:sz="4" w:space="0" w:color="000000"/>
                <w:bottom w:val="none" w:sz="4" w:space="0" w:color="000000"/>
                <w:right w:val="none" w:sz="4" w:space="0" w:color="000000"/>
              </w:pBdr>
              <w:autoSpaceDE w:val="0"/>
              <w:autoSpaceDN w:val="0"/>
              <w:adjustRightInd w:val="0"/>
              <w:spacing w:before="120" w:after="120"/>
              <w:ind w:firstLine="0"/>
              <w:rPr>
                <w:rFonts w:ascii="Times New Roman" w:hAnsi="Times New Roman"/>
                <w:iCs/>
                <w:color w:val="000000" w:themeColor="text1"/>
                <w:sz w:val="24"/>
                <w:szCs w:val="28"/>
                <w:lang w:val="ro-RO"/>
              </w:rPr>
            </w:pPr>
            <w:r w:rsidRPr="000C78AF">
              <w:rPr>
                <w:rFonts w:ascii="Times New Roman" w:hAnsi="Times New Roman"/>
                <w:iCs/>
                <w:color w:val="000000" w:themeColor="text1"/>
                <w:sz w:val="24"/>
                <w:szCs w:val="28"/>
                <w:lang w:val="ro-RO"/>
              </w:rPr>
              <w:t>Nr. 31-002/19/683 din 06.02.2025</w:t>
            </w:r>
          </w:p>
        </w:tc>
        <w:tc>
          <w:tcPr>
            <w:tcW w:w="2330" w:type="pct"/>
            <w:tcMar>
              <w:top w:w="0" w:type="dxa"/>
              <w:left w:w="108" w:type="dxa"/>
              <w:bottom w:w="0" w:type="dxa"/>
              <w:right w:w="108" w:type="dxa"/>
            </w:tcMar>
          </w:tcPr>
          <w:p w14:paraId="69000B67" w14:textId="17BBA20B" w:rsidR="000C78AF" w:rsidRPr="000C78AF" w:rsidRDefault="000C78AF" w:rsidP="000C78AF">
            <w:pPr>
              <w:autoSpaceDE w:val="0"/>
              <w:autoSpaceDN w:val="0"/>
              <w:adjustRightInd w:val="0"/>
              <w:spacing w:before="120" w:after="120"/>
              <w:ind w:firstLine="0"/>
              <w:rPr>
                <w:rFonts w:ascii="Times New Roman" w:hAnsi="Times New Roman"/>
                <w:iCs/>
                <w:color w:val="000000" w:themeColor="text1"/>
                <w:sz w:val="24"/>
                <w:szCs w:val="28"/>
                <w:lang w:val="ro-RO"/>
              </w:rPr>
            </w:pPr>
            <w:r w:rsidRPr="000C78AF">
              <w:rPr>
                <w:rFonts w:ascii="Times New Roman" w:hAnsi="Times New Roman"/>
                <w:iCs/>
                <w:color w:val="000000" w:themeColor="text1"/>
                <w:sz w:val="24"/>
                <w:szCs w:val="28"/>
                <w:lang w:val="ro-RO"/>
              </w:rPr>
              <w:t>Cu referire la  proiectul de lege pentru modificarea Legii nr. 139/2018 cu privire la eficiența energetică (număr unic 1028/MEn/2024), remis spre avizare repetată prin scrisoarea Ministerului Energiei al Republicii Moldova nr.03 - 201 din 24 ianuarie  2025, Banca Națională a Moldovei, în limitele competenței sale, comunică lipsa obiecțiilor și propunerilor.</w:t>
            </w:r>
          </w:p>
        </w:tc>
        <w:tc>
          <w:tcPr>
            <w:tcW w:w="1233" w:type="pct"/>
            <w:tcMar>
              <w:top w:w="0" w:type="dxa"/>
              <w:left w:w="108" w:type="dxa"/>
              <w:bottom w:w="0" w:type="dxa"/>
              <w:right w:w="108" w:type="dxa"/>
            </w:tcMar>
          </w:tcPr>
          <w:p w14:paraId="41C24E2D" w14:textId="41D5E002" w:rsidR="000C78AF" w:rsidRPr="000C78AF" w:rsidRDefault="000C78AF" w:rsidP="000C78A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C78AF">
              <w:rPr>
                <w:rFonts w:ascii="Times New Roman" w:hAnsi="Times New Roman"/>
                <w:b/>
                <w:bCs/>
                <w:sz w:val="24"/>
                <w:szCs w:val="24"/>
                <w:lang w:val="ro-RO"/>
              </w:rPr>
              <w:t>Se ia act de informare</w:t>
            </w:r>
            <w:r>
              <w:rPr>
                <w:rFonts w:ascii="Times New Roman" w:hAnsi="Times New Roman"/>
                <w:b/>
                <w:bCs/>
                <w:sz w:val="24"/>
                <w:szCs w:val="24"/>
                <w:lang w:val="ro-RO"/>
              </w:rPr>
              <w:t>.</w:t>
            </w:r>
            <w:r w:rsidRPr="000C78AF">
              <w:rPr>
                <w:rFonts w:ascii="Times New Roman" w:hAnsi="Times New Roman"/>
                <w:b/>
                <w:bCs/>
                <w:sz w:val="24"/>
                <w:szCs w:val="24"/>
                <w:lang w:val="ro-RO"/>
              </w:rPr>
              <w:t xml:space="preserve"> </w:t>
            </w:r>
          </w:p>
        </w:tc>
      </w:tr>
      <w:tr w:rsidR="00141211" w:rsidRPr="00141211" w14:paraId="0BFC8CF4" w14:textId="77777777" w:rsidTr="00162FF5">
        <w:tc>
          <w:tcPr>
            <w:tcW w:w="869" w:type="pct"/>
            <w:vMerge w:val="restart"/>
            <w:tcMar>
              <w:top w:w="0" w:type="dxa"/>
              <w:left w:w="108" w:type="dxa"/>
              <w:bottom w:w="0" w:type="dxa"/>
              <w:right w:w="108" w:type="dxa"/>
            </w:tcMar>
          </w:tcPr>
          <w:p w14:paraId="685702C0" w14:textId="011815AD" w:rsidR="00141211" w:rsidRPr="00141211" w:rsidRDefault="0014121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41211">
              <w:rPr>
                <w:rFonts w:ascii="Times New Roman" w:hAnsi="Times New Roman"/>
                <w:b/>
                <w:bCs/>
                <w:sz w:val="24"/>
                <w:szCs w:val="24"/>
                <w:lang w:val="ro-RO"/>
              </w:rPr>
              <w:t>Termoelectrica SA</w:t>
            </w:r>
          </w:p>
        </w:tc>
        <w:tc>
          <w:tcPr>
            <w:tcW w:w="568" w:type="pct"/>
            <w:vMerge w:val="restart"/>
            <w:tcMar>
              <w:top w:w="0" w:type="dxa"/>
              <w:left w:w="108" w:type="dxa"/>
              <w:bottom w:w="0" w:type="dxa"/>
              <w:right w:w="108" w:type="dxa"/>
            </w:tcMar>
          </w:tcPr>
          <w:p w14:paraId="6D115D1C" w14:textId="533B3462" w:rsidR="00141211" w:rsidRPr="00141211" w:rsidRDefault="0014121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41211">
              <w:rPr>
                <w:rFonts w:ascii="Times New Roman" w:hAnsi="Times New Roman"/>
                <w:sz w:val="24"/>
                <w:szCs w:val="24"/>
                <w:lang w:val="ro-RO"/>
              </w:rPr>
              <w:t>Nr. 79/9316 din 12.12.2024</w:t>
            </w:r>
          </w:p>
        </w:tc>
        <w:tc>
          <w:tcPr>
            <w:tcW w:w="2330" w:type="pct"/>
            <w:tcMar>
              <w:top w:w="0" w:type="dxa"/>
              <w:left w:w="108" w:type="dxa"/>
              <w:bottom w:w="0" w:type="dxa"/>
              <w:right w:w="108" w:type="dxa"/>
            </w:tcMar>
          </w:tcPr>
          <w:p w14:paraId="58895037" w14:textId="77777777" w:rsidR="00141211" w:rsidRPr="00141211" w:rsidRDefault="00141211" w:rsidP="00141211">
            <w:pPr>
              <w:autoSpaceDE w:val="0"/>
              <w:autoSpaceDN w:val="0"/>
              <w:adjustRightInd w:val="0"/>
              <w:spacing w:before="120" w:after="120"/>
              <w:ind w:firstLine="0"/>
              <w:rPr>
                <w:rFonts w:ascii="Times New Roman" w:hAnsi="Times New Roman"/>
                <w:iCs/>
                <w:color w:val="000000" w:themeColor="text1"/>
                <w:sz w:val="24"/>
                <w:szCs w:val="28"/>
                <w:lang w:val="ro-RO"/>
              </w:rPr>
            </w:pPr>
            <w:r w:rsidRPr="00141211">
              <w:rPr>
                <w:rFonts w:ascii="Times New Roman" w:hAnsi="Times New Roman"/>
                <w:iCs/>
                <w:color w:val="000000" w:themeColor="text1"/>
                <w:sz w:val="24"/>
                <w:szCs w:val="28"/>
                <w:lang w:val="ro-RO"/>
              </w:rPr>
              <w:t xml:space="preserve">Prin prezenta, „Termoelectrica” S.A. informează că, a examinat proiectul Legii </w:t>
            </w:r>
            <w:r w:rsidRPr="00141211">
              <w:rPr>
                <w:rFonts w:ascii="Times New Roman" w:hAnsi="Times New Roman"/>
                <w:i/>
                <w:iCs/>
                <w:color w:val="000000" w:themeColor="text1"/>
                <w:sz w:val="24"/>
                <w:szCs w:val="28"/>
                <w:lang w:val="ro-RO"/>
              </w:rPr>
              <w:t>cu privire la aprobarea proiectului de lege pentru modificarea Legii nr. 139/2018 cu privire la eficiența energetică</w:t>
            </w:r>
            <w:r w:rsidRPr="00141211">
              <w:rPr>
                <w:rFonts w:ascii="Times New Roman" w:hAnsi="Times New Roman"/>
                <w:iCs/>
                <w:color w:val="000000" w:themeColor="text1"/>
                <w:sz w:val="24"/>
                <w:szCs w:val="28"/>
                <w:lang w:val="ro-RO"/>
              </w:rPr>
              <w:t xml:space="preserve"> </w:t>
            </w:r>
            <w:r w:rsidRPr="00141211">
              <w:rPr>
                <w:rFonts w:ascii="Times New Roman" w:hAnsi="Times New Roman"/>
                <w:i/>
                <w:iCs/>
                <w:color w:val="000000" w:themeColor="text1"/>
                <w:sz w:val="24"/>
                <w:szCs w:val="28"/>
                <w:lang w:val="ro-RO"/>
              </w:rPr>
              <w:t>(număr unic 1028/MEn/2024)</w:t>
            </w:r>
            <w:r w:rsidRPr="00141211">
              <w:rPr>
                <w:rFonts w:ascii="Times New Roman" w:hAnsi="Times New Roman"/>
                <w:iCs/>
                <w:color w:val="000000" w:themeColor="text1"/>
                <w:sz w:val="24"/>
                <w:szCs w:val="28"/>
                <w:lang w:val="ro-RO"/>
              </w:rPr>
              <w:t xml:space="preserve"> și înaintează următoarele propuneri de modificări și obiecții la proiectul prezentat, după cum urmează:</w:t>
            </w:r>
          </w:p>
          <w:p w14:paraId="4E2DE173" w14:textId="33CFCE70" w:rsidR="00141211" w:rsidRPr="00141211" w:rsidRDefault="00141211" w:rsidP="00141211">
            <w:pPr>
              <w:numPr>
                <w:ilvl w:val="0"/>
                <w:numId w:val="10"/>
              </w:numPr>
              <w:autoSpaceDE w:val="0"/>
              <w:autoSpaceDN w:val="0"/>
              <w:adjustRightInd w:val="0"/>
              <w:spacing w:before="120" w:after="120"/>
              <w:rPr>
                <w:rFonts w:ascii="Times New Roman" w:hAnsi="Times New Roman"/>
                <w:iCs/>
                <w:color w:val="000000" w:themeColor="text1"/>
                <w:sz w:val="24"/>
                <w:szCs w:val="28"/>
                <w:lang w:val="pt-BR"/>
              </w:rPr>
            </w:pPr>
            <w:r w:rsidRPr="00141211">
              <w:rPr>
                <w:rFonts w:ascii="Times New Roman" w:hAnsi="Times New Roman"/>
                <w:iCs/>
                <w:color w:val="000000" w:themeColor="text1"/>
                <w:sz w:val="24"/>
                <w:szCs w:val="28"/>
                <w:lang w:val="ro-RO"/>
              </w:rPr>
              <w:t xml:space="preserve">Considerăm necesar de a elabora proiectul Hotărârii Guvernului </w:t>
            </w:r>
            <w:r w:rsidRPr="00141211">
              <w:rPr>
                <w:rFonts w:ascii="Times New Roman" w:hAnsi="Times New Roman"/>
                <w:i/>
                <w:iCs/>
                <w:color w:val="000000" w:themeColor="text1"/>
                <w:sz w:val="24"/>
                <w:szCs w:val="28"/>
                <w:lang w:val="pt-BR"/>
              </w:rPr>
              <w:t>cu privire la aprobarea proiectului Legii</w:t>
            </w:r>
            <w:r w:rsidRPr="00141211">
              <w:rPr>
                <w:rFonts w:ascii="Times New Roman" w:hAnsi="Times New Roman"/>
                <w:iCs/>
                <w:color w:val="000000" w:themeColor="text1"/>
                <w:sz w:val="24"/>
                <w:szCs w:val="28"/>
                <w:lang w:val="pt-BR"/>
              </w:rPr>
              <w:t xml:space="preserve"> </w:t>
            </w:r>
            <w:r w:rsidRPr="00141211">
              <w:rPr>
                <w:rFonts w:ascii="Times New Roman" w:hAnsi="Times New Roman"/>
                <w:i/>
                <w:iCs/>
                <w:color w:val="000000" w:themeColor="text1"/>
                <w:sz w:val="24"/>
                <w:szCs w:val="28"/>
                <w:lang w:val="pt-BR"/>
              </w:rPr>
              <w:t>cu privire la aprobarea proiectului de lege pentru modificarea Legii nr. 139/2018 cu privire la eficiența energetică.</w:t>
            </w:r>
          </w:p>
        </w:tc>
        <w:tc>
          <w:tcPr>
            <w:tcW w:w="1233" w:type="pct"/>
            <w:tcMar>
              <w:top w:w="0" w:type="dxa"/>
              <w:left w:w="108" w:type="dxa"/>
              <w:bottom w:w="0" w:type="dxa"/>
              <w:right w:w="108" w:type="dxa"/>
            </w:tcMar>
          </w:tcPr>
          <w:p w14:paraId="512ED05E" w14:textId="5F2F7E28" w:rsidR="00141211" w:rsidRPr="00322786" w:rsidRDefault="0032278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322786">
              <w:rPr>
                <w:rFonts w:ascii="Times New Roman" w:hAnsi="Times New Roman"/>
                <w:b/>
                <w:bCs/>
                <w:sz w:val="24"/>
                <w:szCs w:val="24"/>
                <w:lang w:val="ro-RO"/>
              </w:rPr>
              <w:t>Nu se accept</w:t>
            </w:r>
            <w:r w:rsidRPr="00322786">
              <w:rPr>
                <w:rFonts w:ascii="Times New Roman" w:hAnsi="Times New Roman"/>
                <w:b/>
                <w:bCs/>
                <w:sz w:val="24"/>
                <w:szCs w:val="24"/>
                <w:lang w:val="ro-MD"/>
              </w:rPr>
              <w:t xml:space="preserve">ă. </w:t>
            </w:r>
            <w:r>
              <w:rPr>
                <w:rFonts w:ascii="Times New Roman" w:hAnsi="Times New Roman"/>
                <w:b/>
                <w:bCs/>
                <w:sz w:val="24"/>
                <w:szCs w:val="24"/>
                <w:lang w:val="ro-MD"/>
              </w:rPr>
              <w:t xml:space="preserve"> </w:t>
            </w:r>
            <w:r w:rsidRPr="00EF35C5">
              <w:rPr>
                <w:rFonts w:ascii="Times New Roman" w:hAnsi="Times New Roman"/>
                <w:iCs/>
                <w:color w:val="000000" w:themeColor="text1"/>
                <w:sz w:val="24"/>
                <w:szCs w:val="28"/>
                <w:lang w:val="ro-RO"/>
              </w:rPr>
              <w:t>În conformitate cu pct. 133 din Regulamentul Guvernului, aprobat prin Hotărârea Guvernului nr. 610/2018, inițiativele legislative ale Guvernului se adoptă prin decizie protocolară</w:t>
            </w:r>
            <w:r>
              <w:rPr>
                <w:rFonts w:ascii="Times New Roman" w:hAnsi="Times New Roman"/>
                <w:iCs/>
                <w:color w:val="000000" w:themeColor="text1"/>
                <w:sz w:val="24"/>
                <w:szCs w:val="28"/>
                <w:lang w:val="ro-RO"/>
              </w:rPr>
              <w:t xml:space="preserve">. A se vedea inclusiv avizul Cancelariei de Stat. </w:t>
            </w:r>
          </w:p>
        </w:tc>
      </w:tr>
      <w:tr w:rsidR="00141211" w:rsidRPr="00141211" w14:paraId="5F02C5F5" w14:textId="77777777" w:rsidTr="00162FF5">
        <w:tc>
          <w:tcPr>
            <w:tcW w:w="869" w:type="pct"/>
            <w:vMerge/>
            <w:tcMar>
              <w:top w:w="0" w:type="dxa"/>
              <w:left w:w="108" w:type="dxa"/>
              <w:bottom w:w="0" w:type="dxa"/>
              <w:right w:w="108" w:type="dxa"/>
            </w:tcMar>
          </w:tcPr>
          <w:p w14:paraId="41F3010F" w14:textId="77777777" w:rsidR="00141211" w:rsidRPr="00141211" w:rsidRDefault="00141211"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227C6E7F" w14:textId="77777777" w:rsidR="00141211" w:rsidRPr="00141211" w:rsidRDefault="00141211"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19084724" w14:textId="235A8F68" w:rsidR="00141211" w:rsidRPr="00141211" w:rsidRDefault="00141211" w:rsidP="00141211">
            <w:pPr>
              <w:pStyle w:val="ListParagraph"/>
              <w:numPr>
                <w:ilvl w:val="0"/>
                <w:numId w:val="12"/>
              </w:numPr>
              <w:tabs>
                <w:tab w:val="left" w:pos="1134"/>
              </w:tabs>
              <w:autoSpaceDE w:val="0"/>
              <w:autoSpaceDN w:val="0"/>
              <w:adjustRightInd w:val="0"/>
              <w:spacing w:line="276" w:lineRule="auto"/>
              <w:rPr>
                <w:rFonts w:ascii="Times New Roman" w:hAnsi="Times New Roman"/>
                <w:sz w:val="24"/>
                <w:szCs w:val="24"/>
                <w:lang w:val="ro-RO"/>
              </w:rPr>
            </w:pPr>
            <w:r w:rsidRPr="00141211">
              <w:rPr>
                <w:rFonts w:ascii="Times New Roman" w:hAnsi="Times New Roman"/>
                <w:sz w:val="24"/>
                <w:szCs w:val="24"/>
                <w:lang w:val="ro-RO"/>
              </w:rPr>
              <w:t>Modificările propuse la Articolul 8 de structurat după cum urmează:</w:t>
            </w:r>
          </w:p>
          <w:p w14:paraId="1AA7D402" w14:textId="468FF6C3" w:rsidR="00141211" w:rsidRPr="00141211" w:rsidRDefault="00141211" w:rsidP="00141211">
            <w:pPr>
              <w:pStyle w:val="ListParagraph"/>
              <w:numPr>
                <w:ilvl w:val="1"/>
                <w:numId w:val="12"/>
              </w:numPr>
              <w:tabs>
                <w:tab w:val="left" w:pos="1134"/>
              </w:tabs>
              <w:autoSpaceDE w:val="0"/>
              <w:autoSpaceDN w:val="0"/>
              <w:adjustRightInd w:val="0"/>
              <w:spacing w:after="200" w:line="276" w:lineRule="auto"/>
              <w:rPr>
                <w:rFonts w:ascii="Times New Roman" w:hAnsi="Times New Roman"/>
                <w:sz w:val="24"/>
                <w:szCs w:val="24"/>
                <w:lang w:val="ro-RO"/>
              </w:rPr>
            </w:pPr>
            <w:r w:rsidRPr="00141211">
              <w:rPr>
                <w:rFonts w:ascii="Times New Roman" w:hAnsi="Times New Roman"/>
                <w:iCs/>
                <w:sz w:val="24"/>
                <w:szCs w:val="24"/>
                <w:lang w:val="ro-RO"/>
              </w:rPr>
              <w:t xml:space="preserve">de a </w:t>
            </w:r>
            <w:r w:rsidRPr="00141211">
              <w:rPr>
                <w:rFonts w:ascii="Times New Roman" w:hAnsi="Times New Roman"/>
                <w:iCs/>
                <w:sz w:val="24"/>
                <w:szCs w:val="24"/>
                <w:lang w:val="pt-BR"/>
              </w:rPr>
              <w:t xml:space="preserve">muta textul </w:t>
            </w:r>
            <w:r w:rsidRPr="00141211">
              <w:rPr>
                <w:rFonts w:ascii="Times New Roman" w:hAnsi="Times New Roman"/>
                <w:i/>
                <w:sz w:val="24"/>
                <w:szCs w:val="24"/>
                <w:lang w:val="pt-BR"/>
              </w:rPr>
              <w:t xml:space="preserve">”la alineatul (11), sintagma „iar dacă Guvernul stabilește astfel în Programul privind implementarea schemei de obligații în domeniul eficienței energetice – și de către alte autorități/instituții cu atribuții de implementare a programelor și proiectelor de eficiență </w:t>
            </w:r>
            <w:r w:rsidRPr="00141211">
              <w:rPr>
                <w:rFonts w:ascii="Times New Roman" w:hAnsi="Times New Roman"/>
                <w:i/>
                <w:sz w:val="24"/>
                <w:szCs w:val="24"/>
                <w:lang w:val="pt-BR"/>
              </w:rPr>
              <w:lastRenderedPageBreak/>
              <w:t>energetică și de valorificare a surselor regenerabile de energie”, se exclude”</w:t>
            </w:r>
            <w:r w:rsidRPr="00141211">
              <w:rPr>
                <w:rFonts w:ascii="Times New Roman" w:hAnsi="Times New Roman"/>
                <w:iCs/>
                <w:sz w:val="24"/>
                <w:szCs w:val="24"/>
                <w:lang w:val="pt-BR"/>
              </w:rPr>
              <w:t xml:space="preserve"> după alineatul nou (9</w:t>
            </w:r>
            <w:r w:rsidRPr="00141211">
              <w:rPr>
                <w:rFonts w:ascii="Times New Roman" w:hAnsi="Times New Roman"/>
                <w:iCs/>
                <w:sz w:val="24"/>
                <w:szCs w:val="24"/>
                <w:vertAlign w:val="superscript"/>
                <w:lang w:val="pt-BR"/>
              </w:rPr>
              <w:t>1</w:t>
            </w:r>
            <w:r w:rsidRPr="00141211">
              <w:rPr>
                <w:rFonts w:ascii="Times New Roman" w:hAnsi="Times New Roman"/>
                <w:iCs/>
                <w:sz w:val="24"/>
                <w:szCs w:val="24"/>
                <w:lang w:val="pt-BR"/>
              </w:rPr>
              <w:t>);</w:t>
            </w:r>
          </w:p>
        </w:tc>
        <w:tc>
          <w:tcPr>
            <w:tcW w:w="1233" w:type="pct"/>
            <w:tcMar>
              <w:top w:w="0" w:type="dxa"/>
              <w:left w:w="108" w:type="dxa"/>
              <w:bottom w:w="0" w:type="dxa"/>
              <w:right w:w="108" w:type="dxa"/>
            </w:tcMar>
          </w:tcPr>
          <w:p w14:paraId="337D0A59" w14:textId="56E6EEDF" w:rsidR="00141211" w:rsidRPr="00322786" w:rsidRDefault="0032278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22786">
              <w:rPr>
                <w:rFonts w:ascii="Times New Roman" w:hAnsi="Times New Roman"/>
                <w:b/>
                <w:bCs/>
                <w:sz w:val="24"/>
                <w:szCs w:val="24"/>
                <w:lang w:val="ro-RO"/>
              </w:rPr>
              <w:lastRenderedPageBreak/>
              <w:t xml:space="preserve">Se acceptă. </w:t>
            </w:r>
          </w:p>
        </w:tc>
      </w:tr>
      <w:tr w:rsidR="00141211" w:rsidRPr="00141211" w14:paraId="2480ECDE" w14:textId="77777777" w:rsidTr="00162FF5">
        <w:tc>
          <w:tcPr>
            <w:tcW w:w="869" w:type="pct"/>
            <w:vMerge/>
            <w:tcMar>
              <w:top w:w="0" w:type="dxa"/>
              <w:left w:w="108" w:type="dxa"/>
              <w:bottom w:w="0" w:type="dxa"/>
              <w:right w:w="108" w:type="dxa"/>
            </w:tcMar>
          </w:tcPr>
          <w:p w14:paraId="5AA0F470" w14:textId="77777777" w:rsidR="00141211" w:rsidRPr="00141211" w:rsidRDefault="00141211"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6BCE5596" w14:textId="77777777" w:rsidR="00141211" w:rsidRPr="00141211" w:rsidRDefault="00141211"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0589AAF0" w14:textId="4028B297" w:rsidR="00141211" w:rsidRPr="00141211" w:rsidRDefault="00141211" w:rsidP="00141211">
            <w:pPr>
              <w:pStyle w:val="ListParagraph"/>
              <w:numPr>
                <w:ilvl w:val="1"/>
                <w:numId w:val="12"/>
              </w:numPr>
              <w:autoSpaceDE w:val="0"/>
              <w:autoSpaceDN w:val="0"/>
              <w:adjustRightInd w:val="0"/>
              <w:spacing w:before="120" w:after="120"/>
              <w:rPr>
                <w:rFonts w:ascii="Times New Roman" w:hAnsi="Times New Roman"/>
                <w:i/>
                <w:iCs/>
                <w:color w:val="000000" w:themeColor="text1"/>
                <w:sz w:val="24"/>
                <w:szCs w:val="28"/>
                <w:lang w:val="ro-RO"/>
              </w:rPr>
            </w:pPr>
            <w:r w:rsidRPr="00141211">
              <w:rPr>
                <w:rFonts w:ascii="Times New Roman" w:hAnsi="Times New Roman"/>
                <w:iCs/>
                <w:color w:val="000000" w:themeColor="text1"/>
                <w:sz w:val="24"/>
                <w:szCs w:val="28"/>
                <w:lang w:val="pt-BR"/>
              </w:rPr>
              <w:t>de a substitui textul ”</w:t>
            </w:r>
            <w:r w:rsidRPr="00141211">
              <w:rPr>
                <w:rFonts w:ascii="Times New Roman" w:hAnsi="Times New Roman"/>
                <w:i/>
                <w:iCs/>
                <w:color w:val="000000" w:themeColor="text1"/>
                <w:sz w:val="24"/>
                <w:szCs w:val="28"/>
                <w:lang w:val="pt-BR"/>
              </w:rPr>
              <w:t>se completează alineatele (7</w:t>
            </w:r>
            <w:r w:rsidRPr="00141211">
              <w:rPr>
                <w:rFonts w:ascii="Times New Roman" w:hAnsi="Times New Roman"/>
                <w:i/>
                <w:iCs/>
                <w:color w:val="000000" w:themeColor="text1"/>
                <w:sz w:val="24"/>
                <w:szCs w:val="28"/>
                <w:vertAlign w:val="superscript"/>
                <w:lang w:val="pt-BR"/>
              </w:rPr>
              <w:t>2</w:t>
            </w:r>
            <w:r w:rsidRPr="00141211">
              <w:rPr>
                <w:rFonts w:ascii="Times New Roman" w:hAnsi="Times New Roman"/>
                <w:i/>
                <w:iCs/>
                <w:color w:val="000000" w:themeColor="text1"/>
                <w:sz w:val="24"/>
                <w:szCs w:val="28"/>
                <w:lang w:val="pt-BR"/>
              </w:rPr>
              <w:t>), (7</w:t>
            </w:r>
            <w:r w:rsidRPr="00141211">
              <w:rPr>
                <w:rFonts w:ascii="Times New Roman" w:hAnsi="Times New Roman"/>
                <w:i/>
                <w:iCs/>
                <w:color w:val="000000" w:themeColor="text1"/>
                <w:sz w:val="24"/>
                <w:szCs w:val="28"/>
                <w:vertAlign w:val="superscript"/>
                <w:lang w:val="pt-BR"/>
              </w:rPr>
              <w:t>3</w:t>
            </w:r>
            <w:r w:rsidRPr="00141211">
              <w:rPr>
                <w:rFonts w:ascii="Times New Roman" w:hAnsi="Times New Roman"/>
                <w:i/>
                <w:iCs/>
                <w:color w:val="000000" w:themeColor="text1"/>
                <w:sz w:val="24"/>
                <w:szCs w:val="28"/>
                <w:lang w:val="pt-BR"/>
              </w:rPr>
              <w:t>), (9</w:t>
            </w:r>
            <w:r w:rsidRPr="00141211">
              <w:rPr>
                <w:rFonts w:ascii="Times New Roman" w:hAnsi="Times New Roman"/>
                <w:i/>
                <w:iCs/>
                <w:color w:val="000000" w:themeColor="text1"/>
                <w:sz w:val="24"/>
                <w:szCs w:val="28"/>
                <w:vertAlign w:val="superscript"/>
                <w:lang w:val="pt-BR"/>
              </w:rPr>
              <w:t>1</w:t>
            </w:r>
            <w:r w:rsidRPr="00141211">
              <w:rPr>
                <w:rFonts w:ascii="Times New Roman" w:hAnsi="Times New Roman"/>
                <w:i/>
                <w:iCs/>
                <w:color w:val="000000" w:themeColor="text1"/>
                <w:sz w:val="24"/>
                <w:szCs w:val="28"/>
                <w:lang w:val="pt-BR"/>
              </w:rPr>
              <w:t>) (12</w:t>
            </w:r>
            <w:r w:rsidRPr="00141211">
              <w:rPr>
                <w:rFonts w:ascii="Times New Roman" w:hAnsi="Times New Roman"/>
                <w:i/>
                <w:iCs/>
                <w:color w:val="000000" w:themeColor="text1"/>
                <w:sz w:val="24"/>
                <w:szCs w:val="28"/>
                <w:vertAlign w:val="superscript"/>
                <w:lang w:val="pt-BR"/>
              </w:rPr>
              <w:t>1</w:t>
            </w:r>
            <w:r w:rsidRPr="00141211">
              <w:rPr>
                <w:rFonts w:ascii="Times New Roman" w:hAnsi="Times New Roman"/>
                <w:i/>
                <w:iCs/>
                <w:color w:val="000000" w:themeColor="text1"/>
                <w:sz w:val="24"/>
                <w:szCs w:val="28"/>
                <w:lang w:val="pt-BR"/>
              </w:rPr>
              <w:t>), cu următorul cuprins: ...</w:t>
            </w:r>
            <w:r w:rsidRPr="00141211">
              <w:rPr>
                <w:rFonts w:ascii="Times New Roman" w:hAnsi="Times New Roman"/>
                <w:iCs/>
                <w:color w:val="000000" w:themeColor="text1"/>
                <w:sz w:val="24"/>
                <w:szCs w:val="28"/>
                <w:lang w:val="pt-BR"/>
              </w:rPr>
              <w:t>” cu textul „</w:t>
            </w:r>
            <w:r w:rsidRPr="00141211">
              <w:rPr>
                <w:rFonts w:ascii="Times New Roman" w:hAnsi="Times New Roman"/>
                <w:i/>
                <w:iCs/>
                <w:color w:val="000000" w:themeColor="text1"/>
                <w:sz w:val="24"/>
                <w:szCs w:val="28"/>
                <w:lang w:val="pt-BR"/>
              </w:rPr>
              <w:t>se completează cu alineatele (7</w:t>
            </w:r>
            <w:r w:rsidRPr="00141211">
              <w:rPr>
                <w:rFonts w:ascii="Times New Roman" w:hAnsi="Times New Roman"/>
                <w:i/>
                <w:iCs/>
                <w:color w:val="000000" w:themeColor="text1"/>
                <w:sz w:val="24"/>
                <w:szCs w:val="28"/>
                <w:vertAlign w:val="superscript"/>
                <w:lang w:val="pt-BR"/>
              </w:rPr>
              <w:t>2</w:t>
            </w:r>
            <w:r w:rsidRPr="00141211">
              <w:rPr>
                <w:rFonts w:ascii="Times New Roman" w:hAnsi="Times New Roman"/>
                <w:i/>
                <w:iCs/>
                <w:color w:val="000000" w:themeColor="text1"/>
                <w:sz w:val="24"/>
                <w:szCs w:val="28"/>
                <w:lang w:val="pt-BR"/>
              </w:rPr>
              <w:t>), (7</w:t>
            </w:r>
            <w:r w:rsidRPr="00141211">
              <w:rPr>
                <w:rFonts w:ascii="Times New Roman" w:hAnsi="Times New Roman"/>
                <w:i/>
                <w:iCs/>
                <w:color w:val="000000" w:themeColor="text1"/>
                <w:sz w:val="24"/>
                <w:szCs w:val="28"/>
                <w:vertAlign w:val="superscript"/>
                <w:lang w:val="pt-BR"/>
              </w:rPr>
              <w:t>3</w:t>
            </w:r>
            <w:r w:rsidRPr="00141211">
              <w:rPr>
                <w:rFonts w:ascii="Times New Roman" w:hAnsi="Times New Roman"/>
                <w:i/>
                <w:iCs/>
                <w:color w:val="000000" w:themeColor="text1"/>
                <w:sz w:val="24"/>
                <w:szCs w:val="28"/>
                <w:lang w:val="pt-BR"/>
              </w:rPr>
              <w:t>), (9</w:t>
            </w:r>
            <w:r w:rsidRPr="00141211">
              <w:rPr>
                <w:rFonts w:ascii="Times New Roman" w:hAnsi="Times New Roman"/>
                <w:i/>
                <w:iCs/>
                <w:color w:val="000000" w:themeColor="text1"/>
                <w:sz w:val="24"/>
                <w:szCs w:val="28"/>
                <w:vertAlign w:val="superscript"/>
                <w:lang w:val="pt-BR"/>
              </w:rPr>
              <w:t>1</w:t>
            </w:r>
            <w:r w:rsidRPr="00141211">
              <w:rPr>
                <w:rFonts w:ascii="Times New Roman" w:hAnsi="Times New Roman"/>
                <w:i/>
                <w:iCs/>
                <w:color w:val="000000" w:themeColor="text1"/>
                <w:sz w:val="24"/>
                <w:szCs w:val="28"/>
                <w:lang w:val="pt-BR"/>
              </w:rPr>
              <w:t>), cu următorul cuprins:</w:t>
            </w:r>
          </w:p>
          <w:p w14:paraId="0D6F62C7" w14:textId="77777777" w:rsidR="00141211" w:rsidRPr="00141211" w:rsidRDefault="00141211" w:rsidP="00141211">
            <w:pPr>
              <w:autoSpaceDE w:val="0"/>
              <w:autoSpaceDN w:val="0"/>
              <w:adjustRightInd w:val="0"/>
              <w:spacing w:before="120" w:after="120"/>
              <w:ind w:firstLine="0"/>
              <w:rPr>
                <w:rFonts w:ascii="Times New Roman" w:hAnsi="Times New Roman"/>
                <w:i/>
                <w:iCs/>
                <w:color w:val="000000" w:themeColor="text1"/>
                <w:sz w:val="24"/>
                <w:szCs w:val="28"/>
                <w:lang w:val="ro-RO"/>
              </w:rPr>
            </w:pPr>
            <w:r w:rsidRPr="00141211">
              <w:rPr>
                <w:rFonts w:ascii="Times New Roman" w:hAnsi="Times New Roman"/>
                <w:i/>
                <w:iCs/>
                <w:color w:val="000000" w:themeColor="text1"/>
                <w:sz w:val="24"/>
                <w:szCs w:val="28"/>
                <w:lang w:val="ro-RO"/>
              </w:rPr>
              <w:t>„(7</w:t>
            </w:r>
            <w:r w:rsidRPr="00141211">
              <w:rPr>
                <w:rFonts w:ascii="Times New Roman" w:hAnsi="Times New Roman"/>
                <w:i/>
                <w:iCs/>
                <w:color w:val="000000" w:themeColor="text1"/>
                <w:sz w:val="24"/>
                <w:szCs w:val="28"/>
                <w:vertAlign w:val="superscript"/>
                <w:lang w:val="ro-RO"/>
              </w:rPr>
              <w:t>2</w:t>
            </w:r>
            <w:r w:rsidRPr="00141211">
              <w:rPr>
                <w:rFonts w:ascii="Times New Roman" w:hAnsi="Times New Roman"/>
                <w:i/>
                <w:iCs/>
                <w:color w:val="000000" w:themeColor="text1"/>
                <w:sz w:val="24"/>
                <w:szCs w:val="28"/>
                <w:lang w:val="ro-RO"/>
              </w:rPr>
              <w:t>) monitorizarea corectitudinii achitării contribuțiilor de către fiecare parte obligată în cadrul schemei de obligații în domeniul eficienței energetice este efectuată de către IP CNED , în baza unui Regulament elaborat și aprobat de către aceasta;</w:t>
            </w:r>
          </w:p>
          <w:p w14:paraId="052D1881" w14:textId="77777777" w:rsidR="00141211" w:rsidRPr="00141211" w:rsidRDefault="00141211" w:rsidP="00141211">
            <w:pPr>
              <w:autoSpaceDE w:val="0"/>
              <w:autoSpaceDN w:val="0"/>
              <w:adjustRightInd w:val="0"/>
              <w:spacing w:before="120" w:after="120"/>
              <w:ind w:firstLine="0"/>
              <w:rPr>
                <w:rFonts w:ascii="Times New Roman" w:hAnsi="Times New Roman"/>
                <w:iCs/>
                <w:color w:val="000000" w:themeColor="text1"/>
                <w:sz w:val="24"/>
                <w:szCs w:val="28"/>
                <w:lang w:val="ro-RO"/>
              </w:rPr>
            </w:pPr>
            <w:r w:rsidRPr="00141211">
              <w:rPr>
                <w:rFonts w:ascii="Times New Roman" w:hAnsi="Times New Roman"/>
                <w:i/>
                <w:iCs/>
                <w:color w:val="000000" w:themeColor="text1"/>
                <w:sz w:val="24"/>
                <w:szCs w:val="28"/>
                <w:lang w:val="ro-RO"/>
              </w:rPr>
              <w:t>(7</w:t>
            </w:r>
            <w:r w:rsidRPr="00141211">
              <w:rPr>
                <w:rFonts w:ascii="Times New Roman" w:hAnsi="Times New Roman"/>
                <w:i/>
                <w:iCs/>
                <w:color w:val="000000" w:themeColor="text1"/>
                <w:sz w:val="24"/>
                <w:szCs w:val="28"/>
                <w:vertAlign w:val="superscript"/>
                <w:lang w:val="ro-RO"/>
              </w:rPr>
              <w:t>3</w:t>
            </w:r>
            <w:r w:rsidRPr="00141211">
              <w:rPr>
                <w:rFonts w:ascii="Times New Roman" w:hAnsi="Times New Roman"/>
                <w:i/>
                <w:iCs/>
                <w:color w:val="000000" w:themeColor="text1"/>
                <w:sz w:val="24"/>
                <w:szCs w:val="28"/>
                <w:lang w:val="ro-RO"/>
              </w:rPr>
              <w:t>) Agenția Națională pentru Reglementare în Energetică este obligată să furnizeze IP CNED lista părților obligate, volumele de energie distribuite sau importate de fiecare parte obligată, precum și alte informații solicitate de aceasta în vederea monitorizării corectitudinii achitării contribuțiilor de către fiecare parte obligată în cadrul schemei de obligații în domeniul eficienței energetice</w:t>
            </w:r>
            <w:r w:rsidRPr="00141211">
              <w:rPr>
                <w:rFonts w:ascii="Times New Roman" w:hAnsi="Times New Roman"/>
                <w:iCs/>
                <w:color w:val="000000" w:themeColor="text1"/>
                <w:sz w:val="24"/>
                <w:szCs w:val="28"/>
                <w:lang w:val="ro-RO"/>
              </w:rPr>
              <w:t>;</w:t>
            </w:r>
          </w:p>
          <w:p w14:paraId="65B640B8" w14:textId="3F2B1ED1" w:rsidR="00141211" w:rsidRPr="00141211" w:rsidRDefault="00141211" w:rsidP="00C612CF">
            <w:pPr>
              <w:autoSpaceDE w:val="0"/>
              <w:autoSpaceDN w:val="0"/>
              <w:adjustRightInd w:val="0"/>
              <w:spacing w:before="120" w:after="120"/>
              <w:ind w:firstLine="0"/>
              <w:rPr>
                <w:rFonts w:ascii="Times New Roman" w:hAnsi="Times New Roman"/>
                <w:iCs/>
                <w:color w:val="000000" w:themeColor="text1"/>
                <w:sz w:val="24"/>
                <w:szCs w:val="28"/>
                <w:lang w:val="pt-BR"/>
              </w:rPr>
            </w:pPr>
            <w:r w:rsidRPr="00141211">
              <w:rPr>
                <w:rFonts w:ascii="Times New Roman" w:hAnsi="Times New Roman"/>
                <w:i/>
                <w:iCs/>
                <w:color w:val="000000" w:themeColor="text1"/>
                <w:sz w:val="24"/>
                <w:szCs w:val="28"/>
                <w:lang w:val="pt-BR"/>
              </w:rPr>
              <w:t>(9</w:t>
            </w:r>
            <w:r w:rsidRPr="00141211">
              <w:rPr>
                <w:rFonts w:ascii="Times New Roman" w:hAnsi="Times New Roman"/>
                <w:i/>
                <w:iCs/>
                <w:color w:val="000000" w:themeColor="text1"/>
                <w:sz w:val="24"/>
                <w:szCs w:val="28"/>
                <w:vertAlign w:val="superscript"/>
                <w:lang w:val="pt-BR"/>
              </w:rPr>
              <w:t>1</w:t>
            </w:r>
            <w:r w:rsidRPr="00141211">
              <w:rPr>
                <w:rFonts w:ascii="Times New Roman" w:hAnsi="Times New Roman"/>
                <w:i/>
                <w:iCs/>
                <w:color w:val="000000" w:themeColor="text1"/>
                <w:sz w:val="24"/>
                <w:szCs w:val="28"/>
                <w:lang w:val="pt-BR"/>
              </w:rPr>
              <w:t>) Lista părților obligate se stabilește de către Agenția Națională pentru Reglementare în Energetică, cu actualizarea trimestrială și publicarea acesteia pe pagina web oficială”</w:t>
            </w:r>
            <w:r w:rsidRPr="00141211">
              <w:rPr>
                <w:rFonts w:ascii="Times New Roman" w:hAnsi="Times New Roman"/>
                <w:iCs/>
                <w:color w:val="000000" w:themeColor="text1"/>
                <w:sz w:val="24"/>
                <w:szCs w:val="28"/>
                <w:lang w:val="pt-BR"/>
              </w:rPr>
              <w:t>.</w:t>
            </w:r>
          </w:p>
        </w:tc>
        <w:tc>
          <w:tcPr>
            <w:tcW w:w="1233" w:type="pct"/>
            <w:tcMar>
              <w:top w:w="0" w:type="dxa"/>
              <w:left w:w="108" w:type="dxa"/>
              <w:bottom w:w="0" w:type="dxa"/>
              <w:right w:w="108" w:type="dxa"/>
            </w:tcMar>
          </w:tcPr>
          <w:p w14:paraId="1BDDBBF8" w14:textId="3BC0B1BE" w:rsidR="00141211" w:rsidRPr="001B24EE" w:rsidRDefault="001B24E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B24EE">
              <w:rPr>
                <w:rFonts w:ascii="Times New Roman" w:hAnsi="Times New Roman"/>
                <w:b/>
                <w:bCs/>
                <w:sz w:val="24"/>
                <w:szCs w:val="24"/>
                <w:lang w:val="ro-RO"/>
              </w:rPr>
              <w:t xml:space="preserve">Se acceptă. </w:t>
            </w:r>
          </w:p>
        </w:tc>
      </w:tr>
      <w:tr w:rsidR="00141211" w:rsidRPr="00141211" w14:paraId="4C5341FB" w14:textId="77777777" w:rsidTr="00162FF5">
        <w:tc>
          <w:tcPr>
            <w:tcW w:w="869" w:type="pct"/>
            <w:vMerge/>
            <w:tcMar>
              <w:top w:w="0" w:type="dxa"/>
              <w:left w:w="108" w:type="dxa"/>
              <w:bottom w:w="0" w:type="dxa"/>
              <w:right w:w="108" w:type="dxa"/>
            </w:tcMar>
          </w:tcPr>
          <w:p w14:paraId="6E756B29" w14:textId="77777777" w:rsidR="00141211" w:rsidRPr="00141211" w:rsidRDefault="00141211"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299D0419" w14:textId="77777777" w:rsidR="00141211" w:rsidRPr="00141211" w:rsidRDefault="00141211"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07B304D5" w14:textId="1744ECC3" w:rsidR="00141211" w:rsidRPr="00141211" w:rsidRDefault="00141211" w:rsidP="00C612CF">
            <w:pPr>
              <w:autoSpaceDE w:val="0"/>
              <w:autoSpaceDN w:val="0"/>
              <w:adjustRightInd w:val="0"/>
              <w:spacing w:before="120" w:after="120"/>
              <w:ind w:firstLine="0"/>
              <w:rPr>
                <w:rFonts w:ascii="Times New Roman" w:hAnsi="Times New Roman"/>
                <w:iCs/>
                <w:color w:val="000000" w:themeColor="text1"/>
                <w:sz w:val="24"/>
                <w:szCs w:val="28"/>
                <w:lang w:val="pt-BR"/>
              </w:rPr>
            </w:pPr>
            <w:r w:rsidRPr="00141211">
              <w:rPr>
                <w:rFonts w:ascii="Times New Roman" w:hAnsi="Times New Roman"/>
                <w:iCs/>
                <w:color w:val="000000" w:themeColor="text1"/>
                <w:sz w:val="24"/>
                <w:szCs w:val="28"/>
                <w:lang w:val="pt-BR"/>
              </w:rPr>
              <w:t>2.3.</w:t>
            </w:r>
            <w:r w:rsidRPr="00141211">
              <w:rPr>
                <w:rFonts w:ascii="Times New Roman" w:hAnsi="Times New Roman"/>
                <w:iCs/>
                <w:color w:val="000000" w:themeColor="text1"/>
                <w:sz w:val="24"/>
                <w:szCs w:val="28"/>
                <w:lang w:val="pt-BR"/>
              </w:rPr>
              <w:tab/>
              <w:t>de a exclude textul ”la alineatul (11), cuvântul „astfel” se substituie cu cuvântul „altfel””, din cauza modificărilor textului alineatului (11) (pct. 2.1. din prezentul aviz);</w:t>
            </w:r>
          </w:p>
        </w:tc>
        <w:tc>
          <w:tcPr>
            <w:tcW w:w="1233" w:type="pct"/>
            <w:tcMar>
              <w:top w:w="0" w:type="dxa"/>
              <w:left w:w="108" w:type="dxa"/>
              <w:bottom w:w="0" w:type="dxa"/>
              <w:right w:w="108" w:type="dxa"/>
            </w:tcMar>
          </w:tcPr>
          <w:p w14:paraId="79CD195F" w14:textId="35B71010" w:rsidR="00141211" w:rsidRPr="00322786" w:rsidRDefault="0032278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22786">
              <w:rPr>
                <w:rFonts w:ascii="Times New Roman" w:hAnsi="Times New Roman"/>
                <w:b/>
                <w:bCs/>
                <w:sz w:val="24"/>
                <w:szCs w:val="24"/>
                <w:lang w:val="ro-RO"/>
              </w:rPr>
              <w:t xml:space="preserve">Se acceptă. </w:t>
            </w:r>
          </w:p>
        </w:tc>
      </w:tr>
      <w:tr w:rsidR="00141211" w:rsidRPr="00141211" w14:paraId="0793C283" w14:textId="77777777" w:rsidTr="00162FF5">
        <w:tc>
          <w:tcPr>
            <w:tcW w:w="869" w:type="pct"/>
            <w:vMerge/>
            <w:tcMar>
              <w:top w:w="0" w:type="dxa"/>
              <w:left w:w="108" w:type="dxa"/>
              <w:bottom w:w="0" w:type="dxa"/>
              <w:right w:w="108" w:type="dxa"/>
            </w:tcMar>
          </w:tcPr>
          <w:p w14:paraId="497F3BDD" w14:textId="77777777" w:rsidR="00141211" w:rsidRPr="00141211" w:rsidRDefault="00141211"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31285C7C" w14:textId="77777777" w:rsidR="00141211" w:rsidRPr="00141211" w:rsidRDefault="00141211"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09E07A78" w14:textId="77777777" w:rsidR="00141211" w:rsidRPr="00141211" w:rsidRDefault="00141211" w:rsidP="00141211">
            <w:pPr>
              <w:autoSpaceDE w:val="0"/>
              <w:autoSpaceDN w:val="0"/>
              <w:adjustRightInd w:val="0"/>
              <w:spacing w:before="120" w:after="120"/>
              <w:ind w:firstLine="0"/>
              <w:rPr>
                <w:rFonts w:ascii="Times New Roman" w:hAnsi="Times New Roman"/>
                <w:iCs/>
                <w:color w:val="000000" w:themeColor="text1"/>
                <w:sz w:val="24"/>
                <w:szCs w:val="28"/>
                <w:lang w:val="pt-BR"/>
              </w:rPr>
            </w:pPr>
            <w:r w:rsidRPr="00141211">
              <w:rPr>
                <w:rFonts w:ascii="Times New Roman" w:hAnsi="Times New Roman"/>
                <w:iCs/>
                <w:color w:val="000000" w:themeColor="text1"/>
                <w:sz w:val="24"/>
                <w:szCs w:val="28"/>
                <w:lang w:val="pt-BR"/>
              </w:rPr>
              <w:t>2.4.</w:t>
            </w:r>
            <w:r w:rsidRPr="00141211">
              <w:rPr>
                <w:rFonts w:ascii="Times New Roman" w:hAnsi="Times New Roman"/>
                <w:iCs/>
                <w:color w:val="000000" w:themeColor="text1"/>
                <w:sz w:val="24"/>
                <w:szCs w:val="28"/>
                <w:lang w:val="pt-BR"/>
              </w:rPr>
              <w:tab/>
              <w:t>la finele pct. 3 se completează cu următorul text: „se completează cu alineatul (12</w:t>
            </w:r>
            <w:r w:rsidRPr="00322786">
              <w:rPr>
                <w:rFonts w:ascii="Times New Roman" w:hAnsi="Times New Roman"/>
                <w:iCs/>
                <w:color w:val="000000" w:themeColor="text1"/>
                <w:sz w:val="24"/>
                <w:szCs w:val="28"/>
                <w:vertAlign w:val="superscript"/>
                <w:lang w:val="pt-BR"/>
              </w:rPr>
              <w:t>1</w:t>
            </w:r>
            <w:r w:rsidRPr="00141211">
              <w:rPr>
                <w:rFonts w:ascii="Times New Roman" w:hAnsi="Times New Roman"/>
                <w:iCs/>
                <w:color w:val="000000" w:themeColor="text1"/>
                <w:sz w:val="24"/>
                <w:szCs w:val="28"/>
                <w:lang w:val="pt-BR"/>
              </w:rPr>
              <w:t>), cu următorul cuprins:</w:t>
            </w:r>
          </w:p>
          <w:p w14:paraId="7470DAA9" w14:textId="03C70233" w:rsidR="00141211" w:rsidRPr="00141211" w:rsidRDefault="00141211" w:rsidP="00141211">
            <w:pPr>
              <w:autoSpaceDE w:val="0"/>
              <w:autoSpaceDN w:val="0"/>
              <w:adjustRightInd w:val="0"/>
              <w:spacing w:before="120" w:after="120"/>
              <w:ind w:firstLine="0"/>
              <w:rPr>
                <w:rFonts w:ascii="Times New Roman" w:hAnsi="Times New Roman"/>
                <w:iCs/>
                <w:color w:val="000000" w:themeColor="text1"/>
                <w:sz w:val="24"/>
                <w:szCs w:val="28"/>
                <w:lang w:val="pt-BR"/>
              </w:rPr>
            </w:pPr>
            <w:r w:rsidRPr="00141211">
              <w:rPr>
                <w:rFonts w:ascii="Times New Roman" w:hAnsi="Times New Roman"/>
                <w:iCs/>
                <w:color w:val="000000" w:themeColor="text1"/>
                <w:sz w:val="24"/>
                <w:szCs w:val="28"/>
                <w:lang w:val="pt-BR"/>
              </w:rPr>
              <w:t>(12</w:t>
            </w:r>
            <w:r w:rsidRPr="00141211">
              <w:rPr>
                <w:rFonts w:ascii="Times New Roman" w:hAnsi="Times New Roman"/>
                <w:iCs/>
                <w:color w:val="000000" w:themeColor="text1"/>
                <w:sz w:val="24"/>
                <w:szCs w:val="28"/>
                <w:vertAlign w:val="superscript"/>
                <w:lang w:val="pt-BR"/>
              </w:rPr>
              <w:t>1</w:t>
            </w:r>
            <w:r w:rsidRPr="00141211">
              <w:rPr>
                <w:rFonts w:ascii="Times New Roman" w:hAnsi="Times New Roman"/>
                <w:iCs/>
                <w:color w:val="000000" w:themeColor="text1"/>
                <w:sz w:val="24"/>
                <w:szCs w:val="28"/>
                <w:lang w:val="pt-BR"/>
              </w:rPr>
              <w:t xml:space="preserve">) În cazul în care în cadrul programelor de finanțare aprobate de Guvern sau în cadrul acordurilor de finanțare semnate cu partenerii de dezvoltare este stabilit că organizarea procedurilor de </w:t>
            </w:r>
            <w:r w:rsidRPr="00141211">
              <w:rPr>
                <w:rFonts w:ascii="Times New Roman" w:hAnsi="Times New Roman"/>
                <w:iCs/>
                <w:color w:val="000000" w:themeColor="text1"/>
                <w:sz w:val="24"/>
                <w:szCs w:val="28"/>
                <w:lang w:val="pt-BR"/>
              </w:rPr>
              <w:lastRenderedPageBreak/>
              <w:t>achiziție publică pentru selectarea agenților economici, care să implementeze măsurile de eficiență energetică și/sau valorificare a surselor regenerabile de energie, este efectuată de către IP CNED, transmiterea bunurilor procurate de către aceasta în gestiunea beneficiarului de proiect se efectuează în modul stabilit de Guvern.”</w:t>
            </w:r>
          </w:p>
        </w:tc>
        <w:tc>
          <w:tcPr>
            <w:tcW w:w="1233" w:type="pct"/>
            <w:tcMar>
              <w:top w:w="0" w:type="dxa"/>
              <w:left w:w="108" w:type="dxa"/>
              <w:bottom w:w="0" w:type="dxa"/>
              <w:right w:w="108" w:type="dxa"/>
            </w:tcMar>
          </w:tcPr>
          <w:p w14:paraId="28816887" w14:textId="5CDFF638" w:rsidR="00141211" w:rsidRPr="001B24EE" w:rsidRDefault="001B24E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B24EE">
              <w:rPr>
                <w:rFonts w:ascii="Times New Roman" w:hAnsi="Times New Roman"/>
                <w:b/>
                <w:bCs/>
                <w:sz w:val="24"/>
                <w:szCs w:val="24"/>
                <w:lang w:val="ro-RO"/>
              </w:rPr>
              <w:lastRenderedPageBreak/>
              <w:t xml:space="preserve">Se acceptă. </w:t>
            </w:r>
          </w:p>
        </w:tc>
      </w:tr>
      <w:tr w:rsidR="00141211" w:rsidRPr="00141211" w14:paraId="70E5FBFC" w14:textId="77777777" w:rsidTr="00162FF5">
        <w:tc>
          <w:tcPr>
            <w:tcW w:w="869" w:type="pct"/>
            <w:vMerge/>
            <w:tcMar>
              <w:top w:w="0" w:type="dxa"/>
              <w:left w:w="108" w:type="dxa"/>
              <w:bottom w:w="0" w:type="dxa"/>
              <w:right w:w="108" w:type="dxa"/>
            </w:tcMar>
          </w:tcPr>
          <w:p w14:paraId="17DA566E" w14:textId="77777777" w:rsidR="00141211" w:rsidRPr="0092680D" w:rsidRDefault="00141211"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2E32783A" w14:textId="77777777" w:rsidR="00141211" w:rsidRDefault="00141211"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613B20BC" w14:textId="7FE7992C" w:rsidR="00141211" w:rsidRPr="00141211" w:rsidRDefault="00141211"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141211">
              <w:rPr>
                <w:rFonts w:ascii="Times New Roman" w:hAnsi="Times New Roman"/>
                <w:iCs/>
                <w:color w:val="000000" w:themeColor="text1"/>
                <w:sz w:val="24"/>
                <w:szCs w:val="28"/>
                <w:lang w:val="ro-RO"/>
              </w:rPr>
              <w:t>Reieșind din cele expuse, „Termoelectrica” SA solicită respectuos luarea în considerație a obiecțiilor și propunerilor înaintate la definitivarea proiectului Legii cu privire la aprobarea proiectului de lege pentru modificarea Legii nr. 139/2018 cu privire la eficiența energetică.</w:t>
            </w:r>
          </w:p>
        </w:tc>
        <w:tc>
          <w:tcPr>
            <w:tcW w:w="1233" w:type="pct"/>
            <w:tcMar>
              <w:top w:w="0" w:type="dxa"/>
              <w:left w:w="108" w:type="dxa"/>
              <w:bottom w:w="0" w:type="dxa"/>
              <w:right w:w="108" w:type="dxa"/>
            </w:tcMar>
          </w:tcPr>
          <w:p w14:paraId="3463BA11" w14:textId="3CF8A6D5" w:rsidR="00141211" w:rsidRPr="001B24EE" w:rsidRDefault="001B24E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B24EE">
              <w:rPr>
                <w:rFonts w:ascii="Times New Roman" w:hAnsi="Times New Roman"/>
                <w:b/>
                <w:bCs/>
                <w:sz w:val="24"/>
                <w:szCs w:val="24"/>
                <w:lang w:val="ro-RO"/>
              </w:rPr>
              <w:t xml:space="preserve">Se acceptă. </w:t>
            </w:r>
          </w:p>
        </w:tc>
      </w:tr>
      <w:tr w:rsidR="00141211" w:rsidRPr="005176B6" w14:paraId="75391A7C" w14:textId="77777777" w:rsidTr="00162FF5">
        <w:tc>
          <w:tcPr>
            <w:tcW w:w="869" w:type="pct"/>
            <w:tcMar>
              <w:top w:w="0" w:type="dxa"/>
              <w:left w:w="108" w:type="dxa"/>
              <w:bottom w:w="0" w:type="dxa"/>
              <w:right w:w="108" w:type="dxa"/>
            </w:tcMar>
          </w:tcPr>
          <w:p w14:paraId="576644F0" w14:textId="33DD3C2D" w:rsidR="00141211" w:rsidRPr="0054104F" w:rsidRDefault="0054104F"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54104F">
              <w:rPr>
                <w:rFonts w:ascii="Times New Roman" w:hAnsi="Times New Roman"/>
                <w:b/>
                <w:bCs/>
                <w:sz w:val="24"/>
                <w:szCs w:val="24"/>
                <w:lang w:val="ro-RO"/>
              </w:rPr>
              <w:t>Ministerul Dezvolt</w:t>
            </w:r>
            <w:r w:rsidRPr="0054104F">
              <w:rPr>
                <w:rFonts w:ascii="Times New Roman" w:hAnsi="Times New Roman"/>
                <w:b/>
                <w:bCs/>
                <w:sz w:val="24"/>
                <w:szCs w:val="24"/>
                <w:lang w:val="ro-MD"/>
              </w:rPr>
              <w:t>ării Economice și Digitalizării</w:t>
            </w:r>
          </w:p>
        </w:tc>
        <w:tc>
          <w:tcPr>
            <w:tcW w:w="568" w:type="pct"/>
            <w:tcMar>
              <w:top w:w="0" w:type="dxa"/>
              <w:left w:w="108" w:type="dxa"/>
              <w:bottom w:w="0" w:type="dxa"/>
              <w:right w:w="108" w:type="dxa"/>
            </w:tcMar>
          </w:tcPr>
          <w:p w14:paraId="096F7E49" w14:textId="59A17CC6" w:rsidR="00141211" w:rsidRPr="0054104F" w:rsidRDefault="0054104F"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4104F">
              <w:rPr>
                <w:rFonts w:ascii="Times New Roman" w:hAnsi="Times New Roman"/>
                <w:sz w:val="24"/>
                <w:szCs w:val="24"/>
                <w:lang w:val="ro-RO"/>
              </w:rPr>
              <w:t>Nr. 03-3732 din 12.12.2024</w:t>
            </w:r>
          </w:p>
        </w:tc>
        <w:tc>
          <w:tcPr>
            <w:tcW w:w="2330" w:type="pct"/>
            <w:tcMar>
              <w:top w:w="0" w:type="dxa"/>
              <w:left w:w="108" w:type="dxa"/>
              <w:bottom w:w="0" w:type="dxa"/>
              <w:right w:w="108" w:type="dxa"/>
            </w:tcMar>
          </w:tcPr>
          <w:p w14:paraId="154C7ADB" w14:textId="46CF424F" w:rsidR="00141211" w:rsidRPr="0054104F" w:rsidRDefault="0054104F"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54104F">
              <w:rPr>
                <w:rFonts w:ascii="Times New Roman" w:hAnsi="Times New Roman"/>
                <w:iCs/>
                <w:color w:val="000000" w:themeColor="text1"/>
                <w:sz w:val="24"/>
                <w:szCs w:val="28"/>
                <w:lang w:val="ro-RO"/>
              </w:rPr>
              <w:t>Cu referire la proiectul de lege cu privire la modificarea Legii nr.139/2018 cu privire la eficiența energetică (număr unic 1028/MEn/2024), în limita competențelor funcționale, comunicăm lipsa de obiecții și propuneri.</w:t>
            </w:r>
          </w:p>
        </w:tc>
        <w:tc>
          <w:tcPr>
            <w:tcW w:w="1233" w:type="pct"/>
            <w:tcMar>
              <w:top w:w="0" w:type="dxa"/>
              <w:left w:w="108" w:type="dxa"/>
              <w:bottom w:w="0" w:type="dxa"/>
              <w:right w:w="108" w:type="dxa"/>
            </w:tcMar>
          </w:tcPr>
          <w:p w14:paraId="3211F036" w14:textId="3F83C736" w:rsidR="00141211" w:rsidRPr="0054104F" w:rsidRDefault="0054104F"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54104F">
              <w:rPr>
                <w:rFonts w:ascii="Times New Roman" w:hAnsi="Times New Roman"/>
                <w:b/>
                <w:bCs/>
                <w:sz w:val="24"/>
                <w:szCs w:val="24"/>
                <w:lang w:val="ro-RO"/>
              </w:rPr>
              <w:t>Se ia act de informare</w:t>
            </w:r>
          </w:p>
        </w:tc>
      </w:tr>
      <w:tr w:rsidR="00E92BFA" w:rsidRPr="005176B6" w14:paraId="45D3480C" w14:textId="77777777" w:rsidTr="00162FF5">
        <w:tc>
          <w:tcPr>
            <w:tcW w:w="869" w:type="pct"/>
            <w:vMerge w:val="restart"/>
            <w:tcMar>
              <w:top w:w="0" w:type="dxa"/>
              <w:left w:w="108" w:type="dxa"/>
              <w:bottom w:w="0" w:type="dxa"/>
              <w:right w:w="108" w:type="dxa"/>
            </w:tcMar>
          </w:tcPr>
          <w:p w14:paraId="4D9D1AD9" w14:textId="2870A9F7" w:rsidR="00E92BFA" w:rsidRPr="00417EB4" w:rsidRDefault="00E92BF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417EB4">
              <w:rPr>
                <w:rFonts w:ascii="Times New Roman" w:hAnsi="Times New Roman"/>
                <w:b/>
                <w:bCs/>
                <w:sz w:val="24"/>
                <w:szCs w:val="24"/>
                <w:lang w:val="ro-RO"/>
              </w:rPr>
              <w:t>Ministerul Agriculturii și Industriei Alimentare</w:t>
            </w:r>
          </w:p>
        </w:tc>
        <w:tc>
          <w:tcPr>
            <w:tcW w:w="568" w:type="pct"/>
            <w:vMerge w:val="restart"/>
            <w:tcMar>
              <w:top w:w="0" w:type="dxa"/>
              <w:left w:w="108" w:type="dxa"/>
              <w:bottom w:w="0" w:type="dxa"/>
              <w:right w:w="108" w:type="dxa"/>
            </w:tcMar>
          </w:tcPr>
          <w:p w14:paraId="1F1BC835" w14:textId="78D179D8" w:rsidR="00E92BFA" w:rsidRPr="00417EB4" w:rsidRDefault="00E92BFA"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17EB4">
              <w:rPr>
                <w:rFonts w:ascii="Times New Roman" w:hAnsi="Times New Roman"/>
                <w:sz w:val="24"/>
                <w:szCs w:val="24"/>
                <w:lang w:val="ro-RO"/>
              </w:rPr>
              <w:t>Nr. 2024</w:t>
            </w:r>
            <w:r w:rsidR="009831D6">
              <w:rPr>
                <w:rFonts w:ascii="Times New Roman" w:hAnsi="Times New Roman"/>
                <w:sz w:val="24"/>
                <w:szCs w:val="24"/>
                <w:lang w:val="ro-RO"/>
              </w:rPr>
              <w:t xml:space="preserve"> </w:t>
            </w:r>
            <w:r w:rsidRPr="00417EB4">
              <w:rPr>
                <w:rFonts w:ascii="Times New Roman" w:hAnsi="Times New Roman"/>
                <w:sz w:val="24"/>
                <w:szCs w:val="24"/>
                <w:lang w:val="ro-RO"/>
              </w:rPr>
              <w:t>PLP-4052</w:t>
            </w:r>
          </w:p>
        </w:tc>
        <w:tc>
          <w:tcPr>
            <w:tcW w:w="2330" w:type="pct"/>
            <w:tcMar>
              <w:top w:w="0" w:type="dxa"/>
              <w:left w:w="108" w:type="dxa"/>
              <w:bottom w:w="0" w:type="dxa"/>
              <w:right w:w="108" w:type="dxa"/>
            </w:tcMar>
          </w:tcPr>
          <w:p w14:paraId="71246818" w14:textId="77777777" w:rsidR="00E92BFA" w:rsidRPr="00417EB4" w:rsidRDefault="00E92BFA" w:rsidP="00417EB4">
            <w:pPr>
              <w:autoSpaceDE w:val="0"/>
              <w:autoSpaceDN w:val="0"/>
              <w:adjustRightInd w:val="0"/>
              <w:spacing w:before="120" w:after="120"/>
              <w:ind w:firstLine="0"/>
              <w:rPr>
                <w:rFonts w:ascii="Times New Roman" w:hAnsi="Times New Roman"/>
                <w:iCs/>
                <w:color w:val="000000" w:themeColor="text1"/>
                <w:sz w:val="24"/>
                <w:szCs w:val="28"/>
                <w:lang w:val="ro-RO"/>
              </w:rPr>
            </w:pPr>
            <w:r w:rsidRPr="00417EB4">
              <w:rPr>
                <w:rFonts w:ascii="Times New Roman" w:hAnsi="Times New Roman"/>
                <w:iCs/>
                <w:color w:val="000000" w:themeColor="text1"/>
                <w:sz w:val="24"/>
                <w:szCs w:val="28"/>
                <w:lang w:val="ro-RO"/>
              </w:rPr>
              <w:t>În contextul examinării proiectului Legii pentru modificarea Legii nr. 139/2018 cu privire la eficiența energetică (număr unic 1028/MEn/2024), Vă comunicăm următoarele.</w:t>
            </w:r>
          </w:p>
          <w:p w14:paraId="1CBA62F2" w14:textId="77777777" w:rsidR="00E92BFA" w:rsidRPr="00417EB4" w:rsidRDefault="00E92BFA" w:rsidP="00417EB4">
            <w:pPr>
              <w:autoSpaceDE w:val="0"/>
              <w:autoSpaceDN w:val="0"/>
              <w:adjustRightInd w:val="0"/>
              <w:spacing w:before="120" w:after="120"/>
              <w:ind w:firstLine="0"/>
              <w:rPr>
                <w:rFonts w:ascii="Times New Roman" w:hAnsi="Times New Roman"/>
                <w:iCs/>
                <w:color w:val="000000" w:themeColor="text1"/>
                <w:sz w:val="24"/>
                <w:szCs w:val="28"/>
                <w:lang w:val="ro-RO"/>
              </w:rPr>
            </w:pPr>
            <w:r w:rsidRPr="00417EB4">
              <w:rPr>
                <w:rFonts w:ascii="Times New Roman" w:hAnsi="Times New Roman"/>
                <w:iCs/>
                <w:color w:val="000000" w:themeColor="text1"/>
                <w:sz w:val="24"/>
                <w:szCs w:val="28"/>
                <w:lang w:val="ro-RO"/>
              </w:rPr>
              <w:t>Propuneri care poartă caracter de recomandare:</w:t>
            </w:r>
          </w:p>
          <w:p w14:paraId="3572AC11" w14:textId="77777777" w:rsidR="00E92BFA" w:rsidRPr="00417EB4" w:rsidRDefault="00E92BFA" w:rsidP="00417EB4">
            <w:pPr>
              <w:autoSpaceDE w:val="0"/>
              <w:autoSpaceDN w:val="0"/>
              <w:adjustRightInd w:val="0"/>
              <w:spacing w:before="120" w:after="120"/>
              <w:ind w:firstLine="0"/>
              <w:rPr>
                <w:rFonts w:ascii="Times New Roman" w:hAnsi="Times New Roman"/>
                <w:iCs/>
                <w:color w:val="000000" w:themeColor="text1"/>
                <w:sz w:val="24"/>
                <w:szCs w:val="28"/>
                <w:lang w:val="ro-RO"/>
              </w:rPr>
            </w:pPr>
            <w:r w:rsidRPr="00417EB4">
              <w:rPr>
                <w:rFonts w:ascii="Times New Roman" w:hAnsi="Times New Roman"/>
                <w:iCs/>
                <w:color w:val="000000" w:themeColor="text1"/>
                <w:sz w:val="24"/>
                <w:szCs w:val="28"/>
                <w:lang w:val="ro-RO"/>
              </w:rPr>
              <w:t xml:space="preserve">La intenția de substituire a denumirii generice „instituția publică de suport” cu indicarea nemijlocită a denumirii Instituției Publice „Centrul Național pentru Energie Durabilă”, considerăm că soluția propusă nu este una practică, întrucît în ipoteza modificării în viitor a denumirii acestei instituții, va fi necesar intervenții în actul legislativ, care presupune costuri de timp și personal. </w:t>
            </w:r>
          </w:p>
          <w:p w14:paraId="07DC56C6" w14:textId="0B3FCCF7" w:rsidR="00E92BFA" w:rsidRPr="00417EB4" w:rsidRDefault="00E92BFA" w:rsidP="00417EB4">
            <w:pPr>
              <w:autoSpaceDE w:val="0"/>
              <w:autoSpaceDN w:val="0"/>
              <w:adjustRightInd w:val="0"/>
              <w:spacing w:before="120" w:after="120"/>
              <w:ind w:firstLine="0"/>
              <w:rPr>
                <w:rFonts w:ascii="Times New Roman" w:hAnsi="Times New Roman"/>
                <w:iCs/>
                <w:color w:val="000000" w:themeColor="text1"/>
                <w:sz w:val="24"/>
                <w:szCs w:val="28"/>
                <w:lang w:val="ro-RO"/>
              </w:rPr>
            </w:pPr>
            <w:r w:rsidRPr="00417EB4">
              <w:rPr>
                <w:rFonts w:ascii="Times New Roman" w:hAnsi="Times New Roman"/>
                <w:iCs/>
                <w:color w:val="000000" w:themeColor="text1"/>
                <w:sz w:val="24"/>
                <w:szCs w:val="28"/>
                <w:lang w:val="ro-RO"/>
              </w:rPr>
              <w:t xml:space="preserve">De asemenea, observăm că prin indicarea denumirilor unor instituții în textul Legii, se știrbește funcția Guvernului de a organiza executarea legii. În baza acestei funcții, Guvernul decide </w:t>
            </w:r>
            <w:r w:rsidRPr="00417EB4">
              <w:rPr>
                <w:rFonts w:ascii="Times New Roman" w:hAnsi="Times New Roman"/>
                <w:iCs/>
                <w:color w:val="000000" w:themeColor="text1"/>
                <w:sz w:val="24"/>
                <w:szCs w:val="28"/>
                <w:lang w:val="ro-RO"/>
              </w:rPr>
              <w:lastRenderedPageBreak/>
              <w:t>crearea, reorganizarea sau lichidarea unor autorități sau instituții prin care se asigură punerea în aplicare a Legii.</w:t>
            </w:r>
          </w:p>
        </w:tc>
        <w:tc>
          <w:tcPr>
            <w:tcW w:w="1233" w:type="pct"/>
            <w:tcMar>
              <w:top w:w="0" w:type="dxa"/>
              <w:left w:w="108" w:type="dxa"/>
              <w:bottom w:w="0" w:type="dxa"/>
              <w:right w:w="108" w:type="dxa"/>
            </w:tcMar>
          </w:tcPr>
          <w:p w14:paraId="2AF9A247" w14:textId="5865C0AD" w:rsidR="00E92BFA" w:rsidRPr="00417EB4" w:rsidRDefault="00E92BFA" w:rsidP="00073D20">
            <w:pPr>
              <w:pBdr>
                <w:top w:val="none" w:sz="4" w:space="0" w:color="000000"/>
                <w:left w:val="none" w:sz="4" w:space="0" w:color="000000"/>
                <w:bottom w:val="none" w:sz="4" w:space="0" w:color="000000"/>
                <w:right w:val="none" w:sz="4" w:space="0" w:color="000000"/>
              </w:pBdr>
              <w:ind w:firstLine="0"/>
              <w:rPr>
                <w:rFonts w:ascii="Times New Roman" w:hAnsi="Times New Roman"/>
                <w:iCs/>
                <w:color w:val="000000" w:themeColor="text1"/>
                <w:sz w:val="24"/>
                <w:szCs w:val="28"/>
                <w:lang w:val="ro-RO"/>
              </w:rPr>
            </w:pPr>
            <w:r w:rsidRPr="00417EB4">
              <w:rPr>
                <w:rFonts w:ascii="Times New Roman" w:hAnsi="Times New Roman"/>
                <w:b/>
                <w:bCs/>
                <w:sz w:val="24"/>
                <w:szCs w:val="24"/>
                <w:lang w:val="ro-RO"/>
              </w:rPr>
              <w:lastRenderedPageBreak/>
              <w:t xml:space="preserve">Nu se acceptă. </w:t>
            </w:r>
            <w:r w:rsidRPr="00417EB4">
              <w:rPr>
                <w:rFonts w:ascii="Times New Roman" w:hAnsi="Times New Roman"/>
                <w:sz w:val="24"/>
                <w:szCs w:val="24"/>
                <w:lang w:val="ro-RO"/>
              </w:rPr>
              <w:t>Substituirea denumirii generice</w:t>
            </w:r>
            <w:r w:rsidRPr="00417EB4">
              <w:rPr>
                <w:rFonts w:ascii="Times New Roman" w:hAnsi="Times New Roman"/>
                <w:b/>
                <w:bCs/>
                <w:sz w:val="24"/>
                <w:szCs w:val="24"/>
                <w:lang w:val="ro-RO"/>
              </w:rPr>
              <w:t xml:space="preserve"> „</w:t>
            </w:r>
            <w:r w:rsidRPr="00417EB4">
              <w:rPr>
                <w:rFonts w:ascii="Times New Roman" w:hAnsi="Times New Roman"/>
                <w:iCs/>
                <w:color w:val="000000" w:themeColor="text1"/>
                <w:sz w:val="24"/>
                <w:szCs w:val="28"/>
                <w:lang w:val="ro-RO"/>
              </w:rPr>
              <w:t xml:space="preserve">instituția publică de suport” cu Instituția Publică „Centrul Național pentru Energie Durabilă” a fost efectuată pentru a pe larg înțeles de către toate părțile interesate caracterul normelor care se referă la activitatea acestei instituții. </w:t>
            </w:r>
            <w:r>
              <w:rPr>
                <w:rFonts w:ascii="Times New Roman" w:hAnsi="Times New Roman"/>
                <w:iCs/>
                <w:color w:val="000000" w:themeColor="text1"/>
                <w:sz w:val="24"/>
                <w:szCs w:val="28"/>
                <w:lang w:val="ro-RO"/>
              </w:rPr>
              <w:t xml:space="preserve">Având în vedere faptul că această instituție a fost reorganizată pe parcursul anului 2023, reorganizarea acesteia sau </w:t>
            </w:r>
            <w:r>
              <w:rPr>
                <w:rFonts w:ascii="Times New Roman" w:hAnsi="Times New Roman"/>
                <w:iCs/>
                <w:color w:val="000000" w:themeColor="text1"/>
                <w:sz w:val="24"/>
                <w:szCs w:val="28"/>
                <w:lang w:val="ro-RO"/>
              </w:rPr>
              <w:lastRenderedPageBreak/>
              <w:t xml:space="preserve">schimbarea denumirii acesteia nu este prevăzută în viitorul apropiat.  </w:t>
            </w:r>
            <w:r w:rsidRPr="00417EB4">
              <w:rPr>
                <w:rFonts w:ascii="Times New Roman" w:hAnsi="Times New Roman"/>
                <w:iCs/>
                <w:color w:val="000000" w:themeColor="text1"/>
                <w:sz w:val="24"/>
                <w:szCs w:val="28"/>
                <w:lang w:val="ro-RO"/>
              </w:rPr>
              <w:t xml:space="preserve"> </w:t>
            </w:r>
          </w:p>
        </w:tc>
      </w:tr>
      <w:tr w:rsidR="00E92BFA" w:rsidRPr="005176B6" w14:paraId="0833E3B8" w14:textId="77777777" w:rsidTr="00162FF5">
        <w:tc>
          <w:tcPr>
            <w:tcW w:w="869" w:type="pct"/>
            <w:vMerge/>
            <w:tcMar>
              <w:top w:w="0" w:type="dxa"/>
              <w:left w:w="108" w:type="dxa"/>
              <w:bottom w:w="0" w:type="dxa"/>
              <w:right w:w="108" w:type="dxa"/>
            </w:tcMar>
          </w:tcPr>
          <w:p w14:paraId="447B4179" w14:textId="77777777" w:rsidR="00E92BFA" w:rsidRDefault="00E92BFA"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478B9174" w14:textId="77777777" w:rsidR="00E92BFA" w:rsidRPr="00417EB4" w:rsidRDefault="00E92BFA"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0C21E70A" w14:textId="77777777" w:rsidR="00E92BFA" w:rsidRPr="00417EB4" w:rsidRDefault="00E92BFA" w:rsidP="00417EB4">
            <w:pPr>
              <w:autoSpaceDE w:val="0"/>
              <w:autoSpaceDN w:val="0"/>
              <w:adjustRightInd w:val="0"/>
              <w:spacing w:before="120" w:after="120"/>
              <w:ind w:firstLine="0"/>
              <w:rPr>
                <w:rFonts w:ascii="Times New Roman" w:hAnsi="Times New Roman"/>
                <w:iCs/>
                <w:color w:val="000000" w:themeColor="text1"/>
                <w:sz w:val="24"/>
                <w:szCs w:val="28"/>
                <w:lang w:val="ro-RO"/>
              </w:rPr>
            </w:pPr>
            <w:r w:rsidRPr="00417EB4">
              <w:rPr>
                <w:rFonts w:ascii="Times New Roman" w:hAnsi="Times New Roman"/>
                <w:iCs/>
                <w:color w:val="000000" w:themeColor="text1"/>
                <w:sz w:val="24"/>
                <w:szCs w:val="28"/>
                <w:lang w:val="ro-RO"/>
              </w:rPr>
              <w:t>La articolul 8:</w:t>
            </w:r>
          </w:p>
          <w:p w14:paraId="5057E874" w14:textId="3CC51D57" w:rsidR="00E92BFA" w:rsidRPr="00F762D1" w:rsidRDefault="00E92BFA"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17EB4">
              <w:rPr>
                <w:rFonts w:ascii="Times New Roman" w:hAnsi="Times New Roman"/>
                <w:iCs/>
                <w:color w:val="000000" w:themeColor="text1"/>
                <w:sz w:val="24"/>
                <w:szCs w:val="28"/>
                <w:lang w:val="ro-RO"/>
              </w:rPr>
              <w:t>alineatul (1), textul acestuia este inutil întrucît reproduce definiția „parte obligată” de la articolul 3 din Legea nr. 139/2018 cu privire la eficiența energetică.</w:t>
            </w:r>
          </w:p>
        </w:tc>
        <w:tc>
          <w:tcPr>
            <w:tcW w:w="1233" w:type="pct"/>
            <w:tcMar>
              <w:top w:w="0" w:type="dxa"/>
              <w:left w:w="108" w:type="dxa"/>
              <w:bottom w:w="0" w:type="dxa"/>
              <w:right w:w="108" w:type="dxa"/>
            </w:tcMar>
          </w:tcPr>
          <w:p w14:paraId="577D97C2" w14:textId="757001CB" w:rsidR="00E92BFA" w:rsidRPr="00F762D1" w:rsidRDefault="00E92BF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762D1">
              <w:rPr>
                <w:rFonts w:ascii="Times New Roman" w:hAnsi="Times New Roman"/>
                <w:b/>
                <w:bCs/>
                <w:sz w:val="24"/>
                <w:szCs w:val="24"/>
                <w:lang w:val="ro-RO"/>
              </w:rPr>
              <w:t xml:space="preserve">Nu se acceptă. </w:t>
            </w:r>
            <w:r w:rsidRPr="00F762D1">
              <w:rPr>
                <w:rFonts w:ascii="Times New Roman" w:hAnsi="Times New Roman"/>
                <w:sz w:val="24"/>
                <w:szCs w:val="24"/>
                <w:lang w:val="ro-RO"/>
              </w:rPr>
              <w:t>Textul prevăzut la art. 8 alin. (1) din proiectul de lege exclude furnizorii de energie termică pentru încălzire și/sau prepararea apei calde menajere din lista părților obligate, care la moment sunt menționate în art. 8 alin.(1) din legea nr. 139/2018 cu privire la eficiența energetică.</w:t>
            </w:r>
            <w:r w:rsidRPr="00F762D1">
              <w:rPr>
                <w:rFonts w:ascii="Times New Roman" w:hAnsi="Times New Roman"/>
                <w:b/>
                <w:bCs/>
                <w:sz w:val="24"/>
                <w:szCs w:val="24"/>
                <w:lang w:val="ro-RO"/>
              </w:rPr>
              <w:t xml:space="preserve"> </w:t>
            </w:r>
          </w:p>
        </w:tc>
      </w:tr>
      <w:tr w:rsidR="00E92BFA" w:rsidRPr="005176B6" w14:paraId="162CDADA" w14:textId="77777777" w:rsidTr="00162FF5">
        <w:tc>
          <w:tcPr>
            <w:tcW w:w="869" w:type="pct"/>
            <w:vMerge/>
            <w:tcMar>
              <w:top w:w="0" w:type="dxa"/>
              <w:left w:w="108" w:type="dxa"/>
              <w:bottom w:w="0" w:type="dxa"/>
              <w:right w:w="108" w:type="dxa"/>
            </w:tcMar>
          </w:tcPr>
          <w:p w14:paraId="5C679E28" w14:textId="77777777" w:rsidR="00E92BFA" w:rsidRDefault="00E92BFA"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0E2B4C76" w14:textId="77777777" w:rsidR="00E92BFA" w:rsidRPr="00417EB4" w:rsidRDefault="00E92BFA"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2E210756" w14:textId="542B5CD0" w:rsidR="00E92BFA" w:rsidRPr="00F762D1" w:rsidRDefault="00E92BFA"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17EB4">
              <w:rPr>
                <w:rFonts w:ascii="Times New Roman" w:hAnsi="Times New Roman"/>
                <w:iCs/>
                <w:color w:val="000000" w:themeColor="text1"/>
                <w:sz w:val="24"/>
                <w:szCs w:val="28"/>
                <w:lang w:val="ro-RO"/>
              </w:rPr>
              <w:t>alineatul (12</w:t>
            </w:r>
            <w:r w:rsidRPr="00417EB4">
              <w:rPr>
                <w:rFonts w:ascii="Times New Roman" w:hAnsi="Times New Roman"/>
                <w:iCs/>
                <w:color w:val="000000" w:themeColor="text1"/>
                <w:sz w:val="24"/>
                <w:szCs w:val="28"/>
                <w:vertAlign w:val="superscript"/>
                <w:lang w:val="ro-RO"/>
              </w:rPr>
              <w:t>1</w:t>
            </w:r>
            <w:r w:rsidRPr="00417EB4">
              <w:rPr>
                <w:rFonts w:ascii="Times New Roman" w:hAnsi="Times New Roman"/>
                <w:iCs/>
                <w:color w:val="000000" w:themeColor="text1"/>
                <w:sz w:val="24"/>
                <w:szCs w:val="28"/>
                <w:lang w:val="ro-RO"/>
              </w:rPr>
              <w:t>), propunem reconsiderarea utilizării termenului „în gestiune”, întrucât, de regulă, în legislație prin drept de gestiune se înțelege doar dreptul de „folosința” a bunului, pe când din textul alineatul analizat se deduce că bunurile dobândite urmează a fi transmise beneficiarului de proiect în proprietate. De asemenea, păstrarea după IP CNED a dreptului de proprietate asupra bunurilor, va genera problema administrării de către această instituție a bunurilor achiziționate pentru beneficiari.</w:t>
            </w:r>
          </w:p>
        </w:tc>
        <w:tc>
          <w:tcPr>
            <w:tcW w:w="1233" w:type="pct"/>
            <w:tcMar>
              <w:top w:w="0" w:type="dxa"/>
              <w:left w:w="108" w:type="dxa"/>
              <w:bottom w:w="0" w:type="dxa"/>
              <w:right w:w="108" w:type="dxa"/>
            </w:tcMar>
          </w:tcPr>
          <w:p w14:paraId="4423381F" w14:textId="306B538A" w:rsidR="00E92BFA" w:rsidRPr="00F762D1" w:rsidRDefault="00E92BF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762D1">
              <w:rPr>
                <w:rFonts w:ascii="Times New Roman" w:hAnsi="Times New Roman"/>
                <w:b/>
                <w:bCs/>
                <w:sz w:val="24"/>
                <w:szCs w:val="24"/>
                <w:lang w:val="ro-RO"/>
              </w:rPr>
              <w:t xml:space="preserve">Se acceptă. </w:t>
            </w:r>
            <w:r w:rsidRPr="00F762D1">
              <w:rPr>
                <w:rFonts w:ascii="Times New Roman" w:hAnsi="Times New Roman"/>
                <w:sz w:val="24"/>
                <w:szCs w:val="24"/>
                <w:lang w:val="ro-RO"/>
              </w:rPr>
              <w:t xml:space="preserve">Cuvântul </w:t>
            </w:r>
            <w:r>
              <w:rPr>
                <w:rFonts w:ascii="Times New Roman" w:hAnsi="Times New Roman"/>
                <w:sz w:val="24"/>
                <w:szCs w:val="24"/>
                <w:lang w:val="ro-RO"/>
              </w:rPr>
              <w:t>„gestiunea”</w:t>
            </w:r>
            <w:r w:rsidRPr="00F762D1">
              <w:rPr>
                <w:rFonts w:ascii="Times New Roman" w:hAnsi="Times New Roman"/>
                <w:sz w:val="24"/>
                <w:szCs w:val="24"/>
                <w:lang w:val="ro-RO"/>
              </w:rPr>
              <w:t xml:space="preserve"> a fost substituit cu cuvântul „proprietate</w:t>
            </w:r>
            <w:r>
              <w:rPr>
                <w:rFonts w:ascii="Times New Roman" w:hAnsi="Times New Roman"/>
                <w:sz w:val="24"/>
                <w:szCs w:val="24"/>
                <w:lang w:val="ro-RO"/>
              </w:rPr>
              <w:t>a</w:t>
            </w:r>
            <w:r w:rsidRPr="00F762D1">
              <w:rPr>
                <w:rFonts w:ascii="Times New Roman" w:hAnsi="Times New Roman"/>
                <w:sz w:val="24"/>
                <w:szCs w:val="24"/>
                <w:lang w:val="ro-RO"/>
              </w:rPr>
              <w:t>”</w:t>
            </w:r>
          </w:p>
        </w:tc>
      </w:tr>
      <w:tr w:rsidR="00E92BFA" w:rsidRPr="006B056B" w14:paraId="5703C728" w14:textId="77777777" w:rsidTr="00162FF5">
        <w:tc>
          <w:tcPr>
            <w:tcW w:w="869" w:type="pct"/>
            <w:vMerge/>
            <w:tcMar>
              <w:top w:w="0" w:type="dxa"/>
              <w:left w:w="108" w:type="dxa"/>
              <w:bottom w:w="0" w:type="dxa"/>
              <w:right w:w="108" w:type="dxa"/>
            </w:tcMar>
          </w:tcPr>
          <w:p w14:paraId="109E00C9" w14:textId="77777777" w:rsidR="00E92BFA" w:rsidRDefault="00E92BFA"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1890CF33" w14:textId="77777777" w:rsidR="00E92BFA" w:rsidRPr="00417EB4" w:rsidRDefault="00E92BFA"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0669A981" w14:textId="42788F71" w:rsidR="00E92BFA" w:rsidRPr="00BF6C98" w:rsidRDefault="00E92BFA"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17EB4">
              <w:rPr>
                <w:rFonts w:ascii="Times New Roman" w:hAnsi="Times New Roman"/>
                <w:iCs/>
                <w:color w:val="000000" w:themeColor="text1"/>
                <w:sz w:val="24"/>
                <w:szCs w:val="28"/>
                <w:lang w:val="ro-RO"/>
              </w:rPr>
              <w:t xml:space="preserve">La articolul 19 alineatul (4), </w:t>
            </w:r>
            <w:r w:rsidRPr="00BF6C98">
              <w:rPr>
                <w:rFonts w:ascii="Times New Roman" w:hAnsi="Times New Roman"/>
                <w:iCs/>
                <w:color w:val="000000" w:themeColor="text1"/>
                <w:sz w:val="24"/>
                <w:szCs w:val="28"/>
                <w:lang w:val="ro-RO"/>
              </w:rPr>
              <w:t>întrucât</w:t>
            </w:r>
            <w:r w:rsidRPr="00417EB4">
              <w:rPr>
                <w:rFonts w:ascii="Times New Roman" w:hAnsi="Times New Roman"/>
                <w:iCs/>
                <w:color w:val="000000" w:themeColor="text1"/>
                <w:sz w:val="24"/>
                <w:szCs w:val="28"/>
                <w:lang w:val="ro-RO"/>
              </w:rPr>
              <w:t xml:space="preserve"> acest articol face referință la legislația privind achizițiile publice, propunem substituirea textului „entităților juridice” cu noțiunea „operatorilor economici”, termen utilizat în legislația invocată mai sus.</w:t>
            </w:r>
          </w:p>
        </w:tc>
        <w:tc>
          <w:tcPr>
            <w:tcW w:w="1233" w:type="pct"/>
            <w:tcMar>
              <w:top w:w="0" w:type="dxa"/>
              <w:left w:w="108" w:type="dxa"/>
              <w:bottom w:w="0" w:type="dxa"/>
              <w:right w:w="108" w:type="dxa"/>
            </w:tcMar>
          </w:tcPr>
          <w:p w14:paraId="1E986267" w14:textId="042A0784" w:rsidR="00E92BFA" w:rsidRPr="00BF6C98" w:rsidRDefault="00E92BF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BF6C98">
              <w:rPr>
                <w:rFonts w:ascii="Times New Roman" w:hAnsi="Times New Roman"/>
                <w:b/>
                <w:bCs/>
                <w:sz w:val="24"/>
                <w:szCs w:val="24"/>
                <w:lang w:val="ro-RO"/>
              </w:rPr>
              <w:t>Se acceptă</w:t>
            </w:r>
            <w:r w:rsidR="006B056B">
              <w:rPr>
                <w:rFonts w:ascii="Times New Roman" w:hAnsi="Times New Roman"/>
                <w:b/>
                <w:bCs/>
                <w:sz w:val="24"/>
                <w:szCs w:val="24"/>
                <w:lang w:val="ro-RO"/>
              </w:rPr>
              <w:t xml:space="preserve"> parțial</w:t>
            </w:r>
            <w:r w:rsidRPr="00BF6C98">
              <w:rPr>
                <w:rFonts w:ascii="Times New Roman" w:hAnsi="Times New Roman"/>
                <w:b/>
                <w:bCs/>
                <w:sz w:val="24"/>
                <w:szCs w:val="24"/>
                <w:lang w:val="ro-RO"/>
              </w:rPr>
              <w:t xml:space="preserve">. </w:t>
            </w:r>
            <w:r w:rsidR="006B056B" w:rsidRPr="006B056B">
              <w:rPr>
                <w:rFonts w:ascii="Times New Roman" w:hAnsi="Times New Roman"/>
                <w:sz w:val="24"/>
                <w:szCs w:val="24"/>
                <w:lang w:val="ro-RO"/>
              </w:rPr>
              <w:t>Au fost efectuate modificările în conformitate cu propunerile de modificare prevăzute la art. 20 la alineatele (2), (3), (9), (10)</w:t>
            </w:r>
          </w:p>
        </w:tc>
      </w:tr>
      <w:tr w:rsidR="00141211" w:rsidRPr="005176B6" w14:paraId="3E45F479" w14:textId="77777777" w:rsidTr="00162FF5">
        <w:tc>
          <w:tcPr>
            <w:tcW w:w="869" w:type="pct"/>
            <w:tcMar>
              <w:top w:w="0" w:type="dxa"/>
              <w:left w:w="108" w:type="dxa"/>
              <w:bottom w:w="0" w:type="dxa"/>
              <w:right w:w="108" w:type="dxa"/>
            </w:tcMar>
          </w:tcPr>
          <w:p w14:paraId="3603A114" w14:textId="04DCC1D9" w:rsidR="00141211" w:rsidRPr="001562A7" w:rsidRDefault="001562A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562A7">
              <w:rPr>
                <w:rFonts w:ascii="Times New Roman" w:hAnsi="Times New Roman"/>
                <w:b/>
                <w:bCs/>
                <w:sz w:val="24"/>
                <w:szCs w:val="24"/>
                <w:lang w:val="ro-RO"/>
              </w:rPr>
              <w:t>Ministerul Mediului</w:t>
            </w:r>
          </w:p>
        </w:tc>
        <w:tc>
          <w:tcPr>
            <w:tcW w:w="568" w:type="pct"/>
            <w:tcMar>
              <w:top w:w="0" w:type="dxa"/>
              <w:left w:w="108" w:type="dxa"/>
              <w:bottom w:w="0" w:type="dxa"/>
              <w:right w:w="108" w:type="dxa"/>
            </w:tcMar>
          </w:tcPr>
          <w:p w14:paraId="44474B17" w14:textId="6AA74735" w:rsidR="00141211" w:rsidRPr="001562A7" w:rsidRDefault="001562A7"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562A7">
              <w:rPr>
                <w:rFonts w:ascii="Times New Roman" w:hAnsi="Times New Roman"/>
                <w:sz w:val="24"/>
                <w:szCs w:val="24"/>
                <w:lang w:val="ro-RO"/>
              </w:rPr>
              <w:t>Nr. 13-05/3524 din 11.12.2024</w:t>
            </w:r>
          </w:p>
        </w:tc>
        <w:tc>
          <w:tcPr>
            <w:tcW w:w="2330" w:type="pct"/>
            <w:tcMar>
              <w:top w:w="0" w:type="dxa"/>
              <w:left w:w="108" w:type="dxa"/>
              <w:bottom w:w="0" w:type="dxa"/>
              <w:right w:w="108" w:type="dxa"/>
            </w:tcMar>
          </w:tcPr>
          <w:p w14:paraId="7E188E7D" w14:textId="2FDFA95D" w:rsidR="00141211" w:rsidRPr="001562A7" w:rsidRDefault="001562A7"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1562A7">
              <w:rPr>
                <w:rFonts w:ascii="Times New Roman" w:hAnsi="Times New Roman"/>
                <w:iCs/>
                <w:color w:val="000000" w:themeColor="text1"/>
                <w:sz w:val="24"/>
                <w:szCs w:val="28"/>
                <w:lang w:val="ro-RO"/>
              </w:rPr>
              <w:t>În contextul examinării proiectului de lege pentru modificarea Legii nr. 139/2018 cu privire la eficiența energetică (număr unic 1028/MEn/2024), Vă comunicăm lipsa obiecțiilor și propunerilor</w:t>
            </w:r>
          </w:p>
        </w:tc>
        <w:tc>
          <w:tcPr>
            <w:tcW w:w="1233" w:type="pct"/>
            <w:tcMar>
              <w:top w:w="0" w:type="dxa"/>
              <w:left w:w="108" w:type="dxa"/>
              <w:bottom w:w="0" w:type="dxa"/>
              <w:right w:w="108" w:type="dxa"/>
            </w:tcMar>
          </w:tcPr>
          <w:p w14:paraId="141527E3" w14:textId="77777777" w:rsidR="00141211" w:rsidRDefault="001562A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562A7">
              <w:rPr>
                <w:rFonts w:ascii="Times New Roman" w:hAnsi="Times New Roman"/>
                <w:b/>
                <w:bCs/>
                <w:sz w:val="24"/>
                <w:szCs w:val="24"/>
                <w:lang w:val="ro-RO"/>
              </w:rPr>
              <w:t>Se ia act de informare.</w:t>
            </w:r>
          </w:p>
          <w:p w14:paraId="6993FCDD" w14:textId="77777777" w:rsidR="009C3898"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8A367DA" w14:textId="77777777" w:rsidR="009C3898"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7468EF8" w14:textId="77777777" w:rsidR="009C3898"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F1F4926" w14:textId="13A5A136" w:rsidR="009C3898" w:rsidRPr="001562A7"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237FA8" w:rsidRPr="005176B6" w14:paraId="0C5390EA" w14:textId="77777777" w:rsidTr="00162FF5">
        <w:tc>
          <w:tcPr>
            <w:tcW w:w="869" w:type="pct"/>
            <w:vMerge w:val="restart"/>
            <w:tcMar>
              <w:top w:w="0" w:type="dxa"/>
              <w:left w:w="108" w:type="dxa"/>
              <w:bottom w:w="0" w:type="dxa"/>
              <w:right w:w="108" w:type="dxa"/>
            </w:tcMar>
          </w:tcPr>
          <w:p w14:paraId="039DDD8F"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bookmarkStart w:id="0" w:name="_Hlk191377420"/>
            <w:r w:rsidRPr="00460D47">
              <w:rPr>
                <w:rFonts w:ascii="Times New Roman" w:hAnsi="Times New Roman"/>
                <w:b/>
                <w:bCs/>
                <w:sz w:val="24"/>
                <w:szCs w:val="24"/>
                <w:lang w:val="ro-RO"/>
              </w:rPr>
              <w:lastRenderedPageBreak/>
              <w:t>Ministerul Finanțelor</w:t>
            </w:r>
          </w:p>
          <w:p w14:paraId="5A49754A" w14:textId="77777777" w:rsidR="00237FA8"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p w14:paraId="29C3F5F7" w14:textId="714C8D63" w:rsidR="00237FA8" w:rsidRPr="00460D47" w:rsidRDefault="00237FA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68" w:type="pct"/>
            <w:vMerge w:val="restart"/>
            <w:tcMar>
              <w:top w:w="0" w:type="dxa"/>
              <w:left w:w="108" w:type="dxa"/>
              <w:bottom w:w="0" w:type="dxa"/>
              <w:right w:w="108" w:type="dxa"/>
            </w:tcMar>
          </w:tcPr>
          <w:p w14:paraId="5DBFBFB3" w14:textId="58309095" w:rsidR="00237FA8" w:rsidRPr="00460D47" w:rsidRDefault="00237FA8"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D47">
              <w:rPr>
                <w:rFonts w:ascii="Times New Roman" w:hAnsi="Times New Roman"/>
                <w:sz w:val="24"/>
                <w:szCs w:val="24"/>
                <w:lang w:val="ro-RO"/>
              </w:rPr>
              <w:t xml:space="preserve">Nr. </w:t>
            </w:r>
            <w:r w:rsidRPr="00460D47">
              <w:rPr>
                <w:rFonts w:ascii="Times New Roman" w:hAnsi="Times New Roman"/>
                <w:sz w:val="24"/>
                <w:szCs w:val="24"/>
              </w:rPr>
              <w:t>07/5-03/655/2039 din 27.12.2024</w:t>
            </w:r>
          </w:p>
        </w:tc>
        <w:tc>
          <w:tcPr>
            <w:tcW w:w="2330" w:type="pct"/>
            <w:tcMar>
              <w:top w:w="0" w:type="dxa"/>
              <w:left w:w="108" w:type="dxa"/>
              <w:bottom w:w="0" w:type="dxa"/>
              <w:right w:w="108" w:type="dxa"/>
            </w:tcMar>
          </w:tcPr>
          <w:p w14:paraId="2687F268"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La indicația Cancelariei de Stat nr.18-69-12936 din 25 noiembrie 2024, Ministerul Finanțelor a examinat proiectul de lege cu privire la aprobarea proiectului de lege pentru modificarea Legii nr.139/2018 cu privire la eficiența energetică (număr unic 1028/MEn/2024) și, în limita competențelor funcționale, comunică următoarele.</w:t>
            </w:r>
          </w:p>
          <w:p w14:paraId="18A5692D" w14:textId="77777777" w:rsidR="00237FA8" w:rsidRPr="00AC584B" w:rsidRDefault="00237FA8" w:rsidP="00460D47">
            <w:pPr>
              <w:autoSpaceDE w:val="0"/>
              <w:autoSpaceDN w:val="0"/>
              <w:adjustRightInd w:val="0"/>
              <w:spacing w:before="120" w:after="120"/>
              <w:ind w:firstLine="0"/>
              <w:rPr>
                <w:rFonts w:ascii="Times New Roman" w:hAnsi="Times New Roman"/>
                <w:b/>
                <w:bCs/>
                <w:iCs/>
                <w:color w:val="000000" w:themeColor="text1"/>
                <w:sz w:val="24"/>
                <w:szCs w:val="28"/>
                <w:u w:val="single"/>
                <w:lang w:val="pt-BR"/>
              </w:rPr>
            </w:pPr>
            <w:r w:rsidRPr="00AC584B">
              <w:rPr>
                <w:rFonts w:ascii="Times New Roman" w:hAnsi="Times New Roman"/>
                <w:b/>
                <w:bCs/>
                <w:iCs/>
                <w:color w:val="000000" w:themeColor="text1"/>
                <w:sz w:val="24"/>
                <w:szCs w:val="28"/>
                <w:u w:val="single"/>
                <w:lang w:val="pt-BR"/>
              </w:rPr>
              <w:t xml:space="preserve">De ordin general </w:t>
            </w:r>
          </w:p>
          <w:p w14:paraId="5943FFFC" w14:textId="0FA06DEA"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 xml:space="preserve">De rând cu alte modificări propuse la Legea nr.139/2018, proiectul prevede crearea Fondului pentru eficiență energetică (FEE). Una din sursele de finanțare a FEE sunt mijloacele alocate de la bugetul de stat prin intermediul Fondului de reducere a vulnerabilității energetice (FRVE), care vor fi destinate pentru finanțarea programelor de ajutor financiar pentru eficientizarea consumului de resurse energetice conform Legii nr.241/2022 privind Fondul de reducere a vulnerabilității energetice. În acest sens, menționăm că, finanțarea FEE din contul FRVE, care este format din alocațiile bugetare (venituri generale), este lipsită de logică economică și financiară. Respectiv, întru evitarea acestei paradigme, considerăm oportun ca programele de ajutor financiar pentru eficientizarea consumului de resurse energetice să fie finanțate nemijlocit din contul FEE. În acest context, se propune de completat proiectul de lege cu un articol nou prin care vor fi efectuate modificări corespunzătoare în Legea nr.241/2022, și anume: </w:t>
            </w:r>
          </w:p>
          <w:p w14:paraId="0A368A5B"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 xml:space="preserve">- la art.1 de exclus textul ,,precum și spre promovarea creșterii eficienței energetice”; </w:t>
            </w:r>
          </w:p>
          <w:p w14:paraId="1C924147"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 xml:space="preserve">- la art.2: </w:t>
            </w:r>
          </w:p>
          <w:p w14:paraId="279D9E76" w14:textId="77777777" w:rsidR="00237FA8" w:rsidRPr="009A1D98" w:rsidRDefault="00237FA8" w:rsidP="00C31A26">
            <w:pPr>
              <w:pStyle w:val="ListParagraph"/>
              <w:numPr>
                <w:ilvl w:val="0"/>
                <w:numId w:val="13"/>
              </w:numPr>
              <w:autoSpaceDE w:val="0"/>
              <w:autoSpaceDN w:val="0"/>
              <w:adjustRightInd w:val="0"/>
              <w:spacing w:before="120" w:after="12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la alin.(1) de exclus textul „a ajutorului financiar pentru eficientizarea consumului de resurse energetice,”;</w:t>
            </w:r>
          </w:p>
          <w:p w14:paraId="1ECE52FC" w14:textId="77777777" w:rsidR="00237FA8" w:rsidRPr="009A1D98" w:rsidRDefault="00237FA8" w:rsidP="00C31A26">
            <w:pPr>
              <w:pStyle w:val="ListParagraph"/>
              <w:numPr>
                <w:ilvl w:val="0"/>
                <w:numId w:val="13"/>
              </w:numPr>
              <w:autoSpaceDE w:val="0"/>
              <w:autoSpaceDN w:val="0"/>
              <w:adjustRightInd w:val="0"/>
              <w:spacing w:before="120" w:after="12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lastRenderedPageBreak/>
              <w:t>la alin.(2) de exclus lit. d);</w:t>
            </w:r>
          </w:p>
          <w:p w14:paraId="29EB9840" w14:textId="77777777" w:rsidR="00237FA8" w:rsidRPr="009A1D98" w:rsidRDefault="00237FA8" w:rsidP="00C31A26">
            <w:pPr>
              <w:pStyle w:val="ListParagraph"/>
              <w:numPr>
                <w:ilvl w:val="0"/>
                <w:numId w:val="13"/>
              </w:numPr>
              <w:autoSpaceDE w:val="0"/>
              <w:autoSpaceDN w:val="0"/>
              <w:adjustRightInd w:val="0"/>
              <w:spacing w:before="120" w:after="12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la alin.(3) de exclus textul ,,și activității de implementare a programului de acordare a ajutorului financiar pentru eficientizarea consumului de resurse energetice”;</w:t>
            </w:r>
          </w:p>
          <w:p w14:paraId="165E513E" w14:textId="77777777" w:rsidR="00237FA8" w:rsidRPr="009A1D98" w:rsidRDefault="00237FA8" w:rsidP="00C31A26">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 xml:space="preserve">- </w:t>
            </w:r>
            <w:r w:rsidRPr="009A1D98">
              <w:rPr>
                <w:rFonts w:ascii="Times New Roman" w:hAnsi="Times New Roman"/>
                <w:b/>
                <w:bCs/>
                <w:iCs/>
                <w:color w:val="000000" w:themeColor="text1"/>
                <w:sz w:val="24"/>
                <w:szCs w:val="28"/>
                <w:lang w:val="pt-BR"/>
              </w:rPr>
              <w:t xml:space="preserve">la art.3 </w:t>
            </w:r>
            <w:r w:rsidRPr="009A1D98">
              <w:rPr>
                <w:rFonts w:ascii="Times New Roman" w:hAnsi="Times New Roman"/>
                <w:iCs/>
                <w:color w:val="000000" w:themeColor="text1"/>
                <w:sz w:val="24"/>
                <w:szCs w:val="28"/>
                <w:lang w:val="pt-BR"/>
              </w:rPr>
              <w:t>de exclus noțiunea „ajutor financiar pentru eficientizarea consumului de resurse energetice”;</w:t>
            </w:r>
          </w:p>
          <w:p w14:paraId="3F43DE9B" w14:textId="77777777" w:rsidR="00237FA8" w:rsidRPr="009A1D98" w:rsidRDefault="00237FA8" w:rsidP="00C31A26">
            <w:pPr>
              <w:autoSpaceDE w:val="0"/>
              <w:autoSpaceDN w:val="0"/>
              <w:adjustRightInd w:val="0"/>
              <w:spacing w:before="120" w:after="120"/>
              <w:ind w:firstLine="0"/>
              <w:rPr>
                <w:rFonts w:ascii="Times New Roman" w:hAnsi="Times New Roman"/>
                <w:b/>
                <w:bCs/>
                <w:iCs/>
                <w:color w:val="000000" w:themeColor="text1"/>
                <w:sz w:val="24"/>
                <w:szCs w:val="28"/>
              </w:rPr>
            </w:pPr>
            <w:r w:rsidRPr="009A1D98">
              <w:rPr>
                <w:rFonts w:ascii="Times New Roman" w:hAnsi="Times New Roman"/>
                <w:b/>
                <w:bCs/>
                <w:iCs/>
                <w:color w:val="000000" w:themeColor="text1"/>
                <w:sz w:val="24"/>
                <w:szCs w:val="28"/>
              </w:rPr>
              <w:t>la art.4:</w:t>
            </w:r>
          </w:p>
          <w:p w14:paraId="7F9C8F79" w14:textId="77777777" w:rsidR="00237FA8" w:rsidRPr="009A1D98" w:rsidRDefault="00237FA8" w:rsidP="00917F4B">
            <w:pPr>
              <w:pStyle w:val="ListParagraph"/>
              <w:numPr>
                <w:ilvl w:val="0"/>
                <w:numId w:val="14"/>
              </w:numPr>
              <w:autoSpaceDE w:val="0"/>
              <w:autoSpaceDN w:val="0"/>
              <w:adjustRightInd w:val="0"/>
              <w:spacing w:before="120" w:after="12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la alin.(1) de exclus textul ,,și a ajutorului financiar pentru eficientizarea consumului de resurse energetice”;</w:t>
            </w:r>
          </w:p>
          <w:p w14:paraId="1B67BFCF" w14:textId="77777777" w:rsidR="00237FA8" w:rsidRPr="009A1D98" w:rsidRDefault="00237FA8" w:rsidP="00917F4B">
            <w:pPr>
              <w:pStyle w:val="ListParagraph"/>
              <w:numPr>
                <w:ilvl w:val="0"/>
                <w:numId w:val="14"/>
              </w:numPr>
              <w:autoSpaceDE w:val="0"/>
              <w:autoSpaceDN w:val="0"/>
              <w:adjustRightInd w:val="0"/>
              <w:spacing w:before="120" w:after="12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la alin.(5) de exclus lit. b);</w:t>
            </w:r>
          </w:p>
          <w:p w14:paraId="3570C733" w14:textId="77777777" w:rsidR="00237FA8" w:rsidRPr="009A1D98" w:rsidRDefault="00237FA8" w:rsidP="00C31A26">
            <w:pPr>
              <w:autoSpaceDE w:val="0"/>
              <w:autoSpaceDN w:val="0"/>
              <w:adjustRightInd w:val="0"/>
              <w:spacing w:before="120" w:after="120"/>
              <w:ind w:firstLine="0"/>
              <w:rPr>
                <w:rFonts w:ascii="Times New Roman" w:hAnsi="Times New Roman"/>
                <w:iCs/>
                <w:color w:val="000000" w:themeColor="text1"/>
                <w:sz w:val="24"/>
                <w:szCs w:val="28"/>
              </w:rPr>
            </w:pPr>
            <w:r w:rsidRPr="009A1D98">
              <w:rPr>
                <w:rFonts w:ascii="Times New Roman" w:hAnsi="Times New Roman"/>
                <w:iCs/>
                <w:color w:val="000000" w:themeColor="text1"/>
                <w:sz w:val="24"/>
                <w:szCs w:val="28"/>
              </w:rPr>
              <w:t>- la art.5:</w:t>
            </w:r>
          </w:p>
          <w:p w14:paraId="1555DB58" w14:textId="77777777" w:rsidR="00237FA8" w:rsidRPr="009A1D98" w:rsidRDefault="00237FA8" w:rsidP="00917F4B">
            <w:pPr>
              <w:pStyle w:val="ListParagraph"/>
              <w:numPr>
                <w:ilvl w:val="0"/>
                <w:numId w:val="15"/>
              </w:numPr>
              <w:autoSpaceDE w:val="0"/>
              <w:autoSpaceDN w:val="0"/>
              <w:adjustRightInd w:val="0"/>
              <w:spacing w:before="120" w:after="12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 xml:space="preserve">la alin.(1) de exclus lit. b); </w:t>
            </w:r>
          </w:p>
          <w:p w14:paraId="5415A829" w14:textId="22B9A917" w:rsidR="00237FA8" w:rsidRPr="009A1D98" w:rsidRDefault="00237FA8" w:rsidP="00917F4B">
            <w:pPr>
              <w:pStyle w:val="ListParagraph"/>
              <w:numPr>
                <w:ilvl w:val="0"/>
                <w:numId w:val="15"/>
              </w:numPr>
              <w:autoSpaceDE w:val="0"/>
              <w:autoSpaceDN w:val="0"/>
              <w:adjustRightInd w:val="0"/>
              <w:spacing w:before="120" w:after="12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 xml:space="preserve">la alin.(3) de exclus textul „lit. b) și”; </w:t>
            </w:r>
          </w:p>
          <w:p w14:paraId="7AD65358" w14:textId="77777777" w:rsidR="00237FA8" w:rsidRPr="009A1D98" w:rsidRDefault="00237FA8" w:rsidP="00917F4B">
            <w:pPr>
              <w:pStyle w:val="ListParagraph"/>
              <w:numPr>
                <w:ilvl w:val="0"/>
                <w:numId w:val="15"/>
              </w:numPr>
              <w:autoSpaceDE w:val="0"/>
              <w:autoSpaceDN w:val="0"/>
              <w:adjustRightInd w:val="0"/>
              <w:spacing w:before="120" w:after="12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la alin.(4) de exclus lit. b);</w:t>
            </w:r>
          </w:p>
          <w:p w14:paraId="202A0DFF" w14:textId="00ABD588" w:rsidR="00237FA8" w:rsidRPr="009A1D98" w:rsidRDefault="00237FA8" w:rsidP="00917F4B">
            <w:pPr>
              <w:pStyle w:val="ListParagraph"/>
              <w:numPr>
                <w:ilvl w:val="0"/>
                <w:numId w:val="15"/>
              </w:numPr>
              <w:autoSpaceDE w:val="0"/>
              <w:autoSpaceDN w:val="0"/>
              <w:adjustRightInd w:val="0"/>
              <w:spacing w:before="120" w:after="12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de exclus capitolului V, cu completarea concomitentă a proiectului de lege prezentat spre avizare reieșind din modificările propuse supra (art.3, art. 12, art.23</w:t>
            </w:r>
            <w:r w:rsidRPr="009A1D98">
              <w:rPr>
                <w:rFonts w:ascii="Times New Roman" w:hAnsi="Times New Roman"/>
                <w:iCs/>
                <w:color w:val="000000" w:themeColor="text1"/>
                <w:sz w:val="24"/>
                <w:szCs w:val="28"/>
                <w:vertAlign w:val="superscript"/>
                <w:lang w:val="pt-BR"/>
              </w:rPr>
              <w:t>2</w:t>
            </w:r>
            <w:r w:rsidRPr="009A1D98">
              <w:rPr>
                <w:rFonts w:ascii="Times New Roman" w:hAnsi="Times New Roman"/>
                <w:iCs/>
                <w:color w:val="000000" w:themeColor="text1"/>
                <w:sz w:val="24"/>
                <w:szCs w:val="28"/>
                <w:lang w:val="pt-BR"/>
              </w:rPr>
              <w:t>).</w:t>
            </w:r>
          </w:p>
        </w:tc>
        <w:tc>
          <w:tcPr>
            <w:tcW w:w="1233" w:type="pct"/>
            <w:tcMar>
              <w:top w:w="0" w:type="dxa"/>
              <w:left w:w="108" w:type="dxa"/>
              <w:bottom w:w="0" w:type="dxa"/>
              <w:right w:w="108" w:type="dxa"/>
            </w:tcMar>
          </w:tcPr>
          <w:p w14:paraId="622735C8" w14:textId="77777777" w:rsidR="00D87F46" w:rsidRDefault="00C241D4" w:rsidP="00D87F4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C241D4">
              <w:rPr>
                <w:rFonts w:ascii="Times New Roman" w:hAnsi="Times New Roman"/>
                <w:b/>
                <w:bCs/>
                <w:sz w:val="24"/>
                <w:szCs w:val="24"/>
                <w:lang w:val="ro-RO"/>
              </w:rPr>
              <w:lastRenderedPageBreak/>
              <w:t>Nu s</w:t>
            </w:r>
            <w:r w:rsidR="00D30FE8" w:rsidRPr="00C241D4">
              <w:rPr>
                <w:rFonts w:ascii="Times New Roman" w:hAnsi="Times New Roman"/>
                <w:b/>
                <w:bCs/>
                <w:sz w:val="24"/>
                <w:szCs w:val="24"/>
                <w:lang w:val="ro-RO"/>
              </w:rPr>
              <w:t>e accept</w:t>
            </w:r>
            <w:r w:rsidR="00D30FE8" w:rsidRPr="00C241D4">
              <w:rPr>
                <w:rFonts w:ascii="Times New Roman" w:hAnsi="Times New Roman"/>
                <w:b/>
                <w:bCs/>
                <w:sz w:val="24"/>
                <w:szCs w:val="24"/>
                <w:lang w:val="ro-MD"/>
              </w:rPr>
              <w:t>ă.</w:t>
            </w:r>
            <w:r w:rsidR="00B44B88" w:rsidRPr="00C241D4">
              <w:rPr>
                <w:rFonts w:ascii="Times New Roman" w:hAnsi="Times New Roman"/>
                <w:b/>
                <w:bCs/>
                <w:sz w:val="24"/>
                <w:szCs w:val="24"/>
                <w:lang w:val="ro-MD"/>
              </w:rPr>
              <w:t xml:space="preserve"> </w:t>
            </w:r>
          </w:p>
          <w:p w14:paraId="6CED3675" w14:textId="07019113" w:rsidR="00237FA8" w:rsidRPr="004B3EED" w:rsidRDefault="00237FA8" w:rsidP="00D87F4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B3EED">
              <w:rPr>
                <w:rFonts w:ascii="Times New Roman" w:hAnsi="Times New Roman"/>
                <w:sz w:val="24"/>
                <w:szCs w:val="24"/>
                <w:lang w:val="pt-BR"/>
              </w:rPr>
              <w:t>Programul de finanțare „Fondul pentru eficiență energetică în sectorul rezidențial din Republica Moldova”</w:t>
            </w:r>
            <w:r w:rsidRPr="004B3EED">
              <w:rPr>
                <w:rFonts w:ascii="Times New Roman" w:hAnsi="Times New Roman"/>
                <w:sz w:val="24"/>
                <w:szCs w:val="24"/>
                <w:lang w:val="ro-RO"/>
              </w:rPr>
              <w:t xml:space="preserve"> aprobat prin HG 251/2024 prevede acordarea asociațiilor de proprietari în condominiu și proprietarilor de case individuale a stimulentelor financiare sub formă de grant și alocație. Astfel, grantul este alocat din contul mijloacelor financiare colectate în cadrul schemei de obligații în domeniul eficienței energetice, iar alocația din contul mijloacelor financiare ale Fondului de reducere a vulnerabilității energetice, fiind destinată gospodăriilor vulnerabile pentru acoperirea parțială a costurilor, cu investiția eligibilă din contul contribuției beneficiarilor selectați și aprobați spre finanțare în conformitate cu prevederile produselor de finanțare aprobate de IP CNED;</w:t>
            </w:r>
          </w:p>
          <w:p w14:paraId="616D9C21" w14:textId="0554E05A" w:rsidR="00D87F46" w:rsidRPr="00A34EF6" w:rsidRDefault="00237FA8" w:rsidP="00D87F4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34EF6">
              <w:rPr>
                <w:rFonts w:ascii="Times New Roman" w:hAnsi="Times New Roman"/>
                <w:sz w:val="24"/>
                <w:szCs w:val="24"/>
                <w:lang w:val="ro-RO"/>
              </w:rPr>
              <w:t xml:space="preserve">La moment IP CNED are aprobate și se află în proces de implementare a două produse financiare unul fiind destinat blocurilor locative și altul caselor individuale din gospodării rurale </w:t>
            </w:r>
            <w:r w:rsidRPr="00A34EF6">
              <w:rPr>
                <w:rFonts w:ascii="Times New Roman" w:hAnsi="Times New Roman"/>
                <w:sz w:val="24"/>
                <w:szCs w:val="24"/>
                <w:lang w:val="ro-RO"/>
              </w:rPr>
              <w:lastRenderedPageBreak/>
              <w:t>cu grad de vulnerabilitate energetică extremă. Conform prevederilor acestor produse de finanțare</w:t>
            </w:r>
            <w:r w:rsidR="00287ED7" w:rsidRPr="00A34EF6">
              <w:rPr>
                <w:rFonts w:ascii="Times New Roman" w:hAnsi="Times New Roman"/>
                <w:sz w:val="24"/>
                <w:szCs w:val="24"/>
                <w:lang w:val="ro-RO"/>
              </w:rPr>
              <w:t>,</w:t>
            </w:r>
            <w:r w:rsidRPr="00A34EF6">
              <w:rPr>
                <w:rFonts w:ascii="Times New Roman" w:hAnsi="Times New Roman"/>
                <w:sz w:val="24"/>
                <w:szCs w:val="24"/>
                <w:lang w:val="ro-RO"/>
              </w:rPr>
              <w:t xml:space="preserve"> Asociațiile de proprietari în condominiu și proprietarii de case individuale</w:t>
            </w:r>
            <w:r w:rsidR="00287ED7" w:rsidRPr="00A34EF6">
              <w:rPr>
                <w:rFonts w:ascii="Times New Roman" w:hAnsi="Times New Roman"/>
                <w:sz w:val="24"/>
                <w:szCs w:val="24"/>
                <w:lang w:val="ro-RO"/>
              </w:rPr>
              <w:t>,</w:t>
            </w:r>
            <w:r w:rsidRPr="00A34EF6">
              <w:rPr>
                <w:rFonts w:ascii="Times New Roman" w:hAnsi="Times New Roman"/>
                <w:sz w:val="24"/>
                <w:szCs w:val="24"/>
                <w:lang w:val="ro-RO"/>
              </w:rPr>
              <w:t xml:space="preserve"> care vor parcurge toate etapele necesare</w:t>
            </w:r>
            <w:r w:rsidR="00287ED7" w:rsidRPr="00A34EF6">
              <w:rPr>
                <w:rFonts w:ascii="Times New Roman" w:hAnsi="Times New Roman"/>
                <w:sz w:val="24"/>
                <w:szCs w:val="24"/>
                <w:lang w:val="ro-RO"/>
              </w:rPr>
              <w:t>,</w:t>
            </w:r>
            <w:r w:rsidRPr="00A34EF6">
              <w:rPr>
                <w:rFonts w:ascii="Times New Roman" w:hAnsi="Times New Roman"/>
                <w:sz w:val="24"/>
                <w:szCs w:val="24"/>
                <w:lang w:val="ro-RO"/>
              </w:rPr>
              <w:t xml:space="preserve"> vor obține mijloace financiare sub formă de grant în valoare de </w:t>
            </w:r>
            <w:r w:rsidR="00287ED7" w:rsidRPr="00A34EF6">
              <w:rPr>
                <w:rFonts w:ascii="Times New Roman" w:hAnsi="Times New Roman"/>
                <w:sz w:val="24"/>
                <w:szCs w:val="24"/>
                <w:lang w:val="ro-RO"/>
              </w:rPr>
              <w:t xml:space="preserve">70% și respectiv </w:t>
            </w:r>
            <w:r w:rsidRPr="00A34EF6">
              <w:rPr>
                <w:rFonts w:ascii="Times New Roman" w:hAnsi="Times New Roman"/>
                <w:sz w:val="24"/>
                <w:szCs w:val="24"/>
                <w:lang w:val="ro-RO"/>
              </w:rPr>
              <w:t>50% din valoarea investiției eligibile precum și alocație până la 90% din valoare contribuției</w:t>
            </w:r>
            <w:r w:rsidRPr="00D87F46">
              <w:rPr>
                <w:sz w:val="24"/>
                <w:szCs w:val="24"/>
                <w:lang w:val="ro-RO"/>
              </w:rPr>
              <w:t xml:space="preserve"> </w:t>
            </w:r>
            <w:r w:rsidRPr="00A34EF6">
              <w:rPr>
                <w:rFonts w:ascii="Times New Roman" w:hAnsi="Times New Roman"/>
                <w:sz w:val="24"/>
                <w:szCs w:val="24"/>
                <w:lang w:val="ro-RO"/>
              </w:rPr>
              <w:t>beneficiarilor în funcție de vulnerabilitatea energetică a acestora</w:t>
            </w:r>
            <w:r w:rsidR="00B44B88" w:rsidRPr="00A34EF6">
              <w:rPr>
                <w:rFonts w:ascii="Times New Roman" w:hAnsi="Times New Roman"/>
                <w:sz w:val="24"/>
                <w:szCs w:val="24"/>
                <w:lang w:val="ro-RO"/>
              </w:rPr>
              <w:t xml:space="preserve">. </w:t>
            </w:r>
          </w:p>
          <w:p w14:paraId="5852F23C" w14:textId="242F89E1" w:rsidR="00D87F46" w:rsidRDefault="00D87F46" w:rsidP="00D87F4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r w:rsidRPr="00D87F46">
              <w:rPr>
                <w:rFonts w:ascii="Times New Roman" w:hAnsi="Times New Roman"/>
                <w:sz w:val="24"/>
                <w:szCs w:val="24"/>
                <w:lang w:val="ro-RO"/>
              </w:rPr>
              <w:t>Fondul de reducere a vulnerabilității energetice</w:t>
            </w:r>
            <w:r>
              <w:rPr>
                <w:rFonts w:ascii="Times New Roman" w:hAnsi="Times New Roman"/>
                <w:sz w:val="24"/>
                <w:szCs w:val="24"/>
                <w:lang w:val="ro-RO"/>
              </w:rPr>
              <w:t xml:space="preserve"> (FRVE)</w:t>
            </w:r>
            <w:r w:rsidRPr="00D87F46">
              <w:rPr>
                <w:rFonts w:ascii="Times New Roman" w:hAnsi="Times New Roman"/>
                <w:sz w:val="24"/>
                <w:szCs w:val="24"/>
                <w:lang w:val="ro-RO"/>
              </w:rPr>
              <w:t xml:space="preserve"> </w:t>
            </w:r>
            <w:r>
              <w:rPr>
                <w:rFonts w:ascii="Times New Roman" w:hAnsi="Times New Roman"/>
                <w:sz w:val="24"/>
                <w:szCs w:val="24"/>
                <w:lang w:val="ro-RO"/>
              </w:rPr>
              <w:t xml:space="preserve">are drept scop </w:t>
            </w:r>
            <w:r w:rsidRPr="00D87F46">
              <w:rPr>
                <w:rFonts w:ascii="Times New Roman" w:hAnsi="Times New Roman"/>
                <w:sz w:val="24"/>
                <w:szCs w:val="24"/>
                <w:lang w:val="ro-RO"/>
              </w:rPr>
              <w:t>combaterea vulnerabilității energetice a populației și creșterea accesibilității energiei în rândul consumatorilor vulnerabili, precum și promovarea creșterii eficienței energetice</w:t>
            </w:r>
            <w:r>
              <w:rPr>
                <w:rFonts w:ascii="Times New Roman" w:hAnsi="Times New Roman"/>
                <w:sz w:val="24"/>
                <w:szCs w:val="24"/>
                <w:lang w:val="ro-RO"/>
              </w:rPr>
              <w:t xml:space="preserve">. Astfel, mijloacele financiare din cadrul FRVE nu sunt destinate doar pentru acordarea ajutorului </w:t>
            </w:r>
            <w:r w:rsidRPr="00D87F46">
              <w:rPr>
                <w:rFonts w:ascii="Times New Roman" w:hAnsi="Times New Roman"/>
                <w:sz w:val="24"/>
                <w:szCs w:val="24"/>
                <w:lang w:val="pt-BR"/>
              </w:rPr>
              <w:t>compensațiilor la energie sub formă de plată monetară</w:t>
            </w:r>
            <w:r w:rsidR="004269E8">
              <w:rPr>
                <w:rFonts w:ascii="Times New Roman" w:hAnsi="Times New Roman"/>
                <w:sz w:val="24"/>
                <w:szCs w:val="24"/>
                <w:lang w:val="pt-BR"/>
              </w:rPr>
              <w:t>,</w:t>
            </w:r>
            <w:r w:rsidRPr="00D87F46">
              <w:rPr>
                <w:rFonts w:ascii="Times New Roman" w:hAnsi="Times New Roman"/>
                <w:sz w:val="24"/>
                <w:szCs w:val="24"/>
                <w:lang w:val="pt-BR"/>
              </w:rPr>
              <w:t xml:space="preserve"> dar </w:t>
            </w:r>
            <w:r w:rsidR="004269E8">
              <w:rPr>
                <w:rFonts w:ascii="Times New Roman" w:hAnsi="Times New Roman"/>
                <w:sz w:val="24"/>
                <w:szCs w:val="24"/>
                <w:lang w:val="pt-BR"/>
              </w:rPr>
              <w:t>inclusiv</w:t>
            </w:r>
            <w:r w:rsidRPr="00D87F46">
              <w:rPr>
                <w:rFonts w:ascii="Times New Roman" w:hAnsi="Times New Roman"/>
                <w:sz w:val="24"/>
                <w:szCs w:val="24"/>
                <w:lang w:val="pt-BR"/>
              </w:rPr>
              <w:t xml:space="preserve"> pentru acordarea </w:t>
            </w:r>
            <w:r w:rsidRPr="00D87F46">
              <w:rPr>
                <w:rFonts w:ascii="Times New Roman" w:hAnsi="Times New Roman"/>
                <w:sz w:val="24"/>
                <w:szCs w:val="24"/>
                <w:lang w:val="pt-BR"/>
              </w:rPr>
              <w:lastRenderedPageBreak/>
              <w:t>ajutor</w:t>
            </w:r>
            <w:r w:rsidR="004269E8">
              <w:rPr>
                <w:rFonts w:ascii="Times New Roman" w:hAnsi="Times New Roman"/>
                <w:sz w:val="24"/>
                <w:szCs w:val="24"/>
                <w:lang w:val="pt-BR"/>
              </w:rPr>
              <w:t>ului</w:t>
            </w:r>
            <w:r w:rsidRPr="00D87F46">
              <w:rPr>
                <w:rFonts w:ascii="Times New Roman" w:hAnsi="Times New Roman"/>
                <w:sz w:val="24"/>
                <w:szCs w:val="24"/>
                <w:lang w:val="pt-BR"/>
              </w:rPr>
              <w:t xml:space="preserve"> financiar pentru eficientizarea consumului de resurse energetice</w:t>
            </w:r>
            <w:r>
              <w:rPr>
                <w:rFonts w:ascii="Times New Roman" w:hAnsi="Times New Roman"/>
                <w:sz w:val="24"/>
                <w:szCs w:val="24"/>
                <w:lang w:val="pt-BR"/>
              </w:rPr>
              <w:t>.</w:t>
            </w:r>
          </w:p>
          <w:p w14:paraId="69283653" w14:textId="3BA5E05B" w:rsidR="00D87F46" w:rsidRDefault="00D87F46" w:rsidP="00D87F4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r>
              <w:rPr>
                <w:rFonts w:ascii="Times New Roman" w:hAnsi="Times New Roman"/>
                <w:sz w:val="24"/>
                <w:szCs w:val="24"/>
                <w:lang w:val="pt-BR"/>
              </w:rPr>
              <w:t xml:space="preserve">Prin urmare, în cadru discuțiilor cu partenerii de dezvoltare </w:t>
            </w:r>
            <w:r w:rsidR="004269E8">
              <w:rPr>
                <w:rFonts w:ascii="Times New Roman" w:hAnsi="Times New Roman"/>
                <w:sz w:val="24"/>
                <w:szCs w:val="24"/>
                <w:lang w:val="pt-BR"/>
              </w:rPr>
              <w:t>acest fond este prezentat inclusiv ca sursă de susținire financiară a consumatorilor vulnerabili de energie prin implementarea proiectelor de eficiență energetică și/sau valorificare a surselor regenerabile de energie în cadrul program</w:t>
            </w:r>
            <w:r w:rsidR="00EC0B1D">
              <w:rPr>
                <w:rFonts w:ascii="Times New Roman" w:hAnsi="Times New Roman"/>
                <w:sz w:val="24"/>
                <w:szCs w:val="24"/>
                <w:lang w:val="pt-BR"/>
              </w:rPr>
              <w:t xml:space="preserve">elor </w:t>
            </w:r>
            <w:r w:rsidR="004269E8">
              <w:rPr>
                <w:rFonts w:ascii="Times New Roman" w:hAnsi="Times New Roman"/>
                <w:sz w:val="24"/>
                <w:szCs w:val="24"/>
                <w:lang w:val="pt-BR"/>
              </w:rPr>
              <w:t>de finanțare aprobat</w:t>
            </w:r>
            <w:r w:rsidR="00EC0B1D">
              <w:rPr>
                <w:rFonts w:ascii="Times New Roman" w:hAnsi="Times New Roman"/>
                <w:sz w:val="24"/>
                <w:szCs w:val="24"/>
                <w:lang w:val="pt-BR"/>
              </w:rPr>
              <w:t>e</w:t>
            </w:r>
            <w:r w:rsidR="004269E8">
              <w:rPr>
                <w:rFonts w:ascii="Times New Roman" w:hAnsi="Times New Roman"/>
                <w:sz w:val="24"/>
                <w:szCs w:val="24"/>
                <w:lang w:val="pt-BR"/>
              </w:rPr>
              <w:t xml:space="preserve"> de Guvern.</w:t>
            </w:r>
          </w:p>
          <w:p w14:paraId="0A7789CF" w14:textId="77777777" w:rsidR="004269E8" w:rsidRDefault="004269E8" w:rsidP="00D87F4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Prin urmare, utilizarea mijloacelor financiare din cadrul FRVE pentru proiecte de eficiență energetică are un impact pozitiv atât asupra dezvoltării economice cât și asupra domeniului social prin crearea locurilor de muncă.</w:t>
            </w:r>
          </w:p>
          <w:p w14:paraId="0867AC8F" w14:textId="10356978" w:rsidR="00237FA8" w:rsidRPr="00B27953" w:rsidRDefault="004269E8" w:rsidP="00B279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Astfel, excluderea din cadrul legii nr. 241/</w:t>
            </w:r>
            <w:r w:rsidR="00B27953" w:rsidRPr="00B27953">
              <w:rPr>
                <w:rFonts w:ascii="Times New Roman" w:hAnsi="Times New Roman"/>
                <w:iCs/>
                <w:color w:val="000000" w:themeColor="text1"/>
                <w:sz w:val="24"/>
                <w:szCs w:val="28"/>
                <w:lang w:val="ro-RO"/>
              </w:rPr>
              <w:t>2022 a prevederilor care țin de acordarea mijloacelor financiare pentru proiecte de eficiență energetice va duce la neatingerea obiectivelor</w:t>
            </w:r>
            <w:r w:rsidR="00B27953">
              <w:rPr>
                <w:rFonts w:ascii="Times New Roman" w:hAnsi="Times New Roman"/>
                <w:iCs/>
                <w:color w:val="000000" w:themeColor="text1"/>
                <w:sz w:val="24"/>
                <w:szCs w:val="28"/>
                <w:lang w:val="ro-RO"/>
              </w:rPr>
              <w:t xml:space="preserve"> care au stat la baza creării acestui Fond.  </w:t>
            </w:r>
            <w:r>
              <w:rPr>
                <w:rFonts w:ascii="Times New Roman" w:hAnsi="Times New Roman"/>
                <w:sz w:val="24"/>
                <w:szCs w:val="24"/>
                <w:lang w:val="ro-RO"/>
              </w:rPr>
              <w:t xml:space="preserve">    </w:t>
            </w:r>
          </w:p>
        </w:tc>
      </w:tr>
      <w:tr w:rsidR="00237FA8" w:rsidRPr="005176B6" w14:paraId="7D1520FD" w14:textId="77777777" w:rsidTr="00162FF5">
        <w:tc>
          <w:tcPr>
            <w:tcW w:w="869" w:type="pct"/>
            <w:vMerge/>
            <w:tcMar>
              <w:top w:w="0" w:type="dxa"/>
              <w:left w:w="108" w:type="dxa"/>
              <w:bottom w:w="0" w:type="dxa"/>
              <w:right w:w="108" w:type="dxa"/>
            </w:tcMar>
          </w:tcPr>
          <w:p w14:paraId="2A8090A1"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21393354"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2A72D1E4" w14:textId="4A7D06AC"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 xml:space="preserve">Cu referire la garanțiile financiare menționate în proiect, comunicăm că acestea nu cad sub incidența Legii nr.419/2006 cu </w:t>
            </w:r>
            <w:r w:rsidRPr="009A1D98">
              <w:rPr>
                <w:rFonts w:ascii="Times New Roman" w:hAnsi="Times New Roman"/>
                <w:iCs/>
                <w:color w:val="000000" w:themeColor="text1"/>
                <w:sz w:val="24"/>
                <w:szCs w:val="28"/>
                <w:lang w:val="pt-BR"/>
              </w:rPr>
              <w:lastRenderedPageBreak/>
              <w:t>privire la datoria sectorului public, garanțiile de stat și recreditarea de stat.</w:t>
            </w:r>
          </w:p>
        </w:tc>
        <w:tc>
          <w:tcPr>
            <w:tcW w:w="1233" w:type="pct"/>
            <w:tcMar>
              <w:top w:w="0" w:type="dxa"/>
              <w:left w:w="108" w:type="dxa"/>
              <w:bottom w:w="0" w:type="dxa"/>
              <w:right w:w="108" w:type="dxa"/>
            </w:tcMar>
          </w:tcPr>
          <w:p w14:paraId="11EAF066" w14:textId="083309D1" w:rsidR="00237FA8" w:rsidRPr="003F3568" w:rsidRDefault="00237FA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F3568">
              <w:rPr>
                <w:rFonts w:ascii="Times New Roman" w:hAnsi="Times New Roman"/>
                <w:b/>
                <w:bCs/>
                <w:sz w:val="24"/>
                <w:szCs w:val="24"/>
                <w:lang w:val="ro-RO"/>
              </w:rPr>
              <w:lastRenderedPageBreak/>
              <w:t xml:space="preserve">Se ia act de informare. </w:t>
            </w:r>
            <w:r w:rsidR="00B27953" w:rsidRPr="00B27953">
              <w:rPr>
                <w:rFonts w:ascii="Times New Roman" w:hAnsi="Times New Roman"/>
                <w:sz w:val="24"/>
                <w:szCs w:val="24"/>
                <w:lang w:val="ro-RO"/>
              </w:rPr>
              <w:t>Garanții</w:t>
            </w:r>
            <w:r w:rsidR="00B27953">
              <w:rPr>
                <w:rFonts w:ascii="Times New Roman" w:hAnsi="Times New Roman"/>
                <w:sz w:val="24"/>
                <w:szCs w:val="24"/>
                <w:lang w:val="ro-RO"/>
              </w:rPr>
              <w:t>le</w:t>
            </w:r>
            <w:r w:rsidR="00C241D4" w:rsidRPr="00B27953">
              <w:rPr>
                <w:rFonts w:ascii="Times New Roman" w:hAnsi="Times New Roman"/>
                <w:sz w:val="24"/>
                <w:szCs w:val="24"/>
                <w:lang w:val="ro-RO"/>
              </w:rPr>
              <w:t xml:space="preserve"> financiare</w:t>
            </w:r>
            <w:r w:rsidR="00B27953" w:rsidRPr="00B27953">
              <w:rPr>
                <w:rFonts w:ascii="Times New Roman" w:hAnsi="Times New Roman"/>
                <w:sz w:val="24"/>
                <w:szCs w:val="24"/>
                <w:lang w:val="ro-RO"/>
              </w:rPr>
              <w:t xml:space="preserve"> în sensul prevăzut conform proiectului de lege</w:t>
            </w:r>
            <w:r w:rsidR="00C241D4" w:rsidRPr="00B27953">
              <w:rPr>
                <w:rFonts w:ascii="Times New Roman" w:hAnsi="Times New Roman"/>
                <w:sz w:val="24"/>
                <w:szCs w:val="24"/>
                <w:lang w:val="ro-RO"/>
              </w:rPr>
              <w:t xml:space="preserve"> nu sunt </w:t>
            </w:r>
            <w:r w:rsidR="00B27953" w:rsidRPr="00B27953">
              <w:rPr>
                <w:rFonts w:ascii="Times New Roman" w:hAnsi="Times New Roman"/>
                <w:sz w:val="24"/>
                <w:szCs w:val="24"/>
                <w:lang w:val="ro-RO"/>
              </w:rPr>
              <w:t>garanții</w:t>
            </w:r>
            <w:r w:rsidR="00C241D4" w:rsidRPr="00B27953">
              <w:rPr>
                <w:rFonts w:ascii="Times New Roman" w:hAnsi="Times New Roman"/>
                <w:sz w:val="24"/>
                <w:szCs w:val="24"/>
                <w:lang w:val="ro-RO"/>
              </w:rPr>
              <w:t xml:space="preserve"> de stat </w:t>
            </w:r>
            <w:r w:rsidR="00B27953" w:rsidRPr="00B27953">
              <w:rPr>
                <w:rFonts w:ascii="Times New Roman" w:hAnsi="Times New Roman"/>
                <w:sz w:val="24"/>
                <w:szCs w:val="24"/>
                <w:lang w:val="ro-RO"/>
              </w:rPr>
              <w:t xml:space="preserve">și </w:t>
            </w:r>
            <w:r w:rsidR="00B27953" w:rsidRPr="00B27953">
              <w:rPr>
                <w:rFonts w:ascii="Times New Roman" w:hAnsi="Times New Roman"/>
                <w:sz w:val="24"/>
                <w:szCs w:val="24"/>
                <w:lang w:val="ro-RO"/>
              </w:rPr>
              <w:lastRenderedPageBreak/>
              <w:t xml:space="preserve">respectiv </w:t>
            </w:r>
            <w:r w:rsidR="00C241D4" w:rsidRPr="00B27953">
              <w:rPr>
                <w:rFonts w:ascii="Times New Roman" w:hAnsi="Times New Roman"/>
                <w:sz w:val="24"/>
                <w:szCs w:val="24"/>
                <w:lang w:val="ro-RO"/>
              </w:rPr>
              <w:t>nu cad sub incidenta legii</w:t>
            </w:r>
            <w:r w:rsidR="00B27953" w:rsidRPr="00B27953">
              <w:rPr>
                <w:rFonts w:ascii="Times New Roman" w:hAnsi="Times New Roman"/>
                <w:sz w:val="24"/>
                <w:szCs w:val="24"/>
                <w:lang w:val="ro-RO"/>
              </w:rPr>
              <w:t xml:space="preserve"> </w:t>
            </w:r>
            <w:r w:rsidR="00B27953" w:rsidRPr="00B27953">
              <w:rPr>
                <w:rFonts w:ascii="Times New Roman" w:hAnsi="Times New Roman"/>
                <w:iCs/>
                <w:color w:val="000000" w:themeColor="text1"/>
                <w:sz w:val="24"/>
                <w:szCs w:val="28"/>
                <w:lang w:val="pt-BR"/>
              </w:rPr>
              <w:t>nr.419/2006 cu privire la datoria sectorului public, garanțiile de stat și recreditarea de stat.</w:t>
            </w:r>
          </w:p>
        </w:tc>
      </w:tr>
      <w:tr w:rsidR="00237FA8" w:rsidRPr="005176B6" w14:paraId="52B25593" w14:textId="77777777" w:rsidTr="00162FF5">
        <w:tc>
          <w:tcPr>
            <w:tcW w:w="869" w:type="pct"/>
            <w:vMerge/>
            <w:tcMar>
              <w:top w:w="0" w:type="dxa"/>
              <w:left w:w="108" w:type="dxa"/>
              <w:bottom w:w="0" w:type="dxa"/>
              <w:right w:w="108" w:type="dxa"/>
            </w:tcMar>
          </w:tcPr>
          <w:p w14:paraId="7F965F5F"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46D5BD51"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1CA4B98F"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Totodată, menționăm că, Nota de fundamentare nu include o analiză a fezabilității economice a asociațiilor de proprietari în condominiu, care să ateste capacitatea acestora de a contracta împrumuturi/credite bancare și să permită, concomitent, estimarea riscului la care se poate expune IP Centrul Național Pentru Energie Durabilă (IN CNED) prin emiterea garanțiilor financiare.</w:t>
            </w:r>
          </w:p>
          <w:p w14:paraId="10CCA55E" w14:textId="6164AD4F"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Or, în lipsa unor date concludente în acest sens, apare incertitudinea sporită cu privire la capacitatea asociațiilor de proprietari în condominiu de a rambursa împrumuturile pentru finanțarea proiectelor de eficiență energetică și, respectiv, revendicările înaintate de către creditori ar putea depăși capacitățile Fondului pentru eficiență energetică ceea ce la rândul său va duce în final, la riscul creșterii cheltuielilor bugetului de stat, întrucât în mare parte inițiativa elaborată de autor vizează blocuri de locuit vechi. Prin urmare, Nota de fundamentare urmează a fi revizuită prin prisma celor expuse.</w:t>
            </w:r>
          </w:p>
        </w:tc>
        <w:tc>
          <w:tcPr>
            <w:tcW w:w="1233" w:type="pct"/>
            <w:tcMar>
              <w:top w:w="0" w:type="dxa"/>
              <w:left w:w="108" w:type="dxa"/>
              <w:bottom w:w="0" w:type="dxa"/>
              <w:right w:w="108" w:type="dxa"/>
            </w:tcMar>
          </w:tcPr>
          <w:p w14:paraId="0EAFB066" w14:textId="041EA1E8" w:rsidR="00237FA8" w:rsidRDefault="00F72127"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72127">
              <w:rPr>
                <w:rFonts w:ascii="Times New Roman" w:hAnsi="Times New Roman"/>
                <w:b/>
                <w:bCs/>
                <w:sz w:val="24"/>
                <w:szCs w:val="24"/>
                <w:lang w:val="ro-RO"/>
              </w:rPr>
              <w:t>Se acceptă.</w:t>
            </w:r>
            <w:r w:rsidR="00237FA8">
              <w:rPr>
                <w:b/>
                <w:bCs/>
                <w:sz w:val="24"/>
                <w:szCs w:val="24"/>
                <w:lang w:val="ro-RO"/>
              </w:rPr>
              <w:t xml:space="preserve"> </w:t>
            </w:r>
          </w:p>
          <w:p w14:paraId="2154B38E" w14:textId="5592DFA3" w:rsidR="00011466" w:rsidRDefault="00145403" w:rsidP="001454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620CB">
              <w:rPr>
                <w:rFonts w:ascii="Times New Roman" w:hAnsi="Times New Roman"/>
                <w:sz w:val="24"/>
                <w:szCs w:val="24"/>
                <w:lang w:val="ro-RO"/>
              </w:rPr>
              <w:t xml:space="preserve">În Nota de fundamentare sunt prezentate scenariile și valoarea garanțiilor financiare și a compensațiilor financiare estimate, considerând următoarele ipoteze: proiectele sunt finanțate în proporție de 70% grant din FEERM. Contribuția asociațiilor de proprietari din condominium (APC) este de 30% din valoarea proiectului total, dar se estimează că </w:t>
            </w:r>
            <w:r w:rsidR="00455D75">
              <w:rPr>
                <w:rFonts w:ascii="Times New Roman" w:hAnsi="Times New Roman"/>
                <w:sz w:val="24"/>
                <w:szCs w:val="24"/>
                <w:lang w:val="ro-RO"/>
              </w:rPr>
              <w:t>marea majoritate a A</w:t>
            </w:r>
            <w:r w:rsidRPr="00E620CB">
              <w:rPr>
                <w:rFonts w:ascii="Times New Roman" w:hAnsi="Times New Roman"/>
                <w:sz w:val="24"/>
                <w:szCs w:val="24"/>
                <w:lang w:val="ro-RO"/>
              </w:rPr>
              <w:t xml:space="preserve">PC vor asigura această contribuție prin credite. Valoarea garanțiilor financiare precum și cea necesară pentru compensarea </w:t>
            </w:r>
            <w:r w:rsidR="00AB6442" w:rsidRPr="00E620CB">
              <w:rPr>
                <w:rFonts w:ascii="Times New Roman" w:hAnsi="Times New Roman"/>
                <w:sz w:val="24"/>
                <w:szCs w:val="24"/>
                <w:lang w:val="ro-RO"/>
              </w:rPr>
              <w:t>dobânzilor</w:t>
            </w:r>
            <w:r w:rsidRPr="00E620CB">
              <w:rPr>
                <w:rFonts w:ascii="Times New Roman" w:hAnsi="Times New Roman"/>
                <w:sz w:val="24"/>
                <w:szCs w:val="24"/>
                <w:lang w:val="ro-RO"/>
              </w:rPr>
              <w:t xml:space="preserve"> urmează a fi</w:t>
            </w:r>
            <w:r w:rsidR="00AB6442" w:rsidRPr="00E620CB">
              <w:rPr>
                <w:rFonts w:ascii="Times New Roman" w:hAnsi="Times New Roman"/>
                <w:sz w:val="24"/>
                <w:szCs w:val="24"/>
                <w:lang w:val="ro-RO"/>
              </w:rPr>
              <w:t xml:space="preserve"> acoperite din contul mijloacelor financiare colectate în cadrul schemei de obligații în domeniul eficienței energetice, fără a fi necesare alte mijloace financiare adiționale în acest sens.</w:t>
            </w:r>
          </w:p>
          <w:p w14:paraId="15F0D1EE" w14:textId="04451CA7" w:rsidR="00145403" w:rsidRPr="00455D75" w:rsidRDefault="00FA140E" w:rsidP="001454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Totodată</w:t>
            </w:r>
            <w:r>
              <w:rPr>
                <w:rFonts w:ascii="Times New Roman" w:hAnsi="Times New Roman"/>
                <w:sz w:val="24"/>
                <w:szCs w:val="24"/>
                <w:lang w:val="ro-MD"/>
              </w:rPr>
              <w:t>,</w:t>
            </w:r>
            <w:r>
              <w:rPr>
                <w:rFonts w:ascii="Times New Roman" w:hAnsi="Times New Roman"/>
                <w:sz w:val="24"/>
                <w:szCs w:val="24"/>
                <w:lang w:val="ro-RO"/>
              </w:rPr>
              <w:t xml:space="preserve"> Nota de Fundamentare a fost completată cu informații cu privire la </w:t>
            </w:r>
            <w:r w:rsidR="004C3D76">
              <w:rPr>
                <w:rFonts w:ascii="Times New Roman" w:hAnsi="Times New Roman"/>
                <w:sz w:val="24"/>
                <w:szCs w:val="24"/>
                <w:lang w:val="ro-RO"/>
              </w:rPr>
              <w:t xml:space="preserve">capacitatea asociațiilor </w:t>
            </w:r>
            <w:r w:rsidR="004C3D76">
              <w:rPr>
                <w:rFonts w:ascii="Times New Roman" w:hAnsi="Times New Roman"/>
                <w:sz w:val="24"/>
                <w:szCs w:val="24"/>
                <w:lang w:val="ro-RO"/>
              </w:rPr>
              <w:lastRenderedPageBreak/>
              <w:t xml:space="preserve">de proprietari în condominiu de a rambursa </w:t>
            </w:r>
            <w:r>
              <w:rPr>
                <w:rFonts w:ascii="Times New Roman" w:hAnsi="Times New Roman"/>
                <w:sz w:val="24"/>
                <w:szCs w:val="24"/>
                <w:lang w:val="ro-RO"/>
              </w:rPr>
              <w:t>creditel</w:t>
            </w:r>
            <w:r w:rsidR="004C3D76">
              <w:rPr>
                <w:rFonts w:ascii="Times New Roman" w:hAnsi="Times New Roman"/>
                <w:sz w:val="24"/>
                <w:szCs w:val="24"/>
                <w:lang w:val="ro-RO"/>
              </w:rPr>
              <w:t>e</w:t>
            </w:r>
            <w:r>
              <w:rPr>
                <w:rFonts w:ascii="Times New Roman" w:hAnsi="Times New Roman"/>
                <w:sz w:val="24"/>
                <w:szCs w:val="24"/>
                <w:lang w:val="ro-RO"/>
              </w:rPr>
              <w:t xml:space="preserve"> garantate</w:t>
            </w:r>
            <w:r w:rsidR="004C3D76">
              <w:rPr>
                <w:rFonts w:ascii="Times New Roman" w:hAnsi="Times New Roman"/>
                <w:sz w:val="24"/>
                <w:szCs w:val="24"/>
                <w:lang w:val="ro-RO"/>
              </w:rPr>
              <w:t xml:space="preserve"> prin estimarea sumei corespunzătoare</w:t>
            </w:r>
            <w:r w:rsidR="00B419D6">
              <w:rPr>
                <w:rFonts w:ascii="Times New Roman" w:hAnsi="Times New Roman"/>
                <w:sz w:val="24"/>
                <w:szCs w:val="24"/>
                <w:lang w:val="ro-RO"/>
              </w:rPr>
              <w:t xml:space="preserve"> pentru creditele neperformante</w:t>
            </w:r>
            <w:r w:rsidR="004C3D76">
              <w:rPr>
                <w:rFonts w:ascii="Times New Roman" w:hAnsi="Times New Roman"/>
                <w:sz w:val="24"/>
                <w:szCs w:val="24"/>
                <w:lang w:val="ro-RO"/>
              </w:rPr>
              <w:t>.</w:t>
            </w:r>
            <w:r>
              <w:rPr>
                <w:rFonts w:ascii="Times New Roman" w:hAnsi="Times New Roman"/>
                <w:sz w:val="24"/>
                <w:szCs w:val="24"/>
                <w:lang w:val="ro-RO"/>
              </w:rPr>
              <w:t xml:space="preserve"> </w:t>
            </w:r>
          </w:p>
        </w:tc>
      </w:tr>
      <w:tr w:rsidR="00237FA8" w:rsidRPr="005176B6" w14:paraId="47CB3BC2" w14:textId="77777777" w:rsidTr="00162FF5">
        <w:tc>
          <w:tcPr>
            <w:tcW w:w="869" w:type="pct"/>
            <w:vMerge/>
            <w:tcMar>
              <w:top w:w="0" w:type="dxa"/>
              <w:left w:w="108" w:type="dxa"/>
              <w:bottom w:w="0" w:type="dxa"/>
              <w:right w:w="108" w:type="dxa"/>
            </w:tcMar>
          </w:tcPr>
          <w:p w14:paraId="7595CF51"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0F3F49BE"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321185E7" w14:textId="77777777" w:rsidR="00237FA8" w:rsidRPr="009A1D98" w:rsidRDefault="00237FA8" w:rsidP="00460D47">
            <w:pPr>
              <w:autoSpaceDE w:val="0"/>
              <w:autoSpaceDN w:val="0"/>
              <w:adjustRightInd w:val="0"/>
              <w:spacing w:before="120" w:after="120"/>
              <w:ind w:firstLine="0"/>
              <w:rPr>
                <w:rFonts w:ascii="Times New Roman" w:hAnsi="Times New Roman"/>
                <w:b/>
                <w:bCs/>
                <w:iCs/>
                <w:color w:val="000000" w:themeColor="text1"/>
                <w:sz w:val="24"/>
                <w:szCs w:val="28"/>
              </w:rPr>
            </w:pPr>
            <w:r w:rsidRPr="009A1D98">
              <w:rPr>
                <w:rFonts w:ascii="Times New Roman" w:hAnsi="Times New Roman"/>
                <w:b/>
                <w:bCs/>
                <w:iCs/>
                <w:color w:val="000000" w:themeColor="text1"/>
                <w:sz w:val="24"/>
                <w:szCs w:val="28"/>
              </w:rPr>
              <w:t>La Art. I din proiect</w:t>
            </w:r>
          </w:p>
          <w:p w14:paraId="20DB9D66" w14:textId="77777777" w:rsidR="00237FA8" w:rsidRPr="00287ED7" w:rsidRDefault="00237FA8" w:rsidP="00460D47">
            <w:pPr>
              <w:autoSpaceDE w:val="0"/>
              <w:autoSpaceDN w:val="0"/>
              <w:adjustRightInd w:val="0"/>
              <w:spacing w:before="120" w:after="120"/>
              <w:ind w:firstLine="0"/>
              <w:rPr>
                <w:rFonts w:ascii="Times New Roman" w:hAnsi="Times New Roman"/>
                <w:b/>
                <w:bCs/>
                <w:iCs/>
                <w:color w:val="000000" w:themeColor="text1"/>
                <w:sz w:val="24"/>
                <w:szCs w:val="28"/>
                <w:lang w:val="en-GB"/>
              </w:rPr>
            </w:pPr>
            <w:r w:rsidRPr="00287ED7">
              <w:rPr>
                <w:rFonts w:ascii="Times New Roman" w:hAnsi="Times New Roman"/>
                <w:b/>
                <w:bCs/>
                <w:iCs/>
                <w:color w:val="000000" w:themeColor="text1"/>
                <w:sz w:val="24"/>
                <w:szCs w:val="28"/>
                <w:lang w:val="en-GB"/>
              </w:rPr>
              <w:t>1. La pct.1 (referitor la art.3):</w:t>
            </w:r>
          </w:p>
          <w:p w14:paraId="09FCC67C" w14:textId="28002E43"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 xml:space="preserve">La noțiunea de ,,creditor” se propune de substituit cuvintele ,,bancă sau </w:t>
            </w:r>
            <w:r w:rsidRPr="00011466">
              <w:rPr>
                <w:rFonts w:ascii="Times New Roman" w:hAnsi="Times New Roman"/>
                <w:iCs/>
                <w:sz w:val="24"/>
                <w:szCs w:val="28"/>
                <w:lang w:val="pt-BR"/>
              </w:rPr>
              <w:t>organizație de creditare nebancară</w:t>
            </w:r>
            <w:r w:rsidRPr="009A1D98">
              <w:rPr>
                <w:rFonts w:ascii="Times New Roman" w:hAnsi="Times New Roman"/>
                <w:iCs/>
                <w:color w:val="000000" w:themeColor="text1"/>
                <w:sz w:val="24"/>
                <w:szCs w:val="28"/>
                <w:lang w:val="pt-BR"/>
              </w:rPr>
              <w:t xml:space="preserve">” cu textul „banca, </w:t>
            </w:r>
            <w:bookmarkStart w:id="1" w:name="_Hlk186447231"/>
            <w:r w:rsidRPr="009A1D98">
              <w:rPr>
                <w:rFonts w:ascii="Times New Roman" w:hAnsi="Times New Roman"/>
                <w:iCs/>
                <w:color w:val="000000" w:themeColor="text1"/>
                <w:sz w:val="24"/>
                <w:szCs w:val="28"/>
                <w:lang w:val="pt-BR"/>
              </w:rPr>
              <w:t>sucursala unei bănci din alt stat care desfășoară activitate pe teritoriul Republicii Moldova</w:t>
            </w:r>
            <w:bookmarkEnd w:id="1"/>
            <w:r w:rsidRPr="009A1D98">
              <w:rPr>
                <w:rFonts w:ascii="Times New Roman" w:hAnsi="Times New Roman"/>
                <w:iCs/>
                <w:color w:val="000000" w:themeColor="text1"/>
                <w:sz w:val="24"/>
                <w:szCs w:val="28"/>
                <w:lang w:val="pt-BR"/>
              </w:rPr>
              <w:t>”, reieșind din prevederile Legii nr.202/2017 privind activitatea băncilor sau organizația de creditare nebancară, astfel cum este definită în Legea nr.1/2018 cu privire la organizațiile de creditare nebancară.</w:t>
            </w:r>
          </w:p>
        </w:tc>
        <w:tc>
          <w:tcPr>
            <w:tcW w:w="1233" w:type="pct"/>
            <w:tcMar>
              <w:top w:w="0" w:type="dxa"/>
              <w:left w:w="108" w:type="dxa"/>
              <w:bottom w:w="0" w:type="dxa"/>
              <w:right w:w="108" w:type="dxa"/>
            </w:tcMar>
          </w:tcPr>
          <w:p w14:paraId="415728F6" w14:textId="210E4CCC" w:rsidR="00237FA8" w:rsidRPr="00011466" w:rsidRDefault="00237FA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76B4E">
              <w:rPr>
                <w:rFonts w:ascii="Times New Roman" w:hAnsi="Times New Roman"/>
                <w:b/>
                <w:bCs/>
                <w:sz w:val="24"/>
                <w:szCs w:val="24"/>
                <w:lang w:val="ro-RO"/>
              </w:rPr>
              <w:t>Se acceptă parțial.</w:t>
            </w:r>
            <w:r w:rsidRPr="00AD2405">
              <w:rPr>
                <w:rFonts w:ascii="Times New Roman" w:hAnsi="Times New Roman"/>
                <w:b/>
                <w:bCs/>
                <w:sz w:val="24"/>
                <w:szCs w:val="24"/>
                <w:lang w:val="ro-RO"/>
              </w:rPr>
              <w:t xml:space="preserve"> </w:t>
            </w:r>
            <w:r w:rsidRPr="00AD2405">
              <w:rPr>
                <w:rFonts w:ascii="Times New Roman" w:hAnsi="Times New Roman"/>
                <w:sz w:val="24"/>
                <w:szCs w:val="24"/>
                <w:lang w:val="ro-RO"/>
              </w:rPr>
              <w:t>Noțiunea de creditor a fost reformulată</w:t>
            </w:r>
            <w:r w:rsidR="00076B4E">
              <w:rPr>
                <w:rFonts w:ascii="Times New Roman" w:hAnsi="Times New Roman"/>
                <w:sz w:val="24"/>
                <w:szCs w:val="24"/>
                <w:lang w:val="ro-RO"/>
              </w:rPr>
              <w:t xml:space="preserve">. </w:t>
            </w:r>
            <w:r w:rsidR="00011466" w:rsidRPr="00011466">
              <w:rPr>
                <w:rFonts w:ascii="Times New Roman" w:hAnsi="Times New Roman"/>
                <w:sz w:val="24"/>
                <w:szCs w:val="24"/>
                <w:lang w:val="ro-RO"/>
              </w:rPr>
              <w:t xml:space="preserve">Criteriile de eligibilitate a creditorilor și modul de acordare și gestionare a garanțiilor financiare și compensațiilor financiare </w:t>
            </w:r>
            <w:r w:rsidR="00011466">
              <w:rPr>
                <w:rFonts w:ascii="Times New Roman" w:hAnsi="Times New Roman"/>
                <w:sz w:val="24"/>
                <w:szCs w:val="24"/>
                <w:lang w:val="ro-RO"/>
              </w:rPr>
              <w:t>urmeaz</w:t>
            </w:r>
            <w:r w:rsidR="00011466">
              <w:rPr>
                <w:rFonts w:ascii="Times New Roman" w:hAnsi="Times New Roman"/>
                <w:sz w:val="24"/>
                <w:szCs w:val="24"/>
                <w:lang w:val="ro-MD"/>
              </w:rPr>
              <w:t>ă</w:t>
            </w:r>
            <w:r w:rsidR="00011466">
              <w:rPr>
                <w:rFonts w:ascii="Times New Roman" w:hAnsi="Times New Roman"/>
                <w:sz w:val="24"/>
                <w:szCs w:val="24"/>
                <w:lang w:val="ro-RO"/>
              </w:rPr>
              <w:t xml:space="preserve"> a fi</w:t>
            </w:r>
            <w:r w:rsidR="00011466" w:rsidRPr="00011466">
              <w:rPr>
                <w:rFonts w:ascii="Times New Roman" w:hAnsi="Times New Roman"/>
                <w:sz w:val="24"/>
                <w:szCs w:val="24"/>
                <w:lang w:val="ro-RO"/>
              </w:rPr>
              <w:t xml:space="preserve"> stabi</w:t>
            </w:r>
            <w:r w:rsidR="00011466">
              <w:rPr>
                <w:rFonts w:ascii="Times New Roman" w:hAnsi="Times New Roman"/>
                <w:sz w:val="24"/>
                <w:szCs w:val="24"/>
                <w:lang w:val="ro-RO"/>
              </w:rPr>
              <w:t>lite</w:t>
            </w:r>
            <w:r w:rsidR="00011466" w:rsidRPr="00011466">
              <w:rPr>
                <w:rFonts w:ascii="Times New Roman" w:hAnsi="Times New Roman"/>
                <w:sz w:val="24"/>
                <w:szCs w:val="24"/>
                <w:lang w:val="ro-RO"/>
              </w:rPr>
              <w:t xml:space="preserve"> de Guvern</w:t>
            </w:r>
            <w:r w:rsidR="00011466">
              <w:rPr>
                <w:rFonts w:ascii="Times New Roman" w:hAnsi="Times New Roman"/>
                <w:sz w:val="24"/>
                <w:szCs w:val="24"/>
                <w:lang w:val="ro-RO"/>
              </w:rPr>
              <w:t xml:space="preserve"> ( a se vedea art. 23</w:t>
            </w:r>
            <w:r w:rsidR="00011466">
              <w:rPr>
                <w:rFonts w:ascii="Times New Roman" w:hAnsi="Times New Roman"/>
                <w:sz w:val="24"/>
                <w:szCs w:val="24"/>
                <w:vertAlign w:val="superscript"/>
                <w:lang w:val="ro-RO"/>
              </w:rPr>
              <w:t>3</w:t>
            </w:r>
            <w:r w:rsidR="00011466">
              <w:rPr>
                <w:rFonts w:ascii="Times New Roman" w:hAnsi="Times New Roman"/>
                <w:sz w:val="24"/>
                <w:szCs w:val="24"/>
                <w:lang w:val="ro-RO"/>
              </w:rPr>
              <w:t xml:space="preserve"> alin.(3).</w:t>
            </w:r>
          </w:p>
        </w:tc>
      </w:tr>
      <w:tr w:rsidR="00237FA8" w:rsidRPr="0033369C" w14:paraId="23179B24" w14:textId="77777777" w:rsidTr="00162FF5">
        <w:tc>
          <w:tcPr>
            <w:tcW w:w="869" w:type="pct"/>
            <w:vMerge/>
            <w:tcMar>
              <w:top w:w="0" w:type="dxa"/>
              <w:left w:w="108" w:type="dxa"/>
              <w:bottom w:w="0" w:type="dxa"/>
              <w:right w:w="108" w:type="dxa"/>
            </w:tcMar>
          </w:tcPr>
          <w:p w14:paraId="7849F0A4"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47A1CBD6"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2515A38A" w14:textId="2454C3E0"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Noțiunea de ,,alocație” se propune de substituit cu noțiunea de ,,ajutor financiar” atât pe parcursul textului, cât și în Nota de Fundamentare, care are același sens cu cea prevăzută în Legea nr.241/2022.</w:t>
            </w:r>
          </w:p>
        </w:tc>
        <w:tc>
          <w:tcPr>
            <w:tcW w:w="1233" w:type="pct"/>
            <w:tcMar>
              <w:top w:w="0" w:type="dxa"/>
              <w:left w:w="108" w:type="dxa"/>
              <w:bottom w:w="0" w:type="dxa"/>
              <w:right w:w="108" w:type="dxa"/>
            </w:tcMar>
          </w:tcPr>
          <w:p w14:paraId="6303F6BC" w14:textId="77777777" w:rsidR="00EC0B1D" w:rsidRPr="00EC0B1D" w:rsidRDefault="008D344B" w:rsidP="00EC0B1D">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8"/>
                <w:lang w:val="pt-BR"/>
              </w:rPr>
            </w:pPr>
            <w:r w:rsidRPr="00EC0B1D">
              <w:rPr>
                <w:rFonts w:ascii="Times New Roman" w:hAnsi="Times New Roman"/>
                <w:b/>
                <w:bCs/>
                <w:sz w:val="24"/>
                <w:szCs w:val="24"/>
                <w:lang w:val="ro-RO"/>
              </w:rPr>
              <w:t xml:space="preserve">Se </w:t>
            </w:r>
            <w:r w:rsidR="00237FA8" w:rsidRPr="00EC0B1D">
              <w:rPr>
                <w:rFonts w:ascii="Times New Roman" w:hAnsi="Times New Roman"/>
                <w:b/>
                <w:bCs/>
                <w:sz w:val="24"/>
                <w:szCs w:val="24"/>
                <w:lang w:val="ro-RO"/>
              </w:rPr>
              <w:t>acceptă</w:t>
            </w:r>
            <w:r w:rsidR="00EC0B1D" w:rsidRPr="00EC0B1D">
              <w:rPr>
                <w:rFonts w:ascii="Times New Roman" w:hAnsi="Times New Roman"/>
                <w:b/>
                <w:bCs/>
                <w:sz w:val="24"/>
                <w:szCs w:val="24"/>
                <w:lang w:val="ro-RO"/>
              </w:rPr>
              <w:t>.</w:t>
            </w:r>
            <w:r w:rsidR="00EC0B1D">
              <w:rPr>
                <w:rFonts w:ascii="Times New Roman" w:hAnsi="Times New Roman"/>
                <w:b/>
                <w:bCs/>
                <w:sz w:val="24"/>
                <w:szCs w:val="24"/>
                <w:lang w:val="ro-RO"/>
              </w:rPr>
              <w:t xml:space="preserve"> </w:t>
            </w:r>
            <w:r w:rsidR="00EC0B1D" w:rsidRPr="00EC0B1D">
              <w:rPr>
                <w:rFonts w:ascii="Times New Roman" w:hAnsi="Times New Roman"/>
                <w:sz w:val="24"/>
                <w:szCs w:val="24"/>
                <w:lang w:val="ro-RO"/>
              </w:rPr>
              <w:t xml:space="preserve">Noțiunea de </w:t>
            </w:r>
            <w:r w:rsidR="00EC0B1D">
              <w:rPr>
                <w:rFonts w:ascii="Times New Roman" w:hAnsi="Times New Roman"/>
                <w:sz w:val="24"/>
                <w:szCs w:val="24"/>
                <w:lang w:val="ro-RO"/>
              </w:rPr>
              <w:t>„</w:t>
            </w:r>
            <w:r w:rsidR="00EC0B1D" w:rsidRPr="00EC0B1D">
              <w:rPr>
                <w:rFonts w:ascii="Times New Roman" w:hAnsi="Times New Roman"/>
                <w:i/>
                <w:iCs/>
                <w:sz w:val="24"/>
                <w:szCs w:val="24"/>
                <w:lang w:val="ro-RO"/>
              </w:rPr>
              <w:t>alocație</w:t>
            </w:r>
            <w:r w:rsidR="00EC0B1D">
              <w:rPr>
                <w:rFonts w:ascii="Times New Roman" w:hAnsi="Times New Roman"/>
                <w:sz w:val="24"/>
                <w:szCs w:val="24"/>
                <w:lang w:val="ro-RO"/>
              </w:rPr>
              <w:t>”</w:t>
            </w:r>
            <w:r w:rsidR="00EC0B1D" w:rsidRPr="00EC0B1D">
              <w:rPr>
                <w:rFonts w:ascii="Times New Roman" w:hAnsi="Times New Roman"/>
                <w:sz w:val="24"/>
                <w:szCs w:val="24"/>
                <w:lang w:val="ro-RO"/>
              </w:rPr>
              <w:t xml:space="preserve"> a fost înlocuită cu noțiunea de</w:t>
            </w:r>
            <w:r w:rsidR="00EC0B1D">
              <w:rPr>
                <w:rFonts w:ascii="Times New Roman" w:hAnsi="Times New Roman"/>
                <w:b/>
                <w:bCs/>
                <w:sz w:val="24"/>
                <w:szCs w:val="24"/>
                <w:lang w:val="ro-RO"/>
              </w:rPr>
              <w:t xml:space="preserve"> </w:t>
            </w:r>
            <w:r w:rsidR="00EC0B1D">
              <w:rPr>
                <w:rFonts w:ascii="Times New Roman" w:hAnsi="Times New Roman"/>
                <w:iCs/>
                <w:color w:val="000000" w:themeColor="text1"/>
                <w:sz w:val="24"/>
                <w:szCs w:val="28"/>
                <w:lang w:val="pt-BR"/>
              </w:rPr>
              <w:t>„</w:t>
            </w:r>
            <w:r w:rsidR="00EC0B1D" w:rsidRPr="001C4578">
              <w:rPr>
                <w:rFonts w:ascii="Times New Roman" w:hAnsi="Times New Roman"/>
                <w:i/>
                <w:iCs/>
                <w:color w:val="000000" w:themeColor="text1"/>
                <w:sz w:val="24"/>
                <w:szCs w:val="28"/>
                <w:lang w:val="pt-BR"/>
              </w:rPr>
              <w:t>ajutor financiar pentru eficientizarea consumului de resurse energetice</w:t>
            </w:r>
            <w:r w:rsidR="00EC0B1D">
              <w:rPr>
                <w:rFonts w:ascii="Times New Roman" w:hAnsi="Times New Roman"/>
                <w:i/>
                <w:iCs/>
                <w:color w:val="000000" w:themeColor="text1"/>
                <w:sz w:val="24"/>
                <w:szCs w:val="28"/>
                <w:lang w:val="pt-BR"/>
              </w:rPr>
              <w:t xml:space="preserve">” </w:t>
            </w:r>
            <w:r w:rsidR="00EC0B1D" w:rsidRPr="00EC0B1D">
              <w:rPr>
                <w:rFonts w:ascii="Times New Roman" w:hAnsi="Times New Roman"/>
                <w:color w:val="000000" w:themeColor="text1"/>
                <w:sz w:val="24"/>
                <w:szCs w:val="28"/>
                <w:lang w:val="pt-BR"/>
              </w:rPr>
              <w:t xml:space="preserve">astfel cum este definită în legea </w:t>
            </w:r>
            <w:r w:rsidR="00237FA8" w:rsidRPr="00EC0B1D">
              <w:rPr>
                <w:rFonts w:ascii="Times New Roman" w:hAnsi="Times New Roman"/>
                <w:color w:val="000000" w:themeColor="text1"/>
                <w:sz w:val="24"/>
                <w:szCs w:val="28"/>
                <w:lang w:val="pt-BR"/>
              </w:rPr>
              <w:t xml:space="preserve">nr.241/2022 </w:t>
            </w:r>
            <w:r w:rsidR="00EC0B1D" w:rsidRPr="00EC0B1D">
              <w:rPr>
                <w:rFonts w:ascii="Times New Roman" w:hAnsi="Times New Roman"/>
                <w:color w:val="000000" w:themeColor="text1"/>
                <w:sz w:val="24"/>
                <w:szCs w:val="28"/>
                <w:lang w:val="pt-BR"/>
              </w:rPr>
              <w:t>privind Fondul de reducere</w:t>
            </w:r>
          </w:p>
          <w:p w14:paraId="4A2FB3F5" w14:textId="2A1D785E" w:rsidR="00237FA8" w:rsidRPr="00EC0B1D" w:rsidRDefault="00EC0B1D" w:rsidP="00EC0B1D">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0B1D">
              <w:rPr>
                <w:rFonts w:ascii="Times New Roman" w:hAnsi="Times New Roman"/>
                <w:color w:val="000000" w:themeColor="text1"/>
                <w:sz w:val="24"/>
                <w:szCs w:val="28"/>
                <w:lang w:val="pt-BR"/>
              </w:rPr>
              <w:t>a vulnerabilității energetice</w:t>
            </w:r>
          </w:p>
        </w:tc>
      </w:tr>
      <w:tr w:rsidR="00237FA8" w:rsidRPr="009A1D98" w14:paraId="0D01E579" w14:textId="77777777" w:rsidTr="00162FF5">
        <w:tc>
          <w:tcPr>
            <w:tcW w:w="869" w:type="pct"/>
            <w:vMerge/>
            <w:tcMar>
              <w:top w:w="0" w:type="dxa"/>
              <w:left w:w="108" w:type="dxa"/>
              <w:bottom w:w="0" w:type="dxa"/>
              <w:right w:w="108" w:type="dxa"/>
            </w:tcMar>
          </w:tcPr>
          <w:p w14:paraId="5F059DE2"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7586BFE3"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4D7C7108" w14:textId="74C1729C"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Pentru evitarea erorilor de interpretare se propune definirea noțiunii de ,,produs de garantare”, analogic definiției din pct.3 din Hotărârea Guvernului nr.709/2022 pentru aprobarea Regulamentului cu privire la organizarea, funcționarea și utilizarea Fondului de garantare a creditelor pentru întreprinderi mici și mijlocii, întrucât la pct.10 din proiect, ce vizează completarea cu art.23³, se atestă utilizarea noțiunii în cauză.</w:t>
            </w:r>
          </w:p>
        </w:tc>
        <w:tc>
          <w:tcPr>
            <w:tcW w:w="1233" w:type="pct"/>
            <w:tcMar>
              <w:top w:w="0" w:type="dxa"/>
              <w:left w:w="108" w:type="dxa"/>
              <w:bottom w:w="0" w:type="dxa"/>
              <w:right w:w="108" w:type="dxa"/>
            </w:tcMar>
          </w:tcPr>
          <w:p w14:paraId="3A092CA1" w14:textId="60EA5ACD" w:rsidR="00237FA8" w:rsidRPr="00E868C3" w:rsidRDefault="00237FA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868C3">
              <w:rPr>
                <w:rFonts w:ascii="Times New Roman" w:hAnsi="Times New Roman"/>
                <w:b/>
                <w:bCs/>
                <w:sz w:val="24"/>
                <w:szCs w:val="24"/>
                <w:lang w:val="ro-RO"/>
              </w:rPr>
              <w:t xml:space="preserve">Se acceptă. </w:t>
            </w:r>
          </w:p>
        </w:tc>
      </w:tr>
      <w:tr w:rsidR="00237FA8" w:rsidRPr="005176B6" w14:paraId="618F42BE" w14:textId="77777777" w:rsidTr="00162FF5">
        <w:tc>
          <w:tcPr>
            <w:tcW w:w="869" w:type="pct"/>
            <w:vMerge/>
            <w:tcMar>
              <w:top w:w="0" w:type="dxa"/>
              <w:left w:w="108" w:type="dxa"/>
              <w:bottom w:w="0" w:type="dxa"/>
              <w:right w:w="108" w:type="dxa"/>
            </w:tcMar>
          </w:tcPr>
          <w:p w14:paraId="439C67C2"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62456121"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1AAC1F29" w14:textId="0473993B"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b/>
                <w:bCs/>
                <w:iCs/>
                <w:color w:val="000000" w:themeColor="text1"/>
                <w:sz w:val="24"/>
                <w:szCs w:val="28"/>
                <w:lang w:val="pt-BR"/>
              </w:rPr>
              <w:t>2. La pct.3 (referitor la art.8)</w:t>
            </w:r>
            <w:r w:rsidRPr="009A1D98">
              <w:rPr>
                <w:rFonts w:ascii="Times New Roman" w:hAnsi="Times New Roman"/>
                <w:iCs/>
                <w:color w:val="000000" w:themeColor="text1"/>
                <w:sz w:val="24"/>
                <w:szCs w:val="28"/>
                <w:lang w:val="pt-BR"/>
              </w:rPr>
              <w:t xml:space="preserve"> propunerea privind modificarea alin.(11) în cazul al doilea de exclus.</w:t>
            </w:r>
          </w:p>
        </w:tc>
        <w:tc>
          <w:tcPr>
            <w:tcW w:w="1233" w:type="pct"/>
            <w:tcMar>
              <w:top w:w="0" w:type="dxa"/>
              <w:left w:w="108" w:type="dxa"/>
              <w:bottom w:w="0" w:type="dxa"/>
              <w:right w:w="108" w:type="dxa"/>
            </w:tcMar>
          </w:tcPr>
          <w:p w14:paraId="5B4A5A50" w14:textId="77777777" w:rsidR="00BA5685" w:rsidRDefault="008D344B"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56158">
              <w:rPr>
                <w:rFonts w:ascii="Times New Roman" w:hAnsi="Times New Roman"/>
                <w:b/>
                <w:bCs/>
                <w:sz w:val="24"/>
                <w:szCs w:val="24"/>
                <w:lang w:val="ro-RO"/>
              </w:rPr>
              <w:t>Nu s</w:t>
            </w:r>
            <w:r w:rsidR="00237FA8" w:rsidRPr="00A56158">
              <w:rPr>
                <w:rFonts w:ascii="Times New Roman" w:hAnsi="Times New Roman"/>
                <w:b/>
                <w:bCs/>
                <w:sz w:val="24"/>
                <w:szCs w:val="24"/>
                <w:lang w:val="ro-RO"/>
              </w:rPr>
              <w:t>e acceptă.</w:t>
            </w:r>
            <w:r w:rsidR="00237FA8" w:rsidRPr="00423148">
              <w:rPr>
                <w:rFonts w:ascii="Times New Roman" w:hAnsi="Times New Roman"/>
                <w:b/>
                <w:bCs/>
                <w:sz w:val="24"/>
                <w:szCs w:val="24"/>
                <w:lang w:val="ro-RO"/>
              </w:rPr>
              <w:t xml:space="preserve"> </w:t>
            </w:r>
          </w:p>
          <w:p w14:paraId="2CE14B2B" w14:textId="77777777" w:rsidR="00F71E5E" w:rsidRDefault="00BA5685" w:rsidP="00F71E5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Administrarea mijloacelor financiare transferate în cadrul schemei de obligații în domeniul eficienței energetice </w:t>
            </w:r>
            <w:r w:rsidR="00F71E5E">
              <w:rPr>
                <w:rFonts w:ascii="Times New Roman" w:hAnsi="Times New Roman"/>
                <w:sz w:val="24"/>
                <w:szCs w:val="24"/>
                <w:lang w:val="ro-RO"/>
              </w:rPr>
              <w:t xml:space="preserve">urmează a fi efectuată exclusiv doar de către IP CNED, care este instituția publică responsabilă de implementarea politicii statului în domeniul eficienței energetice și care urmărește atingerea obiectivelor în domeniul eficienței energetice prevăzute conform art. II, alin.(4) lit.b) din anexa 8 la legea nr. 113/2023 </w:t>
            </w:r>
            <w:r w:rsidR="00F71E5E" w:rsidRPr="00F71E5E">
              <w:rPr>
                <w:rFonts w:ascii="Times New Roman" w:hAnsi="Times New Roman"/>
                <w:sz w:val="24"/>
                <w:szCs w:val="24"/>
                <w:lang w:val="ro-RO"/>
              </w:rPr>
              <w:t>pentru modificarea Legii nr. 139/2018</w:t>
            </w:r>
            <w:r w:rsidR="00F71E5E">
              <w:rPr>
                <w:rFonts w:ascii="Times New Roman" w:hAnsi="Times New Roman"/>
                <w:sz w:val="24"/>
                <w:szCs w:val="24"/>
                <w:lang w:val="ro-RO"/>
              </w:rPr>
              <w:t xml:space="preserve"> </w:t>
            </w:r>
            <w:r w:rsidR="00F71E5E" w:rsidRPr="00F71E5E">
              <w:rPr>
                <w:rFonts w:ascii="Times New Roman" w:hAnsi="Times New Roman"/>
                <w:sz w:val="24"/>
                <w:szCs w:val="24"/>
                <w:lang w:val="ro-RO"/>
              </w:rPr>
              <w:t>cu privire la eficiența energetică</w:t>
            </w:r>
            <w:r w:rsidR="00F71E5E">
              <w:rPr>
                <w:rFonts w:ascii="Times New Roman" w:hAnsi="Times New Roman"/>
                <w:sz w:val="24"/>
                <w:szCs w:val="24"/>
                <w:lang w:val="ro-RO"/>
              </w:rPr>
              <w:t>.</w:t>
            </w:r>
          </w:p>
          <w:p w14:paraId="603B317C" w14:textId="77777777" w:rsidR="00F71E5E" w:rsidRPr="00F71E5E" w:rsidRDefault="00F71E5E" w:rsidP="00F71E5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De menționat că IP CNED în conformitate cu prevederile HG nr. 1060/2023 </w:t>
            </w:r>
            <w:r w:rsidRPr="00F71E5E">
              <w:rPr>
                <w:rFonts w:ascii="Times New Roman" w:hAnsi="Times New Roman"/>
                <w:sz w:val="24"/>
                <w:szCs w:val="24"/>
                <w:lang w:val="ro-RO"/>
              </w:rPr>
              <w:t>cu privire la organizarea și funcționarea Instituției Publice</w:t>
            </w:r>
          </w:p>
          <w:p w14:paraId="6D992E72" w14:textId="77777777" w:rsidR="00716D08" w:rsidRDefault="00F71E5E" w:rsidP="00F71E5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71E5E">
              <w:rPr>
                <w:rFonts w:ascii="Times New Roman" w:hAnsi="Times New Roman"/>
                <w:sz w:val="24"/>
                <w:szCs w:val="24"/>
                <w:lang w:val="ro-RO"/>
              </w:rPr>
              <w:t>Centrul Național pentru Energie Durabilă</w:t>
            </w:r>
            <w:r>
              <w:rPr>
                <w:rFonts w:ascii="Times New Roman" w:hAnsi="Times New Roman"/>
                <w:sz w:val="24"/>
                <w:szCs w:val="24"/>
                <w:lang w:val="ro-RO"/>
              </w:rPr>
              <w:t xml:space="preserve"> dispune de o guvernanță corporativă  care </w:t>
            </w:r>
            <w:r w:rsidR="00716D08">
              <w:rPr>
                <w:rFonts w:ascii="Times New Roman" w:hAnsi="Times New Roman"/>
                <w:sz w:val="24"/>
                <w:szCs w:val="24"/>
                <w:lang w:val="ro-RO"/>
              </w:rPr>
              <w:t xml:space="preserve">presupune inclusiv mecanisme de gestionare a riscurilor aferente proiectelor de EE care au drept scop atingerea obiectivelor de eficiență energetică. </w:t>
            </w:r>
          </w:p>
          <w:p w14:paraId="58341826" w14:textId="7F2F858A" w:rsidR="00237FA8" w:rsidRPr="00A56158" w:rsidRDefault="00716D08"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Astfel, în condițiile în care aceste mijloace financiare vor fi </w:t>
            </w:r>
            <w:r>
              <w:rPr>
                <w:rFonts w:ascii="Times New Roman" w:hAnsi="Times New Roman"/>
                <w:sz w:val="24"/>
                <w:szCs w:val="24"/>
                <w:lang w:val="ro-RO"/>
              </w:rPr>
              <w:lastRenderedPageBreak/>
              <w:t>administrate de diferite autorități/instituții publice, care dispun de proceduri diferite de evaluare, aprobare și monitorizare a proiectelor, există riscul ca</w:t>
            </w:r>
            <w:r w:rsidR="00A56158">
              <w:rPr>
                <w:rFonts w:ascii="Times New Roman" w:hAnsi="Times New Roman"/>
                <w:sz w:val="24"/>
                <w:szCs w:val="24"/>
                <w:lang w:val="ro-RO"/>
              </w:rPr>
              <w:t xml:space="preserve"> atingerea obiectivelor de eficiență energetică să nu fie asigurată. </w:t>
            </w:r>
            <w:r>
              <w:rPr>
                <w:rFonts w:ascii="Times New Roman" w:hAnsi="Times New Roman"/>
                <w:sz w:val="24"/>
                <w:szCs w:val="24"/>
                <w:lang w:val="ro-RO"/>
              </w:rPr>
              <w:t xml:space="preserve">    </w:t>
            </w:r>
            <w:r w:rsidR="00F71E5E">
              <w:rPr>
                <w:rFonts w:ascii="Times New Roman" w:hAnsi="Times New Roman"/>
                <w:sz w:val="24"/>
                <w:szCs w:val="24"/>
                <w:lang w:val="ro-RO"/>
              </w:rPr>
              <w:t xml:space="preserve"> </w:t>
            </w:r>
          </w:p>
        </w:tc>
      </w:tr>
      <w:tr w:rsidR="00237FA8" w:rsidRPr="005176B6" w14:paraId="13984E07" w14:textId="77777777" w:rsidTr="00162FF5">
        <w:tc>
          <w:tcPr>
            <w:tcW w:w="869" w:type="pct"/>
            <w:vMerge/>
            <w:tcMar>
              <w:top w:w="0" w:type="dxa"/>
              <w:left w:w="108" w:type="dxa"/>
              <w:bottom w:w="0" w:type="dxa"/>
              <w:right w:w="108" w:type="dxa"/>
            </w:tcMar>
          </w:tcPr>
          <w:p w14:paraId="6B6FE63C"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3EE084CE"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4653BA29" w14:textId="07D19C66"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b/>
                <w:bCs/>
                <w:iCs/>
                <w:color w:val="000000" w:themeColor="text1"/>
                <w:sz w:val="24"/>
                <w:szCs w:val="28"/>
                <w:lang w:val="ro-RO"/>
              </w:rPr>
              <w:t>3. La pct.5 (referitor la art.12),</w:t>
            </w:r>
            <w:r w:rsidRPr="009A1D98">
              <w:rPr>
                <w:rFonts w:ascii="Times New Roman" w:hAnsi="Times New Roman"/>
                <w:iCs/>
                <w:color w:val="000000" w:themeColor="text1"/>
                <w:sz w:val="24"/>
                <w:szCs w:val="28"/>
                <w:lang w:val="ro-RO"/>
              </w:rPr>
              <w:t xml:space="preserve"> ce vizează modificarea alin.(1) lit. y), urmează a fi reconsiderat aspectul ,,acordării de alocații în calitate de stimulente financiare”, întrucât, potrivit propunerii de la pct.1 din proiect aferent definirii noțiunii de ,,alocație”, aceasta constituie un ajutor financiar, iar ,,stimulente financiare”, potrivit prevederilor art.10 alin.(3) lit. a) din Legea nr.139/2018 cu privire la eficiența energetică, sunt considerate instrumentele de promovare a schimbării comportamentale.</w:t>
            </w:r>
          </w:p>
        </w:tc>
        <w:tc>
          <w:tcPr>
            <w:tcW w:w="1233" w:type="pct"/>
            <w:tcMar>
              <w:top w:w="0" w:type="dxa"/>
              <w:left w:w="108" w:type="dxa"/>
              <w:bottom w:w="0" w:type="dxa"/>
              <w:right w:w="108" w:type="dxa"/>
            </w:tcMar>
          </w:tcPr>
          <w:p w14:paraId="52F36071" w14:textId="2C94E159" w:rsidR="00237FA8" w:rsidRPr="00B80C63" w:rsidRDefault="00A56158"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b/>
                <w:bCs/>
                <w:sz w:val="24"/>
                <w:szCs w:val="24"/>
                <w:lang w:val="ro-RO"/>
              </w:rPr>
              <w:t>Se acceptă parțial</w:t>
            </w:r>
            <w:r w:rsidR="009B63BE">
              <w:rPr>
                <w:rFonts w:ascii="Times New Roman" w:hAnsi="Times New Roman"/>
                <w:b/>
                <w:bCs/>
                <w:sz w:val="24"/>
                <w:szCs w:val="24"/>
                <w:lang w:val="ro-RO"/>
              </w:rPr>
              <w:t>.</w:t>
            </w:r>
            <w:r w:rsidR="00237FA8">
              <w:rPr>
                <w:rFonts w:ascii="Times New Roman" w:hAnsi="Times New Roman"/>
                <w:b/>
                <w:bCs/>
                <w:sz w:val="24"/>
                <w:szCs w:val="24"/>
                <w:lang w:val="ro-RO"/>
              </w:rPr>
              <w:t xml:space="preserve"> </w:t>
            </w:r>
            <w:r w:rsidR="00237FA8" w:rsidRPr="00FA1A71">
              <w:rPr>
                <w:rFonts w:ascii="Times New Roman" w:hAnsi="Times New Roman"/>
                <w:sz w:val="24"/>
                <w:szCs w:val="24"/>
                <w:lang w:val="ro-RO"/>
              </w:rPr>
              <w:t>Conform prevederilor art. 11 din Legea nr. 139/2018</w:t>
            </w:r>
            <w:r w:rsidR="00237FA8">
              <w:rPr>
                <w:rFonts w:ascii="Times New Roman" w:hAnsi="Times New Roman"/>
                <w:b/>
                <w:bCs/>
                <w:sz w:val="24"/>
                <w:szCs w:val="24"/>
                <w:lang w:val="ro-RO"/>
              </w:rPr>
              <w:t xml:space="preserve"> </w:t>
            </w:r>
            <w:r w:rsidR="00237FA8" w:rsidRPr="00FA1A71">
              <w:rPr>
                <w:rFonts w:ascii="Times New Roman" w:hAnsi="Times New Roman"/>
                <w:sz w:val="24"/>
                <w:szCs w:val="24"/>
                <w:lang w:val="ro-RO"/>
              </w:rPr>
              <w:t>cu privire la eficiența energetică</w:t>
            </w:r>
            <w:r w:rsidR="00237FA8">
              <w:rPr>
                <w:rFonts w:ascii="Times New Roman" w:hAnsi="Times New Roman"/>
                <w:b/>
                <w:bCs/>
                <w:sz w:val="24"/>
                <w:szCs w:val="24"/>
                <w:lang w:val="ro-RO"/>
              </w:rPr>
              <w:t xml:space="preserve"> </w:t>
            </w:r>
            <w:r w:rsidR="00237FA8" w:rsidRPr="00B80C63">
              <w:rPr>
                <w:rFonts w:ascii="Times New Roman" w:hAnsi="Times New Roman"/>
                <w:sz w:val="24"/>
                <w:szCs w:val="24"/>
                <w:lang w:val="ro-RO"/>
              </w:rPr>
              <w:t>IP CNED este instituția publică responsabilă de implementarea politicii statului în domeni</w:t>
            </w:r>
            <w:r w:rsidR="00237FA8">
              <w:rPr>
                <w:rFonts w:ascii="Times New Roman" w:hAnsi="Times New Roman"/>
                <w:sz w:val="24"/>
                <w:szCs w:val="24"/>
                <w:lang w:val="ro-RO"/>
              </w:rPr>
              <w:t>ile sale de competență.</w:t>
            </w:r>
          </w:p>
          <w:p w14:paraId="26B28F66" w14:textId="77777777" w:rsidR="00237FA8" w:rsidRDefault="00237FA8"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80C63">
              <w:rPr>
                <w:rFonts w:ascii="Times New Roman" w:hAnsi="Times New Roman"/>
                <w:sz w:val="24"/>
                <w:szCs w:val="24"/>
                <w:lang w:val="ro-RO"/>
              </w:rPr>
              <w:t>Conform prevederilor art. 5 alin. (3) litera e)</w:t>
            </w:r>
            <w:r>
              <w:rPr>
                <w:rFonts w:ascii="Times New Roman" w:hAnsi="Times New Roman"/>
                <w:sz w:val="24"/>
                <w:szCs w:val="24"/>
                <w:lang w:val="ro-RO"/>
              </w:rPr>
              <w:t xml:space="preserve"> din legea 139/2018 cu privire la eficiența energetică </w:t>
            </w:r>
            <w:r w:rsidRPr="00B80C63">
              <w:rPr>
                <w:rFonts w:ascii="Times New Roman" w:hAnsi="Times New Roman"/>
                <w:sz w:val="24"/>
                <w:szCs w:val="24"/>
                <w:lang w:val="ro-RO"/>
              </w:rPr>
              <w:t xml:space="preserve">este menționat că unul din obiectivele politicii de stat în domeniul eficienței energetice este </w:t>
            </w:r>
          </w:p>
          <w:p w14:paraId="45B10C22" w14:textId="77777777" w:rsidR="00237FA8" w:rsidRDefault="00237FA8"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A1A71">
              <w:rPr>
                <w:rFonts w:ascii="Times New Roman" w:hAnsi="Times New Roman"/>
                <w:i/>
                <w:iCs/>
                <w:sz w:val="24"/>
                <w:szCs w:val="24"/>
                <w:lang w:val="ro-RO"/>
              </w:rPr>
              <w:t>„</w:t>
            </w:r>
            <w:r w:rsidRPr="00FA1A71">
              <w:rPr>
                <w:rFonts w:ascii="Times New Roman" w:hAnsi="Times New Roman"/>
                <w:i/>
                <w:iCs/>
                <w:sz w:val="24"/>
                <w:szCs w:val="24"/>
                <w:lang w:val="pt-BR"/>
              </w:rPr>
              <w:t>e) promovarea mecanismelor de eficiență energetică și a instrumentelor financiare pentru realizarea economiilor de energie, acordarea de stimulente financiare și fiscale în condițiile legislației”</w:t>
            </w:r>
            <w:r>
              <w:rPr>
                <w:rFonts w:ascii="Times New Roman" w:hAnsi="Times New Roman"/>
                <w:sz w:val="24"/>
                <w:szCs w:val="24"/>
                <w:lang w:val="ro-RO"/>
              </w:rPr>
              <w:t xml:space="preserve">. </w:t>
            </w:r>
          </w:p>
          <w:p w14:paraId="026D7942" w14:textId="5261B22D" w:rsidR="00237FA8" w:rsidRDefault="00237FA8" w:rsidP="00FA1A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Totodată, conform prevederilor Programului de finanțare </w:t>
            </w:r>
            <w:r w:rsidRPr="00FA1A71">
              <w:rPr>
                <w:rFonts w:ascii="Times New Roman" w:hAnsi="Times New Roman"/>
                <w:sz w:val="24"/>
                <w:szCs w:val="24"/>
                <w:lang w:val="ro-RO"/>
              </w:rPr>
              <w:t>„Fondul pentru eficiență energetică în sectorul</w:t>
            </w:r>
            <w:r>
              <w:rPr>
                <w:rFonts w:ascii="Times New Roman" w:hAnsi="Times New Roman"/>
                <w:sz w:val="24"/>
                <w:szCs w:val="24"/>
                <w:lang w:val="ro-RO"/>
              </w:rPr>
              <w:t xml:space="preserve"> </w:t>
            </w:r>
            <w:r w:rsidRPr="00FA1A71">
              <w:rPr>
                <w:rFonts w:ascii="Times New Roman" w:hAnsi="Times New Roman"/>
                <w:sz w:val="24"/>
                <w:szCs w:val="24"/>
                <w:lang w:val="ro-RO"/>
              </w:rPr>
              <w:t>rezidențial din Republica Moldova”</w:t>
            </w:r>
            <w:r w:rsidRPr="00FA1A71">
              <w:rPr>
                <w:rFonts w:ascii="Times New Roman" w:hAnsi="Times New Roman"/>
                <w:b/>
                <w:bCs/>
                <w:i/>
                <w:iCs/>
                <w:sz w:val="24"/>
                <w:szCs w:val="24"/>
                <w:lang w:val="ro-RO"/>
              </w:rPr>
              <w:t xml:space="preserve"> </w:t>
            </w:r>
            <w:r>
              <w:rPr>
                <w:rFonts w:ascii="Times New Roman" w:hAnsi="Times New Roman"/>
                <w:sz w:val="24"/>
                <w:szCs w:val="24"/>
                <w:lang w:val="ro-RO"/>
              </w:rPr>
              <w:t xml:space="preserve"> aprobat prin HG </w:t>
            </w:r>
            <w:r>
              <w:rPr>
                <w:rFonts w:ascii="Times New Roman" w:hAnsi="Times New Roman"/>
                <w:sz w:val="24"/>
                <w:szCs w:val="24"/>
                <w:lang w:val="ro-RO"/>
              </w:rPr>
              <w:lastRenderedPageBreak/>
              <w:t>251/2024, este prezentată noțiunea de stimulent financiar, care sunt acordate beneficiarilor acestui Program de către IP CNED</w:t>
            </w:r>
            <w:r w:rsidR="00A56158">
              <w:rPr>
                <w:rFonts w:ascii="Times New Roman" w:hAnsi="Times New Roman"/>
                <w:sz w:val="24"/>
                <w:szCs w:val="24"/>
                <w:lang w:val="ro-RO"/>
              </w:rPr>
              <w:t>, care odată acordate pot contribui inclusiv la schimbarea comportamentală în rândul consumatorilor de energie.</w:t>
            </w:r>
            <w:r>
              <w:rPr>
                <w:rFonts w:ascii="Times New Roman" w:hAnsi="Times New Roman"/>
                <w:sz w:val="24"/>
                <w:szCs w:val="24"/>
                <w:lang w:val="ro-RO"/>
              </w:rPr>
              <w:t xml:space="preserve"> </w:t>
            </w:r>
          </w:p>
          <w:p w14:paraId="1519A33E" w14:textId="097295CA" w:rsidR="00237FA8" w:rsidRPr="000F56EA" w:rsidRDefault="00237FA8" w:rsidP="00D924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Prin urmare, </w:t>
            </w:r>
            <w:r w:rsidR="00A56158">
              <w:rPr>
                <w:rFonts w:ascii="Times New Roman" w:hAnsi="Times New Roman"/>
                <w:sz w:val="24"/>
                <w:szCs w:val="24"/>
                <w:lang w:val="ro-RO"/>
              </w:rPr>
              <w:t>noțiunea de „</w:t>
            </w:r>
            <w:r w:rsidR="00A56158" w:rsidRPr="00A56158">
              <w:rPr>
                <w:rFonts w:ascii="Times New Roman" w:hAnsi="Times New Roman"/>
                <w:i/>
                <w:iCs/>
                <w:sz w:val="24"/>
                <w:szCs w:val="24"/>
                <w:lang w:val="ro-RO"/>
              </w:rPr>
              <w:t>alocație</w:t>
            </w:r>
            <w:r w:rsidR="00A56158">
              <w:rPr>
                <w:rFonts w:ascii="Times New Roman" w:hAnsi="Times New Roman"/>
                <w:sz w:val="24"/>
                <w:szCs w:val="24"/>
                <w:lang w:val="ro-RO"/>
              </w:rPr>
              <w:t>” a fost înlocuită cu noțiunea de „</w:t>
            </w:r>
            <w:r w:rsidR="00A56158" w:rsidRPr="00A56158">
              <w:rPr>
                <w:rFonts w:ascii="Times New Roman" w:hAnsi="Times New Roman"/>
                <w:i/>
                <w:iCs/>
                <w:sz w:val="24"/>
                <w:szCs w:val="24"/>
                <w:lang w:val="pt-BR"/>
              </w:rPr>
              <w:t>ajutor financiar pentru eficientizarea consumului de resurse energetice</w:t>
            </w:r>
            <w:r w:rsidR="00A56158">
              <w:rPr>
                <w:rFonts w:ascii="Times New Roman" w:hAnsi="Times New Roman"/>
                <w:i/>
                <w:iCs/>
                <w:sz w:val="24"/>
                <w:szCs w:val="24"/>
                <w:lang w:val="pt-BR"/>
              </w:rPr>
              <w:t xml:space="preserve">”, </w:t>
            </w:r>
            <w:r w:rsidR="00A56158" w:rsidRPr="00D9242D">
              <w:rPr>
                <w:rFonts w:ascii="Times New Roman" w:hAnsi="Times New Roman"/>
                <w:sz w:val="24"/>
                <w:szCs w:val="24"/>
                <w:lang w:val="pt-BR"/>
              </w:rPr>
              <w:t>astfel cum esrte definită în Legea nr. 241/202</w:t>
            </w:r>
            <w:r w:rsidR="00D9242D" w:rsidRPr="00D9242D">
              <w:rPr>
                <w:rFonts w:ascii="Times New Roman" w:hAnsi="Times New Roman"/>
                <w:sz w:val="24"/>
                <w:szCs w:val="24"/>
                <w:lang w:val="pt-BR"/>
              </w:rPr>
              <w:t>2 privind Fondul de reducere a vulnerabilității energetice</w:t>
            </w:r>
            <w:r w:rsidR="009B63BE">
              <w:rPr>
                <w:rFonts w:ascii="Times New Roman" w:hAnsi="Times New Roman"/>
                <w:sz w:val="24"/>
                <w:szCs w:val="24"/>
                <w:lang w:val="ro-RO"/>
              </w:rPr>
              <w:t>.</w:t>
            </w:r>
            <w:r>
              <w:rPr>
                <w:rFonts w:ascii="Times New Roman" w:hAnsi="Times New Roman"/>
                <w:sz w:val="24"/>
                <w:szCs w:val="24"/>
                <w:lang w:val="ro-RO"/>
              </w:rPr>
              <w:t xml:space="preserve">  </w:t>
            </w:r>
          </w:p>
        </w:tc>
      </w:tr>
      <w:tr w:rsidR="00237FA8" w:rsidRPr="009A1D98" w14:paraId="2A373F57" w14:textId="77777777" w:rsidTr="00162FF5">
        <w:tc>
          <w:tcPr>
            <w:tcW w:w="869" w:type="pct"/>
            <w:vMerge/>
            <w:tcMar>
              <w:top w:w="0" w:type="dxa"/>
              <w:left w:w="108" w:type="dxa"/>
              <w:bottom w:w="0" w:type="dxa"/>
              <w:right w:w="108" w:type="dxa"/>
            </w:tcMar>
          </w:tcPr>
          <w:p w14:paraId="1BAB8208"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1DA8210F"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345A11E3"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b/>
                <w:bCs/>
                <w:iCs/>
                <w:color w:val="000000" w:themeColor="text1"/>
                <w:sz w:val="24"/>
                <w:szCs w:val="28"/>
                <w:lang w:val="pt-BR"/>
              </w:rPr>
              <w:t>4. La pct.10 (referitor la Capitolul V</w:t>
            </w:r>
            <w:r w:rsidRPr="009A1D98">
              <w:rPr>
                <w:rFonts w:ascii="Times New Roman" w:hAnsi="Times New Roman"/>
                <w:b/>
                <w:bCs/>
                <w:iCs/>
                <w:color w:val="000000" w:themeColor="text1"/>
                <w:sz w:val="24"/>
                <w:szCs w:val="28"/>
                <w:vertAlign w:val="superscript"/>
                <w:lang w:val="pt-BR"/>
              </w:rPr>
              <w:t>1</w:t>
            </w:r>
            <w:r w:rsidRPr="009A1D98">
              <w:rPr>
                <w:rFonts w:ascii="Times New Roman" w:hAnsi="Times New Roman"/>
                <w:b/>
                <w:bCs/>
                <w:iCs/>
                <w:color w:val="000000" w:themeColor="text1"/>
                <w:sz w:val="24"/>
                <w:szCs w:val="28"/>
                <w:lang w:val="pt-BR"/>
              </w:rPr>
              <w:t>),</w:t>
            </w:r>
            <w:r w:rsidRPr="009A1D98">
              <w:rPr>
                <w:rFonts w:ascii="Times New Roman" w:hAnsi="Times New Roman"/>
                <w:iCs/>
                <w:color w:val="000000" w:themeColor="text1"/>
                <w:sz w:val="24"/>
                <w:szCs w:val="28"/>
                <w:lang w:val="pt-BR"/>
              </w:rPr>
              <w:t xml:space="preserve"> ce vizează completarea Legii nr.139/2018 cu art.232 privind Fondul pentru eficiență energetică, se propun următoarele modificări: </w:t>
            </w:r>
          </w:p>
          <w:p w14:paraId="36A294AB"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a) art.23</w:t>
            </w:r>
            <w:r w:rsidRPr="009A1D98">
              <w:rPr>
                <w:rFonts w:ascii="Times New Roman" w:hAnsi="Times New Roman"/>
                <w:iCs/>
                <w:color w:val="000000" w:themeColor="text1"/>
                <w:sz w:val="24"/>
                <w:szCs w:val="28"/>
                <w:vertAlign w:val="superscript"/>
                <w:lang w:val="pt-BR"/>
              </w:rPr>
              <w:t>1</w:t>
            </w:r>
            <w:r w:rsidRPr="009A1D98">
              <w:rPr>
                <w:rFonts w:ascii="Times New Roman" w:hAnsi="Times New Roman"/>
                <w:iCs/>
                <w:color w:val="000000" w:themeColor="text1"/>
                <w:sz w:val="24"/>
                <w:szCs w:val="28"/>
                <w:lang w:val="pt-BR"/>
              </w:rPr>
              <w:t xml:space="preserve"> de expus în următoarea redacție: </w:t>
            </w:r>
          </w:p>
          <w:p w14:paraId="0323850C"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„Articolul 23</w:t>
            </w:r>
            <w:r w:rsidRPr="009A1D98">
              <w:rPr>
                <w:rFonts w:ascii="Times New Roman" w:hAnsi="Times New Roman"/>
                <w:iCs/>
                <w:color w:val="000000" w:themeColor="text1"/>
                <w:sz w:val="24"/>
                <w:szCs w:val="28"/>
                <w:vertAlign w:val="superscript"/>
                <w:lang w:val="pt-BR"/>
              </w:rPr>
              <w:t>1</w:t>
            </w:r>
            <w:r w:rsidRPr="009A1D98">
              <w:rPr>
                <w:rFonts w:ascii="Times New Roman" w:hAnsi="Times New Roman"/>
                <w:iCs/>
                <w:color w:val="000000" w:themeColor="text1"/>
                <w:sz w:val="24"/>
                <w:szCs w:val="28"/>
                <w:lang w:val="pt-BR"/>
              </w:rPr>
              <w:t xml:space="preserve"> . Fondul pentru eficiență energetică (1) Întru finanțarea măsurilor de eficiență energetică și/sau valorificare a surselor regenerabile de energie, se constituie Fondul pentru Eficiență Energetică (în continuare - FEE). </w:t>
            </w:r>
          </w:p>
          <w:p w14:paraId="5609001C" w14:textId="162E23E3"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 xml:space="preserve">(2) Volumul FEE </w:t>
            </w:r>
            <w:bookmarkStart w:id="2" w:name="_Hlk186453140"/>
            <w:r w:rsidRPr="009A1D98">
              <w:rPr>
                <w:rFonts w:ascii="Times New Roman" w:hAnsi="Times New Roman"/>
                <w:iCs/>
                <w:color w:val="000000" w:themeColor="text1"/>
                <w:sz w:val="24"/>
                <w:szCs w:val="28"/>
                <w:lang w:val="pt-BR"/>
              </w:rPr>
              <w:t>se aprobă prin legea anuală a bugetului de stat, în corespundere cu prevederile Legii finanțelor publice și responsabilității bugetar- fiscale nr.181/2014</w:t>
            </w:r>
            <w:bookmarkEnd w:id="2"/>
            <w:r w:rsidRPr="009A1D98">
              <w:rPr>
                <w:rFonts w:ascii="Times New Roman" w:hAnsi="Times New Roman"/>
                <w:iCs/>
                <w:color w:val="000000" w:themeColor="text1"/>
                <w:sz w:val="24"/>
                <w:szCs w:val="28"/>
                <w:lang w:val="pt-BR"/>
              </w:rPr>
              <w:t>.”;</w:t>
            </w:r>
          </w:p>
        </w:tc>
        <w:tc>
          <w:tcPr>
            <w:tcW w:w="1233" w:type="pct"/>
            <w:tcMar>
              <w:top w:w="0" w:type="dxa"/>
              <w:left w:w="108" w:type="dxa"/>
              <w:bottom w:w="0" w:type="dxa"/>
              <w:right w:w="108" w:type="dxa"/>
            </w:tcMar>
          </w:tcPr>
          <w:p w14:paraId="32560CD6" w14:textId="36C8DDD8" w:rsidR="00237FA8" w:rsidRPr="005A3D05" w:rsidRDefault="00237FA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vertAlign w:val="superscript"/>
                <w:lang w:val="ro-RO"/>
              </w:rPr>
            </w:pPr>
            <w:r w:rsidRPr="005A3D05">
              <w:rPr>
                <w:rFonts w:ascii="Times New Roman" w:hAnsi="Times New Roman"/>
                <w:b/>
                <w:bCs/>
                <w:sz w:val="24"/>
                <w:szCs w:val="24"/>
                <w:lang w:val="ro-RO"/>
              </w:rPr>
              <w:t xml:space="preserve">Se acceptă parțial. </w:t>
            </w:r>
            <w:r w:rsidRPr="005A3D05">
              <w:rPr>
                <w:rFonts w:ascii="Times New Roman" w:hAnsi="Times New Roman"/>
                <w:sz w:val="24"/>
                <w:szCs w:val="24"/>
                <w:lang w:val="ro-RO"/>
              </w:rPr>
              <w:t>Prevederile alineatelor de le art. 23</w:t>
            </w:r>
            <w:r w:rsidRPr="005A3D05">
              <w:rPr>
                <w:rFonts w:ascii="Times New Roman" w:hAnsi="Times New Roman"/>
                <w:sz w:val="24"/>
                <w:szCs w:val="24"/>
                <w:vertAlign w:val="superscript"/>
                <w:lang w:val="ro-RO"/>
              </w:rPr>
              <w:t xml:space="preserve">1 </w:t>
            </w:r>
            <w:r w:rsidRPr="005A3D05">
              <w:rPr>
                <w:rFonts w:ascii="Times New Roman" w:hAnsi="Times New Roman"/>
                <w:sz w:val="24"/>
                <w:szCs w:val="24"/>
                <w:lang w:val="ro-RO"/>
              </w:rPr>
              <w:t>au fost reformulate.</w:t>
            </w:r>
            <w:r>
              <w:rPr>
                <w:rFonts w:ascii="Times New Roman" w:hAnsi="Times New Roman"/>
                <w:b/>
                <w:bCs/>
                <w:sz w:val="24"/>
                <w:szCs w:val="24"/>
                <w:vertAlign w:val="superscript"/>
                <w:lang w:val="ro-RO"/>
              </w:rPr>
              <w:t xml:space="preserve"> </w:t>
            </w:r>
          </w:p>
        </w:tc>
      </w:tr>
      <w:tr w:rsidR="00237FA8" w:rsidRPr="005176B6" w14:paraId="018CC7C5" w14:textId="77777777" w:rsidTr="00162FF5">
        <w:tc>
          <w:tcPr>
            <w:tcW w:w="869" w:type="pct"/>
            <w:vMerge/>
            <w:tcMar>
              <w:top w:w="0" w:type="dxa"/>
              <w:left w:w="108" w:type="dxa"/>
              <w:bottom w:w="0" w:type="dxa"/>
              <w:right w:w="108" w:type="dxa"/>
            </w:tcMar>
          </w:tcPr>
          <w:p w14:paraId="545EBBB1"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5153610C"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1725DDE0"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b/>
                <w:bCs/>
                <w:iCs/>
                <w:color w:val="000000" w:themeColor="text1"/>
                <w:sz w:val="24"/>
                <w:szCs w:val="28"/>
                <w:lang w:val="ro-RO"/>
              </w:rPr>
              <w:t>b) art. 23</w:t>
            </w:r>
            <w:r w:rsidRPr="009A1D98">
              <w:rPr>
                <w:rFonts w:ascii="Times New Roman" w:hAnsi="Times New Roman"/>
                <w:b/>
                <w:bCs/>
                <w:iCs/>
                <w:color w:val="000000" w:themeColor="text1"/>
                <w:sz w:val="24"/>
                <w:szCs w:val="28"/>
                <w:vertAlign w:val="superscript"/>
                <w:lang w:val="ro-RO"/>
              </w:rPr>
              <w:t>2</w:t>
            </w:r>
            <w:r w:rsidRPr="009A1D98">
              <w:rPr>
                <w:rFonts w:ascii="Times New Roman" w:hAnsi="Times New Roman"/>
                <w:b/>
                <w:bCs/>
                <w:iCs/>
                <w:color w:val="000000" w:themeColor="text1"/>
                <w:sz w:val="24"/>
                <w:szCs w:val="28"/>
                <w:lang w:val="ro-RO"/>
              </w:rPr>
              <w:t>:</w:t>
            </w:r>
            <w:r w:rsidRPr="009A1D98">
              <w:rPr>
                <w:rFonts w:ascii="Times New Roman" w:hAnsi="Times New Roman"/>
                <w:iCs/>
                <w:color w:val="000000" w:themeColor="text1"/>
                <w:sz w:val="24"/>
                <w:szCs w:val="28"/>
                <w:lang w:val="ro-RO"/>
              </w:rPr>
              <w:t xml:space="preserve"> </w:t>
            </w:r>
          </w:p>
          <w:p w14:paraId="5FCC1547"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iCs/>
                <w:color w:val="000000" w:themeColor="text1"/>
                <w:sz w:val="24"/>
                <w:szCs w:val="28"/>
                <w:lang w:val="ro-RO"/>
              </w:rPr>
              <w:t xml:space="preserve">- </w:t>
            </w:r>
            <w:r w:rsidRPr="009A1D98">
              <w:rPr>
                <w:rFonts w:ascii="Times New Roman" w:hAnsi="Times New Roman"/>
                <w:b/>
                <w:bCs/>
                <w:iCs/>
                <w:color w:val="000000" w:themeColor="text1"/>
                <w:sz w:val="24"/>
                <w:szCs w:val="28"/>
                <w:lang w:val="ro-RO"/>
              </w:rPr>
              <w:t>alin.(1)-(3)</w:t>
            </w:r>
            <w:r w:rsidRPr="009A1D98">
              <w:rPr>
                <w:rFonts w:ascii="Times New Roman" w:hAnsi="Times New Roman"/>
                <w:iCs/>
                <w:color w:val="000000" w:themeColor="text1"/>
                <w:sz w:val="24"/>
                <w:szCs w:val="28"/>
                <w:lang w:val="ro-RO"/>
              </w:rPr>
              <w:t xml:space="preserve"> de expus în următoarea redacție: </w:t>
            </w:r>
          </w:p>
          <w:p w14:paraId="7C8043F4"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iCs/>
                <w:color w:val="000000" w:themeColor="text1"/>
                <w:sz w:val="24"/>
                <w:szCs w:val="28"/>
                <w:lang w:val="ro-RO"/>
              </w:rPr>
              <w:t xml:space="preserve">,, (1) Sursele de finanțare ale FEE sunt: </w:t>
            </w:r>
          </w:p>
          <w:p w14:paraId="43DA3C53"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iCs/>
                <w:color w:val="000000" w:themeColor="text1"/>
                <w:sz w:val="24"/>
                <w:szCs w:val="28"/>
                <w:lang w:val="ro-RO"/>
              </w:rPr>
              <w:t xml:space="preserve">a) mijloacele colectate în cadrul schemei de obligații, conform art.8; </w:t>
            </w:r>
          </w:p>
          <w:p w14:paraId="5AF7B8CD"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iCs/>
                <w:color w:val="000000" w:themeColor="text1"/>
                <w:sz w:val="24"/>
                <w:szCs w:val="28"/>
                <w:lang w:val="ro-RO"/>
              </w:rPr>
              <w:t xml:space="preserve">b) alocațiile de la bugetul de stat pentru acordarea ajutorului financiar; </w:t>
            </w:r>
          </w:p>
          <w:p w14:paraId="09C2274C"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iCs/>
                <w:color w:val="000000" w:themeColor="text1"/>
                <w:sz w:val="24"/>
                <w:szCs w:val="28"/>
                <w:lang w:val="ro-RO"/>
              </w:rPr>
              <w:t xml:space="preserve">c) granturi, donații sau alte surse de asistență externă; </w:t>
            </w:r>
          </w:p>
          <w:p w14:paraId="20508DD6"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iCs/>
                <w:color w:val="000000" w:themeColor="text1"/>
                <w:sz w:val="24"/>
                <w:szCs w:val="28"/>
                <w:lang w:val="ro-RO"/>
              </w:rPr>
              <w:t xml:space="preserve">d) alte surse ce nu contravin legislației. </w:t>
            </w:r>
          </w:p>
          <w:p w14:paraId="400A0DD9" w14:textId="77777777" w:rsidR="00237FA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 xml:space="preserve">(2) Mijloacele financiare ale FEE prevăzute la alin.(1) primite de la bugetul de stat, se gestionează prin contul trezorerial al IP CNED. </w:t>
            </w:r>
          </w:p>
          <w:p w14:paraId="06BEEAD8" w14:textId="26E526B1"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pt-BR"/>
              </w:rPr>
            </w:pPr>
            <w:r w:rsidRPr="009A1D98">
              <w:rPr>
                <w:rFonts w:ascii="Times New Roman" w:hAnsi="Times New Roman"/>
                <w:iCs/>
                <w:color w:val="000000" w:themeColor="text1"/>
                <w:sz w:val="24"/>
                <w:szCs w:val="28"/>
                <w:lang w:val="pt-BR"/>
              </w:rPr>
              <w:t>(3) Mijloacele financiare prevăzute la alin.(1), altele decât indicate la alin.(2), se gestionează prin contul trezorerial și/sau prin conturile bancare ale IP CNED sau în modul prevăzut de acordurile încheiate în acest sens cu partenerii de dezvoltare.”;</w:t>
            </w:r>
          </w:p>
        </w:tc>
        <w:tc>
          <w:tcPr>
            <w:tcW w:w="1233" w:type="pct"/>
            <w:tcMar>
              <w:top w:w="0" w:type="dxa"/>
              <w:left w:w="108" w:type="dxa"/>
              <w:bottom w:w="0" w:type="dxa"/>
              <w:right w:w="108" w:type="dxa"/>
            </w:tcMar>
          </w:tcPr>
          <w:p w14:paraId="5034DF79" w14:textId="77777777" w:rsidR="0072262D" w:rsidRPr="001E6FA0" w:rsidRDefault="00237FA8" w:rsidP="0072262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34EF6">
              <w:rPr>
                <w:rFonts w:ascii="Times New Roman" w:hAnsi="Times New Roman"/>
                <w:b/>
                <w:bCs/>
                <w:sz w:val="24"/>
                <w:szCs w:val="24"/>
                <w:lang w:val="ro-RO"/>
              </w:rPr>
              <w:t>Se acceptă parțial</w:t>
            </w:r>
            <w:r w:rsidR="0072262D" w:rsidRPr="00A34EF6">
              <w:rPr>
                <w:rFonts w:ascii="Times New Roman" w:hAnsi="Times New Roman"/>
                <w:b/>
                <w:bCs/>
                <w:sz w:val="24"/>
                <w:szCs w:val="24"/>
                <w:lang w:val="ro-RO"/>
              </w:rPr>
              <w:t>.</w:t>
            </w:r>
            <w:r w:rsidR="0072262D" w:rsidRPr="001E6FA0">
              <w:rPr>
                <w:rFonts w:ascii="Times New Roman" w:hAnsi="Times New Roman"/>
                <w:b/>
                <w:bCs/>
                <w:sz w:val="24"/>
                <w:szCs w:val="24"/>
                <w:lang w:val="ro-RO"/>
              </w:rPr>
              <w:t xml:space="preserve"> </w:t>
            </w:r>
            <w:r w:rsidR="0072262D" w:rsidRPr="001E6FA0">
              <w:rPr>
                <w:rFonts w:ascii="Times New Roman" w:hAnsi="Times New Roman"/>
                <w:sz w:val="24"/>
                <w:szCs w:val="24"/>
                <w:lang w:val="ro-RO"/>
              </w:rPr>
              <w:t>Propunerile de a esclude din prevederile art. 23</w:t>
            </w:r>
            <w:r w:rsidR="0072262D" w:rsidRPr="001E6FA0">
              <w:rPr>
                <w:rFonts w:ascii="Times New Roman" w:hAnsi="Times New Roman"/>
                <w:sz w:val="24"/>
                <w:szCs w:val="24"/>
                <w:vertAlign w:val="superscript"/>
                <w:lang w:val="ro-RO"/>
              </w:rPr>
              <w:t>3</w:t>
            </w:r>
            <w:r w:rsidR="0072262D" w:rsidRPr="001E6FA0">
              <w:rPr>
                <w:rFonts w:ascii="Times New Roman" w:hAnsi="Times New Roman"/>
                <w:sz w:val="24"/>
                <w:szCs w:val="24"/>
                <w:lang w:val="ro-RO"/>
              </w:rPr>
              <w:t xml:space="preserve"> a unor surse de finanțare a FEE nu a fost argumentată. Prin urmare, având în vedere experinența de colectare a contribuțiilor beneficiarilor în cadrul Programelor de finanțare (a se vedea HG 613/2023 privind mărimea și modul de percepere a contribuțiilor</w:t>
            </w:r>
          </w:p>
          <w:p w14:paraId="284F76F4" w14:textId="77777777" w:rsidR="00237FA8" w:rsidRDefault="0072262D" w:rsidP="001E6FA0">
            <w:pPr>
              <w:pBdr>
                <w:top w:val="none" w:sz="4" w:space="0" w:color="000000"/>
                <w:left w:val="none" w:sz="4" w:space="0" w:color="000000"/>
                <w:bottom w:val="none" w:sz="4" w:space="0" w:color="000000"/>
                <w:right w:val="none" w:sz="4" w:space="0" w:color="000000"/>
              </w:pBdr>
              <w:ind w:firstLine="0"/>
              <w:rPr>
                <w:sz w:val="24"/>
                <w:szCs w:val="24"/>
                <w:lang w:val="ro-RO"/>
              </w:rPr>
            </w:pPr>
            <w:r w:rsidRPr="001E6FA0">
              <w:rPr>
                <w:rFonts w:ascii="Times New Roman" w:hAnsi="Times New Roman"/>
                <w:sz w:val="24"/>
                <w:szCs w:val="24"/>
                <w:lang w:val="ro-RO"/>
              </w:rPr>
              <w:t>de la beneficiarii programelor de eficientizare</w:t>
            </w:r>
            <w:r w:rsidR="001E6FA0">
              <w:rPr>
                <w:rFonts w:ascii="Times New Roman" w:hAnsi="Times New Roman"/>
                <w:sz w:val="24"/>
                <w:szCs w:val="24"/>
                <w:lang w:val="ro-RO"/>
              </w:rPr>
              <w:t xml:space="preserve"> </w:t>
            </w:r>
            <w:r w:rsidRPr="001E6FA0">
              <w:rPr>
                <w:rFonts w:ascii="Times New Roman" w:hAnsi="Times New Roman"/>
                <w:sz w:val="24"/>
                <w:szCs w:val="24"/>
                <w:lang w:val="ro-RO"/>
              </w:rPr>
              <w:t>a consumului de resurse energetice) considerăm oportun păstrarea acestor surse de finanțare potențiale a FEE.</w:t>
            </w:r>
            <w:r>
              <w:rPr>
                <w:sz w:val="24"/>
                <w:szCs w:val="24"/>
                <w:lang w:val="ro-RO"/>
              </w:rPr>
              <w:t xml:space="preserve">  </w:t>
            </w:r>
          </w:p>
          <w:p w14:paraId="65442002" w14:textId="4B858C01" w:rsidR="001E6FA0" w:rsidRPr="001E6FA0" w:rsidRDefault="001E6FA0" w:rsidP="001E6FA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E6FA0">
              <w:rPr>
                <w:rFonts w:ascii="Times New Roman" w:hAnsi="Times New Roman"/>
                <w:sz w:val="24"/>
                <w:szCs w:val="24"/>
                <w:lang w:val="ro-RO"/>
              </w:rPr>
              <w:t xml:space="preserve">Totodată, </w:t>
            </w:r>
            <w:r w:rsidR="005D3665">
              <w:rPr>
                <w:rFonts w:ascii="Times New Roman" w:hAnsi="Times New Roman"/>
                <w:sz w:val="24"/>
                <w:szCs w:val="24"/>
                <w:lang w:val="ro-RO"/>
              </w:rPr>
              <w:t xml:space="preserve">având în vedere că granturile, donațiile precum și alte surse de asistență externă vor </w:t>
            </w:r>
            <w:r w:rsidR="00455D75">
              <w:rPr>
                <w:rFonts w:ascii="Times New Roman" w:hAnsi="Times New Roman"/>
                <w:sz w:val="24"/>
                <w:szCs w:val="24"/>
                <w:lang w:val="ro-RO"/>
              </w:rPr>
              <w:t>f</w:t>
            </w:r>
            <w:r w:rsidR="005D3665">
              <w:rPr>
                <w:rFonts w:ascii="Times New Roman" w:hAnsi="Times New Roman"/>
                <w:sz w:val="24"/>
                <w:szCs w:val="24"/>
                <w:lang w:val="ro-RO"/>
              </w:rPr>
              <w:t xml:space="preserve">i la fel sursă de finanțare a FEE, considerăm necesar ca textul de la lit. d) la fel să fie acceptat ca potențială sursă de finanțare a </w:t>
            </w:r>
            <w:r w:rsidR="00BB5812">
              <w:rPr>
                <w:rFonts w:ascii="Times New Roman" w:hAnsi="Times New Roman"/>
                <w:sz w:val="24"/>
                <w:szCs w:val="24"/>
                <w:lang w:val="ro-RO"/>
              </w:rPr>
              <w:t>acestuia</w:t>
            </w:r>
            <w:r w:rsidR="005D3665">
              <w:rPr>
                <w:rFonts w:ascii="Times New Roman" w:hAnsi="Times New Roman"/>
                <w:sz w:val="24"/>
                <w:szCs w:val="24"/>
                <w:lang w:val="ro-RO"/>
              </w:rPr>
              <w:t xml:space="preserve">. </w:t>
            </w:r>
          </w:p>
        </w:tc>
      </w:tr>
      <w:tr w:rsidR="00237FA8" w:rsidRPr="005176B6" w14:paraId="16848C85" w14:textId="77777777" w:rsidTr="00162FF5">
        <w:tc>
          <w:tcPr>
            <w:tcW w:w="869" w:type="pct"/>
            <w:vMerge/>
            <w:tcMar>
              <w:top w:w="0" w:type="dxa"/>
              <w:left w:w="108" w:type="dxa"/>
              <w:bottom w:w="0" w:type="dxa"/>
              <w:right w:w="108" w:type="dxa"/>
            </w:tcMar>
          </w:tcPr>
          <w:p w14:paraId="0EC8BC75"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45F2885B"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0465D936" w14:textId="687A7620"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iCs/>
                <w:color w:val="000000" w:themeColor="text1"/>
                <w:sz w:val="24"/>
                <w:szCs w:val="28"/>
                <w:lang w:val="ro-RO"/>
              </w:rPr>
              <w:t xml:space="preserve">- </w:t>
            </w:r>
            <w:r w:rsidRPr="009A1D98">
              <w:rPr>
                <w:rFonts w:ascii="Times New Roman" w:hAnsi="Times New Roman"/>
                <w:b/>
                <w:bCs/>
                <w:iCs/>
                <w:color w:val="000000" w:themeColor="text1"/>
                <w:sz w:val="24"/>
                <w:szCs w:val="28"/>
                <w:lang w:val="ro-RO"/>
              </w:rPr>
              <w:t>alin.(4)</w:t>
            </w:r>
            <w:r w:rsidRPr="009A1D98">
              <w:rPr>
                <w:rFonts w:ascii="Times New Roman" w:hAnsi="Times New Roman"/>
                <w:iCs/>
                <w:color w:val="000000" w:themeColor="text1"/>
                <w:sz w:val="24"/>
                <w:szCs w:val="28"/>
                <w:lang w:val="ro-RO"/>
              </w:rPr>
              <w:t xml:space="preserve"> de exclus, întrucât acesta descrie sursele de finanțare a măsurilor de eficiență energetică și/sau valorificare a resurselor regenerabile de energie care dublează sursele de finanțate a FEE conform alin.(1). Utilizarea mijloacelor FEE, inclusiv pentru scopul menționat, este prezentată la alin.(7) lit.a);</w:t>
            </w:r>
          </w:p>
        </w:tc>
        <w:tc>
          <w:tcPr>
            <w:tcW w:w="1233" w:type="pct"/>
            <w:tcMar>
              <w:top w:w="0" w:type="dxa"/>
              <w:left w:w="108" w:type="dxa"/>
              <w:bottom w:w="0" w:type="dxa"/>
              <w:right w:w="108" w:type="dxa"/>
            </w:tcMar>
          </w:tcPr>
          <w:p w14:paraId="6822A8C3" w14:textId="4D36B1D5" w:rsidR="00BB5812" w:rsidRDefault="009C1DF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BB5812">
              <w:rPr>
                <w:rFonts w:ascii="Times New Roman" w:hAnsi="Times New Roman"/>
                <w:b/>
                <w:bCs/>
                <w:sz w:val="24"/>
                <w:szCs w:val="24"/>
                <w:lang w:val="ro-RO"/>
              </w:rPr>
              <w:t>Nu se accept</w:t>
            </w:r>
            <w:r w:rsidR="00620616" w:rsidRPr="00BB5812">
              <w:rPr>
                <w:rFonts w:ascii="Times New Roman" w:hAnsi="Times New Roman"/>
                <w:b/>
                <w:bCs/>
                <w:sz w:val="24"/>
                <w:szCs w:val="24"/>
                <w:lang w:val="ro-MD"/>
              </w:rPr>
              <w:t>ă</w:t>
            </w:r>
            <w:r w:rsidR="00B44B88" w:rsidRPr="00BB5812">
              <w:rPr>
                <w:rFonts w:ascii="Times New Roman" w:hAnsi="Times New Roman"/>
                <w:b/>
                <w:bCs/>
                <w:sz w:val="24"/>
                <w:szCs w:val="24"/>
                <w:lang w:val="ro-RO"/>
              </w:rPr>
              <w:t>.</w:t>
            </w:r>
            <w:r w:rsidR="00237FA8" w:rsidRPr="005A3D05">
              <w:rPr>
                <w:rFonts w:ascii="Times New Roman" w:hAnsi="Times New Roman"/>
                <w:b/>
                <w:bCs/>
                <w:sz w:val="24"/>
                <w:szCs w:val="24"/>
                <w:lang w:val="ro-RO"/>
              </w:rPr>
              <w:t xml:space="preserve"> </w:t>
            </w:r>
            <w:r w:rsidR="00BB5812" w:rsidRPr="00BB5812">
              <w:rPr>
                <w:rFonts w:ascii="Times New Roman" w:hAnsi="Times New Roman"/>
                <w:sz w:val="24"/>
                <w:szCs w:val="24"/>
                <w:lang w:val="ro-RO"/>
              </w:rPr>
              <w:t>Prin prevederea de la alin. (4) sunt prevăzute instrumentele financiare prin intermediul cărora urmează a fi finanțate măsurile de eficiență energetică și/sau  valorificare a surselor regenerabile de energie</w:t>
            </w:r>
            <w:r w:rsidR="00BB5812">
              <w:rPr>
                <w:rFonts w:ascii="Times New Roman" w:hAnsi="Times New Roman"/>
                <w:sz w:val="24"/>
                <w:szCs w:val="24"/>
                <w:lang w:val="ro-RO"/>
              </w:rPr>
              <w:t xml:space="preserve">. La alin. 7 lit. a) este specificat </w:t>
            </w:r>
            <w:r w:rsidR="00BB5812">
              <w:rPr>
                <w:rFonts w:ascii="Times New Roman" w:hAnsi="Times New Roman"/>
                <w:sz w:val="24"/>
                <w:szCs w:val="24"/>
                <w:lang w:val="ro-RO"/>
              </w:rPr>
              <w:lastRenderedPageBreak/>
              <w:t xml:space="preserve">doar faptul că mijloacele financiare ale FEE pot fi utilizate pentru finanțarea măsurilor de eficiență energetică și valorificare a </w:t>
            </w:r>
            <w:r w:rsidR="00BB5812" w:rsidRPr="00BB5812">
              <w:rPr>
                <w:rFonts w:ascii="Times New Roman" w:hAnsi="Times New Roman"/>
                <w:sz w:val="24"/>
                <w:szCs w:val="24"/>
                <w:lang w:val="ro-RO"/>
              </w:rPr>
              <w:t>surselor regenerabile de energie</w:t>
            </w:r>
            <w:r w:rsidR="00BB5812">
              <w:rPr>
                <w:rFonts w:ascii="Times New Roman" w:hAnsi="Times New Roman"/>
                <w:sz w:val="24"/>
                <w:szCs w:val="24"/>
                <w:lang w:val="ro-RO"/>
              </w:rPr>
              <w:t xml:space="preserve">, fără a indica instrumentele financiare prin intermediul cărora urmează a fi finanțate aceste măsuri. </w:t>
            </w:r>
          </w:p>
          <w:p w14:paraId="524AB167" w14:textId="77AAA256" w:rsidR="00237FA8" w:rsidRPr="005A3D05" w:rsidRDefault="00237FA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5A3D05">
              <w:rPr>
                <w:rFonts w:ascii="Times New Roman" w:hAnsi="Times New Roman"/>
                <w:sz w:val="24"/>
                <w:szCs w:val="24"/>
                <w:lang w:val="ro-RO"/>
              </w:rPr>
              <w:t>Pentru creșterea transparenței</w:t>
            </w:r>
            <w:r>
              <w:rPr>
                <w:rFonts w:ascii="Times New Roman" w:hAnsi="Times New Roman"/>
                <w:sz w:val="24"/>
                <w:szCs w:val="24"/>
                <w:lang w:val="ro-RO"/>
              </w:rPr>
              <w:t>, inclusiv în rândul partenerilor de dezvoltare a Republicii Moldova, cu privire la modalitățile de alocare a mijloacelor din contul FEE, considerăm necesar de a păstra prevederea de la alin.(4)</w:t>
            </w:r>
            <w:r w:rsidR="004B3EED">
              <w:rPr>
                <w:rFonts w:ascii="Times New Roman" w:hAnsi="Times New Roman"/>
                <w:sz w:val="24"/>
                <w:szCs w:val="24"/>
                <w:lang w:val="ro-RO"/>
              </w:rPr>
              <w:t xml:space="preserve">. </w:t>
            </w:r>
          </w:p>
        </w:tc>
      </w:tr>
      <w:tr w:rsidR="00237FA8" w:rsidRPr="005176B6" w14:paraId="6374A337" w14:textId="77777777" w:rsidTr="00162FF5">
        <w:tc>
          <w:tcPr>
            <w:tcW w:w="869" w:type="pct"/>
            <w:vMerge/>
            <w:tcMar>
              <w:top w:w="0" w:type="dxa"/>
              <w:left w:w="108" w:type="dxa"/>
              <w:bottom w:w="0" w:type="dxa"/>
              <w:right w:w="108" w:type="dxa"/>
            </w:tcMar>
          </w:tcPr>
          <w:p w14:paraId="01EFEEBB"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6CA61B8D"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7274440D" w14:textId="77777777"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b/>
                <w:bCs/>
                <w:iCs/>
                <w:color w:val="000000" w:themeColor="text1"/>
                <w:sz w:val="24"/>
                <w:szCs w:val="28"/>
                <w:lang w:val="ro-RO"/>
              </w:rPr>
              <w:t>c) art.23</w:t>
            </w:r>
            <w:r w:rsidRPr="009A1D98">
              <w:rPr>
                <w:rFonts w:ascii="Times New Roman" w:hAnsi="Times New Roman"/>
                <w:b/>
                <w:bCs/>
                <w:iCs/>
                <w:color w:val="000000" w:themeColor="text1"/>
                <w:sz w:val="24"/>
                <w:szCs w:val="28"/>
                <w:vertAlign w:val="superscript"/>
                <w:lang w:val="ro-RO"/>
              </w:rPr>
              <w:t>3</w:t>
            </w:r>
            <w:r w:rsidRPr="009A1D98">
              <w:rPr>
                <w:rFonts w:ascii="Times New Roman" w:hAnsi="Times New Roman"/>
                <w:iCs/>
                <w:color w:val="000000" w:themeColor="text1"/>
                <w:sz w:val="24"/>
                <w:szCs w:val="28"/>
                <w:lang w:val="ro-RO"/>
              </w:rPr>
              <w:t xml:space="preserve"> nu poate fi susținut. Conform prevederilor acestuia, IP CNED este abilitată de emiterea garanțiilor financiare. Extinderea listei de instituții care oferă astfel garanții (de rând cu ODA), fiind în afară bugetului, oferite din contul resurselor bugetare, aduce după sine riscuri bugetare suplimentare, fără instituirea unor mecanisme adecvate de atenuare/prevenire a acestor riscuri.</w:t>
            </w:r>
          </w:p>
          <w:p w14:paraId="3B7BE317" w14:textId="52AED678" w:rsidR="00237FA8" w:rsidRPr="009A1D9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iCs/>
                <w:color w:val="000000" w:themeColor="text1"/>
                <w:sz w:val="24"/>
                <w:szCs w:val="28"/>
                <w:lang w:val="ro-RO"/>
              </w:rPr>
              <w:t>Concomitent, urmează să fie efectuate modificări la art.3, art.23</w:t>
            </w:r>
            <w:r w:rsidRPr="005A3D05">
              <w:rPr>
                <w:rFonts w:ascii="Times New Roman" w:hAnsi="Times New Roman"/>
                <w:iCs/>
                <w:color w:val="000000" w:themeColor="text1"/>
                <w:sz w:val="24"/>
                <w:szCs w:val="28"/>
                <w:vertAlign w:val="superscript"/>
                <w:lang w:val="ro-RO"/>
              </w:rPr>
              <w:t>2</w:t>
            </w:r>
            <w:r w:rsidRPr="009A1D98">
              <w:rPr>
                <w:rFonts w:ascii="Times New Roman" w:hAnsi="Times New Roman"/>
                <w:iCs/>
                <w:color w:val="000000" w:themeColor="text1"/>
                <w:sz w:val="24"/>
                <w:szCs w:val="28"/>
                <w:lang w:val="ro-RO"/>
              </w:rPr>
              <w:t xml:space="preserve"> conex propunerii date.</w:t>
            </w:r>
          </w:p>
        </w:tc>
        <w:tc>
          <w:tcPr>
            <w:tcW w:w="1233" w:type="pct"/>
            <w:tcMar>
              <w:top w:w="0" w:type="dxa"/>
              <w:left w:w="108" w:type="dxa"/>
              <w:bottom w:w="0" w:type="dxa"/>
              <w:right w:w="108" w:type="dxa"/>
            </w:tcMar>
          </w:tcPr>
          <w:p w14:paraId="5E875E92" w14:textId="2E35A8C4" w:rsidR="00BB5812" w:rsidRDefault="00A34EF6" w:rsidP="00BB581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34EF6">
              <w:rPr>
                <w:rFonts w:ascii="Times New Roman" w:hAnsi="Times New Roman"/>
                <w:b/>
                <w:bCs/>
                <w:sz w:val="24"/>
                <w:szCs w:val="24"/>
                <w:lang w:val="ro-RO"/>
              </w:rPr>
              <w:t>Nu s</w:t>
            </w:r>
            <w:r w:rsidR="00B44B88" w:rsidRPr="00A34EF6">
              <w:rPr>
                <w:rFonts w:ascii="Times New Roman" w:hAnsi="Times New Roman"/>
                <w:b/>
                <w:bCs/>
                <w:sz w:val="24"/>
                <w:szCs w:val="24"/>
                <w:lang w:val="ro-RO"/>
              </w:rPr>
              <w:t>e acceptă.</w:t>
            </w:r>
            <w:r w:rsidR="00B44B88" w:rsidRPr="00A34EF6">
              <w:rPr>
                <w:rFonts w:ascii="Times New Roman" w:hAnsi="Times New Roman"/>
                <w:sz w:val="24"/>
                <w:szCs w:val="24"/>
                <w:lang w:val="ro-RO"/>
              </w:rPr>
              <w:t xml:space="preserve"> </w:t>
            </w:r>
          </w:p>
          <w:p w14:paraId="1AC3C54C" w14:textId="3B0DCFCC" w:rsidR="00B44B88" w:rsidRPr="009B63BE" w:rsidRDefault="00A34EF6" w:rsidP="00BB581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Mecanismele de gestionare a riscurilor aferente emiterii garanțiilor financiare de către IP CNED urmează a fi reglementat în cadrul unui Regulament care va fi aprobat de Guvern. </w:t>
            </w:r>
          </w:p>
        </w:tc>
      </w:tr>
      <w:tr w:rsidR="00237FA8" w:rsidRPr="009A1D98" w14:paraId="3CC44103" w14:textId="77777777" w:rsidTr="00162FF5">
        <w:tc>
          <w:tcPr>
            <w:tcW w:w="869" w:type="pct"/>
            <w:vMerge/>
            <w:tcMar>
              <w:top w:w="0" w:type="dxa"/>
              <w:left w:w="108" w:type="dxa"/>
              <w:bottom w:w="0" w:type="dxa"/>
              <w:right w:w="108" w:type="dxa"/>
            </w:tcMar>
          </w:tcPr>
          <w:p w14:paraId="05730D9E" w14:textId="77777777" w:rsidR="00237FA8" w:rsidRPr="00460D47" w:rsidRDefault="00237FA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29DE1575" w14:textId="77777777" w:rsidR="00237FA8" w:rsidRPr="00460D47" w:rsidRDefault="00237FA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679D3C6A" w14:textId="77777777" w:rsidR="00237FA8" w:rsidRDefault="00237FA8"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9A1D98">
              <w:rPr>
                <w:rFonts w:ascii="Times New Roman" w:hAnsi="Times New Roman"/>
                <w:iCs/>
                <w:color w:val="000000" w:themeColor="text1"/>
                <w:sz w:val="24"/>
                <w:szCs w:val="28"/>
                <w:lang w:val="ro-RO"/>
              </w:rPr>
              <w:t>Reieșind din cele expuse, Ministerul Finanțelor este disponibil de a examina repetat proiectul de hotărâre, după luarea în considerare a obiecțiilor formulate.</w:t>
            </w:r>
          </w:p>
          <w:p w14:paraId="47E9DFAD" w14:textId="07591F9F" w:rsidR="006A4063" w:rsidRPr="009A1D98" w:rsidRDefault="006A4063" w:rsidP="00460D47">
            <w:pPr>
              <w:autoSpaceDE w:val="0"/>
              <w:autoSpaceDN w:val="0"/>
              <w:adjustRightInd w:val="0"/>
              <w:spacing w:before="120" w:after="120"/>
              <w:ind w:firstLine="0"/>
              <w:rPr>
                <w:rFonts w:ascii="Times New Roman" w:hAnsi="Times New Roman"/>
                <w:iCs/>
                <w:color w:val="000000" w:themeColor="text1"/>
                <w:sz w:val="24"/>
                <w:szCs w:val="28"/>
                <w:lang w:val="ro-RO"/>
              </w:rPr>
            </w:pPr>
          </w:p>
        </w:tc>
        <w:tc>
          <w:tcPr>
            <w:tcW w:w="1233" w:type="pct"/>
            <w:tcMar>
              <w:top w:w="0" w:type="dxa"/>
              <w:left w:w="108" w:type="dxa"/>
              <w:bottom w:w="0" w:type="dxa"/>
              <w:right w:w="108" w:type="dxa"/>
            </w:tcMar>
          </w:tcPr>
          <w:p w14:paraId="7236D632" w14:textId="195A0AA6" w:rsidR="00237FA8" w:rsidRPr="00237FA8" w:rsidRDefault="00237FA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37FA8">
              <w:rPr>
                <w:rFonts w:ascii="Times New Roman" w:hAnsi="Times New Roman"/>
                <w:b/>
                <w:bCs/>
                <w:sz w:val="24"/>
                <w:szCs w:val="24"/>
                <w:lang w:val="ro-RO"/>
              </w:rPr>
              <w:t xml:space="preserve">Se acceptă. </w:t>
            </w:r>
          </w:p>
        </w:tc>
      </w:tr>
      <w:tr w:rsidR="006A4063" w:rsidRPr="005176B6" w14:paraId="411012FF" w14:textId="77777777" w:rsidTr="00162FF5">
        <w:tc>
          <w:tcPr>
            <w:tcW w:w="869" w:type="pct"/>
            <w:vMerge w:val="restart"/>
            <w:tcMar>
              <w:top w:w="0" w:type="dxa"/>
              <w:left w:w="108" w:type="dxa"/>
              <w:bottom w:w="0" w:type="dxa"/>
              <w:right w:w="108" w:type="dxa"/>
            </w:tcMar>
          </w:tcPr>
          <w:p w14:paraId="14225FC9" w14:textId="77777777" w:rsidR="006A4063" w:rsidRDefault="006A406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178376D" w14:textId="1266FDC6" w:rsidR="006A4063" w:rsidRPr="00EE067C" w:rsidRDefault="006A406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E067C">
              <w:rPr>
                <w:rFonts w:ascii="Times New Roman" w:hAnsi="Times New Roman"/>
                <w:b/>
                <w:bCs/>
                <w:sz w:val="24"/>
                <w:szCs w:val="24"/>
                <w:lang w:val="ro-RO"/>
              </w:rPr>
              <w:t>Ministerul Finanțelor</w:t>
            </w:r>
          </w:p>
        </w:tc>
        <w:tc>
          <w:tcPr>
            <w:tcW w:w="568" w:type="pct"/>
            <w:vMerge w:val="restart"/>
            <w:tcMar>
              <w:top w:w="0" w:type="dxa"/>
              <w:left w:w="108" w:type="dxa"/>
              <w:bottom w:w="0" w:type="dxa"/>
              <w:right w:w="108" w:type="dxa"/>
            </w:tcMar>
          </w:tcPr>
          <w:p w14:paraId="1BF31FCD" w14:textId="55A55D34" w:rsidR="006A4063" w:rsidRPr="00EE067C" w:rsidRDefault="006A4063"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w:t>
            </w:r>
            <w:r w:rsidRPr="00EE067C">
              <w:rPr>
                <w:rFonts w:ascii="Times New Roman" w:hAnsi="Times New Roman"/>
                <w:sz w:val="24"/>
                <w:szCs w:val="24"/>
                <w:lang w:val="ro-RO"/>
              </w:rPr>
              <w:t>r. 07/5-09/84 din 24.02.2025</w:t>
            </w:r>
          </w:p>
        </w:tc>
        <w:tc>
          <w:tcPr>
            <w:tcW w:w="2330" w:type="pct"/>
            <w:tcMar>
              <w:top w:w="0" w:type="dxa"/>
              <w:left w:w="108" w:type="dxa"/>
              <w:bottom w:w="0" w:type="dxa"/>
              <w:right w:w="108" w:type="dxa"/>
            </w:tcMar>
          </w:tcPr>
          <w:p w14:paraId="6D0087A8" w14:textId="77777777" w:rsidR="006A4063" w:rsidRDefault="006A4063"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EE067C">
              <w:rPr>
                <w:rFonts w:ascii="Times New Roman" w:hAnsi="Times New Roman"/>
                <w:iCs/>
                <w:color w:val="000000" w:themeColor="text1"/>
                <w:sz w:val="24"/>
                <w:szCs w:val="28"/>
                <w:lang w:val="ro-RO"/>
              </w:rPr>
              <w:t xml:space="preserve">Ministerul Finanțelor a examinat repetat proiectul de lege cu privire la modificarea Legii nr.139/2018 cu privire la eficiența energetică </w:t>
            </w:r>
            <w:r w:rsidRPr="00EE067C">
              <w:rPr>
                <w:rFonts w:ascii="Times New Roman" w:hAnsi="Times New Roman"/>
                <w:b/>
                <w:bCs/>
                <w:iCs/>
                <w:color w:val="000000" w:themeColor="text1"/>
                <w:sz w:val="24"/>
                <w:szCs w:val="28"/>
                <w:lang w:val="ro-RO"/>
              </w:rPr>
              <w:t>(număr unic 1028/MEn/2024)</w:t>
            </w:r>
            <w:r w:rsidRPr="00EE067C">
              <w:rPr>
                <w:rFonts w:ascii="Times New Roman" w:hAnsi="Times New Roman"/>
                <w:iCs/>
                <w:color w:val="000000" w:themeColor="text1"/>
                <w:sz w:val="24"/>
                <w:szCs w:val="28"/>
                <w:lang w:val="ro-RO"/>
              </w:rPr>
              <w:t xml:space="preserve"> și, reiterează obiecțiile expuse în avizul nr.07/5-03/655/2039 din 27 decembrie 2024, care nu au fost acceptate la definitivarea proiectului. </w:t>
            </w:r>
          </w:p>
          <w:p w14:paraId="5917AEB9" w14:textId="4524523B" w:rsidR="006A4063" w:rsidRPr="009A1D98" w:rsidRDefault="006A4063" w:rsidP="00460D47">
            <w:pPr>
              <w:autoSpaceDE w:val="0"/>
              <w:autoSpaceDN w:val="0"/>
              <w:adjustRightInd w:val="0"/>
              <w:spacing w:before="120" w:after="120"/>
              <w:ind w:firstLine="0"/>
              <w:rPr>
                <w:iCs/>
                <w:color w:val="000000" w:themeColor="text1"/>
                <w:sz w:val="24"/>
                <w:szCs w:val="28"/>
                <w:lang w:val="ro-RO"/>
              </w:rPr>
            </w:pPr>
          </w:p>
        </w:tc>
        <w:tc>
          <w:tcPr>
            <w:tcW w:w="1233" w:type="pct"/>
            <w:tcMar>
              <w:top w:w="0" w:type="dxa"/>
              <w:left w:w="108" w:type="dxa"/>
              <w:bottom w:w="0" w:type="dxa"/>
              <w:right w:w="108" w:type="dxa"/>
            </w:tcMar>
          </w:tcPr>
          <w:p w14:paraId="7C96D255" w14:textId="31D66EE6" w:rsidR="006A4063" w:rsidRPr="006A4063" w:rsidRDefault="006A4063"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A4063">
              <w:rPr>
                <w:rFonts w:ascii="Times New Roman" w:hAnsi="Times New Roman"/>
                <w:b/>
                <w:bCs/>
                <w:sz w:val="24"/>
                <w:szCs w:val="24"/>
                <w:lang w:val="ro-RO"/>
              </w:rPr>
              <w:t>Se ia act.</w:t>
            </w:r>
            <w:r w:rsidRPr="006A4063">
              <w:rPr>
                <w:rFonts w:ascii="Times New Roman" w:hAnsi="Times New Roman"/>
                <w:sz w:val="24"/>
                <w:szCs w:val="24"/>
                <w:lang w:val="ro-RO"/>
              </w:rPr>
              <w:t xml:space="preserve"> Obiecțiile care nu au fost acceptate </w:t>
            </w:r>
            <w:r w:rsidR="00385094">
              <w:rPr>
                <w:rFonts w:ascii="Times New Roman" w:hAnsi="Times New Roman"/>
                <w:sz w:val="24"/>
                <w:szCs w:val="24"/>
                <w:lang w:val="ro-RO"/>
              </w:rPr>
              <w:t xml:space="preserve">au fost discutate cu reprezentanții Ministerului Finanțelor în cadrul ședinței comune din data de 05.03.2025. În rezultatul ședinței toate divergențele din primul aviz precum și cele din avizul repetat au fost soluționate cu definitivarea corespunzătoare a Notei de fundamentare și a proiectului de lege. </w:t>
            </w:r>
          </w:p>
        </w:tc>
      </w:tr>
      <w:tr w:rsidR="006A4063" w:rsidRPr="005176B6" w14:paraId="378090CE" w14:textId="77777777" w:rsidTr="00162FF5">
        <w:tc>
          <w:tcPr>
            <w:tcW w:w="869" w:type="pct"/>
            <w:vMerge/>
            <w:tcMar>
              <w:top w:w="0" w:type="dxa"/>
              <w:left w:w="108" w:type="dxa"/>
              <w:bottom w:w="0" w:type="dxa"/>
              <w:right w:w="108" w:type="dxa"/>
            </w:tcMar>
          </w:tcPr>
          <w:p w14:paraId="7B9F86E4" w14:textId="77777777" w:rsidR="006A4063" w:rsidRPr="00EE067C" w:rsidRDefault="006A4063"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3206D270" w14:textId="77777777" w:rsidR="006A4063" w:rsidRDefault="006A4063"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776DDFA3" w14:textId="77777777" w:rsidR="006A4063" w:rsidRDefault="006A4063" w:rsidP="00460D47">
            <w:pPr>
              <w:autoSpaceDE w:val="0"/>
              <w:autoSpaceDN w:val="0"/>
              <w:adjustRightInd w:val="0"/>
              <w:spacing w:before="120" w:after="120"/>
              <w:ind w:firstLine="0"/>
              <w:rPr>
                <w:iCs/>
                <w:color w:val="000000" w:themeColor="text1"/>
                <w:sz w:val="24"/>
                <w:szCs w:val="28"/>
                <w:lang w:val="ro-RO"/>
              </w:rPr>
            </w:pPr>
            <w:r w:rsidRPr="00EE067C">
              <w:rPr>
                <w:rFonts w:ascii="Times New Roman" w:hAnsi="Times New Roman"/>
                <w:iCs/>
                <w:color w:val="000000" w:themeColor="text1"/>
                <w:sz w:val="24"/>
                <w:szCs w:val="28"/>
                <w:lang w:val="ro-RO"/>
              </w:rPr>
              <w:t xml:space="preserve">Suplimentar la </w:t>
            </w:r>
            <w:r w:rsidRPr="00EE067C">
              <w:rPr>
                <w:rFonts w:ascii="Times New Roman" w:hAnsi="Times New Roman"/>
                <w:b/>
                <w:bCs/>
                <w:iCs/>
                <w:color w:val="000000" w:themeColor="text1"/>
                <w:sz w:val="24"/>
                <w:szCs w:val="28"/>
                <w:lang w:val="ro-RO"/>
              </w:rPr>
              <w:t>Art. I din proiectul de lege</w:t>
            </w:r>
            <w:r w:rsidRPr="00EE067C">
              <w:rPr>
                <w:rFonts w:ascii="Times New Roman" w:hAnsi="Times New Roman"/>
                <w:iCs/>
                <w:color w:val="000000" w:themeColor="text1"/>
                <w:sz w:val="24"/>
                <w:szCs w:val="28"/>
                <w:lang w:val="ro-RO"/>
              </w:rPr>
              <w:t xml:space="preserve"> se înaintează următoarele propuneri</w:t>
            </w:r>
            <w:r w:rsidRPr="00EE067C">
              <w:rPr>
                <w:iCs/>
                <w:color w:val="000000" w:themeColor="text1"/>
                <w:sz w:val="24"/>
                <w:szCs w:val="28"/>
                <w:lang w:val="ro-RO"/>
              </w:rPr>
              <w:t>:</w:t>
            </w:r>
          </w:p>
          <w:p w14:paraId="4AC3E509" w14:textId="7342919B" w:rsidR="006A4063" w:rsidRPr="00EE067C" w:rsidRDefault="006A4063" w:rsidP="00460D47">
            <w:pPr>
              <w:autoSpaceDE w:val="0"/>
              <w:autoSpaceDN w:val="0"/>
              <w:adjustRightInd w:val="0"/>
              <w:spacing w:before="120" w:after="120"/>
              <w:ind w:firstLine="0"/>
              <w:rPr>
                <w:rFonts w:ascii="Times New Roman" w:hAnsi="Times New Roman"/>
                <w:iCs/>
                <w:color w:val="000000" w:themeColor="text1"/>
                <w:sz w:val="24"/>
                <w:szCs w:val="28"/>
                <w:lang w:val="ro-RO"/>
              </w:rPr>
            </w:pPr>
            <w:r w:rsidRPr="00EE067C">
              <w:rPr>
                <w:rFonts w:ascii="Times New Roman" w:hAnsi="Times New Roman"/>
                <w:iCs/>
                <w:color w:val="000000" w:themeColor="text1"/>
                <w:sz w:val="24"/>
                <w:szCs w:val="28"/>
                <w:lang w:val="ro-RO"/>
              </w:rPr>
              <w:t>1. La pct.6 (care completează art.12, alin.(1) cu lit.y)) este necesar de adus în concordanță textul lit.y) cu sensul noțiunii de „ajutor financiar pentru eficientizarea consumului de resurse energetice” expus în art.3 din Legea nr.241/2022 privind Fondul de eficiență energetică.</w:t>
            </w:r>
          </w:p>
        </w:tc>
        <w:tc>
          <w:tcPr>
            <w:tcW w:w="1233" w:type="pct"/>
            <w:tcMar>
              <w:top w:w="0" w:type="dxa"/>
              <w:left w:w="108" w:type="dxa"/>
              <w:bottom w:w="0" w:type="dxa"/>
              <w:right w:w="108" w:type="dxa"/>
            </w:tcMar>
          </w:tcPr>
          <w:p w14:paraId="583655A5" w14:textId="6661E9DA" w:rsidR="006A4063" w:rsidRPr="00237FA8" w:rsidRDefault="006A4063" w:rsidP="00DF6C64">
            <w:pPr>
              <w:pBdr>
                <w:top w:val="none" w:sz="4" w:space="0" w:color="000000"/>
                <w:left w:val="none" w:sz="4" w:space="0" w:color="000000"/>
                <w:bottom w:val="none" w:sz="4" w:space="0" w:color="000000"/>
                <w:right w:val="none" w:sz="4" w:space="0" w:color="000000"/>
              </w:pBdr>
              <w:ind w:firstLine="0"/>
              <w:rPr>
                <w:b/>
                <w:bCs/>
                <w:sz w:val="24"/>
                <w:szCs w:val="24"/>
                <w:lang w:val="ro-RO"/>
              </w:rPr>
            </w:pPr>
            <w:r w:rsidRPr="003B028B">
              <w:rPr>
                <w:rFonts w:ascii="Times New Roman" w:hAnsi="Times New Roman"/>
                <w:b/>
                <w:bCs/>
                <w:sz w:val="24"/>
                <w:szCs w:val="24"/>
                <w:lang w:val="ro-RO"/>
              </w:rPr>
              <w:t>Nu se acceptă.</w:t>
            </w:r>
            <w:r>
              <w:rPr>
                <w:b/>
                <w:bCs/>
                <w:sz w:val="24"/>
                <w:szCs w:val="24"/>
                <w:lang w:val="ro-RO"/>
              </w:rPr>
              <w:t xml:space="preserve"> </w:t>
            </w:r>
            <w:r w:rsidRPr="006A2516">
              <w:rPr>
                <w:rFonts w:ascii="Times New Roman" w:hAnsi="Times New Roman"/>
                <w:sz w:val="24"/>
                <w:szCs w:val="24"/>
                <w:lang w:val="ro-RO"/>
              </w:rPr>
              <w:t xml:space="preserve">În proiectul de lege, pct. 2 este prezentă noțiunea de </w:t>
            </w:r>
            <w:r>
              <w:rPr>
                <w:rFonts w:ascii="Times New Roman" w:hAnsi="Times New Roman"/>
                <w:sz w:val="24"/>
                <w:szCs w:val="24"/>
                <w:lang w:val="ro-RO"/>
              </w:rPr>
              <w:t>„</w:t>
            </w:r>
            <w:r w:rsidRPr="006A2516">
              <w:rPr>
                <w:rFonts w:ascii="Times New Roman" w:hAnsi="Times New Roman"/>
                <w:sz w:val="24"/>
                <w:szCs w:val="24"/>
                <w:lang w:val="ro-RO"/>
              </w:rPr>
              <w:t>ajutor financiar pentru eficientizarea consumului de resurse energetice –  astfel cum este definit în art. 3 din Legea nr. 241/2022 privind Fondul de reducere a vulnerabilității energetice.”</w:t>
            </w:r>
            <w:r>
              <w:rPr>
                <w:rFonts w:ascii="Times New Roman" w:hAnsi="Times New Roman"/>
                <w:sz w:val="24"/>
                <w:szCs w:val="24"/>
                <w:lang w:val="ro-RO"/>
              </w:rPr>
              <w:t xml:space="preserve"> Astfel, noțiunea de </w:t>
            </w:r>
            <w:r w:rsidRPr="00EE067C">
              <w:rPr>
                <w:rFonts w:ascii="Times New Roman" w:hAnsi="Times New Roman"/>
                <w:iCs/>
                <w:color w:val="000000" w:themeColor="text1"/>
                <w:sz w:val="24"/>
                <w:szCs w:val="28"/>
                <w:lang w:val="ro-RO"/>
              </w:rPr>
              <w:t xml:space="preserve">„ajutor financiar pentru eficientizarea consumului de resurse energetice” </w:t>
            </w:r>
            <w:r>
              <w:rPr>
                <w:rFonts w:ascii="Times New Roman" w:hAnsi="Times New Roman"/>
                <w:iCs/>
                <w:color w:val="000000" w:themeColor="text1"/>
                <w:sz w:val="24"/>
                <w:szCs w:val="28"/>
                <w:lang w:val="ro-RO"/>
              </w:rPr>
              <w:t xml:space="preserve">corespunde cu noțiunea </w:t>
            </w:r>
            <w:r w:rsidRPr="00EE067C">
              <w:rPr>
                <w:rFonts w:ascii="Times New Roman" w:hAnsi="Times New Roman"/>
                <w:iCs/>
                <w:color w:val="000000" w:themeColor="text1"/>
                <w:sz w:val="24"/>
                <w:szCs w:val="28"/>
                <w:lang w:val="ro-RO"/>
              </w:rPr>
              <w:t>expus</w:t>
            </w:r>
            <w:r>
              <w:rPr>
                <w:rFonts w:ascii="Times New Roman" w:hAnsi="Times New Roman"/>
                <w:iCs/>
                <w:color w:val="000000" w:themeColor="text1"/>
                <w:sz w:val="24"/>
                <w:szCs w:val="28"/>
                <w:lang w:val="ro-RO"/>
              </w:rPr>
              <w:t>ă</w:t>
            </w:r>
            <w:r w:rsidRPr="00EE067C">
              <w:rPr>
                <w:rFonts w:ascii="Times New Roman" w:hAnsi="Times New Roman"/>
                <w:iCs/>
                <w:color w:val="000000" w:themeColor="text1"/>
                <w:sz w:val="24"/>
                <w:szCs w:val="28"/>
                <w:lang w:val="ro-RO"/>
              </w:rPr>
              <w:t xml:space="preserve"> în art.3 din Legea nr.241/2022</w:t>
            </w:r>
            <w:r>
              <w:rPr>
                <w:rFonts w:ascii="Times New Roman" w:hAnsi="Times New Roman"/>
                <w:iCs/>
                <w:color w:val="000000" w:themeColor="text1"/>
                <w:sz w:val="24"/>
                <w:szCs w:val="28"/>
                <w:lang w:val="ro-RO"/>
              </w:rPr>
              <w:t xml:space="preserve"> </w:t>
            </w:r>
            <w:r w:rsidRPr="00DF6C64">
              <w:rPr>
                <w:rFonts w:ascii="Times New Roman" w:hAnsi="Times New Roman"/>
                <w:iCs/>
                <w:color w:val="000000" w:themeColor="text1"/>
                <w:sz w:val="24"/>
                <w:szCs w:val="28"/>
                <w:lang w:val="ro-RO"/>
              </w:rPr>
              <w:t>privind Fondul de reducere</w:t>
            </w:r>
            <w:r>
              <w:rPr>
                <w:rFonts w:ascii="Times New Roman" w:hAnsi="Times New Roman"/>
                <w:iCs/>
                <w:color w:val="000000" w:themeColor="text1"/>
                <w:sz w:val="24"/>
                <w:szCs w:val="28"/>
                <w:lang w:val="ro-RO"/>
              </w:rPr>
              <w:t xml:space="preserve"> </w:t>
            </w:r>
            <w:r w:rsidRPr="00DF6C64">
              <w:rPr>
                <w:rFonts w:ascii="Times New Roman" w:hAnsi="Times New Roman"/>
                <w:iCs/>
                <w:color w:val="000000" w:themeColor="text1"/>
                <w:sz w:val="24"/>
                <w:szCs w:val="28"/>
                <w:lang w:val="ro-RO"/>
              </w:rPr>
              <w:t>a vulnerabilității energetice</w:t>
            </w:r>
            <w:r>
              <w:rPr>
                <w:rFonts w:ascii="Times New Roman" w:hAnsi="Times New Roman"/>
                <w:iCs/>
                <w:color w:val="000000" w:themeColor="text1"/>
                <w:sz w:val="24"/>
                <w:szCs w:val="28"/>
                <w:lang w:val="ro-RO"/>
              </w:rPr>
              <w:t>.</w:t>
            </w:r>
          </w:p>
        </w:tc>
      </w:tr>
      <w:tr w:rsidR="006A4063" w:rsidRPr="009A1D98" w14:paraId="39506DE8" w14:textId="77777777" w:rsidTr="00162FF5">
        <w:tc>
          <w:tcPr>
            <w:tcW w:w="869" w:type="pct"/>
            <w:vMerge/>
            <w:tcMar>
              <w:top w:w="0" w:type="dxa"/>
              <w:left w:w="108" w:type="dxa"/>
              <w:bottom w:w="0" w:type="dxa"/>
              <w:right w:w="108" w:type="dxa"/>
            </w:tcMar>
          </w:tcPr>
          <w:p w14:paraId="3B710706" w14:textId="77777777" w:rsidR="006A4063" w:rsidRPr="00EE067C" w:rsidRDefault="006A4063"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7A275235" w14:textId="77777777" w:rsidR="006A4063" w:rsidRDefault="006A4063"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5F51D17B" w14:textId="60DE43C2" w:rsidR="006A4063" w:rsidRPr="00EE067C" w:rsidRDefault="006A4063" w:rsidP="00EE067C">
            <w:pPr>
              <w:autoSpaceDE w:val="0"/>
              <w:autoSpaceDN w:val="0"/>
              <w:adjustRightInd w:val="0"/>
              <w:spacing w:before="120" w:after="120"/>
              <w:ind w:firstLine="0"/>
              <w:rPr>
                <w:rFonts w:ascii="Times New Roman" w:hAnsi="Times New Roman"/>
                <w:iCs/>
                <w:color w:val="000000" w:themeColor="text1"/>
                <w:sz w:val="24"/>
                <w:szCs w:val="28"/>
                <w:lang w:val="ro-RO"/>
              </w:rPr>
            </w:pPr>
            <w:r w:rsidRPr="00EE067C">
              <w:rPr>
                <w:rFonts w:ascii="Times New Roman" w:hAnsi="Times New Roman"/>
                <w:iCs/>
                <w:color w:val="000000" w:themeColor="text1"/>
                <w:sz w:val="24"/>
                <w:szCs w:val="28"/>
                <w:lang w:val="ro-RO"/>
              </w:rPr>
              <w:t xml:space="preserve">După consultarea organizată conform solicitării Cancelariei de Stat nr.1869-12936 din 26.11.2024, prin modificările înaintate la </w:t>
            </w:r>
            <w:r w:rsidRPr="00EE067C">
              <w:rPr>
                <w:rFonts w:ascii="Times New Roman" w:hAnsi="Times New Roman"/>
                <w:iCs/>
                <w:color w:val="000000" w:themeColor="text1"/>
                <w:sz w:val="24"/>
                <w:szCs w:val="28"/>
                <w:lang w:val="ro-RO"/>
              </w:rPr>
              <w:lastRenderedPageBreak/>
              <w:t>pct.8, proiectul a fost completat cu modificări la art.13</w:t>
            </w:r>
            <w:r w:rsidRPr="00DF6C64">
              <w:rPr>
                <w:rFonts w:ascii="Times New Roman" w:hAnsi="Times New Roman"/>
                <w:iCs/>
                <w:color w:val="000000" w:themeColor="text1"/>
                <w:sz w:val="24"/>
                <w:szCs w:val="28"/>
                <w:vertAlign w:val="superscript"/>
                <w:lang w:val="ro-RO"/>
              </w:rPr>
              <w:t>1</w:t>
            </w:r>
            <w:r w:rsidRPr="00EE067C">
              <w:rPr>
                <w:rFonts w:ascii="Times New Roman" w:hAnsi="Times New Roman"/>
                <w:iCs/>
                <w:color w:val="000000" w:themeColor="text1"/>
                <w:sz w:val="24"/>
                <w:szCs w:val="28"/>
                <w:lang w:val="ro-RO"/>
              </w:rPr>
              <w:t xml:space="preserve">, prin care lista subsistemelor SIME a fost lărgită cu 4 unități. </w:t>
            </w:r>
          </w:p>
          <w:p w14:paraId="7313FB4F" w14:textId="77777777" w:rsidR="006A4063" w:rsidRPr="00EE067C" w:rsidRDefault="006A4063" w:rsidP="00EE067C">
            <w:pPr>
              <w:autoSpaceDE w:val="0"/>
              <w:autoSpaceDN w:val="0"/>
              <w:adjustRightInd w:val="0"/>
              <w:spacing w:before="120" w:after="120"/>
              <w:ind w:firstLine="0"/>
              <w:rPr>
                <w:rFonts w:ascii="Times New Roman" w:hAnsi="Times New Roman"/>
                <w:iCs/>
                <w:color w:val="000000" w:themeColor="text1"/>
                <w:sz w:val="24"/>
                <w:szCs w:val="28"/>
                <w:lang w:val="ro-RO"/>
              </w:rPr>
            </w:pPr>
            <w:r w:rsidRPr="00EE067C">
              <w:rPr>
                <w:rFonts w:ascii="Times New Roman" w:hAnsi="Times New Roman"/>
                <w:iCs/>
                <w:color w:val="000000" w:themeColor="text1"/>
                <w:sz w:val="24"/>
                <w:szCs w:val="28"/>
                <w:lang w:val="ro-RO"/>
              </w:rPr>
              <w:t xml:space="preserve">Astfel, potrivit Legii nr.71/2007 cu privire la registre, finanțarea registrelor de stat se efectuează din contul și în limita mijloacelor posesorilor acestor registre, alocate din bugetul de la care se finanțează activitatea posesorului respectiv, de asemenea și din contul altor surse prevăzute de lege, inclusiv a mijloacelor obținute din prestarea serviciilor.  </w:t>
            </w:r>
          </w:p>
          <w:p w14:paraId="0132151A" w14:textId="77777777" w:rsidR="006A4063" w:rsidRPr="00EE067C" w:rsidRDefault="006A4063" w:rsidP="00EE067C">
            <w:pPr>
              <w:autoSpaceDE w:val="0"/>
              <w:autoSpaceDN w:val="0"/>
              <w:adjustRightInd w:val="0"/>
              <w:spacing w:before="120" w:after="120"/>
              <w:ind w:firstLine="0"/>
              <w:rPr>
                <w:rFonts w:ascii="Times New Roman" w:hAnsi="Times New Roman"/>
                <w:iCs/>
                <w:color w:val="000000" w:themeColor="text1"/>
                <w:sz w:val="24"/>
                <w:szCs w:val="28"/>
                <w:lang w:val="ro-RO"/>
              </w:rPr>
            </w:pPr>
            <w:r w:rsidRPr="00EE067C">
              <w:rPr>
                <w:rFonts w:ascii="Times New Roman" w:hAnsi="Times New Roman"/>
                <w:iCs/>
                <w:color w:val="000000" w:themeColor="text1"/>
                <w:sz w:val="24"/>
                <w:szCs w:val="28"/>
                <w:lang w:val="ro-RO"/>
              </w:rPr>
              <w:t xml:space="preserve">Prin urmare, întru respectarea prevederilor Legii nr.100/2017 cu privire la actele normative, se propune expunerea alin.(13)-(14) în următoarea redacție: </w:t>
            </w:r>
          </w:p>
          <w:p w14:paraId="7C6CBAF7" w14:textId="77777777" w:rsidR="006A4063" w:rsidRDefault="006A4063" w:rsidP="00EE067C">
            <w:pPr>
              <w:autoSpaceDE w:val="0"/>
              <w:autoSpaceDN w:val="0"/>
              <w:adjustRightInd w:val="0"/>
              <w:spacing w:before="120" w:after="120"/>
              <w:ind w:firstLine="0"/>
              <w:rPr>
                <w:rFonts w:ascii="Times New Roman" w:hAnsi="Times New Roman"/>
                <w:iCs/>
                <w:color w:val="000000" w:themeColor="text1"/>
                <w:sz w:val="24"/>
                <w:szCs w:val="28"/>
                <w:lang w:val="ro-RO"/>
              </w:rPr>
            </w:pPr>
            <w:r w:rsidRPr="00EE067C">
              <w:rPr>
                <w:rFonts w:ascii="Times New Roman" w:hAnsi="Times New Roman"/>
                <w:iCs/>
                <w:color w:val="000000" w:themeColor="text1"/>
                <w:sz w:val="24"/>
                <w:szCs w:val="28"/>
                <w:lang w:val="ro-RO"/>
              </w:rPr>
              <w:t xml:space="preserve">„(13) </w:t>
            </w:r>
            <w:bookmarkStart w:id="3" w:name="_Hlk191374640"/>
            <w:r w:rsidRPr="00EE067C">
              <w:rPr>
                <w:rFonts w:ascii="Times New Roman" w:hAnsi="Times New Roman"/>
                <w:iCs/>
                <w:color w:val="000000" w:themeColor="text1"/>
                <w:sz w:val="24"/>
                <w:szCs w:val="28"/>
                <w:lang w:val="ro-RO"/>
              </w:rPr>
              <w:t>Reorganizarea Sistemului informațional național în domeniul eficienței energetice se efectuează conform Legii nr.71/2007 cu privire la registre</w:t>
            </w:r>
            <w:bookmarkEnd w:id="3"/>
            <w:r w:rsidRPr="00EE067C">
              <w:rPr>
                <w:rFonts w:ascii="Times New Roman" w:hAnsi="Times New Roman"/>
                <w:iCs/>
                <w:color w:val="000000" w:themeColor="text1"/>
                <w:sz w:val="24"/>
                <w:szCs w:val="28"/>
                <w:lang w:val="ro-RO"/>
              </w:rPr>
              <w:t>.</w:t>
            </w:r>
          </w:p>
          <w:p w14:paraId="5189C412" w14:textId="6B33F34D" w:rsidR="006A4063" w:rsidRPr="00EE067C" w:rsidRDefault="006A4063" w:rsidP="00EE067C">
            <w:pPr>
              <w:autoSpaceDE w:val="0"/>
              <w:autoSpaceDN w:val="0"/>
              <w:adjustRightInd w:val="0"/>
              <w:spacing w:before="120" w:after="120"/>
              <w:ind w:firstLine="0"/>
              <w:rPr>
                <w:rFonts w:ascii="Times New Roman" w:hAnsi="Times New Roman"/>
                <w:iCs/>
                <w:color w:val="000000" w:themeColor="text1"/>
                <w:sz w:val="24"/>
                <w:szCs w:val="28"/>
                <w:lang w:val="ro-RO"/>
              </w:rPr>
            </w:pPr>
            <w:r w:rsidRPr="00EE067C">
              <w:rPr>
                <w:rFonts w:ascii="Times New Roman" w:hAnsi="Times New Roman"/>
                <w:iCs/>
                <w:color w:val="000000" w:themeColor="text1"/>
                <w:sz w:val="24"/>
                <w:szCs w:val="28"/>
                <w:lang w:val="ro-RO"/>
              </w:rPr>
              <w:t xml:space="preserve">(14) </w:t>
            </w:r>
            <w:bookmarkStart w:id="4" w:name="_Hlk191374750"/>
            <w:r w:rsidRPr="00EE067C">
              <w:rPr>
                <w:rFonts w:ascii="Times New Roman" w:hAnsi="Times New Roman"/>
                <w:iCs/>
                <w:color w:val="000000" w:themeColor="text1"/>
                <w:sz w:val="24"/>
                <w:szCs w:val="28"/>
                <w:lang w:val="ro-RO"/>
              </w:rPr>
              <w:t>Crearea și asigurarea funcționării Sistemului informațional național în domeniul eficienței energetice se efectuează conform Legii nr.71/2007 cu privire la registre</w:t>
            </w:r>
            <w:bookmarkEnd w:id="4"/>
            <w:r w:rsidRPr="00EE067C">
              <w:rPr>
                <w:rFonts w:ascii="Times New Roman" w:hAnsi="Times New Roman"/>
                <w:iCs/>
                <w:color w:val="000000" w:themeColor="text1"/>
                <w:sz w:val="24"/>
                <w:szCs w:val="28"/>
                <w:lang w:val="ro-RO"/>
              </w:rPr>
              <w:t>.”.</w:t>
            </w:r>
          </w:p>
        </w:tc>
        <w:tc>
          <w:tcPr>
            <w:tcW w:w="1233" w:type="pct"/>
            <w:tcMar>
              <w:top w:w="0" w:type="dxa"/>
              <w:left w:w="108" w:type="dxa"/>
              <w:bottom w:w="0" w:type="dxa"/>
              <w:right w:w="108" w:type="dxa"/>
            </w:tcMar>
          </w:tcPr>
          <w:p w14:paraId="2D33DA74" w14:textId="21968BF8" w:rsidR="006A4063" w:rsidRPr="006A4063" w:rsidRDefault="006A406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A4063">
              <w:rPr>
                <w:rFonts w:ascii="Times New Roman" w:hAnsi="Times New Roman"/>
                <w:b/>
                <w:bCs/>
                <w:sz w:val="24"/>
                <w:szCs w:val="24"/>
                <w:lang w:val="ro-RO"/>
              </w:rPr>
              <w:lastRenderedPageBreak/>
              <w:t>Se acceptă.</w:t>
            </w:r>
          </w:p>
        </w:tc>
      </w:tr>
      <w:tr w:rsidR="006A4063" w:rsidRPr="005176B6" w14:paraId="54E4C7CC" w14:textId="77777777" w:rsidTr="00162FF5">
        <w:tc>
          <w:tcPr>
            <w:tcW w:w="869" w:type="pct"/>
            <w:vMerge/>
            <w:tcMar>
              <w:top w:w="0" w:type="dxa"/>
              <w:left w:w="108" w:type="dxa"/>
              <w:bottom w:w="0" w:type="dxa"/>
              <w:right w:w="108" w:type="dxa"/>
            </w:tcMar>
          </w:tcPr>
          <w:p w14:paraId="7E48C1C1" w14:textId="77777777" w:rsidR="006A4063" w:rsidRPr="00EE067C" w:rsidRDefault="006A4063"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483E01D3" w14:textId="77777777" w:rsidR="006A4063" w:rsidRDefault="006A4063"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48DDC260" w14:textId="7E76B3CA" w:rsidR="006A4063" w:rsidRPr="00EE067C" w:rsidRDefault="006A4063" w:rsidP="00EE067C">
            <w:pPr>
              <w:autoSpaceDE w:val="0"/>
              <w:autoSpaceDN w:val="0"/>
              <w:adjustRightInd w:val="0"/>
              <w:spacing w:before="120" w:after="120"/>
              <w:ind w:firstLine="0"/>
              <w:rPr>
                <w:rFonts w:ascii="Times New Roman" w:hAnsi="Times New Roman"/>
                <w:iCs/>
                <w:color w:val="000000" w:themeColor="text1"/>
                <w:sz w:val="24"/>
                <w:szCs w:val="28"/>
                <w:lang w:val="ro-RO"/>
              </w:rPr>
            </w:pPr>
            <w:r w:rsidRPr="00EE067C">
              <w:rPr>
                <w:rFonts w:ascii="Times New Roman" w:hAnsi="Times New Roman"/>
                <w:iCs/>
                <w:color w:val="000000" w:themeColor="text1"/>
                <w:sz w:val="24"/>
                <w:szCs w:val="28"/>
                <w:lang w:val="ro-RO"/>
              </w:rPr>
              <w:t>La pct.13 (care completează Legea nr.139/2018 cu art.23</w:t>
            </w:r>
            <w:r w:rsidRPr="00EE067C">
              <w:rPr>
                <w:rFonts w:ascii="Times New Roman" w:hAnsi="Times New Roman"/>
                <w:iCs/>
                <w:color w:val="000000" w:themeColor="text1"/>
                <w:sz w:val="24"/>
                <w:szCs w:val="28"/>
                <w:vertAlign w:val="superscript"/>
                <w:lang w:val="ro-RO"/>
              </w:rPr>
              <w:t>2</w:t>
            </w:r>
            <w:r w:rsidRPr="00EE067C">
              <w:rPr>
                <w:rFonts w:ascii="Times New Roman" w:hAnsi="Times New Roman"/>
                <w:iCs/>
                <w:color w:val="000000" w:themeColor="text1"/>
                <w:sz w:val="24"/>
                <w:szCs w:val="28"/>
                <w:lang w:val="ro-RO"/>
              </w:rPr>
              <w:t xml:space="preserve">), urmează a fi clarificat/reconsiderat  termenul de ,,diferență de curs valutar”, având în vedere că, în esență, aceasta nu constituie o sursă de venit ca atare, însă cuantifică impactul fluctuațiilor valutare, care este o ajustare tehnică și poate fi una atât pozitivă, cât și negativă. </w:t>
            </w:r>
          </w:p>
          <w:p w14:paraId="0DD8C71C" w14:textId="2CE1269E" w:rsidR="006A4063" w:rsidRPr="00EE067C" w:rsidRDefault="006A4063" w:rsidP="00EE067C">
            <w:pPr>
              <w:autoSpaceDE w:val="0"/>
              <w:autoSpaceDN w:val="0"/>
              <w:adjustRightInd w:val="0"/>
              <w:spacing w:before="120" w:after="120"/>
              <w:ind w:firstLine="0"/>
              <w:rPr>
                <w:iCs/>
                <w:color w:val="000000" w:themeColor="text1"/>
                <w:sz w:val="24"/>
                <w:szCs w:val="28"/>
                <w:lang w:val="ro-RO"/>
              </w:rPr>
            </w:pPr>
          </w:p>
        </w:tc>
        <w:tc>
          <w:tcPr>
            <w:tcW w:w="1233" w:type="pct"/>
            <w:tcMar>
              <w:top w:w="0" w:type="dxa"/>
              <w:left w:w="108" w:type="dxa"/>
              <w:bottom w:w="0" w:type="dxa"/>
              <w:right w:w="108" w:type="dxa"/>
            </w:tcMar>
          </w:tcPr>
          <w:p w14:paraId="505B2D46" w14:textId="48196A01" w:rsidR="006A4063" w:rsidRPr="009A79EA" w:rsidRDefault="006A406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A79EA">
              <w:rPr>
                <w:rFonts w:ascii="Times New Roman" w:hAnsi="Times New Roman"/>
                <w:b/>
                <w:bCs/>
                <w:sz w:val="24"/>
                <w:szCs w:val="24"/>
                <w:lang w:val="ro-RO"/>
              </w:rPr>
              <w:t xml:space="preserve">Se acceptă. </w:t>
            </w:r>
            <w:r w:rsidRPr="009A79EA">
              <w:rPr>
                <w:rFonts w:ascii="Times New Roman" w:hAnsi="Times New Roman"/>
                <w:sz w:val="24"/>
                <w:szCs w:val="24"/>
                <w:lang w:val="ro-RO"/>
              </w:rPr>
              <w:t>Termenul de „diferență de curs” a fost exclus.</w:t>
            </w:r>
          </w:p>
        </w:tc>
      </w:tr>
      <w:tr w:rsidR="006A4063" w:rsidRPr="005176B6" w14:paraId="150B04D8" w14:textId="77777777" w:rsidTr="00162FF5">
        <w:tc>
          <w:tcPr>
            <w:tcW w:w="869" w:type="pct"/>
            <w:vMerge/>
            <w:tcMar>
              <w:top w:w="0" w:type="dxa"/>
              <w:left w:w="108" w:type="dxa"/>
              <w:bottom w:w="0" w:type="dxa"/>
              <w:right w:w="108" w:type="dxa"/>
            </w:tcMar>
          </w:tcPr>
          <w:p w14:paraId="07FAFA99" w14:textId="77777777" w:rsidR="006A4063" w:rsidRPr="00EE067C" w:rsidRDefault="006A4063"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426C7BFA" w14:textId="77777777" w:rsidR="006A4063" w:rsidRDefault="006A4063"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56DCF71B" w14:textId="3326C493" w:rsidR="006A4063" w:rsidRPr="00EE067C" w:rsidRDefault="006A4063" w:rsidP="00EE067C">
            <w:pPr>
              <w:autoSpaceDE w:val="0"/>
              <w:autoSpaceDN w:val="0"/>
              <w:adjustRightInd w:val="0"/>
              <w:spacing w:before="120" w:after="120"/>
              <w:ind w:firstLine="0"/>
              <w:rPr>
                <w:rFonts w:ascii="Times New Roman" w:hAnsi="Times New Roman"/>
                <w:iCs/>
                <w:color w:val="000000" w:themeColor="text1"/>
                <w:sz w:val="24"/>
                <w:szCs w:val="28"/>
                <w:lang w:val="ro-RO"/>
              </w:rPr>
            </w:pPr>
            <w:r w:rsidRPr="00EE067C">
              <w:rPr>
                <w:rFonts w:ascii="Times New Roman" w:hAnsi="Times New Roman"/>
                <w:iCs/>
                <w:color w:val="000000" w:themeColor="text1"/>
                <w:sz w:val="24"/>
                <w:szCs w:val="28"/>
                <w:lang w:val="ro-RO"/>
              </w:rPr>
              <w:t xml:space="preserve">În același timp, estimarea impactului financiar nu este prezentată în Nota de fundamentare. Urmare a estimării impactului financiar asupra bugetului de stat în anul curent, intrarea în vigoare a modificării propuse la data publicării în Monitorul Oficial </w:t>
            </w:r>
            <w:r w:rsidRPr="00EE067C">
              <w:rPr>
                <w:rFonts w:ascii="Times New Roman" w:hAnsi="Times New Roman"/>
                <w:iCs/>
                <w:color w:val="000000" w:themeColor="text1"/>
                <w:sz w:val="24"/>
                <w:szCs w:val="28"/>
                <w:lang w:val="ro-RO"/>
              </w:rPr>
              <w:lastRenderedPageBreak/>
              <w:t>urmează a fi revăzută în scopul respectării prevederilor art.17 alin.(2) din Legea nr.181/2014 cu privire la finanțele publice și responsabilității bugetar-fiscale, precum și art.13</w:t>
            </w:r>
            <w:r w:rsidRPr="00416E26">
              <w:rPr>
                <w:rFonts w:ascii="Times New Roman" w:hAnsi="Times New Roman"/>
                <w:iCs/>
                <w:color w:val="000000" w:themeColor="text1"/>
                <w:sz w:val="24"/>
                <w:szCs w:val="28"/>
                <w:vertAlign w:val="superscript"/>
                <w:lang w:val="ro-RO"/>
              </w:rPr>
              <w:t>1</w:t>
            </w:r>
            <w:r w:rsidRPr="00EE067C">
              <w:rPr>
                <w:rFonts w:ascii="Times New Roman" w:hAnsi="Times New Roman"/>
                <w:iCs/>
                <w:color w:val="000000" w:themeColor="text1"/>
                <w:sz w:val="24"/>
                <w:szCs w:val="28"/>
                <w:lang w:val="ro-RO"/>
              </w:rPr>
              <w:t xml:space="preserve"> alin.(6) din Constituția Republicii Moldova. </w:t>
            </w:r>
          </w:p>
        </w:tc>
        <w:tc>
          <w:tcPr>
            <w:tcW w:w="1233" w:type="pct"/>
            <w:tcMar>
              <w:top w:w="0" w:type="dxa"/>
              <w:left w:w="108" w:type="dxa"/>
              <w:bottom w:w="0" w:type="dxa"/>
              <w:right w:w="108" w:type="dxa"/>
            </w:tcMar>
          </w:tcPr>
          <w:p w14:paraId="7600BACB" w14:textId="514EFA4A" w:rsidR="006A4063" w:rsidRPr="00BF18A3" w:rsidRDefault="006A4063"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A4063">
              <w:rPr>
                <w:rFonts w:ascii="Times New Roman" w:hAnsi="Times New Roman"/>
                <w:b/>
                <w:bCs/>
                <w:sz w:val="24"/>
                <w:szCs w:val="24"/>
                <w:lang w:val="ro-RO"/>
              </w:rPr>
              <w:lastRenderedPageBreak/>
              <w:t>Se acceptă parțial.</w:t>
            </w:r>
            <w:r w:rsidRPr="00416E26">
              <w:rPr>
                <w:rFonts w:ascii="Times New Roman" w:hAnsi="Times New Roman"/>
                <w:sz w:val="24"/>
                <w:szCs w:val="24"/>
                <w:lang w:val="ro-RO"/>
              </w:rPr>
              <w:t xml:space="preserve"> Impactul financiar pentru acordarea garanțiilor financiare și a compensațiilor financiare este </w:t>
            </w:r>
            <w:r w:rsidRPr="00416E26">
              <w:rPr>
                <w:rFonts w:ascii="Times New Roman" w:hAnsi="Times New Roman"/>
                <w:sz w:val="24"/>
                <w:szCs w:val="24"/>
                <w:lang w:val="ro-RO"/>
              </w:rPr>
              <w:lastRenderedPageBreak/>
              <w:t>prezentat în Nota de fundamentare.</w:t>
            </w:r>
            <w:r>
              <w:rPr>
                <w:rFonts w:ascii="Times New Roman" w:hAnsi="Times New Roman"/>
                <w:sz w:val="24"/>
                <w:szCs w:val="24"/>
                <w:lang w:val="ro-RO"/>
              </w:rPr>
              <w:t xml:space="preserve"> Nota a fost completată cu informații cu privire la impactul financiar al subsistemelor informaționale noi, care sunt parte a sistemului informațional național în domeniul eficienței energetice.</w:t>
            </w:r>
          </w:p>
        </w:tc>
      </w:tr>
      <w:tr w:rsidR="006A4063" w:rsidRPr="009A1D98" w14:paraId="2B44DC3D" w14:textId="77777777" w:rsidTr="00162FF5">
        <w:tc>
          <w:tcPr>
            <w:tcW w:w="869" w:type="pct"/>
            <w:vMerge/>
            <w:tcMar>
              <w:top w:w="0" w:type="dxa"/>
              <w:left w:w="108" w:type="dxa"/>
              <w:bottom w:w="0" w:type="dxa"/>
              <w:right w:w="108" w:type="dxa"/>
            </w:tcMar>
          </w:tcPr>
          <w:p w14:paraId="3A87F0F8" w14:textId="77777777" w:rsidR="006A4063" w:rsidRPr="00EE067C" w:rsidRDefault="006A4063"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0C343D01" w14:textId="77777777" w:rsidR="006A4063" w:rsidRDefault="006A4063"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0BC1D7B9" w14:textId="77777777" w:rsidR="006A4063" w:rsidRPr="00EE067C" w:rsidRDefault="006A4063" w:rsidP="00EE067C">
            <w:pPr>
              <w:autoSpaceDE w:val="0"/>
              <w:autoSpaceDN w:val="0"/>
              <w:adjustRightInd w:val="0"/>
              <w:spacing w:before="120" w:after="120"/>
              <w:ind w:firstLine="0"/>
              <w:rPr>
                <w:rFonts w:ascii="Times New Roman" w:hAnsi="Times New Roman"/>
                <w:iCs/>
                <w:color w:val="000000" w:themeColor="text1"/>
                <w:sz w:val="24"/>
                <w:szCs w:val="28"/>
                <w:lang w:val="ro-RO"/>
              </w:rPr>
            </w:pPr>
            <w:r w:rsidRPr="00EE067C">
              <w:rPr>
                <w:rFonts w:ascii="Times New Roman" w:hAnsi="Times New Roman"/>
                <w:iCs/>
                <w:color w:val="000000" w:themeColor="text1"/>
                <w:sz w:val="24"/>
                <w:szCs w:val="28"/>
                <w:lang w:val="ro-RO"/>
              </w:rPr>
              <w:t xml:space="preserve">Totodată, menționăm asupra necesității de ajustare a denumirii proiectului, întrucât se atestă expuneri diferite a denumirii acestuia în proiectul de lege și materialele aferente acestuia. Suplimentar la cele menționate, atragem atenția că numerotarea prevederilor proiectului urmează a fi revăzută, întru respectarea art.52 alin.(3) din Legea nr.100/2017 cu privire la actele normative. </w:t>
            </w:r>
          </w:p>
          <w:p w14:paraId="4B1510DA" w14:textId="267D8A3B" w:rsidR="006A4063" w:rsidRPr="00EE067C" w:rsidRDefault="006A4063" w:rsidP="00EE067C">
            <w:pPr>
              <w:autoSpaceDE w:val="0"/>
              <w:autoSpaceDN w:val="0"/>
              <w:adjustRightInd w:val="0"/>
              <w:spacing w:before="120" w:after="120"/>
              <w:ind w:firstLine="0"/>
              <w:rPr>
                <w:iCs/>
                <w:color w:val="000000" w:themeColor="text1"/>
                <w:sz w:val="24"/>
                <w:szCs w:val="28"/>
                <w:lang w:val="ro-RO"/>
              </w:rPr>
            </w:pPr>
            <w:r w:rsidRPr="00EE067C">
              <w:rPr>
                <w:rFonts w:ascii="Times New Roman" w:hAnsi="Times New Roman"/>
                <w:iCs/>
                <w:color w:val="000000" w:themeColor="text1"/>
                <w:sz w:val="24"/>
                <w:szCs w:val="28"/>
                <w:lang w:val="ro-RO"/>
              </w:rPr>
              <w:t>Reieșind din cele expuse, Ministerul Finanțelor propune ajustarea proiectului, considerând obiecțiile formulate.</w:t>
            </w:r>
          </w:p>
        </w:tc>
        <w:tc>
          <w:tcPr>
            <w:tcW w:w="1233" w:type="pct"/>
            <w:tcMar>
              <w:top w:w="0" w:type="dxa"/>
              <w:left w:w="108" w:type="dxa"/>
              <w:bottom w:w="0" w:type="dxa"/>
              <w:right w:w="108" w:type="dxa"/>
            </w:tcMar>
          </w:tcPr>
          <w:p w14:paraId="02344B99" w14:textId="077BA0B6" w:rsidR="006A4063" w:rsidRPr="009A79EA" w:rsidRDefault="006A406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A79EA">
              <w:rPr>
                <w:rFonts w:ascii="Times New Roman" w:hAnsi="Times New Roman"/>
                <w:b/>
                <w:bCs/>
                <w:sz w:val="24"/>
                <w:szCs w:val="24"/>
                <w:lang w:val="ro-RO"/>
              </w:rPr>
              <w:t>Se acceptă.</w:t>
            </w:r>
          </w:p>
        </w:tc>
      </w:tr>
      <w:bookmarkEnd w:id="0"/>
      <w:tr w:rsidR="009C3898" w:rsidRPr="00404321" w14:paraId="429ADD30" w14:textId="77777777" w:rsidTr="00162FF5">
        <w:tc>
          <w:tcPr>
            <w:tcW w:w="869" w:type="pct"/>
            <w:vMerge w:val="restart"/>
            <w:tcMar>
              <w:top w:w="0" w:type="dxa"/>
              <w:left w:w="108" w:type="dxa"/>
              <w:bottom w:w="0" w:type="dxa"/>
              <w:right w:w="108" w:type="dxa"/>
            </w:tcMar>
          </w:tcPr>
          <w:p w14:paraId="1C06BBB5" w14:textId="6726B117" w:rsidR="009C3898" w:rsidRPr="009C3898"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9C3898">
              <w:rPr>
                <w:rFonts w:ascii="Times New Roman" w:hAnsi="Times New Roman"/>
                <w:b/>
                <w:bCs/>
                <w:sz w:val="24"/>
                <w:szCs w:val="24"/>
                <w:lang w:val="ro-RO"/>
              </w:rPr>
              <w:t>Centrul Na</w:t>
            </w:r>
            <w:r w:rsidRPr="009C3898">
              <w:rPr>
                <w:rFonts w:ascii="Times New Roman" w:hAnsi="Times New Roman"/>
                <w:b/>
                <w:bCs/>
                <w:sz w:val="24"/>
                <w:szCs w:val="24"/>
                <w:lang w:val="ro-MD"/>
              </w:rPr>
              <w:t>țional pentru Energie Durabilă</w:t>
            </w:r>
          </w:p>
        </w:tc>
        <w:tc>
          <w:tcPr>
            <w:tcW w:w="568" w:type="pct"/>
            <w:vMerge w:val="restart"/>
            <w:tcMar>
              <w:top w:w="0" w:type="dxa"/>
              <w:left w:w="108" w:type="dxa"/>
              <w:bottom w:w="0" w:type="dxa"/>
              <w:right w:w="108" w:type="dxa"/>
            </w:tcMar>
          </w:tcPr>
          <w:p w14:paraId="495BD363" w14:textId="72133792" w:rsidR="009C3898" w:rsidRPr="009C3898" w:rsidRDefault="009C3898"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C3898">
              <w:rPr>
                <w:rFonts w:ascii="Times New Roman" w:hAnsi="Times New Roman"/>
                <w:sz w:val="24"/>
                <w:szCs w:val="24"/>
                <w:lang w:val="ro-RO"/>
              </w:rPr>
              <w:t>Nr. 25 - 1935 din 12.12.2024</w:t>
            </w:r>
          </w:p>
        </w:tc>
        <w:tc>
          <w:tcPr>
            <w:tcW w:w="2330" w:type="pct"/>
            <w:tcMar>
              <w:top w:w="0" w:type="dxa"/>
              <w:left w:w="108" w:type="dxa"/>
              <w:bottom w:w="0" w:type="dxa"/>
              <w:right w:w="108" w:type="dxa"/>
            </w:tcMar>
          </w:tcPr>
          <w:p w14:paraId="2F3FFDB9" w14:textId="77777777" w:rsidR="009C3898" w:rsidRPr="00404321"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04321">
              <w:rPr>
                <w:rFonts w:ascii="Times New Roman" w:hAnsi="Times New Roman"/>
                <w:iCs/>
                <w:color w:val="000000" w:themeColor="text1"/>
                <w:sz w:val="24"/>
                <w:szCs w:val="28"/>
                <w:lang w:val="ro-RO"/>
              </w:rPr>
              <w:t xml:space="preserve">Prin prezenta, IP Centrul Național pentru Energie Durabilă (IP CNED), instituția publică de suport care are misiunea de a coordona și de a organiza activitățile orientate spre asigurarea implementării politicii de stat în domeniile de activitate atribuite în conformitate cu HG 1060/2023, vă comunică că a examinat demersul Ministerului Energiei nr. 03-2960 din 26 noiembrie 2024, privind avizarea proiectului de lege cu privire la aprobarea proiectului de lege pentru modificarea Legii nr. 139/2018 cu privire la eficiența energetică, (număr unic 1028/MEn/2024) și în limita competențelor funcționale, comunică susținerea proiectului vizat, cu unele obiecții și propuneri prezentate în continuare: </w:t>
            </w:r>
          </w:p>
          <w:p w14:paraId="62C9657D" w14:textId="2CFE34E5" w:rsidR="009C3898" w:rsidRPr="00404321"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04321">
              <w:rPr>
                <w:rFonts w:ascii="Times New Roman" w:hAnsi="Times New Roman"/>
                <w:iCs/>
                <w:color w:val="000000" w:themeColor="text1"/>
                <w:sz w:val="24"/>
                <w:szCs w:val="28"/>
                <w:lang w:val="ro-RO"/>
              </w:rPr>
              <w:t xml:space="preserve">1. Propunem excluderea din proiectul de lege a propunerii  ,,la alineatul (11), cuvântul „astfel” se substituie cu cuvântul „altfel” </w:t>
            </w:r>
            <w:r w:rsidRPr="00404321">
              <w:rPr>
                <w:rFonts w:ascii="Times New Roman" w:hAnsi="Times New Roman"/>
                <w:iCs/>
                <w:color w:val="000000" w:themeColor="text1"/>
                <w:sz w:val="24"/>
                <w:szCs w:val="28"/>
                <w:lang w:val="ro-RO"/>
              </w:rPr>
              <w:lastRenderedPageBreak/>
              <w:t>” - propunerea nu este relevantă ținând cont de propunerea care vizează revizuirea sintagmei unde se regăsește acest cuvânt.</w:t>
            </w:r>
          </w:p>
        </w:tc>
        <w:tc>
          <w:tcPr>
            <w:tcW w:w="1233" w:type="pct"/>
            <w:tcMar>
              <w:top w:w="0" w:type="dxa"/>
              <w:left w:w="108" w:type="dxa"/>
              <w:bottom w:w="0" w:type="dxa"/>
              <w:right w:w="108" w:type="dxa"/>
            </w:tcMar>
          </w:tcPr>
          <w:p w14:paraId="63475528" w14:textId="03D94394" w:rsidR="009C3898" w:rsidRPr="00404321"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404321">
              <w:rPr>
                <w:rFonts w:ascii="Times New Roman" w:hAnsi="Times New Roman"/>
                <w:b/>
                <w:bCs/>
                <w:sz w:val="24"/>
                <w:szCs w:val="24"/>
                <w:lang w:val="ro-RO"/>
              </w:rPr>
              <w:lastRenderedPageBreak/>
              <w:t xml:space="preserve">Se acceptă. </w:t>
            </w:r>
          </w:p>
        </w:tc>
      </w:tr>
      <w:tr w:rsidR="009C3898" w:rsidRPr="005176B6" w14:paraId="4F1BF466" w14:textId="77777777" w:rsidTr="00162FF5">
        <w:tc>
          <w:tcPr>
            <w:tcW w:w="869" w:type="pct"/>
            <w:vMerge/>
            <w:tcMar>
              <w:top w:w="0" w:type="dxa"/>
              <w:left w:w="108" w:type="dxa"/>
              <w:bottom w:w="0" w:type="dxa"/>
              <w:right w:w="108" w:type="dxa"/>
            </w:tcMar>
          </w:tcPr>
          <w:p w14:paraId="09C087D6" w14:textId="77777777" w:rsidR="009C3898" w:rsidRPr="0092680D" w:rsidRDefault="009C389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3A27D311" w14:textId="77777777" w:rsidR="009C3898" w:rsidRDefault="009C389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1767D91C" w14:textId="0600B4F5" w:rsidR="009C3898" w:rsidRPr="00404321" w:rsidRDefault="009C3898" w:rsidP="00404321">
            <w:pPr>
              <w:pStyle w:val="ListParagraph"/>
              <w:numPr>
                <w:ilvl w:val="0"/>
                <w:numId w:val="10"/>
              </w:numPr>
              <w:autoSpaceDE w:val="0"/>
              <w:autoSpaceDN w:val="0"/>
              <w:adjustRightInd w:val="0"/>
              <w:spacing w:before="120" w:after="120"/>
              <w:rPr>
                <w:rFonts w:ascii="Times New Roman" w:hAnsi="Times New Roman"/>
                <w:iCs/>
                <w:color w:val="000000" w:themeColor="text1"/>
                <w:sz w:val="24"/>
                <w:szCs w:val="24"/>
                <w:lang w:val="ro-RO"/>
              </w:rPr>
            </w:pPr>
            <w:r w:rsidRPr="00404321">
              <w:rPr>
                <w:rFonts w:ascii="Times New Roman" w:hAnsi="Times New Roman"/>
                <w:iCs/>
                <w:color w:val="000000" w:themeColor="text1"/>
                <w:sz w:val="24"/>
                <w:szCs w:val="24"/>
                <w:lang w:val="ro-RO"/>
              </w:rPr>
              <w:t>La Art. I, 3. Articolul 8, propunem următorul cuprins pentru alineatul (12</w:t>
            </w:r>
            <w:r w:rsidRPr="00404321">
              <w:rPr>
                <w:rFonts w:ascii="Times New Roman" w:hAnsi="Times New Roman"/>
                <w:iCs/>
                <w:color w:val="000000" w:themeColor="text1"/>
                <w:sz w:val="24"/>
                <w:szCs w:val="24"/>
                <w:vertAlign w:val="superscript"/>
                <w:lang w:val="ro-RO"/>
              </w:rPr>
              <w:t>1</w:t>
            </w:r>
            <w:r w:rsidRPr="00404321">
              <w:rPr>
                <w:rFonts w:ascii="Times New Roman" w:hAnsi="Times New Roman"/>
                <w:iCs/>
                <w:color w:val="000000" w:themeColor="text1"/>
                <w:sz w:val="24"/>
                <w:szCs w:val="24"/>
                <w:lang w:val="ro-RO"/>
              </w:rPr>
              <w:t xml:space="preserve">):  </w:t>
            </w:r>
          </w:p>
          <w:p w14:paraId="24D9011A" w14:textId="00A00EE3" w:rsidR="009C3898" w:rsidRPr="00404321" w:rsidRDefault="009C3898" w:rsidP="00404321">
            <w:pPr>
              <w:autoSpaceDE w:val="0"/>
              <w:autoSpaceDN w:val="0"/>
              <w:adjustRightInd w:val="0"/>
              <w:spacing w:before="120" w:after="120"/>
              <w:ind w:firstLine="0"/>
              <w:rPr>
                <w:rFonts w:ascii="Times New Roman" w:hAnsi="Times New Roman"/>
                <w:iCs/>
                <w:color w:val="000000" w:themeColor="text1"/>
                <w:sz w:val="24"/>
                <w:szCs w:val="24"/>
                <w:lang w:val="ro-RO"/>
              </w:rPr>
            </w:pPr>
            <w:r w:rsidRPr="00404321">
              <w:rPr>
                <w:rFonts w:ascii="Times New Roman" w:hAnsi="Times New Roman"/>
                <w:iCs/>
                <w:color w:val="000000" w:themeColor="text1"/>
                <w:sz w:val="24"/>
                <w:szCs w:val="24"/>
                <w:lang w:val="ro-RO"/>
              </w:rPr>
              <w:t>„(12</w:t>
            </w:r>
            <w:r w:rsidRPr="00404321">
              <w:rPr>
                <w:rFonts w:ascii="Times New Roman" w:hAnsi="Times New Roman"/>
                <w:iCs/>
                <w:color w:val="000000" w:themeColor="text1"/>
                <w:sz w:val="24"/>
                <w:szCs w:val="24"/>
                <w:vertAlign w:val="superscript"/>
                <w:lang w:val="ro-RO"/>
              </w:rPr>
              <w:t>1</w:t>
            </w:r>
            <w:r w:rsidRPr="00404321">
              <w:rPr>
                <w:rFonts w:ascii="Times New Roman" w:hAnsi="Times New Roman"/>
                <w:iCs/>
                <w:color w:val="000000" w:themeColor="text1"/>
                <w:sz w:val="24"/>
                <w:szCs w:val="24"/>
                <w:lang w:val="ro-RO"/>
              </w:rPr>
              <w:t xml:space="preserve">) În cazul în care în cadrul programelor de finanțare aprobate de Guvern sau în cadrul acordurilor de finanțare semnate cu partenerii de dezvoltare este stabilit că organizarea procedurilor de achiziție publică pentru selectarea agenților economici, care să implementeze măsurile de eficiență energetică și/sau valorificare a surselor regenerabile de energie, este efectuată de către IP CNED, transmiterea bunurilor procurate de către aceasta în gestiunea beneficiarului de proiect </w:t>
            </w:r>
            <w:r w:rsidRPr="008E1BC5">
              <w:rPr>
                <w:rFonts w:ascii="Times New Roman" w:hAnsi="Times New Roman"/>
                <w:b/>
                <w:bCs/>
                <w:iCs/>
                <w:color w:val="000000" w:themeColor="text1"/>
                <w:sz w:val="24"/>
                <w:szCs w:val="24"/>
                <w:lang w:val="ro-RO"/>
              </w:rPr>
              <w:t>poate fi efectuată cu titlu gratuit</w:t>
            </w:r>
            <w:r w:rsidRPr="00404321">
              <w:rPr>
                <w:rFonts w:ascii="Times New Roman" w:hAnsi="Times New Roman"/>
                <w:iCs/>
                <w:color w:val="000000" w:themeColor="text1"/>
                <w:sz w:val="24"/>
                <w:szCs w:val="24"/>
                <w:lang w:val="ro-RO"/>
              </w:rPr>
              <w:t>, în modul stabilit de Guvern.”</w:t>
            </w:r>
          </w:p>
        </w:tc>
        <w:tc>
          <w:tcPr>
            <w:tcW w:w="1233" w:type="pct"/>
            <w:tcMar>
              <w:top w:w="0" w:type="dxa"/>
              <w:left w:w="108" w:type="dxa"/>
              <w:bottom w:w="0" w:type="dxa"/>
              <w:right w:w="108" w:type="dxa"/>
            </w:tcMar>
          </w:tcPr>
          <w:p w14:paraId="340C18B0" w14:textId="74782508" w:rsidR="009C3898" w:rsidRPr="00404321"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404321">
              <w:rPr>
                <w:rFonts w:ascii="Times New Roman" w:hAnsi="Times New Roman"/>
                <w:b/>
                <w:bCs/>
                <w:sz w:val="24"/>
                <w:szCs w:val="24"/>
                <w:lang w:val="ro-RO"/>
              </w:rPr>
              <w:t xml:space="preserve">Se acceptă parțial. </w:t>
            </w:r>
            <w:r w:rsidRPr="00404321">
              <w:rPr>
                <w:rFonts w:ascii="Times New Roman" w:hAnsi="Times New Roman"/>
                <w:sz w:val="24"/>
                <w:szCs w:val="24"/>
                <w:lang w:val="ro-RO"/>
              </w:rPr>
              <w:t>Textul propus „poate fi efectuată cu titlu gratuit” a fost prezentat în următoarea redacție</w:t>
            </w:r>
            <w:r w:rsidRPr="00404321">
              <w:rPr>
                <w:rFonts w:ascii="Times New Roman" w:hAnsi="Times New Roman"/>
                <w:b/>
                <w:bCs/>
                <w:sz w:val="24"/>
                <w:szCs w:val="24"/>
                <w:lang w:val="ro-RO"/>
              </w:rPr>
              <w:t xml:space="preserve"> „</w:t>
            </w:r>
            <w:r w:rsidRPr="00404321">
              <w:rPr>
                <w:rFonts w:ascii="Times New Roman" w:hAnsi="Times New Roman"/>
                <w:sz w:val="24"/>
                <w:szCs w:val="24"/>
                <w:lang w:val="ro-RO"/>
              </w:rPr>
              <w:t xml:space="preserve">se efectuează cu titlu gratuit” în vederea respectării tehnicii legislative. </w:t>
            </w:r>
          </w:p>
        </w:tc>
      </w:tr>
      <w:tr w:rsidR="009C3898" w:rsidRPr="005176B6" w14:paraId="6208F3D4" w14:textId="77777777" w:rsidTr="00162FF5">
        <w:tc>
          <w:tcPr>
            <w:tcW w:w="869" w:type="pct"/>
            <w:vMerge/>
            <w:tcMar>
              <w:top w:w="0" w:type="dxa"/>
              <w:left w:w="108" w:type="dxa"/>
              <w:bottom w:w="0" w:type="dxa"/>
              <w:right w:w="108" w:type="dxa"/>
            </w:tcMar>
          </w:tcPr>
          <w:p w14:paraId="7E7BCC6F" w14:textId="77777777" w:rsidR="009C3898" w:rsidRPr="0092680D" w:rsidRDefault="009C389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6E5EC74A" w14:textId="77777777" w:rsidR="009C3898" w:rsidRDefault="009C389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2BE6EDD6" w14:textId="553EEF13" w:rsidR="009C3898" w:rsidRPr="008E1BC5" w:rsidRDefault="009C3898" w:rsidP="00404321">
            <w:pPr>
              <w:pStyle w:val="ListParagraph"/>
              <w:numPr>
                <w:ilvl w:val="0"/>
                <w:numId w:val="10"/>
              </w:numPr>
              <w:autoSpaceDE w:val="0"/>
              <w:autoSpaceDN w:val="0"/>
              <w:adjustRightInd w:val="0"/>
              <w:spacing w:before="120" w:after="120"/>
              <w:rPr>
                <w:rFonts w:ascii="Times New Roman" w:hAnsi="Times New Roman"/>
                <w:iCs/>
                <w:color w:val="000000" w:themeColor="text1"/>
                <w:sz w:val="24"/>
                <w:szCs w:val="28"/>
                <w:lang w:val="ro-RO"/>
              </w:rPr>
            </w:pPr>
            <w:r w:rsidRPr="008E1BC5">
              <w:rPr>
                <w:rFonts w:ascii="Times New Roman" w:hAnsi="Times New Roman"/>
                <w:iCs/>
                <w:color w:val="000000" w:themeColor="text1"/>
                <w:sz w:val="24"/>
                <w:szCs w:val="28"/>
                <w:lang w:val="ro-RO"/>
              </w:rPr>
              <w:t xml:space="preserve">La Art I, 3. Articolul 8, propunem următorul cuprins pentru alineatul (12): </w:t>
            </w:r>
          </w:p>
          <w:p w14:paraId="45106395" w14:textId="30EDBFE1" w:rsidR="009C3898" w:rsidRPr="008E1BC5" w:rsidRDefault="009C3898" w:rsidP="00404321">
            <w:pPr>
              <w:autoSpaceDE w:val="0"/>
              <w:autoSpaceDN w:val="0"/>
              <w:adjustRightInd w:val="0"/>
              <w:spacing w:before="120" w:after="120"/>
              <w:ind w:firstLine="0"/>
              <w:rPr>
                <w:rFonts w:ascii="Times New Roman" w:hAnsi="Times New Roman"/>
                <w:iCs/>
                <w:color w:val="000000" w:themeColor="text1"/>
                <w:sz w:val="24"/>
                <w:szCs w:val="28"/>
                <w:lang w:val="ro-RO"/>
              </w:rPr>
            </w:pPr>
            <w:r w:rsidRPr="008E1BC5">
              <w:rPr>
                <w:rFonts w:ascii="Times New Roman" w:hAnsi="Times New Roman"/>
                <w:iCs/>
                <w:color w:val="000000" w:themeColor="text1"/>
                <w:sz w:val="24"/>
                <w:szCs w:val="28"/>
                <w:lang w:val="ro-RO"/>
              </w:rPr>
              <w:t xml:space="preserve">„(12) Valorificarea mijloacelor financiare colectate în cadrul schemei de obligații, conform alin. (11) se realizează de către </w:t>
            </w:r>
            <w:r w:rsidRPr="008E1BC5">
              <w:rPr>
                <w:rFonts w:ascii="Times New Roman" w:hAnsi="Times New Roman"/>
                <w:b/>
                <w:bCs/>
                <w:iCs/>
                <w:color w:val="000000" w:themeColor="text1"/>
                <w:sz w:val="24"/>
                <w:szCs w:val="28"/>
                <w:lang w:val="ro-RO"/>
              </w:rPr>
              <w:t>instituția publică de suport</w:t>
            </w:r>
            <w:r w:rsidRPr="008E1BC5">
              <w:rPr>
                <w:rFonts w:ascii="Times New Roman" w:hAnsi="Times New Roman"/>
                <w:iCs/>
                <w:color w:val="000000" w:themeColor="text1"/>
                <w:sz w:val="24"/>
                <w:szCs w:val="28"/>
                <w:lang w:val="ro-RO"/>
              </w:rPr>
              <w:t xml:space="preserve"> conform condițiilor stabilite în programele de finanțare respective. În cadrul programelor și proiectelor cofinanțate de parteneri de dezvoltare se aplică procedurile și mecanismele de implementare convenite cu aceștia.”</w:t>
            </w:r>
          </w:p>
        </w:tc>
        <w:tc>
          <w:tcPr>
            <w:tcW w:w="1233" w:type="pct"/>
            <w:tcMar>
              <w:top w:w="0" w:type="dxa"/>
              <w:left w:w="108" w:type="dxa"/>
              <w:bottom w:w="0" w:type="dxa"/>
              <w:right w:w="108" w:type="dxa"/>
            </w:tcMar>
          </w:tcPr>
          <w:p w14:paraId="20C93528" w14:textId="4A6E5309" w:rsidR="009C3898" w:rsidRPr="008E1BC5"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E1BC5">
              <w:rPr>
                <w:rFonts w:ascii="Times New Roman" w:hAnsi="Times New Roman"/>
                <w:b/>
                <w:bCs/>
                <w:sz w:val="24"/>
                <w:szCs w:val="24"/>
                <w:lang w:val="ro-RO"/>
              </w:rPr>
              <w:t>Se acceptă parțial.</w:t>
            </w:r>
            <w:r w:rsidRPr="008E1BC5">
              <w:rPr>
                <w:rFonts w:ascii="Times New Roman" w:hAnsi="Times New Roman"/>
                <w:sz w:val="24"/>
                <w:szCs w:val="24"/>
                <w:lang w:val="ro-RO"/>
              </w:rPr>
              <w:t xml:space="preserve"> Sintagma „instituția publică de suport” a fost substituită cu I.P. CNED”</w:t>
            </w:r>
          </w:p>
        </w:tc>
      </w:tr>
      <w:tr w:rsidR="009C3898" w:rsidRPr="00404321" w14:paraId="7BDE25B2" w14:textId="77777777" w:rsidTr="00162FF5">
        <w:tc>
          <w:tcPr>
            <w:tcW w:w="869" w:type="pct"/>
            <w:vMerge/>
            <w:tcMar>
              <w:top w:w="0" w:type="dxa"/>
              <w:left w:w="108" w:type="dxa"/>
              <w:bottom w:w="0" w:type="dxa"/>
              <w:right w:w="108" w:type="dxa"/>
            </w:tcMar>
          </w:tcPr>
          <w:p w14:paraId="0C7F03FB" w14:textId="77777777" w:rsidR="009C3898" w:rsidRPr="0092680D" w:rsidRDefault="009C389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7FC8603D" w14:textId="77777777" w:rsidR="009C3898" w:rsidRDefault="009C389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4520FCDF" w14:textId="6A6BFE83" w:rsidR="009C3898" w:rsidRPr="009C3898" w:rsidRDefault="009C3898" w:rsidP="00C612CF">
            <w:pPr>
              <w:autoSpaceDE w:val="0"/>
              <w:autoSpaceDN w:val="0"/>
              <w:adjustRightInd w:val="0"/>
              <w:spacing w:before="120" w:after="120"/>
              <w:ind w:firstLine="0"/>
              <w:rPr>
                <w:rFonts w:ascii="Times New Roman" w:hAnsi="Times New Roman"/>
                <w:iCs/>
                <w:color w:val="000000" w:themeColor="text1"/>
                <w:sz w:val="24"/>
                <w:szCs w:val="24"/>
                <w:lang w:val="ro-RO"/>
              </w:rPr>
            </w:pPr>
            <w:r w:rsidRPr="009C3898">
              <w:rPr>
                <w:rFonts w:ascii="Times New Roman" w:hAnsi="Times New Roman"/>
                <w:iCs/>
                <w:color w:val="000000" w:themeColor="text1"/>
                <w:sz w:val="24"/>
                <w:szCs w:val="24"/>
                <w:lang w:val="ro-RO"/>
              </w:rPr>
              <w:t xml:space="preserve">4. La Art. I, 6. Articolul 13, propunem excluderea din proiectul de lege a propunerii „la alineatul (4) cuvintele „de asemenea pot selecta și desemna manageri energetici locali.”, se exclude;” – din motiv că în condițiile păstrării sintagmei, legea nu impune desemnarea obligatorie a managerilor energetici locali, dar lipsa acesteia va demotiva desemnarea benevolă a managerului </w:t>
            </w:r>
            <w:r w:rsidRPr="009C3898">
              <w:rPr>
                <w:rFonts w:ascii="Times New Roman" w:hAnsi="Times New Roman"/>
                <w:iCs/>
                <w:color w:val="000000" w:themeColor="text1"/>
                <w:sz w:val="24"/>
                <w:szCs w:val="24"/>
                <w:lang w:val="ro-RO"/>
              </w:rPr>
              <w:lastRenderedPageBreak/>
              <w:t>energetic în cazul apariției necesității în cadrul Autorităților Administrației Publice Locale de nivelul întâi.</w:t>
            </w:r>
          </w:p>
        </w:tc>
        <w:tc>
          <w:tcPr>
            <w:tcW w:w="1233" w:type="pct"/>
            <w:tcMar>
              <w:top w:w="0" w:type="dxa"/>
              <w:left w:w="108" w:type="dxa"/>
              <w:bottom w:w="0" w:type="dxa"/>
              <w:right w:w="108" w:type="dxa"/>
            </w:tcMar>
          </w:tcPr>
          <w:p w14:paraId="1D91C278" w14:textId="17B83796" w:rsidR="009C3898" w:rsidRPr="009C3898"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C3898">
              <w:rPr>
                <w:rFonts w:ascii="Times New Roman" w:hAnsi="Times New Roman"/>
                <w:b/>
                <w:bCs/>
                <w:sz w:val="24"/>
                <w:szCs w:val="24"/>
                <w:lang w:val="ro-RO"/>
              </w:rPr>
              <w:lastRenderedPageBreak/>
              <w:t>Nu se acceptă.</w:t>
            </w:r>
            <w:r w:rsidRPr="009C3898">
              <w:rPr>
                <w:rFonts w:ascii="Times New Roman" w:hAnsi="Times New Roman"/>
                <w:sz w:val="24"/>
                <w:szCs w:val="24"/>
                <w:lang w:val="ro-RO"/>
              </w:rPr>
              <w:t xml:space="preserve"> posibilitatea desemnării managerilor energetici locali este menționată atât la aliniatul (4) cât și alineatul (8) al aceluiași articol. Pentru a evita dublările a fost propusă </w:t>
            </w:r>
            <w:r w:rsidRPr="009C3898">
              <w:rPr>
                <w:rFonts w:ascii="Times New Roman" w:hAnsi="Times New Roman"/>
                <w:sz w:val="24"/>
                <w:szCs w:val="24"/>
                <w:lang w:val="ro-RO"/>
              </w:rPr>
              <w:lastRenderedPageBreak/>
              <w:t>excluderea cuvintelor „de asemenea pot selecta și desemna manageri energetici locali.” De la alineatul 4.</w:t>
            </w:r>
          </w:p>
        </w:tc>
      </w:tr>
      <w:tr w:rsidR="009C3898" w:rsidRPr="005176B6" w14:paraId="75BFC027" w14:textId="77777777" w:rsidTr="00162FF5">
        <w:tc>
          <w:tcPr>
            <w:tcW w:w="869" w:type="pct"/>
            <w:vMerge/>
            <w:tcMar>
              <w:top w:w="0" w:type="dxa"/>
              <w:left w:w="108" w:type="dxa"/>
              <w:bottom w:w="0" w:type="dxa"/>
              <w:right w:w="108" w:type="dxa"/>
            </w:tcMar>
          </w:tcPr>
          <w:p w14:paraId="14590F09" w14:textId="77777777" w:rsidR="009C3898" w:rsidRPr="0092680D" w:rsidRDefault="009C3898"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37A27901" w14:textId="77777777" w:rsidR="009C3898" w:rsidRDefault="009C3898"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0A1F0F10" w14:textId="64917C54" w:rsidR="009C3898" w:rsidRPr="005953C6" w:rsidRDefault="009C3898" w:rsidP="008E1BC5">
            <w:pPr>
              <w:pStyle w:val="ListParagraph"/>
              <w:numPr>
                <w:ilvl w:val="0"/>
                <w:numId w:val="10"/>
              </w:numPr>
              <w:autoSpaceDE w:val="0"/>
              <w:autoSpaceDN w:val="0"/>
              <w:adjustRightInd w:val="0"/>
              <w:spacing w:before="120" w:after="120"/>
              <w:rPr>
                <w:rFonts w:ascii="Times New Roman" w:hAnsi="Times New Roman"/>
                <w:iCs/>
                <w:color w:val="000000" w:themeColor="text1"/>
                <w:sz w:val="24"/>
                <w:szCs w:val="28"/>
                <w:lang w:val="ro-RO"/>
              </w:rPr>
            </w:pPr>
            <w:r w:rsidRPr="005953C6">
              <w:rPr>
                <w:rFonts w:ascii="Times New Roman" w:hAnsi="Times New Roman"/>
                <w:iCs/>
                <w:color w:val="000000" w:themeColor="text1"/>
                <w:sz w:val="24"/>
                <w:szCs w:val="28"/>
                <w:lang w:val="ro-RO"/>
              </w:rPr>
              <w:t xml:space="preserve">La Art. I, 7. Articolul 19, propunem următorul cuprins pentru alineatul (3):  </w:t>
            </w:r>
          </w:p>
          <w:p w14:paraId="6F08DFB2" w14:textId="298C6583" w:rsidR="009C3898" w:rsidRPr="005953C6" w:rsidRDefault="009C3898" w:rsidP="008E1BC5">
            <w:pPr>
              <w:autoSpaceDE w:val="0"/>
              <w:autoSpaceDN w:val="0"/>
              <w:adjustRightInd w:val="0"/>
              <w:spacing w:before="120" w:after="120"/>
              <w:ind w:firstLine="0"/>
              <w:rPr>
                <w:rFonts w:ascii="Times New Roman" w:hAnsi="Times New Roman"/>
                <w:iCs/>
                <w:color w:val="000000" w:themeColor="text1"/>
                <w:sz w:val="24"/>
                <w:szCs w:val="28"/>
                <w:lang w:val="ro-RO"/>
              </w:rPr>
            </w:pPr>
            <w:r w:rsidRPr="005953C6">
              <w:rPr>
                <w:rFonts w:ascii="Times New Roman" w:hAnsi="Times New Roman"/>
                <w:iCs/>
                <w:color w:val="000000" w:themeColor="text1"/>
                <w:sz w:val="24"/>
                <w:szCs w:val="28"/>
                <w:lang w:val="ro-RO"/>
              </w:rPr>
              <w:t xml:space="preserve">„(3) În cazul proiectelor în domeniul eficienței energetice finanțate total sau parțial din bugetul de stat sau din bugetele autorităților administrației publice locale, precum și al proiectelor finanțate de instituția publică de suport, este obligatorie efectuarea auditului energetic, </w:t>
            </w:r>
            <w:r w:rsidRPr="005953C6">
              <w:rPr>
                <w:rFonts w:ascii="Times New Roman" w:hAnsi="Times New Roman"/>
                <w:b/>
                <w:bCs/>
                <w:iCs/>
                <w:color w:val="000000" w:themeColor="text1"/>
                <w:sz w:val="24"/>
                <w:szCs w:val="28"/>
                <w:lang w:val="ro-RO"/>
              </w:rPr>
              <w:t>cu excepția clădirilor  sau al unui grup de clădiri</w:t>
            </w:r>
            <w:r w:rsidRPr="005953C6">
              <w:rPr>
                <w:rFonts w:ascii="Times New Roman" w:hAnsi="Times New Roman"/>
                <w:iCs/>
                <w:color w:val="000000" w:themeColor="text1"/>
                <w:sz w:val="24"/>
                <w:szCs w:val="28"/>
                <w:lang w:val="ro-RO"/>
              </w:rPr>
              <w:t xml:space="preserve"> care au o suprafață utilă totală mai mică de 250 m2. În cazul blocurilor locative și caselor individuale cu o suprafață utilă totală mai mare 250 m2 auditul energetic poate fi substituit cu obținerea certificatului de performanță energetică, întocmit conform prevederilor Legii nr. 282/2023 privind performanța energetică a clădirilor.”</w:t>
            </w:r>
          </w:p>
        </w:tc>
        <w:tc>
          <w:tcPr>
            <w:tcW w:w="1233" w:type="pct"/>
            <w:tcMar>
              <w:top w:w="0" w:type="dxa"/>
              <w:left w:w="108" w:type="dxa"/>
              <w:bottom w:w="0" w:type="dxa"/>
              <w:right w:w="108" w:type="dxa"/>
            </w:tcMar>
          </w:tcPr>
          <w:p w14:paraId="427AA2AE" w14:textId="001446F4" w:rsidR="009C3898" w:rsidRPr="005953C6"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953C6">
              <w:rPr>
                <w:rFonts w:ascii="Times New Roman" w:hAnsi="Times New Roman"/>
                <w:b/>
                <w:bCs/>
                <w:sz w:val="24"/>
                <w:szCs w:val="24"/>
                <w:lang w:val="ro-RO"/>
              </w:rPr>
              <w:t>Se acceptă parțial.</w:t>
            </w:r>
            <w:r w:rsidRPr="005953C6">
              <w:rPr>
                <w:rFonts w:ascii="Times New Roman" w:hAnsi="Times New Roman"/>
                <w:sz w:val="24"/>
                <w:szCs w:val="24"/>
                <w:lang w:val="ro-RO"/>
              </w:rPr>
              <w:t xml:space="preserve"> Textul de la alin. (3) a fost prezentat în următoarea redacție „„(3) În cazul proiectelor în domeniul eficienței energetice finanțate total sau parțial din bugetul de stat sau din bugetele autorităților administrației publice locale, precum și al proiectelor finanțate de IP CNED, este obligatorie efectuarea auditului energetic, cu excepția </w:t>
            </w:r>
            <w:r w:rsidR="00620616" w:rsidRPr="00EC0B1D">
              <w:rPr>
                <w:rFonts w:ascii="Times New Roman" w:hAnsi="Times New Roman"/>
                <w:sz w:val="24"/>
                <w:szCs w:val="24"/>
                <w:lang w:val="ro-RO"/>
              </w:rPr>
              <w:t>proiectelor</w:t>
            </w:r>
            <w:r w:rsidR="00620616">
              <w:rPr>
                <w:rFonts w:ascii="Times New Roman" w:hAnsi="Times New Roman"/>
                <w:sz w:val="24"/>
                <w:szCs w:val="24"/>
                <w:lang w:val="ro-RO"/>
              </w:rPr>
              <w:t xml:space="preserve"> </w:t>
            </w:r>
            <w:r w:rsidR="00EC0B1D">
              <w:rPr>
                <w:rFonts w:ascii="Times New Roman" w:hAnsi="Times New Roman"/>
                <w:sz w:val="24"/>
                <w:szCs w:val="24"/>
                <w:lang w:val="ro-RO"/>
              </w:rPr>
              <w:t xml:space="preserve">în domeniul eficienței energetice a </w:t>
            </w:r>
            <w:r w:rsidRPr="005953C6">
              <w:rPr>
                <w:rFonts w:ascii="Times New Roman" w:hAnsi="Times New Roman"/>
                <w:sz w:val="24"/>
                <w:szCs w:val="24"/>
                <w:lang w:val="ro-RO"/>
              </w:rPr>
              <w:t>clădirilor sau al unui grup de clădiri care au o suprafață utilă totală mai mică sau egală  cu 250 m</w:t>
            </w:r>
            <w:r w:rsidRPr="005953C6">
              <w:rPr>
                <w:rFonts w:ascii="Times New Roman" w:hAnsi="Times New Roman"/>
                <w:sz w:val="24"/>
                <w:szCs w:val="24"/>
                <w:vertAlign w:val="superscript"/>
                <w:lang w:val="ro-RO"/>
              </w:rPr>
              <w:t>2</w:t>
            </w:r>
            <w:r w:rsidRPr="005953C6">
              <w:rPr>
                <w:rFonts w:ascii="Times New Roman" w:hAnsi="Times New Roman"/>
                <w:sz w:val="24"/>
                <w:szCs w:val="24"/>
                <w:lang w:val="ro-RO"/>
              </w:rPr>
              <w:t xml:space="preserve">.  </w:t>
            </w:r>
            <w:bookmarkStart w:id="5" w:name="_Hlk188018720"/>
            <w:r w:rsidRPr="005953C6">
              <w:rPr>
                <w:rFonts w:ascii="Times New Roman" w:hAnsi="Times New Roman"/>
                <w:sz w:val="24"/>
                <w:szCs w:val="24"/>
                <w:lang w:val="ro-RO"/>
              </w:rPr>
              <w:t xml:space="preserve">În cazul </w:t>
            </w:r>
            <w:r w:rsidR="00EC0B1D">
              <w:rPr>
                <w:rFonts w:ascii="Times New Roman" w:hAnsi="Times New Roman"/>
                <w:sz w:val="24"/>
                <w:szCs w:val="24"/>
                <w:lang w:val="ro-RO"/>
              </w:rPr>
              <w:t>proiectelor de eficiență energetică în cadrul</w:t>
            </w:r>
            <w:bookmarkEnd w:id="5"/>
            <w:r w:rsidR="00EC0B1D">
              <w:rPr>
                <w:rFonts w:ascii="Times New Roman" w:hAnsi="Times New Roman"/>
                <w:sz w:val="24"/>
                <w:szCs w:val="24"/>
                <w:lang w:val="ro-RO"/>
              </w:rPr>
              <w:t xml:space="preserve"> </w:t>
            </w:r>
            <w:r w:rsidRPr="005953C6">
              <w:rPr>
                <w:rFonts w:ascii="Times New Roman" w:hAnsi="Times New Roman"/>
                <w:sz w:val="24"/>
                <w:szCs w:val="24"/>
                <w:lang w:val="ro-RO"/>
              </w:rPr>
              <w:t>blocurilor locative și caselor individuale cu o suprafață utilă totală mai mare 250 m</w:t>
            </w:r>
            <w:r w:rsidRPr="005953C6">
              <w:rPr>
                <w:rFonts w:ascii="Times New Roman" w:hAnsi="Times New Roman"/>
                <w:sz w:val="24"/>
                <w:szCs w:val="24"/>
                <w:vertAlign w:val="superscript"/>
                <w:lang w:val="ro-RO"/>
              </w:rPr>
              <w:t>2</w:t>
            </w:r>
            <w:r w:rsidRPr="005953C6">
              <w:rPr>
                <w:rFonts w:ascii="Times New Roman" w:hAnsi="Times New Roman"/>
                <w:sz w:val="24"/>
                <w:szCs w:val="24"/>
                <w:lang w:val="ro-RO"/>
              </w:rPr>
              <w:t xml:space="preserve"> auditul energetic este substituit cu certificatul de performanță energetică, întocmit conform prevederilor Legii nr. 282/2023 privind performanța energetică a clădirilor, în condițiile disponibilității acestuia”</w:t>
            </w:r>
          </w:p>
        </w:tc>
      </w:tr>
      <w:tr w:rsidR="009C3898" w:rsidRPr="00404321" w14:paraId="4FC3740E" w14:textId="77777777" w:rsidTr="00162FF5">
        <w:tc>
          <w:tcPr>
            <w:tcW w:w="869" w:type="pct"/>
            <w:vMerge/>
            <w:tcMar>
              <w:top w:w="0" w:type="dxa"/>
              <w:left w:w="108" w:type="dxa"/>
              <w:bottom w:w="0" w:type="dxa"/>
              <w:right w:w="108" w:type="dxa"/>
            </w:tcMar>
          </w:tcPr>
          <w:p w14:paraId="583B9B4B" w14:textId="77777777" w:rsidR="009C3898" w:rsidRPr="007638DE"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68" w:type="pct"/>
            <w:vMerge/>
            <w:tcMar>
              <w:top w:w="0" w:type="dxa"/>
              <w:left w:w="108" w:type="dxa"/>
              <w:bottom w:w="0" w:type="dxa"/>
              <w:right w:w="108" w:type="dxa"/>
            </w:tcMar>
          </w:tcPr>
          <w:p w14:paraId="01C1614B" w14:textId="77777777" w:rsidR="009C3898" w:rsidRPr="007638DE" w:rsidRDefault="009C3898"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45DDA12E" w14:textId="77777777" w:rsidR="009C3898" w:rsidRPr="007638DE"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7638DE">
              <w:rPr>
                <w:rFonts w:ascii="Times New Roman" w:hAnsi="Times New Roman"/>
                <w:iCs/>
                <w:color w:val="000000" w:themeColor="text1"/>
                <w:sz w:val="24"/>
                <w:szCs w:val="28"/>
                <w:lang w:val="ro-RO"/>
              </w:rPr>
              <w:t>7. La Art. I, propunem includerea propunerii de completare a Articolului 13</w:t>
            </w:r>
            <w:r w:rsidRPr="007638DE">
              <w:rPr>
                <w:rFonts w:ascii="Times New Roman" w:hAnsi="Times New Roman"/>
                <w:iCs/>
                <w:color w:val="000000" w:themeColor="text1"/>
                <w:sz w:val="24"/>
                <w:szCs w:val="28"/>
                <w:vertAlign w:val="superscript"/>
                <w:lang w:val="ro-RO"/>
              </w:rPr>
              <w:t>1</w:t>
            </w:r>
            <w:r w:rsidRPr="007638DE">
              <w:rPr>
                <w:rFonts w:ascii="Times New Roman" w:hAnsi="Times New Roman"/>
                <w:iCs/>
                <w:color w:val="000000" w:themeColor="text1"/>
                <w:sz w:val="24"/>
                <w:szCs w:val="28"/>
                <w:lang w:val="ro-RO"/>
              </w:rPr>
              <w:t xml:space="preserve"> din Legea cu privire la eficiența energetică după cum urmează: Pentru alineatul (1) propunem următorul cuprins:  </w:t>
            </w:r>
          </w:p>
          <w:p w14:paraId="323B3748" w14:textId="77777777" w:rsidR="009C3898" w:rsidRPr="007638DE"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bookmarkStart w:id="6" w:name="_Hlk184982565"/>
            <w:r w:rsidRPr="007638DE">
              <w:rPr>
                <w:rFonts w:ascii="Times New Roman" w:hAnsi="Times New Roman"/>
                <w:iCs/>
                <w:color w:val="000000" w:themeColor="text1"/>
                <w:sz w:val="24"/>
                <w:szCs w:val="28"/>
                <w:lang w:val="ro-RO"/>
              </w:rPr>
              <w:t xml:space="preserve">„(1) Sistemul informațional național în domeniul eficienței energetice reprezintă un sistem informațional integrat, care cuprinde următoarele subsisteme: </w:t>
            </w:r>
          </w:p>
          <w:p w14:paraId="257C152A" w14:textId="77777777" w:rsidR="009C3898" w:rsidRPr="007638DE"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7638DE">
              <w:rPr>
                <w:rFonts w:ascii="Times New Roman" w:hAnsi="Times New Roman"/>
                <w:iCs/>
                <w:color w:val="000000" w:themeColor="text1"/>
                <w:sz w:val="24"/>
                <w:szCs w:val="28"/>
                <w:lang w:val="ro-RO"/>
              </w:rPr>
              <w:t xml:space="preserve">a) subsistemul informațional „Eficiența energetică a clădirilor”, creat și gestionat în conformitate cu prevederile Legii nr. 282/2023 privind performanța energetică a clădirilor și care include subsistemele prevăzute la art. 27 alin. (1) din legea menționată; </w:t>
            </w:r>
          </w:p>
          <w:p w14:paraId="7B9BF3D5" w14:textId="77777777" w:rsidR="009C3898" w:rsidRPr="007638DE"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7638DE">
              <w:rPr>
                <w:rFonts w:ascii="Times New Roman" w:hAnsi="Times New Roman"/>
                <w:iCs/>
                <w:color w:val="000000" w:themeColor="text1"/>
                <w:sz w:val="24"/>
                <w:szCs w:val="28"/>
                <w:lang w:val="ro-RO"/>
              </w:rPr>
              <w:t xml:space="preserve">b) subsistemul informațional „Monitorizare și verificare a economiilor de energie” (în continuare – SIMVE); </w:t>
            </w:r>
          </w:p>
          <w:p w14:paraId="1F4C9131" w14:textId="77777777" w:rsidR="009C3898" w:rsidRPr="007638DE"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7638DE">
              <w:rPr>
                <w:rFonts w:ascii="Times New Roman" w:hAnsi="Times New Roman"/>
                <w:iCs/>
                <w:color w:val="000000" w:themeColor="text1"/>
                <w:sz w:val="24"/>
                <w:szCs w:val="28"/>
                <w:lang w:val="ro-RO"/>
              </w:rPr>
              <w:t xml:space="preserve">c) subsistemul informațional „Management energetic în clădiri” (în continuare – SIME); </w:t>
            </w:r>
          </w:p>
          <w:p w14:paraId="33EFF02F" w14:textId="77777777" w:rsidR="009C3898" w:rsidRPr="007638DE"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7638DE">
              <w:rPr>
                <w:rFonts w:ascii="Times New Roman" w:hAnsi="Times New Roman"/>
                <w:iCs/>
                <w:color w:val="000000" w:themeColor="text1"/>
                <w:sz w:val="24"/>
                <w:szCs w:val="28"/>
                <w:lang w:val="ro-RO"/>
              </w:rPr>
              <w:t xml:space="preserve">d) subsistemul informațional „Audit energetic”; </w:t>
            </w:r>
          </w:p>
          <w:p w14:paraId="5C7CB8BA" w14:textId="77777777" w:rsidR="009C3898" w:rsidRPr="007638DE"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7638DE">
              <w:rPr>
                <w:rFonts w:ascii="Times New Roman" w:hAnsi="Times New Roman"/>
                <w:iCs/>
                <w:color w:val="000000" w:themeColor="text1"/>
                <w:sz w:val="24"/>
                <w:szCs w:val="28"/>
                <w:lang w:val="ro-RO"/>
              </w:rPr>
              <w:t xml:space="preserve">e) subsistemul informațional „Registrul specialiștilor în domeniul eficienței energetice”; </w:t>
            </w:r>
          </w:p>
          <w:p w14:paraId="015B35B4" w14:textId="77777777" w:rsidR="009C3898" w:rsidRPr="007638DE"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7638DE">
              <w:rPr>
                <w:rFonts w:ascii="Times New Roman" w:hAnsi="Times New Roman"/>
                <w:iCs/>
                <w:color w:val="000000" w:themeColor="text1"/>
                <w:sz w:val="24"/>
                <w:szCs w:val="28"/>
                <w:lang w:val="ro-RO"/>
              </w:rPr>
              <w:t xml:space="preserve">f) subsistemul informațional „Management programe și proiecte”; g) subsistemul informațional „Portalul public CNED”; </w:t>
            </w:r>
          </w:p>
          <w:p w14:paraId="72BE33F0" w14:textId="37C7A6EA" w:rsidR="009C3898" w:rsidRPr="007638DE"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7638DE">
              <w:rPr>
                <w:rFonts w:ascii="Times New Roman" w:hAnsi="Times New Roman"/>
                <w:iCs/>
                <w:color w:val="000000" w:themeColor="text1"/>
                <w:sz w:val="24"/>
                <w:szCs w:val="28"/>
                <w:lang w:val="ro-RO"/>
              </w:rPr>
              <w:t>h) subsistemul informațional „Analiză date și generare rapoarte”; i) subsistemul informațional „Platforma GIS”. ”</w:t>
            </w:r>
            <w:bookmarkEnd w:id="6"/>
          </w:p>
        </w:tc>
        <w:tc>
          <w:tcPr>
            <w:tcW w:w="1233" w:type="pct"/>
            <w:tcMar>
              <w:top w:w="0" w:type="dxa"/>
              <w:left w:w="108" w:type="dxa"/>
              <w:bottom w:w="0" w:type="dxa"/>
              <w:right w:w="108" w:type="dxa"/>
            </w:tcMar>
          </w:tcPr>
          <w:p w14:paraId="05DB7927" w14:textId="16C2AED8" w:rsidR="009C3898" w:rsidRPr="004F5FFA"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4F5FFA">
              <w:rPr>
                <w:rFonts w:ascii="Times New Roman" w:hAnsi="Times New Roman"/>
                <w:b/>
                <w:bCs/>
                <w:sz w:val="24"/>
                <w:szCs w:val="24"/>
                <w:lang w:val="ro-RO"/>
              </w:rPr>
              <w:t xml:space="preserve">Se acceptă. </w:t>
            </w:r>
          </w:p>
        </w:tc>
      </w:tr>
      <w:tr w:rsidR="009C3898" w:rsidRPr="00404321" w14:paraId="19DD517B" w14:textId="77777777" w:rsidTr="00162FF5">
        <w:tc>
          <w:tcPr>
            <w:tcW w:w="869" w:type="pct"/>
            <w:vMerge/>
            <w:tcMar>
              <w:top w:w="0" w:type="dxa"/>
              <w:left w:w="108" w:type="dxa"/>
              <w:bottom w:w="0" w:type="dxa"/>
              <w:right w:w="108" w:type="dxa"/>
            </w:tcMar>
          </w:tcPr>
          <w:p w14:paraId="18482158" w14:textId="77777777" w:rsidR="009C3898" w:rsidRPr="009C3898"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68" w:type="pct"/>
            <w:vMerge/>
            <w:tcMar>
              <w:top w:w="0" w:type="dxa"/>
              <w:left w:w="108" w:type="dxa"/>
              <w:bottom w:w="0" w:type="dxa"/>
              <w:right w:w="108" w:type="dxa"/>
            </w:tcMar>
          </w:tcPr>
          <w:p w14:paraId="2233E1CC" w14:textId="77777777" w:rsidR="009C3898" w:rsidRPr="009C3898" w:rsidRDefault="009C3898"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6D0014FE" w14:textId="77777777" w:rsidR="009C3898" w:rsidRPr="009C3898"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9C3898">
              <w:rPr>
                <w:rFonts w:ascii="Times New Roman" w:hAnsi="Times New Roman"/>
                <w:iCs/>
                <w:color w:val="000000" w:themeColor="text1"/>
                <w:sz w:val="24"/>
                <w:szCs w:val="28"/>
                <w:lang w:val="ro-RO"/>
              </w:rPr>
              <w:t>Totodată propunem ca Articolul 13</w:t>
            </w:r>
            <w:r w:rsidRPr="009C3898">
              <w:rPr>
                <w:rFonts w:ascii="Times New Roman" w:hAnsi="Times New Roman"/>
                <w:iCs/>
                <w:color w:val="000000" w:themeColor="text1"/>
                <w:sz w:val="24"/>
                <w:szCs w:val="28"/>
                <w:vertAlign w:val="superscript"/>
                <w:lang w:val="ro-RO"/>
              </w:rPr>
              <w:t>1</w:t>
            </w:r>
            <w:r w:rsidRPr="009C3898">
              <w:rPr>
                <w:rFonts w:ascii="Times New Roman" w:hAnsi="Times New Roman"/>
                <w:iCs/>
                <w:color w:val="000000" w:themeColor="text1"/>
                <w:sz w:val="24"/>
                <w:szCs w:val="28"/>
                <w:lang w:val="ro-RO"/>
              </w:rPr>
              <w:t xml:space="preserve"> să fie completat cu două alineate noi cu următorul cuprins: </w:t>
            </w:r>
          </w:p>
          <w:p w14:paraId="213E79BA" w14:textId="77777777" w:rsidR="009C3898" w:rsidRPr="009C3898"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bookmarkStart w:id="7" w:name="_Hlk184982900"/>
            <w:r w:rsidRPr="009C3898">
              <w:rPr>
                <w:rFonts w:ascii="Times New Roman" w:hAnsi="Times New Roman"/>
                <w:iCs/>
                <w:color w:val="000000" w:themeColor="text1"/>
                <w:sz w:val="24"/>
                <w:szCs w:val="28"/>
                <w:lang w:val="ro-RO"/>
              </w:rPr>
              <w:t>„(13) Subsistemele menționate la articolul 13</w:t>
            </w:r>
            <w:r w:rsidRPr="009C3898">
              <w:rPr>
                <w:rFonts w:ascii="Times New Roman" w:hAnsi="Times New Roman"/>
                <w:iCs/>
                <w:color w:val="000000" w:themeColor="text1"/>
                <w:sz w:val="24"/>
                <w:szCs w:val="28"/>
                <w:vertAlign w:val="superscript"/>
                <w:lang w:val="ro-RO"/>
              </w:rPr>
              <w:t xml:space="preserve">1 </w:t>
            </w:r>
            <w:r w:rsidRPr="009C3898">
              <w:rPr>
                <w:rFonts w:ascii="Times New Roman" w:hAnsi="Times New Roman"/>
                <w:iCs/>
                <w:color w:val="000000" w:themeColor="text1"/>
                <w:sz w:val="24"/>
                <w:szCs w:val="28"/>
                <w:lang w:val="ro-RO"/>
              </w:rPr>
              <w:t xml:space="preserve">alin. 1, lit. a) – i) pot fi modificate și completate de către IP CNED, în funcție de necesitățile identificate, prin reorganizarea, înlocuirea sau </w:t>
            </w:r>
            <w:r w:rsidRPr="009C3898">
              <w:rPr>
                <w:rFonts w:ascii="Times New Roman" w:hAnsi="Times New Roman"/>
                <w:iCs/>
                <w:color w:val="000000" w:themeColor="text1"/>
                <w:sz w:val="24"/>
                <w:szCs w:val="28"/>
                <w:lang w:val="ro-RO"/>
              </w:rPr>
              <w:lastRenderedPageBreak/>
              <w:t xml:space="preserve">adăugarea unor noi subsisteme, cu condiția respectării cerințelor legislative, tehnice și operaționale. </w:t>
            </w:r>
          </w:p>
          <w:p w14:paraId="3B6A04C2" w14:textId="373256F3" w:rsidR="009C3898" w:rsidRPr="009C3898"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9C3898">
              <w:rPr>
                <w:rFonts w:ascii="Times New Roman" w:hAnsi="Times New Roman"/>
                <w:iCs/>
                <w:color w:val="000000" w:themeColor="text1"/>
                <w:sz w:val="24"/>
                <w:szCs w:val="28"/>
                <w:lang w:val="ro-RO"/>
              </w:rPr>
              <w:t>„(14) Pentru a garanta resursele financiare necesare întreținerii, actualizării și dezvoltării Sistemului informațional național în domeniul eficienței energetice (SINEE), finanțarea acestuia se asigură din bugetul de stat, conform prevederilor legislației în vigoare.”</w:t>
            </w:r>
            <w:bookmarkEnd w:id="7"/>
          </w:p>
        </w:tc>
        <w:tc>
          <w:tcPr>
            <w:tcW w:w="1233" w:type="pct"/>
            <w:tcMar>
              <w:top w:w="0" w:type="dxa"/>
              <w:left w:w="108" w:type="dxa"/>
              <w:bottom w:w="0" w:type="dxa"/>
              <w:right w:w="108" w:type="dxa"/>
            </w:tcMar>
          </w:tcPr>
          <w:p w14:paraId="6D456269" w14:textId="484189F1" w:rsidR="009C3898" w:rsidRPr="009C3898"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C3898">
              <w:rPr>
                <w:rFonts w:ascii="Times New Roman" w:hAnsi="Times New Roman"/>
                <w:b/>
                <w:bCs/>
                <w:sz w:val="24"/>
                <w:szCs w:val="24"/>
                <w:lang w:val="ro-RO"/>
              </w:rPr>
              <w:lastRenderedPageBreak/>
              <w:t xml:space="preserve">Se acceptă. </w:t>
            </w:r>
          </w:p>
        </w:tc>
      </w:tr>
      <w:tr w:rsidR="009C3898" w:rsidRPr="00404321" w14:paraId="4F76F338" w14:textId="77777777" w:rsidTr="00162FF5">
        <w:tc>
          <w:tcPr>
            <w:tcW w:w="869" w:type="pct"/>
            <w:vMerge/>
            <w:tcMar>
              <w:top w:w="0" w:type="dxa"/>
              <w:left w:w="108" w:type="dxa"/>
              <w:bottom w:w="0" w:type="dxa"/>
              <w:right w:w="108" w:type="dxa"/>
            </w:tcMar>
          </w:tcPr>
          <w:p w14:paraId="5A8B8E8F" w14:textId="77777777" w:rsidR="009C3898" w:rsidRPr="009C3898"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68" w:type="pct"/>
            <w:vMerge/>
            <w:tcMar>
              <w:top w:w="0" w:type="dxa"/>
              <w:left w:w="108" w:type="dxa"/>
              <w:bottom w:w="0" w:type="dxa"/>
              <w:right w:w="108" w:type="dxa"/>
            </w:tcMar>
          </w:tcPr>
          <w:p w14:paraId="36E8EA9A" w14:textId="77777777" w:rsidR="009C3898" w:rsidRPr="009C3898" w:rsidRDefault="009C3898"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622D983A" w14:textId="77777777" w:rsidR="009C3898" w:rsidRPr="009C3898"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9C3898">
              <w:rPr>
                <w:rFonts w:ascii="Times New Roman" w:hAnsi="Times New Roman"/>
                <w:iCs/>
                <w:color w:val="000000" w:themeColor="text1"/>
                <w:sz w:val="24"/>
                <w:szCs w:val="28"/>
                <w:lang w:val="ro-RO"/>
              </w:rPr>
              <w:t xml:space="preserve">8. La Art. I, propunem includerea propunerii de modificare a Articolului 18, alineatului (6) din Legea cu privire la eficiența energetică după cum urmează: Articolul 18, alineatul (6) va avea următorul cuprins: </w:t>
            </w:r>
          </w:p>
          <w:p w14:paraId="207CE9F1" w14:textId="5BB5A2A6" w:rsidR="009C3898" w:rsidRPr="009C3898"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bookmarkStart w:id="8" w:name="_Hlk184983316"/>
            <w:r w:rsidRPr="009C3898">
              <w:rPr>
                <w:rFonts w:ascii="Times New Roman" w:hAnsi="Times New Roman"/>
                <w:iCs/>
                <w:color w:val="000000" w:themeColor="text1"/>
                <w:sz w:val="24"/>
                <w:szCs w:val="28"/>
                <w:lang w:val="ro-RO"/>
              </w:rPr>
              <w:t xml:space="preserve">„(6) Instituția publică de suport </w:t>
            </w:r>
            <w:r w:rsidRPr="009C3898">
              <w:rPr>
                <w:rFonts w:ascii="Times New Roman" w:hAnsi="Times New Roman"/>
                <w:b/>
                <w:bCs/>
                <w:iCs/>
                <w:color w:val="000000" w:themeColor="text1"/>
                <w:sz w:val="24"/>
                <w:szCs w:val="28"/>
                <w:lang w:val="ro-RO"/>
              </w:rPr>
              <w:t>distribuie informațiile</w:t>
            </w:r>
            <w:r w:rsidRPr="009C3898">
              <w:rPr>
                <w:rFonts w:ascii="Times New Roman" w:hAnsi="Times New Roman"/>
                <w:iCs/>
                <w:color w:val="000000" w:themeColor="text1"/>
                <w:sz w:val="24"/>
                <w:szCs w:val="28"/>
                <w:lang w:val="ro-RO"/>
              </w:rPr>
              <w:t xml:space="preserve"> cu privire la eficiența energetică și valorificarea energiei din surse regenerabile și asigură accesul la </w:t>
            </w:r>
            <w:r w:rsidRPr="009C3898">
              <w:rPr>
                <w:rFonts w:ascii="Times New Roman" w:hAnsi="Times New Roman"/>
                <w:b/>
                <w:bCs/>
                <w:iCs/>
                <w:color w:val="000000" w:themeColor="text1"/>
                <w:sz w:val="24"/>
                <w:szCs w:val="28"/>
                <w:lang w:val="ro-RO"/>
              </w:rPr>
              <w:t>informația</w:t>
            </w:r>
            <w:r w:rsidRPr="009C3898">
              <w:rPr>
                <w:rFonts w:ascii="Times New Roman" w:hAnsi="Times New Roman"/>
                <w:iCs/>
                <w:color w:val="000000" w:themeColor="text1"/>
                <w:sz w:val="24"/>
                <w:szCs w:val="28"/>
                <w:lang w:val="ro-RO"/>
              </w:rPr>
              <w:t xml:space="preserve"> respectivă tuturor persoanelor interesate prin intermediul paginii sale web oficiale.”</w:t>
            </w:r>
            <w:bookmarkEnd w:id="8"/>
          </w:p>
        </w:tc>
        <w:tc>
          <w:tcPr>
            <w:tcW w:w="1233" w:type="pct"/>
            <w:tcMar>
              <w:top w:w="0" w:type="dxa"/>
              <w:left w:w="108" w:type="dxa"/>
              <w:bottom w:w="0" w:type="dxa"/>
              <w:right w:w="108" w:type="dxa"/>
            </w:tcMar>
          </w:tcPr>
          <w:p w14:paraId="73278DC7" w14:textId="446F380E" w:rsidR="009C3898" w:rsidRPr="009C3898"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C3898">
              <w:rPr>
                <w:rFonts w:ascii="Times New Roman" w:hAnsi="Times New Roman"/>
                <w:b/>
                <w:bCs/>
                <w:sz w:val="24"/>
                <w:szCs w:val="24"/>
                <w:lang w:val="ro-RO"/>
              </w:rPr>
              <w:t xml:space="preserve">Se acceptă. </w:t>
            </w:r>
          </w:p>
        </w:tc>
      </w:tr>
      <w:tr w:rsidR="009C3898" w:rsidRPr="00404321" w14:paraId="0B7F763C" w14:textId="77777777" w:rsidTr="00162FF5">
        <w:tc>
          <w:tcPr>
            <w:tcW w:w="869" w:type="pct"/>
            <w:vMerge/>
            <w:tcMar>
              <w:top w:w="0" w:type="dxa"/>
              <w:left w:w="108" w:type="dxa"/>
              <w:bottom w:w="0" w:type="dxa"/>
              <w:right w:w="108" w:type="dxa"/>
            </w:tcMar>
          </w:tcPr>
          <w:p w14:paraId="6BA111AA" w14:textId="77777777" w:rsidR="009C3898" w:rsidRPr="009C3898"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68" w:type="pct"/>
            <w:vMerge/>
            <w:tcMar>
              <w:top w:w="0" w:type="dxa"/>
              <w:left w:w="108" w:type="dxa"/>
              <w:bottom w:w="0" w:type="dxa"/>
              <w:right w:w="108" w:type="dxa"/>
            </w:tcMar>
          </w:tcPr>
          <w:p w14:paraId="1D2F9A60" w14:textId="77777777" w:rsidR="009C3898" w:rsidRPr="009C3898" w:rsidRDefault="009C3898"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464212D7" w14:textId="6FE8E66D" w:rsidR="009C3898" w:rsidRPr="009C3898" w:rsidRDefault="009C3898"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9C3898">
              <w:rPr>
                <w:rFonts w:ascii="Times New Roman" w:hAnsi="Times New Roman"/>
                <w:iCs/>
                <w:color w:val="000000" w:themeColor="text1"/>
                <w:sz w:val="24"/>
                <w:szCs w:val="28"/>
                <w:lang w:val="ro-RO"/>
              </w:rPr>
              <w:t>9. La Art. I, propunem includerea propunerii de modificare a Articolului 19, alineatul (9) din Legea cu privire la eficiența energetică după cum urmează: La alineatul (9) cuvintele „după caz” se exclud.</w:t>
            </w:r>
          </w:p>
        </w:tc>
        <w:tc>
          <w:tcPr>
            <w:tcW w:w="1233" w:type="pct"/>
            <w:tcMar>
              <w:top w:w="0" w:type="dxa"/>
              <w:left w:w="108" w:type="dxa"/>
              <w:bottom w:w="0" w:type="dxa"/>
              <w:right w:w="108" w:type="dxa"/>
            </w:tcMar>
          </w:tcPr>
          <w:p w14:paraId="6FD9A442" w14:textId="37C8D686" w:rsidR="009C3898" w:rsidRPr="009C3898" w:rsidRDefault="009C389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C3898">
              <w:rPr>
                <w:rFonts w:ascii="Times New Roman" w:hAnsi="Times New Roman"/>
                <w:b/>
                <w:bCs/>
                <w:sz w:val="24"/>
                <w:szCs w:val="24"/>
                <w:lang w:val="ro-RO"/>
              </w:rPr>
              <w:t xml:space="preserve">Se acceptă. </w:t>
            </w:r>
          </w:p>
        </w:tc>
      </w:tr>
      <w:tr w:rsidR="002B404A" w:rsidRPr="00404321" w14:paraId="233FF9BA" w14:textId="77777777" w:rsidTr="00DF4287">
        <w:tc>
          <w:tcPr>
            <w:tcW w:w="5000" w:type="pct"/>
            <w:gridSpan w:val="4"/>
            <w:tcMar>
              <w:top w:w="0" w:type="dxa"/>
              <w:left w:w="108" w:type="dxa"/>
              <w:bottom w:w="0" w:type="dxa"/>
              <w:right w:w="108" w:type="dxa"/>
            </w:tcMar>
            <w:vAlign w:val="center"/>
          </w:tcPr>
          <w:p w14:paraId="369332DF" w14:textId="77777777" w:rsidR="00DF4287" w:rsidRDefault="00DF4287" w:rsidP="00DF428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355E95DE" w14:textId="08A82B56" w:rsidR="00DF4287" w:rsidRDefault="00DF4287" w:rsidP="00DF428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F4287">
              <w:rPr>
                <w:rFonts w:ascii="Times New Roman" w:hAnsi="Times New Roman"/>
                <w:b/>
                <w:bCs/>
                <w:sz w:val="24"/>
                <w:szCs w:val="24"/>
                <w:lang w:val="ro-RO"/>
              </w:rPr>
              <w:t>Expertize</w:t>
            </w:r>
          </w:p>
          <w:p w14:paraId="0BC86E66" w14:textId="67FF6966" w:rsidR="00DF4287" w:rsidRPr="00DF4287" w:rsidRDefault="00DF4287" w:rsidP="00DF428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r>
      <w:tr w:rsidR="00162FF5" w:rsidRPr="005176B6" w14:paraId="60D0C02F" w14:textId="77777777" w:rsidTr="00162FF5">
        <w:tc>
          <w:tcPr>
            <w:tcW w:w="869" w:type="pct"/>
            <w:vMerge w:val="restart"/>
            <w:tcMar>
              <w:top w:w="0" w:type="dxa"/>
              <w:left w:w="108" w:type="dxa"/>
              <w:bottom w:w="0" w:type="dxa"/>
              <w:right w:w="108" w:type="dxa"/>
            </w:tcMar>
          </w:tcPr>
          <w:p w14:paraId="7C747400" w14:textId="5984BB7B" w:rsidR="00162FF5" w:rsidRPr="002B404A" w:rsidRDefault="00162FF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2B404A">
              <w:rPr>
                <w:rFonts w:ascii="Times New Roman" w:hAnsi="Times New Roman"/>
                <w:b/>
                <w:bCs/>
                <w:sz w:val="24"/>
                <w:szCs w:val="24"/>
                <w:lang w:val="ro-RO"/>
              </w:rPr>
              <w:t>Centrul Na</w:t>
            </w:r>
            <w:r w:rsidRPr="002B404A">
              <w:rPr>
                <w:rFonts w:ascii="Times New Roman" w:hAnsi="Times New Roman"/>
                <w:b/>
                <w:bCs/>
                <w:sz w:val="24"/>
                <w:szCs w:val="24"/>
                <w:lang w:val="ro-MD"/>
              </w:rPr>
              <w:t>țional Anticorupție</w:t>
            </w:r>
          </w:p>
        </w:tc>
        <w:tc>
          <w:tcPr>
            <w:tcW w:w="568" w:type="pct"/>
            <w:vMerge w:val="restart"/>
            <w:tcMar>
              <w:top w:w="0" w:type="dxa"/>
              <w:left w:w="108" w:type="dxa"/>
              <w:bottom w:w="0" w:type="dxa"/>
              <w:right w:w="108" w:type="dxa"/>
            </w:tcMar>
          </w:tcPr>
          <w:p w14:paraId="1A93264E" w14:textId="5E03D655" w:rsidR="00162FF5" w:rsidRPr="002B404A" w:rsidRDefault="00162FF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B404A">
              <w:rPr>
                <w:rFonts w:ascii="Times New Roman" w:hAnsi="Times New Roman"/>
                <w:sz w:val="24"/>
                <w:szCs w:val="24"/>
                <w:lang w:val="ro-RO"/>
              </w:rPr>
              <w:t xml:space="preserve">Raport de expertiză anticorupție Nr. ELO25/10321 </w:t>
            </w:r>
            <w:r w:rsidRPr="002B404A">
              <w:rPr>
                <w:rFonts w:ascii="Times New Roman" w:hAnsi="Times New Roman"/>
                <w:sz w:val="24"/>
                <w:szCs w:val="24"/>
                <w:lang w:val="ro-RO"/>
              </w:rPr>
              <w:lastRenderedPageBreak/>
              <w:t>din 05.02.2025</w:t>
            </w:r>
          </w:p>
        </w:tc>
        <w:tc>
          <w:tcPr>
            <w:tcW w:w="2330" w:type="pct"/>
            <w:tcMar>
              <w:top w:w="0" w:type="dxa"/>
              <w:left w:w="108" w:type="dxa"/>
              <w:bottom w:w="0" w:type="dxa"/>
              <w:right w:w="108" w:type="dxa"/>
            </w:tcMar>
          </w:tcPr>
          <w:p w14:paraId="09325094" w14:textId="77777777" w:rsidR="00162FF5"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2B404A">
              <w:rPr>
                <w:rFonts w:ascii="Times New Roman" w:hAnsi="Times New Roman"/>
                <w:iCs/>
                <w:color w:val="000000" w:themeColor="text1"/>
                <w:sz w:val="24"/>
                <w:szCs w:val="28"/>
                <w:lang w:val="ro-RO"/>
              </w:rPr>
              <w:lastRenderedPageBreak/>
              <w:t xml:space="preserve">Art. I. pct.1-2,13 Art. I. – Legea nr. 139/2018 cu privire la eficiența energetică (Monitorul oficial al Republicii Moldova, 2018, nr. 309 - 320, art. 476), cu modificările ulterioare, se modifică după cum urmează: </w:t>
            </w:r>
          </w:p>
          <w:p w14:paraId="09120C94" w14:textId="147936A7" w:rsidR="00162FF5"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2B404A">
              <w:rPr>
                <w:rFonts w:ascii="Times New Roman" w:hAnsi="Times New Roman"/>
                <w:iCs/>
                <w:color w:val="000000" w:themeColor="text1"/>
                <w:sz w:val="24"/>
                <w:szCs w:val="28"/>
                <w:lang w:val="ro-RO"/>
              </w:rPr>
              <w:t xml:space="preserve">1. Articolul 3: [...] produs de garantare – schemă de garantare care include totalitatea condițiilor specifice de acordare a garanțiilor </w:t>
            </w:r>
            <w:r w:rsidRPr="002B404A">
              <w:rPr>
                <w:rFonts w:ascii="Times New Roman" w:hAnsi="Times New Roman"/>
                <w:iCs/>
                <w:color w:val="000000" w:themeColor="text1"/>
                <w:sz w:val="24"/>
                <w:szCs w:val="28"/>
                <w:lang w:val="ro-RO"/>
              </w:rPr>
              <w:lastRenderedPageBreak/>
              <w:t xml:space="preserve">financiare, aprobate de IP CNED și elaborate în conformitate cu politicile guvernului, în baza cărora creditorii acordă credite garantate; </w:t>
            </w:r>
          </w:p>
          <w:p w14:paraId="34424BF8" w14:textId="77777777" w:rsidR="00162FF5"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2B404A">
              <w:rPr>
                <w:rFonts w:ascii="Times New Roman" w:hAnsi="Times New Roman"/>
                <w:iCs/>
                <w:color w:val="000000" w:themeColor="text1"/>
                <w:sz w:val="24"/>
                <w:szCs w:val="28"/>
                <w:lang w:val="ro-RO"/>
              </w:rPr>
              <w:t>2. Articolul 5: [...] se completează cu alineatele (7</w:t>
            </w:r>
            <w:r w:rsidRPr="00B52D77">
              <w:rPr>
                <w:rFonts w:ascii="Times New Roman" w:hAnsi="Times New Roman"/>
                <w:iCs/>
                <w:color w:val="000000" w:themeColor="text1"/>
                <w:sz w:val="24"/>
                <w:szCs w:val="28"/>
                <w:vertAlign w:val="superscript"/>
                <w:lang w:val="ro-RO"/>
              </w:rPr>
              <w:t>2</w:t>
            </w:r>
            <w:r w:rsidRPr="002B404A">
              <w:rPr>
                <w:rFonts w:ascii="Times New Roman" w:hAnsi="Times New Roman"/>
                <w:iCs/>
                <w:color w:val="000000" w:themeColor="text1"/>
                <w:sz w:val="24"/>
                <w:szCs w:val="28"/>
                <w:lang w:val="ro-RO"/>
              </w:rPr>
              <w:t>), (7</w:t>
            </w:r>
            <w:r w:rsidRPr="00B52D77">
              <w:rPr>
                <w:rFonts w:ascii="Times New Roman" w:hAnsi="Times New Roman"/>
                <w:iCs/>
                <w:color w:val="000000" w:themeColor="text1"/>
                <w:sz w:val="24"/>
                <w:szCs w:val="28"/>
                <w:vertAlign w:val="superscript"/>
                <w:lang w:val="ro-RO"/>
              </w:rPr>
              <w:t>3</w:t>
            </w:r>
            <w:r w:rsidRPr="002B404A">
              <w:rPr>
                <w:rFonts w:ascii="Times New Roman" w:hAnsi="Times New Roman"/>
                <w:iCs/>
                <w:color w:val="000000" w:themeColor="text1"/>
                <w:sz w:val="24"/>
                <w:szCs w:val="28"/>
                <w:lang w:val="ro-RO"/>
              </w:rPr>
              <w:t>), (9</w:t>
            </w:r>
            <w:r w:rsidRPr="00B52D77">
              <w:rPr>
                <w:rFonts w:ascii="Times New Roman" w:hAnsi="Times New Roman"/>
                <w:iCs/>
                <w:color w:val="000000" w:themeColor="text1"/>
                <w:sz w:val="24"/>
                <w:szCs w:val="28"/>
                <w:vertAlign w:val="superscript"/>
                <w:lang w:val="ro-RO"/>
              </w:rPr>
              <w:t>1</w:t>
            </w:r>
            <w:r w:rsidRPr="002B404A">
              <w:rPr>
                <w:rFonts w:ascii="Times New Roman" w:hAnsi="Times New Roman"/>
                <w:iCs/>
                <w:color w:val="000000" w:themeColor="text1"/>
                <w:sz w:val="24"/>
                <w:szCs w:val="28"/>
                <w:lang w:val="ro-RO"/>
              </w:rPr>
              <w:t>), cu următorul cuprins: „(7</w:t>
            </w:r>
            <w:r w:rsidRPr="00B52D77">
              <w:rPr>
                <w:rFonts w:ascii="Times New Roman" w:hAnsi="Times New Roman"/>
                <w:iCs/>
                <w:color w:val="000000" w:themeColor="text1"/>
                <w:sz w:val="24"/>
                <w:szCs w:val="28"/>
                <w:vertAlign w:val="superscript"/>
                <w:lang w:val="ro-RO"/>
              </w:rPr>
              <w:t>2</w:t>
            </w:r>
            <w:r w:rsidRPr="002B404A">
              <w:rPr>
                <w:rFonts w:ascii="Times New Roman" w:hAnsi="Times New Roman"/>
                <w:iCs/>
                <w:color w:val="000000" w:themeColor="text1"/>
                <w:sz w:val="24"/>
                <w:szCs w:val="28"/>
                <w:lang w:val="ro-RO"/>
              </w:rPr>
              <w:t xml:space="preserve">) monitorizarea corectitudinii achitării contribuțiilor de către fiecare parte obligată în cadrul schemei de obligații în domeniul eficienței energetice este efectuată de către IP CNED, în baza unui Regulament elaborat și aprobat de către aceasta; </w:t>
            </w:r>
          </w:p>
          <w:p w14:paraId="0DDB7E6F" w14:textId="6A4A022C" w:rsidR="00162FF5" w:rsidRPr="002B404A"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2B404A">
              <w:rPr>
                <w:rFonts w:ascii="Times New Roman" w:hAnsi="Times New Roman"/>
                <w:iCs/>
                <w:color w:val="000000" w:themeColor="text1"/>
                <w:sz w:val="24"/>
                <w:szCs w:val="28"/>
                <w:lang w:val="ro-RO"/>
              </w:rPr>
              <w:t>13. Se completează cu capitol V1 cu următorul cuprins: Articolul 23</w:t>
            </w:r>
            <w:r w:rsidRPr="00B52D77">
              <w:rPr>
                <w:rFonts w:ascii="Times New Roman" w:hAnsi="Times New Roman"/>
                <w:iCs/>
                <w:color w:val="000000" w:themeColor="text1"/>
                <w:sz w:val="24"/>
                <w:szCs w:val="28"/>
                <w:vertAlign w:val="superscript"/>
                <w:lang w:val="ro-RO"/>
              </w:rPr>
              <w:t>3</w:t>
            </w:r>
            <w:r w:rsidRPr="002B404A">
              <w:rPr>
                <w:rFonts w:ascii="Times New Roman" w:hAnsi="Times New Roman"/>
                <w:iCs/>
                <w:color w:val="000000" w:themeColor="text1"/>
                <w:sz w:val="24"/>
                <w:szCs w:val="28"/>
                <w:lang w:val="ro-RO"/>
              </w:rPr>
              <w:t>. Garanțiile financiare și compensațiile financiare. (1) IP CNED poate emite garanții financiare precum și acorda compensații financiare, în corespundere cu condițiile programelor de finanțare, produselor de garantare și/sau compensare, în limitele capacității proprii de garantare sau de acordare a compensațiilor financiare, precum și în limita plafoanelor aprobate pentru fiecare creditor, în corespundere cu criteriile de risc stabilite de IP CNED;</w:t>
            </w:r>
          </w:p>
          <w:p w14:paraId="46AF3703" w14:textId="77777777" w:rsidR="00162FF5" w:rsidRPr="002B404A" w:rsidRDefault="00162FF5" w:rsidP="00C612CF">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2B404A">
              <w:rPr>
                <w:rFonts w:ascii="Times New Roman" w:hAnsi="Times New Roman"/>
                <w:b/>
                <w:bCs/>
                <w:iCs/>
                <w:color w:val="000000" w:themeColor="text1"/>
                <w:sz w:val="24"/>
                <w:szCs w:val="28"/>
                <w:lang w:val="ro-RO"/>
              </w:rPr>
              <w:t>Obiecții:</w:t>
            </w:r>
          </w:p>
          <w:p w14:paraId="7645B8FD" w14:textId="39C27786" w:rsidR="00162FF5" w:rsidRPr="002B404A"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2B404A">
              <w:rPr>
                <w:rFonts w:ascii="Times New Roman" w:hAnsi="Times New Roman"/>
                <w:iCs/>
                <w:color w:val="000000" w:themeColor="text1"/>
                <w:sz w:val="24"/>
                <w:szCs w:val="28"/>
                <w:lang w:val="ro-RO"/>
              </w:rPr>
              <w:t xml:space="preserve">Prevederile citate supra, stabilesc atribuții extensive de reglementare în sarcina IP CNED, sub aspectul reglementării i) condițiilor specifice de acordare a garanțiilor financiare ii) mecanismului de monitorizare a corectitudinii achitării contribuțiilor de către fiecare parte obligată în cadrul schemei de obligații în domeniul eficienței energetice iii) plafoanelor aprobate pentru fiecare creditor și criteriile de risc. Circumstanța în speță, poate contribui la apariţia altor elemente cu risc puternic de coruptibilitate: lărgirea atribuţiilor discreţionare, stabilirea aleatorie a termenelor pentru prestarea serviciilor, cerinţe exagerate pentru realizarea unor drepturi etc. Atenţionăm că, </w:t>
            </w:r>
            <w:r w:rsidRPr="002B404A">
              <w:rPr>
                <w:rFonts w:ascii="Times New Roman" w:hAnsi="Times New Roman"/>
                <w:iCs/>
                <w:color w:val="000000" w:themeColor="text1"/>
                <w:sz w:val="24"/>
                <w:szCs w:val="28"/>
                <w:lang w:val="ro-RO"/>
              </w:rPr>
              <w:lastRenderedPageBreak/>
              <w:t xml:space="preserve">actele normative se elaborează în funcție de ierarhia lor, de categoria acestora și de autoritatea publică competentă să le adopte. În conformitate cu art. 102 din Constituție, art. 37 din Legea nr. 136/2017 cu privire la Guvern, art. 44 din Legea nr. 100/2017 cu privire la actele normative, hotărârile Guvernului se adoptă pentru exercitarea atribuțiilor constituționale și celor ce decurg din Legea cu privire la Guvern, precum și pentru organizarea executării legilor. În aceeași odine de idei, urmând jurisprudenţa Curţii Constituţionale, atenţionăm că, Guvernul, fiind o autoritate a puterii executive, are rolul de a executa legile. Hotărârea Guvernului este un act juridic secundum legem, Guvernul, exercitând atribuția de executare a legilor. În acest sens, subliniem că, Curtea Constituțională a menționat că, actul normativ subordonat legii nu poate conţine norme primare, iar conţinutul actului normativ urmează să fie în strictă corespundere cu normele şi scopul legii sau ale actului normativ superior şi nu poate introduce reglementări noi, altele decât cele stabilite de lege sau actul superior. De asemenea, actul normativ nu poate interveni în domenii nereglementate de lege (Hotărârea Curții Constituționale nr. 29 din 28 octombrie 2016, §71). Astfel, analizînd prin prisma art.3, 14-16 al Legii cu privire la actele normative nr. 100  din  22 decembrie 2017, se remarcă faptul că aplicarea prevederilor proiectului citate supra, în redacția propusă, poate determina exercitarea unor atribuții excesive de reglementare de către organul central de specialitate, fapt care poate periclita coerenţa, consecutivitatea, stabilitatea şi predictibilitatea normelor juridice. Atribuţiile de reglementare se consideră excesive, or domeniul de intervenţie normativă a autorităţii executive coincide cu domeniul de intervenţie al Executivului - IP CNED emite garanții financiare precum și </w:t>
            </w:r>
            <w:r w:rsidRPr="002B404A">
              <w:rPr>
                <w:rFonts w:ascii="Times New Roman" w:hAnsi="Times New Roman"/>
                <w:iCs/>
                <w:color w:val="000000" w:themeColor="text1"/>
                <w:sz w:val="24"/>
                <w:szCs w:val="28"/>
                <w:lang w:val="ro-RO"/>
              </w:rPr>
              <w:lastRenderedPageBreak/>
              <w:t xml:space="preserve">acordă compensații financiare, </w:t>
            </w:r>
            <w:r w:rsidRPr="00E151C0">
              <w:rPr>
                <w:rFonts w:ascii="Times New Roman" w:hAnsi="Times New Roman"/>
                <w:iCs/>
                <w:color w:val="000000" w:themeColor="text1"/>
                <w:sz w:val="24"/>
                <w:szCs w:val="28"/>
                <w:u w:val="single"/>
                <w:lang w:val="ro-RO"/>
              </w:rPr>
              <w:t>în corespundere cu condițiile programelor de finanțare - aprobate de către Executiv</w:t>
            </w:r>
            <w:r w:rsidRPr="002B404A">
              <w:rPr>
                <w:rFonts w:ascii="Times New Roman" w:hAnsi="Times New Roman"/>
                <w:iCs/>
                <w:color w:val="000000" w:themeColor="text1"/>
                <w:sz w:val="24"/>
                <w:szCs w:val="28"/>
                <w:lang w:val="ro-RO"/>
              </w:rPr>
              <w:t>.</w:t>
            </w:r>
          </w:p>
          <w:p w14:paraId="4DD9DB64" w14:textId="77777777" w:rsidR="00162FF5" w:rsidRPr="002B404A" w:rsidRDefault="00162FF5" w:rsidP="00C612CF">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2B404A">
              <w:rPr>
                <w:rFonts w:ascii="Times New Roman" w:hAnsi="Times New Roman"/>
                <w:b/>
                <w:bCs/>
                <w:iCs/>
                <w:color w:val="000000" w:themeColor="text1"/>
                <w:sz w:val="24"/>
                <w:szCs w:val="28"/>
                <w:lang w:val="ro-RO"/>
              </w:rPr>
              <w:t xml:space="preserve">Recomandări: </w:t>
            </w:r>
          </w:p>
          <w:p w14:paraId="1A312D05" w14:textId="4C755F67" w:rsidR="00162FF5" w:rsidRPr="002B404A"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2B404A">
              <w:rPr>
                <w:rFonts w:ascii="Times New Roman" w:hAnsi="Times New Roman"/>
                <w:iCs/>
                <w:color w:val="000000" w:themeColor="text1"/>
                <w:sz w:val="24"/>
                <w:szCs w:val="28"/>
                <w:lang w:val="ro-RO"/>
              </w:rPr>
              <w:t>Revizuirea competenței de aprobare a aspectelor prenotate și reglementarea competenței Guvernului în acest sens.</w:t>
            </w:r>
          </w:p>
        </w:tc>
        <w:tc>
          <w:tcPr>
            <w:tcW w:w="1233" w:type="pct"/>
            <w:tcMar>
              <w:top w:w="0" w:type="dxa"/>
              <w:left w:w="108" w:type="dxa"/>
              <w:bottom w:w="0" w:type="dxa"/>
              <w:right w:w="108" w:type="dxa"/>
            </w:tcMar>
          </w:tcPr>
          <w:p w14:paraId="55902FA3" w14:textId="77777777" w:rsidR="00162FF5" w:rsidRDefault="00162FF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50C05">
              <w:rPr>
                <w:rFonts w:ascii="Times New Roman" w:hAnsi="Times New Roman"/>
                <w:b/>
                <w:bCs/>
                <w:sz w:val="24"/>
                <w:szCs w:val="24"/>
                <w:lang w:val="ro-RO"/>
              </w:rPr>
              <w:lastRenderedPageBreak/>
              <w:t>Se acceptă parțial.</w:t>
            </w:r>
            <w:r>
              <w:rPr>
                <w:rFonts w:ascii="Times New Roman" w:hAnsi="Times New Roman"/>
                <w:b/>
                <w:bCs/>
                <w:sz w:val="24"/>
                <w:szCs w:val="24"/>
                <w:lang w:val="ro-RO"/>
              </w:rPr>
              <w:t xml:space="preserve"> </w:t>
            </w:r>
          </w:p>
          <w:p w14:paraId="3026B33C" w14:textId="2F943B3E" w:rsidR="00162FF5" w:rsidRDefault="00162FF5" w:rsidP="00E151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52D77">
              <w:rPr>
                <w:rFonts w:ascii="Times New Roman" w:hAnsi="Times New Roman"/>
                <w:sz w:val="24"/>
                <w:szCs w:val="24"/>
                <w:lang w:val="ro-RO"/>
              </w:rPr>
              <w:t>Regulamentul menționat la alineatul (7</w:t>
            </w:r>
            <w:r w:rsidRPr="00B52D77">
              <w:rPr>
                <w:rFonts w:ascii="Times New Roman" w:hAnsi="Times New Roman"/>
                <w:sz w:val="24"/>
                <w:szCs w:val="24"/>
                <w:vertAlign w:val="superscript"/>
                <w:lang w:val="ro-RO"/>
              </w:rPr>
              <w:t>2</w:t>
            </w:r>
            <w:r w:rsidRPr="00B52D77">
              <w:rPr>
                <w:rFonts w:ascii="Times New Roman" w:hAnsi="Times New Roman"/>
                <w:sz w:val="24"/>
                <w:szCs w:val="24"/>
                <w:lang w:val="ro-RO"/>
              </w:rPr>
              <w:t>) este propus a fi aprobat de IP CNED pe motiv că acesta va cuprinde procedurile pe care acesta urmează să</w:t>
            </w:r>
            <w:r>
              <w:rPr>
                <w:rFonts w:ascii="Times New Roman" w:hAnsi="Times New Roman"/>
                <w:sz w:val="24"/>
                <w:szCs w:val="24"/>
                <w:lang w:val="ro-RO"/>
              </w:rPr>
              <w:t xml:space="preserve"> le </w:t>
            </w:r>
            <w:r>
              <w:rPr>
                <w:rFonts w:ascii="Times New Roman" w:hAnsi="Times New Roman"/>
                <w:sz w:val="24"/>
                <w:szCs w:val="24"/>
                <w:lang w:val="ro-RO"/>
              </w:rPr>
              <w:lastRenderedPageBreak/>
              <w:t xml:space="preserve">parcurgă în vederea monitorizării Programului </w:t>
            </w:r>
            <w:r w:rsidRPr="00E151C0">
              <w:rPr>
                <w:rFonts w:ascii="Times New Roman" w:hAnsi="Times New Roman"/>
                <w:sz w:val="24"/>
                <w:szCs w:val="24"/>
                <w:lang w:val="ro-RO"/>
              </w:rPr>
              <w:t>privind</w:t>
            </w:r>
            <w:r w:rsidRPr="00E151C0">
              <w:rPr>
                <w:rFonts w:ascii="Times New Roman" w:hAnsi="Times New Roman"/>
                <w:sz w:val="24"/>
                <w:szCs w:val="24"/>
                <w:lang w:val="ro-RO"/>
              </w:rPr>
              <w:br/>
              <w:t>implementarea schemei de obligații în domeniul</w:t>
            </w:r>
            <w:r w:rsidRPr="00E151C0">
              <w:rPr>
                <w:rFonts w:ascii="Times New Roman" w:hAnsi="Times New Roman"/>
                <w:sz w:val="24"/>
                <w:szCs w:val="24"/>
                <w:lang w:val="ro-RO"/>
              </w:rPr>
              <w:br/>
              <w:t>eficienței energetice pentru perioada 2024-2026 aprobat prin HG 1064/2023, astf</w:t>
            </w:r>
            <w:r>
              <w:rPr>
                <w:rFonts w:ascii="Times New Roman" w:hAnsi="Times New Roman"/>
                <w:sz w:val="24"/>
                <w:szCs w:val="24"/>
                <w:lang w:val="ro-RO"/>
              </w:rPr>
              <w:t>el cum este menționat în pct. 31-32 din cadrul acestui Program.</w:t>
            </w:r>
            <w:r w:rsidRPr="00E151C0">
              <w:rPr>
                <w:rFonts w:ascii="Times New Roman" w:hAnsi="Times New Roman"/>
                <w:sz w:val="24"/>
                <w:szCs w:val="24"/>
                <w:lang w:val="ro-RO"/>
              </w:rPr>
              <w:t xml:space="preserve"> </w:t>
            </w:r>
          </w:p>
          <w:p w14:paraId="0E14B6D9" w14:textId="4F0852FD" w:rsidR="00F50C05" w:rsidRDefault="00162FF5" w:rsidP="00B52D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D3ECC">
              <w:rPr>
                <w:rFonts w:ascii="Times New Roman" w:hAnsi="Times New Roman"/>
                <w:sz w:val="24"/>
                <w:szCs w:val="24"/>
                <w:lang w:val="ro-RO"/>
              </w:rPr>
              <w:t>Criteriile de eligibilitate a creditorilor și modul de acordare și gestionare a garanțiilor financiare și compensațiilor financiare se stabilesc de Guvern</w:t>
            </w:r>
            <w:r>
              <w:rPr>
                <w:rFonts w:ascii="Times New Roman" w:hAnsi="Times New Roman"/>
                <w:sz w:val="24"/>
                <w:szCs w:val="24"/>
                <w:lang w:val="ro-RO"/>
              </w:rPr>
              <w:t>. Astfel la alineatul 1 din art. 23</w:t>
            </w:r>
            <w:r>
              <w:rPr>
                <w:rFonts w:ascii="Times New Roman" w:hAnsi="Times New Roman"/>
                <w:sz w:val="24"/>
                <w:szCs w:val="24"/>
                <w:vertAlign w:val="superscript"/>
                <w:lang w:val="ro-RO"/>
              </w:rPr>
              <w:t>3</w:t>
            </w:r>
            <w:r>
              <w:rPr>
                <w:rFonts w:ascii="Times New Roman" w:hAnsi="Times New Roman"/>
                <w:sz w:val="24"/>
                <w:szCs w:val="24"/>
                <w:lang w:val="ro-RO"/>
              </w:rPr>
              <w:t xml:space="preserve"> sa completat cu faptul că plafonul pentru acordarea garanțiilor financiare și a compensațiilor financiare se vor stabili de guvern</w:t>
            </w:r>
            <w:r w:rsidR="00F50C05">
              <w:rPr>
                <w:rFonts w:ascii="Times New Roman" w:hAnsi="Times New Roman"/>
                <w:sz w:val="24"/>
                <w:szCs w:val="24"/>
                <w:lang w:val="ro-RO"/>
              </w:rPr>
              <w:t>. Totodată, art. 23</w:t>
            </w:r>
            <w:r w:rsidR="00F50C05">
              <w:rPr>
                <w:rFonts w:ascii="Times New Roman" w:hAnsi="Times New Roman"/>
                <w:sz w:val="24"/>
                <w:szCs w:val="24"/>
                <w:vertAlign w:val="superscript"/>
                <w:lang w:val="ro-RO"/>
              </w:rPr>
              <w:t>3</w:t>
            </w:r>
            <w:r w:rsidR="00F50C05">
              <w:rPr>
                <w:rFonts w:ascii="Times New Roman" w:hAnsi="Times New Roman"/>
                <w:sz w:val="24"/>
                <w:szCs w:val="24"/>
                <w:lang w:val="ro-RO"/>
              </w:rPr>
              <w:t xml:space="preserve"> alin.(1) a fost completat cu faptul că acordarea garanțiilor financiare și compensațiile financiare va fi efectuată în limita plafoanelor aprobate de Guvern </w:t>
            </w:r>
            <w:r w:rsidR="00F50C05" w:rsidRPr="00F50C05">
              <w:rPr>
                <w:rFonts w:ascii="Times New Roman" w:hAnsi="Times New Roman"/>
                <w:sz w:val="24"/>
                <w:szCs w:val="24"/>
                <w:lang w:val="ro-RO"/>
              </w:rPr>
              <w:t>pentru fiecare creditor, în corespundere cu criteriile de risc stabilite  de IP CNED  în colaborare cu organul central de specialitate al administrației publice în domeniul energeticii</w:t>
            </w:r>
            <w:r w:rsidR="00F50C05">
              <w:rPr>
                <w:rFonts w:ascii="Times New Roman" w:hAnsi="Times New Roman"/>
                <w:sz w:val="24"/>
                <w:szCs w:val="24"/>
                <w:lang w:val="ro-RO"/>
              </w:rPr>
              <w:t xml:space="preserve">. </w:t>
            </w:r>
          </w:p>
          <w:p w14:paraId="6B98D282" w14:textId="6CB85A00" w:rsidR="00162FF5" w:rsidRPr="00385094" w:rsidRDefault="00F50C05" w:rsidP="00B52D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r>
              <w:rPr>
                <w:rFonts w:ascii="Times New Roman" w:hAnsi="Times New Roman"/>
                <w:sz w:val="24"/>
                <w:szCs w:val="24"/>
                <w:lang w:val="ro-RO"/>
              </w:rPr>
              <w:lastRenderedPageBreak/>
              <w:t xml:space="preserve">Este de menționat faptul că la moment există o practica la nivel național prin care </w:t>
            </w:r>
            <w:r w:rsidR="007D235E">
              <w:rPr>
                <w:rFonts w:ascii="Times New Roman" w:hAnsi="Times New Roman"/>
                <w:sz w:val="24"/>
                <w:szCs w:val="24"/>
                <w:lang w:val="ro-RO"/>
              </w:rPr>
              <w:t xml:space="preserve">Organizația de dezvoltare  antreprenorialului (ODA), în calitate de instituție publică, oferă garanții financiare pentru </w:t>
            </w:r>
            <w:r w:rsidR="007D235E" w:rsidRPr="00A154CB">
              <w:rPr>
                <w:rFonts w:ascii="Times New Roman" w:hAnsi="Times New Roman"/>
                <w:sz w:val="24"/>
                <w:szCs w:val="24"/>
                <w:lang w:val="ro-RO"/>
              </w:rPr>
              <w:t>creditele solicitate de ÎMM-uri de la băncile comerciale</w:t>
            </w:r>
            <w:r w:rsidR="00A154CB" w:rsidRPr="00385094">
              <w:rPr>
                <w:rFonts w:ascii="Times New Roman" w:hAnsi="Times New Roman"/>
                <w:sz w:val="24"/>
                <w:szCs w:val="24"/>
                <w:lang w:val="pt-BR"/>
              </w:rPr>
              <w:t xml:space="preserve">. </w:t>
            </w:r>
            <w:r w:rsidR="00A154CB" w:rsidRPr="00A154CB">
              <w:rPr>
                <w:rFonts w:ascii="Times New Roman" w:hAnsi="Times New Roman"/>
                <w:sz w:val="24"/>
                <w:szCs w:val="24"/>
                <w:lang w:val="ro-RO"/>
              </w:rPr>
              <w:t>Astfel, în baza acestei experiențe detaliile cu privire la acordarea</w:t>
            </w:r>
            <w:r w:rsidR="00A154CB">
              <w:rPr>
                <w:rFonts w:ascii="Times New Roman" w:hAnsi="Times New Roman"/>
                <w:sz w:val="24"/>
                <w:szCs w:val="24"/>
                <w:lang w:val="ro-RO"/>
              </w:rPr>
              <w:t xml:space="preserve"> garanțiilor/compensațiilor financiare vor fi stabilite în baza unui Regulament aprobat de Guvern.  </w:t>
            </w:r>
            <w:r w:rsidR="00A154CB" w:rsidRPr="00385094">
              <w:rPr>
                <w:rFonts w:ascii="Times New Roman" w:hAnsi="Times New Roman"/>
                <w:sz w:val="24"/>
                <w:szCs w:val="24"/>
                <w:lang w:val="pt-BR"/>
              </w:rPr>
              <w:t xml:space="preserve"> </w:t>
            </w:r>
          </w:p>
        </w:tc>
      </w:tr>
      <w:tr w:rsidR="00162FF5" w:rsidRPr="002B404A" w14:paraId="61B8739B" w14:textId="77777777" w:rsidTr="00162FF5">
        <w:tc>
          <w:tcPr>
            <w:tcW w:w="869" w:type="pct"/>
            <w:vMerge/>
            <w:tcMar>
              <w:top w:w="0" w:type="dxa"/>
              <w:left w:w="108" w:type="dxa"/>
              <w:bottom w:w="0" w:type="dxa"/>
              <w:right w:w="108" w:type="dxa"/>
            </w:tcMar>
          </w:tcPr>
          <w:p w14:paraId="6D440DAC" w14:textId="77777777" w:rsidR="00162FF5" w:rsidRDefault="00162FF5"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66CD5FB1" w14:textId="77777777" w:rsidR="00162FF5" w:rsidRPr="00162FF5" w:rsidRDefault="00162FF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3F9C03E4" w14:textId="77777777" w:rsidR="00162FF5" w:rsidRPr="00162FF5"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162FF5">
              <w:rPr>
                <w:rFonts w:ascii="Times New Roman" w:hAnsi="Times New Roman"/>
                <w:iCs/>
                <w:color w:val="000000" w:themeColor="text1"/>
                <w:sz w:val="24"/>
                <w:szCs w:val="28"/>
                <w:lang w:val="ro-RO"/>
              </w:rPr>
              <w:t>Art. I pct.2 Art. I. – Legea nr. 139/2018 cu privire la eficiența energetică (Monitorul oficial al Republicii Moldova, 2018, nr. 309 - 320, art. 476), cu modificările ulterioare, se modifică după cum urmează: 2. Articolul 5: [...] la alineatul (11), sintagma „iar dacă Guvernul stabilește astfel în Programul privind implementarea schemei de obligații în domeniul eficienței energetice – și de către alte autorități/instituții cu atribuții de implementare a programelor și proiectelor de eficiență energetică și de valorificare a surselor regenerabile de energie”, se exclude. alineatul (12) va avea următorul cuprins:„(12) Valorificarea mijloacelor financiare colectate în cadrul schemei de obligații, conform alin. (11) se realizează de către IP CNED conform condițiilor stabilite în programele de finanțare respective. În cadrul programelor și proiectelor cofinanțate de parteneri de dezvoltare se aplica procedurile și mecanismele de implementare convenite cu aceștia.”</w:t>
            </w:r>
          </w:p>
          <w:p w14:paraId="3976322B" w14:textId="77777777" w:rsidR="00162FF5" w:rsidRPr="00162FF5" w:rsidRDefault="00162FF5" w:rsidP="00C612CF">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162FF5">
              <w:rPr>
                <w:rFonts w:ascii="Times New Roman" w:hAnsi="Times New Roman"/>
                <w:b/>
                <w:bCs/>
                <w:iCs/>
                <w:color w:val="000000" w:themeColor="text1"/>
                <w:sz w:val="24"/>
                <w:szCs w:val="28"/>
                <w:lang w:val="ro-RO"/>
              </w:rPr>
              <w:t xml:space="preserve">Obiecții: </w:t>
            </w:r>
          </w:p>
          <w:p w14:paraId="7D6A1C7E" w14:textId="77777777" w:rsidR="00162FF5" w:rsidRPr="00162FF5"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162FF5">
              <w:rPr>
                <w:rFonts w:ascii="Times New Roman" w:hAnsi="Times New Roman"/>
                <w:iCs/>
                <w:color w:val="000000" w:themeColor="text1"/>
                <w:sz w:val="24"/>
                <w:szCs w:val="28"/>
                <w:lang w:val="ro-RO"/>
              </w:rPr>
              <w:t xml:space="preserve">Conform prevederilor art.55 al Legii nr.100/2017: Articolul 55. Trimiterea la actele normative sau la elementele structurale ale acestora. (1) Reglementările de acelaşi nivel şi avînd acelaşi obiect de reglementare se cuprind, de regulă, într-un singur act normativ. În cazul în care proiectul actului normativ cuprinde prevederi ce se regăsesc în alte acte normative, se face trimitere expresă la actul normativ care le conţine. (2) Trimiterea la normele altui act </w:t>
            </w:r>
            <w:r w:rsidRPr="00162FF5">
              <w:rPr>
                <w:rFonts w:ascii="Times New Roman" w:hAnsi="Times New Roman"/>
                <w:iCs/>
                <w:color w:val="000000" w:themeColor="text1"/>
                <w:sz w:val="24"/>
                <w:szCs w:val="28"/>
                <w:lang w:val="ro-RO"/>
              </w:rPr>
              <w:lastRenderedPageBreak/>
              <w:t>normativ se poate face la întregul său conţinut sau doar la o reglementare distinctă. (3) Nu se admite trimiterea la o altă normă de trimitere, precum şi trimiterea la un act normativ de nivel inferior. (4) În cazul în care se face trimitere la o normă juridică care este stabilită în acelaşi act normativ sau element structural, pentru evitarea reproducerii acesteia, se face trimitere la norma juridică relevantă fără a se preciza că aceasta face parte din acelaşi act normativ sau element structural, cu excepţia cazurilor în care această precizare este necesară pentru a exclude orice echivoc. (5) În cazul în care se face trimitere la o normă juridică care este stabilită în alt act normativ, pentru evitarea reproducerii normelor complementare, se face trimitere la elementul structural sau constitutiv respectiv, indicîndu-se denumirea, numărul şi anul adoptării, aprobării sau emiterii actului citat. Apreciind prin prisma exigențelor viate de art.55 al Legii nr.100/2017, se remarcă faptul că aprobarea concomitentă a modificărilor propuse la alin.(11) și alin.(12), va determina caracterul defectuos al normei de trimitere stabilite la alineatul (12) (”conform condițiilor stabilite în programele de finanțare respective”).</w:t>
            </w:r>
          </w:p>
          <w:p w14:paraId="18E310B0" w14:textId="77777777" w:rsidR="00162FF5" w:rsidRPr="00162FF5" w:rsidRDefault="00162FF5" w:rsidP="00C612CF">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162FF5">
              <w:rPr>
                <w:rFonts w:ascii="Times New Roman" w:hAnsi="Times New Roman"/>
                <w:b/>
                <w:bCs/>
                <w:iCs/>
                <w:color w:val="000000" w:themeColor="text1"/>
                <w:sz w:val="24"/>
                <w:szCs w:val="28"/>
                <w:lang w:val="ro-RO"/>
              </w:rPr>
              <w:t xml:space="preserve">Recomandări: </w:t>
            </w:r>
          </w:p>
          <w:p w14:paraId="6FDCEBD4" w14:textId="00996C79" w:rsidR="00162FF5" w:rsidRPr="00162FF5"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162FF5">
              <w:rPr>
                <w:rFonts w:ascii="Times New Roman" w:hAnsi="Times New Roman"/>
                <w:iCs/>
                <w:color w:val="000000" w:themeColor="text1"/>
                <w:sz w:val="24"/>
                <w:szCs w:val="28"/>
                <w:lang w:val="ro-RO"/>
              </w:rPr>
              <w:t>Substituirea cuvîntului ”respective” cu expresia ”aprobate de Guvern”.</w:t>
            </w:r>
          </w:p>
        </w:tc>
        <w:tc>
          <w:tcPr>
            <w:tcW w:w="1233" w:type="pct"/>
            <w:tcMar>
              <w:top w:w="0" w:type="dxa"/>
              <w:left w:w="108" w:type="dxa"/>
              <w:bottom w:w="0" w:type="dxa"/>
              <w:right w:w="108" w:type="dxa"/>
            </w:tcMar>
          </w:tcPr>
          <w:p w14:paraId="09501EC0" w14:textId="3E7FD56F" w:rsidR="00162FF5" w:rsidRPr="00162FF5" w:rsidRDefault="00162FF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62FF5">
              <w:rPr>
                <w:rFonts w:ascii="Times New Roman" w:hAnsi="Times New Roman"/>
                <w:b/>
                <w:bCs/>
                <w:sz w:val="24"/>
                <w:szCs w:val="24"/>
                <w:lang w:val="ro-RO"/>
              </w:rPr>
              <w:lastRenderedPageBreak/>
              <w:t xml:space="preserve">Se acceptă. </w:t>
            </w:r>
          </w:p>
        </w:tc>
      </w:tr>
      <w:tr w:rsidR="00162FF5" w:rsidRPr="002B404A" w14:paraId="4A3752F8" w14:textId="77777777" w:rsidTr="00162FF5">
        <w:tc>
          <w:tcPr>
            <w:tcW w:w="869" w:type="pct"/>
            <w:vMerge/>
            <w:tcMar>
              <w:top w:w="0" w:type="dxa"/>
              <w:left w:w="108" w:type="dxa"/>
              <w:bottom w:w="0" w:type="dxa"/>
              <w:right w:w="108" w:type="dxa"/>
            </w:tcMar>
          </w:tcPr>
          <w:p w14:paraId="4E394BC5" w14:textId="77777777" w:rsidR="00162FF5" w:rsidRDefault="00162FF5"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071CB5C9" w14:textId="77777777" w:rsidR="00162FF5" w:rsidRPr="00162FF5" w:rsidRDefault="00162FF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307877A9" w14:textId="77777777" w:rsidR="00162FF5" w:rsidRPr="00162FF5"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162FF5">
              <w:rPr>
                <w:rFonts w:ascii="Times New Roman" w:hAnsi="Times New Roman"/>
                <w:iCs/>
                <w:color w:val="000000" w:themeColor="text1"/>
                <w:sz w:val="24"/>
                <w:szCs w:val="28"/>
                <w:lang w:val="ro-RO"/>
              </w:rPr>
              <w:t>Art.I pct.11 11. Articolul 20: la alineatele (2), (3), (9), (10) cuvintele „societate comercială” se substituie cu cuvintele „organizație necomercială sau persoana juridică” la forma gramaticală corespunzătoare.</w:t>
            </w:r>
          </w:p>
          <w:p w14:paraId="740D80C9" w14:textId="77777777" w:rsidR="00162FF5" w:rsidRPr="00162FF5" w:rsidRDefault="00162FF5" w:rsidP="00C612CF">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162FF5">
              <w:rPr>
                <w:rFonts w:ascii="Times New Roman" w:hAnsi="Times New Roman"/>
                <w:b/>
                <w:bCs/>
                <w:iCs/>
                <w:color w:val="000000" w:themeColor="text1"/>
                <w:sz w:val="24"/>
                <w:szCs w:val="28"/>
                <w:lang w:val="ro-RO"/>
              </w:rPr>
              <w:t xml:space="preserve">Obiecții: </w:t>
            </w:r>
          </w:p>
          <w:p w14:paraId="7370C21C" w14:textId="77777777" w:rsidR="00162FF5" w:rsidRPr="00162FF5"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162FF5">
              <w:rPr>
                <w:rFonts w:ascii="Times New Roman" w:hAnsi="Times New Roman"/>
                <w:iCs/>
                <w:color w:val="000000" w:themeColor="text1"/>
                <w:sz w:val="24"/>
                <w:szCs w:val="28"/>
                <w:lang w:val="ro-RO"/>
              </w:rPr>
              <w:t xml:space="preserve">Conform prevederilor art.296 Cod Civil: Articolul 296. Dispoziţii generale cu privire la organizaţiile necomerciale. (1) Organizaţie </w:t>
            </w:r>
            <w:r w:rsidRPr="00162FF5">
              <w:rPr>
                <w:rFonts w:ascii="Times New Roman" w:hAnsi="Times New Roman"/>
                <w:iCs/>
                <w:color w:val="000000" w:themeColor="text1"/>
                <w:sz w:val="24"/>
                <w:szCs w:val="28"/>
                <w:lang w:val="ro-RO"/>
              </w:rPr>
              <w:lastRenderedPageBreak/>
              <w:t>necomercială este persoana juridică al cărei scop principal este altul decît obţinerea de venit. (2) Organizaţii necomerciale sînt: a) asociaţia; b) fundaţia; c) instituţia privată. Operarea modificărilor propuse nu corespunde exigențelor de tehnică legislativă vizate de prevederile art.54 alin.(1) lit.g) al Legii nr.100/2017: (1) Textul proiectului actului normativ se elaborează în limba română, cu respectarea următoarelor reguli: g) se evită tautologiile juridice;. Utilizarea repetitivă a unor expresii care nu aduc valoare adăugată și pot genera confuzie în interpretarea textelor legale, constituie un viciu de exprimare în redactarea actelor normative, or poate diminua claritatea și precizia necesare în limbajul juridic, condescendent constituind un precedent vicios întru reglementarea irelevantă a tuturor categoriilor vizate.</w:t>
            </w:r>
          </w:p>
          <w:p w14:paraId="25E59ECE" w14:textId="77777777" w:rsidR="00162FF5" w:rsidRPr="00162FF5" w:rsidRDefault="00162FF5" w:rsidP="00C612CF">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162FF5">
              <w:rPr>
                <w:rFonts w:ascii="Times New Roman" w:hAnsi="Times New Roman"/>
                <w:b/>
                <w:bCs/>
                <w:iCs/>
                <w:color w:val="000000" w:themeColor="text1"/>
                <w:sz w:val="24"/>
                <w:szCs w:val="28"/>
                <w:lang w:val="ro-RO"/>
              </w:rPr>
              <w:t xml:space="preserve">Recomandări: </w:t>
            </w:r>
          </w:p>
          <w:p w14:paraId="7376A51A" w14:textId="4664D900" w:rsidR="00162FF5" w:rsidRPr="00162FF5"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162FF5">
              <w:rPr>
                <w:rFonts w:ascii="Times New Roman" w:hAnsi="Times New Roman"/>
                <w:iCs/>
                <w:color w:val="000000" w:themeColor="text1"/>
                <w:sz w:val="24"/>
                <w:szCs w:val="28"/>
                <w:lang w:val="ro-RO"/>
              </w:rPr>
              <w:t>Excluderea cuvintelor ”organizație necomercială sau” din expresia „organizație necomercială sau persoana juridică”.</w:t>
            </w:r>
          </w:p>
        </w:tc>
        <w:tc>
          <w:tcPr>
            <w:tcW w:w="1233" w:type="pct"/>
            <w:tcMar>
              <w:top w:w="0" w:type="dxa"/>
              <w:left w:w="108" w:type="dxa"/>
              <w:bottom w:w="0" w:type="dxa"/>
              <w:right w:w="108" w:type="dxa"/>
            </w:tcMar>
          </w:tcPr>
          <w:p w14:paraId="29A8C26B" w14:textId="28B4107D" w:rsidR="00162FF5" w:rsidRPr="00162FF5" w:rsidRDefault="00162FF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62FF5">
              <w:rPr>
                <w:rFonts w:ascii="Times New Roman" w:hAnsi="Times New Roman"/>
                <w:b/>
                <w:bCs/>
                <w:sz w:val="24"/>
                <w:szCs w:val="24"/>
                <w:lang w:val="ro-RO"/>
              </w:rPr>
              <w:lastRenderedPageBreak/>
              <w:t>Se acceptă.</w:t>
            </w:r>
          </w:p>
        </w:tc>
      </w:tr>
      <w:tr w:rsidR="00162FF5" w:rsidRPr="005176B6" w14:paraId="7BAD15C0" w14:textId="77777777" w:rsidTr="00162FF5">
        <w:tc>
          <w:tcPr>
            <w:tcW w:w="869" w:type="pct"/>
            <w:vMerge/>
            <w:tcMar>
              <w:top w:w="0" w:type="dxa"/>
              <w:left w:w="108" w:type="dxa"/>
              <w:bottom w:w="0" w:type="dxa"/>
              <w:right w:w="108" w:type="dxa"/>
            </w:tcMar>
          </w:tcPr>
          <w:p w14:paraId="60C8385F" w14:textId="77777777" w:rsidR="00162FF5" w:rsidRDefault="00162FF5" w:rsidP="00073D2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568" w:type="pct"/>
            <w:vMerge/>
            <w:tcMar>
              <w:top w:w="0" w:type="dxa"/>
              <w:left w:w="108" w:type="dxa"/>
              <w:bottom w:w="0" w:type="dxa"/>
              <w:right w:w="108" w:type="dxa"/>
            </w:tcMar>
          </w:tcPr>
          <w:p w14:paraId="7C278CD8" w14:textId="77777777" w:rsidR="00162FF5" w:rsidRDefault="00162FF5" w:rsidP="00A0686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2330" w:type="pct"/>
            <w:tcMar>
              <w:top w:w="0" w:type="dxa"/>
              <w:left w:w="108" w:type="dxa"/>
              <w:bottom w:w="0" w:type="dxa"/>
              <w:right w:w="108" w:type="dxa"/>
            </w:tcMar>
          </w:tcPr>
          <w:p w14:paraId="14532FBC" w14:textId="10FE835F" w:rsidR="00162FF5" w:rsidRPr="00162FF5" w:rsidRDefault="00162FF5"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162FF5">
              <w:rPr>
                <w:rFonts w:ascii="Times New Roman" w:hAnsi="Times New Roman"/>
                <w:iCs/>
                <w:color w:val="000000" w:themeColor="text1"/>
                <w:sz w:val="24"/>
                <w:szCs w:val="28"/>
                <w:lang w:val="ro-RO"/>
              </w:rPr>
              <w:t xml:space="preserve">Potrivit notei informative, proiectul are drept scop eliminarea deficiențelor/lacunelor identificate în textul Legii nr.139/2018 cu privire la eficiența energetică pe parcursul implementării politicilor în domeniul eficienței energetice, inclusiv cu luarea în considerare a cadrului normativ și instituțional elaborat și aprobat în acest sens. Autorul a prezentat Sinteza avizelor parvenite în cadrul procesului de consultare publică a proiectului de către autoritățile responsabile de implementarea prevederilor conţinute în proiect/instituţiilor interesate, fapt ce denotă aspectul definitivat al acestuia și întrunirea condițiilor stabilite de prevederile art.28 al Legii integrităţii nr.82 din 25 mai 2017 - pentru efectuarea expertizei anticorupție. În procesul de promovare a proiectului, au fost respectate rigorile de asigurare a transparenţei decizionale statuate de prevederile art.8 lit.a)-d) al Legii nr. 239-XVI din 13 </w:t>
            </w:r>
            <w:r w:rsidRPr="00162FF5">
              <w:rPr>
                <w:rFonts w:ascii="Times New Roman" w:hAnsi="Times New Roman"/>
                <w:iCs/>
                <w:color w:val="000000" w:themeColor="text1"/>
                <w:sz w:val="24"/>
                <w:szCs w:val="28"/>
                <w:lang w:val="ro-RO"/>
              </w:rPr>
              <w:lastRenderedPageBreak/>
              <w:t>noiembrie 2008 privind transparenţa în procesul decizional. Nota informativă a proiectului a fost întocmită cu întrunirea exigențelor de tehnică legislativă statuate de prevederile art.30 lit.a)-f) al Legii cu privire la actele normative nr.100 din 22 decembrie 2017. Analiza prevederilor propuse, denotă unele deficiențe de text care pot condiționa disfuncționalitatea proceselor administrative reglementate și multiple riscuri de corupție aferente exercitării unor atribuții extensive de reglementare de către entitatea publică. Subsecvent, operarea modificărilor propuse la Art.I pct.11, nu corespunde exigențelor de tehnică legislativă vizate de prevederile art.54 alin.(1) lit.g) al Legii nr.100/2017. Rezumînd cele expuse supra, implementarea prevederilor propuse, poate contribui la realizarea interesului public vizat de proiect, fapt care nu este detrimentul interesului public general (în sensul prevăzut de prevederile Legii integrităţii nr.82 din 25 mai 2017), în condițiile respectării recomandărilor vizate de compartimentul III al prezentului raport de expertiză anticorupție.</w:t>
            </w:r>
          </w:p>
        </w:tc>
        <w:tc>
          <w:tcPr>
            <w:tcW w:w="1233" w:type="pct"/>
            <w:tcMar>
              <w:top w:w="0" w:type="dxa"/>
              <w:left w:w="108" w:type="dxa"/>
              <w:bottom w:w="0" w:type="dxa"/>
              <w:right w:w="108" w:type="dxa"/>
            </w:tcMar>
          </w:tcPr>
          <w:p w14:paraId="565AFD1D" w14:textId="66945AA5" w:rsidR="00162FF5" w:rsidRPr="00162FF5" w:rsidRDefault="00162FF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62FF5">
              <w:rPr>
                <w:rFonts w:ascii="Times New Roman" w:hAnsi="Times New Roman"/>
                <w:b/>
                <w:bCs/>
                <w:sz w:val="24"/>
                <w:szCs w:val="24"/>
                <w:lang w:val="ro-RO"/>
              </w:rPr>
              <w:lastRenderedPageBreak/>
              <w:t xml:space="preserve">Se acceptă. </w:t>
            </w:r>
            <w:r w:rsidRPr="00162FF5">
              <w:rPr>
                <w:rFonts w:ascii="Times New Roman" w:hAnsi="Times New Roman"/>
                <w:sz w:val="24"/>
                <w:szCs w:val="24"/>
                <w:lang w:val="ro-RO"/>
              </w:rPr>
              <w:t>Au fost operate modificările conform comentariilor de mai sus.</w:t>
            </w:r>
          </w:p>
        </w:tc>
      </w:tr>
      <w:tr w:rsidR="00442EF2" w:rsidRPr="005176B6" w14:paraId="2ECC77B8" w14:textId="77777777" w:rsidTr="00162FF5">
        <w:tc>
          <w:tcPr>
            <w:tcW w:w="869" w:type="pct"/>
            <w:vMerge w:val="restart"/>
            <w:tcMar>
              <w:top w:w="0" w:type="dxa"/>
              <w:left w:w="108" w:type="dxa"/>
              <w:bottom w:w="0" w:type="dxa"/>
              <w:right w:w="108" w:type="dxa"/>
            </w:tcMar>
          </w:tcPr>
          <w:p w14:paraId="6898E966" w14:textId="19B2B74A"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442EF2">
              <w:rPr>
                <w:rFonts w:ascii="Times New Roman" w:hAnsi="Times New Roman"/>
                <w:b/>
                <w:bCs/>
                <w:sz w:val="24"/>
                <w:szCs w:val="24"/>
                <w:lang w:val="pt-BR"/>
              </w:rPr>
              <w:t>Ministerul Justi</w:t>
            </w:r>
            <w:r w:rsidRPr="00442EF2">
              <w:rPr>
                <w:rFonts w:ascii="Times New Roman" w:hAnsi="Times New Roman"/>
                <w:b/>
                <w:bCs/>
                <w:sz w:val="24"/>
                <w:szCs w:val="24"/>
                <w:lang w:val="ro-MD"/>
              </w:rPr>
              <w:t>ției</w:t>
            </w:r>
          </w:p>
        </w:tc>
        <w:tc>
          <w:tcPr>
            <w:tcW w:w="568" w:type="pct"/>
            <w:vMerge w:val="restart"/>
            <w:tcMar>
              <w:top w:w="0" w:type="dxa"/>
              <w:left w:w="108" w:type="dxa"/>
              <w:bottom w:w="0" w:type="dxa"/>
              <w:right w:w="108" w:type="dxa"/>
            </w:tcMar>
          </w:tcPr>
          <w:p w14:paraId="4D3ECC8A" w14:textId="4D2C413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42EF2">
              <w:rPr>
                <w:rFonts w:ascii="Times New Roman" w:hAnsi="Times New Roman"/>
                <w:sz w:val="24"/>
                <w:szCs w:val="24"/>
                <w:lang w:val="ro-RO"/>
              </w:rPr>
              <w:t>Nr. 04/2-1248 din 10.02.2025</w:t>
            </w:r>
          </w:p>
        </w:tc>
        <w:tc>
          <w:tcPr>
            <w:tcW w:w="2330" w:type="pct"/>
            <w:tcMar>
              <w:top w:w="0" w:type="dxa"/>
              <w:left w:w="108" w:type="dxa"/>
              <w:bottom w:w="0" w:type="dxa"/>
              <w:right w:w="108" w:type="dxa"/>
            </w:tcMar>
          </w:tcPr>
          <w:p w14:paraId="7D39A5D7" w14:textId="09F47F81"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 xml:space="preserve">Urmare examinării proiectului de lege cu privire la modificarea Legii nr. 139/2018 cu privire la eficiența energetică (facilitarea implementării proiectelor de eficiență energetică) (număr unic 1028/MEn/2024), comunicăm următoarele. Sub aspectul intenţiei de reglementare, potrivit notei de fundamentare, proiectul de act normativ este elaborat în scopul îmbunătățirii prevederilor actuale ale Legii nr. 139/2018 cu privire la eficiența energetică, precum și eliminării deficiențelor/lacunelor identificate în textul acesteia pe parcursul implementării politicilor în domeniul eficienței energetice, inclusiv cu luarea în considerare a cadrului normativ și instituțional elaborat și aprobat în acest sens. În context, raționamentele expuse de inițiator în notă reflectă motivul elaborării proiectului actului normativ.   </w:t>
            </w:r>
          </w:p>
        </w:tc>
        <w:tc>
          <w:tcPr>
            <w:tcW w:w="1233" w:type="pct"/>
            <w:tcMar>
              <w:top w:w="0" w:type="dxa"/>
              <w:left w:w="108" w:type="dxa"/>
              <w:bottom w:w="0" w:type="dxa"/>
              <w:right w:w="108" w:type="dxa"/>
            </w:tcMar>
          </w:tcPr>
          <w:p w14:paraId="279C35E6" w14:textId="7C2C1649"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442EF2">
              <w:rPr>
                <w:rFonts w:ascii="Times New Roman" w:hAnsi="Times New Roman"/>
                <w:b/>
                <w:bCs/>
                <w:sz w:val="24"/>
                <w:szCs w:val="24"/>
                <w:lang w:val="ro-RO"/>
              </w:rPr>
              <w:t>Se ia act de informare.</w:t>
            </w:r>
          </w:p>
        </w:tc>
      </w:tr>
      <w:tr w:rsidR="00442EF2" w:rsidRPr="00442EF2" w14:paraId="4F609E36" w14:textId="77777777" w:rsidTr="00162FF5">
        <w:tc>
          <w:tcPr>
            <w:tcW w:w="869" w:type="pct"/>
            <w:vMerge/>
            <w:tcMar>
              <w:top w:w="0" w:type="dxa"/>
              <w:left w:w="108" w:type="dxa"/>
              <w:bottom w:w="0" w:type="dxa"/>
              <w:right w:w="108" w:type="dxa"/>
            </w:tcMar>
          </w:tcPr>
          <w:p w14:paraId="5B21DB61"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3CEA00EA"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7831E154" w14:textId="1D18DAFD"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Aferent rigorilor normative, se vor reține următoarele: În denumire, sintagma „Proiectul de lege” se va substitui cu cuvântul „Lege”, iar cuvântul „proiect” va fi plasat în partea dreaptă de sus a paginii.</w:t>
            </w:r>
          </w:p>
        </w:tc>
        <w:tc>
          <w:tcPr>
            <w:tcW w:w="1233" w:type="pct"/>
            <w:tcMar>
              <w:top w:w="0" w:type="dxa"/>
              <w:left w:w="108" w:type="dxa"/>
              <w:bottom w:w="0" w:type="dxa"/>
              <w:right w:w="108" w:type="dxa"/>
            </w:tcMar>
          </w:tcPr>
          <w:p w14:paraId="2C9E48EE" w14:textId="013D4018" w:rsidR="00442EF2" w:rsidRPr="00442EF2" w:rsidRDefault="0067241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442EF2" w:rsidRPr="00442EF2" w14:paraId="72567501" w14:textId="77777777" w:rsidTr="00162FF5">
        <w:tc>
          <w:tcPr>
            <w:tcW w:w="869" w:type="pct"/>
            <w:vMerge/>
            <w:tcMar>
              <w:top w:w="0" w:type="dxa"/>
              <w:left w:w="108" w:type="dxa"/>
              <w:bottom w:w="0" w:type="dxa"/>
              <w:right w:w="108" w:type="dxa"/>
            </w:tcMar>
          </w:tcPr>
          <w:p w14:paraId="40C456DC"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474504E5"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45D217AC" w14:textId="77777777"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 xml:space="preserve">La Art. I: </w:t>
            </w:r>
          </w:p>
          <w:p w14:paraId="3DD9B044" w14:textId="77A66733"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 xml:space="preserve">La pct. 2, dispoziția de modificare a alin. (5) din art. 5, se va expune după cum urmează: „articolul 5 alineatul (5) va avea următorul cuprins:”, urmat de redarea acestuia cu numerotare și din alineat.  </w:t>
            </w:r>
          </w:p>
        </w:tc>
        <w:tc>
          <w:tcPr>
            <w:tcW w:w="1233" w:type="pct"/>
            <w:tcMar>
              <w:top w:w="0" w:type="dxa"/>
              <w:left w:w="108" w:type="dxa"/>
              <w:bottom w:w="0" w:type="dxa"/>
              <w:right w:w="108" w:type="dxa"/>
            </w:tcMar>
          </w:tcPr>
          <w:p w14:paraId="634BE9D5" w14:textId="75D4BD86" w:rsidR="00442EF2" w:rsidRPr="00442EF2" w:rsidRDefault="0067241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 xml:space="preserve">Se acceptă. </w:t>
            </w:r>
          </w:p>
        </w:tc>
      </w:tr>
      <w:tr w:rsidR="00442EF2" w:rsidRPr="00442EF2" w14:paraId="0CAF9B2E" w14:textId="77777777" w:rsidTr="00162FF5">
        <w:tc>
          <w:tcPr>
            <w:tcW w:w="869" w:type="pct"/>
            <w:vMerge/>
            <w:tcMar>
              <w:top w:w="0" w:type="dxa"/>
              <w:left w:w="108" w:type="dxa"/>
              <w:bottom w:w="0" w:type="dxa"/>
              <w:right w:w="108" w:type="dxa"/>
            </w:tcMar>
          </w:tcPr>
          <w:p w14:paraId="71746493"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194354CA"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471886C0" w14:textId="38FB9C54"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La pct. 3: numărul de ordine al alin. (6</w:t>
            </w:r>
            <w:r w:rsidRPr="00442EF2">
              <w:rPr>
                <w:rFonts w:ascii="Times New Roman" w:hAnsi="Times New Roman"/>
                <w:iCs/>
                <w:color w:val="000000" w:themeColor="text1"/>
                <w:sz w:val="24"/>
                <w:szCs w:val="28"/>
                <w:vertAlign w:val="superscript"/>
                <w:lang w:val="ro-RO"/>
              </w:rPr>
              <w:t>1</w:t>
            </w:r>
            <w:r w:rsidRPr="00442EF2">
              <w:rPr>
                <w:rFonts w:ascii="Times New Roman" w:hAnsi="Times New Roman"/>
                <w:iCs/>
                <w:color w:val="000000" w:themeColor="text1"/>
                <w:sz w:val="24"/>
                <w:szCs w:val="28"/>
                <w:lang w:val="ro-RO"/>
              </w:rPr>
              <w:t>) se va indica între două paranteze rotunde;</w:t>
            </w:r>
          </w:p>
        </w:tc>
        <w:tc>
          <w:tcPr>
            <w:tcW w:w="1233" w:type="pct"/>
            <w:tcMar>
              <w:top w:w="0" w:type="dxa"/>
              <w:left w:w="108" w:type="dxa"/>
              <w:bottom w:w="0" w:type="dxa"/>
              <w:right w:w="108" w:type="dxa"/>
            </w:tcMar>
          </w:tcPr>
          <w:p w14:paraId="12F64487" w14:textId="5C835F4B" w:rsidR="00442EF2" w:rsidRPr="00442EF2" w:rsidRDefault="0067241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442EF2" w:rsidRPr="00442EF2" w14:paraId="5E4F2445" w14:textId="77777777" w:rsidTr="00162FF5">
        <w:tc>
          <w:tcPr>
            <w:tcW w:w="869" w:type="pct"/>
            <w:vMerge/>
            <w:tcMar>
              <w:top w:w="0" w:type="dxa"/>
              <w:left w:w="108" w:type="dxa"/>
              <w:bottom w:w="0" w:type="dxa"/>
              <w:right w:w="108" w:type="dxa"/>
            </w:tcMar>
          </w:tcPr>
          <w:p w14:paraId="614D39E1"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6AB2611A"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5843FFA8" w14:textId="6804C253"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în redacția propusă a alin. (7) din art. 8, urmează a fi expuse modificările referitor la excluderea cuvintelor/textului, iar ulterior, modificarea lit. b), respectiv, lit. d). Totodată, se va ține cont că, într-o enumerare de referințe, denumirea elementului structural nu se repetă;</w:t>
            </w:r>
          </w:p>
        </w:tc>
        <w:tc>
          <w:tcPr>
            <w:tcW w:w="1233" w:type="pct"/>
            <w:tcMar>
              <w:top w:w="0" w:type="dxa"/>
              <w:left w:w="108" w:type="dxa"/>
              <w:bottom w:w="0" w:type="dxa"/>
              <w:right w:w="108" w:type="dxa"/>
            </w:tcMar>
          </w:tcPr>
          <w:p w14:paraId="43B3A85F" w14:textId="7DF913F8" w:rsidR="00442EF2" w:rsidRPr="00442EF2" w:rsidRDefault="00DD369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442EF2" w:rsidRPr="00442EF2" w14:paraId="57F4CDF0" w14:textId="77777777" w:rsidTr="00162FF5">
        <w:tc>
          <w:tcPr>
            <w:tcW w:w="869" w:type="pct"/>
            <w:vMerge/>
            <w:tcMar>
              <w:top w:w="0" w:type="dxa"/>
              <w:left w:w="108" w:type="dxa"/>
              <w:bottom w:w="0" w:type="dxa"/>
              <w:right w:w="108" w:type="dxa"/>
            </w:tcMar>
          </w:tcPr>
          <w:p w14:paraId="60F7B02D"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192EA350"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2D3BFC4B" w14:textId="58D9E0A0"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referitor la completarea cu alin. (7</w:t>
            </w:r>
            <w:r w:rsidRPr="00442EF2">
              <w:rPr>
                <w:rFonts w:ascii="Times New Roman" w:hAnsi="Times New Roman"/>
                <w:iCs/>
                <w:color w:val="000000" w:themeColor="text1"/>
                <w:sz w:val="24"/>
                <w:szCs w:val="28"/>
                <w:vertAlign w:val="superscript"/>
                <w:lang w:val="ro-RO"/>
              </w:rPr>
              <w:t>1</w:t>
            </w:r>
            <w:r w:rsidRPr="00442EF2">
              <w:rPr>
                <w:rFonts w:ascii="Times New Roman" w:hAnsi="Times New Roman"/>
                <w:iCs/>
                <w:color w:val="000000" w:themeColor="text1"/>
                <w:sz w:val="24"/>
                <w:szCs w:val="28"/>
                <w:lang w:val="ro-RO"/>
              </w:rPr>
              <w:t>), (7</w:t>
            </w:r>
            <w:r w:rsidRPr="00442EF2">
              <w:rPr>
                <w:rFonts w:ascii="Times New Roman" w:hAnsi="Times New Roman"/>
                <w:iCs/>
                <w:color w:val="000000" w:themeColor="text1"/>
                <w:sz w:val="24"/>
                <w:szCs w:val="28"/>
                <w:vertAlign w:val="superscript"/>
                <w:lang w:val="ro-RO"/>
              </w:rPr>
              <w:t>2</w:t>
            </w:r>
            <w:r w:rsidRPr="00442EF2">
              <w:rPr>
                <w:rFonts w:ascii="Times New Roman" w:hAnsi="Times New Roman"/>
                <w:iCs/>
                <w:color w:val="000000" w:themeColor="text1"/>
                <w:sz w:val="24"/>
                <w:szCs w:val="28"/>
                <w:lang w:val="ro-RO"/>
              </w:rPr>
              <w:t>) și (9</w:t>
            </w:r>
            <w:r w:rsidRPr="00442EF2">
              <w:rPr>
                <w:rFonts w:ascii="Times New Roman" w:hAnsi="Times New Roman"/>
                <w:iCs/>
                <w:color w:val="000000" w:themeColor="text1"/>
                <w:sz w:val="24"/>
                <w:szCs w:val="28"/>
                <w:vertAlign w:val="superscript"/>
                <w:lang w:val="ro-RO"/>
              </w:rPr>
              <w:t>1</w:t>
            </w:r>
            <w:r w:rsidRPr="00442EF2">
              <w:rPr>
                <w:rFonts w:ascii="Times New Roman" w:hAnsi="Times New Roman"/>
                <w:iCs/>
                <w:color w:val="000000" w:themeColor="text1"/>
                <w:sz w:val="24"/>
                <w:szCs w:val="28"/>
                <w:lang w:val="ro-RO"/>
              </w:rPr>
              <w:t>), atenționăm că, deoarece acestea nu sunt expuse succesiv, urmează a fi structurate inițial alin. (7</w:t>
            </w:r>
            <w:r w:rsidRPr="00442EF2">
              <w:rPr>
                <w:rFonts w:ascii="Times New Roman" w:hAnsi="Times New Roman"/>
                <w:iCs/>
                <w:color w:val="000000" w:themeColor="text1"/>
                <w:sz w:val="24"/>
                <w:szCs w:val="28"/>
                <w:vertAlign w:val="superscript"/>
                <w:lang w:val="ro-RO"/>
              </w:rPr>
              <w:t>1</w:t>
            </w:r>
            <w:r w:rsidRPr="00442EF2">
              <w:rPr>
                <w:rFonts w:ascii="Times New Roman" w:hAnsi="Times New Roman"/>
                <w:iCs/>
                <w:color w:val="000000" w:themeColor="text1"/>
                <w:sz w:val="24"/>
                <w:szCs w:val="28"/>
                <w:lang w:val="ro-RO"/>
              </w:rPr>
              <w:t>) și (7</w:t>
            </w:r>
            <w:r w:rsidRPr="00442EF2">
              <w:rPr>
                <w:rFonts w:ascii="Times New Roman" w:hAnsi="Times New Roman"/>
                <w:iCs/>
                <w:color w:val="000000" w:themeColor="text1"/>
                <w:sz w:val="24"/>
                <w:szCs w:val="28"/>
                <w:vertAlign w:val="superscript"/>
                <w:lang w:val="ro-RO"/>
              </w:rPr>
              <w:t>2</w:t>
            </w:r>
            <w:r w:rsidRPr="00442EF2">
              <w:rPr>
                <w:rFonts w:ascii="Times New Roman" w:hAnsi="Times New Roman"/>
                <w:iCs/>
                <w:color w:val="000000" w:themeColor="text1"/>
                <w:sz w:val="24"/>
                <w:szCs w:val="28"/>
                <w:lang w:val="ro-RO"/>
              </w:rPr>
              <w:t>), iar ulterior, alin. (9</w:t>
            </w:r>
            <w:r w:rsidRPr="00442EF2">
              <w:rPr>
                <w:rFonts w:ascii="Times New Roman" w:hAnsi="Times New Roman"/>
                <w:iCs/>
                <w:color w:val="000000" w:themeColor="text1"/>
                <w:sz w:val="24"/>
                <w:szCs w:val="28"/>
                <w:vertAlign w:val="superscript"/>
                <w:lang w:val="ro-RO"/>
              </w:rPr>
              <w:t>1</w:t>
            </w:r>
            <w:r w:rsidRPr="00442EF2">
              <w:rPr>
                <w:rFonts w:ascii="Times New Roman" w:hAnsi="Times New Roman"/>
                <w:iCs/>
                <w:color w:val="000000" w:themeColor="text1"/>
                <w:sz w:val="24"/>
                <w:szCs w:val="28"/>
                <w:lang w:val="ro-RO"/>
              </w:rPr>
              <w:t>);</w:t>
            </w:r>
          </w:p>
        </w:tc>
        <w:tc>
          <w:tcPr>
            <w:tcW w:w="1233" w:type="pct"/>
            <w:tcMar>
              <w:top w:w="0" w:type="dxa"/>
              <w:left w:w="108" w:type="dxa"/>
              <w:bottom w:w="0" w:type="dxa"/>
              <w:right w:w="108" w:type="dxa"/>
            </w:tcMar>
          </w:tcPr>
          <w:p w14:paraId="714AA6FB" w14:textId="346C2FC7" w:rsidR="00442EF2" w:rsidRPr="00442EF2" w:rsidRDefault="0067241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442EF2" w:rsidRPr="00442EF2" w14:paraId="22D9FBFC" w14:textId="77777777" w:rsidTr="00162FF5">
        <w:tc>
          <w:tcPr>
            <w:tcW w:w="869" w:type="pct"/>
            <w:vMerge/>
            <w:tcMar>
              <w:top w:w="0" w:type="dxa"/>
              <w:left w:w="108" w:type="dxa"/>
              <w:bottom w:w="0" w:type="dxa"/>
              <w:right w:w="108" w:type="dxa"/>
            </w:tcMar>
          </w:tcPr>
          <w:p w14:paraId="6E3CC080"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2BB1F380"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64D738DC" w14:textId="45324968"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 xml:space="preserve">la modificarea, propusă în alin. (11), cuvântul „sintagma” se va substitui cu cuvântul „textul”, ținând cont că, la schimbarea unor cuvinte din conținutul textului unui act normativ, pentru exprimarea corectă, se menționează despre substituirea „cuvintelor” respective, iar la schimbarea unor cifre/semne și cuvinte din conținutul textului unui act normativ, se menționează </w:t>
            </w:r>
            <w:r w:rsidRPr="00442EF2">
              <w:rPr>
                <w:rFonts w:ascii="Times New Roman" w:hAnsi="Times New Roman"/>
                <w:iCs/>
                <w:color w:val="000000" w:themeColor="text1"/>
                <w:sz w:val="24"/>
                <w:szCs w:val="28"/>
                <w:lang w:val="ro-RO"/>
              </w:rPr>
              <w:lastRenderedPageBreak/>
              <w:t>despre substituirea „textului” respectiv (observație valabilă pentru toate cazurile similare din proiect).</w:t>
            </w:r>
          </w:p>
        </w:tc>
        <w:tc>
          <w:tcPr>
            <w:tcW w:w="1233" w:type="pct"/>
            <w:tcMar>
              <w:top w:w="0" w:type="dxa"/>
              <w:left w:w="108" w:type="dxa"/>
              <w:bottom w:w="0" w:type="dxa"/>
              <w:right w:w="108" w:type="dxa"/>
            </w:tcMar>
          </w:tcPr>
          <w:p w14:paraId="2FAD3514" w14:textId="634AF4DA" w:rsidR="00442EF2" w:rsidRPr="00442EF2" w:rsidRDefault="0067241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A96E4A">
              <w:rPr>
                <w:rFonts w:ascii="Times New Roman" w:hAnsi="Times New Roman"/>
                <w:b/>
                <w:bCs/>
                <w:sz w:val="24"/>
                <w:szCs w:val="24"/>
                <w:lang w:val="ro-RO"/>
              </w:rPr>
              <w:lastRenderedPageBreak/>
              <w:t>Se acceptă</w:t>
            </w:r>
          </w:p>
        </w:tc>
      </w:tr>
      <w:tr w:rsidR="00442EF2" w:rsidRPr="00442EF2" w14:paraId="2A994123" w14:textId="77777777" w:rsidTr="00162FF5">
        <w:tc>
          <w:tcPr>
            <w:tcW w:w="869" w:type="pct"/>
            <w:vMerge/>
            <w:tcMar>
              <w:top w:w="0" w:type="dxa"/>
              <w:left w:w="108" w:type="dxa"/>
              <w:bottom w:w="0" w:type="dxa"/>
              <w:right w:w="108" w:type="dxa"/>
            </w:tcMar>
          </w:tcPr>
          <w:p w14:paraId="5E3D36F5"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6D723908"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5202D48D" w14:textId="4ADB6EA5"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La pct. 4, pentru o mai bună asimilare a textului, recomandăm expunerea în redacția nouă a lit. b) al alin. (2) din art. 10.</w:t>
            </w:r>
          </w:p>
        </w:tc>
        <w:tc>
          <w:tcPr>
            <w:tcW w:w="1233" w:type="pct"/>
            <w:tcMar>
              <w:top w:w="0" w:type="dxa"/>
              <w:left w:w="108" w:type="dxa"/>
              <w:bottom w:w="0" w:type="dxa"/>
              <w:right w:w="108" w:type="dxa"/>
            </w:tcMar>
          </w:tcPr>
          <w:p w14:paraId="51A10DBF" w14:textId="2CAE2844" w:rsidR="00442EF2" w:rsidRPr="00442EF2" w:rsidRDefault="0067241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442EF2" w:rsidRPr="00442EF2" w14:paraId="7ED4AB2C" w14:textId="77777777" w:rsidTr="00162FF5">
        <w:tc>
          <w:tcPr>
            <w:tcW w:w="869" w:type="pct"/>
            <w:vMerge/>
            <w:tcMar>
              <w:top w:w="0" w:type="dxa"/>
              <w:left w:w="108" w:type="dxa"/>
              <w:bottom w:w="0" w:type="dxa"/>
              <w:right w:w="108" w:type="dxa"/>
            </w:tcMar>
          </w:tcPr>
          <w:p w14:paraId="2BC5B9DF"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5B786E16"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362431AC" w14:textId="74C77FD9"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La pct. 5, dispoziția de modificare a alin. (5</w:t>
            </w:r>
            <w:r w:rsidRPr="0067241B">
              <w:rPr>
                <w:rFonts w:ascii="Times New Roman" w:hAnsi="Times New Roman"/>
                <w:iCs/>
                <w:color w:val="000000" w:themeColor="text1"/>
                <w:sz w:val="24"/>
                <w:szCs w:val="28"/>
                <w:vertAlign w:val="superscript"/>
                <w:lang w:val="ro-RO"/>
              </w:rPr>
              <w:t>1</w:t>
            </w:r>
            <w:r w:rsidRPr="00442EF2">
              <w:rPr>
                <w:rFonts w:ascii="Times New Roman" w:hAnsi="Times New Roman"/>
                <w:iCs/>
                <w:color w:val="000000" w:themeColor="text1"/>
                <w:sz w:val="24"/>
                <w:szCs w:val="28"/>
                <w:lang w:val="ro-RO"/>
              </w:rPr>
              <w:t>) din art. 11 urmează a fi redată într-un singur alineat.</w:t>
            </w:r>
          </w:p>
        </w:tc>
        <w:tc>
          <w:tcPr>
            <w:tcW w:w="1233" w:type="pct"/>
            <w:tcMar>
              <w:top w:w="0" w:type="dxa"/>
              <w:left w:w="108" w:type="dxa"/>
              <w:bottom w:w="0" w:type="dxa"/>
              <w:right w:w="108" w:type="dxa"/>
            </w:tcMar>
          </w:tcPr>
          <w:p w14:paraId="25927664" w14:textId="5786FAAC" w:rsidR="00442EF2" w:rsidRPr="00442EF2" w:rsidRDefault="0067241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442EF2" w:rsidRPr="00442EF2" w14:paraId="24B065A4" w14:textId="77777777" w:rsidTr="00162FF5">
        <w:tc>
          <w:tcPr>
            <w:tcW w:w="869" w:type="pct"/>
            <w:vMerge/>
            <w:tcMar>
              <w:top w:w="0" w:type="dxa"/>
              <w:left w:w="108" w:type="dxa"/>
              <w:bottom w:w="0" w:type="dxa"/>
              <w:right w:w="108" w:type="dxa"/>
            </w:tcMar>
          </w:tcPr>
          <w:p w14:paraId="0FB1743E"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25C52DD7"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187C573E" w14:textId="050EC66F"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La pct. 6: în dispoziția de modificare din alineatul introductiv, se va menționa că modificările se operează la art. 12 alin. (1), fără a se face trimitere repetată la alin. (1);</w:t>
            </w:r>
          </w:p>
        </w:tc>
        <w:tc>
          <w:tcPr>
            <w:tcW w:w="1233" w:type="pct"/>
            <w:tcMar>
              <w:top w:w="0" w:type="dxa"/>
              <w:left w:w="108" w:type="dxa"/>
              <w:bottom w:w="0" w:type="dxa"/>
              <w:right w:w="108" w:type="dxa"/>
            </w:tcMar>
          </w:tcPr>
          <w:p w14:paraId="752B9998" w14:textId="502D6FB5" w:rsidR="00442EF2" w:rsidRPr="00442EF2" w:rsidRDefault="0067241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442EF2" w:rsidRPr="00442EF2" w14:paraId="4EDCF6C3" w14:textId="77777777" w:rsidTr="00162FF5">
        <w:tc>
          <w:tcPr>
            <w:tcW w:w="869" w:type="pct"/>
            <w:vMerge/>
            <w:tcMar>
              <w:top w:w="0" w:type="dxa"/>
              <w:left w:w="108" w:type="dxa"/>
              <w:bottom w:w="0" w:type="dxa"/>
              <w:right w:w="108" w:type="dxa"/>
            </w:tcMar>
          </w:tcPr>
          <w:p w14:paraId="4F438711"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6CA17343"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08CFB440" w14:textId="46ECD645"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redacția propusă a lit. i) urmează a fi expusă din alineat, iar pentru rigoarea redactării, cuvintele „care au statut de municipiu” se vor substitui cu cuvintele „cu statut de municipiu” (observația se referă la toate situațiile similare din text);</w:t>
            </w:r>
          </w:p>
        </w:tc>
        <w:tc>
          <w:tcPr>
            <w:tcW w:w="1233" w:type="pct"/>
            <w:tcMar>
              <w:top w:w="0" w:type="dxa"/>
              <w:left w:w="108" w:type="dxa"/>
              <w:bottom w:w="0" w:type="dxa"/>
              <w:right w:w="108" w:type="dxa"/>
            </w:tcMar>
          </w:tcPr>
          <w:p w14:paraId="2342A5BD" w14:textId="399A3642" w:rsidR="00442EF2" w:rsidRPr="00442EF2" w:rsidRDefault="00384DB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84DB3">
              <w:rPr>
                <w:rFonts w:ascii="Times New Roman" w:hAnsi="Times New Roman"/>
                <w:b/>
                <w:bCs/>
                <w:sz w:val="24"/>
                <w:szCs w:val="24"/>
                <w:lang w:val="ro-RO"/>
              </w:rPr>
              <w:t>Se acceptă.</w:t>
            </w:r>
          </w:p>
        </w:tc>
      </w:tr>
      <w:tr w:rsidR="00442EF2" w:rsidRPr="00442EF2" w14:paraId="0D4EF4E8" w14:textId="77777777" w:rsidTr="00162FF5">
        <w:tc>
          <w:tcPr>
            <w:tcW w:w="869" w:type="pct"/>
            <w:vMerge/>
            <w:tcMar>
              <w:top w:w="0" w:type="dxa"/>
              <w:left w:w="108" w:type="dxa"/>
              <w:bottom w:w="0" w:type="dxa"/>
              <w:right w:w="108" w:type="dxa"/>
            </w:tcMar>
          </w:tcPr>
          <w:p w14:paraId="25E23C73"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7335CA63"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71A22429" w14:textId="38EE7AE3"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în dispoziția de completare cu lit. y) și z), textul „după cum urmează:” se va substitui cu textul „cu următorul cuprins:”.</w:t>
            </w:r>
          </w:p>
        </w:tc>
        <w:tc>
          <w:tcPr>
            <w:tcW w:w="1233" w:type="pct"/>
            <w:tcMar>
              <w:top w:w="0" w:type="dxa"/>
              <w:left w:w="108" w:type="dxa"/>
              <w:bottom w:w="0" w:type="dxa"/>
              <w:right w:w="108" w:type="dxa"/>
            </w:tcMar>
          </w:tcPr>
          <w:p w14:paraId="74521DD2" w14:textId="0ACC6F6F" w:rsidR="00442EF2" w:rsidRPr="00442EF2" w:rsidRDefault="00384DB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 xml:space="preserve">Se acceptă. </w:t>
            </w:r>
          </w:p>
        </w:tc>
      </w:tr>
      <w:tr w:rsidR="00442EF2" w:rsidRPr="00442EF2" w14:paraId="140F94CF" w14:textId="77777777" w:rsidTr="00162FF5">
        <w:tc>
          <w:tcPr>
            <w:tcW w:w="869" w:type="pct"/>
            <w:vMerge/>
            <w:tcMar>
              <w:top w:w="0" w:type="dxa"/>
              <w:left w:w="108" w:type="dxa"/>
              <w:bottom w:w="0" w:type="dxa"/>
              <w:right w:w="108" w:type="dxa"/>
            </w:tcMar>
          </w:tcPr>
          <w:p w14:paraId="0AE3E38F"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639D9520"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2F6EE4F6" w14:textId="571F7418"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La pct. 7, expunerea în redacție nouă a alin. (2), (3) și (3</w:t>
            </w:r>
            <w:r w:rsidRPr="00384DB3">
              <w:rPr>
                <w:rFonts w:ascii="Times New Roman" w:hAnsi="Times New Roman"/>
                <w:iCs/>
                <w:color w:val="000000" w:themeColor="text1"/>
                <w:sz w:val="24"/>
                <w:szCs w:val="28"/>
                <w:vertAlign w:val="superscript"/>
                <w:lang w:val="ro-RO"/>
              </w:rPr>
              <w:t>1</w:t>
            </w:r>
            <w:r w:rsidRPr="00442EF2">
              <w:rPr>
                <w:rFonts w:ascii="Times New Roman" w:hAnsi="Times New Roman"/>
                <w:iCs/>
                <w:color w:val="000000" w:themeColor="text1"/>
                <w:sz w:val="24"/>
                <w:szCs w:val="28"/>
                <w:lang w:val="ro-RO"/>
              </w:rPr>
              <w:t>) se va comasa într-un singur alineat, deoarece vizează elementele structurale ordonate consecutiv, iar enumerarea se va reda prin cratimă „alineatele (2)-(3</w:t>
            </w:r>
            <w:r w:rsidRPr="00384DB3">
              <w:rPr>
                <w:rFonts w:ascii="Times New Roman" w:hAnsi="Times New Roman"/>
                <w:iCs/>
                <w:color w:val="000000" w:themeColor="text1"/>
                <w:sz w:val="24"/>
                <w:szCs w:val="28"/>
                <w:vertAlign w:val="superscript"/>
                <w:lang w:val="ro-RO"/>
              </w:rPr>
              <w:t>1</w:t>
            </w:r>
            <w:r w:rsidRPr="00442EF2">
              <w:rPr>
                <w:rFonts w:ascii="Times New Roman" w:hAnsi="Times New Roman"/>
                <w:iCs/>
                <w:color w:val="000000" w:themeColor="text1"/>
                <w:sz w:val="24"/>
                <w:szCs w:val="28"/>
                <w:lang w:val="ro-RO"/>
              </w:rPr>
              <w:t>)”.</w:t>
            </w:r>
          </w:p>
        </w:tc>
        <w:tc>
          <w:tcPr>
            <w:tcW w:w="1233" w:type="pct"/>
            <w:tcMar>
              <w:top w:w="0" w:type="dxa"/>
              <w:left w:w="108" w:type="dxa"/>
              <w:bottom w:w="0" w:type="dxa"/>
              <w:right w:w="108" w:type="dxa"/>
            </w:tcMar>
          </w:tcPr>
          <w:p w14:paraId="4C528044" w14:textId="6D548A46" w:rsidR="00442EF2" w:rsidRPr="00442EF2" w:rsidRDefault="00384DB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442EF2" w:rsidRPr="00442EF2" w14:paraId="6CE534ED" w14:textId="77777777" w:rsidTr="00162FF5">
        <w:tc>
          <w:tcPr>
            <w:tcW w:w="869" w:type="pct"/>
            <w:vMerge/>
            <w:tcMar>
              <w:top w:w="0" w:type="dxa"/>
              <w:left w:w="108" w:type="dxa"/>
              <w:bottom w:w="0" w:type="dxa"/>
              <w:right w:w="108" w:type="dxa"/>
            </w:tcMar>
          </w:tcPr>
          <w:p w14:paraId="2006920A"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371D3FF5"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782B67ED" w14:textId="274755CC"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La pct. 8: la alin. (13), propus spre completare la art. 13</w:t>
            </w:r>
            <w:r w:rsidRPr="00384DB3">
              <w:rPr>
                <w:rFonts w:ascii="Times New Roman" w:hAnsi="Times New Roman"/>
                <w:iCs/>
                <w:color w:val="000000" w:themeColor="text1"/>
                <w:sz w:val="24"/>
                <w:szCs w:val="28"/>
                <w:vertAlign w:val="superscript"/>
                <w:lang w:val="ro-RO"/>
              </w:rPr>
              <w:t>1</w:t>
            </w:r>
            <w:r w:rsidRPr="00442EF2">
              <w:rPr>
                <w:rFonts w:ascii="Times New Roman" w:hAnsi="Times New Roman"/>
                <w:iCs/>
                <w:color w:val="000000" w:themeColor="text1"/>
                <w:sz w:val="24"/>
                <w:szCs w:val="28"/>
                <w:lang w:val="ro-RO"/>
              </w:rPr>
              <w:t xml:space="preserve">, textul „lit. a) - i)” se va exclude ca fiind excedent, întrucât alin. (1) este constituit din toate aceste litere;  </w:t>
            </w:r>
          </w:p>
        </w:tc>
        <w:tc>
          <w:tcPr>
            <w:tcW w:w="1233" w:type="pct"/>
            <w:tcMar>
              <w:top w:w="0" w:type="dxa"/>
              <w:left w:w="108" w:type="dxa"/>
              <w:bottom w:w="0" w:type="dxa"/>
              <w:right w:w="108" w:type="dxa"/>
            </w:tcMar>
          </w:tcPr>
          <w:p w14:paraId="343EEBB4" w14:textId="5918D6F1" w:rsidR="00442EF2" w:rsidRPr="00442EF2" w:rsidRDefault="00384DB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 xml:space="preserve">Se acceptă. </w:t>
            </w:r>
          </w:p>
        </w:tc>
      </w:tr>
      <w:tr w:rsidR="00442EF2" w:rsidRPr="00442EF2" w14:paraId="63B857C5" w14:textId="77777777" w:rsidTr="00162FF5">
        <w:tc>
          <w:tcPr>
            <w:tcW w:w="869" w:type="pct"/>
            <w:vMerge/>
            <w:tcMar>
              <w:top w:w="0" w:type="dxa"/>
              <w:left w:w="108" w:type="dxa"/>
              <w:bottom w:w="0" w:type="dxa"/>
              <w:right w:w="108" w:type="dxa"/>
            </w:tcMar>
          </w:tcPr>
          <w:p w14:paraId="4B4DF4B6"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08B1BE31"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25DA09A3" w14:textId="79716F46"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în redacția propusă a alin. (14), în virtutea caracterului obligatoriu al actelor normative, cuvintele „în vigoare” se vor exclude.</w:t>
            </w:r>
          </w:p>
        </w:tc>
        <w:tc>
          <w:tcPr>
            <w:tcW w:w="1233" w:type="pct"/>
            <w:tcMar>
              <w:top w:w="0" w:type="dxa"/>
              <w:left w:w="108" w:type="dxa"/>
              <w:bottom w:w="0" w:type="dxa"/>
              <w:right w:w="108" w:type="dxa"/>
            </w:tcMar>
          </w:tcPr>
          <w:p w14:paraId="38B06FA8" w14:textId="09E8A965" w:rsidR="00442EF2" w:rsidRPr="00442EF2" w:rsidRDefault="00384DB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 xml:space="preserve">Se acceptă. </w:t>
            </w:r>
          </w:p>
        </w:tc>
      </w:tr>
      <w:tr w:rsidR="00442EF2" w:rsidRPr="00442EF2" w14:paraId="713BB234" w14:textId="77777777" w:rsidTr="00162FF5">
        <w:tc>
          <w:tcPr>
            <w:tcW w:w="869" w:type="pct"/>
            <w:vMerge/>
            <w:tcMar>
              <w:top w:w="0" w:type="dxa"/>
              <w:left w:w="108" w:type="dxa"/>
              <w:bottom w:w="0" w:type="dxa"/>
              <w:right w:w="108" w:type="dxa"/>
            </w:tcMar>
          </w:tcPr>
          <w:p w14:paraId="49799F89"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59EA189E"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04BF5B0A" w14:textId="49EBA866"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La pct. 10, în redacția propusă a alin. (4) din art. 19, atragem atenția că este expusă eronat sintagma „organizațiilor necomerciale sau persoanelor juridice”, în măsura în care, organizațiile necomerciale, de asemenea, sunt persoane juridice (a se vedea: art. 296 din Codul civil). În acest context, sintagmă urmează a fi revăzută (observația este valabilă inclusiv pentru art. 20 alin. (2), (3), (9) și (10)).</w:t>
            </w:r>
          </w:p>
        </w:tc>
        <w:tc>
          <w:tcPr>
            <w:tcW w:w="1233" w:type="pct"/>
            <w:tcMar>
              <w:top w:w="0" w:type="dxa"/>
              <w:left w:w="108" w:type="dxa"/>
              <w:bottom w:w="0" w:type="dxa"/>
              <w:right w:w="108" w:type="dxa"/>
            </w:tcMar>
          </w:tcPr>
          <w:p w14:paraId="3C1448DA" w14:textId="066D0F78" w:rsidR="00442EF2" w:rsidRPr="00442EF2" w:rsidRDefault="00384DB3"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 xml:space="preserve">Se acceptă. </w:t>
            </w:r>
          </w:p>
        </w:tc>
      </w:tr>
      <w:tr w:rsidR="00442EF2" w:rsidRPr="00442EF2" w14:paraId="02F80A77" w14:textId="77777777" w:rsidTr="00162FF5">
        <w:tc>
          <w:tcPr>
            <w:tcW w:w="869" w:type="pct"/>
            <w:vMerge/>
            <w:tcMar>
              <w:top w:w="0" w:type="dxa"/>
              <w:left w:w="108" w:type="dxa"/>
              <w:bottom w:w="0" w:type="dxa"/>
              <w:right w:w="108" w:type="dxa"/>
            </w:tcMar>
          </w:tcPr>
          <w:p w14:paraId="01B93D90"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3A7B6BD8"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2BE50F98" w14:textId="10D493EE"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Pct. 12, ce urmează după pct. 14, trebuie renumerotat în mod corespunzător. Totodată, norma propusă se va plasa în debutul art. I din proiect ca pct. 1, întrucât vizează tot textului legii. Expresia „Pe tot textul legii:” se va substitui cu textul „În tot textul legii:”. Referitor la modificările propuse, acestea se vor expune după formula: „textul „Legea nr. 128/2014 privind performanța energetică a clădirilor”, la orice formă gramaticală, se substituie cu textul „Legea nr. 282/2023 privind performanța energetică a clădirilor”, la forma gramaticală corespunzătoare”.</w:t>
            </w:r>
          </w:p>
        </w:tc>
        <w:tc>
          <w:tcPr>
            <w:tcW w:w="1233" w:type="pct"/>
            <w:tcMar>
              <w:top w:w="0" w:type="dxa"/>
              <w:left w:w="108" w:type="dxa"/>
              <w:bottom w:w="0" w:type="dxa"/>
              <w:right w:w="108" w:type="dxa"/>
            </w:tcMar>
          </w:tcPr>
          <w:p w14:paraId="0D9407B3" w14:textId="5B404CC5" w:rsidR="00442EF2" w:rsidRPr="00442EF2" w:rsidRDefault="005C1D1C"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 xml:space="preserve">Se acceptă. </w:t>
            </w:r>
          </w:p>
        </w:tc>
      </w:tr>
      <w:tr w:rsidR="00442EF2" w:rsidRPr="00442EF2" w14:paraId="06D794E3" w14:textId="77777777" w:rsidTr="00162FF5">
        <w:tc>
          <w:tcPr>
            <w:tcW w:w="869" w:type="pct"/>
            <w:vMerge/>
            <w:tcMar>
              <w:top w:w="0" w:type="dxa"/>
              <w:left w:w="108" w:type="dxa"/>
              <w:bottom w:w="0" w:type="dxa"/>
              <w:right w:w="108" w:type="dxa"/>
            </w:tcMar>
          </w:tcPr>
          <w:p w14:paraId="5367E03D" w14:textId="77777777" w:rsidR="00442EF2" w:rsidRPr="00442EF2" w:rsidRDefault="00442EF2"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pt-BR"/>
              </w:rPr>
            </w:pPr>
          </w:p>
        </w:tc>
        <w:tc>
          <w:tcPr>
            <w:tcW w:w="568" w:type="pct"/>
            <w:vMerge/>
            <w:tcMar>
              <w:top w:w="0" w:type="dxa"/>
              <w:left w:w="108" w:type="dxa"/>
              <w:bottom w:w="0" w:type="dxa"/>
              <w:right w:w="108" w:type="dxa"/>
            </w:tcMar>
          </w:tcPr>
          <w:p w14:paraId="53126B09" w14:textId="77777777" w:rsidR="00442EF2" w:rsidRPr="00442EF2" w:rsidRDefault="00442EF2"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30" w:type="pct"/>
            <w:tcMar>
              <w:top w:w="0" w:type="dxa"/>
              <w:left w:w="108" w:type="dxa"/>
              <w:bottom w:w="0" w:type="dxa"/>
              <w:right w:w="108" w:type="dxa"/>
            </w:tcMar>
          </w:tcPr>
          <w:p w14:paraId="04A1212C" w14:textId="3318D11F" w:rsidR="00442EF2" w:rsidRPr="00442EF2" w:rsidRDefault="00442EF2"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442EF2">
              <w:rPr>
                <w:rFonts w:ascii="Times New Roman" w:hAnsi="Times New Roman"/>
                <w:iCs/>
                <w:color w:val="000000" w:themeColor="text1"/>
                <w:sz w:val="24"/>
                <w:szCs w:val="28"/>
                <w:lang w:val="ro-RO"/>
              </w:rPr>
              <w:t>La Art. II, alin. (2) și (3), pentru utilizarea limbajului specific normativ, cuvintele „de la intrarea în vigoare a prezentei legi” se va substitui cu cuvintele „de la data intrării în vigoare a prezentei legi”.</w:t>
            </w:r>
          </w:p>
        </w:tc>
        <w:tc>
          <w:tcPr>
            <w:tcW w:w="1233" w:type="pct"/>
            <w:tcMar>
              <w:top w:w="0" w:type="dxa"/>
              <w:left w:w="108" w:type="dxa"/>
              <w:bottom w:w="0" w:type="dxa"/>
              <w:right w:w="108" w:type="dxa"/>
            </w:tcMar>
          </w:tcPr>
          <w:p w14:paraId="348253DA" w14:textId="72D13FE6" w:rsidR="00442EF2" w:rsidRPr="00442EF2" w:rsidRDefault="005C1D1C"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 xml:space="preserve">Se acceptă. </w:t>
            </w:r>
          </w:p>
        </w:tc>
      </w:tr>
    </w:tbl>
    <w:p w14:paraId="34BFF4D2" w14:textId="77777777" w:rsidR="00120CD7" w:rsidRPr="009153E9" w:rsidRDefault="00120CD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77953BF6" w14:textId="77777777" w:rsidR="00A032C2" w:rsidRPr="009153E9"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76D9E507" w14:textId="77777777" w:rsidR="00A032C2" w:rsidRPr="009153E9"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0D29519F" w14:textId="77777777" w:rsidR="00A032C2" w:rsidRPr="00957549"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b/>
          <w:bCs/>
          <w:sz w:val="24"/>
          <w:szCs w:val="24"/>
          <w:lang w:val="ro-RO"/>
        </w:rPr>
      </w:pPr>
    </w:p>
    <w:p w14:paraId="2C8AF907" w14:textId="55444722" w:rsidR="00A032C2" w:rsidRPr="00957549" w:rsidRDefault="00A032C2" w:rsidP="00A032C2">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4"/>
          <w:szCs w:val="24"/>
          <w:lang w:val="ro-MD"/>
        </w:rPr>
      </w:pPr>
      <w:r w:rsidRPr="00957549">
        <w:rPr>
          <w:b/>
          <w:bCs/>
          <w:sz w:val="28"/>
          <w:szCs w:val="28"/>
          <w:lang w:val="ro-RO"/>
        </w:rPr>
        <w:t xml:space="preserve">                                        </w:t>
      </w:r>
      <w:r w:rsidR="005176B6">
        <w:rPr>
          <w:b/>
          <w:bCs/>
          <w:sz w:val="28"/>
          <w:szCs w:val="28"/>
          <w:lang w:val="ro-RO"/>
        </w:rPr>
        <w:t>Ministrul Energiei</w:t>
      </w:r>
      <w:r w:rsidRPr="00957549">
        <w:rPr>
          <w:b/>
          <w:bCs/>
          <w:sz w:val="28"/>
          <w:szCs w:val="28"/>
          <w:lang w:val="ro-RO"/>
        </w:rPr>
        <w:t xml:space="preserve">                   </w:t>
      </w:r>
      <w:r w:rsidRPr="00957549">
        <w:rPr>
          <w:sz w:val="28"/>
          <w:szCs w:val="28"/>
          <w:lang w:val="ro-RO"/>
        </w:rPr>
        <w:t xml:space="preserve"> </w:t>
      </w:r>
      <w:r w:rsidR="003D62B5" w:rsidRPr="00957549">
        <w:rPr>
          <w:sz w:val="28"/>
          <w:szCs w:val="28"/>
          <w:lang w:val="ro-RO"/>
        </w:rPr>
        <w:t>/semnat electronic/</w:t>
      </w:r>
      <w:r w:rsidRPr="00957549">
        <w:rPr>
          <w:sz w:val="28"/>
          <w:szCs w:val="28"/>
          <w:lang w:val="ro-RO"/>
        </w:rPr>
        <w:t xml:space="preserve">                                                </w:t>
      </w:r>
      <w:r w:rsidR="005176B6">
        <w:rPr>
          <w:b/>
          <w:bCs/>
          <w:sz w:val="28"/>
          <w:szCs w:val="28"/>
          <w:lang w:val="ro-RO"/>
        </w:rPr>
        <w:t>Dorin</w:t>
      </w:r>
      <w:r w:rsidR="009831D6" w:rsidRPr="00957549">
        <w:rPr>
          <w:b/>
          <w:bCs/>
          <w:sz w:val="28"/>
          <w:szCs w:val="28"/>
          <w:lang w:val="ro-RO"/>
        </w:rPr>
        <w:t xml:space="preserve"> </w:t>
      </w:r>
      <w:r w:rsidR="005176B6">
        <w:rPr>
          <w:b/>
          <w:bCs/>
          <w:sz w:val="28"/>
          <w:szCs w:val="28"/>
          <w:lang w:val="ro-RO"/>
        </w:rPr>
        <w:t>JUNGHIETU</w:t>
      </w:r>
    </w:p>
    <w:p w14:paraId="32922B11" w14:textId="77777777" w:rsidR="00A032C2" w:rsidRPr="009153E9"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sectPr w:rsidR="00A032C2" w:rsidRPr="009153E9" w:rsidSect="00170441">
      <w:headerReference w:type="default" r:id="rId11"/>
      <w:headerReference w:type="first" r:id="rId12"/>
      <w:pgSz w:w="16840" w:h="11907" w:orient="landscape"/>
      <w:pgMar w:top="567" w:right="1418" w:bottom="1985"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6B74" w14:textId="77777777" w:rsidR="00D57BCC" w:rsidRDefault="00D57BCC">
      <w:r>
        <w:separator/>
      </w:r>
    </w:p>
  </w:endnote>
  <w:endnote w:type="continuationSeparator" w:id="0">
    <w:p w14:paraId="3FB7FDBD" w14:textId="77777777" w:rsidR="00D57BCC" w:rsidRDefault="00D5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6C2A" w14:textId="77777777" w:rsidR="00D57BCC" w:rsidRDefault="00D57BCC">
      <w:r>
        <w:separator/>
      </w:r>
    </w:p>
  </w:footnote>
  <w:footnote w:type="continuationSeparator" w:id="0">
    <w:p w14:paraId="00DBF513" w14:textId="77777777" w:rsidR="00D57BCC" w:rsidRDefault="00D57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0750" w14:textId="77777777" w:rsidR="00365521" w:rsidRDefault="00365521">
    <w:pPr>
      <w:pStyle w:val="Header"/>
      <w:ind w:firstLine="0"/>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025A76" w:rsidRPr="00025A76">
      <w:rPr>
        <w:noProof/>
        <w:sz w:val="28"/>
        <w:szCs w:val="28"/>
        <w:lang w:val="ro-RO"/>
      </w:rPr>
      <w:t>21</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829" w14:textId="77777777" w:rsidR="00365521" w:rsidRDefault="00365521">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B38"/>
    <w:multiLevelType w:val="multilevel"/>
    <w:tmpl w:val="1F2C5F4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256C3"/>
    <w:multiLevelType w:val="hybridMultilevel"/>
    <w:tmpl w:val="85D49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3496F"/>
    <w:multiLevelType w:val="hybridMultilevel"/>
    <w:tmpl w:val="C520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74BB0"/>
    <w:multiLevelType w:val="hybridMultilevel"/>
    <w:tmpl w:val="5016C6F4"/>
    <w:lvl w:ilvl="0" w:tplc="AD261E22">
      <w:start w:val="1"/>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6C1A77"/>
    <w:multiLevelType w:val="multilevel"/>
    <w:tmpl w:val="FFFFFFFF"/>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cs="Times New Roman" w:hint="default"/>
        <w:i w:val="0"/>
        <w:i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2B7A1ADD"/>
    <w:multiLevelType w:val="hybridMultilevel"/>
    <w:tmpl w:val="F37CA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8B4646"/>
    <w:multiLevelType w:val="hybridMultilevel"/>
    <w:tmpl w:val="CDC23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447EF"/>
    <w:multiLevelType w:val="hybridMultilevel"/>
    <w:tmpl w:val="86BAF772"/>
    <w:lvl w:ilvl="0" w:tplc="C18A668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24A53"/>
    <w:multiLevelType w:val="hybridMultilevel"/>
    <w:tmpl w:val="B89CE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7E5658"/>
    <w:multiLevelType w:val="hybridMultilevel"/>
    <w:tmpl w:val="CF54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25AA8"/>
    <w:multiLevelType w:val="multilevel"/>
    <w:tmpl w:val="FFFFFFFF"/>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cs="Times New Roman" w:hint="default"/>
        <w:i w:val="0"/>
        <w:i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62841AF7"/>
    <w:multiLevelType w:val="hybridMultilevel"/>
    <w:tmpl w:val="47D635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065F42"/>
    <w:multiLevelType w:val="multilevel"/>
    <w:tmpl w:val="5E38F2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3E1894"/>
    <w:multiLevelType w:val="hybridMultilevel"/>
    <w:tmpl w:val="CDC23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F1CEF"/>
    <w:multiLevelType w:val="multilevel"/>
    <w:tmpl w:val="C7CEA8E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50348BF"/>
    <w:multiLevelType w:val="hybridMultilevel"/>
    <w:tmpl w:val="1EE2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94573">
    <w:abstractNumId w:val="8"/>
  </w:num>
  <w:num w:numId="2" w16cid:durableId="165442870">
    <w:abstractNumId w:val="5"/>
  </w:num>
  <w:num w:numId="3" w16cid:durableId="564995373">
    <w:abstractNumId w:val="1"/>
  </w:num>
  <w:num w:numId="4" w16cid:durableId="1697922130">
    <w:abstractNumId w:val="3"/>
  </w:num>
  <w:num w:numId="5" w16cid:durableId="1830900559">
    <w:abstractNumId w:val="6"/>
  </w:num>
  <w:num w:numId="6" w16cid:durableId="770206637">
    <w:abstractNumId w:val="13"/>
  </w:num>
  <w:num w:numId="7" w16cid:durableId="1942684953">
    <w:abstractNumId w:val="11"/>
  </w:num>
  <w:num w:numId="8" w16cid:durableId="1300265324">
    <w:abstractNumId w:val="14"/>
  </w:num>
  <w:num w:numId="9" w16cid:durableId="148909689">
    <w:abstractNumId w:val="0"/>
  </w:num>
  <w:num w:numId="10" w16cid:durableId="26608591">
    <w:abstractNumId w:val="10"/>
  </w:num>
  <w:num w:numId="11" w16cid:durableId="2029212785">
    <w:abstractNumId w:val="4"/>
  </w:num>
  <w:num w:numId="12" w16cid:durableId="1577280917">
    <w:abstractNumId w:val="12"/>
  </w:num>
  <w:num w:numId="13" w16cid:durableId="1413239269">
    <w:abstractNumId w:val="2"/>
  </w:num>
  <w:num w:numId="14" w16cid:durableId="1426611388">
    <w:abstractNumId w:val="9"/>
  </w:num>
  <w:num w:numId="15" w16cid:durableId="1577739166">
    <w:abstractNumId w:val="15"/>
  </w:num>
  <w:num w:numId="16" w16cid:durableId="148118767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D7"/>
    <w:rsid w:val="00007BA6"/>
    <w:rsid w:val="00011466"/>
    <w:rsid w:val="000135AC"/>
    <w:rsid w:val="00016975"/>
    <w:rsid w:val="0001699D"/>
    <w:rsid w:val="00025A76"/>
    <w:rsid w:val="00026818"/>
    <w:rsid w:val="00030628"/>
    <w:rsid w:val="000500C7"/>
    <w:rsid w:val="00063358"/>
    <w:rsid w:val="00071977"/>
    <w:rsid w:val="00073D20"/>
    <w:rsid w:val="00076B4E"/>
    <w:rsid w:val="00081F58"/>
    <w:rsid w:val="00093E90"/>
    <w:rsid w:val="000B6E41"/>
    <w:rsid w:val="000C78AF"/>
    <w:rsid w:val="000D1E97"/>
    <w:rsid w:val="000D4192"/>
    <w:rsid w:val="000F56EA"/>
    <w:rsid w:val="00120984"/>
    <w:rsid w:val="00120CD7"/>
    <w:rsid w:val="001245C2"/>
    <w:rsid w:val="001358D9"/>
    <w:rsid w:val="00141211"/>
    <w:rsid w:val="00145403"/>
    <w:rsid w:val="00153C58"/>
    <w:rsid w:val="001562A7"/>
    <w:rsid w:val="001602B2"/>
    <w:rsid w:val="00162FF5"/>
    <w:rsid w:val="0016681B"/>
    <w:rsid w:val="00170441"/>
    <w:rsid w:val="001A1C7E"/>
    <w:rsid w:val="001B24EE"/>
    <w:rsid w:val="001B35B3"/>
    <w:rsid w:val="001C1829"/>
    <w:rsid w:val="001C4578"/>
    <w:rsid w:val="001D3ECC"/>
    <w:rsid w:val="001D4A44"/>
    <w:rsid w:val="001E6FA0"/>
    <w:rsid w:val="001F5872"/>
    <w:rsid w:val="001F5D57"/>
    <w:rsid w:val="002148CD"/>
    <w:rsid w:val="00214E75"/>
    <w:rsid w:val="0022492C"/>
    <w:rsid w:val="002275FB"/>
    <w:rsid w:val="00230BA2"/>
    <w:rsid w:val="00234686"/>
    <w:rsid w:val="00237654"/>
    <w:rsid w:val="00237FA8"/>
    <w:rsid w:val="00240DF4"/>
    <w:rsid w:val="00241179"/>
    <w:rsid w:val="00241C09"/>
    <w:rsid w:val="00242EC7"/>
    <w:rsid w:val="00257862"/>
    <w:rsid w:val="00257E5C"/>
    <w:rsid w:val="002659C4"/>
    <w:rsid w:val="00271508"/>
    <w:rsid w:val="00277381"/>
    <w:rsid w:val="00280909"/>
    <w:rsid w:val="00287ED7"/>
    <w:rsid w:val="002A655C"/>
    <w:rsid w:val="002B404A"/>
    <w:rsid w:val="002B5842"/>
    <w:rsid w:val="002B7F1D"/>
    <w:rsid w:val="002D2756"/>
    <w:rsid w:val="002D66CD"/>
    <w:rsid w:val="002E4B8D"/>
    <w:rsid w:val="002F32C7"/>
    <w:rsid w:val="002F5F39"/>
    <w:rsid w:val="002F748D"/>
    <w:rsid w:val="00322786"/>
    <w:rsid w:val="0033369C"/>
    <w:rsid w:val="0034765B"/>
    <w:rsid w:val="00351251"/>
    <w:rsid w:val="00357988"/>
    <w:rsid w:val="00365521"/>
    <w:rsid w:val="00365C62"/>
    <w:rsid w:val="00372A48"/>
    <w:rsid w:val="00384DB3"/>
    <w:rsid w:val="00385094"/>
    <w:rsid w:val="003901E3"/>
    <w:rsid w:val="00397B1A"/>
    <w:rsid w:val="003B027E"/>
    <w:rsid w:val="003B028B"/>
    <w:rsid w:val="003C1A0F"/>
    <w:rsid w:val="003D182C"/>
    <w:rsid w:val="003D2AA6"/>
    <w:rsid w:val="003D62B5"/>
    <w:rsid w:val="003E4752"/>
    <w:rsid w:val="003F3568"/>
    <w:rsid w:val="003F6D2A"/>
    <w:rsid w:val="00404321"/>
    <w:rsid w:val="00411D55"/>
    <w:rsid w:val="00414813"/>
    <w:rsid w:val="00414AC2"/>
    <w:rsid w:val="00415FAD"/>
    <w:rsid w:val="00416E26"/>
    <w:rsid w:val="00417EB4"/>
    <w:rsid w:val="0042025C"/>
    <w:rsid w:val="00423148"/>
    <w:rsid w:val="00424AAA"/>
    <w:rsid w:val="004269E8"/>
    <w:rsid w:val="00426F97"/>
    <w:rsid w:val="0043131C"/>
    <w:rsid w:val="00431EE2"/>
    <w:rsid w:val="00442EF2"/>
    <w:rsid w:val="004557D0"/>
    <w:rsid w:val="00455D75"/>
    <w:rsid w:val="00460D47"/>
    <w:rsid w:val="004634EF"/>
    <w:rsid w:val="00464C9C"/>
    <w:rsid w:val="00473238"/>
    <w:rsid w:val="00484B19"/>
    <w:rsid w:val="00484FAA"/>
    <w:rsid w:val="00486FA8"/>
    <w:rsid w:val="004B1A84"/>
    <w:rsid w:val="004B2124"/>
    <w:rsid w:val="004B3EED"/>
    <w:rsid w:val="004C3D76"/>
    <w:rsid w:val="004C786B"/>
    <w:rsid w:val="004E207E"/>
    <w:rsid w:val="004F0C52"/>
    <w:rsid w:val="004F5FFA"/>
    <w:rsid w:val="00500C5A"/>
    <w:rsid w:val="00501AF4"/>
    <w:rsid w:val="0050246A"/>
    <w:rsid w:val="00504695"/>
    <w:rsid w:val="00516F2C"/>
    <w:rsid w:val="005176B6"/>
    <w:rsid w:val="00517D1A"/>
    <w:rsid w:val="00517FCC"/>
    <w:rsid w:val="00521471"/>
    <w:rsid w:val="005258A1"/>
    <w:rsid w:val="0054104F"/>
    <w:rsid w:val="00544995"/>
    <w:rsid w:val="00546A2C"/>
    <w:rsid w:val="00556095"/>
    <w:rsid w:val="00583BF2"/>
    <w:rsid w:val="005953C6"/>
    <w:rsid w:val="00595E7B"/>
    <w:rsid w:val="005A2B2C"/>
    <w:rsid w:val="005A3D05"/>
    <w:rsid w:val="005C1D1C"/>
    <w:rsid w:val="005D3665"/>
    <w:rsid w:val="005E44FF"/>
    <w:rsid w:val="005F78B5"/>
    <w:rsid w:val="00600D7F"/>
    <w:rsid w:val="00620616"/>
    <w:rsid w:val="00627FB8"/>
    <w:rsid w:val="00634344"/>
    <w:rsid w:val="006445CE"/>
    <w:rsid w:val="006479EF"/>
    <w:rsid w:val="006601CD"/>
    <w:rsid w:val="0067241B"/>
    <w:rsid w:val="00672D3E"/>
    <w:rsid w:val="00680CB8"/>
    <w:rsid w:val="00692116"/>
    <w:rsid w:val="00693ADC"/>
    <w:rsid w:val="006A0DC9"/>
    <w:rsid w:val="006A2516"/>
    <w:rsid w:val="006A4063"/>
    <w:rsid w:val="006B056B"/>
    <w:rsid w:val="006B2FEF"/>
    <w:rsid w:val="006F51C8"/>
    <w:rsid w:val="007016D6"/>
    <w:rsid w:val="007051CB"/>
    <w:rsid w:val="00716C1D"/>
    <w:rsid w:val="00716D08"/>
    <w:rsid w:val="0072262D"/>
    <w:rsid w:val="00727E0D"/>
    <w:rsid w:val="00740B22"/>
    <w:rsid w:val="00745504"/>
    <w:rsid w:val="0074621D"/>
    <w:rsid w:val="007467C6"/>
    <w:rsid w:val="0075177A"/>
    <w:rsid w:val="007638DE"/>
    <w:rsid w:val="007640B1"/>
    <w:rsid w:val="0076468D"/>
    <w:rsid w:val="007670A3"/>
    <w:rsid w:val="00790773"/>
    <w:rsid w:val="007A12CE"/>
    <w:rsid w:val="007A232F"/>
    <w:rsid w:val="007A4976"/>
    <w:rsid w:val="007A6FD1"/>
    <w:rsid w:val="007C27B4"/>
    <w:rsid w:val="007C3F50"/>
    <w:rsid w:val="007C5C1F"/>
    <w:rsid w:val="007C71D8"/>
    <w:rsid w:val="007D235E"/>
    <w:rsid w:val="007D2493"/>
    <w:rsid w:val="007D51CE"/>
    <w:rsid w:val="007D6B5F"/>
    <w:rsid w:val="007E0168"/>
    <w:rsid w:val="007F095E"/>
    <w:rsid w:val="007F6CB1"/>
    <w:rsid w:val="0080030E"/>
    <w:rsid w:val="0080298A"/>
    <w:rsid w:val="00802B29"/>
    <w:rsid w:val="00810184"/>
    <w:rsid w:val="00815C79"/>
    <w:rsid w:val="008218B4"/>
    <w:rsid w:val="00830851"/>
    <w:rsid w:val="00837F48"/>
    <w:rsid w:val="00841CFC"/>
    <w:rsid w:val="008677DC"/>
    <w:rsid w:val="008A0DB3"/>
    <w:rsid w:val="008C39FC"/>
    <w:rsid w:val="008C6904"/>
    <w:rsid w:val="008C7097"/>
    <w:rsid w:val="008D344B"/>
    <w:rsid w:val="008D72ED"/>
    <w:rsid w:val="008E1BC5"/>
    <w:rsid w:val="008F00F1"/>
    <w:rsid w:val="008F037A"/>
    <w:rsid w:val="00904173"/>
    <w:rsid w:val="009153E9"/>
    <w:rsid w:val="009178EA"/>
    <w:rsid w:val="00917F4B"/>
    <w:rsid w:val="00923CEE"/>
    <w:rsid w:val="0092680D"/>
    <w:rsid w:val="00933A4A"/>
    <w:rsid w:val="00934DC1"/>
    <w:rsid w:val="00941A69"/>
    <w:rsid w:val="009504AD"/>
    <w:rsid w:val="00957549"/>
    <w:rsid w:val="009577A4"/>
    <w:rsid w:val="00957A8E"/>
    <w:rsid w:val="00967469"/>
    <w:rsid w:val="00974D4C"/>
    <w:rsid w:val="00980A1A"/>
    <w:rsid w:val="009831D6"/>
    <w:rsid w:val="00996F8A"/>
    <w:rsid w:val="009A1D98"/>
    <w:rsid w:val="009A79EA"/>
    <w:rsid w:val="009B1609"/>
    <w:rsid w:val="009B63BE"/>
    <w:rsid w:val="009C1DFD"/>
    <w:rsid w:val="009C3898"/>
    <w:rsid w:val="009C5C98"/>
    <w:rsid w:val="009C77EB"/>
    <w:rsid w:val="009D282A"/>
    <w:rsid w:val="009F468E"/>
    <w:rsid w:val="00A032C2"/>
    <w:rsid w:val="00A03C50"/>
    <w:rsid w:val="00A0686E"/>
    <w:rsid w:val="00A1127C"/>
    <w:rsid w:val="00A1345D"/>
    <w:rsid w:val="00A154CB"/>
    <w:rsid w:val="00A16A95"/>
    <w:rsid w:val="00A21440"/>
    <w:rsid w:val="00A31213"/>
    <w:rsid w:val="00A32ADD"/>
    <w:rsid w:val="00A34EF6"/>
    <w:rsid w:val="00A42F1E"/>
    <w:rsid w:val="00A51863"/>
    <w:rsid w:val="00A56158"/>
    <w:rsid w:val="00A669EC"/>
    <w:rsid w:val="00A66A41"/>
    <w:rsid w:val="00A70FCB"/>
    <w:rsid w:val="00A72102"/>
    <w:rsid w:val="00A8583E"/>
    <w:rsid w:val="00A94C8A"/>
    <w:rsid w:val="00A96E4A"/>
    <w:rsid w:val="00AA1849"/>
    <w:rsid w:val="00AA7189"/>
    <w:rsid w:val="00AB6442"/>
    <w:rsid w:val="00AC584B"/>
    <w:rsid w:val="00AC65D9"/>
    <w:rsid w:val="00AD1BA5"/>
    <w:rsid w:val="00AD2405"/>
    <w:rsid w:val="00AE346A"/>
    <w:rsid w:val="00AE7407"/>
    <w:rsid w:val="00AF43D6"/>
    <w:rsid w:val="00B00271"/>
    <w:rsid w:val="00B01C68"/>
    <w:rsid w:val="00B20DBE"/>
    <w:rsid w:val="00B27953"/>
    <w:rsid w:val="00B34841"/>
    <w:rsid w:val="00B370F7"/>
    <w:rsid w:val="00B419D6"/>
    <w:rsid w:val="00B421BC"/>
    <w:rsid w:val="00B44B88"/>
    <w:rsid w:val="00B52D77"/>
    <w:rsid w:val="00B80C63"/>
    <w:rsid w:val="00B8621C"/>
    <w:rsid w:val="00B86827"/>
    <w:rsid w:val="00BA1B0F"/>
    <w:rsid w:val="00BA5685"/>
    <w:rsid w:val="00BB360A"/>
    <w:rsid w:val="00BB5812"/>
    <w:rsid w:val="00BC11EB"/>
    <w:rsid w:val="00BC74C5"/>
    <w:rsid w:val="00BC7A09"/>
    <w:rsid w:val="00BE15F8"/>
    <w:rsid w:val="00BF18A3"/>
    <w:rsid w:val="00BF6C98"/>
    <w:rsid w:val="00C0499E"/>
    <w:rsid w:val="00C05064"/>
    <w:rsid w:val="00C13977"/>
    <w:rsid w:val="00C241D4"/>
    <w:rsid w:val="00C31A26"/>
    <w:rsid w:val="00C43250"/>
    <w:rsid w:val="00C53665"/>
    <w:rsid w:val="00C612CF"/>
    <w:rsid w:val="00C61EC0"/>
    <w:rsid w:val="00C6273F"/>
    <w:rsid w:val="00C75EED"/>
    <w:rsid w:val="00C8408A"/>
    <w:rsid w:val="00C84899"/>
    <w:rsid w:val="00C96C62"/>
    <w:rsid w:val="00CB2600"/>
    <w:rsid w:val="00CC4571"/>
    <w:rsid w:val="00CC4B83"/>
    <w:rsid w:val="00CE41EA"/>
    <w:rsid w:val="00D0094B"/>
    <w:rsid w:val="00D025B1"/>
    <w:rsid w:val="00D071C2"/>
    <w:rsid w:val="00D212D7"/>
    <w:rsid w:val="00D2217E"/>
    <w:rsid w:val="00D27CA3"/>
    <w:rsid w:val="00D30FE8"/>
    <w:rsid w:val="00D3309A"/>
    <w:rsid w:val="00D4041D"/>
    <w:rsid w:val="00D40AC1"/>
    <w:rsid w:val="00D57BCC"/>
    <w:rsid w:val="00D64765"/>
    <w:rsid w:val="00D875CF"/>
    <w:rsid w:val="00D87F46"/>
    <w:rsid w:val="00D9242D"/>
    <w:rsid w:val="00D97385"/>
    <w:rsid w:val="00DA0EFF"/>
    <w:rsid w:val="00DA1EAF"/>
    <w:rsid w:val="00DC3B29"/>
    <w:rsid w:val="00DC49D0"/>
    <w:rsid w:val="00DD15B6"/>
    <w:rsid w:val="00DD1DD6"/>
    <w:rsid w:val="00DD3691"/>
    <w:rsid w:val="00DD4A16"/>
    <w:rsid w:val="00DD5334"/>
    <w:rsid w:val="00DE45DC"/>
    <w:rsid w:val="00DF4287"/>
    <w:rsid w:val="00DF6C64"/>
    <w:rsid w:val="00E06239"/>
    <w:rsid w:val="00E10B4C"/>
    <w:rsid w:val="00E12297"/>
    <w:rsid w:val="00E151C0"/>
    <w:rsid w:val="00E46BD3"/>
    <w:rsid w:val="00E53FAF"/>
    <w:rsid w:val="00E54952"/>
    <w:rsid w:val="00E620CB"/>
    <w:rsid w:val="00E660AC"/>
    <w:rsid w:val="00E7027D"/>
    <w:rsid w:val="00E71F69"/>
    <w:rsid w:val="00E80816"/>
    <w:rsid w:val="00E84A79"/>
    <w:rsid w:val="00E85366"/>
    <w:rsid w:val="00E86302"/>
    <w:rsid w:val="00E866B5"/>
    <w:rsid w:val="00E868C3"/>
    <w:rsid w:val="00E86E58"/>
    <w:rsid w:val="00E87839"/>
    <w:rsid w:val="00E92BFA"/>
    <w:rsid w:val="00EB632C"/>
    <w:rsid w:val="00EB6E1E"/>
    <w:rsid w:val="00EC0B1D"/>
    <w:rsid w:val="00EC3368"/>
    <w:rsid w:val="00EC5D5B"/>
    <w:rsid w:val="00EC7C71"/>
    <w:rsid w:val="00EC7D14"/>
    <w:rsid w:val="00ED75E9"/>
    <w:rsid w:val="00EE067C"/>
    <w:rsid w:val="00EE66FC"/>
    <w:rsid w:val="00EF35C5"/>
    <w:rsid w:val="00EF401D"/>
    <w:rsid w:val="00F007B3"/>
    <w:rsid w:val="00F04191"/>
    <w:rsid w:val="00F07944"/>
    <w:rsid w:val="00F107BD"/>
    <w:rsid w:val="00F10D83"/>
    <w:rsid w:val="00F225B8"/>
    <w:rsid w:val="00F32D4D"/>
    <w:rsid w:val="00F50C05"/>
    <w:rsid w:val="00F56822"/>
    <w:rsid w:val="00F62019"/>
    <w:rsid w:val="00F666CA"/>
    <w:rsid w:val="00F71E5E"/>
    <w:rsid w:val="00F72127"/>
    <w:rsid w:val="00F762D1"/>
    <w:rsid w:val="00F82CF9"/>
    <w:rsid w:val="00F8374F"/>
    <w:rsid w:val="00F84DB0"/>
    <w:rsid w:val="00FA140E"/>
    <w:rsid w:val="00FA1A71"/>
    <w:rsid w:val="00FA6537"/>
    <w:rsid w:val="00FB3AD7"/>
    <w:rsid w:val="00FB54AE"/>
    <w:rsid w:val="00FC213C"/>
    <w:rsid w:val="00FC3031"/>
    <w:rsid w:val="00FD18AD"/>
    <w:rsid w:val="00FD4452"/>
    <w:rsid w:val="00FD5243"/>
    <w:rsid w:val="00FD61F5"/>
    <w:rsid w:val="00FD7428"/>
    <w:rsid w:val="00FE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3848"/>
  <w15:docId w15:val="{F6951AC3-EEDA-4DD2-AEF5-38A7E2C1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uiPriority w:val="9"/>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
    <w:name w:val="Char"/>
    <w:basedOn w:val="Normal"/>
    <w:rsid w:val="009C5C98"/>
    <w:pPr>
      <w:spacing w:after="160" w:line="240" w:lineRule="exact"/>
      <w:ind w:firstLine="0"/>
      <w:jc w:val="left"/>
    </w:pPr>
    <w:rPr>
      <w:rFonts w:ascii="Arial" w:eastAsia="Batang" w:hAnsi="Arial" w:cs="Arial"/>
      <w:lang w:val="ro-MD"/>
    </w:rPr>
  </w:style>
  <w:style w:type="character" w:customStyle="1" w:styleId="NormalWebChar">
    <w:name w:val="Normal (Web) Char"/>
    <w:aliases w:val="Footnote Text Char2 Char Char,Footnote Text Char1 Char Char Char,Footnote Text Char2 Char Char Char Char,Footnote Text Char1 Char Char Char Char Char,Cha Char,Текст сноски1 Char,Знак Знак1 Знак Char,webb Char,webb Знак Знак Char"/>
    <w:link w:val="NormalWeb"/>
    <w:uiPriority w:val="99"/>
    <w:locked/>
    <w:rsid w:val="00FD18AD"/>
    <w:rPr>
      <w:sz w:val="24"/>
      <w:szCs w:val="24"/>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7F6CB1"/>
    <w:rPr>
      <w:lang w:val="en-US" w:eastAsia="en-US"/>
    </w:rPr>
  </w:style>
  <w:style w:type="paragraph" w:customStyle="1" w:styleId="CharChar1CharCharChar">
    <w:name w:val="Char Char1 Char Знак Знак Char Знак Знак Char"/>
    <w:basedOn w:val="Normal"/>
    <w:rsid w:val="00FC213C"/>
    <w:pPr>
      <w:spacing w:after="160" w:line="240" w:lineRule="exact"/>
      <w:ind w:firstLine="0"/>
      <w:jc w:val="left"/>
    </w:pPr>
    <w:rPr>
      <w:rFonts w:ascii="Arial" w:eastAsia="Batang" w:hAnsi="Arial" w:cs="Arial"/>
      <w:lang w:val="ro-MD"/>
    </w:rPr>
  </w:style>
  <w:style w:type="paragraph" w:styleId="BodyText">
    <w:name w:val="Body Text"/>
    <w:basedOn w:val="Normal"/>
    <w:link w:val="BodyTextChar1"/>
    <w:rsid w:val="00120984"/>
    <w:pPr>
      <w:suppressAutoHyphens/>
      <w:spacing w:before="120"/>
      <w:ind w:firstLine="0"/>
      <w:jc w:val="left"/>
    </w:pPr>
    <w:rPr>
      <w:rFonts w:ascii="Cambria" w:hAnsi="Cambria"/>
      <w:sz w:val="24"/>
      <w:szCs w:val="24"/>
      <w:lang w:val="ru-RU" w:eastAsia="ar-SA"/>
    </w:rPr>
  </w:style>
  <w:style w:type="character" w:customStyle="1" w:styleId="BodyTextChar">
    <w:name w:val="Body Text Char"/>
    <w:basedOn w:val="DefaultParagraphFont"/>
    <w:uiPriority w:val="99"/>
    <w:semiHidden/>
    <w:rsid w:val="00120984"/>
    <w:rPr>
      <w:lang w:val="en-US" w:eastAsia="en-US"/>
    </w:rPr>
  </w:style>
  <w:style w:type="character" w:customStyle="1" w:styleId="BodyTextChar1">
    <w:name w:val="Body Text Char1"/>
    <w:basedOn w:val="DefaultParagraphFont"/>
    <w:link w:val="BodyText"/>
    <w:rsid w:val="00120984"/>
    <w:rPr>
      <w:rFonts w:ascii="Cambria" w:hAnsi="Cambria"/>
      <w:sz w:val="24"/>
      <w:szCs w:val="24"/>
      <w:lang w:eastAsia="ar-SA"/>
    </w:rPr>
  </w:style>
  <w:style w:type="character" w:styleId="UnresolvedMention">
    <w:name w:val="Unresolved Mention"/>
    <w:basedOn w:val="DefaultParagraphFont"/>
    <w:uiPriority w:val="99"/>
    <w:semiHidden/>
    <w:unhideWhenUsed/>
    <w:rsid w:val="007D2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7927">
      <w:bodyDiv w:val="1"/>
      <w:marLeft w:val="0"/>
      <w:marRight w:val="0"/>
      <w:marTop w:val="0"/>
      <w:marBottom w:val="0"/>
      <w:divBdr>
        <w:top w:val="none" w:sz="0" w:space="0" w:color="auto"/>
        <w:left w:val="none" w:sz="0" w:space="0" w:color="auto"/>
        <w:bottom w:val="none" w:sz="0" w:space="0" w:color="auto"/>
        <w:right w:val="none" w:sz="0" w:space="0" w:color="auto"/>
      </w:divBdr>
    </w:div>
    <w:div w:id="125054231">
      <w:bodyDiv w:val="1"/>
      <w:marLeft w:val="0"/>
      <w:marRight w:val="0"/>
      <w:marTop w:val="0"/>
      <w:marBottom w:val="0"/>
      <w:divBdr>
        <w:top w:val="none" w:sz="0" w:space="0" w:color="auto"/>
        <w:left w:val="none" w:sz="0" w:space="0" w:color="auto"/>
        <w:bottom w:val="none" w:sz="0" w:space="0" w:color="auto"/>
        <w:right w:val="none" w:sz="0" w:space="0" w:color="auto"/>
      </w:divBdr>
    </w:div>
    <w:div w:id="292173445">
      <w:bodyDiv w:val="1"/>
      <w:marLeft w:val="0"/>
      <w:marRight w:val="0"/>
      <w:marTop w:val="0"/>
      <w:marBottom w:val="0"/>
      <w:divBdr>
        <w:top w:val="none" w:sz="0" w:space="0" w:color="auto"/>
        <w:left w:val="none" w:sz="0" w:space="0" w:color="auto"/>
        <w:bottom w:val="none" w:sz="0" w:space="0" w:color="auto"/>
        <w:right w:val="none" w:sz="0" w:space="0" w:color="auto"/>
      </w:divBdr>
    </w:div>
    <w:div w:id="323823878">
      <w:bodyDiv w:val="1"/>
      <w:marLeft w:val="0"/>
      <w:marRight w:val="0"/>
      <w:marTop w:val="0"/>
      <w:marBottom w:val="0"/>
      <w:divBdr>
        <w:top w:val="none" w:sz="0" w:space="0" w:color="auto"/>
        <w:left w:val="none" w:sz="0" w:space="0" w:color="auto"/>
        <w:bottom w:val="none" w:sz="0" w:space="0" w:color="auto"/>
        <w:right w:val="none" w:sz="0" w:space="0" w:color="auto"/>
      </w:divBdr>
    </w:div>
    <w:div w:id="333186700">
      <w:bodyDiv w:val="1"/>
      <w:marLeft w:val="0"/>
      <w:marRight w:val="0"/>
      <w:marTop w:val="0"/>
      <w:marBottom w:val="0"/>
      <w:divBdr>
        <w:top w:val="none" w:sz="0" w:space="0" w:color="auto"/>
        <w:left w:val="none" w:sz="0" w:space="0" w:color="auto"/>
        <w:bottom w:val="none" w:sz="0" w:space="0" w:color="auto"/>
        <w:right w:val="none" w:sz="0" w:space="0" w:color="auto"/>
      </w:divBdr>
    </w:div>
    <w:div w:id="354767359">
      <w:bodyDiv w:val="1"/>
      <w:marLeft w:val="0"/>
      <w:marRight w:val="0"/>
      <w:marTop w:val="0"/>
      <w:marBottom w:val="0"/>
      <w:divBdr>
        <w:top w:val="none" w:sz="0" w:space="0" w:color="auto"/>
        <w:left w:val="none" w:sz="0" w:space="0" w:color="auto"/>
        <w:bottom w:val="none" w:sz="0" w:space="0" w:color="auto"/>
        <w:right w:val="none" w:sz="0" w:space="0" w:color="auto"/>
      </w:divBdr>
    </w:div>
    <w:div w:id="415135237">
      <w:bodyDiv w:val="1"/>
      <w:marLeft w:val="0"/>
      <w:marRight w:val="0"/>
      <w:marTop w:val="0"/>
      <w:marBottom w:val="0"/>
      <w:divBdr>
        <w:top w:val="none" w:sz="0" w:space="0" w:color="auto"/>
        <w:left w:val="none" w:sz="0" w:space="0" w:color="auto"/>
        <w:bottom w:val="none" w:sz="0" w:space="0" w:color="auto"/>
        <w:right w:val="none" w:sz="0" w:space="0" w:color="auto"/>
      </w:divBdr>
    </w:div>
    <w:div w:id="540173631">
      <w:bodyDiv w:val="1"/>
      <w:marLeft w:val="0"/>
      <w:marRight w:val="0"/>
      <w:marTop w:val="0"/>
      <w:marBottom w:val="0"/>
      <w:divBdr>
        <w:top w:val="none" w:sz="0" w:space="0" w:color="auto"/>
        <w:left w:val="none" w:sz="0" w:space="0" w:color="auto"/>
        <w:bottom w:val="none" w:sz="0" w:space="0" w:color="auto"/>
        <w:right w:val="none" w:sz="0" w:space="0" w:color="auto"/>
      </w:divBdr>
    </w:div>
    <w:div w:id="549418236">
      <w:bodyDiv w:val="1"/>
      <w:marLeft w:val="0"/>
      <w:marRight w:val="0"/>
      <w:marTop w:val="0"/>
      <w:marBottom w:val="0"/>
      <w:divBdr>
        <w:top w:val="none" w:sz="0" w:space="0" w:color="auto"/>
        <w:left w:val="none" w:sz="0" w:space="0" w:color="auto"/>
        <w:bottom w:val="none" w:sz="0" w:space="0" w:color="auto"/>
        <w:right w:val="none" w:sz="0" w:space="0" w:color="auto"/>
      </w:divBdr>
    </w:div>
    <w:div w:id="610670883">
      <w:bodyDiv w:val="1"/>
      <w:marLeft w:val="0"/>
      <w:marRight w:val="0"/>
      <w:marTop w:val="0"/>
      <w:marBottom w:val="0"/>
      <w:divBdr>
        <w:top w:val="none" w:sz="0" w:space="0" w:color="auto"/>
        <w:left w:val="none" w:sz="0" w:space="0" w:color="auto"/>
        <w:bottom w:val="none" w:sz="0" w:space="0" w:color="auto"/>
        <w:right w:val="none" w:sz="0" w:space="0" w:color="auto"/>
      </w:divBdr>
    </w:div>
    <w:div w:id="644362393">
      <w:bodyDiv w:val="1"/>
      <w:marLeft w:val="0"/>
      <w:marRight w:val="0"/>
      <w:marTop w:val="0"/>
      <w:marBottom w:val="0"/>
      <w:divBdr>
        <w:top w:val="none" w:sz="0" w:space="0" w:color="auto"/>
        <w:left w:val="none" w:sz="0" w:space="0" w:color="auto"/>
        <w:bottom w:val="none" w:sz="0" w:space="0" w:color="auto"/>
        <w:right w:val="none" w:sz="0" w:space="0" w:color="auto"/>
      </w:divBdr>
    </w:div>
    <w:div w:id="650061986">
      <w:bodyDiv w:val="1"/>
      <w:marLeft w:val="0"/>
      <w:marRight w:val="0"/>
      <w:marTop w:val="0"/>
      <w:marBottom w:val="0"/>
      <w:divBdr>
        <w:top w:val="none" w:sz="0" w:space="0" w:color="auto"/>
        <w:left w:val="none" w:sz="0" w:space="0" w:color="auto"/>
        <w:bottom w:val="none" w:sz="0" w:space="0" w:color="auto"/>
        <w:right w:val="none" w:sz="0" w:space="0" w:color="auto"/>
      </w:divBdr>
    </w:div>
    <w:div w:id="660547890">
      <w:bodyDiv w:val="1"/>
      <w:marLeft w:val="0"/>
      <w:marRight w:val="0"/>
      <w:marTop w:val="0"/>
      <w:marBottom w:val="0"/>
      <w:divBdr>
        <w:top w:val="none" w:sz="0" w:space="0" w:color="auto"/>
        <w:left w:val="none" w:sz="0" w:space="0" w:color="auto"/>
        <w:bottom w:val="none" w:sz="0" w:space="0" w:color="auto"/>
        <w:right w:val="none" w:sz="0" w:space="0" w:color="auto"/>
      </w:divBdr>
    </w:div>
    <w:div w:id="841629461">
      <w:bodyDiv w:val="1"/>
      <w:marLeft w:val="0"/>
      <w:marRight w:val="0"/>
      <w:marTop w:val="0"/>
      <w:marBottom w:val="0"/>
      <w:divBdr>
        <w:top w:val="none" w:sz="0" w:space="0" w:color="auto"/>
        <w:left w:val="none" w:sz="0" w:space="0" w:color="auto"/>
        <w:bottom w:val="none" w:sz="0" w:space="0" w:color="auto"/>
        <w:right w:val="none" w:sz="0" w:space="0" w:color="auto"/>
      </w:divBdr>
    </w:div>
    <w:div w:id="863516453">
      <w:bodyDiv w:val="1"/>
      <w:marLeft w:val="0"/>
      <w:marRight w:val="0"/>
      <w:marTop w:val="0"/>
      <w:marBottom w:val="0"/>
      <w:divBdr>
        <w:top w:val="none" w:sz="0" w:space="0" w:color="auto"/>
        <w:left w:val="none" w:sz="0" w:space="0" w:color="auto"/>
        <w:bottom w:val="none" w:sz="0" w:space="0" w:color="auto"/>
        <w:right w:val="none" w:sz="0" w:space="0" w:color="auto"/>
      </w:divBdr>
    </w:div>
    <w:div w:id="926500164">
      <w:bodyDiv w:val="1"/>
      <w:marLeft w:val="0"/>
      <w:marRight w:val="0"/>
      <w:marTop w:val="0"/>
      <w:marBottom w:val="0"/>
      <w:divBdr>
        <w:top w:val="none" w:sz="0" w:space="0" w:color="auto"/>
        <w:left w:val="none" w:sz="0" w:space="0" w:color="auto"/>
        <w:bottom w:val="none" w:sz="0" w:space="0" w:color="auto"/>
        <w:right w:val="none" w:sz="0" w:space="0" w:color="auto"/>
      </w:divBdr>
    </w:div>
    <w:div w:id="926961064">
      <w:bodyDiv w:val="1"/>
      <w:marLeft w:val="0"/>
      <w:marRight w:val="0"/>
      <w:marTop w:val="0"/>
      <w:marBottom w:val="0"/>
      <w:divBdr>
        <w:top w:val="none" w:sz="0" w:space="0" w:color="auto"/>
        <w:left w:val="none" w:sz="0" w:space="0" w:color="auto"/>
        <w:bottom w:val="none" w:sz="0" w:space="0" w:color="auto"/>
        <w:right w:val="none" w:sz="0" w:space="0" w:color="auto"/>
      </w:divBdr>
    </w:div>
    <w:div w:id="941491294">
      <w:bodyDiv w:val="1"/>
      <w:marLeft w:val="0"/>
      <w:marRight w:val="0"/>
      <w:marTop w:val="0"/>
      <w:marBottom w:val="0"/>
      <w:divBdr>
        <w:top w:val="none" w:sz="0" w:space="0" w:color="auto"/>
        <w:left w:val="none" w:sz="0" w:space="0" w:color="auto"/>
        <w:bottom w:val="none" w:sz="0" w:space="0" w:color="auto"/>
        <w:right w:val="none" w:sz="0" w:space="0" w:color="auto"/>
      </w:divBdr>
    </w:div>
    <w:div w:id="953635747">
      <w:bodyDiv w:val="1"/>
      <w:marLeft w:val="0"/>
      <w:marRight w:val="0"/>
      <w:marTop w:val="0"/>
      <w:marBottom w:val="0"/>
      <w:divBdr>
        <w:top w:val="none" w:sz="0" w:space="0" w:color="auto"/>
        <w:left w:val="none" w:sz="0" w:space="0" w:color="auto"/>
        <w:bottom w:val="none" w:sz="0" w:space="0" w:color="auto"/>
        <w:right w:val="none" w:sz="0" w:space="0" w:color="auto"/>
      </w:divBdr>
    </w:div>
    <w:div w:id="977302551">
      <w:bodyDiv w:val="1"/>
      <w:marLeft w:val="0"/>
      <w:marRight w:val="0"/>
      <w:marTop w:val="0"/>
      <w:marBottom w:val="0"/>
      <w:divBdr>
        <w:top w:val="none" w:sz="0" w:space="0" w:color="auto"/>
        <w:left w:val="none" w:sz="0" w:space="0" w:color="auto"/>
        <w:bottom w:val="none" w:sz="0" w:space="0" w:color="auto"/>
        <w:right w:val="none" w:sz="0" w:space="0" w:color="auto"/>
      </w:divBdr>
    </w:div>
    <w:div w:id="1010371139">
      <w:bodyDiv w:val="1"/>
      <w:marLeft w:val="0"/>
      <w:marRight w:val="0"/>
      <w:marTop w:val="0"/>
      <w:marBottom w:val="0"/>
      <w:divBdr>
        <w:top w:val="none" w:sz="0" w:space="0" w:color="auto"/>
        <w:left w:val="none" w:sz="0" w:space="0" w:color="auto"/>
        <w:bottom w:val="none" w:sz="0" w:space="0" w:color="auto"/>
        <w:right w:val="none" w:sz="0" w:space="0" w:color="auto"/>
      </w:divBdr>
    </w:div>
    <w:div w:id="1046875745">
      <w:bodyDiv w:val="1"/>
      <w:marLeft w:val="0"/>
      <w:marRight w:val="0"/>
      <w:marTop w:val="0"/>
      <w:marBottom w:val="0"/>
      <w:divBdr>
        <w:top w:val="none" w:sz="0" w:space="0" w:color="auto"/>
        <w:left w:val="none" w:sz="0" w:space="0" w:color="auto"/>
        <w:bottom w:val="none" w:sz="0" w:space="0" w:color="auto"/>
        <w:right w:val="none" w:sz="0" w:space="0" w:color="auto"/>
      </w:divBdr>
    </w:div>
    <w:div w:id="1062947836">
      <w:bodyDiv w:val="1"/>
      <w:marLeft w:val="0"/>
      <w:marRight w:val="0"/>
      <w:marTop w:val="0"/>
      <w:marBottom w:val="0"/>
      <w:divBdr>
        <w:top w:val="none" w:sz="0" w:space="0" w:color="auto"/>
        <w:left w:val="none" w:sz="0" w:space="0" w:color="auto"/>
        <w:bottom w:val="none" w:sz="0" w:space="0" w:color="auto"/>
        <w:right w:val="none" w:sz="0" w:space="0" w:color="auto"/>
      </w:divBdr>
    </w:div>
    <w:div w:id="1084109944">
      <w:bodyDiv w:val="1"/>
      <w:marLeft w:val="0"/>
      <w:marRight w:val="0"/>
      <w:marTop w:val="0"/>
      <w:marBottom w:val="0"/>
      <w:divBdr>
        <w:top w:val="none" w:sz="0" w:space="0" w:color="auto"/>
        <w:left w:val="none" w:sz="0" w:space="0" w:color="auto"/>
        <w:bottom w:val="none" w:sz="0" w:space="0" w:color="auto"/>
        <w:right w:val="none" w:sz="0" w:space="0" w:color="auto"/>
      </w:divBdr>
    </w:div>
    <w:div w:id="1206452676">
      <w:bodyDiv w:val="1"/>
      <w:marLeft w:val="0"/>
      <w:marRight w:val="0"/>
      <w:marTop w:val="0"/>
      <w:marBottom w:val="0"/>
      <w:divBdr>
        <w:top w:val="none" w:sz="0" w:space="0" w:color="auto"/>
        <w:left w:val="none" w:sz="0" w:space="0" w:color="auto"/>
        <w:bottom w:val="none" w:sz="0" w:space="0" w:color="auto"/>
        <w:right w:val="none" w:sz="0" w:space="0" w:color="auto"/>
      </w:divBdr>
    </w:div>
    <w:div w:id="1258751975">
      <w:bodyDiv w:val="1"/>
      <w:marLeft w:val="0"/>
      <w:marRight w:val="0"/>
      <w:marTop w:val="0"/>
      <w:marBottom w:val="0"/>
      <w:divBdr>
        <w:top w:val="none" w:sz="0" w:space="0" w:color="auto"/>
        <w:left w:val="none" w:sz="0" w:space="0" w:color="auto"/>
        <w:bottom w:val="none" w:sz="0" w:space="0" w:color="auto"/>
        <w:right w:val="none" w:sz="0" w:space="0" w:color="auto"/>
      </w:divBdr>
    </w:div>
    <w:div w:id="1272276251">
      <w:bodyDiv w:val="1"/>
      <w:marLeft w:val="0"/>
      <w:marRight w:val="0"/>
      <w:marTop w:val="0"/>
      <w:marBottom w:val="0"/>
      <w:divBdr>
        <w:top w:val="none" w:sz="0" w:space="0" w:color="auto"/>
        <w:left w:val="none" w:sz="0" w:space="0" w:color="auto"/>
        <w:bottom w:val="none" w:sz="0" w:space="0" w:color="auto"/>
        <w:right w:val="none" w:sz="0" w:space="0" w:color="auto"/>
      </w:divBdr>
    </w:div>
    <w:div w:id="1370688462">
      <w:bodyDiv w:val="1"/>
      <w:marLeft w:val="0"/>
      <w:marRight w:val="0"/>
      <w:marTop w:val="0"/>
      <w:marBottom w:val="0"/>
      <w:divBdr>
        <w:top w:val="none" w:sz="0" w:space="0" w:color="auto"/>
        <w:left w:val="none" w:sz="0" w:space="0" w:color="auto"/>
        <w:bottom w:val="none" w:sz="0" w:space="0" w:color="auto"/>
        <w:right w:val="none" w:sz="0" w:space="0" w:color="auto"/>
      </w:divBdr>
    </w:div>
    <w:div w:id="1375037492">
      <w:bodyDiv w:val="1"/>
      <w:marLeft w:val="0"/>
      <w:marRight w:val="0"/>
      <w:marTop w:val="0"/>
      <w:marBottom w:val="0"/>
      <w:divBdr>
        <w:top w:val="none" w:sz="0" w:space="0" w:color="auto"/>
        <w:left w:val="none" w:sz="0" w:space="0" w:color="auto"/>
        <w:bottom w:val="none" w:sz="0" w:space="0" w:color="auto"/>
        <w:right w:val="none" w:sz="0" w:space="0" w:color="auto"/>
      </w:divBdr>
    </w:div>
    <w:div w:id="1393970011">
      <w:bodyDiv w:val="1"/>
      <w:marLeft w:val="0"/>
      <w:marRight w:val="0"/>
      <w:marTop w:val="0"/>
      <w:marBottom w:val="0"/>
      <w:divBdr>
        <w:top w:val="none" w:sz="0" w:space="0" w:color="auto"/>
        <w:left w:val="none" w:sz="0" w:space="0" w:color="auto"/>
        <w:bottom w:val="none" w:sz="0" w:space="0" w:color="auto"/>
        <w:right w:val="none" w:sz="0" w:space="0" w:color="auto"/>
      </w:divBdr>
    </w:div>
    <w:div w:id="1473208507">
      <w:bodyDiv w:val="1"/>
      <w:marLeft w:val="0"/>
      <w:marRight w:val="0"/>
      <w:marTop w:val="0"/>
      <w:marBottom w:val="0"/>
      <w:divBdr>
        <w:top w:val="none" w:sz="0" w:space="0" w:color="auto"/>
        <w:left w:val="none" w:sz="0" w:space="0" w:color="auto"/>
        <w:bottom w:val="none" w:sz="0" w:space="0" w:color="auto"/>
        <w:right w:val="none" w:sz="0" w:space="0" w:color="auto"/>
      </w:divBdr>
    </w:div>
    <w:div w:id="1477869048">
      <w:bodyDiv w:val="1"/>
      <w:marLeft w:val="0"/>
      <w:marRight w:val="0"/>
      <w:marTop w:val="0"/>
      <w:marBottom w:val="0"/>
      <w:divBdr>
        <w:top w:val="none" w:sz="0" w:space="0" w:color="auto"/>
        <w:left w:val="none" w:sz="0" w:space="0" w:color="auto"/>
        <w:bottom w:val="none" w:sz="0" w:space="0" w:color="auto"/>
        <w:right w:val="none" w:sz="0" w:space="0" w:color="auto"/>
      </w:divBdr>
    </w:div>
    <w:div w:id="1737121900">
      <w:bodyDiv w:val="1"/>
      <w:marLeft w:val="0"/>
      <w:marRight w:val="0"/>
      <w:marTop w:val="0"/>
      <w:marBottom w:val="0"/>
      <w:divBdr>
        <w:top w:val="none" w:sz="0" w:space="0" w:color="auto"/>
        <w:left w:val="none" w:sz="0" w:space="0" w:color="auto"/>
        <w:bottom w:val="none" w:sz="0" w:space="0" w:color="auto"/>
        <w:right w:val="none" w:sz="0" w:space="0" w:color="auto"/>
      </w:divBdr>
    </w:div>
    <w:div w:id="1774128141">
      <w:bodyDiv w:val="1"/>
      <w:marLeft w:val="0"/>
      <w:marRight w:val="0"/>
      <w:marTop w:val="0"/>
      <w:marBottom w:val="0"/>
      <w:divBdr>
        <w:top w:val="none" w:sz="0" w:space="0" w:color="auto"/>
        <w:left w:val="none" w:sz="0" w:space="0" w:color="auto"/>
        <w:bottom w:val="none" w:sz="0" w:space="0" w:color="auto"/>
        <w:right w:val="none" w:sz="0" w:space="0" w:color="auto"/>
      </w:divBdr>
    </w:div>
    <w:div w:id="1853061980">
      <w:bodyDiv w:val="1"/>
      <w:marLeft w:val="0"/>
      <w:marRight w:val="0"/>
      <w:marTop w:val="0"/>
      <w:marBottom w:val="0"/>
      <w:divBdr>
        <w:top w:val="none" w:sz="0" w:space="0" w:color="auto"/>
        <w:left w:val="none" w:sz="0" w:space="0" w:color="auto"/>
        <w:bottom w:val="none" w:sz="0" w:space="0" w:color="auto"/>
        <w:right w:val="none" w:sz="0" w:space="0" w:color="auto"/>
      </w:divBdr>
    </w:div>
    <w:div w:id="1922248959">
      <w:bodyDiv w:val="1"/>
      <w:marLeft w:val="0"/>
      <w:marRight w:val="0"/>
      <w:marTop w:val="0"/>
      <w:marBottom w:val="0"/>
      <w:divBdr>
        <w:top w:val="none" w:sz="0" w:space="0" w:color="auto"/>
        <w:left w:val="none" w:sz="0" w:space="0" w:color="auto"/>
        <w:bottom w:val="none" w:sz="0" w:space="0" w:color="auto"/>
        <w:right w:val="none" w:sz="0" w:space="0" w:color="auto"/>
      </w:divBdr>
    </w:div>
    <w:div w:id="1987319638">
      <w:bodyDiv w:val="1"/>
      <w:marLeft w:val="0"/>
      <w:marRight w:val="0"/>
      <w:marTop w:val="0"/>
      <w:marBottom w:val="0"/>
      <w:divBdr>
        <w:top w:val="none" w:sz="0" w:space="0" w:color="auto"/>
        <w:left w:val="none" w:sz="0" w:space="0" w:color="auto"/>
        <w:bottom w:val="none" w:sz="0" w:space="0" w:color="auto"/>
        <w:right w:val="none" w:sz="0" w:space="0" w:color="auto"/>
      </w:divBdr>
    </w:div>
    <w:div w:id="210391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8D84D-5545-495D-AB7B-6B37301D222C}">
  <ds:schemaRefs>
    <ds:schemaRef ds:uri="http://schemas.openxmlformats.org/officeDocument/2006/bibliography"/>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42</Pages>
  <Words>11528</Words>
  <Characters>65714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77088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Valerian Colun</cp:lastModifiedBy>
  <cp:revision>141</cp:revision>
  <cp:lastPrinted>2025-01-24T12:05:00Z</cp:lastPrinted>
  <dcterms:created xsi:type="dcterms:W3CDTF">2024-06-13T04:23:00Z</dcterms:created>
  <dcterms:modified xsi:type="dcterms:W3CDTF">2025-03-18T15:56:00Z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