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77DC" w14:textId="2450954E" w:rsidR="001525AC" w:rsidRDefault="00664A62" w:rsidP="00A32908">
      <w:pPr>
        <w:pStyle w:val="Titlu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664A62">
        <w:rPr>
          <w:rFonts w:ascii="Times New Roman" w:eastAsia="Times New Roman" w:hAnsi="Times New Roman" w:cs="Times New Roman"/>
          <w:b w:val="0"/>
          <w:bCs w:val="0"/>
          <w:noProof/>
          <w:color w:val="auto"/>
          <w:sz w:val="20"/>
          <w:szCs w:val="26"/>
          <w:lang w:val="ru-RU"/>
        </w:rPr>
        <w:drawing>
          <wp:inline distT="0" distB="0" distL="0" distR="0" wp14:anchorId="427C96CB" wp14:editId="40B1D232">
            <wp:extent cx="585894" cy="70580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894" cy="70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DDADA" w14:textId="77777777" w:rsidR="00664A62" w:rsidRDefault="00664A62" w:rsidP="00A32908">
      <w:pPr>
        <w:pStyle w:val="Titlu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8909041" w14:textId="2811BCF5" w:rsidR="00E10F8F" w:rsidRPr="00BC4C4F" w:rsidRDefault="00E10F8F" w:rsidP="00A32908">
      <w:pPr>
        <w:pStyle w:val="Titlu3"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BC4C4F">
        <w:rPr>
          <w:rFonts w:ascii="Times New Roman" w:hAnsi="Times New Roman"/>
          <w:color w:val="auto"/>
          <w:sz w:val="28"/>
          <w:szCs w:val="28"/>
        </w:rPr>
        <w:t>GUVERNUL REPUBLICII MOLDOVA</w:t>
      </w:r>
    </w:p>
    <w:p w14:paraId="3CFAF77D" w14:textId="77777777" w:rsidR="003203F3" w:rsidRPr="00BC4C4F" w:rsidRDefault="003203F3" w:rsidP="00A32908">
      <w:pPr>
        <w:jc w:val="center"/>
        <w:rPr>
          <w:sz w:val="28"/>
          <w:szCs w:val="28"/>
          <w:lang w:eastAsia="ru-RU"/>
        </w:rPr>
      </w:pPr>
    </w:p>
    <w:p w14:paraId="02F54324" w14:textId="220D6F88" w:rsidR="00E10F8F" w:rsidRPr="00BC4C4F" w:rsidRDefault="004D0FD1" w:rsidP="00A32908">
      <w:pPr>
        <w:pStyle w:val="Titlu1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</w:t>
      </w:r>
      <w:r w:rsidR="00A32908" w:rsidRPr="00BC4C4F">
        <w:rPr>
          <w:rFonts w:ascii="Times New Roman" w:hAnsi="Times New Roman"/>
          <w:color w:val="auto"/>
        </w:rPr>
        <w:t xml:space="preserve">HOTĂRÂRE </w:t>
      </w:r>
      <w:r w:rsidR="00E10F8F" w:rsidRPr="00BC4C4F">
        <w:rPr>
          <w:rFonts w:ascii="Times New Roman" w:hAnsi="Times New Roman"/>
          <w:color w:val="auto"/>
        </w:rPr>
        <w:t>nr. ____</w:t>
      </w:r>
    </w:p>
    <w:p w14:paraId="161D6F8F" w14:textId="77777777" w:rsidR="003203F3" w:rsidRPr="00BC4C4F" w:rsidRDefault="003203F3" w:rsidP="00A32908">
      <w:pPr>
        <w:jc w:val="center"/>
        <w:rPr>
          <w:sz w:val="28"/>
          <w:szCs w:val="28"/>
          <w:lang w:eastAsia="ru-RU"/>
        </w:rPr>
      </w:pPr>
    </w:p>
    <w:p w14:paraId="024D6C44" w14:textId="55A009B4" w:rsidR="00E10F8F" w:rsidRPr="00BC4C4F" w:rsidRDefault="00E10F8F" w:rsidP="00A32908">
      <w:pPr>
        <w:jc w:val="center"/>
        <w:rPr>
          <w:b/>
          <w:sz w:val="28"/>
          <w:szCs w:val="28"/>
        </w:rPr>
      </w:pPr>
      <w:r w:rsidRPr="00BC4C4F">
        <w:rPr>
          <w:b/>
          <w:sz w:val="28"/>
          <w:szCs w:val="28"/>
        </w:rPr>
        <w:t>din ___________</w:t>
      </w:r>
      <w:r w:rsidR="003203F3" w:rsidRPr="00BC4C4F">
        <w:rPr>
          <w:b/>
          <w:sz w:val="28"/>
          <w:szCs w:val="28"/>
        </w:rPr>
        <w:t>______</w:t>
      </w:r>
      <w:r w:rsidRPr="00BC4C4F">
        <w:rPr>
          <w:b/>
          <w:sz w:val="28"/>
          <w:szCs w:val="28"/>
        </w:rPr>
        <w:t xml:space="preserve"> 202</w:t>
      </w:r>
      <w:r w:rsidR="004C5C2E">
        <w:rPr>
          <w:b/>
          <w:sz w:val="28"/>
          <w:szCs w:val="28"/>
        </w:rPr>
        <w:t>5</w:t>
      </w:r>
    </w:p>
    <w:p w14:paraId="6F3F105E" w14:textId="77777777" w:rsidR="00E10F8F" w:rsidRPr="00BC4C4F" w:rsidRDefault="00E10F8F" w:rsidP="00A32908">
      <w:pPr>
        <w:jc w:val="center"/>
        <w:rPr>
          <w:b/>
          <w:sz w:val="28"/>
          <w:szCs w:val="28"/>
        </w:rPr>
      </w:pPr>
      <w:r w:rsidRPr="00BC4C4F">
        <w:rPr>
          <w:b/>
          <w:sz w:val="28"/>
          <w:szCs w:val="28"/>
        </w:rPr>
        <w:t>Chişinău</w:t>
      </w:r>
    </w:p>
    <w:p w14:paraId="6163D1AC" w14:textId="77777777" w:rsidR="00E10F8F" w:rsidRPr="00BC4C4F" w:rsidRDefault="00E10F8F" w:rsidP="00A32908">
      <w:pPr>
        <w:ind w:left="-425" w:right="175"/>
        <w:jc w:val="center"/>
        <w:rPr>
          <w:b/>
          <w:sz w:val="28"/>
          <w:szCs w:val="28"/>
        </w:rPr>
      </w:pPr>
    </w:p>
    <w:p w14:paraId="57DA1423" w14:textId="6AC7BE50" w:rsidR="004C5C2E" w:rsidRPr="004C5C2E" w:rsidRDefault="004C5C2E" w:rsidP="004C5C2E">
      <w:pPr>
        <w:pStyle w:val="tt"/>
        <w:rPr>
          <w:sz w:val="28"/>
          <w:szCs w:val="28"/>
        </w:rPr>
      </w:pPr>
      <w:r>
        <w:rPr>
          <w:sz w:val="28"/>
          <w:szCs w:val="28"/>
        </w:rPr>
        <w:t>c</w:t>
      </w:r>
      <w:r w:rsidR="00BC4C4F" w:rsidRPr="00BC4C4F">
        <w:rPr>
          <w:sz w:val="28"/>
          <w:szCs w:val="28"/>
        </w:rPr>
        <w:t xml:space="preserve">u privire la </w:t>
      </w:r>
      <w:bookmarkStart w:id="0" w:name="_Hlk164775291"/>
      <w:r>
        <w:rPr>
          <w:sz w:val="28"/>
          <w:szCs w:val="28"/>
        </w:rPr>
        <w:t xml:space="preserve">modificarea Hotărârii </w:t>
      </w:r>
      <w:r w:rsidRPr="00BC4C4F">
        <w:rPr>
          <w:sz w:val="28"/>
          <w:szCs w:val="28"/>
        </w:rPr>
        <w:t>Guvernului</w:t>
      </w:r>
      <w:r>
        <w:rPr>
          <w:sz w:val="28"/>
          <w:szCs w:val="28"/>
        </w:rPr>
        <w:t xml:space="preserve"> nr. 416/2021 </w:t>
      </w:r>
      <w:r w:rsidRPr="004C5C2E">
        <w:rPr>
          <w:sz w:val="28"/>
          <w:szCs w:val="28"/>
        </w:rPr>
        <w:t>pentru aprobarea Regulamentului</w:t>
      </w:r>
      <w:r>
        <w:rPr>
          <w:sz w:val="28"/>
          <w:szCs w:val="28"/>
        </w:rPr>
        <w:t xml:space="preserve"> </w:t>
      </w:r>
      <w:r w:rsidRPr="004C5C2E">
        <w:rPr>
          <w:sz w:val="28"/>
          <w:szCs w:val="28"/>
        </w:rPr>
        <w:t>privind modul de ținere a Registrului de stat</w:t>
      </w:r>
    </w:p>
    <w:p w14:paraId="64436279" w14:textId="77777777" w:rsidR="004C5C2E" w:rsidRPr="004C5C2E" w:rsidRDefault="004C5C2E" w:rsidP="004C5C2E">
      <w:pPr>
        <w:pStyle w:val="tt"/>
        <w:rPr>
          <w:sz w:val="28"/>
          <w:szCs w:val="28"/>
        </w:rPr>
      </w:pPr>
      <w:r w:rsidRPr="004C5C2E">
        <w:rPr>
          <w:sz w:val="28"/>
          <w:szCs w:val="28"/>
        </w:rPr>
        <w:t>al armelor, format de Sistemul informațional</w:t>
      </w:r>
    </w:p>
    <w:p w14:paraId="5F9191E5" w14:textId="08259B0B" w:rsidR="004C5C2E" w:rsidRDefault="004C5C2E" w:rsidP="004C5C2E">
      <w:pPr>
        <w:pStyle w:val="tt"/>
        <w:rPr>
          <w:sz w:val="28"/>
          <w:szCs w:val="28"/>
        </w:rPr>
      </w:pPr>
      <w:r w:rsidRPr="004C5C2E">
        <w:rPr>
          <w:sz w:val="28"/>
          <w:szCs w:val="28"/>
        </w:rPr>
        <w:t>automatizat „Registrul de stat al armelor”</w:t>
      </w:r>
      <w:r w:rsidRPr="00BC4C4F">
        <w:rPr>
          <w:sz w:val="28"/>
          <w:szCs w:val="28"/>
        </w:rPr>
        <w:t xml:space="preserve"> </w:t>
      </w:r>
    </w:p>
    <w:bookmarkEnd w:id="0"/>
    <w:p w14:paraId="2B77FD85" w14:textId="77777777" w:rsidR="003F507E" w:rsidRDefault="003F507E" w:rsidP="003F507E">
      <w:pPr>
        <w:ind w:left="8364" w:right="175"/>
        <w:jc w:val="center"/>
        <w:rPr>
          <w:b/>
          <w:bCs/>
          <w:sz w:val="28"/>
          <w:szCs w:val="36"/>
        </w:rPr>
      </w:pPr>
    </w:p>
    <w:p w14:paraId="6707C91D" w14:textId="74E5E861" w:rsidR="00BC4C4F" w:rsidRPr="004250BA" w:rsidRDefault="004250BA" w:rsidP="004250BA">
      <w:pPr>
        <w:ind w:firstLine="8931"/>
        <w:jc w:val="both"/>
        <w:rPr>
          <w:b/>
          <w:bCs/>
          <w:sz w:val="28"/>
          <w:szCs w:val="28"/>
        </w:rPr>
      </w:pPr>
      <w:r w:rsidRPr="004250BA">
        <w:rPr>
          <w:b/>
          <w:bCs/>
          <w:sz w:val="28"/>
          <w:szCs w:val="28"/>
        </w:rPr>
        <w:t>UE</w:t>
      </w:r>
    </w:p>
    <w:p w14:paraId="38E8273E" w14:textId="77777777" w:rsidR="00724057" w:rsidRDefault="00724057" w:rsidP="00094397">
      <w:pPr>
        <w:ind w:firstLine="709"/>
        <w:jc w:val="both"/>
        <w:rPr>
          <w:sz w:val="28"/>
          <w:szCs w:val="28"/>
        </w:rPr>
      </w:pPr>
    </w:p>
    <w:p w14:paraId="4E4118D7" w14:textId="77777777" w:rsidR="004250BA" w:rsidRPr="00BC4C4F" w:rsidRDefault="004250BA" w:rsidP="00094397">
      <w:pPr>
        <w:ind w:firstLine="709"/>
        <w:jc w:val="both"/>
        <w:rPr>
          <w:sz w:val="28"/>
          <w:szCs w:val="28"/>
        </w:rPr>
      </w:pPr>
    </w:p>
    <w:p w14:paraId="06EC4321" w14:textId="77777777" w:rsidR="008B779C" w:rsidRPr="00BC4C4F" w:rsidRDefault="008B779C" w:rsidP="008B779C">
      <w:pPr>
        <w:ind w:firstLine="709"/>
        <w:jc w:val="both"/>
        <w:rPr>
          <w:sz w:val="28"/>
          <w:szCs w:val="28"/>
        </w:rPr>
      </w:pPr>
      <w:r w:rsidRPr="00BC4C4F">
        <w:rPr>
          <w:sz w:val="28"/>
          <w:szCs w:val="28"/>
        </w:rPr>
        <w:t xml:space="preserve">În temeiul </w:t>
      </w:r>
      <w:r w:rsidRPr="006065A6">
        <w:rPr>
          <w:sz w:val="28"/>
          <w:szCs w:val="28"/>
        </w:rPr>
        <w:t>art.</w:t>
      </w:r>
      <w:r>
        <w:rPr>
          <w:sz w:val="28"/>
          <w:szCs w:val="28"/>
        </w:rPr>
        <w:t xml:space="preserve"> </w:t>
      </w:r>
      <w:r w:rsidRPr="006065A6">
        <w:rPr>
          <w:sz w:val="28"/>
          <w:szCs w:val="28"/>
        </w:rPr>
        <w:t>5 lit. b)</w:t>
      </w:r>
      <w:r>
        <w:rPr>
          <w:sz w:val="28"/>
          <w:szCs w:val="28"/>
        </w:rPr>
        <w:t xml:space="preserve"> și</w:t>
      </w:r>
      <w:r w:rsidRPr="006065A6">
        <w:rPr>
          <w:sz w:val="28"/>
          <w:szCs w:val="28"/>
        </w:rPr>
        <w:t xml:space="preserve"> art. 6 lit. h) din Legea nr. 136/2017 cu privire la Guvern (Monitorul Oficial al Republicii Moldova, 2017, nr.</w:t>
      </w:r>
      <w:r>
        <w:rPr>
          <w:sz w:val="28"/>
          <w:szCs w:val="28"/>
        </w:rPr>
        <w:t xml:space="preserve"> </w:t>
      </w:r>
      <w:r w:rsidRPr="006065A6">
        <w:rPr>
          <w:sz w:val="28"/>
          <w:szCs w:val="28"/>
        </w:rPr>
        <w:t>252, art.</w:t>
      </w:r>
      <w:r>
        <w:rPr>
          <w:sz w:val="28"/>
          <w:szCs w:val="28"/>
        </w:rPr>
        <w:t xml:space="preserve"> </w:t>
      </w:r>
      <w:r w:rsidRPr="006065A6">
        <w:rPr>
          <w:sz w:val="28"/>
          <w:szCs w:val="28"/>
        </w:rPr>
        <w:t>412), cu modificările ulterioare, Guvernul HOTĂRĂȘTE</w:t>
      </w:r>
      <w:r w:rsidRPr="00BC4C4F">
        <w:rPr>
          <w:sz w:val="28"/>
          <w:szCs w:val="28"/>
        </w:rPr>
        <w:t>:</w:t>
      </w:r>
    </w:p>
    <w:p w14:paraId="31D17578" w14:textId="4A667F74" w:rsidR="00E86BFF" w:rsidRDefault="00E86BFF" w:rsidP="00BC4C4F">
      <w:pPr>
        <w:ind w:firstLine="709"/>
        <w:jc w:val="both"/>
        <w:rPr>
          <w:sz w:val="28"/>
          <w:szCs w:val="28"/>
        </w:rPr>
      </w:pPr>
      <w:r w:rsidRPr="00E86BFF">
        <w:rPr>
          <w:sz w:val="28"/>
          <w:szCs w:val="28"/>
        </w:rPr>
        <w:t xml:space="preserve">Prezenta </w:t>
      </w:r>
      <w:r>
        <w:rPr>
          <w:sz w:val="28"/>
          <w:szCs w:val="28"/>
        </w:rPr>
        <w:t xml:space="preserve">Hotărâre </w:t>
      </w:r>
      <w:r w:rsidRPr="00E86BFF">
        <w:rPr>
          <w:sz w:val="28"/>
          <w:szCs w:val="28"/>
        </w:rPr>
        <w:t>transpune</w:t>
      </w:r>
      <w:r w:rsidR="008B779C">
        <w:rPr>
          <w:sz w:val="28"/>
          <w:szCs w:val="28"/>
        </w:rPr>
        <w:t xml:space="preserve"> parțial</w:t>
      </w:r>
      <w:r w:rsidRPr="00E86BFF">
        <w:rPr>
          <w:sz w:val="28"/>
          <w:szCs w:val="28"/>
        </w:rPr>
        <w:t xml:space="preserve"> </w:t>
      </w:r>
      <w:r w:rsidR="008B779C">
        <w:rPr>
          <w:sz w:val="28"/>
          <w:szCs w:val="28"/>
        </w:rPr>
        <w:t>(</w:t>
      </w:r>
      <w:r w:rsidR="00184B88" w:rsidRPr="00E24628">
        <w:rPr>
          <w:sz w:val="28"/>
          <w:szCs w:val="28"/>
        </w:rPr>
        <w:t>paragraful întâi</w:t>
      </w:r>
      <w:r w:rsidR="00345B73" w:rsidRPr="00E24628">
        <w:rPr>
          <w:sz w:val="28"/>
          <w:szCs w:val="28"/>
        </w:rPr>
        <w:t>,</w:t>
      </w:r>
      <w:r w:rsidR="00C672B8" w:rsidRPr="00E24628">
        <w:rPr>
          <w:sz w:val="28"/>
          <w:szCs w:val="28"/>
        </w:rPr>
        <w:t xml:space="preserve"> doi</w:t>
      </w:r>
      <w:r w:rsidR="00345B73" w:rsidRPr="00E24628">
        <w:rPr>
          <w:sz w:val="28"/>
          <w:szCs w:val="28"/>
        </w:rPr>
        <w:t xml:space="preserve"> și trei ai</w:t>
      </w:r>
      <w:r w:rsidR="00184B88" w:rsidRPr="00E24628">
        <w:rPr>
          <w:sz w:val="28"/>
          <w:szCs w:val="28"/>
        </w:rPr>
        <w:t xml:space="preserve"> lite</w:t>
      </w:r>
      <w:r w:rsidR="008E25C8" w:rsidRPr="00E24628">
        <w:rPr>
          <w:sz w:val="28"/>
          <w:szCs w:val="28"/>
        </w:rPr>
        <w:t>r</w:t>
      </w:r>
      <w:r w:rsidR="00345B73" w:rsidRPr="00E24628">
        <w:rPr>
          <w:sz w:val="28"/>
          <w:szCs w:val="28"/>
        </w:rPr>
        <w:t>ei</w:t>
      </w:r>
      <w:r w:rsidR="006341B2" w:rsidRPr="00E24628">
        <w:rPr>
          <w:sz w:val="28"/>
          <w:szCs w:val="28"/>
        </w:rPr>
        <w:t xml:space="preserve"> (d),</w:t>
      </w:r>
      <w:r w:rsidR="008A3EEA" w:rsidRPr="00E24628">
        <w:rPr>
          <w:sz w:val="28"/>
          <w:szCs w:val="28"/>
        </w:rPr>
        <w:t xml:space="preserve"> </w:t>
      </w:r>
      <w:r w:rsidR="008B779C" w:rsidRPr="00E24628">
        <w:rPr>
          <w:sz w:val="28"/>
          <w:szCs w:val="28"/>
        </w:rPr>
        <w:br/>
      </w:r>
      <w:r w:rsidR="00345B73" w:rsidRPr="00E24628">
        <w:rPr>
          <w:sz w:val="28"/>
          <w:szCs w:val="28"/>
        </w:rPr>
        <w:t>alin. (5) al art. 4</w:t>
      </w:r>
      <w:r w:rsidR="008B779C" w:rsidRPr="00E24628">
        <w:rPr>
          <w:sz w:val="28"/>
          <w:szCs w:val="28"/>
        </w:rPr>
        <w:t>)</w:t>
      </w:r>
      <w:r w:rsidR="008B779C" w:rsidRPr="008B779C">
        <w:rPr>
          <w:sz w:val="28"/>
          <w:szCs w:val="28"/>
        </w:rPr>
        <w:t xml:space="preserve"> </w:t>
      </w:r>
      <w:r w:rsidRPr="008B779C">
        <w:rPr>
          <w:sz w:val="28"/>
          <w:szCs w:val="28"/>
        </w:rPr>
        <w:t>Directiva (UE) 2021/555</w:t>
      </w:r>
      <w:r w:rsidRPr="00E86BFF">
        <w:rPr>
          <w:sz w:val="28"/>
          <w:szCs w:val="28"/>
        </w:rPr>
        <w:t xml:space="preserve"> a Parlamentului European și a Consiliului din 24 martie 2021 privind controlul achiziționării și deținerii de arme (text codificat), astfel cum a fost modificată ultima oară prin Rectificarea la Directiva (UE) 2021/555 a Parlamentului European și a Consiliului din 24 martie 2021 privind controlul achiziționării și deținerii de arme din 13 octombrie 2022.</w:t>
      </w:r>
    </w:p>
    <w:p w14:paraId="42AD9639" w14:textId="77777777" w:rsidR="00E86BFF" w:rsidRDefault="00E86BFF" w:rsidP="00BC4C4F">
      <w:pPr>
        <w:ind w:firstLine="709"/>
        <w:jc w:val="both"/>
        <w:rPr>
          <w:sz w:val="28"/>
          <w:szCs w:val="28"/>
        </w:rPr>
      </w:pPr>
    </w:p>
    <w:p w14:paraId="7BFC11FA" w14:textId="2307C354" w:rsidR="00421E9C" w:rsidRPr="006A6B43" w:rsidRDefault="00421E9C" w:rsidP="006A6B43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6A6B43">
        <w:rPr>
          <w:sz w:val="28"/>
          <w:szCs w:val="28"/>
        </w:rPr>
        <w:t>Regulamentul privind modul de ținere a Registrului de stat al armelor, format de Sistemul informațional automatizat „Registrul de stat al armelor”</w:t>
      </w:r>
      <w:r w:rsidR="00E03EEB">
        <w:rPr>
          <w:sz w:val="28"/>
          <w:szCs w:val="28"/>
        </w:rPr>
        <w:t xml:space="preserve">, </w:t>
      </w:r>
      <w:r w:rsidR="00E03EEB" w:rsidRPr="00E03EEB">
        <w:rPr>
          <w:sz w:val="28"/>
          <w:szCs w:val="28"/>
        </w:rPr>
        <w:t>aprobat prin Hotărârea Guvernului nr.</w:t>
      </w:r>
      <w:r w:rsidR="00E03EEB">
        <w:rPr>
          <w:sz w:val="28"/>
          <w:szCs w:val="28"/>
        </w:rPr>
        <w:t xml:space="preserve"> </w:t>
      </w:r>
      <w:r w:rsidR="00E03EEB" w:rsidRPr="00E03EEB">
        <w:rPr>
          <w:sz w:val="28"/>
          <w:szCs w:val="28"/>
        </w:rPr>
        <w:t>416/2021</w:t>
      </w:r>
      <w:r w:rsidR="00E03EEB">
        <w:rPr>
          <w:sz w:val="28"/>
          <w:szCs w:val="28"/>
        </w:rPr>
        <w:t xml:space="preserve">, </w:t>
      </w:r>
      <w:r w:rsidRPr="006A6B43">
        <w:rPr>
          <w:sz w:val="28"/>
          <w:szCs w:val="28"/>
        </w:rPr>
        <w:t>se modifică după cum urmează:</w:t>
      </w:r>
    </w:p>
    <w:p w14:paraId="35A0AB73" w14:textId="477B5B0A" w:rsidR="00421E9C" w:rsidRDefault="00A96A35" w:rsidP="00F7256B">
      <w:pPr>
        <w:pStyle w:val="List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La p</w:t>
      </w:r>
      <w:r w:rsidR="004833B5">
        <w:rPr>
          <w:sz w:val="28"/>
          <w:szCs w:val="28"/>
        </w:rPr>
        <w:t>unctul 6, noțiunea „</w:t>
      </w:r>
      <w:r w:rsidR="00F7256B" w:rsidRPr="00F7256B">
        <w:rPr>
          <w:i/>
          <w:iCs/>
          <w:sz w:val="28"/>
          <w:szCs w:val="28"/>
        </w:rPr>
        <w:t>arhiva SIA RSA</w:t>
      </w:r>
      <w:r w:rsidR="004833B5">
        <w:rPr>
          <w:sz w:val="28"/>
          <w:szCs w:val="28"/>
        </w:rPr>
        <w:t xml:space="preserve">” </w:t>
      </w:r>
      <w:r w:rsidR="00F7256B">
        <w:rPr>
          <w:sz w:val="28"/>
          <w:szCs w:val="28"/>
        </w:rPr>
        <w:t>se completează cu textul „ , cu excepțiile prevăzute de prezent</w:t>
      </w:r>
      <w:r w:rsidR="00026CF0">
        <w:rPr>
          <w:sz w:val="28"/>
          <w:szCs w:val="28"/>
        </w:rPr>
        <w:t>ul Regulament</w:t>
      </w:r>
      <w:r w:rsidR="00F7256B">
        <w:rPr>
          <w:sz w:val="28"/>
          <w:szCs w:val="28"/>
        </w:rPr>
        <w:t>”</w:t>
      </w:r>
      <w:r w:rsidR="00F91D32">
        <w:rPr>
          <w:sz w:val="28"/>
          <w:szCs w:val="28"/>
        </w:rPr>
        <w:t>;</w:t>
      </w:r>
    </w:p>
    <w:p w14:paraId="76D11E72" w14:textId="439F2441" w:rsidR="00F91D32" w:rsidRDefault="002D47AB" w:rsidP="00F7256B">
      <w:pPr>
        <w:pStyle w:val="List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După </w:t>
      </w:r>
      <w:r w:rsidR="00777E8B">
        <w:rPr>
          <w:sz w:val="28"/>
          <w:szCs w:val="28"/>
        </w:rPr>
        <w:t>punctul</w:t>
      </w:r>
      <w:r>
        <w:rPr>
          <w:sz w:val="28"/>
          <w:szCs w:val="28"/>
        </w:rPr>
        <w:t xml:space="preserve"> 61, se </w:t>
      </w:r>
      <w:r w:rsidR="0077757E">
        <w:rPr>
          <w:sz w:val="28"/>
          <w:szCs w:val="28"/>
        </w:rPr>
        <w:t>completează cu punctul 61¹), cu următorul conținut:</w:t>
      </w:r>
    </w:p>
    <w:p w14:paraId="19AB2405" w14:textId="5A6AD027" w:rsidR="008A1205" w:rsidRDefault="0077757E" w:rsidP="002E2599">
      <w:pPr>
        <w:pStyle w:val="Listparagraf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 w:rsidRPr="0077757E">
        <w:rPr>
          <w:sz w:val="28"/>
          <w:szCs w:val="28"/>
        </w:rPr>
        <w:t>61¹</w:t>
      </w:r>
      <w:r w:rsidR="005F5B2D">
        <w:rPr>
          <w:sz w:val="28"/>
          <w:szCs w:val="28"/>
        </w:rPr>
        <w:t>.</w:t>
      </w:r>
      <w:r w:rsidR="002E2599">
        <w:rPr>
          <w:sz w:val="28"/>
          <w:szCs w:val="28"/>
        </w:rPr>
        <w:t xml:space="preserve"> Cu titlu de e</w:t>
      </w:r>
      <w:r w:rsidR="008A1205">
        <w:rPr>
          <w:sz w:val="28"/>
          <w:szCs w:val="28"/>
        </w:rPr>
        <w:t>xcepție de la</w:t>
      </w:r>
      <w:r w:rsidR="003754FD">
        <w:rPr>
          <w:sz w:val="28"/>
          <w:szCs w:val="28"/>
        </w:rPr>
        <w:t xml:space="preserve"> prevederile punctului 61</w:t>
      </w:r>
      <w:r w:rsidR="002E2599">
        <w:rPr>
          <w:sz w:val="28"/>
          <w:szCs w:val="28"/>
        </w:rPr>
        <w:t xml:space="preserve">, </w:t>
      </w:r>
      <w:bookmarkStart w:id="1" w:name="_Hlk191991482"/>
      <w:r w:rsidR="000F47A6">
        <w:rPr>
          <w:sz w:val="28"/>
          <w:szCs w:val="28"/>
        </w:rPr>
        <w:t>dosarele</w:t>
      </w:r>
      <w:r w:rsidR="003754FD" w:rsidRPr="003754FD">
        <w:rPr>
          <w:sz w:val="28"/>
          <w:szCs w:val="28"/>
        </w:rPr>
        <w:t xml:space="preserve"> </w:t>
      </w:r>
      <w:r w:rsidR="008A1205">
        <w:rPr>
          <w:sz w:val="28"/>
          <w:szCs w:val="28"/>
        </w:rPr>
        <w:t xml:space="preserve">privind armele </w:t>
      </w:r>
      <w:r w:rsidR="008A1205" w:rsidRPr="008A1205">
        <w:rPr>
          <w:sz w:val="28"/>
          <w:szCs w:val="28"/>
        </w:rPr>
        <w:t>de foc și componentele esenţiale, inclusiv datele cu caracter personal aferente</w:t>
      </w:r>
      <w:bookmarkEnd w:id="1"/>
      <w:r w:rsidR="00B00E2F">
        <w:rPr>
          <w:sz w:val="28"/>
          <w:szCs w:val="28"/>
        </w:rPr>
        <w:t xml:space="preserve">, sunt șterse definitiv din Registru </w:t>
      </w:r>
      <w:bookmarkStart w:id="2" w:name="_Hlk191991299"/>
      <w:r w:rsidR="003F6F1F">
        <w:rPr>
          <w:sz w:val="28"/>
          <w:szCs w:val="28"/>
        </w:rPr>
        <w:t xml:space="preserve">la </w:t>
      </w:r>
      <w:r w:rsidR="00B00E2F">
        <w:rPr>
          <w:sz w:val="28"/>
          <w:szCs w:val="28"/>
        </w:rPr>
        <w:t xml:space="preserve">expirarea perioadei </w:t>
      </w:r>
      <w:r w:rsidR="00B00E2F" w:rsidRPr="00B00E2F">
        <w:rPr>
          <w:sz w:val="28"/>
          <w:szCs w:val="28"/>
        </w:rPr>
        <w:t>de 30 de ani după distrugerea armelor de foc sau a</w:t>
      </w:r>
      <w:r w:rsidR="003F6F1F">
        <w:rPr>
          <w:sz w:val="28"/>
          <w:szCs w:val="28"/>
        </w:rPr>
        <w:t xml:space="preserve"> </w:t>
      </w:r>
      <w:r w:rsidR="00B00E2F" w:rsidRPr="00B00E2F">
        <w:rPr>
          <w:sz w:val="28"/>
          <w:szCs w:val="28"/>
        </w:rPr>
        <w:t>componentelor esenţiale în cauză</w:t>
      </w:r>
      <w:bookmarkEnd w:id="2"/>
      <w:r w:rsidR="00B00E2F" w:rsidRPr="00B00E2F">
        <w:rPr>
          <w:sz w:val="28"/>
          <w:szCs w:val="28"/>
        </w:rPr>
        <w:t>.</w:t>
      </w:r>
      <w:r w:rsidR="000366CB">
        <w:rPr>
          <w:sz w:val="28"/>
          <w:szCs w:val="28"/>
        </w:rPr>
        <w:t xml:space="preserve"> Ștergerea definitivă a dosarelor este asigurată de </w:t>
      </w:r>
      <w:r w:rsidR="005048F7" w:rsidRPr="005048F7">
        <w:rPr>
          <w:sz w:val="28"/>
          <w:szCs w:val="28"/>
        </w:rPr>
        <w:t xml:space="preserve">serviciul abilitat al </w:t>
      </w:r>
      <w:r w:rsidR="005048F7">
        <w:rPr>
          <w:sz w:val="28"/>
          <w:szCs w:val="28"/>
        </w:rPr>
        <w:t>M</w:t>
      </w:r>
      <w:r w:rsidR="005048F7" w:rsidRPr="005048F7">
        <w:rPr>
          <w:sz w:val="28"/>
          <w:szCs w:val="28"/>
        </w:rPr>
        <w:t xml:space="preserve">inisterului </w:t>
      </w:r>
      <w:r w:rsidR="005048F7">
        <w:rPr>
          <w:sz w:val="28"/>
          <w:szCs w:val="28"/>
        </w:rPr>
        <w:t>A</w:t>
      </w:r>
      <w:r w:rsidR="005048F7" w:rsidRPr="005048F7">
        <w:rPr>
          <w:sz w:val="28"/>
          <w:szCs w:val="28"/>
        </w:rPr>
        <w:t xml:space="preserve">facerilor </w:t>
      </w:r>
      <w:r w:rsidR="005048F7">
        <w:rPr>
          <w:sz w:val="28"/>
          <w:szCs w:val="28"/>
        </w:rPr>
        <w:t>I</w:t>
      </w:r>
      <w:r w:rsidR="005048F7" w:rsidRPr="005048F7">
        <w:rPr>
          <w:sz w:val="28"/>
          <w:szCs w:val="28"/>
        </w:rPr>
        <w:t>nterne</w:t>
      </w:r>
      <w:r w:rsidR="001D5572">
        <w:rPr>
          <w:sz w:val="28"/>
          <w:szCs w:val="28"/>
        </w:rPr>
        <w:t>.</w:t>
      </w:r>
      <w:r w:rsidR="003F6F1F">
        <w:rPr>
          <w:sz w:val="28"/>
          <w:szCs w:val="28"/>
        </w:rPr>
        <w:t>”;</w:t>
      </w:r>
    </w:p>
    <w:p w14:paraId="63F5D627" w14:textId="3A09A7A6" w:rsidR="003F6F1F" w:rsidRDefault="005F5B2D" w:rsidP="003F6F1F">
      <w:pPr>
        <w:pStyle w:val="Listparagraf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Punctul 62 se completează cu textul „</w:t>
      </w:r>
      <w:r w:rsidR="004969B5">
        <w:rPr>
          <w:sz w:val="28"/>
          <w:szCs w:val="28"/>
        </w:rPr>
        <w:t xml:space="preserve"> , cu excepțiile prevăzute la punctul 61¹</w:t>
      </w:r>
      <w:r>
        <w:rPr>
          <w:sz w:val="28"/>
          <w:szCs w:val="28"/>
        </w:rPr>
        <w:t>”</w:t>
      </w:r>
      <w:r w:rsidR="004969B5">
        <w:rPr>
          <w:sz w:val="28"/>
          <w:szCs w:val="28"/>
        </w:rPr>
        <w:t>;</w:t>
      </w:r>
    </w:p>
    <w:p w14:paraId="4D273F8E" w14:textId="2117981E" w:rsidR="0092371A" w:rsidRDefault="002E2599">
      <w:pPr>
        <w:pStyle w:val="Listparagraf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 w:rsidRPr="0092371A">
        <w:rPr>
          <w:sz w:val="28"/>
          <w:szCs w:val="28"/>
        </w:rPr>
        <w:t>Punctul 6</w:t>
      </w:r>
      <w:r w:rsidR="008500AE">
        <w:rPr>
          <w:sz w:val="28"/>
          <w:szCs w:val="28"/>
        </w:rPr>
        <w:t>4</w:t>
      </w:r>
      <w:r w:rsidRPr="0092371A">
        <w:rPr>
          <w:sz w:val="28"/>
          <w:szCs w:val="28"/>
        </w:rPr>
        <w:t xml:space="preserve"> se completează cu textul „ , cu excepțiile prevăzute la punctul 61¹”;</w:t>
      </w:r>
    </w:p>
    <w:p w14:paraId="3AD02A40" w14:textId="4511E813" w:rsidR="0092371A" w:rsidRDefault="002D47AB" w:rsidP="002D47AB">
      <w:pPr>
        <w:pStyle w:val="Listparagraf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2D47AB">
        <w:rPr>
          <w:sz w:val="28"/>
          <w:szCs w:val="28"/>
          <w:lang w:val="ro-MD"/>
        </w:rPr>
        <w:t xml:space="preserve">După </w:t>
      </w:r>
      <w:r w:rsidR="00777E8B">
        <w:rPr>
          <w:sz w:val="28"/>
          <w:szCs w:val="28"/>
          <w:lang w:val="ro-MD"/>
        </w:rPr>
        <w:t>punctul</w:t>
      </w:r>
      <w:r w:rsidRPr="002D47AB">
        <w:rPr>
          <w:sz w:val="28"/>
          <w:szCs w:val="28"/>
          <w:lang w:val="ro-MD"/>
        </w:rPr>
        <w:t xml:space="preserve"> 65, se completează cu punctele 65¹), 65</w:t>
      </w:r>
      <w:r w:rsidRPr="002D47AB">
        <w:rPr>
          <w:sz w:val="28"/>
          <w:szCs w:val="28"/>
          <w:vertAlign w:val="superscript"/>
          <w:lang w:val="ro-MD"/>
        </w:rPr>
        <w:t>2</w:t>
      </w:r>
      <w:r w:rsidRPr="002D47AB">
        <w:rPr>
          <w:sz w:val="28"/>
          <w:szCs w:val="28"/>
          <w:lang w:val="ro-MD"/>
        </w:rPr>
        <w:t>) și 65</w:t>
      </w:r>
      <w:r w:rsidRPr="002D47AB">
        <w:rPr>
          <w:sz w:val="28"/>
          <w:szCs w:val="28"/>
          <w:vertAlign w:val="superscript"/>
          <w:lang w:val="ro-MD"/>
        </w:rPr>
        <w:t>3</w:t>
      </w:r>
      <w:r w:rsidRPr="002D47AB">
        <w:rPr>
          <w:sz w:val="28"/>
          <w:szCs w:val="28"/>
          <w:lang w:val="ro-MD"/>
        </w:rPr>
        <w:t>), cu următorul conținut</w:t>
      </w:r>
      <w:r w:rsidR="0092371A" w:rsidRPr="0092371A">
        <w:rPr>
          <w:sz w:val="28"/>
          <w:szCs w:val="28"/>
        </w:rPr>
        <w:t>:</w:t>
      </w:r>
    </w:p>
    <w:p w14:paraId="23AE3D41" w14:textId="607B8F00" w:rsidR="008D173F" w:rsidRDefault="0092371A" w:rsidP="0092371A">
      <w:pPr>
        <w:pStyle w:val="Listparagraf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 w:rsidRPr="0092371A">
        <w:rPr>
          <w:sz w:val="28"/>
          <w:szCs w:val="28"/>
        </w:rPr>
        <w:t>65¹</w:t>
      </w:r>
      <w:r w:rsidR="00C277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320E6">
        <w:rPr>
          <w:sz w:val="28"/>
          <w:szCs w:val="28"/>
        </w:rPr>
        <w:t xml:space="preserve">Vizualizarea </w:t>
      </w:r>
      <w:r w:rsidR="004E7D6A">
        <w:rPr>
          <w:sz w:val="28"/>
          <w:szCs w:val="28"/>
        </w:rPr>
        <w:t>dosarelor</w:t>
      </w:r>
      <w:r w:rsidR="00E320E6">
        <w:rPr>
          <w:sz w:val="28"/>
          <w:szCs w:val="28"/>
        </w:rPr>
        <w:t xml:space="preserve"> </w:t>
      </w:r>
      <w:r w:rsidR="00E320E6" w:rsidRPr="00E320E6">
        <w:rPr>
          <w:sz w:val="28"/>
          <w:szCs w:val="28"/>
        </w:rPr>
        <w:t>armel</w:t>
      </w:r>
      <w:r w:rsidR="000F47A6">
        <w:rPr>
          <w:sz w:val="28"/>
          <w:szCs w:val="28"/>
        </w:rPr>
        <w:t>or</w:t>
      </w:r>
      <w:r w:rsidR="00E320E6" w:rsidRPr="00E320E6">
        <w:rPr>
          <w:sz w:val="28"/>
          <w:szCs w:val="28"/>
        </w:rPr>
        <w:t xml:space="preserve"> de foc și componentel</w:t>
      </w:r>
      <w:r w:rsidR="000F47A6">
        <w:rPr>
          <w:sz w:val="28"/>
          <w:szCs w:val="28"/>
        </w:rPr>
        <w:t>or</w:t>
      </w:r>
      <w:r w:rsidR="00E320E6" w:rsidRPr="00E320E6">
        <w:rPr>
          <w:sz w:val="28"/>
          <w:szCs w:val="28"/>
        </w:rPr>
        <w:t xml:space="preserve"> esenţiale, inclusiv </w:t>
      </w:r>
      <w:r w:rsidR="00E320E6">
        <w:rPr>
          <w:sz w:val="28"/>
          <w:szCs w:val="28"/>
        </w:rPr>
        <w:t xml:space="preserve">a </w:t>
      </w:r>
      <w:r w:rsidR="00E320E6" w:rsidRPr="00E320E6">
        <w:rPr>
          <w:sz w:val="28"/>
          <w:szCs w:val="28"/>
        </w:rPr>
        <w:t>datel</w:t>
      </w:r>
      <w:r w:rsidR="00E320E6">
        <w:rPr>
          <w:sz w:val="28"/>
          <w:szCs w:val="28"/>
        </w:rPr>
        <w:t>or</w:t>
      </w:r>
      <w:r w:rsidR="00E320E6" w:rsidRPr="00E320E6">
        <w:rPr>
          <w:sz w:val="28"/>
          <w:szCs w:val="28"/>
        </w:rPr>
        <w:t xml:space="preserve"> cu caracter personal aferente</w:t>
      </w:r>
      <w:r w:rsidR="00DF3616">
        <w:rPr>
          <w:sz w:val="28"/>
          <w:szCs w:val="28"/>
        </w:rPr>
        <w:t>,</w:t>
      </w:r>
      <w:r w:rsidR="00F42852">
        <w:rPr>
          <w:sz w:val="28"/>
          <w:szCs w:val="28"/>
        </w:rPr>
        <w:t xml:space="preserve"> la care se face referire în punctul 61¹, </w:t>
      </w:r>
      <w:r w:rsidR="00DF3616">
        <w:rPr>
          <w:sz w:val="28"/>
          <w:szCs w:val="28"/>
        </w:rPr>
        <w:t xml:space="preserve">poate fi </w:t>
      </w:r>
      <w:r w:rsidR="00DF3616">
        <w:rPr>
          <w:sz w:val="28"/>
          <w:szCs w:val="28"/>
        </w:rPr>
        <w:lastRenderedPageBreak/>
        <w:t xml:space="preserve">efectuată </w:t>
      </w:r>
      <w:r w:rsidR="00745E30">
        <w:rPr>
          <w:sz w:val="28"/>
          <w:szCs w:val="28"/>
        </w:rPr>
        <w:t xml:space="preserve">și </w:t>
      </w:r>
      <w:r w:rsidR="00DF3616">
        <w:rPr>
          <w:sz w:val="28"/>
          <w:szCs w:val="28"/>
        </w:rPr>
        <w:t xml:space="preserve">de </w:t>
      </w:r>
      <w:r w:rsidR="00DF3616" w:rsidRPr="00DF3616">
        <w:rPr>
          <w:sz w:val="28"/>
          <w:szCs w:val="28"/>
        </w:rPr>
        <w:t xml:space="preserve">către </w:t>
      </w:r>
      <w:r w:rsidR="00745E30">
        <w:rPr>
          <w:sz w:val="28"/>
          <w:szCs w:val="28"/>
        </w:rPr>
        <w:t>Serviciul Vamal</w:t>
      </w:r>
      <w:r w:rsidR="00B52B80">
        <w:rPr>
          <w:sz w:val="28"/>
          <w:szCs w:val="28"/>
        </w:rPr>
        <w:t>,</w:t>
      </w:r>
      <w:r w:rsidR="00745E30">
        <w:rPr>
          <w:sz w:val="28"/>
          <w:szCs w:val="28"/>
        </w:rPr>
        <w:t xml:space="preserve"> pentru o perioadă de</w:t>
      </w:r>
      <w:r w:rsidR="008D173F" w:rsidRPr="008D173F">
        <w:t xml:space="preserve"> </w:t>
      </w:r>
      <w:r w:rsidR="008D173F" w:rsidRPr="008D173F">
        <w:rPr>
          <w:sz w:val="28"/>
          <w:szCs w:val="28"/>
        </w:rPr>
        <w:t>10 ani după distrugerea armei de foc sau a componentelor esenţiale în cauză</w:t>
      </w:r>
      <w:r w:rsidR="008D173F">
        <w:rPr>
          <w:sz w:val="28"/>
          <w:szCs w:val="28"/>
        </w:rPr>
        <w:t>.</w:t>
      </w:r>
    </w:p>
    <w:p w14:paraId="0A0DCF96" w14:textId="13501DEE" w:rsidR="004833B5" w:rsidRDefault="00275CD2" w:rsidP="00275CD2">
      <w:pPr>
        <w:pStyle w:val="Listparagra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75CD2">
        <w:rPr>
          <w:sz w:val="28"/>
          <w:szCs w:val="28"/>
        </w:rPr>
        <w:t>65²</w:t>
      </w:r>
      <w:r>
        <w:rPr>
          <w:sz w:val="28"/>
          <w:szCs w:val="28"/>
        </w:rPr>
        <w:t xml:space="preserve">. Alte </w:t>
      </w:r>
      <w:r w:rsidRPr="00275CD2">
        <w:rPr>
          <w:sz w:val="28"/>
          <w:szCs w:val="28"/>
        </w:rPr>
        <w:t>autorităţi cu atribuții în domeniul prevenirii</w:t>
      </w:r>
      <w:r w:rsidR="00B52B80">
        <w:rPr>
          <w:sz w:val="28"/>
          <w:szCs w:val="28"/>
        </w:rPr>
        <w:t>,</w:t>
      </w:r>
      <w:r w:rsidRPr="00275CD2">
        <w:rPr>
          <w:sz w:val="28"/>
          <w:szCs w:val="28"/>
        </w:rPr>
        <w:t xml:space="preserve"> </w:t>
      </w:r>
      <w:r w:rsidR="00B52B80">
        <w:rPr>
          <w:sz w:val="28"/>
          <w:szCs w:val="28"/>
        </w:rPr>
        <w:t xml:space="preserve">combaterii </w:t>
      </w:r>
      <w:r w:rsidR="00804D2E">
        <w:rPr>
          <w:sz w:val="28"/>
          <w:szCs w:val="28"/>
        </w:rPr>
        <w:t xml:space="preserve">criminalității </w:t>
      </w:r>
      <w:r w:rsidR="00B52B80">
        <w:rPr>
          <w:sz w:val="28"/>
          <w:szCs w:val="28"/>
        </w:rPr>
        <w:t>și</w:t>
      </w:r>
      <w:r w:rsidRPr="00275CD2">
        <w:rPr>
          <w:sz w:val="28"/>
          <w:szCs w:val="28"/>
        </w:rPr>
        <w:t xml:space="preserve"> urmăririi penale a infracţiunilor</w:t>
      </w:r>
      <w:r w:rsidR="00B52B80">
        <w:rPr>
          <w:sz w:val="28"/>
          <w:szCs w:val="28"/>
        </w:rPr>
        <w:t xml:space="preserve">, cât și în domeniul </w:t>
      </w:r>
      <w:r w:rsidRPr="00275CD2">
        <w:rPr>
          <w:sz w:val="28"/>
          <w:szCs w:val="28"/>
        </w:rPr>
        <w:t>executării sancțiunilor de drept penal,</w:t>
      </w:r>
      <w:r w:rsidR="00B52B80">
        <w:rPr>
          <w:sz w:val="28"/>
          <w:szCs w:val="28"/>
        </w:rPr>
        <w:t xml:space="preserve"> pot solicita </w:t>
      </w:r>
      <w:r w:rsidR="00C16625">
        <w:rPr>
          <w:sz w:val="28"/>
          <w:szCs w:val="28"/>
        </w:rPr>
        <w:t xml:space="preserve">date și informații din Registru, </w:t>
      </w:r>
      <w:r w:rsidR="00B52B80">
        <w:rPr>
          <w:sz w:val="28"/>
          <w:szCs w:val="28"/>
        </w:rPr>
        <w:t xml:space="preserve">de la </w:t>
      </w:r>
      <w:r w:rsidR="00C16625" w:rsidRPr="00C16625">
        <w:rPr>
          <w:sz w:val="28"/>
          <w:szCs w:val="28"/>
        </w:rPr>
        <w:t>unit</w:t>
      </w:r>
      <w:r w:rsidR="00C16625">
        <w:rPr>
          <w:sz w:val="28"/>
          <w:szCs w:val="28"/>
        </w:rPr>
        <w:t>atea</w:t>
      </w:r>
      <w:r w:rsidR="00C16625" w:rsidRPr="00C16625">
        <w:rPr>
          <w:sz w:val="28"/>
          <w:szCs w:val="28"/>
        </w:rPr>
        <w:t xml:space="preserve"> central</w:t>
      </w:r>
      <w:r w:rsidR="00C16625">
        <w:rPr>
          <w:sz w:val="28"/>
          <w:szCs w:val="28"/>
        </w:rPr>
        <w:t>ă</w:t>
      </w:r>
      <w:r w:rsidR="00C16625" w:rsidRPr="00C16625">
        <w:rPr>
          <w:sz w:val="28"/>
          <w:szCs w:val="28"/>
        </w:rPr>
        <w:t xml:space="preserve"> de specialitate responsabil</w:t>
      </w:r>
      <w:r w:rsidR="00C16625">
        <w:rPr>
          <w:sz w:val="28"/>
          <w:szCs w:val="28"/>
        </w:rPr>
        <w:t>ă</w:t>
      </w:r>
      <w:r w:rsidR="00C16625" w:rsidRPr="00C16625">
        <w:rPr>
          <w:sz w:val="28"/>
          <w:szCs w:val="28"/>
        </w:rPr>
        <w:t xml:space="preserve"> de supravegherea și controlul circulației armelor și munițiilor</w:t>
      </w:r>
      <w:r w:rsidR="00C16625">
        <w:rPr>
          <w:sz w:val="28"/>
          <w:szCs w:val="28"/>
        </w:rPr>
        <w:t>,</w:t>
      </w:r>
      <w:r w:rsidRPr="00275CD2">
        <w:rPr>
          <w:sz w:val="28"/>
          <w:szCs w:val="28"/>
        </w:rPr>
        <w:t xml:space="preserve"> pe o perioadă de 30 de ani după distrugerea armei de foc sau a componentelor esenţiale în cauză</w:t>
      </w:r>
      <w:r w:rsidR="00C16625">
        <w:rPr>
          <w:sz w:val="28"/>
          <w:szCs w:val="28"/>
        </w:rPr>
        <w:t>.</w:t>
      </w:r>
    </w:p>
    <w:p w14:paraId="107AD9C5" w14:textId="0398FDCC" w:rsidR="006C2AB4" w:rsidRDefault="009B0435" w:rsidP="009B043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435">
        <w:rPr>
          <w:sz w:val="28"/>
          <w:szCs w:val="28"/>
        </w:rPr>
        <w:t>65³</w:t>
      </w:r>
      <w:r>
        <w:rPr>
          <w:sz w:val="28"/>
          <w:szCs w:val="28"/>
        </w:rPr>
        <w:t xml:space="preserve">. </w:t>
      </w:r>
      <w:r w:rsidR="006C2AB4">
        <w:rPr>
          <w:sz w:val="28"/>
          <w:szCs w:val="28"/>
        </w:rPr>
        <w:t xml:space="preserve">Datele și informațiile </w:t>
      </w:r>
      <w:r w:rsidR="006C4C40">
        <w:rPr>
          <w:sz w:val="28"/>
          <w:szCs w:val="28"/>
        </w:rPr>
        <w:t xml:space="preserve">cu caracter personal preluate </w:t>
      </w:r>
      <w:r w:rsidR="006C2AB4">
        <w:rPr>
          <w:sz w:val="28"/>
          <w:szCs w:val="28"/>
        </w:rPr>
        <w:t>din Registru</w:t>
      </w:r>
      <w:r w:rsidR="006C4C40">
        <w:rPr>
          <w:sz w:val="28"/>
          <w:szCs w:val="28"/>
        </w:rPr>
        <w:t>,</w:t>
      </w:r>
      <w:r w:rsidR="006C2AB4">
        <w:rPr>
          <w:sz w:val="28"/>
          <w:szCs w:val="28"/>
        </w:rPr>
        <w:t xml:space="preserve"> de către </w:t>
      </w:r>
      <w:r w:rsidR="006C2AB4" w:rsidRPr="009B0435">
        <w:rPr>
          <w:sz w:val="28"/>
          <w:szCs w:val="28"/>
        </w:rPr>
        <w:t>autorităţi</w:t>
      </w:r>
      <w:r w:rsidR="006C2AB4">
        <w:rPr>
          <w:sz w:val="28"/>
          <w:szCs w:val="28"/>
        </w:rPr>
        <w:t>le cu atribuții în domeniul prevenirii, combaterii și</w:t>
      </w:r>
      <w:r w:rsidR="006C2AB4" w:rsidRPr="009B0435">
        <w:rPr>
          <w:sz w:val="28"/>
          <w:szCs w:val="28"/>
        </w:rPr>
        <w:t xml:space="preserve"> urmăririi penale a infracţiunilor sau al executării sancțiunilor de drept penal sunt utilizate</w:t>
      </w:r>
      <w:r w:rsidR="006C4C40">
        <w:rPr>
          <w:sz w:val="28"/>
          <w:szCs w:val="28"/>
        </w:rPr>
        <w:t xml:space="preserve"> doar în scop de serviciu, cu respectarea legislației naționale și a Uniunii Europene din domeniul protecției datelor cu caracter personal.”</w:t>
      </w:r>
      <w:r w:rsidR="00A375F0">
        <w:rPr>
          <w:sz w:val="28"/>
          <w:szCs w:val="28"/>
        </w:rPr>
        <w:t>;</w:t>
      </w:r>
    </w:p>
    <w:p w14:paraId="68263A5C" w14:textId="06496D8E" w:rsidR="00A375F0" w:rsidRDefault="00A375F0" w:rsidP="001D5432">
      <w:pPr>
        <w:pStyle w:val="Listparagraf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1D5432">
        <w:rPr>
          <w:sz w:val="28"/>
          <w:szCs w:val="28"/>
        </w:rPr>
        <w:t>La punctul 71, textul „Legea nr. 982/2000 privind accesul la informație” se substituie cu textul „Legea nr.</w:t>
      </w:r>
      <w:r w:rsidR="001D5432" w:rsidRPr="001D5432">
        <w:rPr>
          <w:sz w:val="28"/>
          <w:szCs w:val="28"/>
        </w:rPr>
        <w:t xml:space="preserve"> </w:t>
      </w:r>
      <w:r w:rsidRPr="001D5432">
        <w:rPr>
          <w:sz w:val="28"/>
          <w:szCs w:val="28"/>
        </w:rPr>
        <w:t>148/2023</w:t>
      </w:r>
      <w:r w:rsidRPr="001D5432">
        <w:rPr>
          <w:rFonts w:ascii="PT Serif" w:hAnsi="PT Serif"/>
          <w:color w:val="333333"/>
        </w:rPr>
        <w:t xml:space="preserve"> </w:t>
      </w:r>
      <w:r w:rsidRPr="001D5432">
        <w:rPr>
          <w:sz w:val="28"/>
          <w:szCs w:val="28"/>
        </w:rPr>
        <w:t>privind accesul la informațiile</w:t>
      </w:r>
      <w:r w:rsidR="001D5432">
        <w:rPr>
          <w:sz w:val="28"/>
          <w:szCs w:val="28"/>
        </w:rPr>
        <w:t xml:space="preserve"> </w:t>
      </w:r>
      <w:r w:rsidRPr="001D5432">
        <w:rPr>
          <w:sz w:val="28"/>
          <w:szCs w:val="28"/>
        </w:rPr>
        <w:t>de interes public</w:t>
      </w:r>
      <w:r w:rsidR="001D5432">
        <w:rPr>
          <w:sz w:val="28"/>
          <w:szCs w:val="28"/>
        </w:rPr>
        <w:t>”</w:t>
      </w:r>
      <w:r w:rsidR="001A1460">
        <w:rPr>
          <w:sz w:val="28"/>
          <w:szCs w:val="28"/>
        </w:rPr>
        <w:t>;</w:t>
      </w:r>
    </w:p>
    <w:p w14:paraId="7C3E7F29" w14:textId="57F0CFA4" w:rsidR="001A1460" w:rsidRPr="001D5432" w:rsidRDefault="001A1460" w:rsidP="001D5432">
      <w:pPr>
        <w:pStyle w:val="Listparagraf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La punctul 73, subpunctul 2), textul „</w:t>
      </w:r>
      <w:r w:rsidRPr="001A1460">
        <w:rPr>
          <w:sz w:val="28"/>
          <w:szCs w:val="28"/>
        </w:rPr>
        <w:t>Direcția generală urmărire penală,</w:t>
      </w:r>
      <w:r>
        <w:rPr>
          <w:sz w:val="28"/>
          <w:szCs w:val="28"/>
        </w:rPr>
        <w:t>” se exclude</w:t>
      </w:r>
      <w:r w:rsidR="00CF0EA4">
        <w:rPr>
          <w:sz w:val="28"/>
          <w:szCs w:val="28"/>
        </w:rPr>
        <w:t>.</w:t>
      </w:r>
    </w:p>
    <w:p w14:paraId="729F57FC" w14:textId="77777777" w:rsidR="001A4276" w:rsidRDefault="001A4276" w:rsidP="009B043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347290B6" w14:textId="77777777" w:rsidR="00BC4C4F" w:rsidRDefault="00BC4C4F" w:rsidP="00BC4C4F">
      <w:pPr>
        <w:ind w:firstLine="709"/>
        <w:jc w:val="both"/>
        <w:rPr>
          <w:sz w:val="28"/>
          <w:szCs w:val="28"/>
        </w:rPr>
      </w:pPr>
    </w:p>
    <w:p w14:paraId="15301FD2" w14:textId="77777777" w:rsidR="006A6B43" w:rsidRPr="00BC4C4F" w:rsidRDefault="006A6B43" w:rsidP="00BC4C4F">
      <w:pPr>
        <w:ind w:firstLine="709"/>
        <w:jc w:val="both"/>
        <w:rPr>
          <w:sz w:val="28"/>
          <w:szCs w:val="28"/>
        </w:rPr>
      </w:pPr>
    </w:p>
    <w:p w14:paraId="1E4BCB11" w14:textId="77777777" w:rsidR="00BC4C4F" w:rsidRPr="00BC4C4F" w:rsidRDefault="00BC4C4F" w:rsidP="00BC4C4F">
      <w:pPr>
        <w:ind w:firstLine="709"/>
        <w:jc w:val="both"/>
        <w:rPr>
          <w:sz w:val="28"/>
          <w:szCs w:val="28"/>
        </w:rPr>
      </w:pPr>
    </w:p>
    <w:p w14:paraId="6ADA8B41" w14:textId="77777777" w:rsidR="00BC4C4F" w:rsidRDefault="00BC4C4F" w:rsidP="00BC4C4F">
      <w:pPr>
        <w:ind w:firstLine="709"/>
        <w:jc w:val="both"/>
      </w:pPr>
    </w:p>
    <w:p w14:paraId="1E46480E" w14:textId="77777777" w:rsidR="00BC4C4F" w:rsidRDefault="00BC4C4F" w:rsidP="00BC4C4F">
      <w:pPr>
        <w:ind w:firstLine="709"/>
        <w:jc w:val="both"/>
      </w:pPr>
    </w:p>
    <w:p w14:paraId="3F5BE0CB" w14:textId="77777777" w:rsidR="00F24B66" w:rsidRPr="00F24B66" w:rsidRDefault="00F24B66" w:rsidP="00F24B66">
      <w:pPr>
        <w:rPr>
          <w:b/>
          <w:sz w:val="28"/>
          <w:szCs w:val="28"/>
        </w:rPr>
      </w:pPr>
      <w:r w:rsidRPr="00F24B66">
        <w:rPr>
          <w:b/>
          <w:sz w:val="28"/>
          <w:szCs w:val="28"/>
        </w:rPr>
        <w:t xml:space="preserve">          PRIM-MINISTRU </w:t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  <w:t xml:space="preserve">        Dorin RECEAN</w:t>
      </w:r>
    </w:p>
    <w:p w14:paraId="42CB95DA" w14:textId="77777777" w:rsidR="00F24B66" w:rsidRPr="00F24B66" w:rsidRDefault="00F24B66" w:rsidP="00F24B66">
      <w:pPr>
        <w:rPr>
          <w:b/>
          <w:sz w:val="28"/>
          <w:szCs w:val="28"/>
        </w:rPr>
      </w:pPr>
    </w:p>
    <w:p w14:paraId="17409853" w14:textId="77777777" w:rsidR="00F24B66" w:rsidRPr="00F24B66" w:rsidRDefault="00F24B66" w:rsidP="00F24B66">
      <w:pPr>
        <w:rPr>
          <w:b/>
          <w:sz w:val="28"/>
          <w:szCs w:val="28"/>
        </w:rPr>
      </w:pPr>
    </w:p>
    <w:p w14:paraId="2420709C" w14:textId="77777777" w:rsidR="00F24B66" w:rsidRPr="00F24B66" w:rsidRDefault="00F24B66" w:rsidP="00F24B66">
      <w:pPr>
        <w:rPr>
          <w:b/>
          <w:sz w:val="28"/>
          <w:szCs w:val="28"/>
        </w:rPr>
      </w:pPr>
      <w:r w:rsidRPr="00F24B66">
        <w:rPr>
          <w:b/>
          <w:sz w:val="28"/>
          <w:szCs w:val="28"/>
        </w:rPr>
        <w:t xml:space="preserve">          Contrasemnează:</w:t>
      </w:r>
    </w:p>
    <w:p w14:paraId="0B8CDCF4" w14:textId="77777777" w:rsidR="00F24B66" w:rsidRDefault="00F24B66" w:rsidP="00F24B66">
      <w:pPr>
        <w:rPr>
          <w:b/>
          <w:sz w:val="28"/>
          <w:szCs w:val="28"/>
        </w:rPr>
      </w:pPr>
    </w:p>
    <w:p w14:paraId="2B06D777" w14:textId="77777777" w:rsidR="004B594B" w:rsidRPr="00F24B66" w:rsidRDefault="004B594B" w:rsidP="00F24B66">
      <w:pPr>
        <w:rPr>
          <w:b/>
          <w:sz w:val="28"/>
          <w:szCs w:val="28"/>
        </w:rPr>
      </w:pPr>
    </w:p>
    <w:p w14:paraId="36052CAC" w14:textId="1B99A342" w:rsidR="00F24B66" w:rsidRDefault="00F24B66" w:rsidP="00F24B66">
      <w:pPr>
        <w:rPr>
          <w:b/>
          <w:sz w:val="28"/>
          <w:szCs w:val="28"/>
        </w:rPr>
      </w:pPr>
      <w:r w:rsidRPr="00F24B66">
        <w:rPr>
          <w:b/>
          <w:sz w:val="28"/>
          <w:szCs w:val="28"/>
        </w:rPr>
        <w:t xml:space="preserve">          Ministrul afacerilor interne</w:t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  <w:t xml:space="preserve">        </w:t>
      </w:r>
      <w:r w:rsidR="006065A6">
        <w:rPr>
          <w:b/>
          <w:sz w:val="28"/>
          <w:szCs w:val="28"/>
        </w:rPr>
        <w:t>Daniella MISAIL-NICHITIN</w:t>
      </w:r>
    </w:p>
    <w:p w14:paraId="69191FB9" w14:textId="77777777" w:rsidR="005C1455" w:rsidRPr="00F24B66" w:rsidRDefault="005C1455" w:rsidP="00F24B66">
      <w:pPr>
        <w:rPr>
          <w:b/>
          <w:sz w:val="28"/>
          <w:szCs w:val="28"/>
        </w:rPr>
      </w:pPr>
    </w:p>
    <w:p w14:paraId="6AE232EE" w14:textId="77777777" w:rsidR="00F24B66" w:rsidRPr="00F24B66" w:rsidRDefault="00F24B66" w:rsidP="00F24B66">
      <w:pPr>
        <w:tabs>
          <w:tab w:val="left" w:pos="7338"/>
        </w:tabs>
        <w:rPr>
          <w:sz w:val="28"/>
          <w:szCs w:val="28"/>
        </w:rPr>
      </w:pPr>
    </w:p>
    <w:p w14:paraId="02C8D617" w14:textId="77777777" w:rsidR="00F24B66" w:rsidRPr="00F24B66" w:rsidRDefault="00F24B66" w:rsidP="00F24B66">
      <w:pPr>
        <w:pStyle w:val="Corptext"/>
        <w:spacing w:after="0"/>
        <w:ind w:left="3540" w:firstLine="708"/>
        <w:jc w:val="center"/>
        <w:rPr>
          <w:rFonts w:ascii="Times New Roman" w:hAnsi="Times New Roman"/>
          <w:i/>
          <w:sz w:val="28"/>
          <w:szCs w:val="28"/>
          <w:lang w:val="it-IT"/>
        </w:rPr>
      </w:pPr>
    </w:p>
    <w:p w14:paraId="7EDA95A7" w14:textId="77777777" w:rsidR="00BC4C4F" w:rsidRDefault="00BC4C4F" w:rsidP="00BC4C4F">
      <w:pPr>
        <w:ind w:firstLine="709"/>
        <w:jc w:val="both"/>
      </w:pPr>
    </w:p>
    <w:p w14:paraId="57A2E51E" w14:textId="77777777" w:rsidR="00F24B66" w:rsidRPr="008F6FDD" w:rsidRDefault="00F24B66">
      <w:pPr>
        <w:spacing w:after="120"/>
      </w:pPr>
    </w:p>
    <w:sectPr w:rsidR="00F24B66" w:rsidRPr="008F6FDD" w:rsidSect="001A1F5B">
      <w:pgSz w:w="11906" w:h="16838"/>
      <w:pgMar w:top="851" w:right="85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550FC"/>
    <w:multiLevelType w:val="hybridMultilevel"/>
    <w:tmpl w:val="BAD4EB1A"/>
    <w:lvl w:ilvl="0" w:tplc="33606B88">
      <w:start w:val="1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F6F657F"/>
    <w:multiLevelType w:val="hybridMultilevel"/>
    <w:tmpl w:val="4D868716"/>
    <w:lvl w:ilvl="0" w:tplc="BB264BF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55" w:hanging="360"/>
      </w:pPr>
    </w:lvl>
    <w:lvl w:ilvl="2" w:tplc="0418001B" w:tentative="1">
      <w:start w:val="1"/>
      <w:numFmt w:val="lowerRoman"/>
      <w:lvlText w:val="%3."/>
      <w:lvlJc w:val="right"/>
      <w:pPr>
        <w:ind w:left="2475" w:hanging="180"/>
      </w:pPr>
    </w:lvl>
    <w:lvl w:ilvl="3" w:tplc="0418000F" w:tentative="1">
      <w:start w:val="1"/>
      <w:numFmt w:val="decimal"/>
      <w:lvlText w:val="%4."/>
      <w:lvlJc w:val="left"/>
      <w:pPr>
        <w:ind w:left="3195" w:hanging="360"/>
      </w:pPr>
    </w:lvl>
    <w:lvl w:ilvl="4" w:tplc="04180019" w:tentative="1">
      <w:start w:val="1"/>
      <w:numFmt w:val="lowerLetter"/>
      <w:lvlText w:val="%5."/>
      <w:lvlJc w:val="left"/>
      <w:pPr>
        <w:ind w:left="3915" w:hanging="360"/>
      </w:pPr>
    </w:lvl>
    <w:lvl w:ilvl="5" w:tplc="0418001B" w:tentative="1">
      <w:start w:val="1"/>
      <w:numFmt w:val="lowerRoman"/>
      <w:lvlText w:val="%6."/>
      <w:lvlJc w:val="right"/>
      <w:pPr>
        <w:ind w:left="4635" w:hanging="180"/>
      </w:pPr>
    </w:lvl>
    <w:lvl w:ilvl="6" w:tplc="0418000F" w:tentative="1">
      <w:start w:val="1"/>
      <w:numFmt w:val="decimal"/>
      <w:lvlText w:val="%7."/>
      <w:lvlJc w:val="left"/>
      <w:pPr>
        <w:ind w:left="5355" w:hanging="360"/>
      </w:pPr>
    </w:lvl>
    <w:lvl w:ilvl="7" w:tplc="04180019" w:tentative="1">
      <w:start w:val="1"/>
      <w:numFmt w:val="lowerLetter"/>
      <w:lvlText w:val="%8."/>
      <w:lvlJc w:val="left"/>
      <w:pPr>
        <w:ind w:left="6075" w:hanging="360"/>
      </w:pPr>
    </w:lvl>
    <w:lvl w:ilvl="8" w:tplc="0418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40565FAE"/>
    <w:multiLevelType w:val="hybridMultilevel"/>
    <w:tmpl w:val="7F92806C"/>
    <w:lvl w:ilvl="0" w:tplc="13BC9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46394E"/>
    <w:multiLevelType w:val="hybridMultilevel"/>
    <w:tmpl w:val="8214DA58"/>
    <w:lvl w:ilvl="0" w:tplc="F1D2BB1E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33489873">
    <w:abstractNumId w:val="0"/>
  </w:num>
  <w:num w:numId="2" w16cid:durableId="1935547937">
    <w:abstractNumId w:val="1"/>
  </w:num>
  <w:num w:numId="3" w16cid:durableId="313291067">
    <w:abstractNumId w:val="3"/>
  </w:num>
  <w:num w:numId="4" w16cid:durableId="1339192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8F"/>
    <w:rsid w:val="0001523A"/>
    <w:rsid w:val="00026CF0"/>
    <w:rsid w:val="000366CB"/>
    <w:rsid w:val="00043498"/>
    <w:rsid w:val="00052683"/>
    <w:rsid w:val="00071C3F"/>
    <w:rsid w:val="00094397"/>
    <w:rsid w:val="000A7DDC"/>
    <w:rsid w:val="000F47A6"/>
    <w:rsid w:val="00112FBD"/>
    <w:rsid w:val="00143C66"/>
    <w:rsid w:val="001525AC"/>
    <w:rsid w:val="001643BC"/>
    <w:rsid w:val="00170E71"/>
    <w:rsid w:val="00184B88"/>
    <w:rsid w:val="00184ED8"/>
    <w:rsid w:val="001A1460"/>
    <w:rsid w:val="001A1F5B"/>
    <w:rsid w:val="001A4274"/>
    <w:rsid w:val="001A4276"/>
    <w:rsid w:val="001B45E1"/>
    <w:rsid w:val="001D0A97"/>
    <w:rsid w:val="001D5432"/>
    <w:rsid w:val="001D5572"/>
    <w:rsid w:val="00201CA2"/>
    <w:rsid w:val="0022647E"/>
    <w:rsid w:val="002265DF"/>
    <w:rsid w:val="002408B3"/>
    <w:rsid w:val="00273F01"/>
    <w:rsid w:val="002748A3"/>
    <w:rsid w:val="00275CD2"/>
    <w:rsid w:val="00286041"/>
    <w:rsid w:val="002902A0"/>
    <w:rsid w:val="002A4A40"/>
    <w:rsid w:val="002B4288"/>
    <w:rsid w:val="002D1EAB"/>
    <w:rsid w:val="002D47AB"/>
    <w:rsid w:val="002D5000"/>
    <w:rsid w:val="002E2599"/>
    <w:rsid w:val="002E5F12"/>
    <w:rsid w:val="002F2ABC"/>
    <w:rsid w:val="0031445A"/>
    <w:rsid w:val="003203F3"/>
    <w:rsid w:val="00345A3A"/>
    <w:rsid w:val="00345B73"/>
    <w:rsid w:val="003675E8"/>
    <w:rsid w:val="003754FD"/>
    <w:rsid w:val="003A2EBA"/>
    <w:rsid w:val="003A5182"/>
    <w:rsid w:val="003A6BAB"/>
    <w:rsid w:val="003D1570"/>
    <w:rsid w:val="003F445B"/>
    <w:rsid w:val="003F507E"/>
    <w:rsid w:val="003F6F1F"/>
    <w:rsid w:val="003F6F56"/>
    <w:rsid w:val="00421E9C"/>
    <w:rsid w:val="00424FA5"/>
    <w:rsid w:val="004250BA"/>
    <w:rsid w:val="004833B5"/>
    <w:rsid w:val="004969B5"/>
    <w:rsid w:val="004B594B"/>
    <w:rsid w:val="004B677A"/>
    <w:rsid w:val="004C5C2E"/>
    <w:rsid w:val="004D0524"/>
    <w:rsid w:val="004D0FD1"/>
    <w:rsid w:val="004E7D6A"/>
    <w:rsid w:val="005004EB"/>
    <w:rsid w:val="005048F7"/>
    <w:rsid w:val="00556895"/>
    <w:rsid w:val="00564942"/>
    <w:rsid w:val="00593783"/>
    <w:rsid w:val="005A23D7"/>
    <w:rsid w:val="005C1455"/>
    <w:rsid w:val="005C64CF"/>
    <w:rsid w:val="005E0229"/>
    <w:rsid w:val="005F04DD"/>
    <w:rsid w:val="005F5B2D"/>
    <w:rsid w:val="006065A6"/>
    <w:rsid w:val="0061139A"/>
    <w:rsid w:val="00626299"/>
    <w:rsid w:val="006334B0"/>
    <w:rsid w:val="006335FA"/>
    <w:rsid w:val="006341B2"/>
    <w:rsid w:val="00636018"/>
    <w:rsid w:val="00636F11"/>
    <w:rsid w:val="00641110"/>
    <w:rsid w:val="00664A62"/>
    <w:rsid w:val="0067048A"/>
    <w:rsid w:val="00682B84"/>
    <w:rsid w:val="006836FA"/>
    <w:rsid w:val="006A6B43"/>
    <w:rsid w:val="006B35B6"/>
    <w:rsid w:val="006C2AB4"/>
    <w:rsid w:val="006C4C40"/>
    <w:rsid w:val="006C4D61"/>
    <w:rsid w:val="006F79E0"/>
    <w:rsid w:val="0070687A"/>
    <w:rsid w:val="00715F26"/>
    <w:rsid w:val="00724057"/>
    <w:rsid w:val="00740DA6"/>
    <w:rsid w:val="00745E30"/>
    <w:rsid w:val="00766BD1"/>
    <w:rsid w:val="00771F9E"/>
    <w:rsid w:val="00776C57"/>
    <w:rsid w:val="0077757E"/>
    <w:rsid w:val="00777E8B"/>
    <w:rsid w:val="00783E5E"/>
    <w:rsid w:val="00786BD9"/>
    <w:rsid w:val="0079639D"/>
    <w:rsid w:val="007A303A"/>
    <w:rsid w:val="007D2B92"/>
    <w:rsid w:val="00804D2E"/>
    <w:rsid w:val="008202F3"/>
    <w:rsid w:val="00820C64"/>
    <w:rsid w:val="008500AE"/>
    <w:rsid w:val="008636F7"/>
    <w:rsid w:val="00880F44"/>
    <w:rsid w:val="008A1205"/>
    <w:rsid w:val="008A3EEA"/>
    <w:rsid w:val="008B03B0"/>
    <w:rsid w:val="008B779C"/>
    <w:rsid w:val="008C56DF"/>
    <w:rsid w:val="008D173F"/>
    <w:rsid w:val="008E25C8"/>
    <w:rsid w:val="008F2A47"/>
    <w:rsid w:val="008F520F"/>
    <w:rsid w:val="008F6FDD"/>
    <w:rsid w:val="0091486C"/>
    <w:rsid w:val="00917464"/>
    <w:rsid w:val="0092371A"/>
    <w:rsid w:val="0094710F"/>
    <w:rsid w:val="00982CCB"/>
    <w:rsid w:val="009B0435"/>
    <w:rsid w:val="009D011E"/>
    <w:rsid w:val="009D35CB"/>
    <w:rsid w:val="009E6382"/>
    <w:rsid w:val="00A23F4F"/>
    <w:rsid w:val="00A32908"/>
    <w:rsid w:val="00A35B94"/>
    <w:rsid w:val="00A375F0"/>
    <w:rsid w:val="00A710BF"/>
    <w:rsid w:val="00A81C8F"/>
    <w:rsid w:val="00A879AD"/>
    <w:rsid w:val="00A87B93"/>
    <w:rsid w:val="00A96A35"/>
    <w:rsid w:val="00AC5267"/>
    <w:rsid w:val="00AF5C24"/>
    <w:rsid w:val="00B00E2F"/>
    <w:rsid w:val="00B45559"/>
    <w:rsid w:val="00B52B80"/>
    <w:rsid w:val="00BC4C4F"/>
    <w:rsid w:val="00BE028F"/>
    <w:rsid w:val="00BF7D64"/>
    <w:rsid w:val="00C16625"/>
    <w:rsid w:val="00C277F2"/>
    <w:rsid w:val="00C63E1F"/>
    <w:rsid w:val="00C672B8"/>
    <w:rsid w:val="00C6791C"/>
    <w:rsid w:val="00CA4130"/>
    <w:rsid w:val="00CA7D59"/>
    <w:rsid w:val="00CB5FDB"/>
    <w:rsid w:val="00CE19A0"/>
    <w:rsid w:val="00CF0EA4"/>
    <w:rsid w:val="00CF3F01"/>
    <w:rsid w:val="00CF4B19"/>
    <w:rsid w:val="00D220C2"/>
    <w:rsid w:val="00D27629"/>
    <w:rsid w:val="00D32096"/>
    <w:rsid w:val="00D35719"/>
    <w:rsid w:val="00D52E1F"/>
    <w:rsid w:val="00D90CE1"/>
    <w:rsid w:val="00DC52E9"/>
    <w:rsid w:val="00DD2430"/>
    <w:rsid w:val="00DE7D8A"/>
    <w:rsid w:val="00DF3616"/>
    <w:rsid w:val="00E03EEB"/>
    <w:rsid w:val="00E10F8F"/>
    <w:rsid w:val="00E24628"/>
    <w:rsid w:val="00E24BC3"/>
    <w:rsid w:val="00E320E6"/>
    <w:rsid w:val="00E364F6"/>
    <w:rsid w:val="00E418B7"/>
    <w:rsid w:val="00E66B49"/>
    <w:rsid w:val="00E834DC"/>
    <w:rsid w:val="00E841C9"/>
    <w:rsid w:val="00E86BFF"/>
    <w:rsid w:val="00E9153A"/>
    <w:rsid w:val="00E956C6"/>
    <w:rsid w:val="00EB4E24"/>
    <w:rsid w:val="00EC5997"/>
    <w:rsid w:val="00ED72A5"/>
    <w:rsid w:val="00F0187E"/>
    <w:rsid w:val="00F14A72"/>
    <w:rsid w:val="00F24B66"/>
    <w:rsid w:val="00F42852"/>
    <w:rsid w:val="00F7256B"/>
    <w:rsid w:val="00F91D32"/>
    <w:rsid w:val="00FB28D4"/>
    <w:rsid w:val="00FB73FA"/>
    <w:rsid w:val="00FC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5832"/>
  <w15:docId w15:val="{240FB9BC-A3B7-4811-BF91-D820D0A6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F8F"/>
    <w:pPr>
      <w:ind w:firstLine="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E10F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10F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C4C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10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10F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Corptext">
    <w:name w:val="Body Text"/>
    <w:basedOn w:val="Normal"/>
    <w:link w:val="CorptextCaracter"/>
    <w:uiPriority w:val="99"/>
    <w:unhideWhenUsed/>
    <w:rsid w:val="00E10F8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E10F8F"/>
    <w:rPr>
      <w:rFonts w:ascii="Calibri" w:eastAsia="Calibri" w:hAnsi="Calibri" w:cs="Times New Roman"/>
      <w:lang w:eastAsia="ro-RO"/>
    </w:rPr>
  </w:style>
  <w:style w:type="paragraph" w:styleId="Listparagraf">
    <w:name w:val="List Paragraph"/>
    <w:basedOn w:val="Normal"/>
    <w:uiPriority w:val="34"/>
    <w:qFormat/>
    <w:rsid w:val="00E10F8F"/>
    <w:pPr>
      <w:ind w:left="720"/>
      <w:contextualSpacing/>
    </w:pPr>
    <w:rPr>
      <w:lang w:eastAsia="ru-RU"/>
    </w:rPr>
  </w:style>
  <w:style w:type="paragraph" w:customStyle="1" w:styleId="tt">
    <w:name w:val="tt"/>
    <w:basedOn w:val="Normal"/>
    <w:uiPriority w:val="99"/>
    <w:semiHidden/>
    <w:rsid w:val="00E10F8F"/>
    <w:pPr>
      <w:jc w:val="center"/>
    </w:pPr>
    <w:rPr>
      <w:b/>
      <w:bCs/>
    </w:rPr>
  </w:style>
  <w:style w:type="paragraph" w:customStyle="1" w:styleId="cb">
    <w:name w:val="cb"/>
    <w:basedOn w:val="Normal"/>
    <w:uiPriority w:val="99"/>
    <w:semiHidden/>
    <w:rsid w:val="00E10F8F"/>
    <w:pPr>
      <w:jc w:val="center"/>
    </w:pPr>
    <w:rPr>
      <w:b/>
      <w:bCs/>
    </w:rPr>
  </w:style>
  <w:style w:type="table" w:styleId="Tabelgril">
    <w:name w:val="Table Grid"/>
    <w:basedOn w:val="TabelNormal"/>
    <w:rsid w:val="00E10F8F"/>
    <w:pPr>
      <w:ind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4397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094397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A7D5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A7D59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C4C4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7ABE8-F43B-4DE4-B73B-959BA5D5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536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Sergiu Sofronii</cp:lastModifiedBy>
  <cp:revision>16</cp:revision>
  <cp:lastPrinted>2023-07-05T11:14:00Z</cp:lastPrinted>
  <dcterms:created xsi:type="dcterms:W3CDTF">2023-07-05T11:42:00Z</dcterms:created>
  <dcterms:modified xsi:type="dcterms:W3CDTF">2025-03-26T14:59:00Z</dcterms:modified>
</cp:coreProperties>
</file>