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072C4" w14:textId="77777777" w:rsidR="004E35EE" w:rsidRDefault="00000000">
      <w:pPr>
        <w:pStyle w:val="Default"/>
        <w:jc w:val="center"/>
        <w:rPr>
          <w:sz w:val="23"/>
          <w:szCs w:val="23"/>
          <w:lang w:val="ro-RO"/>
        </w:rPr>
      </w:pPr>
      <w:r>
        <w:rPr>
          <w:b/>
          <w:bCs/>
          <w:sz w:val="23"/>
          <w:szCs w:val="23"/>
          <w:lang w:val="ro-RO"/>
        </w:rPr>
        <w:t>TABELUL COMPARATIV</w:t>
      </w:r>
    </w:p>
    <w:p w14:paraId="5D52A240" w14:textId="7B0CDEF4" w:rsidR="004E35EE" w:rsidRDefault="00000000">
      <w:pPr>
        <w:spacing w:after="0"/>
        <w:jc w:val="center"/>
        <w:rPr>
          <w:rFonts w:ascii="Times New Roman" w:hAnsi="Times New Roman" w:cs="Times New Roman"/>
          <w:b/>
          <w:bCs/>
          <w:sz w:val="23"/>
          <w:szCs w:val="23"/>
          <w:lang w:val="ro-RO"/>
        </w:rPr>
      </w:pPr>
      <w:r>
        <w:rPr>
          <w:rFonts w:ascii="Times New Roman" w:hAnsi="Times New Roman" w:cs="Times New Roman"/>
          <w:b/>
          <w:bCs/>
          <w:sz w:val="23"/>
          <w:szCs w:val="23"/>
          <w:lang w:val="ro-RO"/>
        </w:rPr>
        <w:t xml:space="preserve">la proiectul de hotărâre privind aprobarea Metodologiei pentru stabilirea cantităților de energie electrică produse în cogenerare de înaltă eficiență în vederea certificării prin garanții de origine </w:t>
      </w:r>
    </w:p>
    <w:tbl>
      <w:tblPr>
        <w:tblStyle w:val="Tabelgril"/>
        <w:tblpPr w:leftFromText="180" w:rightFromText="180" w:vertAnchor="text" w:horzAnchor="page" w:tblpX="439" w:tblpY="586"/>
        <w:tblOverlap w:val="never"/>
        <w:tblW w:w="5000" w:type="pct"/>
        <w:tblLook w:val="04A0" w:firstRow="1" w:lastRow="0" w:firstColumn="1" w:lastColumn="0" w:noHBand="0" w:noVBand="1"/>
      </w:tblPr>
      <w:tblGrid>
        <w:gridCol w:w="318"/>
        <w:gridCol w:w="4054"/>
        <w:gridCol w:w="5162"/>
        <w:gridCol w:w="5162"/>
      </w:tblGrid>
      <w:tr w:rsidR="004E35EE" w14:paraId="153D7D08" w14:textId="77777777" w:rsidTr="00991EB0">
        <w:tc>
          <w:tcPr>
            <w:tcW w:w="100" w:type="pct"/>
            <w:shd w:val="clear" w:color="auto" w:fill="9CC2E5" w:themeFill="accent1" w:themeFillTint="99"/>
            <w:vAlign w:val="center"/>
          </w:tcPr>
          <w:p w14:paraId="46276504" w14:textId="77777777" w:rsidR="004E35EE" w:rsidRDefault="00000000">
            <w:pPr>
              <w:spacing w:after="0" w:line="240" w:lineRule="auto"/>
              <w:jc w:val="center"/>
              <w:rPr>
                <w:rFonts w:ascii="Times New Roman" w:hAnsi="Times New Roman" w:cs="Times New Roman"/>
                <w:b/>
                <w:bCs/>
                <w:lang w:val="ro-RO"/>
              </w:rPr>
            </w:pPr>
            <w:r>
              <w:rPr>
                <w:rFonts w:ascii="Times New Roman" w:hAnsi="Times New Roman" w:cs="Times New Roman"/>
                <w:b/>
                <w:bCs/>
                <w:sz w:val="24"/>
                <w:szCs w:val="24"/>
                <w:lang w:val="ro-RO"/>
              </w:rPr>
              <w:t>#</w:t>
            </w:r>
          </w:p>
        </w:tc>
        <w:tc>
          <w:tcPr>
            <w:tcW w:w="1381" w:type="pct"/>
            <w:shd w:val="clear" w:color="auto" w:fill="9CC2E5" w:themeFill="accent1" w:themeFillTint="99"/>
            <w:vAlign w:val="center"/>
          </w:tcPr>
          <w:p w14:paraId="705B1647" w14:textId="77777777" w:rsidR="004E35EE" w:rsidRDefault="00000000">
            <w:pPr>
              <w:spacing w:after="0" w:line="240" w:lineRule="auto"/>
              <w:jc w:val="center"/>
              <w:rPr>
                <w:rFonts w:ascii="Times New Roman" w:hAnsi="Times New Roman" w:cs="Times New Roman"/>
                <w:b/>
                <w:bCs/>
                <w:lang w:val="ro-RO"/>
              </w:rPr>
            </w:pPr>
            <w:r>
              <w:rPr>
                <w:rFonts w:ascii="Times New Roman" w:hAnsi="Times New Roman" w:cs="Times New Roman"/>
                <w:b/>
                <w:bCs/>
                <w:lang w:val="ro-RO"/>
              </w:rPr>
              <w:t xml:space="preserve">Hotărârea Guvernului  </w:t>
            </w:r>
          </w:p>
          <w:p w14:paraId="71729B19" w14:textId="77777777" w:rsidR="004E35EE" w:rsidRDefault="00000000">
            <w:pPr>
              <w:spacing w:after="0" w:line="240" w:lineRule="auto"/>
              <w:jc w:val="center"/>
              <w:rPr>
                <w:rFonts w:ascii="Times New Roman" w:hAnsi="Times New Roman" w:cs="Times New Roman"/>
                <w:b/>
                <w:bCs/>
                <w:lang w:val="ro-RO"/>
              </w:rPr>
            </w:pPr>
            <w:r>
              <w:rPr>
                <w:rFonts w:ascii="Times New Roman" w:hAnsi="Times New Roman" w:cs="Times New Roman"/>
                <w:b/>
                <w:bCs/>
                <w:lang w:val="ro-RO"/>
              </w:rPr>
              <w:t>nr. 297/2016 cu privire la aprobarea valorilor de referinţă armonizate ale eficienței pentru producerea separată de energie electrică şi termică</w:t>
            </w:r>
          </w:p>
        </w:tc>
        <w:tc>
          <w:tcPr>
            <w:tcW w:w="1760" w:type="pct"/>
            <w:shd w:val="clear" w:color="auto" w:fill="9CC2E5" w:themeFill="accent1" w:themeFillTint="99"/>
            <w:vAlign w:val="center"/>
          </w:tcPr>
          <w:p w14:paraId="54B51148" w14:textId="77777777" w:rsidR="004E35EE" w:rsidRDefault="00000000">
            <w:pPr>
              <w:spacing w:after="0" w:line="240" w:lineRule="auto"/>
              <w:ind w:left="-515" w:firstLine="515"/>
              <w:jc w:val="center"/>
              <w:rPr>
                <w:rFonts w:ascii="Times New Roman" w:hAnsi="Times New Roman" w:cs="Times New Roman"/>
                <w:b/>
                <w:bCs/>
                <w:lang w:val="ro-RO"/>
              </w:rPr>
            </w:pPr>
            <w:r>
              <w:rPr>
                <w:rFonts w:ascii="Times New Roman" w:hAnsi="Times New Roman" w:cs="Times New Roman"/>
                <w:b/>
                <w:bCs/>
                <w:lang w:val="ro-RO"/>
              </w:rPr>
              <w:t xml:space="preserve">Modificările propuse </w:t>
            </w:r>
            <w:r>
              <w:rPr>
                <w:rFonts w:ascii="Times New Roman" w:hAnsi="Times New Roman" w:cs="Times New Roman"/>
                <w:b/>
                <w:bCs/>
                <w:lang w:val="ro-RO"/>
              </w:rPr>
              <w:br/>
              <w:t>în proiectul de act normativ</w:t>
            </w:r>
          </w:p>
        </w:tc>
        <w:tc>
          <w:tcPr>
            <w:tcW w:w="1760" w:type="pct"/>
            <w:shd w:val="clear" w:color="auto" w:fill="9CC2E5" w:themeFill="accent1" w:themeFillTint="99"/>
            <w:vAlign w:val="center"/>
          </w:tcPr>
          <w:p w14:paraId="4164D318" w14:textId="77777777" w:rsidR="004E35EE" w:rsidRDefault="00000000">
            <w:pPr>
              <w:spacing w:after="0" w:line="240" w:lineRule="auto"/>
              <w:jc w:val="center"/>
              <w:rPr>
                <w:rFonts w:ascii="Times New Roman" w:hAnsi="Times New Roman" w:cs="Times New Roman"/>
                <w:b/>
                <w:bCs/>
                <w:lang w:val="ro-RO"/>
              </w:rPr>
            </w:pPr>
            <w:r>
              <w:rPr>
                <w:rFonts w:ascii="Times New Roman" w:hAnsi="Times New Roman" w:cs="Times New Roman"/>
                <w:b/>
                <w:bCs/>
                <w:lang w:val="ro-RO"/>
              </w:rPr>
              <w:t xml:space="preserve">Hotărârea Guvernului nr. 297/2016 cu privire la aprobarea valorilor de referinţă armonizate ale eficienței pentru producerea separată de energie electrică şi termică </w:t>
            </w:r>
          </w:p>
          <w:p w14:paraId="540314B0" w14:textId="77777777" w:rsidR="004E35EE" w:rsidRDefault="00000000">
            <w:pPr>
              <w:spacing w:after="0" w:line="240" w:lineRule="auto"/>
              <w:jc w:val="center"/>
              <w:rPr>
                <w:rFonts w:ascii="Times New Roman" w:hAnsi="Times New Roman" w:cs="Times New Roman"/>
                <w:b/>
                <w:bCs/>
                <w:lang w:val="ro-RO"/>
              </w:rPr>
            </w:pPr>
            <w:r>
              <w:rPr>
                <w:rFonts w:ascii="Times New Roman" w:hAnsi="Times New Roman" w:cs="Times New Roman"/>
                <w:b/>
                <w:bCs/>
                <w:lang w:val="ro-RO"/>
              </w:rPr>
              <w:t>după modificare și aprobare</w:t>
            </w:r>
          </w:p>
        </w:tc>
      </w:tr>
      <w:tr w:rsidR="004E35EE" w14:paraId="14ADE903" w14:textId="77777777" w:rsidTr="00991EB0">
        <w:trPr>
          <w:trHeight w:val="561"/>
        </w:trPr>
        <w:tc>
          <w:tcPr>
            <w:tcW w:w="100" w:type="pct"/>
          </w:tcPr>
          <w:p w14:paraId="72F24E41" w14:textId="77777777" w:rsidR="004E35EE" w:rsidRDefault="004E35EE">
            <w:pPr>
              <w:spacing w:after="0" w:line="240" w:lineRule="auto"/>
              <w:rPr>
                <w:rFonts w:ascii="Times New Roman" w:hAnsi="Times New Roman" w:cs="Times New Roman"/>
                <w:lang w:val="ro-RO"/>
              </w:rPr>
            </w:pPr>
          </w:p>
        </w:tc>
        <w:tc>
          <w:tcPr>
            <w:tcW w:w="1381" w:type="pct"/>
          </w:tcPr>
          <w:p w14:paraId="54B11636" w14:textId="77777777" w:rsidR="004E35EE" w:rsidRDefault="00000000">
            <w:pPr>
              <w:spacing w:after="0" w:line="240" w:lineRule="auto"/>
              <w:jc w:val="both"/>
              <w:rPr>
                <w:rFonts w:ascii="Times New Roman" w:hAnsi="Times New Roman" w:cs="Times New Roman"/>
                <w:b/>
                <w:bCs/>
              </w:rPr>
            </w:pPr>
            <w:r>
              <w:rPr>
                <w:rFonts w:ascii="Times New Roman" w:hAnsi="Times New Roman" w:cs="Times New Roman"/>
                <w:b/>
                <w:bCs/>
                <w:lang w:val="ro-RO"/>
              </w:rPr>
              <w:t>Clauza de armonizare</w:t>
            </w:r>
            <w:r>
              <w:rPr>
                <w:rFonts w:ascii="Times New Roman" w:hAnsi="Times New Roman" w:cs="Times New Roman"/>
                <w:b/>
                <w:bCs/>
              </w:rPr>
              <w:t xml:space="preserve">: </w:t>
            </w:r>
          </w:p>
          <w:p w14:paraId="28AE0689" w14:textId="77777777" w:rsidR="004E35EE" w:rsidRDefault="004E35EE">
            <w:pPr>
              <w:spacing w:after="0" w:line="240" w:lineRule="auto"/>
              <w:jc w:val="both"/>
              <w:rPr>
                <w:rFonts w:ascii="Times New Roman" w:hAnsi="Times New Roman"/>
                <w:lang w:val="ro-RO"/>
              </w:rPr>
            </w:pPr>
          </w:p>
          <w:p w14:paraId="373D8558" w14:textId="77777777" w:rsidR="004E35EE" w:rsidRDefault="00000000">
            <w:pPr>
              <w:spacing w:after="0" w:line="240" w:lineRule="auto"/>
              <w:jc w:val="both"/>
              <w:rPr>
                <w:rFonts w:ascii="Times New Roman" w:hAnsi="Times New Roman" w:cs="Times New Roman"/>
                <w:lang w:val="ro-RO"/>
              </w:rPr>
            </w:pPr>
            <w:r>
              <w:rPr>
                <w:rFonts w:ascii="Times New Roman" w:hAnsi="Times New Roman"/>
                <w:lang w:val="ro-RO"/>
              </w:rPr>
              <w:t>Prezenta hotărîre transpune Decizia 2011/877/UE de punere în aplicare a Comisiei din 19 decembrie 2011 de stabilire a valorilor de referinţă armonizate ale randamentului pentru producţia separată de energie electrică şi căldură, în aplicarea Directivei 2004/8/CE a Parlamentului European şi a Consiliului, şi de abrogare a Deciziei 2007/74/CE a Comisiei (notificată cu nr. C (2011) 9523), publicată în Jurnalul Oficial al Uniunii Europene (JO) nr. L 343/91, actualizată în conformitate cu Regulamentul delegat (UE) 2015/2402 al Comisiei din 12 octombrie 2015 de revizuire a valorilor de referinţă armonizate ale randamentului pentru producţia separată de energie electrică şi termică, în aplicarea Directivei 2012/27/UE a Parlamentului European şi a Consiliului şi de abrogare a Deciziei 2011/877/UE a Comisiei, publicată în Jurnalul Oficial al Uniunii Europene (JO) nr. L 333/54.</w:t>
            </w:r>
          </w:p>
        </w:tc>
        <w:tc>
          <w:tcPr>
            <w:tcW w:w="1760" w:type="pct"/>
          </w:tcPr>
          <w:p w14:paraId="4E315710" w14:textId="77777777" w:rsidR="004E35EE" w:rsidRDefault="00000000">
            <w:pPr>
              <w:spacing w:after="0" w:line="240" w:lineRule="auto"/>
              <w:jc w:val="both"/>
              <w:rPr>
                <w:rFonts w:ascii="Times New Roman" w:hAnsi="Times New Roman" w:cs="Times New Roman"/>
                <w:lang w:val="ro-RO"/>
              </w:rPr>
            </w:pPr>
            <w:r>
              <w:rPr>
                <w:rFonts w:ascii="Times New Roman" w:hAnsi="Times New Roman" w:cs="Times New Roman"/>
                <w:lang w:val="ro-RO"/>
              </w:rPr>
              <w:t xml:space="preserve">2.1. Clauza de armonizare se va expune în următoarea redacție: </w:t>
            </w:r>
          </w:p>
          <w:p w14:paraId="55E5CF56" w14:textId="77777777" w:rsidR="004E35EE" w:rsidRDefault="00000000">
            <w:pPr>
              <w:spacing w:after="0" w:line="240" w:lineRule="auto"/>
              <w:jc w:val="both"/>
              <w:rPr>
                <w:rFonts w:ascii="Times New Roman" w:hAnsi="Times New Roman" w:cs="Times New Roman"/>
                <w:lang w:val="ro-RO"/>
              </w:rPr>
            </w:pPr>
            <w:r>
              <w:rPr>
                <w:rFonts w:ascii="Times New Roman" w:hAnsi="Times New Roman" w:cs="Times New Roman"/>
                <w:lang w:val="ro-RO"/>
              </w:rPr>
              <w:t>„</w:t>
            </w:r>
            <w:r>
              <w:rPr>
                <w:rFonts w:ascii="Times New Roman" w:hAnsi="Times New Roman" w:cs="Times New Roman"/>
                <w:i/>
                <w:iCs/>
                <w:lang w:val="ro-RO"/>
              </w:rPr>
              <w:t>Prezenta Hotărâre transpune Regulamentul delegat (UE) 2015/2402 al Comisiei din 12 octombrie 2015 de revizuire a valorilor de referință armonizate ale randamentului pentru producția separată de energie electrică și termică, în aplicarea Directivei 2012/27/UE a Parlamentului European și a Consiliului și de abrogare a Deciziei 2011/877/UE a Comisiei, publicat în Jurnalul Oficial L 333/54 din 19 decembrie 2015, CELEX: 32015R2402, astfel cum a fost modificat ultima oară prin Regulamentul delegat (UE) 2023/2104 al Comisiei din 4 iulie 2023</w:t>
            </w:r>
            <w:r>
              <w:rPr>
                <w:rFonts w:ascii="Times New Roman" w:hAnsi="Times New Roman" w:cs="Times New Roman"/>
                <w:lang w:val="ro-RO"/>
              </w:rPr>
              <w:t>”.</w:t>
            </w:r>
          </w:p>
          <w:p w14:paraId="6C4FFDDE" w14:textId="77777777" w:rsidR="004E35EE" w:rsidRDefault="004E35EE">
            <w:pPr>
              <w:pStyle w:val="10"/>
              <w:rPr>
                <w:sz w:val="22"/>
                <w:szCs w:val="22"/>
                <w:lang w:val="ro-RO"/>
              </w:rPr>
            </w:pPr>
          </w:p>
        </w:tc>
        <w:tc>
          <w:tcPr>
            <w:tcW w:w="1760" w:type="pct"/>
          </w:tcPr>
          <w:p w14:paraId="53CB0F81" w14:textId="77777777" w:rsidR="004E35EE" w:rsidRDefault="00000000">
            <w:pPr>
              <w:spacing w:after="0" w:line="240" w:lineRule="auto"/>
              <w:jc w:val="both"/>
              <w:rPr>
                <w:rFonts w:ascii="Times New Roman" w:hAnsi="Times New Roman" w:cs="Times New Roman"/>
                <w:b/>
                <w:bCs/>
              </w:rPr>
            </w:pPr>
            <w:r>
              <w:rPr>
                <w:rFonts w:ascii="Times New Roman" w:hAnsi="Times New Roman" w:cs="Times New Roman"/>
                <w:b/>
                <w:bCs/>
                <w:lang w:val="ro-RO"/>
              </w:rPr>
              <w:t>Clauza de armonizare</w:t>
            </w:r>
            <w:r>
              <w:rPr>
                <w:rFonts w:ascii="Times New Roman" w:hAnsi="Times New Roman" w:cs="Times New Roman"/>
                <w:b/>
                <w:bCs/>
              </w:rPr>
              <w:t xml:space="preserve">: </w:t>
            </w:r>
          </w:p>
          <w:p w14:paraId="301EAA65" w14:textId="77777777" w:rsidR="004E35EE" w:rsidRDefault="004E35EE">
            <w:pPr>
              <w:spacing w:after="0" w:line="240" w:lineRule="auto"/>
              <w:jc w:val="both"/>
              <w:rPr>
                <w:rFonts w:ascii="Times New Roman" w:hAnsi="Times New Roman" w:cs="Times New Roman"/>
                <w:b/>
                <w:bCs/>
              </w:rPr>
            </w:pPr>
          </w:p>
          <w:p w14:paraId="237BB910" w14:textId="77777777" w:rsidR="004E35EE" w:rsidRDefault="00000000">
            <w:pPr>
              <w:pStyle w:val="2"/>
              <w:spacing w:before="0" w:beforeAutospacing="0" w:afterAutospacing="0" w:line="240" w:lineRule="auto"/>
              <w:jc w:val="both"/>
              <w:rPr>
                <w:rStyle w:val="Robust"/>
                <w:rFonts w:ascii="Times New Roman" w:hAnsi="Times New Roman"/>
                <w:b w:val="0"/>
                <w:bCs w:val="0"/>
                <w:sz w:val="22"/>
                <w:szCs w:val="22"/>
                <w:shd w:val="clear" w:color="auto" w:fill="FFFFFF"/>
                <w:lang w:val="ro-RO"/>
              </w:rPr>
            </w:pPr>
            <w:r>
              <w:rPr>
                <w:rStyle w:val="Robust"/>
                <w:rFonts w:ascii="Times New Roman" w:hAnsi="Times New Roman"/>
                <w:b w:val="0"/>
                <w:bCs w:val="0"/>
                <w:sz w:val="22"/>
                <w:szCs w:val="22"/>
                <w:shd w:val="clear" w:color="auto" w:fill="FFFFFF"/>
                <w:lang w:val="ro-RO"/>
              </w:rPr>
              <w:t>Prezenta Hotărâre transpune Regulamentul delegat (UE) 2015/2402 al Comisiei din 12 octombrie 2015 de revizuire a valorilor de referință armonizate ale randamentului pentru producția separată de energie electrică și termică, în aplicarea Directivei 2012/27/UE a Parlamentului European și a Consiliului și de abrogare a Deciziei 2011/877/UE a Comisiei, publicat în Jurnalul Oficial L 333/54 din 19 decembrie 2015, CELEX: 32015R2402, astfel cum a fost modificat ultima oară prin Regulamentul delegat (UE) 2023/2104 al Comisiei din 4 iulie 2023</w:t>
            </w:r>
          </w:p>
          <w:p w14:paraId="5C776284" w14:textId="77777777" w:rsidR="004E35EE" w:rsidRDefault="004E35EE">
            <w:pPr>
              <w:spacing w:after="0" w:line="240" w:lineRule="auto"/>
              <w:jc w:val="both"/>
              <w:rPr>
                <w:rStyle w:val="Robust"/>
                <w:rFonts w:ascii="Times New Roman" w:hAnsi="Times New Roman" w:cs="Times New Roman"/>
                <w:shd w:val="clear" w:color="auto" w:fill="FFFFFF"/>
                <w:lang w:val="ro-RO"/>
              </w:rPr>
            </w:pPr>
          </w:p>
          <w:p w14:paraId="6B0B5BA2" w14:textId="77777777" w:rsidR="004E35EE" w:rsidRDefault="004E35EE">
            <w:pPr>
              <w:spacing w:after="0" w:line="240" w:lineRule="auto"/>
              <w:jc w:val="both"/>
              <w:rPr>
                <w:rStyle w:val="Robust"/>
                <w:rFonts w:ascii="Times New Roman" w:hAnsi="Times New Roman" w:cs="Times New Roman"/>
                <w:shd w:val="clear" w:color="auto" w:fill="FFFFFF"/>
                <w:lang w:val="ro-RO"/>
              </w:rPr>
            </w:pPr>
          </w:p>
          <w:p w14:paraId="2DC75575" w14:textId="77777777" w:rsidR="004E35EE" w:rsidRDefault="004E35EE">
            <w:pPr>
              <w:spacing w:after="0" w:line="240" w:lineRule="auto"/>
              <w:jc w:val="both"/>
              <w:rPr>
                <w:rStyle w:val="Robust"/>
                <w:rFonts w:ascii="Times New Roman" w:hAnsi="Times New Roman" w:cs="Times New Roman"/>
                <w:shd w:val="clear" w:color="auto" w:fill="FFFFFF"/>
                <w:lang w:val="ro-RO"/>
              </w:rPr>
            </w:pPr>
          </w:p>
          <w:p w14:paraId="532629DE" w14:textId="77777777" w:rsidR="004E35EE" w:rsidRDefault="004E35EE">
            <w:pPr>
              <w:spacing w:after="0" w:line="240" w:lineRule="auto"/>
              <w:jc w:val="both"/>
              <w:rPr>
                <w:rStyle w:val="Robust"/>
                <w:rFonts w:ascii="Times New Roman" w:hAnsi="Times New Roman" w:cs="Times New Roman"/>
                <w:shd w:val="clear" w:color="auto" w:fill="FFFFFF"/>
                <w:lang w:val="ro-RO"/>
              </w:rPr>
            </w:pPr>
          </w:p>
          <w:p w14:paraId="7A21049C" w14:textId="77777777" w:rsidR="004E35EE" w:rsidRDefault="004E35EE">
            <w:pPr>
              <w:spacing w:after="0" w:line="240" w:lineRule="auto"/>
              <w:jc w:val="both"/>
              <w:rPr>
                <w:rStyle w:val="Robust"/>
                <w:rFonts w:ascii="Times New Roman" w:hAnsi="Times New Roman" w:cs="Times New Roman"/>
                <w:shd w:val="clear" w:color="auto" w:fill="FFFFFF"/>
                <w:lang w:val="ro-RO"/>
              </w:rPr>
            </w:pPr>
          </w:p>
          <w:p w14:paraId="5FBAC224" w14:textId="77777777" w:rsidR="004E35EE" w:rsidRDefault="004E35EE">
            <w:pPr>
              <w:spacing w:after="0" w:line="240" w:lineRule="auto"/>
              <w:jc w:val="both"/>
              <w:rPr>
                <w:rStyle w:val="Robust"/>
                <w:rFonts w:ascii="Times New Roman" w:hAnsi="Times New Roman" w:cs="Times New Roman"/>
                <w:shd w:val="clear" w:color="auto" w:fill="FFFFFF"/>
                <w:lang w:val="ro-RO"/>
              </w:rPr>
            </w:pPr>
          </w:p>
          <w:p w14:paraId="1AB6C775" w14:textId="77777777" w:rsidR="004E35EE" w:rsidRDefault="004E35EE">
            <w:pPr>
              <w:spacing w:after="0" w:line="240" w:lineRule="auto"/>
              <w:jc w:val="both"/>
              <w:rPr>
                <w:rStyle w:val="Robust"/>
                <w:rFonts w:ascii="Times New Roman" w:hAnsi="Times New Roman" w:cs="Times New Roman"/>
                <w:shd w:val="clear" w:color="auto" w:fill="FFFFFF"/>
                <w:lang w:val="ro-RO"/>
              </w:rPr>
            </w:pPr>
          </w:p>
          <w:p w14:paraId="710E87F3" w14:textId="77777777" w:rsidR="004E35EE" w:rsidRDefault="004E35EE">
            <w:pPr>
              <w:spacing w:after="0" w:line="240" w:lineRule="auto"/>
              <w:jc w:val="both"/>
              <w:rPr>
                <w:rStyle w:val="Robust"/>
                <w:rFonts w:ascii="Times New Roman" w:hAnsi="Times New Roman" w:cs="Times New Roman"/>
                <w:shd w:val="clear" w:color="auto" w:fill="FFFFFF"/>
                <w:lang w:val="ro-RO"/>
              </w:rPr>
            </w:pPr>
          </w:p>
          <w:p w14:paraId="55827B2C" w14:textId="77777777" w:rsidR="004E35EE" w:rsidRDefault="004E35EE">
            <w:pPr>
              <w:spacing w:after="0" w:line="240" w:lineRule="auto"/>
              <w:jc w:val="both"/>
              <w:rPr>
                <w:rStyle w:val="Robust"/>
                <w:rFonts w:ascii="Times New Roman" w:hAnsi="Times New Roman" w:cs="Times New Roman"/>
                <w:shd w:val="clear" w:color="auto" w:fill="FFFFFF"/>
                <w:lang w:val="ro-RO"/>
              </w:rPr>
            </w:pPr>
          </w:p>
          <w:p w14:paraId="09BC379B" w14:textId="77777777" w:rsidR="004E35EE" w:rsidRDefault="004E35EE">
            <w:pPr>
              <w:spacing w:after="0" w:line="240" w:lineRule="auto"/>
              <w:jc w:val="both"/>
              <w:rPr>
                <w:rFonts w:ascii="Times New Roman" w:hAnsi="Times New Roman" w:cs="Times New Roman"/>
                <w:b/>
                <w:bCs/>
                <w:lang w:val="ro-RO"/>
              </w:rPr>
            </w:pPr>
          </w:p>
        </w:tc>
      </w:tr>
      <w:tr w:rsidR="004E35EE" w14:paraId="34F3649A" w14:textId="77777777" w:rsidTr="00991EB0">
        <w:trPr>
          <w:trHeight w:val="6364"/>
        </w:trPr>
        <w:tc>
          <w:tcPr>
            <w:tcW w:w="100" w:type="pct"/>
          </w:tcPr>
          <w:p w14:paraId="6ED0D84D" w14:textId="77777777" w:rsidR="004E35EE" w:rsidRDefault="004E35EE">
            <w:pPr>
              <w:spacing w:after="0" w:line="240" w:lineRule="auto"/>
              <w:rPr>
                <w:rFonts w:ascii="Times New Roman" w:hAnsi="Times New Roman" w:cs="Times New Roman"/>
                <w:lang w:val="ro-RO"/>
              </w:rPr>
            </w:pPr>
          </w:p>
        </w:tc>
        <w:tc>
          <w:tcPr>
            <w:tcW w:w="1381" w:type="pct"/>
          </w:tcPr>
          <w:p w14:paraId="5D06F55C" w14:textId="77777777" w:rsidR="004E35EE" w:rsidRDefault="00000000">
            <w:pPr>
              <w:pStyle w:val="NormalWeb"/>
              <w:numPr>
                <w:ilvl w:val="0"/>
                <w:numId w:val="1"/>
              </w:numPr>
              <w:shd w:val="clear" w:color="auto" w:fill="FFFFFF"/>
              <w:spacing w:before="0" w:beforeAutospacing="0" w:after="0" w:afterAutospacing="0" w:line="276" w:lineRule="atLeast"/>
              <w:jc w:val="both"/>
              <w:rPr>
                <w:rFonts w:eastAsia="Georgia"/>
                <w:sz w:val="22"/>
                <w:szCs w:val="22"/>
                <w:shd w:val="clear" w:color="auto" w:fill="FFFFFF"/>
              </w:rPr>
            </w:pPr>
            <w:r>
              <w:rPr>
                <w:rFonts w:eastAsia="Georgia"/>
                <w:sz w:val="22"/>
                <w:szCs w:val="22"/>
                <w:shd w:val="clear" w:color="auto" w:fill="FFFFFF"/>
              </w:rPr>
              <w:t xml:space="preserve">Valorile de referinţă armonizate ale eficienţei pentru producerea separată de energie electrică sînt prezentate în tabelul 1:                                  </w:t>
            </w:r>
          </w:p>
          <w:p w14:paraId="6EFFC022" w14:textId="77777777" w:rsidR="004E35EE" w:rsidRDefault="00000000">
            <w:pPr>
              <w:pStyle w:val="NormalWeb"/>
              <w:shd w:val="clear" w:color="auto" w:fill="FFFFFF"/>
              <w:spacing w:before="0" w:beforeAutospacing="0" w:after="0" w:afterAutospacing="0" w:line="276" w:lineRule="atLeast"/>
              <w:jc w:val="right"/>
              <w:rPr>
                <w:rFonts w:eastAsia="Georgia"/>
              </w:rPr>
            </w:pPr>
            <w:r>
              <w:rPr>
                <w:rStyle w:val="Robust"/>
                <w:rFonts w:eastAsia="Georgia"/>
                <w:shd w:val="clear" w:color="auto" w:fill="FFFFFF"/>
              </w:rPr>
              <w:t>Tabelul 1</w:t>
            </w:r>
          </w:p>
          <w:tbl>
            <w:tblPr>
              <w:tblpPr w:leftFromText="180" w:rightFromText="180" w:vertAnchor="text" w:horzAnchor="margin" w:tblpY="63"/>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
              <w:gridCol w:w="325"/>
              <w:gridCol w:w="1683"/>
              <w:gridCol w:w="510"/>
              <w:gridCol w:w="430"/>
              <w:gridCol w:w="385"/>
            </w:tblGrid>
            <w:tr w:rsidR="004E35EE" w14:paraId="0A462773" w14:textId="77777777">
              <w:trPr>
                <w:trHeight w:val="617"/>
              </w:trPr>
              <w:tc>
                <w:tcPr>
                  <w:tcW w:w="732" w:type="pct"/>
                  <w:gridSpan w:val="2"/>
                  <w:vMerge w:val="restart"/>
                  <w:shd w:val="clear" w:color="auto" w:fill="auto"/>
                  <w:vAlign w:val="center"/>
                </w:tcPr>
                <w:p w14:paraId="647ABFE7" w14:textId="77777777" w:rsidR="004E35EE" w:rsidRDefault="004E35EE">
                  <w:pPr>
                    <w:pStyle w:val="Bodytext51"/>
                    <w:spacing w:after="120" w:line="202" w:lineRule="exact"/>
                    <w:jc w:val="center"/>
                    <w:rPr>
                      <w:rStyle w:val="Bodytext5"/>
                      <w:rFonts w:ascii="Times New Roman" w:hAnsi="Times New Roman" w:cs="Times New Roman"/>
                      <w:sz w:val="18"/>
                      <w:szCs w:val="18"/>
                    </w:rPr>
                  </w:pPr>
                </w:p>
              </w:tc>
              <w:tc>
                <w:tcPr>
                  <w:tcW w:w="2577" w:type="pct"/>
                  <w:vMerge w:val="restart"/>
                  <w:shd w:val="clear" w:color="auto" w:fill="auto"/>
                  <w:vAlign w:val="center"/>
                </w:tcPr>
                <w:p w14:paraId="5420DBF4" w14:textId="77777777" w:rsidR="004E35EE" w:rsidRDefault="00000000">
                  <w:pPr>
                    <w:pStyle w:val="Bodytext51"/>
                    <w:spacing w:after="120" w:line="202" w:lineRule="exact"/>
                    <w:jc w:val="center"/>
                    <w:rPr>
                      <w:rStyle w:val="Bodytext5"/>
                      <w:rFonts w:ascii="Times New Roman" w:hAnsi="Times New Roman" w:cs="Times New Roman"/>
                      <w:sz w:val="18"/>
                      <w:szCs w:val="18"/>
                    </w:rPr>
                  </w:pPr>
                  <w:r>
                    <w:rPr>
                      <w:rStyle w:val="Bodytext5"/>
                      <w:rFonts w:ascii="Times New Roman" w:hAnsi="Times New Roman" w:cs="Times New Roman"/>
                      <w:sz w:val="18"/>
                      <w:szCs w:val="18"/>
                    </w:rPr>
                    <w:t>Tip de combustibil</w:t>
                  </w:r>
                </w:p>
              </w:tc>
              <w:tc>
                <w:tcPr>
                  <w:tcW w:w="1690" w:type="pct"/>
                  <w:gridSpan w:val="3"/>
                  <w:shd w:val="clear" w:color="auto" w:fill="auto"/>
                  <w:vAlign w:val="center"/>
                </w:tcPr>
                <w:p w14:paraId="0BA31415" w14:textId="77777777" w:rsidR="004E35EE" w:rsidRDefault="00000000">
                  <w:pPr>
                    <w:jc w:val="center"/>
                    <w:rPr>
                      <w:rStyle w:val="Bodytext5"/>
                      <w:rFonts w:ascii="Times New Roman" w:hAnsi="Times New Roman" w:cs="Times New Roman"/>
                      <w:sz w:val="18"/>
                      <w:szCs w:val="18"/>
                    </w:rPr>
                  </w:pPr>
                  <w:r>
                    <w:rPr>
                      <w:rStyle w:val="Bodytext5"/>
                      <w:rFonts w:ascii="Times New Roman" w:hAnsi="Times New Roman" w:cs="Times New Roman"/>
                      <w:sz w:val="18"/>
                      <w:szCs w:val="18"/>
                    </w:rPr>
                    <w:t>Anul punerii în funcţiune</w:t>
                  </w:r>
                </w:p>
              </w:tc>
            </w:tr>
            <w:tr w:rsidR="004E35EE" w14:paraId="20886533" w14:textId="77777777">
              <w:trPr>
                <w:trHeight w:val="842"/>
              </w:trPr>
              <w:tc>
                <w:tcPr>
                  <w:tcW w:w="732" w:type="pct"/>
                  <w:gridSpan w:val="2"/>
                  <w:vMerge/>
                  <w:shd w:val="clear" w:color="auto" w:fill="auto"/>
                  <w:vAlign w:val="center"/>
                </w:tcPr>
                <w:p w14:paraId="406414A2" w14:textId="77777777" w:rsidR="004E35EE" w:rsidRDefault="004E35EE">
                  <w:pPr>
                    <w:pStyle w:val="Bodytext51"/>
                    <w:shd w:val="clear" w:color="auto" w:fill="auto"/>
                    <w:spacing w:after="120" w:line="202" w:lineRule="exact"/>
                    <w:jc w:val="center"/>
                    <w:rPr>
                      <w:rStyle w:val="Bodytext5"/>
                      <w:rFonts w:ascii="Times New Roman" w:hAnsi="Times New Roman" w:cs="Times New Roman"/>
                      <w:sz w:val="18"/>
                      <w:szCs w:val="18"/>
                    </w:rPr>
                  </w:pPr>
                </w:p>
              </w:tc>
              <w:tc>
                <w:tcPr>
                  <w:tcW w:w="2577" w:type="pct"/>
                  <w:vMerge/>
                  <w:shd w:val="clear" w:color="auto" w:fill="auto"/>
                  <w:vAlign w:val="bottom"/>
                </w:tcPr>
                <w:p w14:paraId="5A786AFC" w14:textId="77777777" w:rsidR="004E35EE" w:rsidRDefault="004E35EE">
                  <w:pPr>
                    <w:pStyle w:val="Bodytext51"/>
                    <w:spacing w:after="120" w:line="202" w:lineRule="exact"/>
                    <w:jc w:val="left"/>
                    <w:rPr>
                      <w:rFonts w:ascii="Times New Roman" w:hAnsi="Times New Roman" w:cs="Times New Roman"/>
                      <w:sz w:val="18"/>
                      <w:szCs w:val="18"/>
                    </w:rPr>
                  </w:pPr>
                </w:p>
              </w:tc>
              <w:tc>
                <w:tcPr>
                  <w:tcW w:w="647" w:type="pct"/>
                  <w:shd w:val="clear" w:color="auto" w:fill="auto"/>
                  <w:vAlign w:val="center"/>
                </w:tcPr>
                <w:p w14:paraId="58AD211C" w14:textId="77777777" w:rsidR="004E35EE" w:rsidRDefault="00000000">
                  <w:pPr>
                    <w:jc w:val="center"/>
                    <w:rPr>
                      <w:rFonts w:ascii="Times New Roman" w:hAnsi="Times New Roman" w:cs="Times New Roman"/>
                      <w:sz w:val="18"/>
                      <w:szCs w:val="18"/>
                    </w:rPr>
                  </w:pPr>
                  <w:r>
                    <w:rPr>
                      <w:rStyle w:val="Bodytext5"/>
                      <w:rFonts w:ascii="Times New Roman" w:hAnsi="Times New Roman" w:cs="Times New Roman"/>
                      <w:sz w:val="18"/>
                      <w:szCs w:val="18"/>
                    </w:rPr>
                    <w:t>Înainte de 2012</w:t>
                  </w:r>
                </w:p>
              </w:tc>
              <w:tc>
                <w:tcPr>
                  <w:tcW w:w="548" w:type="pct"/>
                  <w:shd w:val="clear" w:color="auto" w:fill="auto"/>
                  <w:vAlign w:val="center"/>
                </w:tcPr>
                <w:p w14:paraId="04DC07AB" w14:textId="77777777" w:rsidR="004E35EE" w:rsidRDefault="00000000">
                  <w:pPr>
                    <w:jc w:val="center"/>
                    <w:rPr>
                      <w:rFonts w:ascii="Times New Roman" w:hAnsi="Times New Roman" w:cs="Times New Roman"/>
                      <w:sz w:val="18"/>
                      <w:szCs w:val="18"/>
                    </w:rPr>
                  </w:pPr>
                  <w:r>
                    <w:rPr>
                      <w:rStyle w:val="Bodytext5"/>
                      <w:rFonts w:ascii="Times New Roman" w:hAnsi="Times New Roman" w:cs="Times New Roman"/>
                      <w:sz w:val="18"/>
                      <w:szCs w:val="18"/>
                    </w:rPr>
                    <w:t>2012-2015</w:t>
                  </w:r>
                </w:p>
              </w:tc>
              <w:tc>
                <w:tcPr>
                  <w:tcW w:w="494" w:type="pct"/>
                  <w:shd w:val="clear" w:color="auto" w:fill="auto"/>
                  <w:vAlign w:val="center"/>
                </w:tcPr>
                <w:p w14:paraId="081ECC18" w14:textId="77777777" w:rsidR="004E35EE" w:rsidRDefault="00000000">
                  <w:pPr>
                    <w:jc w:val="center"/>
                    <w:rPr>
                      <w:rStyle w:val="Bodytext5"/>
                      <w:rFonts w:ascii="Times New Roman" w:hAnsi="Times New Roman" w:cs="Times New Roman"/>
                      <w:sz w:val="18"/>
                      <w:szCs w:val="18"/>
                    </w:rPr>
                  </w:pPr>
                  <w:r>
                    <w:rPr>
                      <w:rStyle w:val="Bodytext5"/>
                      <w:rFonts w:ascii="Times New Roman" w:hAnsi="Times New Roman" w:cs="Times New Roman"/>
                      <w:sz w:val="18"/>
                      <w:szCs w:val="18"/>
                    </w:rPr>
                    <w:t>Din 2016</w:t>
                  </w:r>
                </w:p>
              </w:tc>
            </w:tr>
            <w:tr w:rsidR="004E35EE" w14:paraId="7DD52294" w14:textId="77777777">
              <w:trPr>
                <w:trHeight w:val="1289"/>
              </w:trPr>
              <w:tc>
                <w:tcPr>
                  <w:tcW w:w="316" w:type="pct"/>
                  <w:vMerge w:val="restart"/>
                  <w:shd w:val="clear" w:color="auto" w:fill="auto"/>
                  <w:textDirection w:val="btLr"/>
                  <w:vAlign w:val="center"/>
                </w:tcPr>
                <w:p w14:paraId="2B9F1D03" w14:textId="77777777" w:rsidR="004E35EE" w:rsidRDefault="00000000">
                  <w:pPr>
                    <w:pStyle w:val="Bodytext51"/>
                    <w:ind w:left="113" w:right="113"/>
                    <w:jc w:val="center"/>
                    <w:rPr>
                      <w:rFonts w:ascii="Times New Roman" w:hAnsi="Times New Roman" w:cs="Times New Roman"/>
                      <w:sz w:val="18"/>
                      <w:szCs w:val="18"/>
                    </w:rPr>
                  </w:pPr>
                  <w:r>
                    <w:rPr>
                      <w:rFonts w:ascii="Times New Roman" w:hAnsi="Times New Roman" w:cs="Times New Roman"/>
                      <w:sz w:val="18"/>
                      <w:szCs w:val="18"/>
                    </w:rPr>
                    <w:t>Solid</w:t>
                  </w:r>
                </w:p>
              </w:tc>
              <w:tc>
                <w:tcPr>
                  <w:tcW w:w="415" w:type="pct"/>
                  <w:shd w:val="clear" w:color="auto" w:fill="auto"/>
                  <w:vAlign w:val="center"/>
                </w:tcPr>
                <w:p w14:paraId="1228BA82"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lang w:val="en-US" w:eastAsia="en-US"/>
                    </w:rPr>
                  </w:pPr>
                  <w:r>
                    <w:rPr>
                      <w:rStyle w:val="Bodytext45"/>
                      <w:rFonts w:ascii="Times New Roman" w:hAnsi="Times New Roman" w:cs="Times New Roman"/>
                      <w:sz w:val="18"/>
                      <w:szCs w:val="18"/>
                    </w:rPr>
                    <w:t>S1</w:t>
                  </w:r>
                </w:p>
              </w:tc>
              <w:tc>
                <w:tcPr>
                  <w:tcW w:w="2577" w:type="pct"/>
                  <w:shd w:val="clear" w:color="auto" w:fill="auto"/>
                  <w:vAlign w:val="center"/>
                </w:tcPr>
                <w:p w14:paraId="3F87CC77" w14:textId="77777777" w:rsidR="004E35EE" w:rsidRDefault="00000000">
                  <w:pPr>
                    <w:rPr>
                      <w:rFonts w:ascii="Times New Roman" w:hAnsi="Times New Roman" w:cs="Times New Roman"/>
                      <w:sz w:val="18"/>
                      <w:szCs w:val="18"/>
                    </w:rPr>
                  </w:pPr>
                  <w:r>
                    <w:rPr>
                      <w:rFonts w:ascii="Times New Roman" w:hAnsi="Times New Roman" w:cs="Times New Roman"/>
                      <w:sz w:val="18"/>
                      <w:szCs w:val="18"/>
                    </w:rPr>
                    <w:t>Cărbune superior, inclusiv antracit, cărbune bituminos, cărbune subbituminos</w:t>
                  </w:r>
                </w:p>
              </w:tc>
              <w:tc>
                <w:tcPr>
                  <w:tcW w:w="647" w:type="pct"/>
                  <w:shd w:val="clear" w:color="auto" w:fill="auto"/>
                  <w:vAlign w:val="center"/>
                </w:tcPr>
                <w:p w14:paraId="57BBD6C2"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548" w:type="pct"/>
                  <w:shd w:val="clear" w:color="auto" w:fill="auto"/>
                  <w:vAlign w:val="center"/>
                </w:tcPr>
                <w:p w14:paraId="5C2AAF09"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494" w:type="pct"/>
                  <w:shd w:val="clear" w:color="auto" w:fill="auto"/>
                  <w:vAlign w:val="center"/>
                </w:tcPr>
                <w:p w14:paraId="6C89CEF3"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44,2</w:t>
                  </w:r>
                </w:p>
              </w:tc>
            </w:tr>
            <w:tr w:rsidR="004E35EE" w14:paraId="3D6D0274" w14:textId="77777777">
              <w:trPr>
                <w:trHeight w:val="1290"/>
              </w:trPr>
              <w:tc>
                <w:tcPr>
                  <w:tcW w:w="316" w:type="pct"/>
                  <w:vMerge/>
                  <w:shd w:val="clear" w:color="auto" w:fill="auto"/>
                  <w:vAlign w:val="center"/>
                </w:tcPr>
                <w:p w14:paraId="749C93F4" w14:textId="77777777" w:rsidR="004E35EE" w:rsidRDefault="004E35EE">
                  <w:pPr>
                    <w:pStyle w:val="Bodytext41"/>
                    <w:jc w:val="center"/>
                    <w:rPr>
                      <w:rFonts w:ascii="Times New Roman" w:hAnsi="Times New Roman" w:cs="Times New Roman"/>
                      <w:sz w:val="18"/>
                      <w:szCs w:val="18"/>
                    </w:rPr>
                  </w:pPr>
                </w:p>
              </w:tc>
              <w:tc>
                <w:tcPr>
                  <w:tcW w:w="415" w:type="pct"/>
                  <w:shd w:val="clear" w:color="auto" w:fill="auto"/>
                  <w:vAlign w:val="center"/>
                </w:tcPr>
                <w:p w14:paraId="35E4F226"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S2</w:t>
                  </w:r>
                </w:p>
              </w:tc>
              <w:tc>
                <w:tcPr>
                  <w:tcW w:w="2577" w:type="pct"/>
                  <w:shd w:val="clear" w:color="auto" w:fill="auto"/>
                  <w:vAlign w:val="center"/>
                </w:tcPr>
                <w:p w14:paraId="2B2A750C" w14:textId="77777777" w:rsidR="004E35EE" w:rsidRDefault="00000000">
                  <w:pPr>
                    <w:rPr>
                      <w:rFonts w:ascii="Times New Roman" w:hAnsi="Times New Roman" w:cs="Times New Roman"/>
                      <w:sz w:val="18"/>
                      <w:szCs w:val="18"/>
                    </w:rPr>
                  </w:pPr>
                  <w:r>
                    <w:rPr>
                      <w:rFonts w:ascii="Times New Roman" w:hAnsi="Times New Roman" w:cs="Times New Roman"/>
                      <w:sz w:val="18"/>
                      <w:szCs w:val="18"/>
                    </w:rPr>
                    <w:t>Biomasă uscată, inclusiv lemn și alte tipuri de biomasă solidă, include brichete și pelete de lemn, așchii de lemn uscate, deșeuri de lemn curate și uscate, coji de nuci</w:t>
                  </w:r>
                </w:p>
              </w:tc>
              <w:tc>
                <w:tcPr>
                  <w:tcW w:w="647" w:type="pct"/>
                  <w:shd w:val="clear" w:color="auto" w:fill="auto"/>
                  <w:vAlign w:val="center"/>
                </w:tcPr>
                <w:p w14:paraId="16D90DA7"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33,0</w:t>
                  </w:r>
                </w:p>
              </w:tc>
              <w:tc>
                <w:tcPr>
                  <w:tcW w:w="548" w:type="pct"/>
                  <w:shd w:val="clear" w:color="auto" w:fill="auto"/>
                  <w:vAlign w:val="center"/>
                </w:tcPr>
                <w:p w14:paraId="1FED6D4D"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33,0</w:t>
                  </w:r>
                </w:p>
              </w:tc>
              <w:tc>
                <w:tcPr>
                  <w:tcW w:w="494" w:type="pct"/>
                  <w:shd w:val="clear" w:color="auto" w:fill="auto"/>
                  <w:vAlign w:val="center"/>
                </w:tcPr>
                <w:p w14:paraId="7286EE33"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37,0</w:t>
                  </w:r>
                </w:p>
              </w:tc>
            </w:tr>
            <w:tr w:rsidR="004E35EE" w14:paraId="5AE0F8D0" w14:textId="77777777">
              <w:trPr>
                <w:trHeight w:val="650"/>
              </w:trPr>
              <w:tc>
                <w:tcPr>
                  <w:tcW w:w="316" w:type="pct"/>
                  <w:vMerge/>
                  <w:shd w:val="clear" w:color="auto" w:fill="auto"/>
                  <w:vAlign w:val="center"/>
                </w:tcPr>
                <w:p w14:paraId="1A03F396" w14:textId="77777777" w:rsidR="004E35EE" w:rsidRDefault="004E35EE">
                  <w:pPr>
                    <w:pStyle w:val="Bodytext41"/>
                    <w:shd w:val="clear" w:color="auto" w:fill="auto"/>
                    <w:spacing w:after="0" w:line="240" w:lineRule="auto"/>
                    <w:ind w:firstLine="0"/>
                    <w:jc w:val="center"/>
                    <w:rPr>
                      <w:rFonts w:ascii="Times New Roman" w:hAnsi="Times New Roman" w:cs="Times New Roman"/>
                      <w:sz w:val="18"/>
                      <w:szCs w:val="18"/>
                    </w:rPr>
                  </w:pPr>
                </w:p>
              </w:tc>
              <w:tc>
                <w:tcPr>
                  <w:tcW w:w="415" w:type="pct"/>
                  <w:shd w:val="clear" w:color="auto" w:fill="auto"/>
                  <w:vAlign w:val="center"/>
                </w:tcPr>
                <w:p w14:paraId="24A473FF"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S3</w:t>
                  </w:r>
                </w:p>
              </w:tc>
              <w:tc>
                <w:tcPr>
                  <w:tcW w:w="2577" w:type="pct"/>
                  <w:shd w:val="clear" w:color="auto" w:fill="auto"/>
                  <w:vAlign w:val="center"/>
                </w:tcPr>
                <w:p w14:paraId="5402C172" w14:textId="77777777" w:rsidR="004E35EE" w:rsidRDefault="00000000">
                  <w:pPr>
                    <w:rPr>
                      <w:rFonts w:ascii="Times New Roman" w:hAnsi="Times New Roman" w:cs="Times New Roman"/>
                      <w:sz w:val="18"/>
                      <w:szCs w:val="18"/>
                    </w:rPr>
                  </w:pPr>
                  <w:r>
                    <w:rPr>
                      <w:rFonts w:ascii="Times New Roman" w:hAnsi="Times New Roman" w:cs="Times New Roman"/>
                      <w:sz w:val="18"/>
                      <w:szCs w:val="18"/>
                    </w:rPr>
                    <w:t>Alte tipuri de biomasă solidă, inclusiv toate tipurile de lemn neincluse categoriei S2</w:t>
                  </w:r>
                </w:p>
              </w:tc>
              <w:tc>
                <w:tcPr>
                  <w:tcW w:w="647" w:type="pct"/>
                  <w:shd w:val="clear" w:color="auto" w:fill="auto"/>
                  <w:vAlign w:val="center"/>
                </w:tcPr>
                <w:p w14:paraId="08C41B05"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25,0</w:t>
                  </w:r>
                </w:p>
              </w:tc>
              <w:tc>
                <w:tcPr>
                  <w:tcW w:w="548" w:type="pct"/>
                  <w:shd w:val="clear" w:color="auto" w:fill="auto"/>
                  <w:vAlign w:val="center"/>
                </w:tcPr>
                <w:p w14:paraId="664D31CE"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25,0</w:t>
                  </w:r>
                </w:p>
              </w:tc>
              <w:tc>
                <w:tcPr>
                  <w:tcW w:w="494" w:type="pct"/>
                  <w:shd w:val="clear" w:color="auto" w:fill="auto"/>
                  <w:vAlign w:val="center"/>
                </w:tcPr>
                <w:p w14:paraId="3A7CA55F"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30,0</w:t>
                  </w:r>
                </w:p>
              </w:tc>
            </w:tr>
            <w:tr w:rsidR="004E35EE" w14:paraId="7EE9DDFC" w14:textId="77777777">
              <w:trPr>
                <w:trHeight w:val="681"/>
              </w:trPr>
              <w:tc>
                <w:tcPr>
                  <w:tcW w:w="316" w:type="pct"/>
                  <w:vMerge/>
                  <w:shd w:val="clear" w:color="auto" w:fill="auto"/>
                  <w:vAlign w:val="center"/>
                </w:tcPr>
                <w:p w14:paraId="03B63276" w14:textId="77777777" w:rsidR="004E35EE" w:rsidRDefault="004E35EE">
                  <w:pPr>
                    <w:jc w:val="center"/>
                    <w:rPr>
                      <w:rFonts w:ascii="Times New Roman" w:hAnsi="Times New Roman" w:cs="Times New Roman"/>
                      <w:sz w:val="18"/>
                      <w:szCs w:val="18"/>
                    </w:rPr>
                  </w:pPr>
                </w:p>
              </w:tc>
              <w:tc>
                <w:tcPr>
                  <w:tcW w:w="415" w:type="pct"/>
                  <w:shd w:val="clear" w:color="auto" w:fill="auto"/>
                  <w:vAlign w:val="center"/>
                </w:tcPr>
                <w:p w14:paraId="7FBA85BF"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S4</w:t>
                  </w:r>
                </w:p>
              </w:tc>
              <w:tc>
                <w:tcPr>
                  <w:tcW w:w="2577" w:type="pct"/>
                  <w:shd w:val="clear" w:color="auto" w:fill="auto"/>
                  <w:vAlign w:val="center"/>
                </w:tcPr>
                <w:p w14:paraId="31A9E906"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Deșeuri municipale și industriale (neregenerabile) și deșeuri regenerabile/</w:t>
                  </w:r>
                </w:p>
                <w:p w14:paraId="5E5D4FBD"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biodegradabile</w:t>
                  </w:r>
                </w:p>
              </w:tc>
              <w:tc>
                <w:tcPr>
                  <w:tcW w:w="647" w:type="pct"/>
                  <w:shd w:val="clear" w:color="auto" w:fill="auto"/>
                  <w:vAlign w:val="center"/>
                </w:tcPr>
                <w:p w14:paraId="3CC8E738"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25,0</w:t>
                  </w:r>
                </w:p>
              </w:tc>
              <w:tc>
                <w:tcPr>
                  <w:tcW w:w="548" w:type="pct"/>
                  <w:shd w:val="clear" w:color="auto" w:fill="auto"/>
                  <w:vAlign w:val="center"/>
                </w:tcPr>
                <w:p w14:paraId="025B15DB"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25,0</w:t>
                  </w:r>
                </w:p>
              </w:tc>
              <w:tc>
                <w:tcPr>
                  <w:tcW w:w="494" w:type="pct"/>
                  <w:shd w:val="clear" w:color="auto" w:fill="auto"/>
                  <w:vAlign w:val="center"/>
                </w:tcPr>
                <w:p w14:paraId="7B62231C"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25,0</w:t>
                  </w:r>
                </w:p>
              </w:tc>
            </w:tr>
            <w:tr w:rsidR="004E35EE" w14:paraId="2E8E7AFC" w14:textId="77777777">
              <w:trPr>
                <w:trHeight w:val="842"/>
              </w:trPr>
              <w:tc>
                <w:tcPr>
                  <w:tcW w:w="316" w:type="pct"/>
                  <w:vMerge w:val="restart"/>
                  <w:shd w:val="clear" w:color="auto" w:fill="auto"/>
                  <w:textDirection w:val="btLr"/>
                  <w:vAlign w:val="center"/>
                </w:tcPr>
                <w:p w14:paraId="6CF60434" w14:textId="77777777" w:rsidR="004E35EE" w:rsidRDefault="00000000">
                  <w:pPr>
                    <w:pStyle w:val="Bodytext51"/>
                    <w:ind w:left="113" w:right="113"/>
                    <w:jc w:val="center"/>
                    <w:rPr>
                      <w:rFonts w:ascii="Times New Roman" w:hAnsi="Times New Roman" w:cs="Times New Roman"/>
                      <w:sz w:val="18"/>
                      <w:szCs w:val="18"/>
                    </w:rPr>
                  </w:pPr>
                  <w:r>
                    <w:rPr>
                      <w:rFonts w:ascii="Times New Roman" w:hAnsi="Times New Roman" w:cs="Times New Roman"/>
                      <w:sz w:val="18"/>
                      <w:szCs w:val="18"/>
                    </w:rPr>
                    <w:t>Lichid</w:t>
                  </w:r>
                </w:p>
              </w:tc>
              <w:tc>
                <w:tcPr>
                  <w:tcW w:w="415" w:type="pct"/>
                  <w:shd w:val="clear" w:color="auto" w:fill="auto"/>
                  <w:vAlign w:val="center"/>
                </w:tcPr>
                <w:p w14:paraId="350C423E"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L5</w:t>
                  </w:r>
                </w:p>
              </w:tc>
              <w:tc>
                <w:tcPr>
                  <w:tcW w:w="2577" w:type="pct"/>
                  <w:shd w:val="clear" w:color="auto" w:fill="auto"/>
                  <w:vAlign w:val="center"/>
                </w:tcPr>
                <w:p w14:paraId="32560809" w14:textId="77777777" w:rsidR="004E35EE" w:rsidRDefault="00000000">
                  <w:pPr>
                    <w:spacing w:after="0" w:line="260" w:lineRule="auto"/>
                    <w:rPr>
                      <w:rFonts w:ascii="Times New Roman" w:hAnsi="Times New Roman" w:cs="Times New Roman"/>
                      <w:sz w:val="18"/>
                      <w:szCs w:val="18"/>
                    </w:rPr>
                  </w:pPr>
                  <w:r>
                    <w:rPr>
                      <w:rFonts w:ascii="Times New Roman" w:hAnsi="Times New Roman" w:cs="Times New Roman"/>
                      <w:sz w:val="18"/>
                      <w:szCs w:val="18"/>
                    </w:rPr>
                    <w:t>Păcură grea, motorină/</w:t>
                  </w:r>
                </w:p>
                <w:p w14:paraId="297F0DFF" w14:textId="77777777" w:rsidR="004E35EE" w:rsidRDefault="00000000">
                  <w:pPr>
                    <w:spacing w:after="0" w:line="260" w:lineRule="auto"/>
                    <w:rPr>
                      <w:rFonts w:ascii="Times New Roman" w:hAnsi="Times New Roman" w:cs="Times New Roman"/>
                      <w:sz w:val="18"/>
                      <w:szCs w:val="18"/>
                    </w:rPr>
                  </w:pPr>
                  <w:r>
                    <w:rPr>
                      <w:rFonts w:ascii="Times New Roman" w:hAnsi="Times New Roman" w:cs="Times New Roman"/>
                      <w:sz w:val="18"/>
                      <w:szCs w:val="18"/>
                    </w:rPr>
                    <w:t>carburant diesel, alte produse petroliere</w:t>
                  </w:r>
                </w:p>
              </w:tc>
              <w:tc>
                <w:tcPr>
                  <w:tcW w:w="647" w:type="pct"/>
                  <w:shd w:val="clear" w:color="auto" w:fill="auto"/>
                  <w:vAlign w:val="center"/>
                </w:tcPr>
                <w:p w14:paraId="0A48C97B"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548" w:type="pct"/>
                  <w:shd w:val="clear" w:color="auto" w:fill="auto"/>
                  <w:vAlign w:val="center"/>
                </w:tcPr>
                <w:p w14:paraId="25661EFE"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494" w:type="pct"/>
                  <w:shd w:val="clear" w:color="auto" w:fill="auto"/>
                  <w:vAlign w:val="center"/>
                </w:tcPr>
                <w:p w14:paraId="59BFCFA9"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44,2</w:t>
                  </w:r>
                </w:p>
              </w:tc>
            </w:tr>
            <w:tr w:rsidR="004E35EE" w14:paraId="022F9BC0" w14:textId="77777777">
              <w:trPr>
                <w:trHeight w:val="972"/>
              </w:trPr>
              <w:tc>
                <w:tcPr>
                  <w:tcW w:w="316" w:type="pct"/>
                  <w:vMerge/>
                  <w:shd w:val="clear" w:color="auto" w:fill="auto"/>
                  <w:vAlign w:val="center"/>
                </w:tcPr>
                <w:p w14:paraId="2B10E14D" w14:textId="77777777" w:rsidR="004E35EE" w:rsidRDefault="004E35EE">
                  <w:pPr>
                    <w:pStyle w:val="Bodytext51"/>
                    <w:jc w:val="center"/>
                    <w:rPr>
                      <w:rFonts w:ascii="Times New Roman" w:hAnsi="Times New Roman" w:cs="Times New Roman"/>
                      <w:sz w:val="18"/>
                      <w:szCs w:val="18"/>
                    </w:rPr>
                  </w:pPr>
                </w:p>
              </w:tc>
              <w:tc>
                <w:tcPr>
                  <w:tcW w:w="415" w:type="pct"/>
                  <w:shd w:val="clear" w:color="auto" w:fill="auto"/>
                  <w:vAlign w:val="center"/>
                </w:tcPr>
                <w:p w14:paraId="41A012F3"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lang w:eastAsia="en-US"/>
                    </w:rPr>
                  </w:pPr>
                  <w:r>
                    <w:rPr>
                      <w:rStyle w:val="Bodytext45"/>
                      <w:rFonts w:ascii="Times New Roman" w:hAnsi="Times New Roman" w:cs="Times New Roman"/>
                      <w:sz w:val="18"/>
                      <w:szCs w:val="18"/>
                    </w:rPr>
                    <w:t>L6</w:t>
                  </w:r>
                </w:p>
              </w:tc>
              <w:tc>
                <w:tcPr>
                  <w:tcW w:w="2577" w:type="pct"/>
                  <w:shd w:val="clear" w:color="auto" w:fill="auto"/>
                  <w:vAlign w:val="center"/>
                </w:tcPr>
                <w:p w14:paraId="3503D529" w14:textId="77777777" w:rsidR="004E35EE" w:rsidRDefault="00000000">
                  <w:pPr>
                    <w:rPr>
                      <w:rFonts w:ascii="Times New Roman" w:hAnsi="Times New Roman" w:cs="Times New Roman"/>
                      <w:sz w:val="18"/>
                      <w:szCs w:val="18"/>
                    </w:rPr>
                  </w:pPr>
                  <w:r>
                    <w:rPr>
                      <w:rFonts w:ascii="Times New Roman" w:hAnsi="Times New Roman" w:cs="Times New Roman"/>
                      <w:sz w:val="18"/>
                      <w:szCs w:val="18"/>
                    </w:rPr>
                    <w:t>Biolichide, inclusiv biometanol, bioetanol, biobutanol, biodiesel și alte biolichide</w:t>
                  </w:r>
                </w:p>
              </w:tc>
              <w:tc>
                <w:tcPr>
                  <w:tcW w:w="647" w:type="pct"/>
                  <w:shd w:val="clear" w:color="auto" w:fill="auto"/>
                  <w:vAlign w:val="center"/>
                </w:tcPr>
                <w:p w14:paraId="6F155A69"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548" w:type="pct"/>
                  <w:shd w:val="clear" w:color="auto" w:fill="auto"/>
                  <w:vAlign w:val="center"/>
                </w:tcPr>
                <w:p w14:paraId="213A6A27"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494" w:type="pct"/>
                  <w:shd w:val="clear" w:color="auto" w:fill="auto"/>
                  <w:vAlign w:val="center"/>
                </w:tcPr>
                <w:p w14:paraId="59072552"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44,2</w:t>
                  </w:r>
                </w:p>
              </w:tc>
            </w:tr>
            <w:tr w:rsidR="004E35EE" w14:paraId="248956F6" w14:textId="77777777">
              <w:trPr>
                <w:trHeight w:val="386"/>
              </w:trPr>
              <w:tc>
                <w:tcPr>
                  <w:tcW w:w="316" w:type="pct"/>
                  <w:vMerge w:val="restart"/>
                  <w:shd w:val="clear" w:color="auto" w:fill="auto"/>
                  <w:textDirection w:val="btLr"/>
                  <w:vAlign w:val="center"/>
                </w:tcPr>
                <w:p w14:paraId="7776C9DF" w14:textId="77777777" w:rsidR="004E35EE" w:rsidRDefault="00000000">
                  <w:pPr>
                    <w:pStyle w:val="Bodytext51"/>
                    <w:ind w:left="113" w:right="113"/>
                    <w:jc w:val="center"/>
                    <w:rPr>
                      <w:rFonts w:ascii="Times New Roman" w:hAnsi="Times New Roman" w:cs="Times New Roman"/>
                      <w:sz w:val="18"/>
                      <w:szCs w:val="18"/>
                    </w:rPr>
                  </w:pPr>
                  <w:r>
                    <w:rPr>
                      <w:rFonts w:ascii="Times New Roman" w:hAnsi="Times New Roman" w:cs="Times New Roman"/>
                      <w:sz w:val="18"/>
                      <w:szCs w:val="18"/>
                    </w:rPr>
                    <w:t>Gazos</w:t>
                  </w:r>
                </w:p>
              </w:tc>
              <w:tc>
                <w:tcPr>
                  <w:tcW w:w="415" w:type="pct"/>
                  <w:shd w:val="clear" w:color="auto" w:fill="auto"/>
                  <w:vAlign w:val="center"/>
                </w:tcPr>
                <w:p w14:paraId="232B67E7"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G7</w:t>
                  </w:r>
                </w:p>
              </w:tc>
              <w:tc>
                <w:tcPr>
                  <w:tcW w:w="2577" w:type="pct"/>
                  <w:shd w:val="clear" w:color="auto" w:fill="auto"/>
                  <w:vAlign w:val="center"/>
                </w:tcPr>
                <w:p w14:paraId="533DC516" w14:textId="77777777" w:rsidR="004E35EE" w:rsidRDefault="00000000">
                  <w:pPr>
                    <w:rPr>
                      <w:rFonts w:ascii="Times New Roman" w:hAnsi="Times New Roman" w:cs="Times New Roman"/>
                      <w:sz w:val="18"/>
                      <w:szCs w:val="18"/>
                    </w:rPr>
                  </w:pPr>
                  <w:r>
                    <w:rPr>
                      <w:rFonts w:ascii="Times New Roman" w:hAnsi="Times New Roman" w:cs="Times New Roman"/>
                      <w:sz w:val="18"/>
                      <w:szCs w:val="18"/>
                    </w:rPr>
                    <w:t>Gaz natural, GPL, GNL și biometan</w:t>
                  </w:r>
                </w:p>
              </w:tc>
              <w:tc>
                <w:tcPr>
                  <w:tcW w:w="647" w:type="pct"/>
                  <w:shd w:val="clear" w:color="auto" w:fill="auto"/>
                  <w:vAlign w:val="center"/>
                </w:tcPr>
                <w:p w14:paraId="03BEB15E"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52,5</w:t>
                  </w:r>
                </w:p>
              </w:tc>
              <w:tc>
                <w:tcPr>
                  <w:tcW w:w="548" w:type="pct"/>
                  <w:shd w:val="clear" w:color="auto" w:fill="auto"/>
                  <w:vAlign w:val="center"/>
                </w:tcPr>
                <w:p w14:paraId="45A7047E"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52,5</w:t>
                  </w:r>
                </w:p>
              </w:tc>
              <w:tc>
                <w:tcPr>
                  <w:tcW w:w="494" w:type="pct"/>
                  <w:shd w:val="clear" w:color="auto" w:fill="auto"/>
                  <w:vAlign w:val="center"/>
                </w:tcPr>
                <w:p w14:paraId="33642918"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53,0</w:t>
                  </w:r>
                </w:p>
              </w:tc>
            </w:tr>
            <w:tr w:rsidR="004E35EE" w14:paraId="113C15C1" w14:textId="77777777">
              <w:trPr>
                <w:trHeight w:val="123"/>
              </w:trPr>
              <w:tc>
                <w:tcPr>
                  <w:tcW w:w="316" w:type="pct"/>
                  <w:vMerge/>
                  <w:shd w:val="clear" w:color="auto" w:fill="auto"/>
                  <w:vAlign w:val="center"/>
                </w:tcPr>
                <w:p w14:paraId="43D9DBA8" w14:textId="77777777" w:rsidR="004E35EE" w:rsidRDefault="004E35EE">
                  <w:pPr>
                    <w:pStyle w:val="Bodytext51"/>
                    <w:jc w:val="center"/>
                    <w:rPr>
                      <w:rFonts w:ascii="Times New Roman" w:hAnsi="Times New Roman" w:cs="Times New Roman"/>
                      <w:sz w:val="18"/>
                      <w:szCs w:val="18"/>
                    </w:rPr>
                  </w:pPr>
                </w:p>
              </w:tc>
              <w:tc>
                <w:tcPr>
                  <w:tcW w:w="415" w:type="pct"/>
                  <w:shd w:val="clear" w:color="auto" w:fill="auto"/>
                  <w:vAlign w:val="center"/>
                </w:tcPr>
                <w:p w14:paraId="17CC9007"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lang w:eastAsia="en-US"/>
                    </w:rPr>
                  </w:pPr>
                  <w:r>
                    <w:rPr>
                      <w:rStyle w:val="Bodytext45"/>
                      <w:rFonts w:ascii="Times New Roman" w:hAnsi="Times New Roman" w:cs="Times New Roman"/>
                      <w:sz w:val="18"/>
                      <w:szCs w:val="18"/>
                    </w:rPr>
                    <w:t>G8</w:t>
                  </w:r>
                </w:p>
              </w:tc>
              <w:tc>
                <w:tcPr>
                  <w:tcW w:w="2577" w:type="pct"/>
                  <w:shd w:val="clear" w:color="auto" w:fill="auto"/>
                  <w:vAlign w:val="center"/>
                </w:tcPr>
                <w:p w14:paraId="1DBE27C6" w14:textId="77777777" w:rsidR="004E35EE" w:rsidRDefault="00000000">
                  <w:pPr>
                    <w:rPr>
                      <w:rFonts w:ascii="Times New Roman" w:hAnsi="Times New Roman" w:cs="Times New Roman"/>
                      <w:sz w:val="18"/>
                      <w:szCs w:val="18"/>
                    </w:rPr>
                  </w:pPr>
                  <w:r>
                    <w:rPr>
                      <w:rFonts w:ascii="Times New Roman" w:hAnsi="Times New Roman" w:cs="Times New Roman"/>
                      <w:sz w:val="18"/>
                      <w:szCs w:val="18"/>
                    </w:rPr>
                    <w:t>Gaz de sinteză</w:t>
                  </w:r>
                </w:p>
              </w:tc>
              <w:tc>
                <w:tcPr>
                  <w:tcW w:w="647" w:type="pct"/>
                  <w:shd w:val="clear" w:color="auto" w:fill="auto"/>
                  <w:vAlign w:val="center"/>
                </w:tcPr>
                <w:p w14:paraId="2308987E"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548" w:type="pct"/>
                  <w:shd w:val="clear" w:color="auto" w:fill="auto"/>
                  <w:vAlign w:val="center"/>
                </w:tcPr>
                <w:p w14:paraId="1BCEF124"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494" w:type="pct"/>
                  <w:shd w:val="clear" w:color="auto" w:fill="auto"/>
                  <w:vAlign w:val="center"/>
                </w:tcPr>
                <w:p w14:paraId="6D05C3F9"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44,2</w:t>
                  </w:r>
                </w:p>
              </w:tc>
            </w:tr>
            <w:tr w:rsidR="004E35EE" w14:paraId="25FA24A6" w14:textId="77777777">
              <w:trPr>
                <w:trHeight w:val="1038"/>
              </w:trPr>
              <w:tc>
                <w:tcPr>
                  <w:tcW w:w="316" w:type="pct"/>
                  <w:vMerge/>
                  <w:shd w:val="clear" w:color="auto" w:fill="auto"/>
                  <w:vAlign w:val="center"/>
                </w:tcPr>
                <w:p w14:paraId="491B4EFA" w14:textId="77777777" w:rsidR="004E35EE" w:rsidRDefault="004E35EE">
                  <w:pPr>
                    <w:pStyle w:val="Bodytext51"/>
                    <w:shd w:val="clear" w:color="auto" w:fill="auto"/>
                    <w:spacing w:line="240" w:lineRule="auto"/>
                    <w:jc w:val="center"/>
                    <w:rPr>
                      <w:rFonts w:ascii="Times New Roman" w:hAnsi="Times New Roman" w:cs="Times New Roman"/>
                      <w:sz w:val="18"/>
                      <w:szCs w:val="18"/>
                    </w:rPr>
                  </w:pPr>
                </w:p>
              </w:tc>
              <w:tc>
                <w:tcPr>
                  <w:tcW w:w="415" w:type="pct"/>
                  <w:shd w:val="clear" w:color="auto" w:fill="auto"/>
                  <w:vAlign w:val="center"/>
                </w:tcPr>
                <w:p w14:paraId="37B199B3"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lang w:eastAsia="en-US"/>
                    </w:rPr>
                  </w:pPr>
                  <w:r>
                    <w:rPr>
                      <w:rStyle w:val="Bodytext45"/>
                      <w:rFonts w:ascii="Times New Roman" w:hAnsi="Times New Roman" w:cs="Times New Roman"/>
                      <w:sz w:val="18"/>
                      <w:szCs w:val="18"/>
                    </w:rPr>
                    <w:t>G9</w:t>
                  </w:r>
                </w:p>
              </w:tc>
              <w:tc>
                <w:tcPr>
                  <w:tcW w:w="2577" w:type="pct"/>
                  <w:shd w:val="clear" w:color="auto" w:fill="auto"/>
                  <w:vAlign w:val="center"/>
                </w:tcPr>
                <w:p w14:paraId="33622971" w14:textId="77777777" w:rsidR="004E35EE" w:rsidRDefault="00000000">
                  <w:pPr>
                    <w:rPr>
                      <w:rFonts w:ascii="Times New Roman" w:hAnsi="Times New Roman" w:cs="Times New Roman"/>
                      <w:sz w:val="18"/>
                      <w:szCs w:val="18"/>
                    </w:rPr>
                  </w:pPr>
                  <w:r>
                    <w:rPr>
                      <w:rFonts w:ascii="Times New Roman" w:hAnsi="Times New Roman" w:cs="Times New Roman"/>
                      <w:sz w:val="18"/>
                      <w:szCs w:val="18"/>
                    </w:rPr>
                    <w:t>Biogaz provenit din digestia anaerobă, de la depozitele de deșeuri și de la instalațiile de epurare a apelor uzate</w:t>
                  </w:r>
                </w:p>
              </w:tc>
              <w:tc>
                <w:tcPr>
                  <w:tcW w:w="647" w:type="pct"/>
                  <w:shd w:val="clear" w:color="auto" w:fill="auto"/>
                  <w:vAlign w:val="center"/>
                </w:tcPr>
                <w:p w14:paraId="57DC9D7B"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42,0</w:t>
                  </w:r>
                </w:p>
              </w:tc>
              <w:tc>
                <w:tcPr>
                  <w:tcW w:w="548" w:type="pct"/>
                  <w:shd w:val="clear" w:color="auto" w:fill="auto"/>
                  <w:vAlign w:val="center"/>
                </w:tcPr>
                <w:p w14:paraId="459251D3"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42,0</w:t>
                  </w:r>
                </w:p>
              </w:tc>
              <w:tc>
                <w:tcPr>
                  <w:tcW w:w="494" w:type="pct"/>
                  <w:shd w:val="clear" w:color="auto" w:fill="auto"/>
                  <w:vAlign w:val="center"/>
                </w:tcPr>
                <w:p w14:paraId="1959D2D6"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42,0</w:t>
                  </w:r>
                </w:p>
              </w:tc>
            </w:tr>
            <w:tr w:rsidR="004E35EE" w14:paraId="11A8E503" w14:textId="77777777">
              <w:trPr>
                <w:trHeight w:val="996"/>
              </w:trPr>
              <w:tc>
                <w:tcPr>
                  <w:tcW w:w="316" w:type="pct"/>
                  <w:vMerge w:val="restart"/>
                  <w:shd w:val="clear" w:color="auto" w:fill="auto"/>
                  <w:textDirection w:val="btLr"/>
                  <w:vAlign w:val="center"/>
                </w:tcPr>
                <w:p w14:paraId="085CC408" w14:textId="77777777" w:rsidR="004E35EE" w:rsidRDefault="00000000">
                  <w:pPr>
                    <w:pStyle w:val="Bodytext41"/>
                    <w:shd w:val="clear" w:color="auto" w:fill="auto"/>
                    <w:spacing w:after="0" w:line="240" w:lineRule="auto"/>
                    <w:ind w:left="113" w:right="60" w:firstLine="0"/>
                    <w:jc w:val="center"/>
                    <w:rPr>
                      <w:rFonts w:ascii="Times New Roman" w:hAnsi="Times New Roman" w:cs="Times New Roman"/>
                      <w:sz w:val="18"/>
                      <w:szCs w:val="18"/>
                    </w:rPr>
                  </w:pPr>
                  <w:r>
                    <w:rPr>
                      <w:rFonts w:ascii="Times New Roman" w:hAnsi="Times New Roman" w:cs="Times New Roman"/>
                      <w:sz w:val="18"/>
                      <w:szCs w:val="18"/>
                    </w:rPr>
                    <w:t>Alţi combustibili</w:t>
                  </w:r>
                </w:p>
              </w:tc>
              <w:tc>
                <w:tcPr>
                  <w:tcW w:w="415" w:type="pct"/>
                  <w:shd w:val="clear" w:color="auto" w:fill="auto"/>
                  <w:vAlign w:val="center"/>
                </w:tcPr>
                <w:p w14:paraId="69D92492" w14:textId="77777777" w:rsidR="004E35EE" w:rsidRDefault="00000000">
                  <w:pPr>
                    <w:pStyle w:val="Bodytext41"/>
                    <w:shd w:val="clear" w:color="auto" w:fill="auto"/>
                    <w:spacing w:after="0" w:line="168" w:lineRule="exact"/>
                    <w:ind w:left="5" w:firstLine="0"/>
                    <w:jc w:val="center"/>
                    <w:rPr>
                      <w:rStyle w:val="Bodytext45"/>
                      <w:rFonts w:ascii="Times New Roman" w:hAnsi="Times New Roman" w:cs="Times New Roman"/>
                      <w:sz w:val="18"/>
                      <w:szCs w:val="18"/>
                      <w:lang w:eastAsia="en-US"/>
                    </w:rPr>
                  </w:pPr>
                  <w:r>
                    <w:rPr>
                      <w:rStyle w:val="Bodytext45"/>
                      <w:rFonts w:ascii="Times New Roman" w:hAnsi="Times New Roman" w:cs="Times New Roman"/>
                      <w:sz w:val="18"/>
                      <w:szCs w:val="18"/>
                    </w:rPr>
                    <w:t>O10</w:t>
                  </w:r>
                </w:p>
              </w:tc>
              <w:tc>
                <w:tcPr>
                  <w:tcW w:w="2577" w:type="pct"/>
                  <w:shd w:val="clear" w:color="auto" w:fill="auto"/>
                  <w:vAlign w:val="center"/>
                </w:tcPr>
                <w:p w14:paraId="4A5CE1AF" w14:textId="77777777" w:rsidR="004E35EE" w:rsidRDefault="00000000">
                  <w:pPr>
                    <w:rPr>
                      <w:rFonts w:ascii="Times New Roman" w:hAnsi="Times New Roman" w:cs="Times New Roman"/>
                      <w:sz w:val="18"/>
                      <w:szCs w:val="18"/>
                    </w:rPr>
                  </w:pPr>
                  <w:r>
                    <w:rPr>
                      <w:rFonts w:ascii="Times New Roman" w:hAnsi="Times New Roman" w:cs="Times New Roman"/>
                      <w:sz w:val="18"/>
                      <w:szCs w:val="18"/>
                    </w:rPr>
                    <w:t>Căldură reziduală (inclusiv gazele de evacuare rezultate în urma proceselor la temperaturi înalte, produse prin reacții chimice exoterme)</w:t>
                  </w:r>
                </w:p>
              </w:tc>
              <w:tc>
                <w:tcPr>
                  <w:tcW w:w="647" w:type="pct"/>
                  <w:shd w:val="clear" w:color="auto" w:fill="auto"/>
                  <w:vAlign w:val="center"/>
                </w:tcPr>
                <w:p w14:paraId="684ADEF2" w14:textId="77777777" w:rsidR="004E35EE" w:rsidRDefault="004E35EE">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p>
              </w:tc>
              <w:tc>
                <w:tcPr>
                  <w:tcW w:w="548" w:type="pct"/>
                  <w:shd w:val="clear" w:color="auto" w:fill="auto"/>
                  <w:vAlign w:val="center"/>
                </w:tcPr>
                <w:p w14:paraId="1B57EB18" w14:textId="77777777" w:rsidR="004E35EE" w:rsidRDefault="004E35EE">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p>
              </w:tc>
              <w:tc>
                <w:tcPr>
                  <w:tcW w:w="494" w:type="pct"/>
                  <w:shd w:val="clear" w:color="auto" w:fill="auto"/>
                  <w:vAlign w:val="center"/>
                </w:tcPr>
                <w:p w14:paraId="16E2B0E4"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30,0</w:t>
                  </w:r>
                </w:p>
              </w:tc>
            </w:tr>
            <w:tr w:rsidR="004E35EE" w14:paraId="6100D781" w14:textId="77777777">
              <w:trPr>
                <w:trHeight w:val="438"/>
              </w:trPr>
              <w:tc>
                <w:tcPr>
                  <w:tcW w:w="316" w:type="pct"/>
                  <w:vMerge/>
                  <w:shd w:val="clear" w:color="auto" w:fill="auto"/>
                  <w:vAlign w:val="center"/>
                </w:tcPr>
                <w:p w14:paraId="176650D3" w14:textId="77777777" w:rsidR="004E35EE" w:rsidRDefault="004E35EE">
                  <w:pPr>
                    <w:pStyle w:val="Bodytext41"/>
                    <w:shd w:val="clear" w:color="auto" w:fill="auto"/>
                    <w:spacing w:after="0" w:line="240" w:lineRule="auto"/>
                    <w:ind w:right="60" w:firstLine="0"/>
                    <w:jc w:val="left"/>
                    <w:rPr>
                      <w:rFonts w:ascii="Times New Roman" w:hAnsi="Times New Roman" w:cs="Times New Roman"/>
                      <w:sz w:val="18"/>
                      <w:szCs w:val="18"/>
                    </w:rPr>
                  </w:pPr>
                </w:p>
              </w:tc>
              <w:tc>
                <w:tcPr>
                  <w:tcW w:w="415" w:type="pct"/>
                  <w:shd w:val="clear" w:color="auto" w:fill="auto"/>
                  <w:vAlign w:val="center"/>
                </w:tcPr>
                <w:p w14:paraId="4B3772FD" w14:textId="77777777" w:rsidR="004E35EE" w:rsidRDefault="00000000">
                  <w:pPr>
                    <w:pStyle w:val="Bodytext41"/>
                    <w:shd w:val="clear" w:color="auto" w:fill="auto"/>
                    <w:spacing w:after="0" w:line="168" w:lineRule="exact"/>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O11</w:t>
                  </w:r>
                </w:p>
              </w:tc>
              <w:tc>
                <w:tcPr>
                  <w:tcW w:w="2577" w:type="pct"/>
                  <w:shd w:val="clear" w:color="auto" w:fill="auto"/>
                  <w:vAlign w:val="center"/>
                </w:tcPr>
                <w:p w14:paraId="29432090" w14:textId="77777777" w:rsidR="004E35EE" w:rsidRDefault="00000000">
                  <w:pPr>
                    <w:rPr>
                      <w:rFonts w:ascii="Times New Roman" w:hAnsi="Times New Roman" w:cs="Times New Roman"/>
                      <w:sz w:val="18"/>
                      <w:szCs w:val="18"/>
                    </w:rPr>
                  </w:pPr>
                  <w:r>
                    <w:rPr>
                      <w:rFonts w:ascii="Times New Roman" w:hAnsi="Times New Roman" w:cs="Times New Roman"/>
                      <w:sz w:val="18"/>
                      <w:szCs w:val="18"/>
                    </w:rPr>
                    <w:t>Energie termică solară</w:t>
                  </w:r>
                </w:p>
              </w:tc>
              <w:tc>
                <w:tcPr>
                  <w:tcW w:w="647" w:type="pct"/>
                  <w:shd w:val="clear" w:color="auto" w:fill="auto"/>
                  <w:vAlign w:val="center"/>
                </w:tcPr>
                <w:p w14:paraId="0F450730" w14:textId="77777777" w:rsidR="004E35EE" w:rsidRDefault="004E35EE">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p>
              </w:tc>
              <w:tc>
                <w:tcPr>
                  <w:tcW w:w="548" w:type="pct"/>
                  <w:shd w:val="clear" w:color="auto" w:fill="auto"/>
                  <w:vAlign w:val="center"/>
                </w:tcPr>
                <w:p w14:paraId="66316BDD" w14:textId="77777777" w:rsidR="004E35EE" w:rsidRDefault="004E35EE">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p>
              </w:tc>
              <w:tc>
                <w:tcPr>
                  <w:tcW w:w="494" w:type="pct"/>
                  <w:shd w:val="clear" w:color="auto" w:fill="auto"/>
                  <w:vAlign w:val="center"/>
                </w:tcPr>
                <w:p w14:paraId="1103FCAB"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30,0</w:t>
                  </w:r>
                </w:p>
              </w:tc>
            </w:tr>
            <w:tr w:rsidR="004E35EE" w14:paraId="2F1C3999" w14:textId="77777777">
              <w:trPr>
                <w:trHeight w:val="394"/>
              </w:trPr>
              <w:tc>
                <w:tcPr>
                  <w:tcW w:w="316" w:type="pct"/>
                  <w:vMerge/>
                  <w:shd w:val="clear" w:color="auto" w:fill="auto"/>
                  <w:vAlign w:val="center"/>
                </w:tcPr>
                <w:p w14:paraId="78585038" w14:textId="77777777" w:rsidR="004E35EE" w:rsidRDefault="004E35EE">
                  <w:pPr>
                    <w:pStyle w:val="Bodytext41"/>
                    <w:shd w:val="clear" w:color="auto" w:fill="auto"/>
                    <w:spacing w:after="0" w:line="240" w:lineRule="auto"/>
                    <w:ind w:right="60" w:firstLine="0"/>
                    <w:jc w:val="left"/>
                    <w:rPr>
                      <w:rFonts w:ascii="Times New Roman" w:hAnsi="Times New Roman" w:cs="Times New Roman"/>
                      <w:sz w:val="18"/>
                      <w:szCs w:val="18"/>
                    </w:rPr>
                  </w:pPr>
                </w:p>
              </w:tc>
              <w:tc>
                <w:tcPr>
                  <w:tcW w:w="415" w:type="pct"/>
                  <w:shd w:val="clear" w:color="auto" w:fill="auto"/>
                  <w:vAlign w:val="center"/>
                </w:tcPr>
                <w:p w14:paraId="6F0A64CF" w14:textId="77777777" w:rsidR="004E35EE" w:rsidRDefault="00000000">
                  <w:pPr>
                    <w:pStyle w:val="Bodytext41"/>
                    <w:shd w:val="clear" w:color="auto" w:fill="auto"/>
                    <w:spacing w:after="0" w:line="168" w:lineRule="exact"/>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O12</w:t>
                  </w:r>
                </w:p>
              </w:tc>
              <w:tc>
                <w:tcPr>
                  <w:tcW w:w="2577" w:type="pct"/>
                  <w:shd w:val="clear" w:color="auto" w:fill="auto"/>
                  <w:vAlign w:val="center"/>
                </w:tcPr>
                <w:p w14:paraId="7CCA4BC3" w14:textId="77777777" w:rsidR="004E35EE" w:rsidRDefault="00000000">
                  <w:pPr>
                    <w:rPr>
                      <w:rFonts w:ascii="Times New Roman" w:hAnsi="Times New Roman" w:cs="Times New Roman"/>
                      <w:sz w:val="18"/>
                      <w:szCs w:val="18"/>
                    </w:rPr>
                  </w:pPr>
                  <w:r>
                    <w:rPr>
                      <w:rFonts w:ascii="Times New Roman" w:hAnsi="Times New Roman" w:cs="Times New Roman"/>
                      <w:sz w:val="18"/>
                      <w:szCs w:val="18"/>
                    </w:rPr>
                    <w:t>Energie geotermică</w:t>
                  </w:r>
                </w:p>
              </w:tc>
              <w:tc>
                <w:tcPr>
                  <w:tcW w:w="647" w:type="pct"/>
                  <w:shd w:val="clear" w:color="auto" w:fill="auto"/>
                  <w:vAlign w:val="center"/>
                </w:tcPr>
                <w:p w14:paraId="77C96DB3" w14:textId="77777777" w:rsidR="004E35EE" w:rsidRDefault="004E35EE">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p>
              </w:tc>
              <w:tc>
                <w:tcPr>
                  <w:tcW w:w="548" w:type="pct"/>
                  <w:shd w:val="clear" w:color="auto" w:fill="auto"/>
                  <w:vAlign w:val="center"/>
                </w:tcPr>
                <w:p w14:paraId="05826198" w14:textId="77777777" w:rsidR="004E35EE" w:rsidRDefault="004E35EE">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p>
              </w:tc>
              <w:tc>
                <w:tcPr>
                  <w:tcW w:w="494" w:type="pct"/>
                  <w:shd w:val="clear" w:color="auto" w:fill="auto"/>
                  <w:vAlign w:val="center"/>
                </w:tcPr>
                <w:p w14:paraId="75E6B78B"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19,5</w:t>
                  </w:r>
                </w:p>
              </w:tc>
            </w:tr>
            <w:tr w:rsidR="004E35EE" w14:paraId="794D8FB7" w14:textId="77777777">
              <w:trPr>
                <w:trHeight w:val="627"/>
              </w:trPr>
              <w:tc>
                <w:tcPr>
                  <w:tcW w:w="316" w:type="pct"/>
                  <w:vMerge/>
                  <w:shd w:val="clear" w:color="auto" w:fill="auto"/>
                  <w:vAlign w:val="center"/>
                </w:tcPr>
                <w:p w14:paraId="68DA5DD9" w14:textId="77777777" w:rsidR="004E35EE" w:rsidRDefault="004E35EE">
                  <w:pPr>
                    <w:pStyle w:val="Bodytext41"/>
                    <w:shd w:val="clear" w:color="auto" w:fill="auto"/>
                    <w:spacing w:after="0" w:line="240" w:lineRule="auto"/>
                    <w:ind w:right="60" w:firstLine="0"/>
                    <w:jc w:val="left"/>
                    <w:rPr>
                      <w:rFonts w:ascii="Times New Roman" w:hAnsi="Times New Roman" w:cs="Times New Roman"/>
                      <w:sz w:val="18"/>
                      <w:szCs w:val="18"/>
                    </w:rPr>
                  </w:pPr>
                </w:p>
              </w:tc>
              <w:tc>
                <w:tcPr>
                  <w:tcW w:w="415" w:type="pct"/>
                  <w:shd w:val="clear" w:color="auto" w:fill="auto"/>
                  <w:vAlign w:val="center"/>
                </w:tcPr>
                <w:p w14:paraId="1C4F41AC" w14:textId="77777777" w:rsidR="004E35EE" w:rsidRDefault="00000000">
                  <w:pPr>
                    <w:ind w:left="5"/>
                    <w:jc w:val="center"/>
                    <w:rPr>
                      <w:rFonts w:ascii="Times New Roman" w:hAnsi="Times New Roman" w:cs="Times New Roman"/>
                      <w:sz w:val="18"/>
                      <w:szCs w:val="18"/>
                    </w:rPr>
                  </w:pPr>
                  <w:r>
                    <w:rPr>
                      <w:rFonts w:ascii="Times New Roman" w:hAnsi="Times New Roman" w:cs="Times New Roman"/>
                      <w:sz w:val="18"/>
                      <w:szCs w:val="18"/>
                    </w:rPr>
                    <w:t>O13</w:t>
                  </w:r>
                </w:p>
              </w:tc>
              <w:tc>
                <w:tcPr>
                  <w:tcW w:w="2577" w:type="pct"/>
                  <w:shd w:val="clear" w:color="auto" w:fill="auto"/>
                  <w:vAlign w:val="center"/>
                </w:tcPr>
                <w:p w14:paraId="27973648" w14:textId="77777777" w:rsidR="004E35EE" w:rsidRDefault="00000000">
                  <w:pPr>
                    <w:rPr>
                      <w:rFonts w:ascii="Times New Roman" w:hAnsi="Times New Roman" w:cs="Times New Roman"/>
                      <w:sz w:val="18"/>
                      <w:szCs w:val="18"/>
                    </w:rPr>
                  </w:pPr>
                  <w:r>
                    <w:rPr>
                      <w:rFonts w:ascii="Times New Roman" w:hAnsi="Times New Roman" w:cs="Times New Roman"/>
                      <w:sz w:val="18"/>
                      <w:szCs w:val="18"/>
                    </w:rPr>
                    <w:t>Alți combustibili care nu au fost menționați anterior</w:t>
                  </w:r>
                </w:p>
              </w:tc>
              <w:tc>
                <w:tcPr>
                  <w:tcW w:w="647" w:type="pct"/>
                  <w:shd w:val="clear" w:color="auto" w:fill="auto"/>
                  <w:vAlign w:val="center"/>
                </w:tcPr>
                <w:p w14:paraId="6F0A36FA" w14:textId="77777777" w:rsidR="004E35EE" w:rsidRDefault="004E35EE">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p>
              </w:tc>
              <w:tc>
                <w:tcPr>
                  <w:tcW w:w="548" w:type="pct"/>
                  <w:shd w:val="clear" w:color="auto" w:fill="auto"/>
                  <w:vAlign w:val="center"/>
                </w:tcPr>
                <w:p w14:paraId="75EC1851" w14:textId="77777777" w:rsidR="004E35EE" w:rsidRDefault="004E35EE">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p>
              </w:tc>
              <w:tc>
                <w:tcPr>
                  <w:tcW w:w="494" w:type="pct"/>
                  <w:shd w:val="clear" w:color="auto" w:fill="auto"/>
                  <w:vAlign w:val="center"/>
                </w:tcPr>
                <w:p w14:paraId="7D6DD33C"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30,0</w:t>
                  </w:r>
                </w:p>
              </w:tc>
            </w:tr>
          </w:tbl>
          <w:p w14:paraId="2F8F677A" w14:textId="77777777" w:rsidR="004E35EE" w:rsidRDefault="004E35EE">
            <w:pPr>
              <w:pStyle w:val="2"/>
              <w:jc w:val="both"/>
              <w:rPr>
                <w:rFonts w:ascii="Times New Roman" w:eastAsia="Calibri" w:hAnsi="Times New Roman"/>
                <w:lang w:val="ro-RO"/>
              </w:rPr>
            </w:pPr>
          </w:p>
        </w:tc>
        <w:tc>
          <w:tcPr>
            <w:tcW w:w="1760" w:type="pct"/>
          </w:tcPr>
          <w:p w14:paraId="2B8180DF" w14:textId="77777777" w:rsidR="004E35EE" w:rsidRDefault="00000000">
            <w:pPr>
              <w:pStyle w:val="NormalWeb"/>
              <w:spacing w:before="0" w:beforeAutospacing="0" w:after="0" w:afterAutospacing="0"/>
              <w:jc w:val="both"/>
              <w:rPr>
                <w:sz w:val="22"/>
                <w:szCs w:val="22"/>
                <w:lang w:val="ro-RO"/>
              </w:rPr>
            </w:pPr>
            <w:r>
              <w:rPr>
                <w:sz w:val="22"/>
                <w:szCs w:val="22"/>
                <w:lang w:val="ro-RO"/>
              </w:rPr>
              <w:lastRenderedPageBreak/>
              <w:t>2.2 Tabelul 1 de la Anexa nr. 1 va avea următorul cuprins:</w:t>
            </w:r>
          </w:p>
          <w:tbl>
            <w:tblPr>
              <w:tblpPr w:leftFromText="180" w:rightFromText="180" w:vertAnchor="text" w:horzAnchor="page" w:tblpX="123" w:tblpY="788"/>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
              <w:gridCol w:w="491"/>
              <w:gridCol w:w="2279"/>
              <w:gridCol w:w="575"/>
              <w:gridCol w:w="434"/>
              <w:gridCol w:w="757"/>
            </w:tblGrid>
            <w:tr w:rsidR="004E35EE" w14:paraId="177A13A8" w14:textId="77777777">
              <w:trPr>
                <w:trHeight w:val="481"/>
              </w:trPr>
              <w:tc>
                <w:tcPr>
                  <w:tcW w:w="826" w:type="pct"/>
                  <w:gridSpan w:val="2"/>
                  <w:vMerge w:val="restart"/>
                  <w:shd w:val="clear" w:color="auto" w:fill="auto"/>
                  <w:vAlign w:val="center"/>
                </w:tcPr>
                <w:p w14:paraId="2239C4C7" w14:textId="77777777" w:rsidR="004E35EE" w:rsidRDefault="00000000">
                  <w:pPr>
                    <w:pStyle w:val="Annexetitre"/>
                    <w:spacing w:before="0" w:after="0" w:line="240" w:lineRule="auto"/>
                    <w:rPr>
                      <w:rStyle w:val="Bodytext5"/>
                      <w:rFonts w:ascii="Times New Roman" w:hAnsi="Times New Roman" w:cs="Times New Roman"/>
                      <w:sz w:val="18"/>
                      <w:szCs w:val="18"/>
                    </w:rPr>
                  </w:pPr>
                  <w:r>
                    <w:rPr>
                      <w:rStyle w:val="Bodytext35"/>
                      <w:rFonts w:ascii="Times New Roman" w:hAnsi="Times New Roman" w:cs="Times New Roman"/>
                      <w:sz w:val="18"/>
                      <w:szCs w:val="18"/>
                    </w:rPr>
                    <w:t xml:space="preserve">Categoria </w:t>
                  </w:r>
                </w:p>
              </w:tc>
              <w:tc>
                <w:tcPr>
                  <w:tcW w:w="2351" w:type="pct"/>
                  <w:vMerge w:val="restart"/>
                  <w:shd w:val="clear" w:color="auto" w:fill="auto"/>
                  <w:vAlign w:val="center"/>
                </w:tcPr>
                <w:p w14:paraId="1D3ED100" w14:textId="77777777" w:rsidR="004E35EE" w:rsidRDefault="00000000">
                  <w:pPr>
                    <w:pStyle w:val="Bodytext51"/>
                    <w:spacing w:after="0" w:line="240" w:lineRule="auto"/>
                    <w:jc w:val="center"/>
                    <w:rPr>
                      <w:rStyle w:val="Bodytext5"/>
                      <w:rFonts w:ascii="Times New Roman" w:hAnsi="Times New Roman" w:cs="Times New Roman"/>
                      <w:sz w:val="18"/>
                      <w:szCs w:val="18"/>
                    </w:rPr>
                  </w:pPr>
                  <w:r>
                    <w:rPr>
                      <w:rStyle w:val="Bodytext5"/>
                      <w:rFonts w:ascii="Times New Roman" w:hAnsi="Times New Roman"/>
                      <w:sz w:val="18"/>
                      <w:szCs w:val="18"/>
                    </w:rPr>
                    <w:t>Tipul de combustibil</w:t>
                  </w:r>
                </w:p>
              </w:tc>
              <w:tc>
                <w:tcPr>
                  <w:tcW w:w="1822" w:type="pct"/>
                  <w:gridSpan w:val="3"/>
                  <w:shd w:val="clear" w:color="auto" w:fill="auto"/>
                  <w:vAlign w:val="center"/>
                </w:tcPr>
                <w:p w14:paraId="0DE4A427" w14:textId="77777777" w:rsidR="004E35EE" w:rsidRDefault="00000000">
                  <w:pPr>
                    <w:spacing w:after="0" w:line="240" w:lineRule="auto"/>
                    <w:jc w:val="center"/>
                    <w:rPr>
                      <w:rStyle w:val="Bodytext5"/>
                      <w:rFonts w:ascii="Times New Roman" w:hAnsi="Times New Roman" w:cs="Times New Roman"/>
                      <w:sz w:val="18"/>
                      <w:szCs w:val="18"/>
                    </w:rPr>
                  </w:pPr>
                  <w:r>
                    <w:rPr>
                      <w:rStyle w:val="Bodytext5"/>
                      <w:rFonts w:ascii="Times New Roman" w:hAnsi="Times New Roman" w:cs="Times New Roman"/>
                      <w:sz w:val="18"/>
                      <w:szCs w:val="18"/>
                    </w:rPr>
                    <w:t xml:space="preserve">Anul construcției  </w:t>
                  </w:r>
                </w:p>
              </w:tc>
            </w:tr>
            <w:tr w:rsidR="004E35EE" w14:paraId="762E9F53" w14:textId="77777777">
              <w:trPr>
                <w:trHeight w:val="885"/>
              </w:trPr>
              <w:tc>
                <w:tcPr>
                  <w:tcW w:w="826" w:type="pct"/>
                  <w:gridSpan w:val="2"/>
                  <w:vMerge/>
                  <w:shd w:val="clear" w:color="auto" w:fill="auto"/>
                  <w:vAlign w:val="center"/>
                </w:tcPr>
                <w:p w14:paraId="4150E34E" w14:textId="77777777" w:rsidR="004E35EE" w:rsidRDefault="004E35EE">
                  <w:pPr>
                    <w:pStyle w:val="Bodytext51"/>
                    <w:shd w:val="clear" w:color="auto" w:fill="auto"/>
                    <w:spacing w:after="0" w:line="240" w:lineRule="auto"/>
                    <w:jc w:val="center"/>
                    <w:rPr>
                      <w:rStyle w:val="Bodytext5"/>
                      <w:rFonts w:ascii="Times New Roman" w:hAnsi="Times New Roman" w:cs="Times New Roman"/>
                      <w:sz w:val="18"/>
                      <w:szCs w:val="18"/>
                    </w:rPr>
                  </w:pPr>
                </w:p>
              </w:tc>
              <w:tc>
                <w:tcPr>
                  <w:tcW w:w="2351" w:type="pct"/>
                  <w:vMerge/>
                  <w:shd w:val="clear" w:color="auto" w:fill="auto"/>
                  <w:vAlign w:val="bottom"/>
                </w:tcPr>
                <w:p w14:paraId="572D07EB" w14:textId="77777777" w:rsidR="004E35EE" w:rsidRDefault="004E35EE">
                  <w:pPr>
                    <w:pStyle w:val="Bodytext51"/>
                    <w:spacing w:after="0" w:line="240" w:lineRule="auto"/>
                    <w:jc w:val="left"/>
                    <w:rPr>
                      <w:rFonts w:ascii="Times New Roman" w:hAnsi="Times New Roman" w:cs="Times New Roman"/>
                      <w:sz w:val="18"/>
                      <w:szCs w:val="18"/>
                    </w:rPr>
                  </w:pPr>
                </w:p>
              </w:tc>
              <w:tc>
                <w:tcPr>
                  <w:tcW w:w="593" w:type="pct"/>
                  <w:shd w:val="clear" w:color="auto" w:fill="auto"/>
                  <w:vAlign w:val="center"/>
                </w:tcPr>
                <w:p w14:paraId="7595A161" w14:textId="77777777" w:rsidR="004E35EE" w:rsidRDefault="00000000">
                  <w:pPr>
                    <w:spacing w:after="0" w:line="240" w:lineRule="auto"/>
                    <w:jc w:val="center"/>
                    <w:rPr>
                      <w:rStyle w:val="Bodytext5"/>
                      <w:rFonts w:ascii="Times New Roman" w:hAnsi="Times New Roman" w:cs="Times New Roman"/>
                      <w:sz w:val="18"/>
                      <w:szCs w:val="18"/>
                    </w:rPr>
                  </w:pPr>
                  <w:r>
                    <w:rPr>
                      <w:rStyle w:val="Bodytext5"/>
                      <w:rFonts w:ascii="Times New Roman" w:hAnsi="Times New Roman" w:cs="Times New Roman"/>
                      <w:sz w:val="18"/>
                      <w:szCs w:val="18"/>
                    </w:rPr>
                    <w:t xml:space="preserve">Înainte de </w:t>
                  </w:r>
                </w:p>
                <w:p w14:paraId="085CEC5F" w14:textId="77777777" w:rsidR="004E35EE" w:rsidRDefault="00000000">
                  <w:pPr>
                    <w:spacing w:after="0" w:line="240" w:lineRule="auto"/>
                    <w:jc w:val="center"/>
                    <w:rPr>
                      <w:rFonts w:ascii="Times New Roman" w:hAnsi="Times New Roman" w:cs="Times New Roman"/>
                      <w:sz w:val="18"/>
                      <w:szCs w:val="18"/>
                    </w:rPr>
                  </w:pPr>
                  <w:r>
                    <w:rPr>
                      <w:rStyle w:val="Bodytext5"/>
                      <w:rFonts w:ascii="Times New Roman" w:hAnsi="Times New Roman" w:cs="Times New Roman"/>
                      <w:sz w:val="18"/>
                      <w:szCs w:val="18"/>
                    </w:rPr>
                    <w:t>2016</w:t>
                  </w:r>
                </w:p>
              </w:tc>
              <w:tc>
                <w:tcPr>
                  <w:tcW w:w="448" w:type="pct"/>
                  <w:shd w:val="clear" w:color="auto" w:fill="auto"/>
                  <w:vAlign w:val="center"/>
                </w:tcPr>
                <w:p w14:paraId="6FE49BCD" w14:textId="77777777" w:rsidR="004E35EE" w:rsidRDefault="00000000">
                  <w:pPr>
                    <w:spacing w:after="0" w:line="240" w:lineRule="auto"/>
                    <w:jc w:val="center"/>
                    <w:rPr>
                      <w:rStyle w:val="Bodytext5"/>
                      <w:rFonts w:ascii="Times New Roman" w:hAnsi="Times New Roman" w:cs="Times New Roman"/>
                      <w:sz w:val="18"/>
                      <w:szCs w:val="18"/>
                    </w:rPr>
                  </w:pPr>
                  <w:r>
                    <w:rPr>
                      <w:rStyle w:val="Bodytext5"/>
                      <w:rFonts w:ascii="Times New Roman" w:hAnsi="Times New Roman" w:cs="Times New Roman"/>
                      <w:sz w:val="18"/>
                      <w:szCs w:val="18"/>
                    </w:rPr>
                    <w:t>2016</w:t>
                  </w:r>
                </w:p>
                <w:p w14:paraId="3039F685" w14:textId="77777777" w:rsidR="004E35EE" w:rsidRDefault="00000000">
                  <w:pPr>
                    <w:spacing w:after="0" w:line="240" w:lineRule="auto"/>
                    <w:jc w:val="center"/>
                    <w:rPr>
                      <w:rStyle w:val="Bodytext5"/>
                      <w:rFonts w:ascii="Times New Roman" w:hAnsi="Times New Roman" w:cs="Times New Roman"/>
                      <w:sz w:val="18"/>
                      <w:szCs w:val="18"/>
                    </w:rPr>
                  </w:pPr>
                  <w:r>
                    <w:rPr>
                      <w:rStyle w:val="Bodytext5"/>
                      <w:rFonts w:ascii="Times New Roman" w:hAnsi="Times New Roman" w:cs="Times New Roman"/>
                      <w:sz w:val="18"/>
                      <w:szCs w:val="18"/>
                    </w:rPr>
                    <w:t>-</w:t>
                  </w:r>
                </w:p>
                <w:p w14:paraId="3AB30749" w14:textId="77777777" w:rsidR="004E35EE" w:rsidRDefault="00000000">
                  <w:pPr>
                    <w:spacing w:after="0" w:line="240" w:lineRule="auto"/>
                    <w:jc w:val="center"/>
                    <w:rPr>
                      <w:rFonts w:ascii="Times New Roman" w:hAnsi="Times New Roman" w:cs="Times New Roman"/>
                      <w:sz w:val="18"/>
                      <w:szCs w:val="18"/>
                    </w:rPr>
                  </w:pPr>
                  <w:r>
                    <w:rPr>
                      <w:rStyle w:val="Bodytext5"/>
                      <w:rFonts w:ascii="Times New Roman" w:hAnsi="Times New Roman" w:cs="Times New Roman"/>
                      <w:sz w:val="18"/>
                      <w:szCs w:val="18"/>
                    </w:rPr>
                    <w:t>2023</w:t>
                  </w:r>
                </w:p>
              </w:tc>
              <w:tc>
                <w:tcPr>
                  <w:tcW w:w="781" w:type="pct"/>
                  <w:shd w:val="clear" w:color="auto" w:fill="auto"/>
                  <w:vAlign w:val="center"/>
                </w:tcPr>
                <w:p w14:paraId="012B537D" w14:textId="77777777" w:rsidR="004E35EE" w:rsidRDefault="00000000">
                  <w:pPr>
                    <w:spacing w:after="0" w:line="240" w:lineRule="auto"/>
                    <w:jc w:val="center"/>
                    <w:rPr>
                      <w:rStyle w:val="Bodytext5"/>
                      <w:rFonts w:ascii="Times New Roman" w:hAnsi="Times New Roman" w:cs="Times New Roman"/>
                      <w:sz w:val="18"/>
                      <w:szCs w:val="18"/>
                    </w:rPr>
                  </w:pPr>
                  <w:r>
                    <w:rPr>
                      <w:rStyle w:val="Bodytext5"/>
                      <w:rFonts w:ascii="Times New Roman" w:hAnsi="Times New Roman" w:cs="Times New Roman"/>
                      <w:sz w:val="18"/>
                      <w:szCs w:val="18"/>
                    </w:rPr>
                    <w:t>Începând cu 2024</w:t>
                  </w:r>
                </w:p>
              </w:tc>
            </w:tr>
            <w:tr w:rsidR="004E35EE" w14:paraId="3E5FB94D" w14:textId="77777777">
              <w:trPr>
                <w:trHeight w:val="90"/>
              </w:trPr>
              <w:tc>
                <w:tcPr>
                  <w:tcW w:w="319" w:type="pct"/>
                  <w:vMerge w:val="restart"/>
                  <w:shd w:val="clear" w:color="auto" w:fill="auto"/>
                  <w:textDirection w:val="btLr"/>
                  <w:vAlign w:val="center"/>
                </w:tcPr>
                <w:p w14:paraId="75A326D7" w14:textId="77777777" w:rsidR="004E35EE" w:rsidRDefault="00000000">
                  <w:pPr>
                    <w:pStyle w:val="Bodytext51"/>
                    <w:spacing w:after="0" w:line="240" w:lineRule="auto"/>
                    <w:ind w:left="113" w:right="113"/>
                    <w:jc w:val="center"/>
                    <w:rPr>
                      <w:rFonts w:ascii="Times New Roman" w:hAnsi="Times New Roman" w:cs="Times New Roman"/>
                      <w:sz w:val="18"/>
                      <w:szCs w:val="18"/>
                    </w:rPr>
                  </w:pPr>
                  <w:r>
                    <w:rPr>
                      <w:rFonts w:ascii="Times New Roman" w:hAnsi="Times New Roman" w:cs="Times New Roman"/>
                      <w:sz w:val="18"/>
                      <w:szCs w:val="18"/>
                    </w:rPr>
                    <w:t>Solid</w:t>
                  </w:r>
                </w:p>
              </w:tc>
              <w:tc>
                <w:tcPr>
                  <w:tcW w:w="506" w:type="pct"/>
                  <w:shd w:val="clear" w:color="auto" w:fill="auto"/>
                  <w:vAlign w:val="center"/>
                </w:tcPr>
                <w:p w14:paraId="0F15FCDF"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lang w:eastAsia="en-US"/>
                    </w:rPr>
                  </w:pPr>
                  <w:r>
                    <w:rPr>
                      <w:rStyle w:val="Bodytext45"/>
                      <w:rFonts w:ascii="Times New Roman" w:hAnsi="Times New Roman" w:cs="Times New Roman"/>
                      <w:sz w:val="18"/>
                      <w:szCs w:val="18"/>
                    </w:rPr>
                    <w:t>S1</w:t>
                  </w:r>
                </w:p>
              </w:tc>
              <w:tc>
                <w:tcPr>
                  <w:tcW w:w="2351" w:type="pct"/>
                  <w:shd w:val="clear" w:color="auto" w:fill="auto"/>
                  <w:vAlign w:val="center"/>
                </w:tcPr>
                <w:p w14:paraId="5992A6BD"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Cărbune superior, precum: antracit, cărbune bituminos, cărbune sub-bituminos</w:t>
                  </w:r>
                </w:p>
              </w:tc>
              <w:tc>
                <w:tcPr>
                  <w:tcW w:w="593" w:type="pct"/>
                  <w:shd w:val="clear" w:color="auto" w:fill="auto"/>
                  <w:vAlign w:val="center"/>
                </w:tcPr>
                <w:p w14:paraId="6A13958C"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448" w:type="pct"/>
                  <w:shd w:val="clear" w:color="auto" w:fill="auto"/>
                  <w:vAlign w:val="center"/>
                </w:tcPr>
                <w:p w14:paraId="0C5D037D"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781" w:type="pct"/>
                  <w:shd w:val="clear" w:color="auto" w:fill="auto"/>
                  <w:vAlign w:val="center"/>
                </w:tcPr>
                <w:p w14:paraId="675B8DE7"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53,0</w:t>
                  </w:r>
                </w:p>
              </w:tc>
            </w:tr>
            <w:tr w:rsidR="004E35EE" w14:paraId="65F163EC" w14:textId="77777777">
              <w:trPr>
                <w:trHeight w:val="1002"/>
              </w:trPr>
              <w:tc>
                <w:tcPr>
                  <w:tcW w:w="319" w:type="pct"/>
                  <w:vMerge/>
                  <w:shd w:val="clear" w:color="auto" w:fill="auto"/>
                  <w:vAlign w:val="center"/>
                </w:tcPr>
                <w:p w14:paraId="79548567" w14:textId="77777777" w:rsidR="004E35EE" w:rsidRDefault="004E35EE">
                  <w:pPr>
                    <w:pStyle w:val="Bodytext41"/>
                    <w:spacing w:after="0" w:line="240" w:lineRule="auto"/>
                    <w:jc w:val="center"/>
                    <w:rPr>
                      <w:rFonts w:ascii="Times New Roman" w:hAnsi="Times New Roman" w:cs="Times New Roman"/>
                      <w:sz w:val="18"/>
                      <w:szCs w:val="18"/>
                    </w:rPr>
                  </w:pPr>
                </w:p>
              </w:tc>
              <w:tc>
                <w:tcPr>
                  <w:tcW w:w="506" w:type="pct"/>
                  <w:shd w:val="clear" w:color="auto" w:fill="auto"/>
                  <w:vAlign w:val="center"/>
                </w:tcPr>
                <w:p w14:paraId="3A8EB6BB"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S2</w:t>
                  </w:r>
                </w:p>
              </w:tc>
              <w:tc>
                <w:tcPr>
                  <w:tcW w:w="2351" w:type="pct"/>
                  <w:shd w:val="clear" w:color="auto" w:fill="auto"/>
                  <w:vAlign w:val="center"/>
                </w:tcPr>
                <w:p w14:paraId="1004F695"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Biomasă uscată, inclusiv lemn și alte tipuri de biomasă solidă, brichete și pelete de lemn, așchii de lemn uscate, deșeuri de lemn curate și uscate, coji de nuci</w:t>
                  </w:r>
                </w:p>
              </w:tc>
              <w:tc>
                <w:tcPr>
                  <w:tcW w:w="593" w:type="pct"/>
                  <w:shd w:val="clear" w:color="auto" w:fill="auto"/>
                  <w:vAlign w:val="center"/>
                </w:tcPr>
                <w:p w14:paraId="29747305"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33,0</w:t>
                  </w:r>
                </w:p>
              </w:tc>
              <w:tc>
                <w:tcPr>
                  <w:tcW w:w="448" w:type="pct"/>
                  <w:shd w:val="clear" w:color="auto" w:fill="auto"/>
                  <w:vAlign w:val="center"/>
                </w:tcPr>
                <w:p w14:paraId="736D45D4"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37,0</w:t>
                  </w:r>
                </w:p>
              </w:tc>
              <w:tc>
                <w:tcPr>
                  <w:tcW w:w="781" w:type="pct"/>
                  <w:shd w:val="clear" w:color="auto" w:fill="auto"/>
                  <w:vAlign w:val="center"/>
                </w:tcPr>
                <w:p w14:paraId="421CCD00"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37,0</w:t>
                  </w:r>
                </w:p>
              </w:tc>
            </w:tr>
            <w:tr w:rsidR="004E35EE" w14:paraId="6A632BE0" w14:textId="77777777">
              <w:trPr>
                <w:trHeight w:val="467"/>
              </w:trPr>
              <w:tc>
                <w:tcPr>
                  <w:tcW w:w="319" w:type="pct"/>
                  <w:vMerge/>
                  <w:shd w:val="clear" w:color="auto" w:fill="auto"/>
                  <w:vAlign w:val="center"/>
                </w:tcPr>
                <w:p w14:paraId="7893364A" w14:textId="77777777" w:rsidR="004E35EE" w:rsidRDefault="004E35EE">
                  <w:pPr>
                    <w:pStyle w:val="Bodytext41"/>
                    <w:spacing w:after="0" w:line="240" w:lineRule="auto"/>
                    <w:jc w:val="center"/>
                    <w:rPr>
                      <w:rFonts w:ascii="Times New Roman" w:hAnsi="Times New Roman" w:cs="Times New Roman"/>
                      <w:sz w:val="18"/>
                      <w:szCs w:val="18"/>
                    </w:rPr>
                  </w:pPr>
                </w:p>
              </w:tc>
              <w:tc>
                <w:tcPr>
                  <w:tcW w:w="506" w:type="pct"/>
                  <w:shd w:val="clear" w:color="auto" w:fill="auto"/>
                  <w:vAlign w:val="center"/>
                </w:tcPr>
                <w:p w14:paraId="4296A1C1" w14:textId="77777777" w:rsidR="004E35EE" w:rsidRDefault="00000000">
                  <w:pPr>
                    <w:pStyle w:val="Bodytext41"/>
                    <w:shd w:val="clear" w:color="auto" w:fill="auto"/>
                    <w:spacing w:after="0" w:line="240" w:lineRule="auto"/>
                    <w:ind w:left="5" w:firstLine="60"/>
                    <w:jc w:val="center"/>
                    <w:rPr>
                      <w:rStyle w:val="Bodytext45"/>
                      <w:rFonts w:ascii="Times New Roman" w:hAnsi="Times New Roman" w:cs="Times New Roman"/>
                      <w:sz w:val="18"/>
                      <w:szCs w:val="18"/>
                      <w:lang w:eastAsia="en-US"/>
                    </w:rPr>
                  </w:pPr>
                  <w:r>
                    <w:rPr>
                      <w:rStyle w:val="Bodytext45"/>
                      <w:rFonts w:ascii="Times New Roman" w:hAnsi="Times New Roman" w:cs="Times New Roman"/>
                      <w:sz w:val="18"/>
                      <w:szCs w:val="18"/>
                    </w:rPr>
                    <w:t>S3</w:t>
                  </w:r>
                </w:p>
              </w:tc>
              <w:tc>
                <w:tcPr>
                  <w:tcW w:w="2351" w:type="pct"/>
                  <w:shd w:val="clear" w:color="auto" w:fill="auto"/>
                  <w:vAlign w:val="center"/>
                </w:tcPr>
                <w:p w14:paraId="27C8401B"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Alte tipuri de biomasă solidă, inclusiv toate tipurile de lemn care nu aparțin categoriei S2</w:t>
                  </w:r>
                </w:p>
              </w:tc>
              <w:tc>
                <w:tcPr>
                  <w:tcW w:w="593" w:type="pct"/>
                  <w:shd w:val="clear" w:color="auto" w:fill="auto"/>
                  <w:vAlign w:val="center"/>
                </w:tcPr>
                <w:p w14:paraId="4850213A"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25,0</w:t>
                  </w:r>
                </w:p>
              </w:tc>
              <w:tc>
                <w:tcPr>
                  <w:tcW w:w="448" w:type="pct"/>
                  <w:shd w:val="clear" w:color="auto" w:fill="auto"/>
                  <w:vAlign w:val="center"/>
                </w:tcPr>
                <w:p w14:paraId="45178A9B"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30,0</w:t>
                  </w:r>
                </w:p>
              </w:tc>
              <w:tc>
                <w:tcPr>
                  <w:tcW w:w="781" w:type="pct"/>
                  <w:shd w:val="clear" w:color="auto" w:fill="auto"/>
                  <w:vAlign w:val="center"/>
                </w:tcPr>
                <w:p w14:paraId="332D42A9"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30,0</w:t>
                  </w:r>
                </w:p>
              </w:tc>
            </w:tr>
            <w:tr w:rsidR="004E35EE" w14:paraId="1B9AA1EF" w14:textId="77777777">
              <w:trPr>
                <w:trHeight w:val="593"/>
              </w:trPr>
              <w:tc>
                <w:tcPr>
                  <w:tcW w:w="319" w:type="pct"/>
                  <w:vMerge/>
                  <w:shd w:val="clear" w:color="auto" w:fill="auto"/>
                  <w:vAlign w:val="center"/>
                </w:tcPr>
                <w:p w14:paraId="79973273" w14:textId="77777777" w:rsidR="004E35EE" w:rsidRDefault="004E35EE">
                  <w:pPr>
                    <w:pStyle w:val="Bodytext41"/>
                    <w:spacing w:after="0" w:line="240" w:lineRule="auto"/>
                    <w:jc w:val="center"/>
                    <w:rPr>
                      <w:rFonts w:ascii="Times New Roman" w:hAnsi="Times New Roman" w:cs="Times New Roman"/>
                      <w:sz w:val="18"/>
                      <w:szCs w:val="18"/>
                    </w:rPr>
                  </w:pPr>
                </w:p>
              </w:tc>
              <w:tc>
                <w:tcPr>
                  <w:tcW w:w="506" w:type="pct"/>
                  <w:shd w:val="clear" w:color="auto" w:fill="auto"/>
                  <w:vAlign w:val="center"/>
                </w:tcPr>
                <w:p w14:paraId="38774C35" w14:textId="77777777" w:rsidR="004E35EE" w:rsidRDefault="00000000">
                  <w:pPr>
                    <w:pStyle w:val="Bodytext41"/>
                    <w:shd w:val="clear" w:color="auto" w:fill="auto"/>
                    <w:spacing w:after="0" w:line="240" w:lineRule="auto"/>
                    <w:ind w:left="5" w:firstLine="0"/>
                    <w:jc w:val="center"/>
                    <w:rPr>
                      <w:rFonts w:ascii="Times New Roman" w:hAnsi="Times New Roman" w:cs="Times New Roman"/>
                      <w:sz w:val="18"/>
                      <w:szCs w:val="18"/>
                    </w:rPr>
                  </w:pPr>
                  <w:r>
                    <w:rPr>
                      <w:rStyle w:val="Bodytext45"/>
                      <w:rFonts w:ascii="Times New Roman" w:hAnsi="Times New Roman" w:cs="Times New Roman"/>
                      <w:sz w:val="18"/>
                      <w:szCs w:val="18"/>
                    </w:rPr>
                    <w:t>S4</w:t>
                  </w:r>
                </w:p>
              </w:tc>
              <w:tc>
                <w:tcPr>
                  <w:tcW w:w="2351" w:type="pct"/>
                  <w:shd w:val="clear" w:color="auto" w:fill="auto"/>
                  <w:vAlign w:val="center"/>
                </w:tcPr>
                <w:p w14:paraId="53B34C6B"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Deșeuri municipale și industriale (neregenerabile, de origine nebiologică, cum ar fi materiale plastice, cauciucul și alte materiale sintetice) și deșeuri regenerabile/biodegradabile</w:t>
                  </w:r>
                </w:p>
              </w:tc>
              <w:tc>
                <w:tcPr>
                  <w:tcW w:w="593" w:type="pct"/>
                  <w:shd w:val="clear" w:color="auto" w:fill="auto"/>
                  <w:vAlign w:val="center"/>
                </w:tcPr>
                <w:p w14:paraId="2087836F"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25,0</w:t>
                  </w:r>
                </w:p>
              </w:tc>
              <w:tc>
                <w:tcPr>
                  <w:tcW w:w="448" w:type="pct"/>
                  <w:shd w:val="clear" w:color="auto" w:fill="auto"/>
                  <w:vAlign w:val="center"/>
                </w:tcPr>
                <w:p w14:paraId="09C9F5A5"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25,0</w:t>
                  </w:r>
                </w:p>
              </w:tc>
              <w:tc>
                <w:tcPr>
                  <w:tcW w:w="781" w:type="pct"/>
                  <w:shd w:val="clear" w:color="auto" w:fill="auto"/>
                  <w:vAlign w:val="center"/>
                </w:tcPr>
                <w:p w14:paraId="23E176E3"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25,0</w:t>
                  </w:r>
                </w:p>
              </w:tc>
            </w:tr>
            <w:tr w:rsidR="004E35EE" w14:paraId="4D2FECDF" w14:textId="77777777">
              <w:trPr>
                <w:trHeight w:val="545"/>
              </w:trPr>
              <w:tc>
                <w:tcPr>
                  <w:tcW w:w="319" w:type="pct"/>
                  <w:vMerge w:val="restart"/>
                  <w:shd w:val="clear" w:color="auto" w:fill="auto"/>
                  <w:textDirection w:val="btLr"/>
                  <w:vAlign w:val="center"/>
                </w:tcPr>
                <w:p w14:paraId="1642FB89" w14:textId="77777777" w:rsidR="004E35EE" w:rsidRDefault="00000000">
                  <w:pPr>
                    <w:pStyle w:val="Bodytext51"/>
                    <w:spacing w:after="0" w:line="240" w:lineRule="auto"/>
                    <w:ind w:right="113"/>
                    <w:rPr>
                      <w:rFonts w:ascii="Times New Roman" w:hAnsi="Times New Roman" w:cs="Times New Roman"/>
                      <w:sz w:val="18"/>
                      <w:szCs w:val="18"/>
                    </w:rPr>
                  </w:pPr>
                  <w:r>
                    <w:rPr>
                      <w:rFonts w:ascii="Times New Roman" w:hAnsi="Times New Roman" w:cs="Times New Roman"/>
                      <w:sz w:val="18"/>
                      <w:szCs w:val="18"/>
                    </w:rPr>
                    <w:t>Lichid</w:t>
                  </w:r>
                </w:p>
              </w:tc>
              <w:tc>
                <w:tcPr>
                  <w:tcW w:w="506" w:type="pct"/>
                  <w:shd w:val="clear" w:color="auto" w:fill="auto"/>
                  <w:vAlign w:val="center"/>
                </w:tcPr>
                <w:p w14:paraId="22B8629B"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L5</w:t>
                  </w:r>
                </w:p>
              </w:tc>
              <w:tc>
                <w:tcPr>
                  <w:tcW w:w="2351" w:type="pct"/>
                  <w:shd w:val="clear" w:color="auto" w:fill="auto"/>
                  <w:vAlign w:val="center"/>
                </w:tcPr>
                <w:p w14:paraId="16AB91C1"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Păcură grea, motorină/carburant diesel, alte produse petroliere</w:t>
                  </w:r>
                </w:p>
              </w:tc>
              <w:tc>
                <w:tcPr>
                  <w:tcW w:w="593" w:type="pct"/>
                  <w:shd w:val="clear" w:color="auto" w:fill="auto"/>
                  <w:vAlign w:val="center"/>
                </w:tcPr>
                <w:p w14:paraId="4F034A7E"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448" w:type="pct"/>
                  <w:shd w:val="clear" w:color="auto" w:fill="auto"/>
                  <w:vAlign w:val="center"/>
                </w:tcPr>
                <w:p w14:paraId="4C4D9226"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781" w:type="pct"/>
                  <w:shd w:val="clear" w:color="auto" w:fill="auto"/>
                  <w:vAlign w:val="center"/>
                </w:tcPr>
                <w:p w14:paraId="56EC957E"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53,0</w:t>
                  </w:r>
                </w:p>
              </w:tc>
            </w:tr>
            <w:tr w:rsidR="004E35EE" w14:paraId="07BB4D9A" w14:textId="77777777">
              <w:trPr>
                <w:trHeight w:val="90"/>
              </w:trPr>
              <w:tc>
                <w:tcPr>
                  <w:tcW w:w="319" w:type="pct"/>
                  <w:vMerge/>
                  <w:shd w:val="clear" w:color="auto" w:fill="auto"/>
                  <w:vAlign w:val="center"/>
                </w:tcPr>
                <w:p w14:paraId="429F08A5" w14:textId="77777777" w:rsidR="004E35EE" w:rsidRDefault="004E35EE">
                  <w:pPr>
                    <w:pStyle w:val="Bodytext51"/>
                    <w:spacing w:after="0" w:line="240" w:lineRule="auto"/>
                    <w:jc w:val="center"/>
                    <w:rPr>
                      <w:rFonts w:ascii="Times New Roman" w:hAnsi="Times New Roman" w:cs="Times New Roman"/>
                      <w:sz w:val="18"/>
                      <w:szCs w:val="18"/>
                    </w:rPr>
                  </w:pPr>
                </w:p>
              </w:tc>
              <w:tc>
                <w:tcPr>
                  <w:tcW w:w="506" w:type="pct"/>
                  <w:shd w:val="clear" w:color="auto" w:fill="auto"/>
                  <w:vAlign w:val="center"/>
                </w:tcPr>
                <w:p w14:paraId="6A1B6F6A"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lang w:eastAsia="en-US"/>
                    </w:rPr>
                  </w:pPr>
                  <w:r>
                    <w:rPr>
                      <w:rStyle w:val="Bodytext45"/>
                      <w:rFonts w:ascii="Times New Roman" w:hAnsi="Times New Roman" w:cs="Times New Roman"/>
                      <w:sz w:val="18"/>
                      <w:szCs w:val="18"/>
                    </w:rPr>
                    <w:t>L6</w:t>
                  </w:r>
                </w:p>
              </w:tc>
              <w:tc>
                <w:tcPr>
                  <w:tcW w:w="2351" w:type="pct"/>
                  <w:shd w:val="clear" w:color="auto" w:fill="auto"/>
                  <w:vAlign w:val="center"/>
                </w:tcPr>
                <w:p w14:paraId="398E2EAB" w14:textId="77777777" w:rsidR="004E35EE" w:rsidRDefault="00000000">
                  <w:pPr>
                    <w:spacing w:after="0" w:line="240" w:lineRule="auto"/>
                    <w:rPr>
                      <w:rFonts w:ascii="Times New Roman" w:hAnsi="Times New Roman" w:cs="Times New Roman"/>
                      <w:sz w:val="18"/>
                      <w:szCs w:val="18"/>
                    </w:rPr>
                  </w:pPr>
                  <w:r>
                    <w:rPr>
                      <w:rFonts w:ascii="Times New Roman" w:hAnsi="Times New Roman"/>
                      <w:sz w:val="18"/>
                      <w:szCs w:val="18"/>
                    </w:rPr>
                    <w:t>Biolichide, inclusiv biometanol, bioetanol, biobutanol, biodiesel și alți biocombustibili și e-lichide</w:t>
                  </w:r>
                </w:p>
              </w:tc>
              <w:tc>
                <w:tcPr>
                  <w:tcW w:w="593" w:type="pct"/>
                  <w:shd w:val="clear" w:color="auto" w:fill="auto"/>
                  <w:vAlign w:val="center"/>
                </w:tcPr>
                <w:p w14:paraId="1EA124F3"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448" w:type="pct"/>
                  <w:shd w:val="clear" w:color="auto" w:fill="auto"/>
                  <w:vAlign w:val="center"/>
                </w:tcPr>
                <w:p w14:paraId="2713350D"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781" w:type="pct"/>
                  <w:shd w:val="clear" w:color="auto" w:fill="auto"/>
                  <w:vAlign w:val="center"/>
                </w:tcPr>
                <w:p w14:paraId="26E70519"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44,2</w:t>
                  </w:r>
                </w:p>
              </w:tc>
            </w:tr>
            <w:tr w:rsidR="004E35EE" w14:paraId="3EDA5CD5" w14:textId="77777777">
              <w:trPr>
                <w:trHeight w:val="507"/>
              </w:trPr>
              <w:tc>
                <w:tcPr>
                  <w:tcW w:w="319" w:type="pct"/>
                  <w:vMerge/>
                  <w:shd w:val="clear" w:color="auto" w:fill="auto"/>
                  <w:vAlign w:val="center"/>
                </w:tcPr>
                <w:p w14:paraId="379CC54B" w14:textId="77777777" w:rsidR="004E35EE" w:rsidRDefault="004E35EE">
                  <w:pPr>
                    <w:pStyle w:val="Bodytext51"/>
                    <w:spacing w:after="0" w:line="240" w:lineRule="auto"/>
                    <w:jc w:val="center"/>
                    <w:rPr>
                      <w:rFonts w:ascii="Times New Roman" w:hAnsi="Times New Roman" w:cs="Times New Roman"/>
                      <w:sz w:val="18"/>
                      <w:szCs w:val="18"/>
                    </w:rPr>
                  </w:pPr>
                </w:p>
              </w:tc>
              <w:tc>
                <w:tcPr>
                  <w:tcW w:w="506" w:type="pct"/>
                  <w:shd w:val="clear" w:color="auto" w:fill="auto"/>
                  <w:vAlign w:val="center"/>
                </w:tcPr>
                <w:p w14:paraId="14499881"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L7</w:t>
                  </w:r>
                </w:p>
              </w:tc>
              <w:tc>
                <w:tcPr>
                  <w:tcW w:w="2351" w:type="pct"/>
                  <w:shd w:val="clear" w:color="auto" w:fill="auto"/>
                  <w:vAlign w:val="center"/>
                </w:tcPr>
                <w:p w14:paraId="666C4090" w14:textId="77777777" w:rsidR="004E35EE" w:rsidRDefault="00000000">
                  <w:pPr>
                    <w:spacing w:after="0" w:line="240" w:lineRule="auto"/>
                    <w:rPr>
                      <w:rFonts w:ascii="Times New Roman" w:hAnsi="Times New Roman"/>
                      <w:sz w:val="18"/>
                      <w:szCs w:val="18"/>
                    </w:rPr>
                  </w:pPr>
                  <w:r>
                    <w:rPr>
                      <w:rFonts w:ascii="Times New Roman" w:hAnsi="Times New Roman"/>
                      <w:sz w:val="18"/>
                      <w:szCs w:val="18"/>
                    </w:rPr>
                    <w:t>Deșeuri lichide, inclusiv deșeuri biodegradabile și neregenerabile (seu, grăsime, borhot)</w:t>
                  </w:r>
                </w:p>
              </w:tc>
              <w:tc>
                <w:tcPr>
                  <w:tcW w:w="593" w:type="pct"/>
                  <w:shd w:val="clear" w:color="auto" w:fill="auto"/>
                  <w:vAlign w:val="center"/>
                </w:tcPr>
                <w:p w14:paraId="61F5BAE3"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25,0</w:t>
                  </w:r>
                </w:p>
              </w:tc>
              <w:tc>
                <w:tcPr>
                  <w:tcW w:w="448" w:type="pct"/>
                  <w:shd w:val="clear" w:color="auto" w:fill="auto"/>
                  <w:vAlign w:val="center"/>
                </w:tcPr>
                <w:p w14:paraId="2B0F89DB"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29,0</w:t>
                  </w:r>
                </w:p>
              </w:tc>
              <w:tc>
                <w:tcPr>
                  <w:tcW w:w="781" w:type="pct"/>
                  <w:shd w:val="clear" w:color="auto" w:fill="auto"/>
                  <w:vAlign w:val="center"/>
                </w:tcPr>
                <w:p w14:paraId="0E2865E9"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29,0</w:t>
                  </w:r>
                </w:p>
              </w:tc>
            </w:tr>
            <w:tr w:rsidR="004E35EE" w14:paraId="0EF7D8E1" w14:textId="77777777">
              <w:trPr>
                <w:trHeight w:val="283"/>
              </w:trPr>
              <w:tc>
                <w:tcPr>
                  <w:tcW w:w="319" w:type="pct"/>
                  <w:vMerge w:val="restart"/>
                  <w:shd w:val="clear" w:color="auto" w:fill="auto"/>
                  <w:textDirection w:val="btLr"/>
                  <w:vAlign w:val="center"/>
                </w:tcPr>
                <w:p w14:paraId="5A283244" w14:textId="77777777" w:rsidR="004E35EE" w:rsidRDefault="00000000">
                  <w:pPr>
                    <w:pStyle w:val="Bodytext51"/>
                    <w:spacing w:after="0" w:line="240" w:lineRule="auto"/>
                    <w:ind w:left="113" w:right="113"/>
                    <w:jc w:val="center"/>
                    <w:rPr>
                      <w:rFonts w:ascii="Times New Roman" w:hAnsi="Times New Roman" w:cs="Times New Roman"/>
                      <w:sz w:val="18"/>
                      <w:szCs w:val="18"/>
                    </w:rPr>
                  </w:pPr>
                  <w:r>
                    <w:rPr>
                      <w:rFonts w:ascii="Times New Roman" w:hAnsi="Times New Roman" w:cs="Times New Roman"/>
                      <w:sz w:val="18"/>
                      <w:szCs w:val="18"/>
                    </w:rPr>
                    <w:t>Gazos</w:t>
                  </w:r>
                </w:p>
              </w:tc>
              <w:tc>
                <w:tcPr>
                  <w:tcW w:w="506" w:type="pct"/>
                  <w:shd w:val="clear" w:color="auto" w:fill="auto"/>
                  <w:vAlign w:val="center"/>
                </w:tcPr>
                <w:p w14:paraId="531D4134"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G8</w:t>
                  </w:r>
                </w:p>
              </w:tc>
              <w:tc>
                <w:tcPr>
                  <w:tcW w:w="2351" w:type="pct"/>
                  <w:shd w:val="clear" w:color="auto" w:fill="auto"/>
                  <w:vAlign w:val="center"/>
                </w:tcPr>
                <w:p w14:paraId="245B5450"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Gaz natural, GPL, GNL și biometan</w:t>
                  </w:r>
                </w:p>
              </w:tc>
              <w:tc>
                <w:tcPr>
                  <w:tcW w:w="593" w:type="pct"/>
                  <w:shd w:val="clear" w:color="auto" w:fill="auto"/>
                  <w:vAlign w:val="center"/>
                </w:tcPr>
                <w:p w14:paraId="5EBE5488"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52,5</w:t>
                  </w:r>
                </w:p>
              </w:tc>
              <w:tc>
                <w:tcPr>
                  <w:tcW w:w="448" w:type="pct"/>
                  <w:shd w:val="clear" w:color="auto" w:fill="auto"/>
                  <w:vAlign w:val="center"/>
                </w:tcPr>
                <w:p w14:paraId="46BDCC95"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53,0</w:t>
                  </w:r>
                </w:p>
              </w:tc>
              <w:tc>
                <w:tcPr>
                  <w:tcW w:w="781" w:type="pct"/>
                  <w:shd w:val="clear" w:color="auto" w:fill="auto"/>
                  <w:vAlign w:val="center"/>
                </w:tcPr>
                <w:p w14:paraId="7A5E4E89"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53,0</w:t>
                  </w:r>
                </w:p>
              </w:tc>
            </w:tr>
            <w:tr w:rsidR="004E35EE" w14:paraId="7A300B36" w14:textId="77777777">
              <w:trPr>
                <w:trHeight w:val="109"/>
              </w:trPr>
              <w:tc>
                <w:tcPr>
                  <w:tcW w:w="319" w:type="pct"/>
                  <w:vMerge/>
                  <w:shd w:val="clear" w:color="auto" w:fill="auto"/>
                  <w:textDirection w:val="btLr"/>
                  <w:vAlign w:val="center"/>
                </w:tcPr>
                <w:p w14:paraId="5547F3FF" w14:textId="77777777" w:rsidR="004E35EE" w:rsidRDefault="004E35EE">
                  <w:pPr>
                    <w:pStyle w:val="Bodytext51"/>
                    <w:spacing w:after="0" w:line="240" w:lineRule="auto"/>
                    <w:ind w:left="113" w:right="113"/>
                    <w:jc w:val="center"/>
                    <w:rPr>
                      <w:rFonts w:ascii="Times New Roman" w:hAnsi="Times New Roman" w:cs="Times New Roman"/>
                      <w:sz w:val="18"/>
                      <w:szCs w:val="18"/>
                    </w:rPr>
                  </w:pPr>
                </w:p>
              </w:tc>
              <w:tc>
                <w:tcPr>
                  <w:tcW w:w="506" w:type="pct"/>
                  <w:shd w:val="clear" w:color="auto" w:fill="auto"/>
                  <w:vAlign w:val="center"/>
                </w:tcPr>
                <w:p w14:paraId="446869AF" w14:textId="77777777" w:rsidR="004E35EE" w:rsidRDefault="00000000">
                  <w:pPr>
                    <w:pStyle w:val="Bodytext41"/>
                    <w:shd w:val="clear" w:color="auto" w:fill="auto"/>
                    <w:spacing w:after="0" w:line="240" w:lineRule="auto"/>
                    <w:ind w:left="5" w:firstLine="0"/>
                    <w:jc w:val="center"/>
                    <w:rPr>
                      <w:rFonts w:ascii="Times New Roman" w:hAnsi="Times New Roman" w:cs="Times New Roman"/>
                      <w:sz w:val="18"/>
                      <w:szCs w:val="18"/>
                    </w:rPr>
                  </w:pPr>
                  <w:r>
                    <w:rPr>
                      <w:rStyle w:val="Bodytext45"/>
                      <w:rFonts w:ascii="Times New Roman" w:hAnsi="Times New Roman" w:cs="Times New Roman"/>
                      <w:sz w:val="18"/>
                      <w:szCs w:val="18"/>
                    </w:rPr>
                    <w:t>G9</w:t>
                  </w:r>
                </w:p>
              </w:tc>
              <w:tc>
                <w:tcPr>
                  <w:tcW w:w="2351" w:type="pct"/>
                  <w:shd w:val="clear" w:color="auto" w:fill="auto"/>
                  <w:vAlign w:val="center"/>
                </w:tcPr>
                <w:p w14:paraId="74AB3590"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Hidrogen tranzacționat</w:t>
                  </w:r>
                  <w:r>
                    <w:rPr>
                      <w:rFonts w:ascii="Times New Roman" w:hAnsi="Times New Roman" w:cs="Times New Roman"/>
                      <w:sz w:val="18"/>
                      <w:szCs w:val="18"/>
                      <w:vertAlign w:val="superscript"/>
                    </w:rPr>
                    <w:t>(1)</w:t>
                  </w:r>
                </w:p>
              </w:tc>
              <w:tc>
                <w:tcPr>
                  <w:tcW w:w="593" w:type="pct"/>
                  <w:shd w:val="clear" w:color="auto" w:fill="auto"/>
                  <w:vAlign w:val="center"/>
                </w:tcPr>
                <w:p w14:paraId="6732D118"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448" w:type="pct"/>
                  <w:shd w:val="clear" w:color="auto" w:fill="auto"/>
                  <w:vAlign w:val="center"/>
                </w:tcPr>
                <w:p w14:paraId="238C6242"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781" w:type="pct"/>
                  <w:shd w:val="clear" w:color="auto" w:fill="auto"/>
                  <w:vAlign w:val="center"/>
                </w:tcPr>
                <w:p w14:paraId="5BA23DF7"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53,0</w:t>
                  </w:r>
                </w:p>
              </w:tc>
            </w:tr>
            <w:tr w:rsidR="004E35EE" w14:paraId="0AB3A69E" w14:textId="77777777">
              <w:trPr>
                <w:trHeight w:val="605"/>
              </w:trPr>
              <w:tc>
                <w:tcPr>
                  <w:tcW w:w="319" w:type="pct"/>
                  <w:vMerge/>
                  <w:shd w:val="clear" w:color="auto" w:fill="auto"/>
                  <w:vAlign w:val="center"/>
                </w:tcPr>
                <w:p w14:paraId="202B18B2" w14:textId="77777777" w:rsidR="004E35EE" w:rsidRDefault="004E35EE">
                  <w:pPr>
                    <w:pStyle w:val="Bodytext51"/>
                    <w:spacing w:after="0" w:line="240" w:lineRule="auto"/>
                    <w:jc w:val="center"/>
                    <w:rPr>
                      <w:rFonts w:ascii="Times New Roman" w:hAnsi="Times New Roman" w:cs="Times New Roman"/>
                      <w:sz w:val="18"/>
                      <w:szCs w:val="18"/>
                    </w:rPr>
                  </w:pPr>
                </w:p>
              </w:tc>
              <w:tc>
                <w:tcPr>
                  <w:tcW w:w="506" w:type="pct"/>
                  <w:shd w:val="clear" w:color="auto" w:fill="auto"/>
                  <w:vAlign w:val="center"/>
                </w:tcPr>
                <w:p w14:paraId="305F24BB"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lang w:eastAsia="en-US"/>
                    </w:rPr>
                  </w:pPr>
                  <w:r>
                    <w:rPr>
                      <w:rStyle w:val="Bodytext45"/>
                      <w:rFonts w:ascii="Times New Roman" w:hAnsi="Times New Roman" w:cs="Times New Roman"/>
                      <w:sz w:val="18"/>
                      <w:szCs w:val="18"/>
                    </w:rPr>
                    <w:t>G10</w:t>
                  </w:r>
                </w:p>
              </w:tc>
              <w:tc>
                <w:tcPr>
                  <w:tcW w:w="2351" w:type="pct"/>
                  <w:shd w:val="clear" w:color="auto" w:fill="auto"/>
                  <w:vAlign w:val="center"/>
                </w:tcPr>
                <w:p w14:paraId="4D10D906"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Gaze de rafinărie, gaz de sinteză hidrogen (produs secundar), e-gaze</w:t>
                  </w:r>
                  <w:r>
                    <w:rPr>
                      <w:rFonts w:ascii="Times New Roman" w:hAnsi="Times New Roman" w:cs="Times New Roman"/>
                      <w:sz w:val="18"/>
                      <w:szCs w:val="18"/>
                      <w:vertAlign w:val="superscript"/>
                    </w:rPr>
                    <w:t>(2)</w:t>
                  </w:r>
                </w:p>
              </w:tc>
              <w:tc>
                <w:tcPr>
                  <w:tcW w:w="593" w:type="pct"/>
                  <w:shd w:val="clear" w:color="auto" w:fill="auto"/>
                  <w:vAlign w:val="center"/>
                </w:tcPr>
                <w:p w14:paraId="1A6292C6"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448" w:type="pct"/>
                  <w:shd w:val="clear" w:color="auto" w:fill="auto"/>
                  <w:vAlign w:val="center"/>
                </w:tcPr>
                <w:p w14:paraId="52A5765E"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781" w:type="pct"/>
                  <w:shd w:val="clear" w:color="auto" w:fill="auto"/>
                  <w:vAlign w:val="center"/>
                </w:tcPr>
                <w:p w14:paraId="30BAD615"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44,2</w:t>
                  </w:r>
                </w:p>
              </w:tc>
            </w:tr>
            <w:tr w:rsidR="004E35EE" w14:paraId="387C9A93" w14:textId="77777777">
              <w:trPr>
                <w:trHeight w:val="939"/>
              </w:trPr>
              <w:tc>
                <w:tcPr>
                  <w:tcW w:w="319" w:type="pct"/>
                  <w:vMerge/>
                  <w:shd w:val="clear" w:color="auto" w:fill="auto"/>
                  <w:vAlign w:val="center"/>
                </w:tcPr>
                <w:p w14:paraId="290BBDB6" w14:textId="77777777" w:rsidR="004E35EE" w:rsidRDefault="004E35EE">
                  <w:pPr>
                    <w:pStyle w:val="Bodytext51"/>
                    <w:shd w:val="clear" w:color="auto" w:fill="auto"/>
                    <w:spacing w:after="0" w:line="240" w:lineRule="auto"/>
                    <w:jc w:val="center"/>
                    <w:rPr>
                      <w:rFonts w:ascii="Times New Roman" w:hAnsi="Times New Roman" w:cs="Times New Roman"/>
                      <w:sz w:val="18"/>
                      <w:szCs w:val="18"/>
                    </w:rPr>
                  </w:pPr>
                </w:p>
              </w:tc>
              <w:tc>
                <w:tcPr>
                  <w:tcW w:w="506" w:type="pct"/>
                  <w:shd w:val="clear" w:color="auto" w:fill="auto"/>
                  <w:vAlign w:val="center"/>
                </w:tcPr>
                <w:p w14:paraId="4279BF71"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lang w:eastAsia="en-US"/>
                    </w:rPr>
                  </w:pPr>
                  <w:r>
                    <w:rPr>
                      <w:rStyle w:val="Bodytext45"/>
                      <w:rFonts w:ascii="Times New Roman" w:hAnsi="Times New Roman" w:cs="Times New Roman"/>
                      <w:sz w:val="18"/>
                      <w:szCs w:val="18"/>
                    </w:rPr>
                    <w:t>G11</w:t>
                  </w:r>
                </w:p>
              </w:tc>
              <w:tc>
                <w:tcPr>
                  <w:tcW w:w="2351" w:type="pct"/>
                  <w:shd w:val="clear" w:color="auto" w:fill="auto"/>
                  <w:vAlign w:val="center"/>
                </w:tcPr>
                <w:p w14:paraId="53B22119"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Biogaz provenit din digestia anaerobă, de la depozitele de deșeuri și de la instalațiile de epurare a apelor uzate</w:t>
                  </w:r>
                </w:p>
              </w:tc>
              <w:tc>
                <w:tcPr>
                  <w:tcW w:w="593" w:type="pct"/>
                  <w:shd w:val="clear" w:color="auto" w:fill="auto"/>
                  <w:vAlign w:val="center"/>
                </w:tcPr>
                <w:p w14:paraId="73ACAE1F"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42,0</w:t>
                  </w:r>
                </w:p>
              </w:tc>
              <w:tc>
                <w:tcPr>
                  <w:tcW w:w="448" w:type="pct"/>
                  <w:shd w:val="clear" w:color="auto" w:fill="auto"/>
                  <w:vAlign w:val="center"/>
                </w:tcPr>
                <w:p w14:paraId="42A0C6A2"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42,0</w:t>
                  </w:r>
                </w:p>
              </w:tc>
              <w:tc>
                <w:tcPr>
                  <w:tcW w:w="781" w:type="pct"/>
                  <w:shd w:val="clear" w:color="auto" w:fill="auto"/>
                  <w:vAlign w:val="center"/>
                </w:tcPr>
                <w:p w14:paraId="2CF119EE"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42,0</w:t>
                  </w:r>
                </w:p>
              </w:tc>
            </w:tr>
            <w:tr w:rsidR="004E35EE" w14:paraId="6701FF6A" w14:textId="77777777">
              <w:trPr>
                <w:trHeight w:val="1250"/>
              </w:trPr>
              <w:tc>
                <w:tcPr>
                  <w:tcW w:w="319" w:type="pct"/>
                  <w:vMerge w:val="restart"/>
                  <w:shd w:val="clear" w:color="auto" w:fill="auto"/>
                  <w:textDirection w:val="btLr"/>
                  <w:vAlign w:val="center"/>
                </w:tcPr>
                <w:p w14:paraId="1F42CE73" w14:textId="77777777" w:rsidR="004E35EE" w:rsidRDefault="00000000">
                  <w:pPr>
                    <w:pStyle w:val="Bodytext41"/>
                    <w:shd w:val="clear" w:color="auto" w:fill="auto"/>
                    <w:spacing w:after="0" w:line="240" w:lineRule="auto"/>
                    <w:ind w:left="113" w:right="60" w:firstLine="0"/>
                    <w:jc w:val="center"/>
                    <w:rPr>
                      <w:rFonts w:ascii="Times New Roman" w:hAnsi="Times New Roman" w:cs="Times New Roman"/>
                      <w:sz w:val="18"/>
                      <w:szCs w:val="18"/>
                    </w:rPr>
                  </w:pPr>
                  <w:r>
                    <w:rPr>
                      <w:rFonts w:ascii="Times New Roman" w:hAnsi="Times New Roman" w:cs="Times New Roman"/>
                      <w:sz w:val="18"/>
                      <w:szCs w:val="18"/>
                    </w:rPr>
                    <w:lastRenderedPageBreak/>
                    <w:t>Alți combustibili</w:t>
                  </w:r>
                </w:p>
              </w:tc>
              <w:tc>
                <w:tcPr>
                  <w:tcW w:w="506" w:type="pct"/>
                  <w:shd w:val="clear" w:color="auto" w:fill="auto"/>
                  <w:vAlign w:val="center"/>
                </w:tcPr>
                <w:p w14:paraId="60F6CB78"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O12</w:t>
                  </w:r>
                </w:p>
              </w:tc>
              <w:tc>
                <w:tcPr>
                  <w:tcW w:w="2351" w:type="pct"/>
                  <w:shd w:val="clear" w:color="auto" w:fill="auto"/>
                  <w:vAlign w:val="center"/>
                </w:tcPr>
                <w:p w14:paraId="76E8B58C"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Căldura reziduală, inclusiv gazele de evacuare rezultate din procese, produs al reacțiilor chimice exoterme (temperatura de intrare ˃200</w:t>
                  </w:r>
                  <w:r>
                    <w:rPr>
                      <w:rFonts w:ascii="Times New Roman" w:hAnsi="Times New Roman" w:cs="Times New Roman"/>
                      <w:sz w:val="18"/>
                      <w:szCs w:val="18"/>
                      <w:vertAlign w:val="superscript"/>
                    </w:rPr>
                    <w:t>0</w:t>
                  </w:r>
                  <w:r>
                    <w:rPr>
                      <w:rFonts w:ascii="Times New Roman" w:hAnsi="Times New Roman" w:cs="Times New Roman"/>
                      <w:sz w:val="18"/>
                      <w:szCs w:val="18"/>
                    </w:rPr>
                    <w:t xml:space="preserve">C) </w:t>
                  </w:r>
                </w:p>
              </w:tc>
              <w:tc>
                <w:tcPr>
                  <w:tcW w:w="593" w:type="pct"/>
                  <w:shd w:val="clear" w:color="auto" w:fill="auto"/>
                  <w:vAlign w:val="center"/>
                </w:tcPr>
                <w:p w14:paraId="5889BED5" w14:textId="77777777" w:rsidR="004E35EE" w:rsidRDefault="004E35EE">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p>
              </w:tc>
              <w:tc>
                <w:tcPr>
                  <w:tcW w:w="448" w:type="pct"/>
                  <w:shd w:val="clear" w:color="auto" w:fill="auto"/>
                  <w:vAlign w:val="center"/>
                </w:tcPr>
                <w:p w14:paraId="376ADEB3"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30,0</w:t>
                  </w:r>
                </w:p>
              </w:tc>
              <w:tc>
                <w:tcPr>
                  <w:tcW w:w="781" w:type="pct"/>
                  <w:shd w:val="clear" w:color="auto" w:fill="auto"/>
                  <w:vAlign w:val="center"/>
                </w:tcPr>
                <w:p w14:paraId="19EE5365"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30,0</w:t>
                  </w:r>
                </w:p>
              </w:tc>
            </w:tr>
            <w:tr w:rsidR="004E35EE" w14:paraId="1CD6E485" w14:textId="77777777">
              <w:trPr>
                <w:trHeight w:val="1160"/>
              </w:trPr>
              <w:tc>
                <w:tcPr>
                  <w:tcW w:w="319" w:type="pct"/>
                  <w:vMerge/>
                  <w:shd w:val="clear" w:color="auto" w:fill="auto"/>
                  <w:textDirection w:val="btLr"/>
                  <w:vAlign w:val="center"/>
                </w:tcPr>
                <w:p w14:paraId="52B0686A" w14:textId="77777777" w:rsidR="004E35EE" w:rsidRDefault="004E35EE">
                  <w:pPr>
                    <w:pStyle w:val="Bodytext41"/>
                    <w:shd w:val="clear" w:color="auto" w:fill="auto"/>
                    <w:spacing w:after="0" w:line="240" w:lineRule="auto"/>
                    <w:ind w:left="113" w:right="60" w:firstLine="0"/>
                    <w:jc w:val="center"/>
                    <w:rPr>
                      <w:rFonts w:ascii="Times New Roman" w:hAnsi="Times New Roman" w:cs="Times New Roman"/>
                      <w:sz w:val="18"/>
                      <w:szCs w:val="18"/>
                    </w:rPr>
                  </w:pPr>
                </w:p>
              </w:tc>
              <w:tc>
                <w:tcPr>
                  <w:tcW w:w="506" w:type="pct"/>
                  <w:shd w:val="clear" w:color="auto" w:fill="auto"/>
                  <w:vAlign w:val="center"/>
                </w:tcPr>
                <w:p w14:paraId="54A27B5B"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O13</w:t>
                  </w:r>
                </w:p>
              </w:tc>
              <w:tc>
                <w:tcPr>
                  <w:tcW w:w="2351" w:type="pct"/>
                  <w:shd w:val="clear" w:color="auto" w:fill="auto"/>
                  <w:vAlign w:val="center"/>
                </w:tcPr>
                <w:p w14:paraId="78632B85"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Căldura reziduală, inclusiv gazele de evacuare rezultate din procese, produs al reacțiilor chimice exoterme (temperatura de intrare &lt;200</w:t>
                  </w:r>
                  <w:r>
                    <w:rPr>
                      <w:rFonts w:ascii="Times New Roman" w:hAnsi="Times New Roman" w:cs="Times New Roman"/>
                      <w:sz w:val="18"/>
                      <w:szCs w:val="18"/>
                      <w:vertAlign w:val="superscript"/>
                    </w:rPr>
                    <w:t>0</w:t>
                  </w:r>
                  <w:r>
                    <w:rPr>
                      <w:rFonts w:ascii="Times New Roman" w:hAnsi="Times New Roman" w:cs="Times New Roman"/>
                      <w:sz w:val="18"/>
                      <w:szCs w:val="18"/>
                    </w:rPr>
                    <w:t xml:space="preserve">C) </w:t>
                  </w:r>
                </w:p>
              </w:tc>
              <w:tc>
                <w:tcPr>
                  <w:tcW w:w="593" w:type="pct"/>
                  <w:shd w:val="clear" w:color="auto" w:fill="auto"/>
                  <w:vAlign w:val="center"/>
                </w:tcPr>
                <w:p w14:paraId="0F8988E0" w14:textId="77777777" w:rsidR="004E35EE" w:rsidRDefault="004E35EE">
                  <w:pPr>
                    <w:pStyle w:val="Bodytext41"/>
                    <w:shd w:val="clear" w:color="auto" w:fill="auto"/>
                    <w:spacing w:after="0" w:line="240" w:lineRule="auto"/>
                    <w:ind w:right="60" w:firstLine="0"/>
                    <w:jc w:val="center"/>
                    <w:rPr>
                      <w:rFonts w:ascii="Times New Roman" w:hAnsi="Times New Roman" w:cs="Times New Roman"/>
                      <w:sz w:val="18"/>
                      <w:szCs w:val="18"/>
                    </w:rPr>
                  </w:pPr>
                </w:p>
              </w:tc>
              <w:tc>
                <w:tcPr>
                  <w:tcW w:w="448" w:type="pct"/>
                  <w:shd w:val="clear" w:color="auto" w:fill="auto"/>
                  <w:vAlign w:val="center"/>
                </w:tcPr>
                <w:p w14:paraId="2A54C115"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30,0</w:t>
                  </w:r>
                </w:p>
              </w:tc>
              <w:tc>
                <w:tcPr>
                  <w:tcW w:w="781" w:type="pct"/>
                  <w:shd w:val="clear" w:color="auto" w:fill="auto"/>
                  <w:vAlign w:val="center"/>
                </w:tcPr>
                <w:p w14:paraId="108015F4"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20,0</w:t>
                  </w:r>
                </w:p>
              </w:tc>
            </w:tr>
            <w:tr w:rsidR="004E35EE" w14:paraId="136B8ABA" w14:textId="77777777">
              <w:trPr>
                <w:trHeight w:val="199"/>
              </w:trPr>
              <w:tc>
                <w:tcPr>
                  <w:tcW w:w="319" w:type="pct"/>
                  <w:vMerge/>
                  <w:shd w:val="clear" w:color="auto" w:fill="auto"/>
                  <w:textDirection w:val="btLr"/>
                  <w:vAlign w:val="center"/>
                </w:tcPr>
                <w:p w14:paraId="7B09829A" w14:textId="77777777" w:rsidR="004E35EE" w:rsidRDefault="004E35EE">
                  <w:pPr>
                    <w:pStyle w:val="Bodytext41"/>
                    <w:shd w:val="clear" w:color="auto" w:fill="auto"/>
                    <w:spacing w:after="0" w:line="240" w:lineRule="auto"/>
                    <w:ind w:left="113" w:right="60" w:firstLine="0"/>
                    <w:jc w:val="center"/>
                    <w:rPr>
                      <w:rFonts w:ascii="Times New Roman" w:hAnsi="Times New Roman" w:cs="Times New Roman"/>
                      <w:sz w:val="18"/>
                      <w:szCs w:val="18"/>
                    </w:rPr>
                  </w:pPr>
                </w:p>
              </w:tc>
              <w:tc>
                <w:tcPr>
                  <w:tcW w:w="506" w:type="pct"/>
                  <w:shd w:val="clear" w:color="auto" w:fill="auto"/>
                  <w:vAlign w:val="center"/>
                </w:tcPr>
                <w:p w14:paraId="36E4484E"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 xml:space="preserve">O14 </w:t>
                  </w:r>
                </w:p>
              </w:tc>
              <w:tc>
                <w:tcPr>
                  <w:tcW w:w="2351" w:type="pct"/>
                  <w:shd w:val="clear" w:color="auto" w:fill="auto"/>
                  <w:vAlign w:val="center"/>
                </w:tcPr>
                <w:p w14:paraId="6EB6A3A3"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Energie nucleară</w:t>
                  </w:r>
                </w:p>
              </w:tc>
              <w:tc>
                <w:tcPr>
                  <w:tcW w:w="593" w:type="pct"/>
                  <w:shd w:val="clear" w:color="auto" w:fill="auto"/>
                  <w:vAlign w:val="center"/>
                </w:tcPr>
                <w:p w14:paraId="6FB0931B" w14:textId="77777777" w:rsidR="004E35EE" w:rsidRDefault="004E35EE">
                  <w:pPr>
                    <w:pStyle w:val="Bodytext41"/>
                    <w:shd w:val="clear" w:color="auto" w:fill="auto"/>
                    <w:spacing w:after="0" w:line="240" w:lineRule="auto"/>
                    <w:ind w:right="60" w:firstLine="0"/>
                    <w:jc w:val="center"/>
                    <w:rPr>
                      <w:rFonts w:ascii="Times New Roman" w:hAnsi="Times New Roman" w:cs="Times New Roman"/>
                      <w:sz w:val="18"/>
                      <w:szCs w:val="18"/>
                    </w:rPr>
                  </w:pPr>
                </w:p>
              </w:tc>
              <w:tc>
                <w:tcPr>
                  <w:tcW w:w="448" w:type="pct"/>
                  <w:shd w:val="clear" w:color="auto" w:fill="auto"/>
                  <w:vAlign w:val="center"/>
                </w:tcPr>
                <w:p w14:paraId="64086C6A"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Fonts w:ascii="Times New Roman" w:hAnsi="Times New Roman" w:cs="Times New Roman"/>
                      <w:sz w:val="18"/>
                      <w:szCs w:val="18"/>
                    </w:rPr>
                    <w:t>33,0</w:t>
                  </w:r>
                </w:p>
              </w:tc>
              <w:tc>
                <w:tcPr>
                  <w:tcW w:w="781" w:type="pct"/>
                  <w:shd w:val="clear" w:color="auto" w:fill="auto"/>
                  <w:vAlign w:val="center"/>
                </w:tcPr>
                <w:p w14:paraId="32341738"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33,0</w:t>
                  </w:r>
                </w:p>
              </w:tc>
            </w:tr>
            <w:tr w:rsidR="004E35EE" w14:paraId="2DBAC0F9" w14:textId="77777777">
              <w:trPr>
                <w:trHeight w:val="99"/>
              </w:trPr>
              <w:tc>
                <w:tcPr>
                  <w:tcW w:w="319" w:type="pct"/>
                  <w:vMerge/>
                  <w:shd w:val="clear" w:color="auto" w:fill="auto"/>
                  <w:textDirection w:val="btLr"/>
                  <w:vAlign w:val="center"/>
                </w:tcPr>
                <w:p w14:paraId="1FB5AAB5" w14:textId="77777777" w:rsidR="004E35EE" w:rsidRDefault="004E35EE">
                  <w:pPr>
                    <w:pStyle w:val="Bodytext41"/>
                    <w:shd w:val="clear" w:color="auto" w:fill="auto"/>
                    <w:spacing w:after="0" w:line="240" w:lineRule="auto"/>
                    <w:ind w:left="113" w:right="60" w:firstLine="0"/>
                    <w:jc w:val="center"/>
                    <w:rPr>
                      <w:rFonts w:ascii="Times New Roman" w:hAnsi="Times New Roman" w:cs="Times New Roman"/>
                      <w:sz w:val="18"/>
                      <w:szCs w:val="18"/>
                    </w:rPr>
                  </w:pPr>
                </w:p>
              </w:tc>
              <w:tc>
                <w:tcPr>
                  <w:tcW w:w="506" w:type="pct"/>
                  <w:shd w:val="clear" w:color="auto" w:fill="auto"/>
                  <w:vAlign w:val="center"/>
                </w:tcPr>
                <w:p w14:paraId="1762B0E2"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O15</w:t>
                  </w:r>
                </w:p>
              </w:tc>
              <w:tc>
                <w:tcPr>
                  <w:tcW w:w="2351" w:type="pct"/>
                  <w:shd w:val="clear" w:color="auto" w:fill="auto"/>
                  <w:vAlign w:val="center"/>
                </w:tcPr>
                <w:p w14:paraId="40287A62"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Energie termică solară</w:t>
                  </w:r>
                </w:p>
              </w:tc>
              <w:tc>
                <w:tcPr>
                  <w:tcW w:w="593" w:type="pct"/>
                  <w:shd w:val="clear" w:color="auto" w:fill="auto"/>
                  <w:vAlign w:val="center"/>
                </w:tcPr>
                <w:p w14:paraId="6BEBE8DA" w14:textId="77777777" w:rsidR="004E35EE" w:rsidRDefault="004E35EE">
                  <w:pPr>
                    <w:pStyle w:val="Bodytext41"/>
                    <w:shd w:val="clear" w:color="auto" w:fill="auto"/>
                    <w:spacing w:after="0" w:line="240" w:lineRule="auto"/>
                    <w:ind w:right="60" w:firstLine="0"/>
                    <w:jc w:val="center"/>
                    <w:rPr>
                      <w:rFonts w:ascii="Times New Roman" w:hAnsi="Times New Roman" w:cs="Times New Roman"/>
                      <w:sz w:val="18"/>
                      <w:szCs w:val="18"/>
                    </w:rPr>
                  </w:pPr>
                </w:p>
              </w:tc>
              <w:tc>
                <w:tcPr>
                  <w:tcW w:w="448" w:type="pct"/>
                  <w:shd w:val="clear" w:color="auto" w:fill="auto"/>
                  <w:vAlign w:val="center"/>
                </w:tcPr>
                <w:p w14:paraId="5450D893"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Fonts w:ascii="Times New Roman" w:hAnsi="Times New Roman" w:cs="Times New Roman"/>
                      <w:sz w:val="18"/>
                      <w:szCs w:val="18"/>
                    </w:rPr>
                    <w:t>30,0</w:t>
                  </w:r>
                </w:p>
              </w:tc>
              <w:tc>
                <w:tcPr>
                  <w:tcW w:w="781" w:type="pct"/>
                  <w:shd w:val="clear" w:color="auto" w:fill="auto"/>
                  <w:vAlign w:val="center"/>
                </w:tcPr>
                <w:p w14:paraId="3C91501A"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30,0</w:t>
                  </w:r>
                </w:p>
              </w:tc>
            </w:tr>
            <w:tr w:rsidR="004E35EE" w14:paraId="13DD19EA" w14:textId="77777777">
              <w:trPr>
                <w:trHeight w:val="159"/>
              </w:trPr>
              <w:tc>
                <w:tcPr>
                  <w:tcW w:w="319" w:type="pct"/>
                  <w:vMerge/>
                  <w:shd w:val="clear" w:color="auto" w:fill="auto"/>
                  <w:textDirection w:val="btLr"/>
                  <w:vAlign w:val="center"/>
                </w:tcPr>
                <w:p w14:paraId="7089EDE4" w14:textId="77777777" w:rsidR="004E35EE" w:rsidRDefault="004E35EE">
                  <w:pPr>
                    <w:pStyle w:val="Bodytext41"/>
                    <w:shd w:val="clear" w:color="auto" w:fill="auto"/>
                    <w:spacing w:after="0" w:line="240" w:lineRule="auto"/>
                    <w:ind w:left="113" w:right="60" w:firstLine="0"/>
                    <w:jc w:val="center"/>
                    <w:rPr>
                      <w:rFonts w:ascii="Times New Roman" w:hAnsi="Times New Roman" w:cs="Times New Roman"/>
                      <w:sz w:val="18"/>
                      <w:szCs w:val="18"/>
                    </w:rPr>
                  </w:pPr>
                </w:p>
              </w:tc>
              <w:tc>
                <w:tcPr>
                  <w:tcW w:w="506" w:type="pct"/>
                  <w:shd w:val="clear" w:color="auto" w:fill="auto"/>
                  <w:vAlign w:val="center"/>
                </w:tcPr>
                <w:p w14:paraId="76783112"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O16</w:t>
                  </w:r>
                </w:p>
              </w:tc>
              <w:tc>
                <w:tcPr>
                  <w:tcW w:w="2351" w:type="pct"/>
                  <w:shd w:val="clear" w:color="auto" w:fill="auto"/>
                  <w:vAlign w:val="center"/>
                </w:tcPr>
                <w:p w14:paraId="7BFF7972"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Energie geotermică</w:t>
                  </w:r>
                </w:p>
              </w:tc>
              <w:tc>
                <w:tcPr>
                  <w:tcW w:w="593" w:type="pct"/>
                  <w:shd w:val="clear" w:color="auto" w:fill="auto"/>
                  <w:vAlign w:val="center"/>
                </w:tcPr>
                <w:p w14:paraId="12E2F8A3" w14:textId="77777777" w:rsidR="004E35EE" w:rsidRDefault="004E35EE">
                  <w:pPr>
                    <w:pStyle w:val="Bodytext41"/>
                    <w:shd w:val="clear" w:color="auto" w:fill="auto"/>
                    <w:spacing w:after="0" w:line="240" w:lineRule="auto"/>
                    <w:ind w:right="60" w:firstLine="0"/>
                    <w:jc w:val="center"/>
                    <w:rPr>
                      <w:rFonts w:ascii="Times New Roman" w:hAnsi="Times New Roman" w:cs="Times New Roman"/>
                      <w:sz w:val="18"/>
                      <w:szCs w:val="18"/>
                    </w:rPr>
                  </w:pPr>
                </w:p>
              </w:tc>
              <w:tc>
                <w:tcPr>
                  <w:tcW w:w="448" w:type="pct"/>
                  <w:shd w:val="clear" w:color="auto" w:fill="auto"/>
                  <w:vAlign w:val="center"/>
                </w:tcPr>
                <w:p w14:paraId="2869402F"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Fonts w:ascii="Times New Roman" w:hAnsi="Times New Roman" w:cs="Times New Roman"/>
                      <w:sz w:val="18"/>
                      <w:szCs w:val="18"/>
                    </w:rPr>
                    <w:t>19,5</w:t>
                  </w:r>
                </w:p>
              </w:tc>
              <w:tc>
                <w:tcPr>
                  <w:tcW w:w="781" w:type="pct"/>
                  <w:shd w:val="clear" w:color="auto" w:fill="auto"/>
                  <w:vAlign w:val="center"/>
                </w:tcPr>
                <w:p w14:paraId="68D0230A"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19,5</w:t>
                  </w:r>
                </w:p>
              </w:tc>
            </w:tr>
            <w:tr w:rsidR="004E35EE" w14:paraId="49F8DBA9" w14:textId="77777777">
              <w:trPr>
                <w:trHeight w:val="390"/>
              </w:trPr>
              <w:tc>
                <w:tcPr>
                  <w:tcW w:w="319" w:type="pct"/>
                  <w:vMerge/>
                  <w:shd w:val="clear" w:color="auto" w:fill="auto"/>
                  <w:textDirection w:val="btLr"/>
                  <w:vAlign w:val="center"/>
                </w:tcPr>
                <w:p w14:paraId="2437F356" w14:textId="77777777" w:rsidR="004E35EE" w:rsidRDefault="004E35EE">
                  <w:pPr>
                    <w:pStyle w:val="Bodytext41"/>
                    <w:shd w:val="clear" w:color="auto" w:fill="auto"/>
                    <w:spacing w:after="0" w:line="240" w:lineRule="auto"/>
                    <w:ind w:left="113" w:right="60" w:firstLine="0"/>
                    <w:jc w:val="center"/>
                    <w:rPr>
                      <w:rFonts w:ascii="Times New Roman" w:hAnsi="Times New Roman" w:cs="Times New Roman"/>
                      <w:sz w:val="18"/>
                      <w:szCs w:val="18"/>
                    </w:rPr>
                  </w:pPr>
                </w:p>
              </w:tc>
              <w:tc>
                <w:tcPr>
                  <w:tcW w:w="506" w:type="pct"/>
                  <w:shd w:val="clear" w:color="auto" w:fill="auto"/>
                  <w:vAlign w:val="center"/>
                </w:tcPr>
                <w:p w14:paraId="117EEF1B"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O17</w:t>
                  </w:r>
                </w:p>
                <w:p w14:paraId="4DA78F83" w14:textId="77777777" w:rsidR="004E35EE" w:rsidRDefault="004E35EE">
                  <w:pPr>
                    <w:pStyle w:val="Bodytext41"/>
                    <w:shd w:val="clear" w:color="auto" w:fill="auto"/>
                    <w:spacing w:after="0" w:line="240" w:lineRule="auto"/>
                    <w:ind w:left="5" w:firstLine="0"/>
                    <w:jc w:val="center"/>
                    <w:rPr>
                      <w:rStyle w:val="Bodytext45"/>
                      <w:rFonts w:ascii="Times New Roman" w:hAnsi="Times New Roman" w:cs="Times New Roman"/>
                      <w:sz w:val="18"/>
                      <w:szCs w:val="18"/>
                    </w:rPr>
                  </w:pPr>
                </w:p>
                <w:p w14:paraId="303970FA" w14:textId="77777777" w:rsidR="004E35EE" w:rsidRDefault="004E35EE">
                  <w:pPr>
                    <w:pStyle w:val="Bodytext41"/>
                    <w:shd w:val="clear" w:color="auto" w:fill="auto"/>
                    <w:spacing w:after="0" w:line="240" w:lineRule="auto"/>
                    <w:ind w:left="5" w:firstLine="0"/>
                    <w:jc w:val="center"/>
                    <w:rPr>
                      <w:rStyle w:val="Bodytext45"/>
                      <w:rFonts w:ascii="Times New Roman" w:hAnsi="Times New Roman" w:cs="Times New Roman"/>
                      <w:sz w:val="18"/>
                      <w:szCs w:val="18"/>
                    </w:rPr>
                  </w:pPr>
                </w:p>
              </w:tc>
              <w:tc>
                <w:tcPr>
                  <w:tcW w:w="2351" w:type="pct"/>
                  <w:shd w:val="clear" w:color="auto" w:fill="auto"/>
                  <w:vAlign w:val="center"/>
                </w:tcPr>
                <w:p w14:paraId="26AFFF3D"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Alți combustibili care nu au fost menționați anterior</w:t>
                  </w:r>
                </w:p>
              </w:tc>
              <w:tc>
                <w:tcPr>
                  <w:tcW w:w="593" w:type="pct"/>
                  <w:shd w:val="clear" w:color="auto" w:fill="auto"/>
                  <w:vAlign w:val="center"/>
                </w:tcPr>
                <w:p w14:paraId="48DF8786" w14:textId="77777777" w:rsidR="004E35EE" w:rsidRDefault="004E35EE">
                  <w:pPr>
                    <w:pStyle w:val="Bodytext41"/>
                    <w:shd w:val="clear" w:color="auto" w:fill="auto"/>
                    <w:spacing w:after="0" w:line="240" w:lineRule="auto"/>
                    <w:ind w:right="60" w:firstLine="0"/>
                    <w:jc w:val="center"/>
                    <w:rPr>
                      <w:rFonts w:ascii="Times New Roman" w:hAnsi="Times New Roman" w:cs="Times New Roman"/>
                      <w:sz w:val="18"/>
                      <w:szCs w:val="18"/>
                    </w:rPr>
                  </w:pPr>
                </w:p>
              </w:tc>
              <w:tc>
                <w:tcPr>
                  <w:tcW w:w="448" w:type="pct"/>
                  <w:shd w:val="clear" w:color="auto" w:fill="auto"/>
                  <w:vAlign w:val="center"/>
                </w:tcPr>
                <w:p w14:paraId="425EFAA5"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Fonts w:ascii="Times New Roman" w:hAnsi="Times New Roman" w:cs="Times New Roman"/>
                      <w:sz w:val="18"/>
                      <w:szCs w:val="18"/>
                    </w:rPr>
                    <w:t>30,0</w:t>
                  </w:r>
                </w:p>
              </w:tc>
              <w:tc>
                <w:tcPr>
                  <w:tcW w:w="781" w:type="pct"/>
                  <w:shd w:val="clear" w:color="auto" w:fill="auto"/>
                  <w:vAlign w:val="center"/>
                </w:tcPr>
                <w:p w14:paraId="50C2530C"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30,0</w:t>
                  </w:r>
                </w:p>
              </w:tc>
            </w:tr>
          </w:tbl>
          <w:p w14:paraId="6B0FB63D" w14:textId="77777777" w:rsidR="004E35EE" w:rsidRDefault="00000000">
            <w:pPr>
              <w:pStyle w:val="NormalWeb"/>
              <w:shd w:val="clear" w:color="auto" w:fill="FFFFFF"/>
              <w:spacing w:before="0" w:beforeAutospacing="0" w:after="0" w:afterAutospacing="0"/>
              <w:jc w:val="both"/>
              <w:textAlignment w:val="baseline"/>
              <w:rPr>
                <w:rStyle w:val="Accentuat"/>
                <w:b/>
                <w:sz w:val="18"/>
                <w:szCs w:val="18"/>
                <w:lang w:val="ro-RO"/>
              </w:rPr>
            </w:pPr>
            <w:r>
              <w:rPr>
                <w:sz w:val="18"/>
                <w:szCs w:val="18"/>
                <w:lang w:val="ro-RO"/>
              </w:rPr>
              <w:t xml:space="preserve">(1) </w:t>
            </w:r>
            <w:r>
              <w:rPr>
                <w:rStyle w:val="Accentuat"/>
                <w:bCs/>
                <w:sz w:val="18"/>
                <w:szCs w:val="18"/>
                <w:lang w:val="ro-RO"/>
              </w:rPr>
              <w:t>Hidrogen</w:t>
            </w:r>
            <w:r>
              <w:rPr>
                <w:rStyle w:val="Accentuat"/>
                <w:b/>
                <w:sz w:val="18"/>
                <w:szCs w:val="18"/>
                <w:lang w:val="ro-RO"/>
              </w:rPr>
              <w:t xml:space="preserve"> </w:t>
            </w:r>
            <w:r>
              <w:rPr>
                <w:rStyle w:val="Accentuat"/>
                <w:sz w:val="18"/>
                <w:szCs w:val="18"/>
                <w:lang w:val="ro-RO"/>
              </w:rPr>
              <w:t>vândut de la furnizorul său unui operator de unitate de cogenerare.</w:t>
            </w:r>
          </w:p>
          <w:p w14:paraId="54CF25D0" w14:textId="77777777" w:rsidR="004E35EE" w:rsidRDefault="00000000">
            <w:pPr>
              <w:pStyle w:val="NormalWeb"/>
              <w:spacing w:before="0" w:beforeAutospacing="0" w:after="0" w:afterAutospacing="0"/>
              <w:jc w:val="both"/>
              <w:rPr>
                <w:sz w:val="18"/>
                <w:szCs w:val="18"/>
                <w:lang w:val="ro-RO"/>
              </w:rPr>
            </w:pPr>
            <w:r>
              <w:rPr>
                <w:sz w:val="18"/>
                <w:szCs w:val="18"/>
                <w:lang w:val="ro-RO"/>
              </w:rPr>
              <w:t>(2)</w:t>
            </w:r>
            <w:r>
              <w:rPr>
                <w:sz w:val="18"/>
                <w:szCs w:val="18"/>
                <w:vertAlign w:val="superscript"/>
                <w:lang w:val="ro-RO"/>
              </w:rPr>
              <w:t xml:space="preserve"> </w:t>
            </w:r>
            <w:r>
              <w:rPr>
                <w:i/>
                <w:iCs/>
                <w:sz w:val="18"/>
                <w:szCs w:val="18"/>
              </w:rPr>
              <w:t>Prin e</w:t>
            </w:r>
            <w:r>
              <w:rPr>
                <w:rStyle w:val="Accentuat"/>
                <w:bCs/>
                <w:sz w:val="18"/>
                <w:szCs w:val="18"/>
                <w:lang w:val="ro-RO"/>
              </w:rPr>
              <w:t>-gaze</w:t>
            </w:r>
            <w:r>
              <w:rPr>
                <w:rStyle w:val="Accentuat"/>
                <w:sz w:val="18"/>
                <w:szCs w:val="18"/>
                <w:lang w:val="ro-RO"/>
              </w:rPr>
              <w:t xml:space="preserve"> </w:t>
            </w:r>
            <w:r>
              <w:rPr>
                <w:rStyle w:val="Accentuat"/>
                <w:sz w:val="18"/>
                <w:szCs w:val="18"/>
              </w:rPr>
              <w:t xml:space="preserve">se înțelege </w:t>
            </w:r>
            <w:r>
              <w:rPr>
                <w:rStyle w:val="Accentuat"/>
                <w:sz w:val="18"/>
                <w:szCs w:val="18"/>
                <w:lang w:val="ro-RO"/>
              </w:rPr>
              <w:t>combustibilul sintetic gazos provenit din hidrogenul din surse regenerabile și dioxidul de carbon captat fie dintr-o sursă concentrată, cum ar fi gazele de ardere provenite de la un sit industrial, fie din aer</w:t>
            </w:r>
            <w:r>
              <w:rPr>
                <w:rStyle w:val="Accentuat"/>
                <w:sz w:val="18"/>
                <w:szCs w:val="18"/>
              </w:rPr>
              <w:t>”</w:t>
            </w:r>
            <w:r>
              <w:rPr>
                <w:rStyle w:val="Accentuat"/>
                <w:i w:val="0"/>
                <w:sz w:val="18"/>
                <w:szCs w:val="18"/>
                <w:lang w:val="ro-RO"/>
              </w:rPr>
              <w:t>.</w:t>
            </w:r>
          </w:p>
          <w:p w14:paraId="29EA8CE2" w14:textId="77777777" w:rsidR="004E35EE" w:rsidRDefault="004E35EE">
            <w:pPr>
              <w:spacing w:after="0" w:line="240" w:lineRule="auto"/>
              <w:jc w:val="both"/>
              <w:rPr>
                <w:rFonts w:ascii="Times New Roman" w:hAnsi="Times New Roman" w:cs="Times New Roman"/>
                <w:lang w:val="ro-RO"/>
              </w:rPr>
            </w:pPr>
          </w:p>
        </w:tc>
        <w:tc>
          <w:tcPr>
            <w:tcW w:w="1760" w:type="pct"/>
          </w:tcPr>
          <w:p w14:paraId="262B784B" w14:textId="77777777" w:rsidR="004E35EE" w:rsidRDefault="00000000">
            <w:pPr>
              <w:pStyle w:val="NormalWeb"/>
              <w:shd w:val="clear" w:color="auto" w:fill="FFFFFF"/>
              <w:spacing w:before="0" w:beforeAutospacing="0" w:after="0" w:afterAutospacing="0"/>
              <w:jc w:val="both"/>
              <w:rPr>
                <w:rFonts w:eastAsia="Georgia"/>
                <w:sz w:val="22"/>
                <w:szCs w:val="22"/>
                <w:shd w:val="clear" w:color="auto" w:fill="FFFFFF"/>
              </w:rPr>
            </w:pPr>
            <w:r>
              <w:rPr>
                <w:rFonts w:eastAsia="Georgia"/>
                <w:sz w:val="22"/>
                <w:szCs w:val="22"/>
                <w:shd w:val="clear" w:color="auto" w:fill="FFFFFF"/>
              </w:rPr>
              <w:lastRenderedPageBreak/>
              <w:t xml:space="preserve">1.Valorile de referinţă armonizate ale eficienţei pentru producerea separată de energie electrică sînt prezentate în tabelul 1:                                  </w:t>
            </w:r>
          </w:p>
          <w:p w14:paraId="6CB2A5F1" w14:textId="77777777" w:rsidR="004E35EE" w:rsidRDefault="00000000">
            <w:pPr>
              <w:pStyle w:val="NormalWeb"/>
              <w:shd w:val="clear" w:color="auto" w:fill="FFFFFF"/>
              <w:spacing w:before="0" w:beforeAutospacing="0" w:after="0" w:afterAutospacing="0"/>
              <w:jc w:val="right"/>
              <w:rPr>
                <w:rFonts w:eastAsia="Georgia"/>
                <w:sz w:val="22"/>
                <w:szCs w:val="22"/>
              </w:rPr>
            </w:pPr>
            <w:r>
              <w:rPr>
                <w:rStyle w:val="Robust"/>
                <w:rFonts w:eastAsia="Georgia"/>
                <w:sz w:val="22"/>
                <w:szCs w:val="22"/>
                <w:shd w:val="clear" w:color="auto" w:fill="FFFFFF"/>
              </w:rPr>
              <w:t>Tabelul 1</w:t>
            </w:r>
          </w:p>
          <w:tbl>
            <w:tblPr>
              <w:tblpPr w:leftFromText="180" w:rightFromText="180" w:vertAnchor="text" w:horzAnchor="page" w:tblpX="123" w:tblpY="788"/>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
              <w:gridCol w:w="489"/>
              <w:gridCol w:w="2268"/>
              <w:gridCol w:w="572"/>
              <w:gridCol w:w="432"/>
              <w:gridCol w:w="753"/>
            </w:tblGrid>
            <w:tr w:rsidR="004E35EE" w14:paraId="17C076A5" w14:textId="77777777">
              <w:trPr>
                <w:trHeight w:val="481"/>
              </w:trPr>
              <w:tc>
                <w:tcPr>
                  <w:tcW w:w="826" w:type="pct"/>
                  <w:gridSpan w:val="2"/>
                  <w:vMerge w:val="restart"/>
                  <w:shd w:val="clear" w:color="auto" w:fill="auto"/>
                  <w:vAlign w:val="center"/>
                </w:tcPr>
                <w:p w14:paraId="1C950072" w14:textId="77777777" w:rsidR="004E35EE" w:rsidRDefault="00000000">
                  <w:pPr>
                    <w:pStyle w:val="Annexetitre"/>
                    <w:spacing w:before="0" w:after="0" w:line="240" w:lineRule="auto"/>
                    <w:rPr>
                      <w:rStyle w:val="Bodytext5"/>
                      <w:rFonts w:ascii="Times New Roman" w:hAnsi="Times New Roman" w:cs="Times New Roman"/>
                      <w:sz w:val="18"/>
                      <w:szCs w:val="18"/>
                    </w:rPr>
                  </w:pPr>
                  <w:r>
                    <w:rPr>
                      <w:rStyle w:val="Bodytext35"/>
                      <w:rFonts w:ascii="Times New Roman" w:hAnsi="Times New Roman" w:cs="Times New Roman"/>
                      <w:sz w:val="18"/>
                      <w:szCs w:val="18"/>
                    </w:rPr>
                    <w:t xml:space="preserve">Categoria </w:t>
                  </w:r>
                </w:p>
              </w:tc>
              <w:tc>
                <w:tcPr>
                  <w:tcW w:w="2350" w:type="pct"/>
                  <w:vMerge w:val="restart"/>
                  <w:shd w:val="clear" w:color="auto" w:fill="auto"/>
                  <w:vAlign w:val="center"/>
                </w:tcPr>
                <w:p w14:paraId="1B3ECC7D" w14:textId="77777777" w:rsidR="004E35EE" w:rsidRDefault="00000000">
                  <w:pPr>
                    <w:pStyle w:val="Bodytext51"/>
                    <w:spacing w:after="0" w:line="240" w:lineRule="auto"/>
                    <w:jc w:val="center"/>
                    <w:rPr>
                      <w:rStyle w:val="Bodytext5"/>
                      <w:rFonts w:ascii="Times New Roman" w:hAnsi="Times New Roman" w:cs="Times New Roman"/>
                      <w:sz w:val="18"/>
                      <w:szCs w:val="18"/>
                    </w:rPr>
                  </w:pPr>
                  <w:r>
                    <w:rPr>
                      <w:rStyle w:val="Bodytext5"/>
                      <w:rFonts w:ascii="Times New Roman" w:hAnsi="Times New Roman"/>
                      <w:sz w:val="18"/>
                      <w:szCs w:val="18"/>
                    </w:rPr>
                    <w:t>Tipul de combustibil</w:t>
                  </w:r>
                </w:p>
              </w:tc>
              <w:tc>
                <w:tcPr>
                  <w:tcW w:w="1822" w:type="pct"/>
                  <w:gridSpan w:val="3"/>
                  <w:shd w:val="clear" w:color="auto" w:fill="auto"/>
                  <w:vAlign w:val="center"/>
                </w:tcPr>
                <w:p w14:paraId="53379E4B" w14:textId="77777777" w:rsidR="004E35EE" w:rsidRDefault="00000000">
                  <w:pPr>
                    <w:spacing w:after="0" w:line="240" w:lineRule="auto"/>
                    <w:jc w:val="center"/>
                    <w:rPr>
                      <w:rStyle w:val="Bodytext5"/>
                      <w:rFonts w:ascii="Times New Roman" w:hAnsi="Times New Roman" w:cs="Times New Roman"/>
                      <w:sz w:val="18"/>
                      <w:szCs w:val="18"/>
                    </w:rPr>
                  </w:pPr>
                  <w:r>
                    <w:rPr>
                      <w:rStyle w:val="Bodytext5"/>
                      <w:rFonts w:ascii="Times New Roman" w:hAnsi="Times New Roman" w:cs="Times New Roman"/>
                      <w:sz w:val="18"/>
                      <w:szCs w:val="18"/>
                    </w:rPr>
                    <w:t xml:space="preserve">Anul construcției  </w:t>
                  </w:r>
                </w:p>
              </w:tc>
            </w:tr>
            <w:tr w:rsidR="004E35EE" w14:paraId="0A42316D" w14:textId="77777777">
              <w:trPr>
                <w:trHeight w:val="885"/>
              </w:trPr>
              <w:tc>
                <w:tcPr>
                  <w:tcW w:w="826" w:type="pct"/>
                  <w:gridSpan w:val="2"/>
                  <w:vMerge/>
                  <w:shd w:val="clear" w:color="auto" w:fill="auto"/>
                  <w:vAlign w:val="center"/>
                </w:tcPr>
                <w:p w14:paraId="4D9451C9" w14:textId="77777777" w:rsidR="004E35EE" w:rsidRDefault="004E35EE">
                  <w:pPr>
                    <w:pStyle w:val="Bodytext51"/>
                    <w:shd w:val="clear" w:color="auto" w:fill="auto"/>
                    <w:spacing w:after="0" w:line="240" w:lineRule="auto"/>
                    <w:jc w:val="center"/>
                    <w:rPr>
                      <w:rStyle w:val="Bodytext5"/>
                      <w:rFonts w:ascii="Times New Roman" w:hAnsi="Times New Roman" w:cs="Times New Roman"/>
                      <w:sz w:val="18"/>
                      <w:szCs w:val="18"/>
                    </w:rPr>
                  </w:pPr>
                </w:p>
              </w:tc>
              <w:tc>
                <w:tcPr>
                  <w:tcW w:w="2350" w:type="pct"/>
                  <w:vMerge/>
                  <w:shd w:val="clear" w:color="auto" w:fill="auto"/>
                  <w:vAlign w:val="bottom"/>
                </w:tcPr>
                <w:p w14:paraId="4E126E8D" w14:textId="77777777" w:rsidR="004E35EE" w:rsidRDefault="004E35EE">
                  <w:pPr>
                    <w:pStyle w:val="Bodytext51"/>
                    <w:spacing w:after="0" w:line="240" w:lineRule="auto"/>
                    <w:jc w:val="left"/>
                    <w:rPr>
                      <w:rFonts w:ascii="Times New Roman" w:hAnsi="Times New Roman" w:cs="Times New Roman"/>
                      <w:sz w:val="18"/>
                      <w:szCs w:val="18"/>
                    </w:rPr>
                  </w:pPr>
                </w:p>
              </w:tc>
              <w:tc>
                <w:tcPr>
                  <w:tcW w:w="593" w:type="pct"/>
                  <w:shd w:val="clear" w:color="auto" w:fill="auto"/>
                  <w:vAlign w:val="center"/>
                </w:tcPr>
                <w:p w14:paraId="3427EB98" w14:textId="77777777" w:rsidR="004E35EE" w:rsidRDefault="00000000">
                  <w:pPr>
                    <w:spacing w:after="0" w:line="240" w:lineRule="auto"/>
                    <w:jc w:val="center"/>
                    <w:rPr>
                      <w:rStyle w:val="Bodytext5"/>
                      <w:rFonts w:ascii="Times New Roman" w:hAnsi="Times New Roman" w:cs="Times New Roman"/>
                      <w:sz w:val="18"/>
                      <w:szCs w:val="18"/>
                    </w:rPr>
                  </w:pPr>
                  <w:r>
                    <w:rPr>
                      <w:rStyle w:val="Bodytext5"/>
                      <w:rFonts w:ascii="Times New Roman" w:hAnsi="Times New Roman" w:cs="Times New Roman"/>
                      <w:sz w:val="18"/>
                      <w:szCs w:val="18"/>
                    </w:rPr>
                    <w:t xml:space="preserve">Înainte de </w:t>
                  </w:r>
                </w:p>
                <w:p w14:paraId="7A85EDEC" w14:textId="77777777" w:rsidR="004E35EE" w:rsidRDefault="00000000">
                  <w:pPr>
                    <w:spacing w:after="0" w:line="240" w:lineRule="auto"/>
                    <w:jc w:val="center"/>
                    <w:rPr>
                      <w:rFonts w:ascii="Times New Roman" w:hAnsi="Times New Roman" w:cs="Times New Roman"/>
                      <w:sz w:val="18"/>
                      <w:szCs w:val="18"/>
                    </w:rPr>
                  </w:pPr>
                  <w:r>
                    <w:rPr>
                      <w:rStyle w:val="Bodytext5"/>
                      <w:rFonts w:ascii="Times New Roman" w:hAnsi="Times New Roman" w:cs="Times New Roman"/>
                      <w:sz w:val="18"/>
                      <w:szCs w:val="18"/>
                    </w:rPr>
                    <w:t>2016</w:t>
                  </w:r>
                </w:p>
              </w:tc>
              <w:tc>
                <w:tcPr>
                  <w:tcW w:w="448" w:type="pct"/>
                  <w:shd w:val="clear" w:color="auto" w:fill="auto"/>
                  <w:vAlign w:val="center"/>
                </w:tcPr>
                <w:p w14:paraId="7F05706A" w14:textId="77777777" w:rsidR="004E35EE" w:rsidRDefault="00000000">
                  <w:pPr>
                    <w:spacing w:after="0" w:line="240" w:lineRule="auto"/>
                    <w:jc w:val="center"/>
                    <w:rPr>
                      <w:rStyle w:val="Bodytext5"/>
                      <w:rFonts w:ascii="Times New Roman" w:hAnsi="Times New Roman" w:cs="Times New Roman"/>
                      <w:sz w:val="18"/>
                      <w:szCs w:val="18"/>
                    </w:rPr>
                  </w:pPr>
                  <w:r>
                    <w:rPr>
                      <w:rStyle w:val="Bodytext5"/>
                      <w:rFonts w:ascii="Times New Roman" w:hAnsi="Times New Roman" w:cs="Times New Roman"/>
                      <w:sz w:val="18"/>
                      <w:szCs w:val="18"/>
                    </w:rPr>
                    <w:t>2016</w:t>
                  </w:r>
                </w:p>
                <w:p w14:paraId="0EB6921D" w14:textId="77777777" w:rsidR="004E35EE" w:rsidRDefault="00000000">
                  <w:pPr>
                    <w:spacing w:after="0" w:line="240" w:lineRule="auto"/>
                    <w:jc w:val="center"/>
                    <w:rPr>
                      <w:rStyle w:val="Bodytext5"/>
                      <w:rFonts w:ascii="Times New Roman" w:hAnsi="Times New Roman" w:cs="Times New Roman"/>
                      <w:sz w:val="18"/>
                      <w:szCs w:val="18"/>
                    </w:rPr>
                  </w:pPr>
                  <w:r>
                    <w:rPr>
                      <w:rStyle w:val="Bodytext5"/>
                      <w:rFonts w:ascii="Times New Roman" w:hAnsi="Times New Roman" w:cs="Times New Roman"/>
                      <w:sz w:val="18"/>
                      <w:szCs w:val="18"/>
                    </w:rPr>
                    <w:t>-</w:t>
                  </w:r>
                </w:p>
                <w:p w14:paraId="0D1022E7" w14:textId="77777777" w:rsidR="004E35EE" w:rsidRDefault="00000000">
                  <w:pPr>
                    <w:spacing w:after="0" w:line="240" w:lineRule="auto"/>
                    <w:jc w:val="center"/>
                    <w:rPr>
                      <w:rFonts w:ascii="Times New Roman" w:hAnsi="Times New Roman" w:cs="Times New Roman"/>
                      <w:sz w:val="18"/>
                      <w:szCs w:val="18"/>
                    </w:rPr>
                  </w:pPr>
                  <w:r>
                    <w:rPr>
                      <w:rStyle w:val="Bodytext5"/>
                      <w:rFonts w:ascii="Times New Roman" w:hAnsi="Times New Roman" w:cs="Times New Roman"/>
                      <w:sz w:val="18"/>
                      <w:szCs w:val="18"/>
                    </w:rPr>
                    <w:t>2023</w:t>
                  </w:r>
                </w:p>
              </w:tc>
              <w:tc>
                <w:tcPr>
                  <w:tcW w:w="780" w:type="pct"/>
                  <w:shd w:val="clear" w:color="auto" w:fill="auto"/>
                  <w:vAlign w:val="center"/>
                </w:tcPr>
                <w:p w14:paraId="3F17AC85" w14:textId="77777777" w:rsidR="004E35EE" w:rsidRDefault="00000000">
                  <w:pPr>
                    <w:spacing w:after="0" w:line="240" w:lineRule="auto"/>
                    <w:jc w:val="center"/>
                    <w:rPr>
                      <w:rStyle w:val="Bodytext5"/>
                      <w:rFonts w:ascii="Times New Roman" w:hAnsi="Times New Roman" w:cs="Times New Roman"/>
                      <w:sz w:val="18"/>
                      <w:szCs w:val="18"/>
                    </w:rPr>
                  </w:pPr>
                  <w:r>
                    <w:rPr>
                      <w:rStyle w:val="Bodytext5"/>
                      <w:rFonts w:ascii="Times New Roman" w:hAnsi="Times New Roman" w:cs="Times New Roman"/>
                      <w:sz w:val="18"/>
                      <w:szCs w:val="18"/>
                    </w:rPr>
                    <w:t>Începând cu 2024</w:t>
                  </w:r>
                </w:p>
              </w:tc>
            </w:tr>
            <w:tr w:rsidR="004E35EE" w14:paraId="53193DE9" w14:textId="77777777">
              <w:trPr>
                <w:trHeight w:val="90"/>
              </w:trPr>
              <w:tc>
                <w:tcPr>
                  <w:tcW w:w="319" w:type="pct"/>
                  <w:vMerge w:val="restart"/>
                  <w:shd w:val="clear" w:color="auto" w:fill="auto"/>
                  <w:textDirection w:val="btLr"/>
                  <w:vAlign w:val="center"/>
                </w:tcPr>
                <w:p w14:paraId="286EE489" w14:textId="77777777" w:rsidR="004E35EE" w:rsidRDefault="00000000">
                  <w:pPr>
                    <w:pStyle w:val="Bodytext51"/>
                    <w:spacing w:after="0" w:line="240" w:lineRule="auto"/>
                    <w:ind w:left="113" w:right="113"/>
                    <w:jc w:val="center"/>
                    <w:rPr>
                      <w:rFonts w:ascii="Times New Roman" w:hAnsi="Times New Roman" w:cs="Times New Roman"/>
                      <w:sz w:val="18"/>
                      <w:szCs w:val="18"/>
                    </w:rPr>
                  </w:pPr>
                  <w:r>
                    <w:rPr>
                      <w:rFonts w:ascii="Times New Roman" w:hAnsi="Times New Roman" w:cs="Times New Roman"/>
                      <w:sz w:val="18"/>
                      <w:szCs w:val="18"/>
                    </w:rPr>
                    <w:t>Solid</w:t>
                  </w:r>
                </w:p>
              </w:tc>
              <w:tc>
                <w:tcPr>
                  <w:tcW w:w="506" w:type="pct"/>
                  <w:shd w:val="clear" w:color="auto" w:fill="auto"/>
                  <w:vAlign w:val="center"/>
                </w:tcPr>
                <w:p w14:paraId="41422F9D"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lang w:eastAsia="en-US"/>
                    </w:rPr>
                  </w:pPr>
                  <w:r>
                    <w:rPr>
                      <w:rStyle w:val="Bodytext45"/>
                      <w:rFonts w:ascii="Times New Roman" w:hAnsi="Times New Roman" w:cs="Times New Roman"/>
                      <w:sz w:val="18"/>
                      <w:szCs w:val="18"/>
                    </w:rPr>
                    <w:t>S1</w:t>
                  </w:r>
                </w:p>
              </w:tc>
              <w:tc>
                <w:tcPr>
                  <w:tcW w:w="2350" w:type="pct"/>
                  <w:shd w:val="clear" w:color="auto" w:fill="auto"/>
                  <w:vAlign w:val="center"/>
                </w:tcPr>
                <w:p w14:paraId="23297DB1"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Cărbune superior, precum: antracit, cărbune bituminos, cărbune sub-bituminos</w:t>
                  </w:r>
                </w:p>
              </w:tc>
              <w:tc>
                <w:tcPr>
                  <w:tcW w:w="593" w:type="pct"/>
                  <w:shd w:val="clear" w:color="auto" w:fill="auto"/>
                  <w:vAlign w:val="center"/>
                </w:tcPr>
                <w:p w14:paraId="09C7B91C"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448" w:type="pct"/>
                  <w:shd w:val="clear" w:color="auto" w:fill="auto"/>
                  <w:vAlign w:val="center"/>
                </w:tcPr>
                <w:p w14:paraId="4E15176D"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780" w:type="pct"/>
                  <w:shd w:val="clear" w:color="auto" w:fill="auto"/>
                  <w:vAlign w:val="center"/>
                </w:tcPr>
                <w:p w14:paraId="1A30898A"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53,0</w:t>
                  </w:r>
                </w:p>
              </w:tc>
            </w:tr>
            <w:tr w:rsidR="004E35EE" w14:paraId="6B41DF7D" w14:textId="77777777">
              <w:trPr>
                <w:trHeight w:val="1582"/>
              </w:trPr>
              <w:tc>
                <w:tcPr>
                  <w:tcW w:w="319" w:type="pct"/>
                  <w:vMerge/>
                  <w:shd w:val="clear" w:color="auto" w:fill="auto"/>
                  <w:vAlign w:val="center"/>
                </w:tcPr>
                <w:p w14:paraId="0A68F821" w14:textId="77777777" w:rsidR="004E35EE" w:rsidRDefault="004E35EE">
                  <w:pPr>
                    <w:pStyle w:val="Bodytext41"/>
                    <w:spacing w:after="0" w:line="240" w:lineRule="auto"/>
                    <w:jc w:val="center"/>
                    <w:rPr>
                      <w:rFonts w:ascii="Times New Roman" w:hAnsi="Times New Roman" w:cs="Times New Roman"/>
                      <w:sz w:val="18"/>
                      <w:szCs w:val="18"/>
                    </w:rPr>
                  </w:pPr>
                </w:p>
              </w:tc>
              <w:tc>
                <w:tcPr>
                  <w:tcW w:w="506" w:type="pct"/>
                  <w:shd w:val="clear" w:color="auto" w:fill="auto"/>
                  <w:vAlign w:val="center"/>
                </w:tcPr>
                <w:p w14:paraId="7803AD5A"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S2</w:t>
                  </w:r>
                </w:p>
              </w:tc>
              <w:tc>
                <w:tcPr>
                  <w:tcW w:w="2350" w:type="pct"/>
                  <w:shd w:val="clear" w:color="auto" w:fill="auto"/>
                  <w:vAlign w:val="center"/>
                </w:tcPr>
                <w:p w14:paraId="401E4BB5"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Biomasă uscată, inclusiv lemn și alte tipuri de biomasă solidă, brichete și pelete de lemn, așchii de lemn uscate, deșeuri de lemn curate și uscate, coji de nuci</w:t>
                  </w:r>
                </w:p>
              </w:tc>
              <w:tc>
                <w:tcPr>
                  <w:tcW w:w="593" w:type="pct"/>
                  <w:shd w:val="clear" w:color="auto" w:fill="auto"/>
                  <w:vAlign w:val="center"/>
                </w:tcPr>
                <w:p w14:paraId="654B3BE3"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33,0</w:t>
                  </w:r>
                </w:p>
              </w:tc>
              <w:tc>
                <w:tcPr>
                  <w:tcW w:w="448" w:type="pct"/>
                  <w:shd w:val="clear" w:color="auto" w:fill="auto"/>
                  <w:vAlign w:val="center"/>
                </w:tcPr>
                <w:p w14:paraId="12456B34"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37,0</w:t>
                  </w:r>
                </w:p>
              </w:tc>
              <w:tc>
                <w:tcPr>
                  <w:tcW w:w="780" w:type="pct"/>
                  <w:shd w:val="clear" w:color="auto" w:fill="auto"/>
                  <w:vAlign w:val="center"/>
                </w:tcPr>
                <w:p w14:paraId="0C2E6769"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37,0</w:t>
                  </w:r>
                </w:p>
              </w:tc>
            </w:tr>
            <w:tr w:rsidR="004E35EE" w14:paraId="16AF585C" w14:textId="77777777">
              <w:trPr>
                <w:trHeight w:val="777"/>
              </w:trPr>
              <w:tc>
                <w:tcPr>
                  <w:tcW w:w="319" w:type="pct"/>
                  <w:vMerge/>
                  <w:shd w:val="clear" w:color="auto" w:fill="auto"/>
                  <w:vAlign w:val="center"/>
                </w:tcPr>
                <w:p w14:paraId="5927AF07" w14:textId="77777777" w:rsidR="004E35EE" w:rsidRDefault="004E35EE">
                  <w:pPr>
                    <w:pStyle w:val="Bodytext41"/>
                    <w:spacing w:after="0" w:line="240" w:lineRule="auto"/>
                    <w:jc w:val="center"/>
                    <w:rPr>
                      <w:rFonts w:ascii="Times New Roman" w:hAnsi="Times New Roman" w:cs="Times New Roman"/>
                      <w:sz w:val="18"/>
                      <w:szCs w:val="18"/>
                    </w:rPr>
                  </w:pPr>
                </w:p>
              </w:tc>
              <w:tc>
                <w:tcPr>
                  <w:tcW w:w="506" w:type="pct"/>
                  <w:shd w:val="clear" w:color="auto" w:fill="auto"/>
                  <w:vAlign w:val="center"/>
                </w:tcPr>
                <w:p w14:paraId="627279AE" w14:textId="77777777" w:rsidR="004E35EE" w:rsidRDefault="00000000">
                  <w:pPr>
                    <w:pStyle w:val="Bodytext41"/>
                    <w:shd w:val="clear" w:color="auto" w:fill="auto"/>
                    <w:spacing w:after="0" w:line="240" w:lineRule="auto"/>
                    <w:ind w:left="5" w:firstLine="60"/>
                    <w:jc w:val="center"/>
                    <w:rPr>
                      <w:rStyle w:val="Bodytext45"/>
                      <w:rFonts w:ascii="Times New Roman" w:hAnsi="Times New Roman" w:cs="Times New Roman"/>
                      <w:sz w:val="18"/>
                      <w:szCs w:val="18"/>
                      <w:lang w:eastAsia="en-US"/>
                    </w:rPr>
                  </w:pPr>
                  <w:r>
                    <w:rPr>
                      <w:rStyle w:val="Bodytext45"/>
                      <w:rFonts w:ascii="Times New Roman" w:hAnsi="Times New Roman" w:cs="Times New Roman"/>
                      <w:sz w:val="18"/>
                      <w:szCs w:val="18"/>
                    </w:rPr>
                    <w:t>S3</w:t>
                  </w:r>
                </w:p>
              </w:tc>
              <w:tc>
                <w:tcPr>
                  <w:tcW w:w="2350" w:type="pct"/>
                  <w:shd w:val="clear" w:color="auto" w:fill="auto"/>
                  <w:vAlign w:val="center"/>
                </w:tcPr>
                <w:p w14:paraId="5CB2F5C1"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Alte tipuri de biomasă solidă, inclusiv toate tipurile de lemn care nu aparțin categoriei S2</w:t>
                  </w:r>
                </w:p>
              </w:tc>
              <w:tc>
                <w:tcPr>
                  <w:tcW w:w="593" w:type="pct"/>
                  <w:shd w:val="clear" w:color="auto" w:fill="auto"/>
                  <w:vAlign w:val="center"/>
                </w:tcPr>
                <w:p w14:paraId="588ADC61"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25,0</w:t>
                  </w:r>
                </w:p>
              </w:tc>
              <w:tc>
                <w:tcPr>
                  <w:tcW w:w="448" w:type="pct"/>
                  <w:shd w:val="clear" w:color="auto" w:fill="auto"/>
                  <w:vAlign w:val="center"/>
                </w:tcPr>
                <w:p w14:paraId="62356B53"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30,0</w:t>
                  </w:r>
                </w:p>
              </w:tc>
              <w:tc>
                <w:tcPr>
                  <w:tcW w:w="780" w:type="pct"/>
                  <w:shd w:val="clear" w:color="auto" w:fill="auto"/>
                  <w:vAlign w:val="center"/>
                </w:tcPr>
                <w:p w14:paraId="3663332F"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30,0</w:t>
                  </w:r>
                </w:p>
              </w:tc>
            </w:tr>
            <w:tr w:rsidR="004E35EE" w14:paraId="40A5F0AC" w14:textId="77777777">
              <w:trPr>
                <w:trHeight w:val="1552"/>
              </w:trPr>
              <w:tc>
                <w:tcPr>
                  <w:tcW w:w="319" w:type="pct"/>
                  <w:vMerge/>
                  <w:shd w:val="clear" w:color="auto" w:fill="auto"/>
                  <w:vAlign w:val="center"/>
                </w:tcPr>
                <w:p w14:paraId="5FDD836F" w14:textId="77777777" w:rsidR="004E35EE" w:rsidRDefault="004E35EE">
                  <w:pPr>
                    <w:pStyle w:val="Bodytext41"/>
                    <w:spacing w:after="0" w:line="240" w:lineRule="auto"/>
                    <w:jc w:val="center"/>
                    <w:rPr>
                      <w:rFonts w:ascii="Times New Roman" w:hAnsi="Times New Roman" w:cs="Times New Roman"/>
                      <w:sz w:val="18"/>
                      <w:szCs w:val="18"/>
                    </w:rPr>
                  </w:pPr>
                </w:p>
              </w:tc>
              <w:tc>
                <w:tcPr>
                  <w:tcW w:w="506" w:type="pct"/>
                  <w:shd w:val="clear" w:color="auto" w:fill="auto"/>
                  <w:vAlign w:val="center"/>
                </w:tcPr>
                <w:p w14:paraId="50081423" w14:textId="77777777" w:rsidR="004E35EE" w:rsidRDefault="00000000">
                  <w:pPr>
                    <w:pStyle w:val="Bodytext41"/>
                    <w:shd w:val="clear" w:color="auto" w:fill="auto"/>
                    <w:spacing w:after="0" w:line="240" w:lineRule="auto"/>
                    <w:ind w:left="5" w:firstLine="0"/>
                    <w:jc w:val="center"/>
                    <w:rPr>
                      <w:rFonts w:ascii="Times New Roman" w:hAnsi="Times New Roman" w:cs="Times New Roman"/>
                      <w:sz w:val="18"/>
                      <w:szCs w:val="18"/>
                    </w:rPr>
                  </w:pPr>
                  <w:r>
                    <w:rPr>
                      <w:rStyle w:val="Bodytext45"/>
                      <w:rFonts w:ascii="Times New Roman" w:hAnsi="Times New Roman" w:cs="Times New Roman"/>
                      <w:sz w:val="18"/>
                      <w:szCs w:val="18"/>
                    </w:rPr>
                    <w:t>S4</w:t>
                  </w:r>
                </w:p>
              </w:tc>
              <w:tc>
                <w:tcPr>
                  <w:tcW w:w="2350" w:type="pct"/>
                  <w:shd w:val="clear" w:color="auto" w:fill="auto"/>
                  <w:vAlign w:val="center"/>
                </w:tcPr>
                <w:p w14:paraId="60F9623F"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Deșeuri municipale și industriale (neregenerabile, de origine nebiologică, cum ar fi materiale plastice, cauciucul și alte materiale sintetice) și deșeuri regenerabile/biodegradabile</w:t>
                  </w:r>
                </w:p>
              </w:tc>
              <w:tc>
                <w:tcPr>
                  <w:tcW w:w="593" w:type="pct"/>
                  <w:shd w:val="clear" w:color="auto" w:fill="auto"/>
                  <w:vAlign w:val="center"/>
                </w:tcPr>
                <w:p w14:paraId="5A3AFB6E"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25,0</w:t>
                  </w:r>
                </w:p>
              </w:tc>
              <w:tc>
                <w:tcPr>
                  <w:tcW w:w="448" w:type="pct"/>
                  <w:shd w:val="clear" w:color="auto" w:fill="auto"/>
                  <w:vAlign w:val="center"/>
                </w:tcPr>
                <w:p w14:paraId="23CC7E0F"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25,0</w:t>
                  </w:r>
                </w:p>
              </w:tc>
              <w:tc>
                <w:tcPr>
                  <w:tcW w:w="780" w:type="pct"/>
                  <w:shd w:val="clear" w:color="auto" w:fill="auto"/>
                  <w:vAlign w:val="center"/>
                </w:tcPr>
                <w:p w14:paraId="770CC9C8"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25,0</w:t>
                  </w:r>
                </w:p>
              </w:tc>
            </w:tr>
            <w:tr w:rsidR="004E35EE" w14:paraId="6B35A202" w14:textId="77777777">
              <w:trPr>
                <w:trHeight w:val="625"/>
              </w:trPr>
              <w:tc>
                <w:tcPr>
                  <w:tcW w:w="319" w:type="pct"/>
                  <w:vMerge w:val="restart"/>
                  <w:shd w:val="clear" w:color="auto" w:fill="auto"/>
                  <w:textDirection w:val="btLr"/>
                  <w:vAlign w:val="center"/>
                </w:tcPr>
                <w:p w14:paraId="390EC96E" w14:textId="77777777" w:rsidR="004E35EE" w:rsidRDefault="00000000">
                  <w:pPr>
                    <w:pStyle w:val="Bodytext51"/>
                    <w:spacing w:after="0" w:line="240" w:lineRule="auto"/>
                    <w:ind w:right="113"/>
                    <w:rPr>
                      <w:rFonts w:ascii="Times New Roman" w:hAnsi="Times New Roman" w:cs="Times New Roman"/>
                      <w:sz w:val="18"/>
                      <w:szCs w:val="18"/>
                    </w:rPr>
                  </w:pPr>
                  <w:r>
                    <w:rPr>
                      <w:rFonts w:ascii="Times New Roman" w:hAnsi="Times New Roman" w:cs="Times New Roman"/>
                      <w:sz w:val="18"/>
                      <w:szCs w:val="18"/>
                    </w:rPr>
                    <w:t>Lichid</w:t>
                  </w:r>
                </w:p>
              </w:tc>
              <w:tc>
                <w:tcPr>
                  <w:tcW w:w="506" w:type="pct"/>
                  <w:shd w:val="clear" w:color="auto" w:fill="auto"/>
                  <w:vAlign w:val="center"/>
                </w:tcPr>
                <w:p w14:paraId="07525DBA"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L5</w:t>
                  </w:r>
                </w:p>
              </w:tc>
              <w:tc>
                <w:tcPr>
                  <w:tcW w:w="2350" w:type="pct"/>
                  <w:shd w:val="clear" w:color="auto" w:fill="auto"/>
                  <w:vAlign w:val="center"/>
                </w:tcPr>
                <w:p w14:paraId="7DE25719"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Păcură grea, motorină/carburant diesel, alte produse petroliere</w:t>
                  </w:r>
                </w:p>
              </w:tc>
              <w:tc>
                <w:tcPr>
                  <w:tcW w:w="593" w:type="pct"/>
                  <w:shd w:val="clear" w:color="auto" w:fill="auto"/>
                  <w:vAlign w:val="center"/>
                </w:tcPr>
                <w:p w14:paraId="6F345290"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448" w:type="pct"/>
                  <w:shd w:val="clear" w:color="auto" w:fill="auto"/>
                  <w:vAlign w:val="center"/>
                </w:tcPr>
                <w:p w14:paraId="45506183"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780" w:type="pct"/>
                  <w:shd w:val="clear" w:color="auto" w:fill="auto"/>
                  <w:vAlign w:val="center"/>
                </w:tcPr>
                <w:p w14:paraId="37B9BA87"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53,0</w:t>
                  </w:r>
                </w:p>
              </w:tc>
            </w:tr>
            <w:tr w:rsidR="004E35EE" w14:paraId="1047B6AB" w14:textId="77777777">
              <w:trPr>
                <w:trHeight w:val="957"/>
              </w:trPr>
              <w:tc>
                <w:tcPr>
                  <w:tcW w:w="319" w:type="pct"/>
                  <w:vMerge/>
                  <w:shd w:val="clear" w:color="auto" w:fill="auto"/>
                  <w:vAlign w:val="center"/>
                </w:tcPr>
                <w:p w14:paraId="0395262F" w14:textId="77777777" w:rsidR="004E35EE" w:rsidRDefault="004E35EE">
                  <w:pPr>
                    <w:pStyle w:val="Bodytext51"/>
                    <w:spacing w:after="0" w:line="240" w:lineRule="auto"/>
                    <w:jc w:val="center"/>
                    <w:rPr>
                      <w:rFonts w:ascii="Times New Roman" w:hAnsi="Times New Roman" w:cs="Times New Roman"/>
                      <w:sz w:val="18"/>
                      <w:szCs w:val="18"/>
                    </w:rPr>
                  </w:pPr>
                </w:p>
              </w:tc>
              <w:tc>
                <w:tcPr>
                  <w:tcW w:w="506" w:type="pct"/>
                  <w:shd w:val="clear" w:color="auto" w:fill="auto"/>
                  <w:vAlign w:val="center"/>
                </w:tcPr>
                <w:p w14:paraId="0BE68B81"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lang w:eastAsia="en-US"/>
                    </w:rPr>
                  </w:pPr>
                  <w:r>
                    <w:rPr>
                      <w:rStyle w:val="Bodytext45"/>
                      <w:rFonts w:ascii="Times New Roman" w:hAnsi="Times New Roman" w:cs="Times New Roman"/>
                      <w:sz w:val="18"/>
                      <w:szCs w:val="18"/>
                    </w:rPr>
                    <w:t>L6</w:t>
                  </w:r>
                </w:p>
              </w:tc>
              <w:tc>
                <w:tcPr>
                  <w:tcW w:w="2350" w:type="pct"/>
                  <w:shd w:val="clear" w:color="auto" w:fill="auto"/>
                  <w:vAlign w:val="center"/>
                </w:tcPr>
                <w:p w14:paraId="268290B5" w14:textId="77777777" w:rsidR="004E35EE" w:rsidRDefault="00000000">
                  <w:pPr>
                    <w:spacing w:after="0" w:line="240" w:lineRule="auto"/>
                    <w:rPr>
                      <w:rFonts w:ascii="Times New Roman" w:hAnsi="Times New Roman" w:cs="Times New Roman"/>
                      <w:sz w:val="18"/>
                      <w:szCs w:val="18"/>
                    </w:rPr>
                  </w:pPr>
                  <w:r>
                    <w:rPr>
                      <w:rFonts w:ascii="Times New Roman" w:hAnsi="Times New Roman"/>
                      <w:sz w:val="18"/>
                      <w:szCs w:val="18"/>
                    </w:rPr>
                    <w:t>Biolichide, inclusiv biometanol, bioetanol, biobutanol, biodiesel și alți biocombustibili și e-lichide</w:t>
                  </w:r>
                </w:p>
              </w:tc>
              <w:tc>
                <w:tcPr>
                  <w:tcW w:w="593" w:type="pct"/>
                  <w:shd w:val="clear" w:color="auto" w:fill="auto"/>
                  <w:vAlign w:val="center"/>
                </w:tcPr>
                <w:p w14:paraId="79F6361C"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448" w:type="pct"/>
                  <w:shd w:val="clear" w:color="auto" w:fill="auto"/>
                  <w:vAlign w:val="center"/>
                </w:tcPr>
                <w:p w14:paraId="7586BF83"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780" w:type="pct"/>
                  <w:shd w:val="clear" w:color="auto" w:fill="auto"/>
                  <w:vAlign w:val="center"/>
                </w:tcPr>
                <w:p w14:paraId="4D6E01CB"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44,2</w:t>
                  </w:r>
                </w:p>
              </w:tc>
            </w:tr>
            <w:tr w:rsidR="004E35EE" w14:paraId="3065D52E" w14:textId="77777777">
              <w:trPr>
                <w:trHeight w:val="707"/>
              </w:trPr>
              <w:tc>
                <w:tcPr>
                  <w:tcW w:w="319" w:type="pct"/>
                  <w:vMerge/>
                  <w:shd w:val="clear" w:color="auto" w:fill="auto"/>
                  <w:vAlign w:val="center"/>
                </w:tcPr>
                <w:p w14:paraId="2A378382" w14:textId="77777777" w:rsidR="004E35EE" w:rsidRDefault="004E35EE">
                  <w:pPr>
                    <w:pStyle w:val="Bodytext51"/>
                    <w:spacing w:after="0" w:line="240" w:lineRule="auto"/>
                    <w:jc w:val="center"/>
                    <w:rPr>
                      <w:rFonts w:ascii="Times New Roman" w:hAnsi="Times New Roman" w:cs="Times New Roman"/>
                      <w:sz w:val="18"/>
                      <w:szCs w:val="18"/>
                    </w:rPr>
                  </w:pPr>
                </w:p>
              </w:tc>
              <w:tc>
                <w:tcPr>
                  <w:tcW w:w="506" w:type="pct"/>
                  <w:shd w:val="clear" w:color="auto" w:fill="auto"/>
                  <w:vAlign w:val="center"/>
                </w:tcPr>
                <w:p w14:paraId="2EBCCD59"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L7</w:t>
                  </w:r>
                </w:p>
              </w:tc>
              <w:tc>
                <w:tcPr>
                  <w:tcW w:w="2350" w:type="pct"/>
                  <w:shd w:val="clear" w:color="auto" w:fill="auto"/>
                  <w:vAlign w:val="center"/>
                </w:tcPr>
                <w:p w14:paraId="1C1E8EE0" w14:textId="77777777" w:rsidR="004E35EE" w:rsidRDefault="00000000">
                  <w:pPr>
                    <w:spacing w:after="0" w:line="240" w:lineRule="auto"/>
                    <w:rPr>
                      <w:rFonts w:ascii="Times New Roman" w:hAnsi="Times New Roman"/>
                      <w:sz w:val="18"/>
                      <w:szCs w:val="18"/>
                    </w:rPr>
                  </w:pPr>
                  <w:r>
                    <w:rPr>
                      <w:rFonts w:ascii="Times New Roman" w:hAnsi="Times New Roman"/>
                      <w:sz w:val="18"/>
                      <w:szCs w:val="18"/>
                    </w:rPr>
                    <w:t>Deșeuri lichide, inclusiv deșeuri biodegradabile și neregenerabile (seu, grăsime, borhot)</w:t>
                  </w:r>
                </w:p>
              </w:tc>
              <w:tc>
                <w:tcPr>
                  <w:tcW w:w="593" w:type="pct"/>
                  <w:shd w:val="clear" w:color="auto" w:fill="auto"/>
                  <w:vAlign w:val="center"/>
                </w:tcPr>
                <w:p w14:paraId="5B5BDC0C"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25,0</w:t>
                  </w:r>
                </w:p>
              </w:tc>
              <w:tc>
                <w:tcPr>
                  <w:tcW w:w="448" w:type="pct"/>
                  <w:shd w:val="clear" w:color="auto" w:fill="auto"/>
                  <w:vAlign w:val="center"/>
                </w:tcPr>
                <w:p w14:paraId="6E15ACCC"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29,0</w:t>
                  </w:r>
                </w:p>
              </w:tc>
              <w:tc>
                <w:tcPr>
                  <w:tcW w:w="780" w:type="pct"/>
                  <w:shd w:val="clear" w:color="auto" w:fill="auto"/>
                  <w:vAlign w:val="center"/>
                </w:tcPr>
                <w:p w14:paraId="5092F24A"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29,0</w:t>
                  </w:r>
                </w:p>
              </w:tc>
            </w:tr>
            <w:tr w:rsidR="004E35EE" w14:paraId="125AD9AE" w14:textId="77777777">
              <w:trPr>
                <w:trHeight w:val="593"/>
              </w:trPr>
              <w:tc>
                <w:tcPr>
                  <w:tcW w:w="319" w:type="pct"/>
                  <w:vMerge w:val="restart"/>
                  <w:shd w:val="clear" w:color="auto" w:fill="auto"/>
                  <w:textDirection w:val="btLr"/>
                  <w:vAlign w:val="center"/>
                </w:tcPr>
                <w:p w14:paraId="4DB00673" w14:textId="77777777" w:rsidR="004E35EE" w:rsidRDefault="00000000">
                  <w:pPr>
                    <w:pStyle w:val="Bodytext51"/>
                    <w:spacing w:after="0" w:line="240" w:lineRule="auto"/>
                    <w:ind w:left="113" w:right="113"/>
                    <w:jc w:val="center"/>
                    <w:rPr>
                      <w:rFonts w:ascii="Times New Roman" w:hAnsi="Times New Roman" w:cs="Times New Roman"/>
                      <w:sz w:val="18"/>
                      <w:szCs w:val="18"/>
                    </w:rPr>
                  </w:pPr>
                  <w:r>
                    <w:rPr>
                      <w:rFonts w:ascii="Times New Roman" w:hAnsi="Times New Roman" w:cs="Times New Roman"/>
                      <w:sz w:val="18"/>
                      <w:szCs w:val="18"/>
                    </w:rPr>
                    <w:t>Gazos</w:t>
                  </w:r>
                </w:p>
              </w:tc>
              <w:tc>
                <w:tcPr>
                  <w:tcW w:w="506" w:type="pct"/>
                  <w:shd w:val="clear" w:color="auto" w:fill="auto"/>
                  <w:vAlign w:val="center"/>
                </w:tcPr>
                <w:p w14:paraId="74F44137"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G8</w:t>
                  </w:r>
                </w:p>
              </w:tc>
              <w:tc>
                <w:tcPr>
                  <w:tcW w:w="2350" w:type="pct"/>
                  <w:shd w:val="clear" w:color="auto" w:fill="auto"/>
                  <w:vAlign w:val="center"/>
                </w:tcPr>
                <w:p w14:paraId="5976DA35"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Gaz natural, GPL, GNL și biometan</w:t>
                  </w:r>
                </w:p>
              </w:tc>
              <w:tc>
                <w:tcPr>
                  <w:tcW w:w="593" w:type="pct"/>
                  <w:shd w:val="clear" w:color="auto" w:fill="auto"/>
                  <w:vAlign w:val="center"/>
                </w:tcPr>
                <w:p w14:paraId="3F9E0D94"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52,5</w:t>
                  </w:r>
                </w:p>
              </w:tc>
              <w:tc>
                <w:tcPr>
                  <w:tcW w:w="448" w:type="pct"/>
                  <w:shd w:val="clear" w:color="auto" w:fill="auto"/>
                  <w:vAlign w:val="center"/>
                </w:tcPr>
                <w:p w14:paraId="2D7BB6F1"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53,0</w:t>
                  </w:r>
                </w:p>
              </w:tc>
              <w:tc>
                <w:tcPr>
                  <w:tcW w:w="780" w:type="pct"/>
                  <w:shd w:val="clear" w:color="auto" w:fill="auto"/>
                  <w:vAlign w:val="center"/>
                </w:tcPr>
                <w:p w14:paraId="7E25FCA9"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53,0</w:t>
                  </w:r>
                </w:p>
              </w:tc>
            </w:tr>
            <w:tr w:rsidR="004E35EE" w14:paraId="0A0E5F09" w14:textId="77777777">
              <w:trPr>
                <w:trHeight w:val="279"/>
              </w:trPr>
              <w:tc>
                <w:tcPr>
                  <w:tcW w:w="319" w:type="pct"/>
                  <w:vMerge/>
                  <w:shd w:val="clear" w:color="auto" w:fill="auto"/>
                  <w:textDirection w:val="btLr"/>
                  <w:vAlign w:val="center"/>
                </w:tcPr>
                <w:p w14:paraId="425DAC79" w14:textId="77777777" w:rsidR="004E35EE" w:rsidRDefault="004E35EE">
                  <w:pPr>
                    <w:pStyle w:val="Bodytext51"/>
                    <w:spacing w:after="0" w:line="240" w:lineRule="auto"/>
                    <w:ind w:left="113" w:right="113"/>
                    <w:jc w:val="center"/>
                    <w:rPr>
                      <w:rFonts w:ascii="Times New Roman" w:hAnsi="Times New Roman" w:cs="Times New Roman"/>
                      <w:sz w:val="18"/>
                      <w:szCs w:val="18"/>
                    </w:rPr>
                  </w:pPr>
                </w:p>
              </w:tc>
              <w:tc>
                <w:tcPr>
                  <w:tcW w:w="506" w:type="pct"/>
                  <w:shd w:val="clear" w:color="auto" w:fill="auto"/>
                  <w:vAlign w:val="center"/>
                </w:tcPr>
                <w:p w14:paraId="1EAE63A5" w14:textId="77777777" w:rsidR="004E35EE" w:rsidRDefault="00000000">
                  <w:pPr>
                    <w:pStyle w:val="Bodytext41"/>
                    <w:shd w:val="clear" w:color="auto" w:fill="auto"/>
                    <w:spacing w:after="0" w:line="240" w:lineRule="auto"/>
                    <w:ind w:left="5" w:firstLine="0"/>
                    <w:jc w:val="center"/>
                    <w:rPr>
                      <w:rFonts w:ascii="Times New Roman" w:hAnsi="Times New Roman" w:cs="Times New Roman"/>
                      <w:sz w:val="18"/>
                      <w:szCs w:val="18"/>
                    </w:rPr>
                  </w:pPr>
                  <w:r>
                    <w:rPr>
                      <w:rStyle w:val="Bodytext45"/>
                      <w:rFonts w:ascii="Times New Roman" w:hAnsi="Times New Roman" w:cs="Times New Roman"/>
                      <w:sz w:val="18"/>
                      <w:szCs w:val="18"/>
                    </w:rPr>
                    <w:t>G9</w:t>
                  </w:r>
                </w:p>
              </w:tc>
              <w:tc>
                <w:tcPr>
                  <w:tcW w:w="2350" w:type="pct"/>
                  <w:shd w:val="clear" w:color="auto" w:fill="auto"/>
                  <w:vAlign w:val="center"/>
                </w:tcPr>
                <w:p w14:paraId="23316192"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Hidrogen tranzacționat</w:t>
                  </w:r>
                  <w:r>
                    <w:rPr>
                      <w:rFonts w:ascii="Times New Roman" w:hAnsi="Times New Roman" w:cs="Times New Roman"/>
                      <w:sz w:val="18"/>
                      <w:szCs w:val="18"/>
                      <w:vertAlign w:val="superscript"/>
                    </w:rPr>
                    <w:t>(1)</w:t>
                  </w:r>
                </w:p>
              </w:tc>
              <w:tc>
                <w:tcPr>
                  <w:tcW w:w="593" w:type="pct"/>
                  <w:shd w:val="clear" w:color="auto" w:fill="auto"/>
                  <w:vAlign w:val="center"/>
                </w:tcPr>
                <w:p w14:paraId="3878F375"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448" w:type="pct"/>
                  <w:shd w:val="clear" w:color="auto" w:fill="auto"/>
                  <w:vAlign w:val="center"/>
                </w:tcPr>
                <w:p w14:paraId="1320AC0B"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780" w:type="pct"/>
                  <w:shd w:val="clear" w:color="auto" w:fill="auto"/>
                  <w:vAlign w:val="center"/>
                </w:tcPr>
                <w:p w14:paraId="6774E1FC"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53,0</w:t>
                  </w:r>
                </w:p>
              </w:tc>
            </w:tr>
            <w:tr w:rsidR="004E35EE" w14:paraId="554E05C2" w14:textId="77777777">
              <w:trPr>
                <w:trHeight w:val="305"/>
              </w:trPr>
              <w:tc>
                <w:tcPr>
                  <w:tcW w:w="319" w:type="pct"/>
                  <w:vMerge/>
                  <w:shd w:val="clear" w:color="auto" w:fill="auto"/>
                  <w:vAlign w:val="center"/>
                </w:tcPr>
                <w:p w14:paraId="6460919E" w14:textId="77777777" w:rsidR="004E35EE" w:rsidRDefault="004E35EE">
                  <w:pPr>
                    <w:pStyle w:val="Bodytext51"/>
                    <w:spacing w:after="0" w:line="240" w:lineRule="auto"/>
                    <w:jc w:val="center"/>
                    <w:rPr>
                      <w:rFonts w:ascii="Times New Roman" w:hAnsi="Times New Roman" w:cs="Times New Roman"/>
                      <w:sz w:val="18"/>
                      <w:szCs w:val="18"/>
                    </w:rPr>
                  </w:pPr>
                </w:p>
              </w:tc>
              <w:tc>
                <w:tcPr>
                  <w:tcW w:w="506" w:type="pct"/>
                  <w:shd w:val="clear" w:color="auto" w:fill="auto"/>
                  <w:vAlign w:val="center"/>
                </w:tcPr>
                <w:p w14:paraId="67BF40D3"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lang w:eastAsia="en-US"/>
                    </w:rPr>
                  </w:pPr>
                  <w:r>
                    <w:rPr>
                      <w:rStyle w:val="Bodytext45"/>
                      <w:rFonts w:ascii="Times New Roman" w:hAnsi="Times New Roman" w:cs="Times New Roman"/>
                      <w:sz w:val="18"/>
                      <w:szCs w:val="18"/>
                    </w:rPr>
                    <w:t>G10</w:t>
                  </w:r>
                </w:p>
              </w:tc>
              <w:tc>
                <w:tcPr>
                  <w:tcW w:w="2350" w:type="pct"/>
                  <w:shd w:val="clear" w:color="auto" w:fill="auto"/>
                  <w:vAlign w:val="center"/>
                </w:tcPr>
                <w:p w14:paraId="2F26C41B"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Gaze de rafinărie, gaz de sinteză hidrogen (produs secundar), e-gaze</w:t>
                  </w:r>
                  <w:r>
                    <w:rPr>
                      <w:rFonts w:ascii="Times New Roman" w:hAnsi="Times New Roman" w:cs="Times New Roman"/>
                      <w:sz w:val="18"/>
                      <w:szCs w:val="18"/>
                      <w:vertAlign w:val="superscript"/>
                    </w:rPr>
                    <w:t>(2)</w:t>
                  </w:r>
                </w:p>
              </w:tc>
              <w:tc>
                <w:tcPr>
                  <w:tcW w:w="593" w:type="pct"/>
                  <w:shd w:val="clear" w:color="auto" w:fill="auto"/>
                  <w:vAlign w:val="center"/>
                </w:tcPr>
                <w:p w14:paraId="7D3E1765"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448" w:type="pct"/>
                  <w:shd w:val="clear" w:color="auto" w:fill="auto"/>
                  <w:vAlign w:val="center"/>
                </w:tcPr>
                <w:p w14:paraId="52148ADB"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44,2</w:t>
                  </w:r>
                </w:p>
              </w:tc>
              <w:tc>
                <w:tcPr>
                  <w:tcW w:w="780" w:type="pct"/>
                  <w:shd w:val="clear" w:color="auto" w:fill="auto"/>
                  <w:vAlign w:val="center"/>
                </w:tcPr>
                <w:p w14:paraId="791FD57D"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44,2</w:t>
                  </w:r>
                </w:p>
              </w:tc>
            </w:tr>
            <w:tr w:rsidR="004E35EE" w14:paraId="702C53EA" w14:textId="77777777">
              <w:trPr>
                <w:trHeight w:val="889"/>
              </w:trPr>
              <w:tc>
                <w:tcPr>
                  <w:tcW w:w="319" w:type="pct"/>
                  <w:vMerge/>
                  <w:shd w:val="clear" w:color="auto" w:fill="auto"/>
                  <w:vAlign w:val="center"/>
                </w:tcPr>
                <w:p w14:paraId="2D3FCC4D" w14:textId="77777777" w:rsidR="004E35EE" w:rsidRDefault="004E35EE">
                  <w:pPr>
                    <w:pStyle w:val="Bodytext51"/>
                    <w:shd w:val="clear" w:color="auto" w:fill="auto"/>
                    <w:spacing w:after="0" w:line="240" w:lineRule="auto"/>
                    <w:jc w:val="center"/>
                    <w:rPr>
                      <w:rFonts w:ascii="Times New Roman" w:hAnsi="Times New Roman" w:cs="Times New Roman"/>
                      <w:sz w:val="18"/>
                      <w:szCs w:val="18"/>
                    </w:rPr>
                  </w:pPr>
                </w:p>
              </w:tc>
              <w:tc>
                <w:tcPr>
                  <w:tcW w:w="506" w:type="pct"/>
                  <w:shd w:val="clear" w:color="auto" w:fill="auto"/>
                  <w:vAlign w:val="center"/>
                </w:tcPr>
                <w:p w14:paraId="038D843D"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lang w:eastAsia="en-US"/>
                    </w:rPr>
                  </w:pPr>
                  <w:r>
                    <w:rPr>
                      <w:rStyle w:val="Bodytext45"/>
                      <w:rFonts w:ascii="Times New Roman" w:hAnsi="Times New Roman" w:cs="Times New Roman"/>
                      <w:sz w:val="18"/>
                      <w:szCs w:val="18"/>
                    </w:rPr>
                    <w:t>G11</w:t>
                  </w:r>
                </w:p>
              </w:tc>
              <w:tc>
                <w:tcPr>
                  <w:tcW w:w="2350" w:type="pct"/>
                  <w:shd w:val="clear" w:color="auto" w:fill="auto"/>
                  <w:vAlign w:val="center"/>
                </w:tcPr>
                <w:p w14:paraId="6716B89A"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Biogaz provenit din digestia anaerobă, de la depozitele de deșeuri și de la instalațiile de epurare a apelor uzate</w:t>
                  </w:r>
                </w:p>
              </w:tc>
              <w:tc>
                <w:tcPr>
                  <w:tcW w:w="593" w:type="pct"/>
                  <w:shd w:val="clear" w:color="auto" w:fill="auto"/>
                  <w:vAlign w:val="center"/>
                </w:tcPr>
                <w:p w14:paraId="6DB4DEBC"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42,0</w:t>
                  </w:r>
                </w:p>
              </w:tc>
              <w:tc>
                <w:tcPr>
                  <w:tcW w:w="448" w:type="pct"/>
                  <w:shd w:val="clear" w:color="auto" w:fill="auto"/>
                  <w:vAlign w:val="center"/>
                </w:tcPr>
                <w:p w14:paraId="4ED1B6A0"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42,0</w:t>
                  </w:r>
                </w:p>
              </w:tc>
              <w:tc>
                <w:tcPr>
                  <w:tcW w:w="780" w:type="pct"/>
                  <w:shd w:val="clear" w:color="auto" w:fill="auto"/>
                  <w:vAlign w:val="center"/>
                </w:tcPr>
                <w:p w14:paraId="5E57FA5B"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42,0</w:t>
                  </w:r>
                </w:p>
              </w:tc>
            </w:tr>
            <w:tr w:rsidR="004E35EE" w14:paraId="770CFC65" w14:textId="77777777">
              <w:trPr>
                <w:trHeight w:val="1210"/>
              </w:trPr>
              <w:tc>
                <w:tcPr>
                  <w:tcW w:w="319" w:type="pct"/>
                  <w:vMerge w:val="restart"/>
                  <w:shd w:val="clear" w:color="auto" w:fill="auto"/>
                  <w:textDirection w:val="btLr"/>
                  <w:vAlign w:val="center"/>
                </w:tcPr>
                <w:p w14:paraId="6F9C368F" w14:textId="77777777" w:rsidR="004E35EE" w:rsidRDefault="00000000">
                  <w:pPr>
                    <w:pStyle w:val="Bodytext41"/>
                    <w:shd w:val="clear" w:color="auto" w:fill="auto"/>
                    <w:spacing w:after="0" w:line="240" w:lineRule="auto"/>
                    <w:ind w:left="113" w:right="60" w:firstLine="0"/>
                    <w:jc w:val="center"/>
                    <w:rPr>
                      <w:rFonts w:ascii="Times New Roman" w:hAnsi="Times New Roman" w:cs="Times New Roman"/>
                      <w:sz w:val="18"/>
                      <w:szCs w:val="18"/>
                    </w:rPr>
                  </w:pPr>
                  <w:r>
                    <w:rPr>
                      <w:rFonts w:ascii="Times New Roman" w:hAnsi="Times New Roman" w:cs="Times New Roman"/>
                      <w:sz w:val="18"/>
                      <w:szCs w:val="18"/>
                    </w:rPr>
                    <w:t>Alți combustibili</w:t>
                  </w:r>
                </w:p>
              </w:tc>
              <w:tc>
                <w:tcPr>
                  <w:tcW w:w="506" w:type="pct"/>
                  <w:shd w:val="clear" w:color="auto" w:fill="auto"/>
                  <w:vAlign w:val="center"/>
                </w:tcPr>
                <w:p w14:paraId="56E60435"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O12</w:t>
                  </w:r>
                </w:p>
              </w:tc>
              <w:tc>
                <w:tcPr>
                  <w:tcW w:w="2350" w:type="pct"/>
                  <w:shd w:val="clear" w:color="auto" w:fill="auto"/>
                  <w:vAlign w:val="center"/>
                </w:tcPr>
                <w:p w14:paraId="513C539F"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Căldura reziduală, inclusiv gazele de evacuare rezultate din procese, produs al reacțiilor chimice exoterme (temperatura de intrare ˃200</w:t>
                  </w:r>
                  <w:r>
                    <w:rPr>
                      <w:rFonts w:ascii="Times New Roman" w:hAnsi="Times New Roman" w:cs="Times New Roman"/>
                      <w:sz w:val="18"/>
                      <w:szCs w:val="18"/>
                      <w:vertAlign w:val="superscript"/>
                    </w:rPr>
                    <w:t>0</w:t>
                  </w:r>
                  <w:r>
                    <w:rPr>
                      <w:rFonts w:ascii="Times New Roman" w:hAnsi="Times New Roman" w:cs="Times New Roman"/>
                      <w:sz w:val="18"/>
                      <w:szCs w:val="18"/>
                    </w:rPr>
                    <w:t xml:space="preserve">C) </w:t>
                  </w:r>
                </w:p>
              </w:tc>
              <w:tc>
                <w:tcPr>
                  <w:tcW w:w="593" w:type="pct"/>
                  <w:shd w:val="clear" w:color="auto" w:fill="auto"/>
                  <w:vAlign w:val="center"/>
                </w:tcPr>
                <w:p w14:paraId="1260E9F5" w14:textId="77777777" w:rsidR="004E35EE" w:rsidRDefault="004E35EE">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p>
              </w:tc>
              <w:tc>
                <w:tcPr>
                  <w:tcW w:w="448" w:type="pct"/>
                  <w:shd w:val="clear" w:color="auto" w:fill="auto"/>
                  <w:vAlign w:val="center"/>
                </w:tcPr>
                <w:p w14:paraId="2AFC24C3"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30,0</w:t>
                  </w:r>
                </w:p>
              </w:tc>
              <w:tc>
                <w:tcPr>
                  <w:tcW w:w="780" w:type="pct"/>
                  <w:shd w:val="clear" w:color="auto" w:fill="auto"/>
                  <w:vAlign w:val="center"/>
                </w:tcPr>
                <w:p w14:paraId="261B0EA1" w14:textId="77777777" w:rsidR="004E35EE" w:rsidRDefault="00000000">
                  <w:pPr>
                    <w:pStyle w:val="Bodytext41"/>
                    <w:shd w:val="clear" w:color="auto" w:fill="auto"/>
                    <w:spacing w:after="0" w:line="240" w:lineRule="auto"/>
                    <w:ind w:right="60"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30,0</w:t>
                  </w:r>
                </w:p>
              </w:tc>
            </w:tr>
            <w:tr w:rsidR="004E35EE" w14:paraId="45C2C2C0" w14:textId="77777777">
              <w:trPr>
                <w:trHeight w:val="1080"/>
              </w:trPr>
              <w:tc>
                <w:tcPr>
                  <w:tcW w:w="319" w:type="pct"/>
                  <w:vMerge/>
                  <w:shd w:val="clear" w:color="auto" w:fill="auto"/>
                  <w:textDirection w:val="btLr"/>
                  <w:vAlign w:val="center"/>
                </w:tcPr>
                <w:p w14:paraId="483B9A97" w14:textId="77777777" w:rsidR="004E35EE" w:rsidRDefault="004E35EE">
                  <w:pPr>
                    <w:pStyle w:val="Bodytext41"/>
                    <w:shd w:val="clear" w:color="auto" w:fill="auto"/>
                    <w:spacing w:after="0" w:line="240" w:lineRule="auto"/>
                    <w:ind w:left="113" w:right="60" w:firstLine="0"/>
                    <w:jc w:val="center"/>
                    <w:rPr>
                      <w:rFonts w:ascii="Times New Roman" w:hAnsi="Times New Roman" w:cs="Times New Roman"/>
                      <w:sz w:val="18"/>
                      <w:szCs w:val="18"/>
                    </w:rPr>
                  </w:pPr>
                </w:p>
              </w:tc>
              <w:tc>
                <w:tcPr>
                  <w:tcW w:w="506" w:type="pct"/>
                  <w:shd w:val="clear" w:color="auto" w:fill="auto"/>
                  <w:vAlign w:val="center"/>
                </w:tcPr>
                <w:p w14:paraId="31A65BE9"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O13</w:t>
                  </w:r>
                </w:p>
              </w:tc>
              <w:tc>
                <w:tcPr>
                  <w:tcW w:w="2350" w:type="pct"/>
                  <w:shd w:val="clear" w:color="auto" w:fill="auto"/>
                  <w:vAlign w:val="center"/>
                </w:tcPr>
                <w:p w14:paraId="5620D74E"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Căldura reziduală, inclusiv gazele de evacuare rezultate din procese, produs al reacțiilor chimice exoterme (temperatura de intrare &lt;200</w:t>
                  </w:r>
                  <w:r>
                    <w:rPr>
                      <w:rFonts w:ascii="Times New Roman" w:hAnsi="Times New Roman" w:cs="Times New Roman"/>
                      <w:sz w:val="18"/>
                      <w:szCs w:val="18"/>
                      <w:vertAlign w:val="superscript"/>
                    </w:rPr>
                    <w:t>0</w:t>
                  </w:r>
                  <w:r>
                    <w:rPr>
                      <w:rFonts w:ascii="Times New Roman" w:hAnsi="Times New Roman" w:cs="Times New Roman"/>
                      <w:sz w:val="18"/>
                      <w:szCs w:val="18"/>
                    </w:rPr>
                    <w:t xml:space="preserve">C) </w:t>
                  </w:r>
                </w:p>
              </w:tc>
              <w:tc>
                <w:tcPr>
                  <w:tcW w:w="593" w:type="pct"/>
                  <w:shd w:val="clear" w:color="auto" w:fill="auto"/>
                  <w:vAlign w:val="center"/>
                </w:tcPr>
                <w:p w14:paraId="44F0A720" w14:textId="77777777" w:rsidR="004E35EE" w:rsidRDefault="004E35EE">
                  <w:pPr>
                    <w:pStyle w:val="Bodytext41"/>
                    <w:shd w:val="clear" w:color="auto" w:fill="auto"/>
                    <w:spacing w:after="0" w:line="240" w:lineRule="auto"/>
                    <w:ind w:right="60" w:firstLine="0"/>
                    <w:jc w:val="center"/>
                    <w:rPr>
                      <w:rFonts w:ascii="Times New Roman" w:hAnsi="Times New Roman" w:cs="Times New Roman"/>
                      <w:sz w:val="18"/>
                      <w:szCs w:val="18"/>
                    </w:rPr>
                  </w:pPr>
                </w:p>
              </w:tc>
              <w:tc>
                <w:tcPr>
                  <w:tcW w:w="448" w:type="pct"/>
                  <w:shd w:val="clear" w:color="auto" w:fill="auto"/>
                  <w:vAlign w:val="center"/>
                </w:tcPr>
                <w:p w14:paraId="5F483DA8"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30,0</w:t>
                  </w:r>
                </w:p>
              </w:tc>
              <w:tc>
                <w:tcPr>
                  <w:tcW w:w="780" w:type="pct"/>
                  <w:shd w:val="clear" w:color="auto" w:fill="auto"/>
                  <w:vAlign w:val="center"/>
                </w:tcPr>
                <w:p w14:paraId="7172375C"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20,0</w:t>
                  </w:r>
                </w:p>
              </w:tc>
            </w:tr>
            <w:tr w:rsidR="004E35EE" w14:paraId="30CC05DB" w14:textId="77777777">
              <w:trPr>
                <w:trHeight w:val="183"/>
              </w:trPr>
              <w:tc>
                <w:tcPr>
                  <w:tcW w:w="319" w:type="pct"/>
                  <w:vMerge/>
                  <w:shd w:val="clear" w:color="auto" w:fill="auto"/>
                  <w:textDirection w:val="btLr"/>
                  <w:vAlign w:val="center"/>
                </w:tcPr>
                <w:p w14:paraId="5BB6232E" w14:textId="77777777" w:rsidR="004E35EE" w:rsidRDefault="004E35EE">
                  <w:pPr>
                    <w:pStyle w:val="Bodytext41"/>
                    <w:shd w:val="clear" w:color="auto" w:fill="auto"/>
                    <w:spacing w:after="0" w:line="240" w:lineRule="auto"/>
                    <w:ind w:left="113" w:right="60" w:firstLine="0"/>
                    <w:jc w:val="center"/>
                    <w:rPr>
                      <w:rFonts w:ascii="Times New Roman" w:hAnsi="Times New Roman" w:cs="Times New Roman"/>
                      <w:sz w:val="18"/>
                      <w:szCs w:val="18"/>
                    </w:rPr>
                  </w:pPr>
                </w:p>
              </w:tc>
              <w:tc>
                <w:tcPr>
                  <w:tcW w:w="506" w:type="pct"/>
                  <w:shd w:val="clear" w:color="auto" w:fill="auto"/>
                  <w:vAlign w:val="center"/>
                </w:tcPr>
                <w:p w14:paraId="757076F8"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 xml:space="preserve">O14 </w:t>
                  </w:r>
                </w:p>
              </w:tc>
              <w:tc>
                <w:tcPr>
                  <w:tcW w:w="2350" w:type="pct"/>
                  <w:shd w:val="clear" w:color="auto" w:fill="auto"/>
                  <w:vAlign w:val="center"/>
                </w:tcPr>
                <w:p w14:paraId="7691116F"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Energie nucleară</w:t>
                  </w:r>
                </w:p>
              </w:tc>
              <w:tc>
                <w:tcPr>
                  <w:tcW w:w="593" w:type="pct"/>
                  <w:shd w:val="clear" w:color="auto" w:fill="auto"/>
                  <w:vAlign w:val="center"/>
                </w:tcPr>
                <w:p w14:paraId="3656CD94" w14:textId="77777777" w:rsidR="004E35EE" w:rsidRDefault="004E35EE">
                  <w:pPr>
                    <w:pStyle w:val="Bodytext41"/>
                    <w:shd w:val="clear" w:color="auto" w:fill="auto"/>
                    <w:spacing w:after="0" w:line="240" w:lineRule="auto"/>
                    <w:ind w:right="60" w:firstLine="0"/>
                    <w:jc w:val="center"/>
                    <w:rPr>
                      <w:rFonts w:ascii="Times New Roman" w:hAnsi="Times New Roman" w:cs="Times New Roman"/>
                      <w:sz w:val="18"/>
                      <w:szCs w:val="18"/>
                    </w:rPr>
                  </w:pPr>
                </w:p>
              </w:tc>
              <w:tc>
                <w:tcPr>
                  <w:tcW w:w="448" w:type="pct"/>
                  <w:shd w:val="clear" w:color="auto" w:fill="auto"/>
                  <w:vAlign w:val="center"/>
                </w:tcPr>
                <w:p w14:paraId="3B198327"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Fonts w:ascii="Times New Roman" w:hAnsi="Times New Roman" w:cs="Times New Roman"/>
                      <w:sz w:val="18"/>
                      <w:szCs w:val="18"/>
                    </w:rPr>
                    <w:t>33,0</w:t>
                  </w:r>
                </w:p>
              </w:tc>
              <w:tc>
                <w:tcPr>
                  <w:tcW w:w="780" w:type="pct"/>
                  <w:shd w:val="clear" w:color="auto" w:fill="auto"/>
                  <w:vAlign w:val="center"/>
                </w:tcPr>
                <w:p w14:paraId="5CC94795"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33,0</w:t>
                  </w:r>
                </w:p>
              </w:tc>
            </w:tr>
            <w:tr w:rsidR="004E35EE" w14:paraId="6F085085" w14:textId="77777777">
              <w:trPr>
                <w:trHeight w:val="90"/>
              </w:trPr>
              <w:tc>
                <w:tcPr>
                  <w:tcW w:w="319" w:type="pct"/>
                  <w:vMerge/>
                  <w:shd w:val="clear" w:color="auto" w:fill="auto"/>
                  <w:textDirection w:val="btLr"/>
                  <w:vAlign w:val="center"/>
                </w:tcPr>
                <w:p w14:paraId="1E097D86" w14:textId="77777777" w:rsidR="004E35EE" w:rsidRDefault="004E35EE">
                  <w:pPr>
                    <w:pStyle w:val="Bodytext41"/>
                    <w:shd w:val="clear" w:color="auto" w:fill="auto"/>
                    <w:spacing w:after="0" w:line="240" w:lineRule="auto"/>
                    <w:ind w:left="113" w:right="60" w:firstLine="0"/>
                    <w:jc w:val="center"/>
                    <w:rPr>
                      <w:rFonts w:ascii="Times New Roman" w:hAnsi="Times New Roman" w:cs="Times New Roman"/>
                      <w:sz w:val="18"/>
                      <w:szCs w:val="18"/>
                    </w:rPr>
                  </w:pPr>
                </w:p>
              </w:tc>
              <w:tc>
                <w:tcPr>
                  <w:tcW w:w="506" w:type="pct"/>
                  <w:shd w:val="clear" w:color="auto" w:fill="auto"/>
                  <w:vAlign w:val="center"/>
                </w:tcPr>
                <w:p w14:paraId="6D2144C9"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O15</w:t>
                  </w:r>
                </w:p>
              </w:tc>
              <w:tc>
                <w:tcPr>
                  <w:tcW w:w="2350" w:type="pct"/>
                  <w:shd w:val="clear" w:color="auto" w:fill="auto"/>
                  <w:vAlign w:val="center"/>
                </w:tcPr>
                <w:p w14:paraId="3058BB52"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Energie termică solară</w:t>
                  </w:r>
                </w:p>
              </w:tc>
              <w:tc>
                <w:tcPr>
                  <w:tcW w:w="593" w:type="pct"/>
                  <w:shd w:val="clear" w:color="auto" w:fill="auto"/>
                  <w:vAlign w:val="center"/>
                </w:tcPr>
                <w:p w14:paraId="57170CA2" w14:textId="77777777" w:rsidR="004E35EE" w:rsidRDefault="004E35EE">
                  <w:pPr>
                    <w:pStyle w:val="Bodytext41"/>
                    <w:shd w:val="clear" w:color="auto" w:fill="auto"/>
                    <w:spacing w:after="0" w:line="240" w:lineRule="auto"/>
                    <w:ind w:right="60" w:firstLine="0"/>
                    <w:jc w:val="center"/>
                    <w:rPr>
                      <w:rFonts w:ascii="Times New Roman" w:hAnsi="Times New Roman" w:cs="Times New Roman"/>
                      <w:sz w:val="18"/>
                      <w:szCs w:val="18"/>
                    </w:rPr>
                  </w:pPr>
                </w:p>
              </w:tc>
              <w:tc>
                <w:tcPr>
                  <w:tcW w:w="448" w:type="pct"/>
                  <w:shd w:val="clear" w:color="auto" w:fill="auto"/>
                  <w:vAlign w:val="center"/>
                </w:tcPr>
                <w:p w14:paraId="2A4C8682"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Fonts w:ascii="Times New Roman" w:hAnsi="Times New Roman" w:cs="Times New Roman"/>
                      <w:sz w:val="18"/>
                      <w:szCs w:val="18"/>
                    </w:rPr>
                    <w:t>30,0</w:t>
                  </w:r>
                </w:p>
              </w:tc>
              <w:tc>
                <w:tcPr>
                  <w:tcW w:w="780" w:type="pct"/>
                  <w:shd w:val="clear" w:color="auto" w:fill="auto"/>
                  <w:vAlign w:val="center"/>
                </w:tcPr>
                <w:p w14:paraId="54D0F308"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30,0</w:t>
                  </w:r>
                </w:p>
              </w:tc>
            </w:tr>
            <w:tr w:rsidR="004E35EE" w14:paraId="19019E2E" w14:textId="77777777">
              <w:trPr>
                <w:trHeight w:val="90"/>
              </w:trPr>
              <w:tc>
                <w:tcPr>
                  <w:tcW w:w="319" w:type="pct"/>
                  <w:vMerge/>
                  <w:shd w:val="clear" w:color="auto" w:fill="auto"/>
                  <w:textDirection w:val="btLr"/>
                  <w:vAlign w:val="center"/>
                </w:tcPr>
                <w:p w14:paraId="2D05FD9F" w14:textId="77777777" w:rsidR="004E35EE" w:rsidRDefault="004E35EE">
                  <w:pPr>
                    <w:pStyle w:val="Bodytext41"/>
                    <w:shd w:val="clear" w:color="auto" w:fill="auto"/>
                    <w:spacing w:after="0" w:line="240" w:lineRule="auto"/>
                    <w:ind w:left="113" w:right="60" w:firstLine="0"/>
                    <w:jc w:val="center"/>
                    <w:rPr>
                      <w:rFonts w:ascii="Times New Roman" w:hAnsi="Times New Roman" w:cs="Times New Roman"/>
                      <w:sz w:val="18"/>
                      <w:szCs w:val="18"/>
                    </w:rPr>
                  </w:pPr>
                </w:p>
              </w:tc>
              <w:tc>
                <w:tcPr>
                  <w:tcW w:w="506" w:type="pct"/>
                  <w:shd w:val="clear" w:color="auto" w:fill="auto"/>
                  <w:vAlign w:val="center"/>
                </w:tcPr>
                <w:p w14:paraId="59DF879D"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O16</w:t>
                  </w:r>
                </w:p>
              </w:tc>
              <w:tc>
                <w:tcPr>
                  <w:tcW w:w="2350" w:type="pct"/>
                  <w:shd w:val="clear" w:color="auto" w:fill="auto"/>
                  <w:vAlign w:val="center"/>
                </w:tcPr>
                <w:p w14:paraId="6F627D7B"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Energie geotermică</w:t>
                  </w:r>
                </w:p>
              </w:tc>
              <w:tc>
                <w:tcPr>
                  <w:tcW w:w="593" w:type="pct"/>
                  <w:shd w:val="clear" w:color="auto" w:fill="auto"/>
                  <w:vAlign w:val="center"/>
                </w:tcPr>
                <w:p w14:paraId="3074C3A8" w14:textId="77777777" w:rsidR="004E35EE" w:rsidRDefault="004E35EE">
                  <w:pPr>
                    <w:pStyle w:val="Bodytext41"/>
                    <w:shd w:val="clear" w:color="auto" w:fill="auto"/>
                    <w:spacing w:after="0" w:line="240" w:lineRule="auto"/>
                    <w:ind w:right="60" w:firstLine="0"/>
                    <w:jc w:val="center"/>
                    <w:rPr>
                      <w:rFonts w:ascii="Times New Roman" w:hAnsi="Times New Roman" w:cs="Times New Roman"/>
                      <w:sz w:val="18"/>
                      <w:szCs w:val="18"/>
                    </w:rPr>
                  </w:pPr>
                </w:p>
              </w:tc>
              <w:tc>
                <w:tcPr>
                  <w:tcW w:w="448" w:type="pct"/>
                  <w:shd w:val="clear" w:color="auto" w:fill="auto"/>
                  <w:vAlign w:val="center"/>
                </w:tcPr>
                <w:p w14:paraId="0A82D422"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Fonts w:ascii="Times New Roman" w:hAnsi="Times New Roman" w:cs="Times New Roman"/>
                      <w:sz w:val="18"/>
                      <w:szCs w:val="18"/>
                    </w:rPr>
                    <w:t>19,5</w:t>
                  </w:r>
                </w:p>
              </w:tc>
              <w:tc>
                <w:tcPr>
                  <w:tcW w:w="780" w:type="pct"/>
                  <w:shd w:val="clear" w:color="auto" w:fill="auto"/>
                  <w:vAlign w:val="center"/>
                </w:tcPr>
                <w:p w14:paraId="5810D67F"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19,5</w:t>
                  </w:r>
                </w:p>
              </w:tc>
            </w:tr>
            <w:tr w:rsidR="004E35EE" w14:paraId="01E9C6C6" w14:textId="77777777">
              <w:trPr>
                <w:trHeight w:val="585"/>
              </w:trPr>
              <w:tc>
                <w:tcPr>
                  <w:tcW w:w="319" w:type="pct"/>
                  <w:vMerge/>
                  <w:shd w:val="clear" w:color="auto" w:fill="auto"/>
                  <w:textDirection w:val="btLr"/>
                  <w:vAlign w:val="center"/>
                </w:tcPr>
                <w:p w14:paraId="6E1E0E98" w14:textId="77777777" w:rsidR="004E35EE" w:rsidRDefault="004E35EE">
                  <w:pPr>
                    <w:pStyle w:val="Bodytext41"/>
                    <w:shd w:val="clear" w:color="auto" w:fill="auto"/>
                    <w:spacing w:after="0" w:line="240" w:lineRule="auto"/>
                    <w:ind w:left="113" w:right="60" w:firstLine="0"/>
                    <w:jc w:val="center"/>
                    <w:rPr>
                      <w:rFonts w:ascii="Times New Roman" w:hAnsi="Times New Roman" w:cs="Times New Roman"/>
                      <w:sz w:val="18"/>
                      <w:szCs w:val="18"/>
                    </w:rPr>
                  </w:pPr>
                </w:p>
              </w:tc>
              <w:tc>
                <w:tcPr>
                  <w:tcW w:w="506" w:type="pct"/>
                  <w:shd w:val="clear" w:color="auto" w:fill="auto"/>
                  <w:vAlign w:val="center"/>
                </w:tcPr>
                <w:p w14:paraId="1222CCCA" w14:textId="77777777" w:rsidR="004E35EE" w:rsidRDefault="00000000">
                  <w:pPr>
                    <w:pStyle w:val="Bodytext41"/>
                    <w:shd w:val="clear" w:color="auto" w:fill="auto"/>
                    <w:spacing w:after="0" w:line="240" w:lineRule="auto"/>
                    <w:ind w:left="5" w:firstLine="0"/>
                    <w:jc w:val="center"/>
                    <w:rPr>
                      <w:rStyle w:val="Bodytext45"/>
                      <w:rFonts w:ascii="Times New Roman" w:hAnsi="Times New Roman" w:cs="Times New Roman"/>
                      <w:sz w:val="18"/>
                      <w:szCs w:val="18"/>
                    </w:rPr>
                  </w:pPr>
                  <w:r>
                    <w:rPr>
                      <w:rStyle w:val="Bodytext45"/>
                      <w:rFonts w:ascii="Times New Roman" w:hAnsi="Times New Roman" w:cs="Times New Roman"/>
                      <w:sz w:val="18"/>
                      <w:szCs w:val="18"/>
                    </w:rPr>
                    <w:t>O17</w:t>
                  </w:r>
                </w:p>
                <w:p w14:paraId="5C1726B1" w14:textId="77777777" w:rsidR="004E35EE" w:rsidRDefault="004E35EE">
                  <w:pPr>
                    <w:pStyle w:val="Bodytext41"/>
                    <w:shd w:val="clear" w:color="auto" w:fill="auto"/>
                    <w:spacing w:after="0" w:line="240" w:lineRule="auto"/>
                    <w:ind w:left="5" w:firstLine="0"/>
                    <w:jc w:val="center"/>
                    <w:rPr>
                      <w:rStyle w:val="Bodytext45"/>
                      <w:rFonts w:ascii="Times New Roman" w:hAnsi="Times New Roman" w:cs="Times New Roman"/>
                      <w:sz w:val="18"/>
                      <w:szCs w:val="18"/>
                    </w:rPr>
                  </w:pPr>
                </w:p>
                <w:p w14:paraId="7F342ED0" w14:textId="77777777" w:rsidR="004E35EE" w:rsidRDefault="004E35EE">
                  <w:pPr>
                    <w:pStyle w:val="Bodytext41"/>
                    <w:shd w:val="clear" w:color="auto" w:fill="auto"/>
                    <w:spacing w:after="0" w:line="240" w:lineRule="auto"/>
                    <w:ind w:left="5" w:firstLine="0"/>
                    <w:jc w:val="center"/>
                    <w:rPr>
                      <w:rStyle w:val="Bodytext45"/>
                      <w:rFonts w:ascii="Times New Roman" w:hAnsi="Times New Roman" w:cs="Times New Roman"/>
                      <w:sz w:val="18"/>
                      <w:szCs w:val="18"/>
                    </w:rPr>
                  </w:pPr>
                </w:p>
              </w:tc>
              <w:tc>
                <w:tcPr>
                  <w:tcW w:w="2350" w:type="pct"/>
                  <w:shd w:val="clear" w:color="auto" w:fill="auto"/>
                  <w:vAlign w:val="center"/>
                </w:tcPr>
                <w:p w14:paraId="0FF4CB97" w14:textId="77777777" w:rsidR="004E35EE" w:rsidRDefault="00000000">
                  <w:pPr>
                    <w:spacing w:after="0" w:line="240" w:lineRule="auto"/>
                    <w:rPr>
                      <w:rFonts w:ascii="Times New Roman" w:hAnsi="Times New Roman" w:cs="Times New Roman"/>
                      <w:sz w:val="18"/>
                      <w:szCs w:val="18"/>
                    </w:rPr>
                  </w:pPr>
                  <w:r>
                    <w:rPr>
                      <w:rFonts w:ascii="Times New Roman" w:hAnsi="Times New Roman" w:cs="Times New Roman"/>
                      <w:sz w:val="18"/>
                      <w:szCs w:val="18"/>
                    </w:rPr>
                    <w:t>Alți combustibili care nu au fost menționați anterior</w:t>
                  </w:r>
                </w:p>
              </w:tc>
              <w:tc>
                <w:tcPr>
                  <w:tcW w:w="593" w:type="pct"/>
                  <w:shd w:val="clear" w:color="auto" w:fill="auto"/>
                  <w:vAlign w:val="center"/>
                </w:tcPr>
                <w:p w14:paraId="3D33143B" w14:textId="77777777" w:rsidR="004E35EE" w:rsidRDefault="004E35EE">
                  <w:pPr>
                    <w:pStyle w:val="Bodytext41"/>
                    <w:shd w:val="clear" w:color="auto" w:fill="auto"/>
                    <w:spacing w:after="0" w:line="240" w:lineRule="auto"/>
                    <w:ind w:right="60" w:firstLine="0"/>
                    <w:jc w:val="center"/>
                    <w:rPr>
                      <w:rFonts w:ascii="Times New Roman" w:hAnsi="Times New Roman" w:cs="Times New Roman"/>
                      <w:sz w:val="18"/>
                      <w:szCs w:val="18"/>
                    </w:rPr>
                  </w:pPr>
                </w:p>
              </w:tc>
              <w:tc>
                <w:tcPr>
                  <w:tcW w:w="448" w:type="pct"/>
                  <w:shd w:val="clear" w:color="auto" w:fill="auto"/>
                  <w:vAlign w:val="center"/>
                </w:tcPr>
                <w:p w14:paraId="6B9BF3FF"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Fonts w:ascii="Times New Roman" w:hAnsi="Times New Roman" w:cs="Times New Roman"/>
                      <w:sz w:val="18"/>
                      <w:szCs w:val="18"/>
                    </w:rPr>
                    <w:t>30,0</w:t>
                  </w:r>
                </w:p>
              </w:tc>
              <w:tc>
                <w:tcPr>
                  <w:tcW w:w="780" w:type="pct"/>
                  <w:shd w:val="clear" w:color="auto" w:fill="auto"/>
                  <w:vAlign w:val="center"/>
                </w:tcPr>
                <w:p w14:paraId="58EC724D" w14:textId="77777777" w:rsidR="004E35EE" w:rsidRDefault="00000000">
                  <w:pPr>
                    <w:pStyle w:val="Bodytext41"/>
                    <w:shd w:val="clear" w:color="auto" w:fill="auto"/>
                    <w:spacing w:after="0" w:line="240" w:lineRule="auto"/>
                    <w:ind w:right="60" w:firstLine="0"/>
                    <w:jc w:val="center"/>
                    <w:rPr>
                      <w:rFonts w:ascii="Times New Roman" w:hAnsi="Times New Roman" w:cs="Times New Roman"/>
                      <w:sz w:val="18"/>
                      <w:szCs w:val="18"/>
                    </w:rPr>
                  </w:pPr>
                  <w:r>
                    <w:rPr>
                      <w:rStyle w:val="Bodytext45"/>
                      <w:rFonts w:ascii="Times New Roman" w:hAnsi="Times New Roman" w:cs="Times New Roman"/>
                      <w:sz w:val="18"/>
                      <w:szCs w:val="18"/>
                    </w:rPr>
                    <w:t>30,0</w:t>
                  </w:r>
                </w:p>
              </w:tc>
            </w:tr>
          </w:tbl>
          <w:p w14:paraId="007B4265" w14:textId="77777777" w:rsidR="004E35EE" w:rsidRDefault="00000000">
            <w:pPr>
              <w:pStyle w:val="NormalWeb"/>
              <w:numPr>
                <w:ilvl w:val="0"/>
                <w:numId w:val="2"/>
              </w:numPr>
              <w:shd w:val="clear" w:color="auto" w:fill="FFFFFF"/>
              <w:spacing w:before="0" w:beforeAutospacing="0" w:after="0" w:afterAutospacing="0"/>
              <w:jc w:val="both"/>
              <w:textAlignment w:val="baseline"/>
              <w:rPr>
                <w:rStyle w:val="Accentuat"/>
                <w:i w:val="0"/>
                <w:iCs w:val="0"/>
                <w:sz w:val="18"/>
                <w:szCs w:val="18"/>
                <w:lang w:val="ro-RO"/>
              </w:rPr>
            </w:pPr>
            <w:r>
              <w:rPr>
                <w:rStyle w:val="Accentuat"/>
                <w:bCs/>
                <w:i w:val="0"/>
                <w:iCs w:val="0"/>
                <w:sz w:val="18"/>
                <w:szCs w:val="18"/>
                <w:lang w:val="ro-RO"/>
              </w:rPr>
              <w:t>Hidrogen</w:t>
            </w:r>
            <w:r>
              <w:rPr>
                <w:rStyle w:val="Accentuat"/>
                <w:b/>
                <w:i w:val="0"/>
                <w:iCs w:val="0"/>
                <w:sz w:val="18"/>
                <w:szCs w:val="18"/>
                <w:lang w:val="ro-RO"/>
              </w:rPr>
              <w:t xml:space="preserve"> </w:t>
            </w:r>
            <w:r>
              <w:rPr>
                <w:rStyle w:val="Accentuat"/>
                <w:i w:val="0"/>
                <w:iCs w:val="0"/>
                <w:sz w:val="18"/>
                <w:szCs w:val="18"/>
                <w:lang w:val="ro-RO"/>
              </w:rPr>
              <w:t>vândut de la furnizorul său unui operator de unitate de cogenerare.</w:t>
            </w:r>
          </w:p>
          <w:p w14:paraId="13AED378" w14:textId="77777777" w:rsidR="004E35EE" w:rsidRDefault="00000000">
            <w:pPr>
              <w:pStyle w:val="NormalWeb"/>
              <w:shd w:val="clear" w:color="auto" w:fill="FFFFFF"/>
              <w:spacing w:before="0" w:beforeAutospacing="0" w:after="0" w:afterAutospacing="0"/>
              <w:jc w:val="both"/>
              <w:textAlignment w:val="baseline"/>
              <w:rPr>
                <w:rStyle w:val="Robust"/>
                <w:sz w:val="22"/>
                <w:szCs w:val="22"/>
                <w:shd w:val="clear" w:color="auto" w:fill="FFFFFF"/>
              </w:rPr>
            </w:pPr>
            <w:r>
              <w:rPr>
                <w:sz w:val="18"/>
                <w:szCs w:val="18"/>
                <w:lang w:val="ro-RO"/>
              </w:rPr>
              <w:t>(2)</w:t>
            </w:r>
            <w:r>
              <w:rPr>
                <w:sz w:val="18"/>
                <w:szCs w:val="18"/>
                <w:vertAlign w:val="superscript"/>
                <w:lang w:val="ro-RO"/>
              </w:rPr>
              <w:t xml:space="preserve"> </w:t>
            </w:r>
            <w:r>
              <w:rPr>
                <w:sz w:val="18"/>
                <w:szCs w:val="18"/>
              </w:rPr>
              <w:t>Prin e</w:t>
            </w:r>
            <w:r>
              <w:rPr>
                <w:rStyle w:val="Accentuat"/>
                <w:bCs/>
                <w:i w:val="0"/>
                <w:iCs w:val="0"/>
                <w:sz w:val="18"/>
                <w:szCs w:val="18"/>
                <w:lang w:val="ro-RO"/>
              </w:rPr>
              <w:t>-gaze</w:t>
            </w:r>
            <w:r>
              <w:rPr>
                <w:rStyle w:val="Accentuat"/>
                <w:i w:val="0"/>
                <w:iCs w:val="0"/>
                <w:sz w:val="18"/>
                <w:szCs w:val="18"/>
                <w:lang w:val="ro-RO"/>
              </w:rPr>
              <w:t xml:space="preserve"> </w:t>
            </w:r>
            <w:r>
              <w:rPr>
                <w:rStyle w:val="Accentuat"/>
                <w:i w:val="0"/>
                <w:iCs w:val="0"/>
                <w:sz w:val="18"/>
                <w:szCs w:val="18"/>
              </w:rPr>
              <w:t xml:space="preserve">se înțelege </w:t>
            </w:r>
            <w:r>
              <w:rPr>
                <w:rStyle w:val="Accentuat"/>
                <w:i w:val="0"/>
                <w:iCs w:val="0"/>
                <w:sz w:val="18"/>
                <w:szCs w:val="18"/>
                <w:lang w:val="ro-RO"/>
              </w:rPr>
              <w:t>combustibilul sintetic gazos provenit din hidrogenul din surse regenerabile și dioxidul de carbon captat fie dintr-o sursă concentrată, cum ar fi gazele de ardere provenite de la un sit industrial, fie din aer</w:t>
            </w:r>
            <w:r>
              <w:rPr>
                <w:rStyle w:val="Accentuat"/>
                <w:i w:val="0"/>
                <w:iCs w:val="0"/>
                <w:sz w:val="18"/>
                <w:szCs w:val="18"/>
              </w:rPr>
              <w:t>.</w:t>
            </w:r>
          </w:p>
        </w:tc>
      </w:tr>
      <w:tr w:rsidR="004E35EE" w14:paraId="7986ADC8" w14:textId="77777777" w:rsidTr="00991EB0">
        <w:trPr>
          <w:trHeight w:val="90"/>
        </w:trPr>
        <w:tc>
          <w:tcPr>
            <w:tcW w:w="100" w:type="pct"/>
          </w:tcPr>
          <w:p w14:paraId="78672FA1" w14:textId="77777777" w:rsidR="004E35EE" w:rsidRDefault="004E35EE">
            <w:pPr>
              <w:spacing w:after="0" w:line="240" w:lineRule="auto"/>
              <w:rPr>
                <w:rFonts w:ascii="Times New Roman" w:hAnsi="Times New Roman" w:cs="Times New Roman"/>
                <w:lang w:val="ro-RO"/>
              </w:rPr>
            </w:pPr>
          </w:p>
        </w:tc>
        <w:tc>
          <w:tcPr>
            <w:tcW w:w="1381" w:type="pct"/>
          </w:tcPr>
          <w:p w14:paraId="299B350A" w14:textId="77777777" w:rsidR="004E35EE" w:rsidRPr="00991EB0" w:rsidRDefault="00000000">
            <w:pPr>
              <w:pStyle w:val="2"/>
              <w:numPr>
                <w:ilvl w:val="0"/>
                <w:numId w:val="3"/>
              </w:numPr>
              <w:jc w:val="both"/>
              <w:rPr>
                <w:rFonts w:ascii="Times New Roman" w:eastAsia="Georgia" w:hAnsi="Times New Roman"/>
                <w:sz w:val="22"/>
                <w:szCs w:val="22"/>
                <w:shd w:val="clear" w:color="auto" w:fill="FFFFFF"/>
                <w:lang w:val="en-US"/>
              </w:rPr>
            </w:pPr>
            <w:r w:rsidRPr="00991EB0">
              <w:rPr>
                <w:rFonts w:ascii="Times New Roman" w:eastAsia="Georgia" w:hAnsi="Times New Roman"/>
                <w:sz w:val="22"/>
                <w:szCs w:val="22"/>
                <w:shd w:val="clear" w:color="auto" w:fill="FFFFFF"/>
                <w:lang w:val="en-US"/>
              </w:rPr>
              <w:t>Valorile de referinţă armonizate ale eficienţei pentru producerea separată de energie termică sînt prezentate în tabelul de mai jos:</w:t>
            </w:r>
          </w:p>
          <w:tbl>
            <w:tblPr>
              <w:tblpPr w:leftFromText="180" w:rightFromText="180" w:vertAnchor="text" w:horzAnchor="margin" w:tblpY="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241"/>
              <w:gridCol w:w="968"/>
              <w:gridCol w:w="341"/>
              <w:gridCol w:w="301"/>
              <w:gridCol w:w="499"/>
              <w:gridCol w:w="341"/>
              <w:gridCol w:w="301"/>
              <w:gridCol w:w="499"/>
            </w:tblGrid>
            <w:tr w:rsidR="004E35EE" w14:paraId="771E9398" w14:textId="77777777">
              <w:trPr>
                <w:trHeight w:val="271"/>
              </w:trPr>
              <w:tc>
                <w:tcPr>
                  <w:tcW w:w="1902" w:type="pct"/>
                  <w:gridSpan w:val="3"/>
                  <w:vMerge w:val="restart"/>
                  <w:vAlign w:val="center"/>
                </w:tcPr>
                <w:p w14:paraId="424E9CB8" w14:textId="77777777" w:rsidR="004E35EE" w:rsidRDefault="00000000">
                  <w:pPr>
                    <w:pStyle w:val="Bodytext51"/>
                    <w:spacing w:line="202" w:lineRule="exact"/>
                    <w:jc w:val="center"/>
                    <w:rPr>
                      <w:rStyle w:val="Bodytext5"/>
                      <w:rFonts w:ascii="Times New Roman" w:eastAsia="Calibri" w:hAnsi="Times New Roman" w:cs="Times New Roman"/>
                      <w:b/>
                      <w:bCs/>
                      <w:sz w:val="14"/>
                      <w:szCs w:val="14"/>
                      <w:u w:val="single"/>
                    </w:rPr>
                  </w:pPr>
                  <w:r>
                    <w:rPr>
                      <w:rStyle w:val="Bodytext5"/>
                      <w:rFonts w:ascii="Times New Roman" w:hAnsi="Times New Roman" w:cs="Times New Roman"/>
                      <w:sz w:val="14"/>
                      <w:szCs w:val="14"/>
                    </w:rPr>
                    <w:t>Tip de combustibil:</w:t>
                  </w:r>
                </w:p>
              </w:tc>
              <w:tc>
                <w:tcPr>
                  <w:tcW w:w="3097" w:type="pct"/>
                  <w:gridSpan w:val="6"/>
                  <w:vAlign w:val="center"/>
                </w:tcPr>
                <w:p w14:paraId="5CDF21BF" w14:textId="77777777" w:rsidR="004E35EE" w:rsidRDefault="00000000">
                  <w:pPr>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Anul punerii în funcţiune</w:t>
                  </w:r>
                </w:p>
              </w:tc>
            </w:tr>
            <w:tr w:rsidR="004E35EE" w14:paraId="78DDA658" w14:textId="77777777">
              <w:trPr>
                <w:trHeight w:val="221"/>
              </w:trPr>
              <w:tc>
                <w:tcPr>
                  <w:tcW w:w="1902" w:type="pct"/>
                  <w:gridSpan w:val="3"/>
                  <w:vMerge/>
                </w:tcPr>
                <w:p w14:paraId="6B112E0B" w14:textId="77777777" w:rsidR="004E35EE" w:rsidRDefault="004E35EE">
                  <w:pPr>
                    <w:pStyle w:val="Bodytext51"/>
                    <w:spacing w:line="202" w:lineRule="exact"/>
                    <w:jc w:val="center"/>
                    <w:rPr>
                      <w:rStyle w:val="Bodytext5"/>
                      <w:rFonts w:ascii="Times New Roman" w:hAnsi="Times New Roman" w:cs="Times New Roman"/>
                      <w:sz w:val="14"/>
                      <w:szCs w:val="14"/>
                    </w:rPr>
                  </w:pPr>
                </w:p>
              </w:tc>
              <w:tc>
                <w:tcPr>
                  <w:tcW w:w="1547" w:type="pct"/>
                  <w:gridSpan w:val="3"/>
                  <w:vAlign w:val="center"/>
                </w:tcPr>
                <w:p w14:paraId="0D2057B5" w14:textId="77777777" w:rsidR="004E35EE" w:rsidRDefault="00000000">
                  <w:pPr>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Înainte de 2016</w:t>
                  </w:r>
                </w:p>
              </w:tc>
              <w:tc>
                <w:tcPr>
                  <w:tcW w:w="1550" w:type="pct"/>
                  <w:gridSpan w:val="3"/>
                  <w:vAlign w:val="center"/>
                </w:tcPr>
                <w:p w14:paraId="2CD16A09" w14:textId="77777777" w:rsidR="004E35EE" w:rsidRDefault="00000000">
                  <w:pPr>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Din 2016</w:t>
                  </w:r>
                </w:p>
              </w:tc>
            </w:tr>
            <w:tr w:rsidR="004E35EE" w14:paraId="1BE98539" w14:textId="77777777">
              <w:trPr>
                <w:trHeight w:val="1295"/>
              </w:trPr>
              <w:tc>
                <w:tcPr>
                  <w:tcW w:w="1902" w:type="pct"/>
                  <w:gridSpan w:val="3"/>
                  <w:vMerge/>
                </w:tcPr>
                <w:p w14:paraId="6A437E52" w14:textId="77777777" w:rsidR="004E35EE" w:rsidRDefault="004E35EE">
                  <w:pPr>
                    <w:pStyle w:val="Bodytext51"/>
                    <w:shd w:val="clear" w:color="auto" w:fill="auto"/>
                    <w:spacing w:line="202" w:lineRule="exact"/>
                    <w:jc w:val="center"/>
                    <w:rPr>
                      <w:rFonts w:ascii="Times New Roman" w:hAnsi="Times New Roman" w:cs="Times New Roman"/>
                      <w:sz w:val="14"/>
                      <w:szCs w:val="14"/>
                    </w:rPr>
                  </w:pPr>
                </w:p>
              </w:tc>
              <w:tc>
                <w:tcPr>
                  <w:tcW w:w="462" w:type="pct"/>
                  <w:vAlign w:val="center"/>
                </w:tcPr>
                <w:p w14:paraId="3A51EF79" w14:textId="77777777" w:rsidR="004E35EE" w:rsidRDefault="00000000">
                  <w:pPr>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apă caldă:</w:t>
                  </w:r>
                </w:p>
              </w:tc>
              <w:tc>
                <w:tcPr>
                  <w:tcW w:w="407" w:type="pct"/>
                  <w:vAlign w:val="center"/>
                </w:tcPr>
                <w:p w14:paraId="745CCD12" w14:textId="77777777" w:rsidR="004E35EE" w:rsidRDefault="00000000">
                  <w:pPr>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 xml:space="preserve">aburi </w:t>
                  </w:r>
                </w:p>
              </w:tc>
              <w:tc>
                <w:tcPr>
                  <w:tcW w:w="677" w:type="pct"/>
                  <w:vAlign w:val="center"/>
                </w:tcPr>
                <w:p w14:paraId="27341CC2" w14:textId="77777777" w:rsidR="004E35EE" w:rsidRDefault="00000000">
                  <w:pPr>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utilizarea directă a gazelor de evacuare</w:t>
                  </w:r>
                </w:p>
              </w:tc>
              <w:tc>
                <w:tcPr>
                  <w:tcW w:w="462" w:type="pct"/>
                  <w:vAlign w:val="center"/>
                </w:tcPr>
                <w:p w14:paraId="154003A3" w14:textId="77777777" w:rsidR="004E35EE" w:rsidRDefault="00000000">
                  <w:pPr>
                    <w:jc w:val="center"/>
                    <w:rPr>
                      <w:rFonts w:ascii="Times New Roman" w:hAnsi="Times New Roman" w:cs="Times New Roman"/>
                      <w:sz w:val="14"/>
                      <w:szCs w:val="14"/>
                    </w:rPr>
                  </w:pPr>
                  <w:r>
                    <w:rPr>
                      <w:rStyle w:val="Bodytext5"/>
                      <w:rFonts w:ascii="Times New Roman" w:hAnsi="Times New Roman" w:cs="Times New Roman"/>
                      <w:sz w:val="14"/>
                      <w:szCs w:val="14"/>
                    </w:rPr>
                    <w:t>apă caldă:</w:t>
                  </w:r>
                </w:p>
              </w:tc>
              <w:tc>
                <w:tcPr>
                  <w:tcW w:w="409" w:type="pct"/>
                  <w:vAlign w:val="center"/>
                </w:tcPr>
                <w:p w14:paraId="53D850CA" w14:textId="77777777" w:rsidR="004E35EE" w:rsidRDefault="00000000">
                  <w:pPr>
                    <w:jc w:val="center"/>
                    <w:rPr>
                      <w:rFonts w:ascii="Times New Roman" w:hAnsi="Times New Roman" w:cs="Times New Roman"/>
                      <w:sz w:val="14"/>
                      <w:szCs w:val="14"/>
                    </w:rPr>
                  </w:pPr>
                  <w:r>
                    <w:rPr>
                      <w:rStyle w:val="Bodytext5"/>
                      <w:rFonts w:ascii="Times New Roman" w:hAnsi="Times New Roman" w:cs="Times New Roman"/>
                      <w:sz w:val="14"/>
                      <w:szCs w:val="14"/>
                    </w:rPr>
                    <w:t>aburi</w:t>
                  </w:r>
                </w:p>
              </w:tc>
              <w:tc>
                <w:tcPr>
                  <w:tcW w:w="678" w:type="pct"/>
                  <w:vAlign w:val="center"/>
                </w:tcPr>
                <w:p w14:paraId="2CA047A6" w14:textId="77777777" w:rsidR="004E35EE" w:rsidRDefault="00000000">
                  <w:pPr>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 xml:space="preserve">utilizarea directă a gazelor de  evacuare </w:t>
                  </w:r>
                </w:p>
              </w:tc>
            </w:tr>
            <w:tr w:rsidR="004E35EE" w14:paraId="20F85F05" w14:textId="77777777">
              <w:trPr>
                <w:trHeight w:val="90"/>
              </w:trPr>
              <w:tc>
                <w:tcPr>
                  <w:tcW w:w="258" w:type="pct"/>
                  <w:vMerge w:val="restart"/>
                  <w:tcMar>
                    <w:left w:w="28" w:type="dxa"/>
                    <w:right w:w="28" w:type="dxa"/>
                  </w:tcMar>
                  <w:textDirection w:val="btLr"/>
                  <w:vAlign w:val="center"/>
                </w:tcPr>
                <w:p w14:paraId="68A88DFB" w14:textId="77777777" w:rsidR="004E35EE" w:rsidRDefault="00000000">
                  <w:pPr>
                    <w:pStyle w:val="Bodytext51"/>
                    <w:spacing w:line="240" w:lineRule="auto"/>
                    <w:ind w:left="113" w:right="113"/>
                    <w:jc w:val="center"/>
                    <w:rPr>
                      <w:rFonts w:ascii="Times New Roman" w:hAnsi="Times New Roman" w:cs="Times New Roman"/>
                      <w:sz w:val="14"/>
                      <w:szCs w:val="14"/>
                    </w:rPr>
                  </w:pPr>
                  <w:r>
                    <w:rPr>
                      <w:rFonts w:ascii="Times New Roman" w:hAnsi="Times New Roman" w:cs="Times New Roman"/>
                      <w:sz w:val="14"/>
                      <w:szCs w:val="14"/>
                    </w:rPr>
                    <w:t>Solid</w:t>
                  </w:r>
                </w:p>
              </w:tc>
              <w:tc>
                <w:tcPr>
                  <w:tcW w:w="326" w:type="pct"/>
                  <w:tcMar>
                    <w:left w:w="28" w:type="dxa"/>
                    <w:right w:w="28" w:type="dxa"/>
                  </w:tcMar>
                  <w:vAlign w:val="center"/>
                </w:tcPr>
                <w:p w14:paraId="255BD1D1"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val="en-US" w:eastAsia="en-US"/>
                    </w:rPr>
                  </w:pPr>
                  <w:r>
                    <w:rPr>
                      <w:rStyle w:val="Bodytext45"/>
                      <w:rFonts w:ascii="Times New Roman" w:hAnsi="Times New Roman" w:cs="Times New Roman"/>
                    </w:rPr>
                    <w:t>S1</w:t>
                  </w:r>
                </w:p>
              </w:tc>
              <w:tc>
                <w:tcPr>
                  <w:tcW w:w="1317" w:type="pct"/>
                  <w:vAlign w:val="center"/>
                </w:tcPr>
                <w:p w14:paraId="4E8D0D86" w14:textId="77777777" w:rsidR="004E35EE" w:rsidRDefault="00000000">
                  <w:pPr>
                    <w:rPr>
                      <w:rFonts w:ascii="Times New Roman" w:hAnsi="Times New Roman" w:cs="Times New Roman"/>
                      <w:sz w:val="14"/>
                      <w:szCs w:val="14"/>
                    </w:rPr>
                  </w:pPr>
                  <w:r>
                    <w:rPr>
                      <w:rFonts w:ascii="Times New Roman" w:hAnsi="Times New Roman" w:cs="Times New Roman"/>
                      <w:sz w:val="14"/>
                      <w:szCs w:val="14"/>
                    </w:rPr>
                    <w:t xml:space="preserve">Cărbune superior, inclusiv antracit, cărbune </w:t>
                  </w:r>
                  <w:r>
                    <w:rPr>
                      <w:rFonts w:ascii="Times New Roman" w:hAnsi="Times New Roman" w:cs="Times New Roman"/>
                      <w:sz w:val="14"/>
                      <w:szCs w:val="14"/>
                    </w:rPr>
                    <w:lastRenderedPageBreak/>
                    <w:t>bituminos, cărbune subbituminos</w:t>
                  </w:r>
                </w:p>
              </w:tc>
              <w:tc>
                <w:tcPr>
                  <w:tcW w:w="462" w:type="pct"/>
                  <w:vAlign w:val="center"/>
                </w:tcPr>
                <w:p w14:paraId="144CBC47"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lastRenderedPageBreak/>
                    <w:t>88</w:t>
                  </w:r>
                </w:p>
              </w:tc>
              <w:tc>
                <w:tcPr>
                  <w:tcW w:w="407" w:type="pct"/>
                  <w:vAlign w:val="center"/>
                </w:tcPr>
                <w:p w14:paraId="5EDFA72A"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83</w:t>
                  </w:r>
                </w:p>
              </w:tc>
              <w:tc>
                <w:tcPr>
                  <w:tcW w:w="677" w:type="pct"/>
                  <w:vAlign w:val="center"/>
                </w:tcPr>
                <w:p w14:paraId="451CD903"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80</w:t>
                  </w:r>
                </w:p>
              </w:tc>
              <w:tc>
                <w:tcPr>
                  <w:tcW w:w="462" w:type="pct"/>
                  <w:vAlign w:val="center"/>
                </w:tcPr>
                <w:p w14:paraId="7EBE315C"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88</w:t>
                  </w:r>
                </w:p>
              </w:tc>
              <w:tc>
                <w:tcPr>
                  <w:tcW w:w="409" w:type="pct"/>
                  <w:vAlign w:val="center"/>
                </w:tcPr>
                <w:p w14:paraId="61789E7D"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83</w:t>
                  </w:r>
                </w:p>
              </w:tc>
              <w:tc>
                <w:tcPr>
                  <w:tcW w:w="678" w:type="pct"/>
                  <w:vAlign w:val="center"/>
                </w:tcPr>
                <w:p w14:paraId="6B651C37"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80</w:t>
                  </w:r>
                </w:p>
              </w:tc>
            </w:tr>
            <w:tr w:rsidR="004E35EE" w14:paraId="67CE715D" w14:textId="77777777">
              <w:trPr>
                <w:trHeight w:val="1672"/>
              </w:trPr>
              <w:tc>
                <w:tcPr>
                  <w:tcW w:w="258" w:type="pct"/>
                  <w:vMerge/>
                  <w:tcMar>
                    <w:left w:w="28" w:type="dxa"/>
                    <w:right w:w="28" w:type="dxa"/>
                  </w:tcMar>
                  <w:textDirection w:val="btLr"/>
                  <w:vAlign w:val="center"/>
                </w:tcPr>
                <w:p w14:paraId="7362122A" w14:textId="77777777" w:rsidR="004E35EE" w:rsidRDefault="004E35EE">
                  <w:pPr>
                    <w:pStyle w:val="Bodytext41"/>
                    <w:spacing w:after="0" w:line="240" w:lineRule="auto"/>
                    <w:ind w:right="113"/>
                    <w:jc w:val="center"/>
                    <w:rPr>
                      <w:rFonts w:ascii="Times New Roman" w:hAnsi="Times New Roman" w:cs="Times New Roman"/>
                    </w:rPr>
                  </w:pPr>
                </w:p>
              </w:tc>
              <w:tc>
                <w:tcPr>
                  <w:tcW w:w="326" w:type="pct"/>
                  <w:tcMar>
                    <w:left w:w="28" w:type="dxa"/>
                    <w:right w:w="28" w:type="dxa"/>
                  </w:tcMar>
                  <w:vAlign w:val="center"/>
                </w:tcPr>
                <w:p w14:paraId="145FBCD0"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S2</w:t>
                  </w:r>
                </w:p>
              </w:tc>
              <w:tc>
                <w:tcPr>
                  <w:tcW w:w="1317" w:type="pct"/>
                  <w:vAlign w:val="center"/>
                </w:tcPr>
                <w:p w14:paraId="37DB2C3D" w14:textId="77777777" w:rsidR="004E35EE" w:rsidRDefault="00000000">
                  <w:pPr>
                    <w:rPr>
                      <w:rFonts w:ascii="Times New Roman" w:hAnsi="Times New Roman" w:cs="Times New Roman"/>
                      <w:sz w:val="14"/>
                      <w:szCs w:val="14"/>
                    </w:rPr>
                  </w:pPr>
                  <w:r>
                    <w:rPr>
                      <w:rFonts w:ascii="Times New Roman" w:hAnsi="Times New Roman" w:cs="Times New Roman"/>
                      <w:sz w:val="14"/>
                      <w:szCs w:val="14"/>
                    </w:rPr>
                    <w:t>Biomasă uscată, inclusiv lemn și alte tipuri de biomasă solidă, inclusiv brichete și pelete de lemn, așchii de lemn uscate, deșeuri de lemn curate și uscate, coji de nuci</w:t>
                  </w:r>
                </w:p>
              </w:tc>
              <w:tc>
                <w:tcPr>
                  <w:tcW w:w="462" w:type="pct"/>
                  <w:vAlign w:val="center"/>
                </w:tcPr>
                <w:p w14:paraId="6E3CEE3C"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86</w:t>
                  </w:r>
                </w:p>
              </w:tc>
              <w:tc>
                <w:tcPr>
                  <w:tcW w:w="407" w:type="pct"/>
                  <w:vAlign w:val="center"/>
                </w:tcPr>
                <w:p w14:paraId="328C57FA"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81</w:t>
                  </w:r>
                </w:p>
              </w:tc>
              <w:tc>
                <w:tcPr>
                  <w:tcW w:w="677" w:type="pct"/>
                  <w:vAlign w:val="center"/>
                </w:tcPr>
                <w:p w14:paraId="4D17E61D"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78</w:t>
                  </w:r>
                </w:p>
              </w:tc>
              <w:tc>
                <w:tcPr>
                  <w:tcW w:w="462" w:type="pct"/>
                  <w:vAlign w:val="center"/>
                </w:tcPr>
                <w:p w14:paraId="28E3CDA3"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86</w:t>
                  </w:r>
                </w:p>
              </w:tc>
              <w:tc>
                <w:tcPr>
                  <w:tcW w:w="409" w:type="pct"/>
                  <w:vAlign w:val="center"/>
                </w:tcPr>
                <w:p w14:paraId="4654BDA8"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81</w:t>
                  </w:r>
                </w:p>
              </w:tc>
              <w:tc>
                <w:tcPr>
                  <w:tcW w:w="678" w:type="pct"/>
                  <w:vAlign w:val="center"/>
                </w:tcPr>
                <w:p w14:paraId="3BFCAEE6"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78</w:t>
                  </w:r>
                </w:p>
              </w:tc>
            </w:tr>
            <w:tr w:rsidR="004E35EE" w14:paraId="5E8DFEC0" w14:textId="77777777">
              <w:trPr>
                <w:trHeight w:val="868"/>
              </w:trPr>
              <w:tc>
                <w:tcPr>
                  <w:tcW w:w="258" w:type="pct"/>
                  <w:vMerge/>
                  <w:tcMar>
                    <w:left w:w="28" w:type="dxa"/>
                    <w:right w:w="28" w:type="dxa"/>
                  </w:tcMar>
                  <w:textDirection w:val="btLr"/>
                  <w:vAlign w:val="center"/>
                </w:tcPr>
                <w:p w14:paraId="75DFE562" w14:textId="77777777" w:rsidR="004E35EE" w:rsidRDefault="004E35EE">
                  <w:pPr>
                    <w:pStyle w:val="Bodytext41"/>
                    <w:shd w:val="clear" w:color="auto" w:fill="auto"/>
                    <w:spacing w:after="0" w:line="240" w:lineRule="auto"/>
                    <w:ind w:left="113" w:right="113" w:firstLine="0"/>
                    <w:jc w:val="center"/>
                    <w:rPr>
                      <w:rFonts w:ascii="Times New Roman" w:hAnsi="Times New Roman" w:cs="Times New Roman"/>
                    </w:rPr>
                  </w:pPr>
                </w:p>
              </w:tc>
              <w:tc>
                <w:tcPr>
                  <w:tcW w:w="326" w:type="pct"/>
                  <w:tcMar>
                    <w:left w:w="28" w:type="dxa"/>
                    <w:right w:w="28" w:type="dxa"/>
                  </w:tcMar>
                  <w:vAlign w:val="center"/>
                </w:tcPr>
                <w:p w14:paraId="296FD052"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S3</w:t>
                  </w:r>
                </w:p>
              </w:tc>
              <w:tc>
                <w:tcPr>
                  <w:tcW w:w="1317" w:type="pct"/>
                  <w:vAlign w:val="center"/>
                </w:tcPr>
                <w:p w14:paraId="4197AD09" w14:textId="77777777" w:rsidR="004E35EE" w:rsidRDefault="00000000">
                  <w:pPr>
                    <w:rPr>
                      <w:rFonts w:ascii="Times New Roman" w:hAnsi="Times New Roman" w:cs="Times New Roman"/>
                      <w:sz w:val="14"/>
                      <w:szCs w:val="14"/>
                    </w:rPr>
                  </w:pPr>
                  <w:r>
                    <w:rPr>
                      <w:rFonts w:ascii="Times New Roman" w:hAnsi="Times New Roman" w:cs="Times New Roman"/>
                      <w:sz w:val="14"/>
                      <w:szCs w:val="14"/>
                    </w:rPr>
                    <w:t xml:space="preserve">Alte tipuri de biomasă solidă, inclusiv toate tipurile de lemn neincluse în categoria S2 </w:t>
                  </w:r>
                </w:p>
              </w:tc>
              <w:tc>
                <w:tcPr>
                  <w:tcW w:w="462" w:type="pct"/>
                  <w:vAlign w:val="center"/>
                </w:tcPr>
                <w:p w14:paraId="72D6048A"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80</w:t>
                  </w:r>
                </w:p>
              </w:tc>
              <w:tc>
                <w:tcPr>
                  <w:tcW w:w="407" w:type="pct"/>
                  <w:vAlign w:val="center"/>
                </w:tcPr>
                <w:p w14:paraId="17790CE9"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75</w:t>
                  </w:r>
                </w:p>
              </w:tc>
              <w:tc>
                <w:tcPr>
                  <w:tcW w:w="677" w:type="pct"/>
                  <w:vAlign w:val="center"/>
                </w:tcPr>
                <w:p w14:paraId="19F0F3FB"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72</w:t>
                  </w:r>
                </w:p>
              </w:tc>
              <w:tc>
                <w:tcPr>
                  <w:tcW w:w="462" w:type="pct"/>
                  <w:vAlign w:val="center"/>
                </w:tcPr>
                <w:p w14:paraId="4BCC938A"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80</w:t>
                  </w:r>
                </w:p>
              </w:tc>
              <w:tc>
                <w:tcPr>
                  <w:tcW w:w="409" w:type="pct"/>
                  <w:vAlign w:val="center"/>
                </w:tcPr>
                <w:p w14:paraId="0244E72F"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75</w:t>
                  </w:r>
                </w:p>
              </w:tc>
              <w:tc>
                <w:tcPr>
                  <w:tcW w:w="678" w:type="pct"/>
                  <w:vAlign w:val="center"/>
                </w:tcPr>
                <w:p w14:paraId="2865A595"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72</w:t>
                  </w:r>
                </w:p>
              </w:tc>
            </w:tr>
            <w:tr w:rsidR="004E35EE" w14:paraId="7BA21E8F" w14:textId="77777777">
              <w:trPr>
                <w:trHeight w:val="1032"/>
              </w:trPr>
              <w:tc>
                <w:tcPr>
                  <w:tcW w:w="258" w:type="pct"/>
                  <w:vMerge/>
                  <w:tcMar>
                    <w:left w:w="28" w:type="dxa"/>
                    <w:right w:w="28" w:type="dxa"/>
                  </w:tcMar>
                  <w:textDirection w:val="btLr"/>
                  <w:vAlign w:val="center"/>
                </w:tcPr>
                <w:p w14:paraId="0872F062" w14:textId="77777777" w:rsidR="004E35EE" w:rsidRDefault="004E35EE">
                  <w:pPr>
                    <w:ind w:left="113" w:right="113"/>
                    <w:jc w:val="center"/>
                    <w:rPr>
                      <w:rFonts w:ascii="Times New Roman" w:hAnsi="Times New Roman" w:cs="Times New Roman"/>
                      <w:sz w:val="14"/>
                      <w:szCs w:val="14"/>
                    </w:rPr>
                  </w:pPr>
                </w:p>
              </w:tc>
              <w:tc>
                <w:tcPr>
                  <w:tcW w:w="326" w:type="pct"/>
                  <w:tcMar>
                    <w:left w:w="28" w:type="dxa"/>
                    <w:right w:w="28" w:type="dxa"/>
                  </w:tcMar>
                  <w:vAlign w:val="center"/>
                </w:tcPr>
                <w:p w14:paraId="3C7C90E8"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S4</w:t>
                  </w:r>
                </w:p>
              </w:tc>
              <w:tc>
                <w:tcPr>
                  <w:tcW w:w="1317" w:type="pct"/>
                  <w:vAlign w:val="center"/>
                </w:tcPr>
                <w:p w14:paraId="11CFDBB1"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Deșeuri municipale și industriale (neregenerabile) și deșeuri regenerabile/</w:t>
                  </w:r>
                </w:p>
                <w:p w14:paraId="6E2BCCBF"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biodegradabile</w:t>
                  </w:r>
                </w:p>
              </w:tc>
              <w:tc>
                <w:tcPr>
                  <w:tcW w:w="462" w:type="pct"/>
                  <w:vAlign w:val="center"/>
                </w:tcPr>
                <w:p w14:paraId="215AA51D"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80</w:t>
                  </w:r>
                </w:p>
              </w:tc>
              <w:tc>
                <w:tcPr>
                  <w:tcW w:w="407" w:type="pct"/>
                  <w:vAlign w:val="center"/>
                </w:tcPr>
                <w:p w14:paraId="2D7D0867"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75</w:t>
                  </w:r>
                </w:p>
              </w:tc>
              <w:tc>
                <w:tcPr>
                  <w:tcW w:w="677" w:type="pct"/>
                  <w:vAlign w:val="center"/>
                </w:tcPr>
                <w:p w14:paraId="30B81A1B"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72</w:t>
                  </w:r>
                </w:p>
              </w:tc>
              <w:tc>
                <w:tcPr>
                  <w:tcW w:w="462" w:type="pct"/>
                  <w:vAlign w:val="center"/>
                </w:tcPr>
                <w:p w14:paraId="21CE4A9D"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80</w:t>
                  </w:r>
                </w:p>
              </w:tc>
              <w:tc>
                <w:tcPr>
                  <w:tcW w:w="409" w:type="pct"/>
                  <w:vAlign w:val="center"/>
                </w:tcPr>
                <w:p w14:paraId="0211237C"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75</w:t>
                  </w:r>
                </w:p>
              </w:tc>
              <w:tc>
                <w:tcPr>
                  <w:tcW w:w="678" w:type="pct"/>
                  <w:vAlign w:val="center"/>
                </w:tcPr>
                <w:p w14:paraId="668AF33B"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72</w:t>
                  </w:r>
                </w:p>
              </w:tc>
            </w:tr>
            <w:tr w:rsidR="004E35EE" w14:paraId="046171A4" w14:textId="77777777">
              <w:trPr>
                <w:trHeight w:val="798"/>
              </w:trPr>
              <w:tc>
                <w:tcPr>
                  <w:tcW w:w="258" w:type="pct"/>
                  <w:vMerge w:val="restart"/>
                  <w:tcMar>
                    <w:left w:w="28" w:type="dxa"/>
                    <w:right w:w="28" w:type="dxa"/>
                  </w:tcMar>
                  <w:textDirection w:val="btLr"/>
                  <w:vAlign w:val="center"/>
                </w:tcPr>
                <w:p w14:paraId="157B5C06" w14:textId="77777777" w:rsidR="004E35EE" w:rsidRDefault="00000000">
                  <w:pPr>
                    <w:pStyle w:val="Bodytext51"/>
                    <w:spacing w:line="240" w:lineRule="auto"/>
                    <w:ind w:left="113" w:right="113"/>
                    <w:jc w:val="center"/>
                    <w:rPr>
                      <w:rFonts w:ascii="Times New Roman" w:hAnsi="Times New Roman" w:cs="Times New Roman"/>
                      <w:sz w:val="14"/>
                      <w:szCs w:val="14"/>
                    </w:rPr>
                  </w:pPr>
                  <w:r>
                    <w:rPr>
                      <w:rFonts w:ascii="Times New Roman" w:hAnsi="Times New Roman" w:cs="Times New Roman"/>
                      <w:sz w:val="14"/>
                      <w:szCs w:val="14"/>
                    </w:rPr>
                    <w:t>Lichid</w:t>
                  </w:r>
                </w:p>
              </w:tc>
              <w:tc>
                <w:tcPr>
                  <w:tcW w:w="326" w:type="pct"/>
                  <w:tcMar>
                    <w:left w:w="28" w:type="dxa"/>
                    <w:right w:w="28" w:type="dxa"/>
                  </w:tcMar>
                  <w:vAlign w:val="center"/>
                </w:tcPr>
                <w:p w14:paraId="38860043"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L5</w:t>
                  </w:r>
                </w:p>
              </w:tc>
              <w:tc>
                <w:tcPr>
                  <w:tcW w:w="1317" w:type="pct"/>
                  <w:vAlign w:val="center"/>
                </w:tcPr>
                <w:p w14:paraId="07C4D905" w14:textId="77777777" w:rsidR="004E35EE" w:rsidRDefault="00000000">
                  <w:pPr>
                    <w:rPr>
                      <w:rFonts w:ascii="Times New Roman" w:hAnsi="Times New Roman" w:cs="Times New Roman"/>
                      <w:sz w:val="14"/>
                      <w:szCs w:val="14"/>
                    </w:rPr>
                  </w:pPr>
                  <w:r>
                    <w:rPr>
                      <w:rFonts w:ascii="Times New Roman" w:hAnsi="Times New Roman" w:cs="Times New Roman"/>
                      <w:sz w:val="14"/>
                      <w:szCs w:val="14"/>
                    </w:rPr>
                    <w:t>Păcură grea, motorină/carburant diesel, alte produse petroliere</w:t>
                  </w:r>
                </w:p>
              </w:tc>
              <w:tc>
                <w:tcPr>
                  <w:tcW w:w="462" w:type="pct"/>
                  <w:vAlign w:val="center"/>
                </w:tcPr>
                <w:p w14:paraId="25C63DA7"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89</w:t>
                  </w:r>
                </w:p>
              </w:tc>
              <w:tc>
                <w:tcPr>
                  <w:tcW w:w="407" w:type="pct"/>
                  <w:vAlign w:val="center"/>
                </w:tcPr>
                <w:p w14:paraId="41380948"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84</w:t>
                  </w:r>
                </w:p>
              </w:tc>
              <w:tc>
                <w:tcPr>
                  <w:tcW w:w="677" w:type="pct"/>
                  <w:vAlign w:val="center"/>
                </w:tcPr>
                <w:p w14:paraId="1DC8F24A"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81</w:t>
                  </w:r>
                </w:p>
              </w:tc>
              <w:tc>
                <w:tcPr>
                  <w:tcW w:w="462" w:type="pct"/>
                  <w:vAlign w:val="center"/>
                </w:tcPr>
                <w:p w14:paraId="4103C046"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85</w:t>
                  </w:r>
                </w:p>
              </w:tc>
              <w:tc>
                <w:tcPr>
                  <w:tcW w:w="409" w:type="pct"/>
                  <w:vAlign w:val="center"/>
                </w:tcPr>
                <w:p w14:paraId="47F40A88"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80</w:t>
                  </w:r>
                </w:p>
              </w:tc>
              <w:tc>
                <w:tcPr>
                  <w:tcW w:w="678" w:type="pct"/>
                  <w:vAlign w:val="center"/>
                </w:tcPr>
                <w:p w14:paraId="7844D9B8"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77</w:t>
                  </w:r>
                </w:p>
              </w:tc>
            </w:tr>
            <w:tr w:rsidR="004E35EE" w14:paraId="3D9B4980" w14:textId="77777777">
              <w:trPr>
                <w:trHeight w:val="1136"/>
              </w:trPr>
              <w:tc>
                <w:tcPr>
                  <w:tcW w:w="258" w:type="pct"/>
                  <w:vMerge/>
                  <w:tcMar>
                    <w:left w:w="28" w:type="dxa"/>
                    <w:right w:w="28" w:type="dxa"/>
                  </w:tcMar>
                  <w:textDirection w:val="btLr"/>
                  <w:vAlign w:val="center"/>
                </w:tcPr>
                <w:p w14:paraId="2951558E" w14:textId="77777777" w:rsidR="004E35EE" w:rsidRDefault="004E35EE">
                  <w:pPr>
                    <w:pStyle w:val="Bodytext51"/>
                    <w:spacing w:line="240" w:lineRule="auto"/>
                    <w:ind w:left="113" w:right="113"/>
                    <w:jc w:val="center"/>
                    <w:rPr>
                      <w:rFonts w:ascii="Times New Roman" w:hAnsi="Times New Roman" w:cs="Times New Roman"/>
                      <w:sz w:val="14"/>
                      <w:szCs w:val="14"/>
                    </w:rPr>
                  </w:pPr>
                </w:p>
              </w:tc>
              <w:tc>
                <w:tcPr>
                  <w:tcW w:w="326" w:type="pct"/>
                  <w:tcMar>
                    <w:left w:w="28" w:type="dxa"/>
                    <w:right w:w="28" w:type="dxa"/>
                  </w:tcMar>
                  <w:vAlign w:val="center"/>
                </w:tcPr>
                <w:p w14:paraId="304BEC2C"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L6</w:t>
                  </w:r>
                </w:p>
              </w:tc>
              <w:tc>
                <w:tcPr>
                  <w:tcW w:w="1317" w:type="pct"/>
                  <w:vAlign w:val="center"/>
                </w:tcPr>
                <w:p w14:paraId="6BB027AD" w14:textId="77777777" w:rsidR="004E35EE" w:rsidRDefault="00000000">
                  <w:pPr>
                    <w:rPr>
                      <w:rFonts w:ascii="Times New Roman" w:hAnsi="Times New Roman" w:cs="Times New Roman"/>
                      <w:sz w:val="14"/>
                      <w:szCs w:val="14"/>
                    </w:rPr>
                  </w:pPr>
                  <w:r>
                    <w:rPr>
                      <w:rFonts w:ascii="Times New Roman" w:hAnsi="Times New Roman" w:cs="Times New Roman"/>
                      <w:sz w:val="14"/>
                      <w:szCs w:val="14"/>
                    </w:rPr>
                    <w:t>Biolichide, inclusiv biometanol, bioetanol, biobutanol, biodiesel și alte biolichide</w:t>
                  </w:r>
                </w:p>
              </w:tc>
              <w:tc>
                <w:tcPr>
                  <w:tcW w:w="462" w:type="pct"/>
                  <w:vAlign w:val="center"/>
                </w:tcPr>
                <w:p w14:paraId="5FEF13ED"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89</w:t>
                  </w:r>
                </w:p>
              </w:tc>
              <w:tc>
                <w:tcPr>
                  <w:tcW w:w="407" w:type="pct"/>
                  <w:vAlign w:val="center"/>
                </w:tcPr>
                <w:p w14:paraId="71DC6381"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84</w:t>
                  </w:r>
                </w:p>
              </w:tc>
              <w:tc>
                <w:tcPr>
                  <w:tcW w:w="677" w:type="pct"/>
                  <w:vAlign w:val="center"/>
                </w:tcPr>
                <w:p w14:paraId="2EE24819"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81</w:t>
                  </w:r>
                </w:p>
              </w:tc>
              <w:tc>
                <w:tcPr>
                  <w:tcW w:w="462" w:type="pct"/>
                  <w:vAlign w:val="center"/>
                </w:tcPr>
                <w:p w14:paraId="39F4A0DA"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85</w:t>
                  </w:r>
                </w:p>
              </w:tc>
              <w:tc>
                <w:tcPr>
                  <w:tcW w:w="409" w:type="pct"/>
                  <w:vAlign w:val="center"/>
                </w:tcPr>
                <w:p w14:paraId="78CBA6C1"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80</w:t>
                  </w:r>
                </w:p>
              </w:tc>
              <w:tc>
                <w:tcPr>
                  <w:tcW w:w="678" w:type="pct"/>
                  <w:vAlign w:val="center"/>
                </w:tcPr>
                <w:p w14:paraId="37C938F8"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77</w:t>
                  </w:r>
                </w:p>
              </w:tc>
            </w:tr>
            <w:tr w:rsidR="004E35EE" w14:paraId="5D333539" w14:textId="77777777">
              <w:trPr>
                <w:trHeight w:val="274"/>
              </w:trPr>
              <w:tc>
                <w:tcPr>
                  <w:tcW w:w="258" w:type="pct"/>
                  <w:vMerge w:val="restart"/>
                  <w:tcMar>
                    <w:left w:w="28" w:type="dxa"/>
                    <w:right w:w="28" w:type="dxa"/>
                  </w:tcMar>
                  <w:textDirection w:val="btLr"/>
                  <w:vAlign w:val="center"/>
                </w:tcPr>
                <w:p w14:paraId="095F9150" w14:textId="77777777" w:rsidR="004E35EE" w:rsidRDefault="00000000">
                  <w:pPr>
                    <w:pStyle w:val="Bodytext51"/>
                    <w:spacing w:line="240" w:lineRule="auto"/>
                    <w:ind w:left="113" w:right="113"/>
                    <w:jc w:val="center"/>
                    <w:rPr>
                      <w:rFonts w:ascii="Times New Roman" w:hAnsi="Times New Roman" w:cs="Times New Roman"/>
                      <w:sz w:val="14"/>
                      <w:szCs w:val="14"/>
                    </w:rPr>
                  </w:pPr>
                  <w:r>
                    <w:rPr>
                      <w:rFonts w:ascii="Times New Roman" w:hAnsi="Times New Roman" w:cs="Times New Roman"/>
                      <w:sz w:val="14"/>
                      <w:szCs w:val="14"/>
                    </w:rPr>
                    <w:t>Gazos</w:t>
                  </w:r>
                </w:p>
              </w:tc>
              <w:tc>
                <w:tcPr>
                  <w:tcW w:w="326" w:type="pct"/>
                  <w:tcMar>
                    <w:left w:w="28" w:type="dxa"/>
                    <w:right w:w="28" w:type="dxa"/>
                  </w:tcMar>
                  <w:vAlign w:val="center"/>
                </w:tcPr>
                <w:p w14:paraId="32566D6D"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G7</w:t>
                  </w:r>
                </w:p>
              </w:tc>
              <w:tc>
                <w:tcPr>
                  <w:tcW w:w="1317" w:type="pct"/>
                  <w:vAlign w:val="center"/>
                </w:tcPr>
                <w:p w14:paraId="38B0AD63" w14:textId="77777777" w:rsidR="004E35EE" w:rsidRDefault="00000000">
                  <w:pPr>
                    <w:rPr>
                      <w:rFonts w:ascii="Times New Roman" w:hAnsi="Times New Roman" w:cs="Times New Roman"/>
                      <w:sz w:val="14"/>
                      <w:szCs w:val="14"/>
                    </w:rPr>
                  </w:pPr>
                  <w:r>
                    <w:rPr>
                      <w:rFonts w:ascii="Times New Roman" w:hAnsi="Times New Roman" w:cs="Times New Roman"/>
                      <w:sz w:val="14"/>
                      <w:szCs w:val="14"/>
                    </w:rPr>
                    <w:t>Gaz natural, GPL, GNL și biometan</w:t>
                  </w:r>
                </w:p>
              </w:tc>
              <w:tc>
                <w:tcPr>
                  <w:tcW w:w="462" w:type="pct"/>
                  <w:vAlign w:val="center"/>
                </w:tcPr>
                <w:p w14:paraId="6CF8910B"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90</w:t>
                  </w:r>
                </w:p>
              </w:tc>
              <w:tc>
                <w:tcPr>
                  <w:tcW w:w="407" w:type="pct"/>
                  <w:vAlign w:val="center"/>
                </w:tcPr>
                <w:p w14:paraId="16E14A49"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85</w:t>
                  </w:r>
                </w:p>
              </w:tc>
              <w:tc>
                <w:tcPr>
                  <w:tcW w:w="677" w:type="pct"/>
                  <w:vAlign w:val="center"/>
                </w:tcPr>
                <w:p w14:paraId="5BEB8C96"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82</w:t>
                  </w:r>
                </w:p>
              </w:tc>
              <w:tc>
                <w:tcPr>
                  <w:tcW w:w="462" w:type="pct"/>
                  <w:vAlign w:val="center"/>
                </w:tcPr>
                <w:p w14:paraId="767D4DED"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92</w:t>
                  </w:r>
                </w:p>
              </w:tc>
              <w:tc>
                <w:tcPr>
                  <w:tcW w:w="409" w:type="pct"/>
                  <w:vAlign w:val="center"/>
                </w:tcPr>
                <w:p w14:paraId="40236B78"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87</w:t>
                  </w:r>
                </w:p>
              </w:tc>
              <w:tc>
                <w:tcPr>
                  <w:tcW w:w="678" w:type="pct"/>
                  <w:vAlign w:val="center"/>
                </w:tcPr>
                <w:p w14:paraId="29DEA380"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84</w:t>
                  </w:r>
                </w:p>
              </w:tc>
            </w:tr>
            <w:tr w:rsidR="004E35EE" w14:paraId="5C5BEAC4" w14:textId="77777777">
              <w:trPr>
                <w:trHeight w:val="208"/>
              </w:trPr>
              <w:tc>
                <w:tcPr>
                  <w:tcW w:w="258" w:type="pct"/>
                  <w:vMerge/>
                  <w:tcMar>
                    <w:left w:w="28" w:type="dxa"/>
                    <w:right w:w="28" w:type="dxa"/>
                  </w:tcMar>
                  <w:textDirection w:val="btLr"/>
                  <w:vAlign w:val="center"/>
                </w:tcPr>
                <w:p w14:paraId="108DAFBD" w14:textId="77777777" w:rsidR="004E35EE" w:rsidRDefault="004E35EE">
                  <w:pPr>
                    <w:pStyle w:val="Bodytext51"/>
                    <w:spacing w:line="240" w:lineRule="auto"/>
                    <w:ind w:left="113" w:right="113"/>
                    <w:jc w:val="center"/>
                    <w:rPr>
                      <w:rFonts w:ascii="Times New Roman" w:hAnsi="Times New Roman" w:cs="Times New Roman"/>
                      <w:sz w:val="14"/>
                      <w:szCs w:val="14"/>
                    </w:rPr>
                  </w:pPr>
                </w:p>
              </w:tc>
              <w:tc>
                <w:tcPr>
                  <w:tcW w:w="326" w:type="pct"/>
                  <w:tcMar>
                    <w:left w:w="28" w:type="dxa"/>
                    <w:right w:w="28" w:type="dxa"/>
                  </w:tcMar>
                  <w:vAlign w:val="center"/>
                </w:tcPr>
                <w:p w14:paraId="269BABF2"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G8</w:t>
                  </w:r>
                </w:p>
              </w:tc>
              <w:tc>
                <w:tcPr>
                  <w:tcW w:w="1317" w:type="pct"/>
                  <w:vAlign w:val="center"/>
                </w:tcPr>
                <w:p w14:paraId="3D2024ED" w14:textId="77777777" w:rsidR="004E35EE" w:rsidRDefault="00000000">
                  <w:pPr>
                    <w:rPr>
                      <w:rFonts w:ascii="Times New Roman" w:hAnsi="Times New Roman" w:cs="Times New Roman"/>
                      <w:sz w:val="14"/>
                      <w:szCs w:val="14"/>
                    </w:rPr>
                  </w:pPr>
                  <w:r>
                    <w:rPr>
                      <w:rFonts w:ascii="Times New Roman" w:hAnsi="Times New Roman" w:cs="Times New Roman"/>
                      <w:sz w:val="14"/>
                      <w:szCs w:val="14"/>
                    </w:rPr>
                    <w:t>Gaz de sinteză</w:t>
                  </w:r>
                </w:p>
              </w:tc>
              <w:tc>
                <w:tcPr>
                  <w:tcW w:w="462" w:type="pct"/>
                  <w:vAlign w:val="center"/>
                </w:tcPr>
                <w:p w14:paraId="153572EA"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89</w:t>
                  </w:r>
                </w:p>
              </w:tc>
              <w:tc>
                <w:tcPr>
                  <w:tcW w:w="407" w:type="pct"/>
                  <w:vAlign w:val="center"/>
                </w:tcPr>
                <w:p w14:paraId="3E86342E"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84</w:t>
                  </w:r>
                </w:p>
              </w:tc>
              <w:tc>
                <w:tcPr>
                  <w:tcW w:w="677" w:type="pct"/>
                  <w:vAlign w:val="center"/>
                </w:tcPr>
                <w:p w14:paraId="3D8C92E4"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81</w:t>
                  </w:r>
                </w:p>
              </w:tc>
              <w:tc>
                <w:tcPr>
                  <w:tcW w:w="462" w:type="pct"/>
                  <w:vAlign w:val="center"/>
                </w:tcPr>
                <w:p w14:paraId="54EC07EC"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90</w:t>
                  </w:r>
                </w:p>
              </w:tc>
              <w:tc>
                <w:tcPr>
                  <w:tcW w:w="409" w:type="pct"/>
                  <w:vAlign w:val="center"/>
                </w:tcPr>
                <w:p w14:paraId="7DF8D36E"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85</w:t>
                  </w:r>
                </w:p>
              </w:tc>
              <w:tc>
                <w:tcPr>
                  <w:tcW w:w="678" w:type="pct"/>
                  <w:vAlign w:val="center"/>
                </w:tcPr>
                <w:p w14:paraId="4DD415FA"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82</w:t>
                  </w:r>
                </w:p>
              </w:tc>
            </w:tr>
            <w:tr w:rsidR="004E35EE" w14:paraId="39A0D797" w14:textId="77777777">
              <w:trPr>
                <w:trHeight w:val="1272"/>
              </w:trPr>
              <w:tc>
                <w:tcPr>
                  <w:tcW w:w="258" w:type="pct"/>
                  <w:vMerge/>
                  <w:tcMar>
                    <w:left w:w="28" w:type="dxa"/>
                    <w:right w:w="28" w:type="dxa"/>
                  </w:tcMar>
                  <w:textDirection w:val="btLr"/>
                  <w:vAlign w:val="center"/>
                </w:tcPr>
                <w:p w14:paraId="4D4A3DF7" w14:textId="77777777" w:rsidR="004E35EE" w:rsidRDefault="004E35EE">
                  <w:pPr>
                    <w:pStyle w:val="Bodytext51"/>
                    <w:shd w:val="clear" w:color="auto" w:fill="auto"/>
                    <w:spacing w:line="240" w:lineRule="auto"/>
                    <w:ind w:left="113" w:right="113"/>
                    <w:jc w:val="center"/>
                    <w:rPr>
                      <w:rFonts w:ascii="Times New Roman" w:hAnsi="Times New Roman" w:cs="Times New Roman"/>
                      <w:sz w:val="14"/>
                      <w:szCs w:val="14"/>
                    </w:rPr>
                  </w:pPr>
                </w:p>
              </w:tc>
              <w:tc>
                <w:tcPr>
                  <w:tcW w:w="326" w:type="pct"/>
                  <w:tcMar>
                    <w:left w:w="28" w:type="dxa"/>
                    <w:right w:w="28" w:type="dxa"/>
                  </w:tcMar>
                  <w:vAlign w:val="center"/>
                </w:tcPr>
                <w:p w14:paraId="343801A0"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G9</w:t>
                  </w:r>
                </w:p>
              </w:tc>
              <w:tc>
                <w:tcPr>
                  <w:tcW w:w="1317" w:type="pct"/>
                  <w:vAlign w:val="center"/>
                </w:tcPr>
                <w:p w14:paraId="63A3293F" w14:textId="77777777" w:rsidR="004E35EE" w:rsidRDefault="00000000">
                  <w:pPr>
                    <w:rPr>
                      <w:rFonts w:ascii="Times New Roman" w:hAnsi="Times New Roman" w:cs="Times New Roman"/>
                      <w:sz w:val="14"/>
                      <w:szCs w:val="14"/>
                    </w:rPr>
                  </w:pPr>
                  <w:r>
                    <w:rPr>
                      <w:rFonts w:ascii="Times New Roman" w:hAnsi="Times New Roman" w:cs="Times New Roman"/>
                      <w:sz w:val="14"/>
                      <w:szCs w:val="14"/>
                    </w:rPr>
                    <w:t>Biogaz provenit din digestia anaerobă, de la depozitele de deșeuri și de la instalațiile de epurare a apelor uzate</w:t>
                  </w:r>
                </w:p>
              </w:tc>
              <w:tc>
                <w:tcPr>
                  <w:tcW w:w="462" w:type="pct"/>
                  <w:vAlign w:val="center"/>
                </w:tcPr>
                <w:p w14:paraId="057232BA"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70</w:t>
                  </w:r>
                </w:p>
              </w:tc>
              <w:tc>
                <w:tcPr>
                  <w:tcW w:w="407" w:type="pct"/>
                  <w:vAlign w:val="center"/>
                </w:tcPr>
                <w:p w14:paraId="0910BF13"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65</w:t>
                  </w:r>
                </w:p>
              </w:tc>
              <w:tc>
                <w:tcPr>
                  <w:tcW w:w="677" w:type="pct"/>
                  <w:vAlign w:val="center"/>
                </w:tcPr>
                <w:p w14:paraId="627EE38A"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62</w:t>
                  </w:r>
                </w:p>
              </w:tc>
              <w:tc>
                <w:tcPr>
                  <w:tcW w:w="462" w:type="pct"/>
                  <w:vAlign w:val="center"/>
                </w:tcPr>
                <w:p w14:paraId="38EC0258"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80</w:t>
                  </w:r>
                </w:p>
              </w:tc>
              <w:tc>
                <w:tcPr>
                  <w:tcW w:w="409" w:type="pct"/>
                  <w:vAlign w:val="center"/>
                </w:tcPr>
                <w:p w14:paraId="5122C24F"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75</w:t>
                  </w:r>
                </w:p>
              </w:tc>
              <w:tc>
                <w:tcPr>
                  <w:tcW w:w="678" w:type="pct"/>
                  <w:vAlign w:val="center"/>
                </w:tcPr>
                <w:p w14:paraId="3D853075"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72</w:t>
                  </w:r>
                </w:p>
              </w:tc>
            </w:tr>
            <w:tr w:rsidR="004E35EE" w14:paraId="6532E82F" w14:textId="77777777">
              <w:trPr>
                <w:trHeight w:val="1841"/>
              </w:trPr>
              <w:tc>
                <w:tcPr>
                  <w:tcW w:w="258" w:type="pct"/>
                  <w:vMerge w:val="restart"/>
                  <w:tcMar>
                    <w:left w:w="28" w:type="dxa"/>
                    <w:right w:w="28" w:type="dxa"/>
                  </w:tcMar>
                  <w:textDirection w:val="btLr"/>
                  <w:vAlign w:val="center"/>
                </w:tcPr>
                <w:p w14:paraId="6A7B8296" w14:textId="77777777" w:rsidR="004E35EE" w:rsidRDefault="00000000">
                  <w:pPr>
                    <w:pStyle w:val="Bodytext41"/>
                    <w:shd w:val="clear" w:color="auto" w:fill="auto"/>
                    <w:spacing w:after="0" w:line="240" w:lineRule="auto"/>
                    <w:ind w:left="113" w:right="60" w:firstLine="0"/>
                    <w:jc w:val="center"/>
                    <w:rPr>
                      <w:rFonts w:ascii="Times New Roman" w:hAnsi="Times New Roman" w:cs="Times New Roman"/>
                    </w:rPr>
                  </w:pPr>
                  <w:r>
                    <w:rPr>
                      <w:rFonts w:ascii="Times New Roman" w:hAnsi="Times New Roman" w:cs="Times New Roman"/>
                    </w:rPr>
                    <w:lastRenderedPageBreak/>
                    <w:t>Alţi combustibili</w:t>
                  </w:r>
                </w:p>
              </w:tc>
              <w:tc>
                <w:tcPr>
                  <w:tcW w:w="326" w:type="pct"/>
                  <w:tcMar>
                    <w:left w:w="28" w:type="dxa"/>
                    <w:right w:w="28" w:type="dxa"/>
                  </w:tcMar>
                  <w:vAlign w:val="center"/>
                </w:tcPr>
                <w:p w14:paraId="1F4DA051" w14:textId="77777777" w:rsidR="004E35EE" w:rsidRDefault="00000000">
                  <w:pPr>
                    <w:pStyle w:val="Bodytext41"/>
                    <w:shd w:val="clear" w:color="auto" w:fill="auto"/>
                    <w:spacing w:after="0" w:line="168" w:lineRule="exact"/>
                    <w:ind w:left="-24" w:firstLine="0"/>
                    <w:jc w:val="center"/>
                    <w:rPr>
                      <w:rStyle w:val="Bodytext45"/>
                      <w:rFonts w:ascii="Times New Roman" w:hAnsi="Times New Roman" w:cs="Times New Roman"/>
                      <w:lang w:eastAsia="en-US"/>
                    </w:rPr>
                  </w:pPr>
                  <w:r>
                    <w:rPr>
                      <w:rStyle w:val="Bodytext45"/>
                      <w:rFonts w:ascii="Times New Roman" w:hAnsi="Times New Roman" w:cs="Times New Roman"/>
                    </w:rPr>
                    <w:t>O10</w:t>
                  </w:r>
                </w:p>
              </w:tc>
              <w:tc>
                <w:tcPr>
                  <w:tcW w:w="1317" w:type="pct"/>
                  <w:vAlign w:val="center"/>
                </w:tcPr>
                <w:p w14:paraId="000C0584" w14:textId="77777777" w:rsidR="004E35EE" w:rsidRDefault="00000000">
                  <w:pPr>
                    <w:rPr>
                      <w:rFonts w:ascii="Times New Roman" w:hAnsi="Times New Roman" w:cs="Times New Roman"/>
                      <w:sz w:val="14"/>
                      <w:szCs w:val="14"/>
                    </w:rPr>
                  </w:pPr>
                  <w:r>
                    <w:rPr>
                      <w:rFonts w:ascii="Times New Roman" w:hAnsi="Times New Roman" w:cs="Times New Roman"/>
                      <w:sz w:val="14"/>
                      <w:szCs w:val="14"/>
                    </w:rPr>
                    <w:t>Căldură reziduală (inclusiv gazele de evacuare rezultate în urma proceselor la temperaturi înalte, produse prin reacții chimice exoterme)</w:t>
                  </w:r>
                </w:p>
              </w:tc>
              <w:tc>
                <w:tcPr>
                  <w:tcW w:w="462" w:type="pct"/>
                  <w:vAlign w:val="center"/>
                </w:tcPr>
                <w:p w14:paraId="683C545E"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w:t>
                  </w:r>
                </w:p>
              </w:tc>
              <w:tc>
                <w:tcPr>
                  <w:tcW w:w="407" w:type="pct"/>
                  <w:vAlign w:val="center"/>
                </w:tcPr>
                <w:p w14:paraId="6D7D9BEC"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w:t>
                  </w:r>
                </w:p>
              </w:tc>
              <w:tc>
                <w:tcPr>
                  <w:tcW w:w="677" w:type="pct"/>
                  <w:vAlign w:val="center"/>
                </w:tcPr>
                <w:p w14:paraId="06D3AB4B"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w:t>
                  </w:r>
                </w:p>
              </w:tc>
              <w:tc>
                <w:tcPr>
                  <w:tcW w:w="462" w:type="pct"/>
                  <w:vAlign w:val="center"/>
                </w:tcPr>
                <w:p w14:paraId="015F07C9"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92</w:t>
                  </w:r>
                </w:p>
              </w:tc>
              <w:tc>
                <w:tcPr>
                  <w:tcW w:w="409" w:type="pct"/>
                  <w:vAlign w:val="center"/>
                </w:tcPr>
                <w:p w14:paraId="35BA4B97"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87</w:t>
                  </w:r>
                </w:p>
              </w:tc>
              <w:tc>
                <w:tcPr>
                  <w:tcW w:w="678" w:type="pct"/>
                  <w:vAlign w:val="center"/>
                </w:tcPr>
                <w:p w14:paraId="46F2A1B8"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w:t>
                  </w:r>
                </w:p>
              </w:tc>
            </w:tr>
            <w:tr w:rsidR="004E35EE" w14:paraId="4CE399D2" w14:textId="77777777">
              <w:trPr>
                <w:trHeight w:val="476"/>
              </w:trPr>
              <w:tc>
                <w:tcPr>
                  <w:tcW w:w="258" w:type="pct"/>
                  <w:vMerge/>
                </w:tcPr>
                <w:p w14:paraId="6D0232D5" w14:textId="77777777" w:rsidR="004E35EE" w:rsidRDefault="004E35EE">
                  <w:pPr>
                    <w:pStyle w:val="Bodytext41"/>
                    <w:shd w:val="clear" w:color="auto" w:fill="auto"/>
                    <w:spacing w:after="0" w:line="240" w:lineRule="auto"/>
                    <w:ind w:right="60" w:firstLine="0"/>
                    <w:jc w:val="center"/>
                    <w:rPr>
                      <w:rFonts w:ascii="Times New Roman" w:hAnsi="Times New Roman" w:cs="Times New Roman"/>
                    </w:rPr>
                  </w:pPr>
                </w:p>
              </w:tc>
              <w:tc>
                <w:tcPr>
                  <w:tcW w:w="326" w:type="pct"/>
                  <w:tcMar>
                    <w:left w:w="28" w:type="dxa"/>
                    <w:right w:w="28" w:type="dxa"/>
                  </w:tcMar>
                  <w:vAlign w:val="center"/>
                </w:tcPr>
                <w:p w14:paraId="0864F477" w14:textId="77777777" w:rsidR="004E35EE" w:rsidRDefault="00000000">
                  <w:pPr>
                    <w:pStyle w:val="Bodytext41"/>
                    <w:shd w:val="clear" w:color="auto" w:fill="auto"/>
                    <w:spacing w:after="0" w:line="168" w:lineRule="exact"/>
                    <w:ind w:left="-24" w:firstLine="0"/>
                    <w:jc w:val="center"/>
                    <w:rPr>
                      <w:rStyle w:val="Bodytext45"/>
                      <w:rFonts w:ascii="Times New Roman" w:hAnsi="Times New Roman" w:cs="Times New Roman"/>
                      <w:lang w:eastAsia="en-US"/>
                    </w:rPr>
                  </w:pPr>
                  <w:r>
                    <w:rPr>
                      <w:rStyle w:val="Bodytext45"/>
                      <w:rFonts w:ascii="Times New Roman" w:hAnsi="Times New Roman" w:cs="Times New Roman"/>
                    </w:rPr>
                    <w:t>O11</w:t>
                  </w:r>
                </w:p>
              </w:tc>
              <w:tc>
                <w:tcPr>
                  <w:tcW w:w="1317" w:type="pct"/>
                  <w:vAlign w:val="center"/>
                </w:tcPr>
                <w:p w14:paraId="2403400A" w14:textId="77777777" w:rsidR="004E35EE" w:rsidRDefault="00000000">
                  <w:pPr>
                    <w:rPr>
                      <w:rFonts w:ascii="Times New Roman" w:hAnsi="Times New Roman" w:cs="Times New Roman"/>
                      <w:sz w:val="14"/>
                      <w:szCs w:val="14"/>
                    </w:rPr>
                  </w:pPr>
                  <w:r>
                    <w:rPr>
                      <w:rFonts w:ascii="Times New Roman" w:hAnsi="Times New Roman" w:cs="Times New Roman"/>
                      <w:sz w:val="14"/>
                      <w:szCs w:val="14"/>
                    </w:rPr>
                    <w:t>Energie termică solară</w:t>
                  </w:r>
                </w:p>
              </w:tc>
              <w:tc>
                <w:tcPr>
                  <w:tcW w:w="462" w:type="pct"/>
                  <w:vAlign w:val="center"/>
                </w:tcPr>
                <w:p w14:paraId="2BBC8C10"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w:t>
                  </w:r>
                </w:p>
              </w:tc>
              <w:tc>
                <w:tcPr>
                  <w:tcW w:w="407" w:type="pct"/>
                  <w:vAlign w:val="center"/>
                </w:tcPr>
                <w:p w14:paraId="7B55FFC6"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w:t>
                  </w:r>
                </w:p>
              </w:tc>
              <w:tc>
                <w:tcPr>
                  <w:tcW w:w="677" w:type="pct"/>
                  <w:vAlign w:val="center"/>
                </w:tcPr>
                <w:p w14:paraId="2D425773"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w:t>
                  </w:r>
                </w:p>
              </w:tc>
              <w:tc>
                <w:tcPr>
                  <w:tcW w:w="462" w:type="pct"/>
                  <w:vAlign w:val="center"/>
                </w:tcPr>
                <w:p w14:paraId="6521AED1"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92</w:t>
                  </w:r>
                </w:p>
              </w:tc>
              <w:tc>
                <w:tcPr>
                  <w:tcW w:w="409" w:type="pct"/>
                  <w:vAlign w:val="center"/>
                </w:tcPr>
                <w:p w14:paraId="583C722C"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87</w:t>
                  </w:r>
                </w:p>
              </w:tc>
              <w:tc>
                <w:tcPr>
                  <w:tcW w:w="678" w:type="pct"/>
                  <w:vAlign w:val="center"/>
                </w:tcPr>
                <w:p w14:paraId="21F4F18E"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w:t>
                  </w:r>
                </w:p>
              </w:tc>
            </w:tr>
            <w:tr w:rsidR="004E35EE" w14:paraId="526FF99D" w14:textId="77777777">
              <w:trPr>
                <w:trHeight w:val="152"/>
              </w:trPr>
              <w:tc>
                <w:tcPr>
                  <w:tcW w:w="258" w:type="pct"/>
                  <w:vMerge/>
                </w:tcPr>
                <w:p w14:paraId="5290E0D5" w14:textId="77777777" w:rsidR="004E35EE" w:rsidRDefault="004E35EE">
                  <w:pPr>
                    <w:pStyle w:val="Bodytext41"/>
                    <w:shd w:val="clear" w:color="auto" w:fill="auto"/>
                    <w:spacing w:after="0" w:line="240" w:lineRule="auto"/>
                    <w:ind w:right="60" w:firstLine="0"/>
                    <w:jc w:val="center"/>
                    <w:rPr>
                      <w:rFonts w:ascii="Times New Roman" w:hAnsi="Times New Roman" w:cs="Times New Roman"/>
                    </w:rPr>
                  </w:pPr>
                </w:p>
              </w:tc>
              <w:tc>
                <w:tcPr>
                  <w:tcW w:w="326" w:type="pct"/>
                  <w:tcMar>
                    <w:left w:w="28" w:type="dxa"/>
                    <w:right w:w="28" w:type="dxa"/>
                  </w:tcMar>
                  <w:vAlign w:val="center"/>
                </w:tcPr>
                <w:p w14:paraId="1B0E3987" w14:textId="77777777" w:rsidR="004E35EE" w:rsidRDefault="00000000">
                  <w:pPr>
                    <w:pStyle w:val="Bodytext41"/>
                    <w:shd w:val="clear" w:color="auto" w:fill="auto"/>
                    <w:spacing w:after="0" w:line="168" w:lineRule="exact"/>
                    <w:ind w:left="-24" w:firstLine="0"/>
                    <w:jc w:val="center"/>
                    <w:rPr>
                      <w:rStyle w:val="Bodytext45"/>
                      <w:rFonts w:ascii="Times New Roman" w:hAnsi="Times New Roman" w:cs="Times New Roman"/>
                      <w:lang w:eastAsia="en-US"/>
                    </w:rPr>
                  </w:pPr>
                  <w:r>
                    <w:rPr>
                      <w:rStyle w:val="Bodytext45"/>
                      <w:rFonts w:ascii="Times New Roman" w:hAnsi="Times New Roman" w:cs="Times New Roman"/>
                    </w:rPr>
                    <w:t>O12</w:t>
                  </w:r>
                </w:p>
              </w:tc>
              <w:tc>
                <w:tcPr>
                  <w:tcW w:w="1317" w:type="pct"/>
                  <w:vAlign w:val="center"/>
                </w:tcPr>
                <w:p w14:paraId="0BC1A3F9" w14:textId="77777777" w:rsidR="004E35EE" w:rsidRDefault="00000000">
                  <w:pPr>
                    <w:rPr>
                      <w:rFonts w:ascii="Times New Roman" w:hAnsi="Times New Roman" w:cs="Times New Roman"/>
                      <w:sz w:val="14"/>
                      <w:szCs w:val="14"/>
                    </w:rPr>
                  </w:pPr>
                  <w:r>
                    <w:rPr>
                      <w:rFonts w:ascii="Times New Roman" w:hAnsi="Times New Roman" w:cs="Times New Roman"/>
                      <w:sz w:val="14"/>
                      <w:szCs w:val="14"/>
                    </w:rPr>
                    <w:t>Energie geotermică</w:t>
                  </w:r>
                </w:p>
              </w:tc>
              <w:tc>
                <w:tcPr>
                  <w:tcW w:w="462" w:type="pct"/>
                  <w:vAlign w:val="center"/>
                </w:tcPr>
                <w:p w14:paraId="1EBC3637"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w:t>
                  </w:r>
                </w:p>
              </w:tc>
              <w:tc>
                <w:tcPr>
                  <w:tcW w:w="407" w:type="pct"/>
                  <w:vAlign w:val="center"/>
                </w:tcPr>
                <w:p w14:paraId="35789CA5"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w:t>
                  </w:r>
                </w:p>
              </w:tc>
              <w:tc>
                <w:tcPr>
                  <w:tcW w:w="677" w:type="pct"/>
                  <w:vAlign w:val="center"/>
                </w:tcPr>
                <w:p w14:paraId="6F1E3669"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w:t>
                  </w:r>
                </w:p>
              </w:tc>
              <w:tc>
                <w:tcPr>
                  <w:tcW w:w="462" w:type="pct"/>
                  <w:vAlign w:val="center"/>
                </w:tcPr>
                <w:p w14:paraId="751A5D7E"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92</w:t>
                  </w:r>
                </w:p>
              </w:tc>
              <w:tc>
                <w:tcPr>
                  <w:tcW w:w="409" w:type="pct"/>
                  <w:vAlign w:val="center"/>
                </w:tcPr>
                <w:p w14:paraId="0F8194A7"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87</w:t>
                  </w:r>
                </w:p>
              </w:tc>
              <w:tc>
                <w:tcPr>
                  <w:tcW w:w="678" w:type="pct"/>
                  <w:vAlign w:val="center"/>
                </w:tcPr>
                <w:p w14:paraId="7930711A"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w:t>
                  </w:r>
                </w:p>
              </w:tc>
            </w:tr>
            <w:tr w:rsidR="004E35EE" w14:paraId="6A18B87E" w14:textId="77777777">
              <w:trPr>
                <w:trHeight w:val="348"/>
              </w:trPr>
              <w:tc>
                <w:tcPr>
                  <w:tcW w:w="258" w:type="pct"/>
                  <w:vMerge/>
                </w:tcPr>
                <w:p w14:paraId="2CC7EFF3" w14:textId="77777777" w:rsidR="004E35EE" w:rsidRDefault="004E35EE">
                  <w:pPr>
                    <w:pStyle w:val="Bodytext41"/>
                    <w:shd w:val="clear" w:color="auto" w:fill="auto"/>
                    <w:spacing w:after="0" w:line="240" w:lineRule="auto"/>
                    <w:ind w:right="60" w:firstLine="0"/>
                    <w:jc w:val="center"/>
                    <w:rPr>
                      <w:rFonts w:ascii="Times New Roman" w:hAnsi="Times New Roman" w:cs="Times New Roman"/>
                    </w:rPr>
                  </w:pPr>
                </w:p>
              </w:tc>
              <w:tc>
                <w:tcPr>
                  <w:tcW w:w="326" w:type="pct"/>
                  <w:tcMar>
                    <w:left w:w="28" w:type="dxa"/>
                    <w:right w:w="28" w:type="dxa"/>
                  </w:tcMar>
                  <w:vAlign w:val="center"/>
                </w:tcPr>
                <w:p w14:paraId="0D4D170B" w14:textId="77777777" w:rsidR="004E35EE" w:rsidRDefault="00000000">
                  <w:pPr>
                    <w:pStyle w:val="Bodytext41"/>
                    <w:shd w:val="clear" w:color="auto" w:fill="auto"/>
                    <w:spacing w:after="0" w:line="168" w:lineRule="exact"/>
                    <w:ind w:left="-24" w:firstLine="0"/>
                    <w:jc w:val="center"/>
                    <w:rPr>
                      <w:rStyle w:val="Bodytext45"/>
                      <w:rFonts w:ascii="Times New Roman" w:hAnsi="Times New Roman" w:cs="Times New Roman"/>
                      <w:lang w:eastAsia="en-US"/>
                    </w:rPr>
                  </w:pPr>
                  <w:r>
                    <w:rPr>
                      <w:rStyle w:val="Bodytext45"/>
                      <w:rFonts w:ascii="Times New Roman" w:hAnsi="Times New Roman" w:cs="Times New Roman"/>
                    </w:rPr>
                    <w:t>O13</w:t>
                  </w:r>
                </w:p>
              </w:tc>
              <w:tc>
                <w:tcPr>
                  <w:tcW w:w="1317" w:type="pct"/>
                  <w:vAlign w:val="center"/>
                </w:tcPr>
                <w:p w14:paraId="6179CBB3" w14:textId="77777777" w:rsidR="004E35EE" w:rsidRDefault="00000000">
                  <w:pPr>
                    <w:rPr>
                      <w:rFonts w:ascii="Times New Roman" w:hAnsi="Times New Roman" w:cs="Times New Roman"/>
                      <w:sz w:val="14"/>
                      <w:szCs w:val="14"/>
                    </w:rPr>
                  </w:pPr>
                  <w:r>
                    <w:rPr>
                      <w:rFonts w:ascii="Times New Roman" w:hAnsi="Times New Roman" w:cs="Times New Roman"/>
                      <w:sz w:val="14"/>
                      <w:szCs w:val="14"/>
                    </w:rPr>
                    <w:t>Alți combustibili care nu au fost menționați anterior</w:t>
                  </w:r>
                </w:p>
              </w:tc>
              <w:tc>
                <w:tcPr>
                  <w:tcW w:w="462" w:type="pct"/>
                  <w:vAlign w:val="center"/>
                </w:tcPr>
                <w:p w14:paraId="18886F8A"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w:t>
                  </w:r>
                </w:p>
              </w:tc>
              <w:tc>
                <w:tcPr>
                  <w:tcW w:w="407" w:type="pct"/>
                  <w:vAlign w:val="center"/>
                </w:tcPr>
                <w:p w14:paraId="452BCEFC"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w:t>
                  </w:r>
                </w:p>
              </w:tc>
              <w:tc>
                <w:tcPr>
                  <w:tcW w:w="677" w:type="pct"/>
                  <w:vAlign w:val="center"/>
                </w:tcPr>
                <w:p w14:paraId="3CB068D2"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w:t>
                  </w:r>
                </w:p>
              </w:tc>
              <w:tc>
                <w:tcPr>
                  <w:tcW w:w="462" w:type="pct"/>
                  <w:vAlign w:val="center"/>
                </w:tcPr>
                <w:p w14:paraId="56B220DF"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92</w:t>
                  </w:r>
                </w:p>
              </w:tc>
              <w:tc>
                <w:tcPr>
                  <w:tcW w:w="409" w:type="pct"/>
                  <w:vAlign w:val="center"/>
                </w:tcPr>
                <w:p w14:paraId="0AA3EA06"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87</w:t>
                  </w:r>
                </w:p>
              </w:tc>
              <w:tc>
                <w:tcPr>
                  <w:tcW w:w="678" w:type="pct"/>
                  <w:vAlign w:val="center"/>
                </w:tcPr>
                <w:p w14:paraId="4D55A7F1" w14:textId="77777777" w:rsidR="004E35EE" w:rsidRDefault="00000000">
                  <w:pPr>
                    <w:jc w:val="center"/>
                    <w:rPr>
                      <w:rFonts w:ascii="Times New Roman" w:hAnsi="Times New Roman" w:cs="Times New Roman"/>
                      <w:sz w:val="14"/>
                      <w:szCs w:val="14"/>
                    </w:rPr>
                  </w:pPr>
                  <w:r>
                    <w:rPr>
                      <w:rFonts w:ascii="Times New Roman" w:hAnsi="Times New Roman" w:cs="Times New Roman"/>
                      <w:sz w:val="14"/>
                      <w:szCs w:val="14"/>
                    </w:rPr>
                    <w:t>-</w:t>
                  </w:r>
                </w:p>
              </w:tc>
            </w:tr>
          </w:tbl>
          <w:p w14:paraId="516AA1D9" w14:textId="77777777" w:rsidR="004E35EE" w:rsidRDefault="004E35EE">
            <w:pPr>
              <w:pStyle w:val="2"/>
              <w:jc w:val="both"/>
              <w:rPr>
                <w:rFonts w:ascii="Times New Roman" w:eastAsia="Georgia" w:hAnsi="Times New Roman"/>
                <w:sz w:val="22"/>
                <w:szCs w:val="22"/>
                <w:shd w:val="clear" w:color="auto" w:fill="FFFFFF"/>
              </w:rPr>
            </w:pPr>
          </w:p>
          <w:p w14:paraId="02CFE724" w14:textId="77777777" w:rsidR="004E35EE" w:rsidRDefault="004E35EE">
            <w:pPr>
              <w:pStyle w:val="2"/>
              <w:jc w:val="both"/>
              <w:rPr>
                <w:rFonts w:ascii="Times New Roman" w:eastAsia="Georgia" w:hAnsi="Times New Roman"/>
                <w:sz w:val="22"/>
                <w:szCs w:val="22"/>
                <w:shd w:val="clear" w:color="auto" w:fill="FFFFFF"/>
                <w:lang w:val="ro-RO"/>
              </w:rPr>
            </w:pPr>
          </w:p>
        </w:tc>
        <w:tc>
          <w:tcPr>
            <w:tcW w:w="1760" w:type="pct"/>
          </w:tcPr>
          <w:p w14:paraId="7CE2F35E" w14:textId="77777777" w:rsidR="004E35EE" w:rsidRDefault="00000000">
            <w:pPr>
              <w:pStyle w:val="NormalWeb"/>
              <w:tabs>
                <w:tab w:val="left" w:pos="1134"/>
              </w:tabs>
              <w:spacing w:before="0" w:beforeAutospacing="0" w:after="0" w:afterAutospacing="0"/>
              <w:jc w:val="both"/>
              <w:rPr>
                <w:sz w:val="22"/>
                <w:szCs w:val="22"/>
                <w:lang w:val="ro-RO"/>
              </w:rPr>
            </w:pPr>
            <w:r>
              <w:rPr>
                <w:sz w:val="22"/>
                <w:szCs w:val="22"/>
                <w:lang w:val="it-IT"/>
              </w:rPr>
              <w:lastRenderedPageBreak/>
              <w:t xml:space="preserve">2.3 </w:t>
            </w:r>
            <w:r>
              <w:rPr>
                <w:sz w:val="22"/>
                <w:szCs w:val="22"/>
                <w:lang w:val="ro-RO"/>
              </w:rPr>
              <w:t xml:space="preserve">Punctul 1 din Anexa nr. 2 va avea următorul conținut: </w:t>
            </w:r>
          </w:p>
          <w:p w14:paraId="299F4C32" w14:textId="77777777" w:rsidR="004E35EE" w:rsidRDefault="00000000">
            <w:pPr>
              <w:pStyle w:val="NormalWeb"/>
              <w:spacing w:before="0" w:beforeAutospacing="0" w:after="0" w:afterAutospacing="0"/>
              <w:jc w:val="both"/>
              <w:rPr>
                <w:sz w:val="22"/>
                <w:szCs w:val="22"/>
                <w:lang w:val="ro-RO"/>
              </w:rPr>
            </w:pPr>
            <w:r>
              <w:rPr>
                <w:sz w:val="22"/>
                <w:szCs w:val="22"/>
                <w:lang w:val="ro-RO"/>
              </w:rPr>
              <w:t>„</w:t>
            </w:r>
            <w:r>
              <w:rPr>
                <w:i/>
                <w:iCs/>
                <w:sz w:val="22"/>
                <w:szCs w:val="22"/>
                <w:lang w:val="ro-RO"/>
              </w:rPr>
              <w:t>1. Valorile de referinţă armonizate ale eficienţei pentru producerea separată de energie termică sînt prezentate în tabelul de mai jos:</w:t>
            </w:r>
          </w:p>
          <w:tbl>
            <w:tblPr>
              <w:tblpPr w:leftFromText="180" w:rightFromText="180" w:vertAnchor="text" w:horzAnchor="margin" w:tblpY="63"/>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
              <w:gridCol w:w="266"/>
              <w:gridCol w:w="968"/>
              <w:gridCol w:w="308"/>
              <w:gridCol w:w="334"/>
              <w:gridCol w:w="525"/>
              <w:gridCol w:w="308"/>
              <w:gridCol w:w="334"/>
              <w:gridCol w:w="525"/>
              <w:gridCol w:w="308"/>
              <w:gridCol w:w="334"/>
              <w:gridCol w:w="525"/>
            </w:tblGrid>
            <w:tr w:rsidR="004E35EE" w14:paraId="7C0F6C3F" w14:textId="77777777">
              <w:trPr>
                <w:trHeight w:val="432"/>
              </w:trPr>
              <w:tc>
                <w:tcPr>
                  <w:tcW w:w="561" w:type="pct"/>
                  <w:gridSpan w:val="2"/>
                  <w:vMerge w:val="restart"/>
                  <w:textDirection w:val="btLr"/>
                  <w:vAlign w:val="center"/>
                </w:tcPr>
                <w:p w14:paraId="5F3AEC0F" w14:textId="77777777" w:rsidR="004E35EE" w:rsidRDefault="004E35EE">
                  <w:pPr>
                    <w:pStyle w:val="Bodytext51"/>
                    <w:spacing w:after="0" w:line="240" w:lineRule="auto"/>
                    <w:ind w:left="113" w:right="113"/>
                    <w:jc w:val="center"/>
                    <w:rPr>
                      <w:rStyle w:val="Bodytext5"/>
                      <w:rFonts w:ascii="Times New Roman" w:eastAsia="Calibri" w:hAnsi="Times New Roman" w:cs="Times New Roman"/>
                      <w:sz w:val="14"/>
                      <w:szCs w:val="14"/>
                    </w:rPr>
                  </w:pPr>
                </w:p>
                <w:p w14:paraId="727EE9BE" w14:textId="77777777" w:rsidR="004E35EE" w:rsidRDefault="00000000">
                  <w:pPr>
                    <w:pStyle w:val="Bodytext51"/>
                    <w:spacing w:after="0" w:line="240" w:lineRule="auto"/>
                    <w:ind w:left="113" w:right="113"/>
                    <w:jc w:val="center"/>
                    <w:rPr>
                      <w:rStyle w:val="Bodytext5"/>
                      <w:rFonts w:ascii="Times New Roman" w:eastAsia="Calibri" w:hAnsi="Times New Roman" w:cs="Times New Roman"/>
                      <w:b/>
                      <w:bCs/>
                      <w:sz w:val="14"/>
                      <w:szCs w:val="14"/>
                      <w:u w:val="single"/>
                    </w:rPr>
                  </w:pPr>
                  <w:r>
                    <w:rPr>
                      <w:rStyle w:val="Bodytext5"/>
                      <w:rFonts w:ascii="Times New Roman" w:eastAsia="Calibri" w:hAnsi="Times New Roman" w:cs="Times New Roman"/>
                      <w:sz w:val="14"/>
                      <w:szCs w:val="14"/>
                    </w:rPr>
                    <w:t>Categoria</w:t>
                  </w:r>
                </w:p>
              </w:tc>
              <w:tc>
                <w:tcPr>
                  <w:tcW w:w="1185" w:type="pct"/>
                  <w:vMerge w:val="restart"/>
                  <w:vAlign w:val="center"/>
                </w:tcPr>
                <w:p w14:paraId="09DA0641" w14:textId="77777777" w:rsidR="004E35EE" w:rsidRDefault="004E35EE">
                  <w:pPr>
                    <w:pStyle w:val="Bodytext51"/>
                    <w:spacing w:after="0" w:line="240" w:lineRule="auto"/>
                    <w:jc w:val="center"/>
                    <w:rPr>
                      <w:rStyle w:val="Bodytext5"/>
                      <w:rFonts w:ascii="Times New Roman" w:hAnsi="Times New Roman" w:cs="Times New Roman"/>
                      <w:sz w:val="14"/>
                      <w:szCs w:val="14"/>
                    </w:rPr>
                  </w:pPr>
                </w:p>
                <w:p w14:paraId="0C2E9234" w14:textId="77777777" w:rsidR="004E35EE" w:rsidRDefault="004E35EE">
                  <w:pPr>
                    <w:pStyle w:val="Bodytext51"/>
                    <w:spacing w:after="0" w:line="240" w:lineRule="auto"/>
                    <w:jc w:val="center"/>
                    <w:rPr>
                      <w:rStyle w:val="Bodytext5"/>
                      <w:rFonts w:ascii="Times New Roman" w:hAnsi="Times New Roman" w:cs="Times New Roman"/>
                      <w:sz w:val="14"/>
                      <w:szCs w:val="14"/>
                    </w:rPr>
                  </w:pPr>
                </w:p>
                <w:p w14:paraId="71AB9D45" w14:textId="77777777" w:rsidR="004E35EE" w:rsidRDefault="00000000">
                  <w:pPr>
                    <w:pStyle w:val="Bodytext51"/>
                    <w:spacing w:after="0" w:line="240" w:lineRule="auto"/>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 xml:space="preserve">Tipul de combustibil </w:t>
                  </w:r>
                </w:p>
              </w:tc>
              <w:tc>
                <w:tcPr>
                  <w:tcW w:w="3253" w:type="pct"/>
                  <w:gridSpan w:val="9"/>
                  <w:vAlign w:val="center"/>
                </w:tcPr>
                <w:p w14:paraId="5FBD4BBD" w14:textId="77777777" w:rsidR="004E35EE" w:rsidRDefault="00000000">
                  <w:pPr>
                    <w:spacing w:after="0" w:line="240" w:lineRule="auto"/>
                    <w:ind w:rightChars="63" w:right="139"/>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 xml:space="preserve">       Anul construcției</w:t>
                  </w:r>
                </w:p>
              </w:tc>
            </w:tr>
            <w:tr w:rsidR="004E35EE" w14:paraId="7C48597D" w14:textId="77777777">
              <w:trPr>
                <w:trHeight w:val="432"/>
              </w:trPr>
              <w:tc>
                <w:tcPr>
                  <w:tcW w:w="561" w:type="pct"/>
                  <w:gridSpan w:val="2"/>
                  <w:vMerge/>
                </w:tcPr>
                <w:p w14:paraId="76B89DE0" w14:textId="77777777" w:rsidR="004E35EE" w:rsidRDefault="004E35EE">
                  <w:pPr>
                    <w:pStyle w:val="Bodytext51"/>
                    <w:spacing w:after="0" w:line="240" w:lineRule="auto"/>
                    <w:jc w:val="center"/>
                    <w:rPr>
                      <w:rStyle w:val="Bodytext5"/>
                      <w:rFonts w:ascii="Times New Roman" w:hAnsi="Times New Roman" w:cs="Times New Roman"/>
                      <w:sz w:val="14"/>
                      <w:szCs w:val="14"/>
                    </w:rPr>
                  </w:pPr>
                </w:p>
              </w:tc>
              <w:tc>
                <w:tcPr>
                  <w:tcW w:w="1185" w:type="pct"/>
                  <w:vMerge/>
                </w:tcPr>
                <w:p w14:paraId="238D9748" w14:textId="77777777" w:rsidR="004E35EE" w:rsidRDefault="004E35EE">
                  <w:pPr>
                    <w:pStyle w:val="Bodytext51"/>
                    <w:spacing w:after="0" w:line="240" w:lineRule="auto"/>
                    <w:jc w:val="center"/>
                    <w:rPr>
                      <w:rStyle w:val="Bodytext5"/>
                      <w:rFonts w:ascii="Times New Roman" w:hAnsi="Times New Roman" w:cs="Times New Roman"/>
                      <w:sz w:val="14"/>
                      <w:szCs w:val="14"/>
                    </w:rPr>
                  </w:pPr>
                </w:p>
              </w:tc>
              <w:tc>
                <w:tcPr>
                  <w:tcW w:w="1099" w:type="pct"/>
                  <w:gridSpan w:val="3"/>
                  <w:vAlign w:val="center"/>
                </w:tcPr>
                <w:p w14:paraId="09F17735" w14:textId="77777777" w:rsidR="004E35EE" w:rsidRDefault="00000000">
                  <w:pPr>
                    <w:spacing w:after="0" w:line="240" w:lineRule="auto"/>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Înainte de 2016</w:t>
                  </w:r>
                </w:p>
              </w:tc>
              <w:tc>
                <w:tcPr>
                  <w:tcW w:w="1093" w:type="pct"/>
                  <w:gridSpan w:val="3"/>
                  <w:vAlign w:val="center"/>
                </w:tcPr>
                <w:p w14:paraId="0F76DBC3" w14:textId="77777777" w:rsidR="004E35EE" w:rsidRDefault="00000000">
                  <w:pPr>
                    <w:spacing w:after="0" w:line="240" w:lineRule="auto"/>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2016-2023</w:t>
                  </w:r>
                </w:p>
              </w:tc>
              <w:tc>
                <w:tcPr>
                  <w:tcW w:w="1060" w:type="pct"/>
                  <w:gridSpan w:val="3"/>
                  <w:shd w:val="clear" w:color="auto" w:fill="auto"/>
                  <w:vAlign w:val="center"/>
                </w:tcPr>
                <w:p w14:paraId="5DD98175" w14:textId="77777777" w:rsidR="004E35EE" w:rsidRDefault="00000000">
                  <w:pPr>
                    <w:spacing w:after="0" w:line="240" w:lineRule="auto"/>
                    <w:jc w:val="center"/>
                    <w:rPr>
                      <w:rFonts w:ascii="Times New Roman" w:hAnsi="Times New Roman" w:cs="Times New Roman"/>
                      <w:sz w:val="14"/>
                      <w:szCs w:val="14"/>
                    </w:rPr>
                  </w:pPr>
                  <w:r>
                    <w:rPr>
                      <w:rStyle w:val="Bodytext5"/>
                      <w:rFonts w:ascii="Times New Roman" w:hAnsi="Times New Roman" w:cs="Times New Roman"/>
                      <w:sz w:val="14"/>
                      <w:szCs w:val="14"/>
                    </w:rPr>
                    <w:t>Începând cu 2024</w:t>
                  </w:r>
                </w:p>
              </w:tc>
            </w:tr>
            <w:tr w:rsidR="004E35EE" w14:paraId="67732FDD" w14:textId="77777777">
              <w:trPr>
                <w:trHeight w:val="945"/>
              </w:trPr>
              <w:tc>
                <w:tcPr>
                  <w:tcW w:w="561" w:type="pct"/>
                  <w:gridSpan w:val="2"/>
                  <w:vMerge/>
                </w:tcPr>
                <w:p w14:paraId="7E9E1781" w14:textId="77777777" w:rsidR="004E35EE" w:rsidRDefault="004E35EE">
                  <w:pPr>
                    <w:pStyle w:val="Bodytext51"/>
                    <w:shd w:val="clear" w:color="auto" w:fill="auto"/>
                    <w:spacing w:after="0" w:line="240" w:lineRule="auto"/>
                    <w:jc w:val="center"/>
                    <w:rPr>
                      <w:rFonts w:ascii="Times New Roman" w:hAnsi="Times New Roman" w:cs="Times New Roman"/>
                      <w:sz w:val="14"/>
                      <w:szCs w:val="14"/>
                    </w:rPr>
                  </w:pPr>
                </w:p>
              </w:tc>
              <w:tc>
                <w:tcPr>
                  <w:tcW w:w="1185" w:type="pct"/>
                  <w:vMerge/>
                </w:tcPr>
                <w:p w14:paraId="11F89CE3" w14:textId="77777777" w:rsidR="004E35EE" w:rsidRDefault="004E35EE">
                  <w:pPr>
                    <w:pStyle w:val="Bodytext51"/>
                    <w:shd w:val="clear" w:color="auto" w:fill="auto"/>
                    <w:spacing w:after="0" w:line="240" w:lineRule="auto"/>
                    <w:jc w:val="center"/>
                    <w:rPr>
                      <w:rFonts w:ascii="Times New Roman" w:hAnsi="Times New Roman" w:cs="Times New Roman"/>
                      <w:sz w:val="14"/>
                      <w:szCs w:val="14"/>
                    </w:rPr>
                  </w:pPr>
                </w:p>
              </w:tc>
              <w:tc>
                <w:tcPr>
                  <w:tcW w:w="300" w:type="pct"/>
                  <w:vAlign w:val="center"/>
                </w:tcPr>
                <w:p w14:paraId="09A76F09" w14:textId="77777777" w:rsidR="004E35EE" w:rsidRDefault="00000000">
                  <w:pPr>
                    <w:spacing w:after="0" w:line="240" w:lineRule="auto"/>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Apă caldă</w:t>
                  </w:r>
                </w:p>
              </w:tc>
              <w:tc>
                <w:tcPr>
                  <w:tcW w:w="300" w:type="pct"/>
                  <w:vAlign w:val="center"/>
                </w:tcPr>
                <w:p w14:paraId="775B5314" w14:textId="77777777" w:rsidR="004E35EE" w:rsidRDefault="00000000">
                  <w:pPr>
                    <w:spacing w:after="0" w:line="240" w:lineRule="auto"/>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 xml:space="preserve">Aburi </w:t>
                  </w:r>
                </w:p>
              </w:tc>
              <w:tc>
                <w:tcPr>
                  <w:tcW w:w="498" w:type="pct"/>
                  <w:shd w:val="clear" w:color="auto" w:fill="auto"/>
                  <w:vAlign w:val="center"/>
                </w:tcPr>
                <w:p w14:paraId="058F29EB" w14:textId="77777777" w:rsidR="004E35EE" w:rsidRDefault="00000000">
                  <w:pPr>
                    <w:spacing w:after="0" w:line="240" w:lineRule="auto"/>
                    <w:jc w:val="center"/>
                    <w:rPr>
                      <w:rFonts w:ascii="Times New Roman" w:hAnsi="Times New Roman" w:cs="Times New Roman"/>
                      <w:sz w:val="14"/>
                      <w:szCs w:val="14"/>
                    </w:rPr>
                  </w:pPr>
                  <w:r>
                    <w:rPr>
                      <w:rStyle w:val="Bodytext5"/>
                      <w:rFonts w:ascii="Times New Roman" w:hAnsi="Times New Roman" w:cs="Times New Roman"/>
                      <w:sz w:val="14"/>
                      <w:szCs w:val="14"/>
                    </w:rPr>
                    <w:t>Utilizarea directă a gazelor  evacuare</w:t>
                  </w:r>
                </w:p>
              </w:tc>
              <w:tc>
                <w:tcPr>
                  <w:tcW w:w="284" w:type="pct"/>
                  <w:shd w:val="clear" w:color="auto" w:fill="auto"/>
                  <w:vAlign w:val="center"/>
                </w:tcPr>
                <w:p w14:paraId="6047D564" w14:textId="77777777" w:rsidR="004E35EE" w:rsidRDefault="00000000">
                  <w:pPr>
                    <w:spacing w:after="0" w:line="240" w:lineRule="auto"/>
                    <w:jc w:val="center"/>
                    <w:rPr>
                      <w:rFonts w:ascii="Times New Roman" w:hAnsi="Times New Roman" w:cs="Times New Roman"/>
                      <w:sz w:val="14"/>
                      <w:szCs w:val="14"/>
                    </w:rPr>
                  </w:pPr>
                  <w:r>
                    <w:rPr>
                      <w:rStyle w:val="Bodytext5"/>
                      <w:rFonts w:ascii="Times New Roman" w:hAnsi="Times New Roman" w:cs="Times New Roman"/>
                      <w:sz w:val="14"/>
                      <w:szCs w:val="14"/>
                    </w:rPr>
                    <w:t>Apă caldă</w:t>
                  </w:r>
                </w:p>
              </w:tc>
              <w:tc>
                <w:tcPr>
                  <w:tcW w:w="316" w:type="pct"/>
                  <w:shd w:val="clear" w:color="auto" w:fill="auto"/>
                  <w:vAlign w:val="center"/>
                </w:tcPr>
                <w:p w14:paraId="3ED23FEF" w14:textId="77777777" w:rsidR="004E35EE" w:rsidRDefault="00000000">
                  <w:pPr>
                    <w:spacing w:after="0" w:line="240" w:lineRule="auto"/>
                    <w:jc w:val="center"/>
                    <w:rPr>
                      <w:rFonts w:ascii="Times New Roman" w:hAnsi="Times New Roman" w:cs="Times New Roman"/>
                      <w:sz w:val="14"/>
                      <w:szCs w:val="14"/>
                    </w:rPr>
                  </w:pPr>
                  <w:r>
                    <w:rPr>
                      <w:rStyle w:val="Bodytext5"/>
                      <w:rFonts w:ascii="Times New Roman" w:hAnsi="Times New Roman" w:cs="Times New Roman"/>
                      <w:sz w:val="14"/>
                      <w:szCs w:val="14"/>
                    </w:rPr>
                    <w:t>Aburi</w:t>
                  </w:r>
                </w:p>
              </w:tc>
              <w:tc>
                <w:tcPr>
                  <w:tcW w:w="492" w:type="pct"/>
                  <w:vAlign w:val="center"/>
                </w:tcPr>
                <w:p w14:paraId="22EB8F2A" w14:textId="77777777" w:rsidR="004E35EE" w:rsidRDefault="00000000">
                  <w:pPr>
                    <w:spacing w:after="0" w:line="240" w:lineRule="auto"/>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Utilizarea directă a gazelor  evacuare</w:t>
                  </w:r>
                </w:p>
              </w:tc>
              <w:tc>
                <w:tcPr>
                  <w:tcW w:w="320" w:type="pct"/>
                  <w:shd w:val="clear" w:color="auto" w:fill="auto"/>
                  <w:vAlign w:val="center"/>
                </w:tcPr>
                <w:p w14:paraId="41E001D8" w14:textId="77777777" w:rsidR="004E35EE" w:rsidRDefault="00000000">
                  <w:pPr>
                    <w:spacing w:after="0" w:line="240" w:lineRule="auto"/>
                    <w:jc w:val="center"/>
                    <w:rPr>
                      <w:rFonts w:ascii="Times New Roman" w:hAnsi="Times New Roman" w:cs="Times New Roman"/>
                      <w:sz w:val="14"/>
                      <w:szCs w:val="14"/>
                    </w:rPr>
                  </w:pPr>
                  <w:r>
                    <w:rPr>
                      <w:rStyle w:val="Bodytext5"/>
                      <w:rFonts w:ascii="Times New Roman" w:hAnsi="Times New Roman" w:cs="Times New Roman"/>
                      <w:sz w:val="14"/>
                      <w:szCs w:val="14"/>
                    </w:rPr>
                    <w:t>Apă caldă</w:t>
                  </w:r>
                </w:p>
              </w:tc>
              <w:tc>
                <w:tcPr>
                  <w:tcW w:w="274" w:type="pct"/>
                  <w:shd w:val="clear" w:color="auto" w:fill="auto"/>
                  <w:vAlign w:val="center"/>
                </w:tcPr>
                <w:p w14:paraId="49B38F2A" w14:textId="77777777" w:rsidR="004E35EE" w:rsidRDefault="00000000">
                  <w:pPr>
                    <w:spacing w:after="0" w:line="240" w:lineRule="auto"/>
                    <w:jc w:val="center"/>
                    <w:rPr>
                      <w:rFonts w:ascii="Times New Roman" w:hAnsi="Times New Roman" w:cs="Times New Roman"/>
                      <w:sz w:val="14"/>
                      <w:szCs w:val="14"/>
                    </w:rPr>
                  </w:pPr>
                  <w:r>
                    <w:rPr>
                      <w:rStyle w:val="Bodytext5"/>
                      <w:rFonts w:ascii="Times New Roman" w:hAnsi="Times New Roman" w:cs="Times New Roman"/>
                      <w:sz w:val="14"/>
                      <w:szCs w:val="14"/>
                    </w:rPr>
                    <w:t>Aburi</w:t>
                  </w:r>
                </w:p>
              </w:tc>
              <w:tc>
                <w:tcPr>
                  <w:tcW w:w="465" w:type="pct"/>
                  <w:shd w:val="clear" w:color="auto" w:fill="auto"/>
                  <w:vAlign w:val="center"/>
                </w:tcPr>
                <w:p w14:paraId="088813FB" w14:textId="77777777" w:rsidR="004E35EE" w:rsidRDefault="00000000">
                  <w:pPr>
                    <w:spacing w:after="0" w:line="240" w:lineRule="auto"/>
                    <w:jc w:val="center"/>
                    <w:rPr>
                      <w:rFonts w:ascii="Times New Roman" w:hAnsi="Times New Roman" w:cs="Times New Roman"/>
                      <w:sz w:val="14"/>
                      <w:szCs w:val="14"/>
                    </w:rPr>
                  </w:pPr>
                  <w:r>
                    <w:rPr>
                      <w:rStyle w:val="Bodytext5"/>
                      <w:rFonts w:ascii="Times New Roman" w:hAnsi="Times New Roman" w:cs="Times New Roman"/>
                      <w:sz w:val="14"/>
                      <w:szCs w:val="14"/>
                    </w:rPr>
                    <w:t>Utilizarea directă a gazelor  evacuare</w:t>
                  </w:r>
                </w:p>
              </w:tc>
            </w:tr>
            <w:tr w:rsidR="004E35EE" w14:paraId="3CC3FFB5" w14:textId="77777777">
              <w:trPr>
                <w:trHeight w:val="774"/>
              </w:trPr>
              <w:tc>
                <w:tcPr>
                  <w:tcW w:w="273" w:type="pct"/>
                  <w:vMerge w:val="restart"/>
                  <w:tcMar>
                    <w:left w:w="28" w:type="dxa"/>
                    <w:right w:w="28" w:type="dxa"/>
                  </w:tcMar>
                  <w:textDirection w:val="btLr"/>
                  <w:vAlign w:val="center"/>
                </w:tcPr>
                <w:p w14:paraId="49002D84" w14:textId="77777777" w:rsidR="004E35EE" w:rsidRDefault="00000000">
                  <w:pPr>
                    <w:pStyle w:val="Bodytext51"/>
                    <w:spacing w:after="0" w:line="240" w:lineRule="auto"/>
                    <w:ind w:left="113" w:right="113"/>
                    <w:jc w:val="center"/>
                    <w:rPr>
                      <w:rFonts w:ascii="Times New Roman" w:hAnsi="Times New Roman" w:cs="Times New Roman"/>
                      <w:sz w:val="14"/>
                      <w:szCs w:val="14"/>
                    </w:rPr>
                  </w:pPr>
                  <w:r>
                    <w:rPr>
                      <w:rFonts w:ascii="Times New Roman" w:hAnsi="Times New Roman" w:cs="Times New Roman"/>
                      <w:sz w:val="14"/>
                      <w:szCs w:val="14"/>
                    </w:rPr>
                    <w:t>Solid</w:t>
                  </w:r>
                </w:p>
              </w:tc>
              <w:tc>
                <w:tcPr>
                  <w:tcW w:w="287" w:type="pct"/>
                  <w:tcMar>
                    <w:left w:w="28" w:type="dxa"/>
                    <w:right w:w="28" w:type="dxa"/>
                  </w:tcMar>
                  <w:vAlign w:val="center"/>
                </w:tcPr>
                <w:p w14:paraId="26DF00F0"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S1</w:t>
                  </w:r>
                </w:p>
              </w:tc>
              <w:tc>
                <w:tcPr>
                  <w:tcW w:w="1185" w:type="pct"/>
                  <w:vAlign w:val="center"/>
                </w:tcPr>
                <w:p w14:paraId="5433C4D0"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Cărbune superior, inclusiv antracit, cărbune bituminos, cărbune sub-bituminos</w:t>
                  </w:r>
                </w:p>
              </w:tc>
              <w:tc>
                <w:tcPr>
                  <w:tcW w:w="300" w:type="pct"/>
                  <w:vAlign w:val="center"/>
                </w:tcPr>
                <w:p w14:paraId="6112404B"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88</w:t>
                  </w:r>
                </w:p>
              </w:tc>
              <w:tc>
                <w:tcPr>
                  <w:tcW w:w="300" w:type="pct"/>
                  <w:vAlign w:val="center"/>
                </w:tcPr>
                <w:p w14:paraId="14396A3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83</w:t>
                  </w:r>
                </w:p>
              </w:tc>
              <w:tc>
                <w:tcPr>
                  <w:tcW w:w="498" w:type="pct"/>
                  <w:vAlign w:val="center"/>
                </w:tcPr>
                <w:p w14:paraId="79ABB7AF"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284" w:type="pct"/>
                  <w:vAlign w:val="center"/>
                </w:tcPr>
                <w:p w14:paraId="4BB2A544"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88</w:t>
                  </w:r>
                </w:p>
              </w:tc>
              <w:tc>
                <w:tcPr>
                  <w:tcW w:w="316" w:type="pct"/>
                  <w:vAlign w:val="center"/>
                </w:tcPr>
                <w:p w14:paraId="1F7B02B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83</w:t>
                  </w:r>
                </w:p>
              </w:tc>
              <w:tc>
                <w:tcPr>
                  <w:tcW w:w="492" w:type="pct"/>
                  <w:vAlign w:val="center"/>
                </w:tcPr>
                <w:p w14:paraId="4D24C8C1"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320" w:type="pct"/>
                  <w:shd w:val="clear" w:color="auto" w:fill="auto"/>
                  <w:vAlign w:val="center"/>
                </w:tcPr>
                <w:p w14:paraId="17366184"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274" w:type="pct"/>
                  <w:shd w:val="clear" w:color="auto" w:fill="auto"/>
                  <w:vAlign w:val="center"/>
                </w:tcPr>
                <w:p w14:paraId="1C47D0C8"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65" w:type="pct"/>
                  <w:shd w:val="clear" w:color="auto" w:fill="auto"/>
                  <w:vAlign w:val="center"/>
                </w:tcPr>
                <w:p w14:paraId="0A215B9B"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84</w:t>
                  </w:r>
                </w:p>
              </w:tc>
            </w:tr>
            <w:tr w:rsidR="004E35EE" w14:paraId="670BC618" w14:textId="77777777">
              <w:trPr>
                <w:trHeight w:val="1438"/>
              </w:trPr>
              <w:tc>
                <w:tcPr>
                  <w:tcW w:w="273" w:type="pct"/>
                  <w:vMerge/>
                  <w:tcMar>
                    <w:left w:w="28" w:type="dxa"/>
                    <w:right w:w="28" w:type="dxa"/>
                  </w:tcMar>
                  <w:textDirection w:val="btLr"/>
                  <w:vAlign w:val="center"/>
                </w:tcPr>
                <w:p w14:paraId="463597A6" w14:textId="77777777" w:rsidR="004E35EE" w:rsidRDefault="004E35EE">
                  <w:pPr>
                    <w:pStyle w:val="Bodytext41"/>
                    <w:spacing w:after="0" w:line="240" w:lineRule="auto"/>
                    <w:ind w:right="113"/>
                    <w:jc w:val="center"/>
                    <w:rPr>
                      <w:rFonts w:ascii="Times New Roman" w:hAnsi="Times New Roman" w:cs="Times New Roman"/>
                    </w:rPr>
                  </w:pPr>
                </w:p>
              </w:tc>
              <w:tc>
                <w:tcPr>
                  <w:tcW w:w="287" w:type="pct"/>
                  <w:tcMar>
                    <w:left w:w="28" w:type="dxa"/>
                    <w:right w:w="28" w:type="dxa"/>
                  </w:tcMar>
                  <w:vAlign w:val="center"/>
                </w:tcPr>
                <w:p w14:paraId="11078D6E"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S2</w:t>
                  </w:r>
                </w:p>
              </w:tc>
              <w:tc>
                <w:tcPr>
                  <w:tcW w:w="1185" w:type="pct"/>
                  <w:vAlign w:val="center"/>
                </w:tcPr>
                <w:p w14:paraId="69C96B6E"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Biomasă uscată, inclusiv   lemn și alte tipuri de biomasă solidă, brichete și pelete de lemn, așchii de lemn uscate, deșeuri de lemn curate și uscate, coji de nuci</w:t>
                  </w:r>
                </w:p>
              </w:tc>
              <w:tc>
                <w:tcPr>
                  <w:tcW w:w="300" w:type="pct"/>
                  <w:vAlign w:val="center"/>
                </w:tcPr>
                <w:p w14:paraId="6F2B5D2F"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86</w:t>
                  </w:r>
                </w:p>
              </w:tc>
              <w:tc>
                <w:tcPr>
                  <w:tcW w:w="300" w:type="pct"/>
                  <w:vAlign w:val="center"/>
                </w:tcPr>
                <w:p w14:paraId="6DA2C86F"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81</w:t>
                  </w:r>
                </w:p>
              </w:tc>
              <w:tc>
                <w:tcPr>
                  <w:tcW w:w="498" w:type="pct"/>
                  <w:vAlign w:val="center"/>
                </w:tcPr>
                <w:p w14:paraId="18F04DFA"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78</w:t>
                  </w:r>
                </w:p>
              </w:tc>
              <w:tc>
                <w:tcPr>
                  <w:tcW w:w="284" w:type="pct"/>
                  <w:vAlign w:val="center"/>
                </w:tcPr>
                <w:p w14:paraId="55EC28D7"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86</w:t>
                  </w:r>
                </w:p>
              </w:tc>
              <w:tc>
                <w:tcPr>
                  <w:tcW w:w="316" w:type="pct"/>
                  <w:vAlign w:val="center"/>
                </w:tcPr>
                <w:p w14:paraId="5FE7A2B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81</w:t>
                  </w:r>
                </w:p>
              </w:tc>
              <w:tc>
                <w:tcPr>
                  <w:tcW w:w="492" w:type="pct"/>
                  <w:vAlign w:val="center"/>
                </w:tcPr>
                <w:p w14:paraId="5459FB74"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78</w:t>
                  </w:r>
                </w:p>
              </w:tc>
              <w:tc>
                <w:tcPr>
                  <w:tcW w:w="320" w:type="pct"/>
                  <w:shd w:val="clear" w:color="auto" w:fill="auto"/>
                  <w:vAlign w:val="center"/>
                </w:tcPr>
                <w:p w14:paraId="1B107B18"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86</w:t>
                  </w:r>
                </w:p>
              </w:tc>
              <w:tc>
                <w:tcPr>
                  <w:tcW w:w="274" w:type="pct"/>
                  <w:shd w:val="clear" w:color="auto" w:fill="auto"/>
                  <w:vAlign w:val="center"/>
                </w:tcPr>
                <w:p w14:paraId="624EF50C"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81</w:t>
                  </w:r>
                </w:p>
              </w:tc>
              <w:tc>
                <w:tcPr>
                  <w:tcW w:w="465" w:type="pct"/>
                  <w:shd w:val="clear" w:color="auto" w:fill="auto"/>
                  <w:vAlign w:val="center"/>
                </w:tcPr>
                <w:p w14:paraId="0A1BC97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78</w:t>
                  </w:r>
                </w:p>
              </w:tc>
            </w:tr>
            <w:tr w:rsidR="004E35EE" w14:paraId="7E21FDFF" w14:textId="77777777">
              <w:trPr>
                <w:trHeight w:val="785"/>
              </w:trPr>
              <w:tc>
                <w:tcPr>
                  <w:tcW w:w="273" w:type="pct"/>
                  <w:vMerge/>
                  <w:tcMar>
                    <w:left w:w="28" w:type="dxa"/>
                    <w:right w:w="28" w:type="dxa"/>
                  </w:tcMar>
                  <w:textDirection w:val="btLr"/>
                  <w:vAlign w:val="center"/>
                </w:tcPr>
                <w:p w14:paraId="49BB82F3" w14:textId="77777777" w:rsidR="004E35EE" w:rsidRDefault="004E35EE">
                  <w:pPr>
                    <w:pStyle w:val="Bodytext41"/>
                    <w:shd w:val="clear" w:color="auto" w:fill="auto"/>
                    <w:spacing w:after="0" w:line="240" w:lineRule="auto"/>
                    <w:ind w:left="113" w:right="113" w:firstLine="0"/>
                    <w:jc w:val="center"/>
                    <w:rPr>
                      <w:rFonts w:ascii="Times New Roman" w:hAnsi="Times New Roman" w:cs="Times New Roman"/>
                    </w:rPr>
                  </w:pPr>
                </w:p>
              </w:tc>
              <w:tc>
                <w:tcPr>
                  <w:tcW w:w="287" w:type="pct"/>
                  <w:tcMar>
                    <w:left w:w="28" w:type="dxa"/>
                    <w:right w:w="28" w:type="dxa"/>
                  </w:tcMar>
                  <w:vAlign w:val="center"/>
                </w:tcPr>
                <w:p w14:paraId="399B8443"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S3</w:t>
                  </w:r>
                </w:p>
              </w:tc>
              <w:tc>
                <w:tcPr>
                  <w:tcW w:w="1185" w:type="pct"/>
                  <w:vAlign w:val="center"/>
                </w:tcPr>
                <w:p w14:paraId="1E2DCBF8"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Alte tipuri de biomasă solidă, inclusiv toate tipurile de lemn care nu sunt incluse în categoriei S2</w:t>
                  </w:r>
                </w:p>
              </w:tc>
              <w:tc>
                <w:tcPr>
                  <w:tcW w:w="300" w:type="pct"/>
                  <w:vAlign w:val="center"/>
                </w:tcPr>
                <w:p w14:paraId="5DF6A37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300" w:type="pct"/>
                  <w:vAlign w:val="center"/>
                </w:tcPr>
                <w:p w14:paraId="59E9D2D0"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498" w:type="pct"/>
                  <w:vAlign w:val="center"/>
                </w:tcPr>
                <w:p w14:paraId="7A49537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72</w:t>
                  </w:r>
                </w:p>
              </w:tc>
              <w:tc>
                <w:tcPr>
                  <w:tcW w:w="284" w:type="pct"/>
                  <w:vAlign w:val="center"/>
                </w:tcPr>
                <w:p w14:paraId="6A132D1B"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316" w:type="pct"/>
                  <w:vAlign w:val="center"/>
                </w:tcPr>
                <w:p w14:paraId="7CB645D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492" w:type="pct"/>
                  <w:vAlign w:val="center"/>
                </w:tcPr>
                <w:p w14:paraId="77A22B8F"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72</w:t>
                  </w:r>
                </w:p>
              </w:tc>
              <w:tc>
                <w:tcPr>
                  <w:tcW w:w="320" w:type="pct"/>
                  <w:shd w:val="clear" w:color="auto" w:fill="auto"/>
                  <w:vAlign w:val="center"/>
                </w:tcPr>
                <w:p w14:paraId="236E00DE"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274" w:type="pct"/>
                  <w:shd w:val="clear" w:color="auto" w:fill="auto"/>
                  <w:vAlign w:val="center"/>
                </w:tcPr>
                <w:p w14:paraId="4E23F820"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465" w:type="pct"/>
                  <w:shd w:val="clear" w:color="auto" w:fill="auto"/>
                  <w:vAlign w:val="center"/>
                </w:tcPr>
                <w:p w14:paraId="54F2B54C"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72</w:t>
                  </w:r>
                </w:p>
              </w:tc>
            </w:tr>
            <w:tr w:rsidR="004E35EE" w14:paraId="1B55994F" w14:textId="77777777">
              <w:trPr>
                <w:trHeight w:val="1437"/>
              </w:trPr>
              <w:tc>
                <w:tcPr>
                  <w:tcW w:w="273" w:type="pct"/>
                  <w:vMerge/>
                  <w:tcMar>
                    <w:left w:w="28" w:type="dxa"/>
                    <w:right w:w="28" w:type="dxa"/>
                  </w:tcMar>
                  <w:textDirection w:val="btLr"/>
                  <w:vAlign w:val="center"/>
                </w:tcPr>
                <w:p w14:paraId="791A1439" w14:textId="77777777" w:rsidR="004E35EE" w:rsidRDefault="004E35EE">
                  <w:pPr>
                    <w:spacing w:after="0" w:line="240" w:lineRule="auto"/>
                    <w:ind w:left="113" w:right="113"/>
                    <w:jc w:val="center"/>
                    <w:rPr>
                      <w:rFonts w:ascii="Times New Roman" w:hAnsi="Times New Roman" w:cs="Times New Roman"/>
                      <w:sz w:val="14"/>
                      <w:szCs w:val="14"/>
                    </w:rPr>
                  </w:pPr>
                </w:p>
              </w:tc>
              <w:tc>
                <w:tcPr>
                  <w:tcW w:w="287" w:type="pct"/>
                  <w:tcMar>
                    <w:left w:w="28" w:type="dxa"/>
                    <w:right w:w="28" w:type="dxa"/>
                  </w:tcMar>
                  <w:vAlign w:val="center"/>
                </w:tcPr>
                <w:p w14:paraId="7886C0D2"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S4</w:t>
                  </w:r>
                </w:p>
              </w:tc>
              <w:tc>
                <w:tcPr>
                  <w:tcW w:w="1185" w:type="pct"/>
                  <w:vAlign w:val="center"/>
                </w:tcPr>
                <w:p w14:paraId="64A02AB4"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Deșeuri municipale și industriale (</w:t>
                  </w:r>
                  <w:r>
                    <w:rPr>
                      <w:rFonts w:ascii="Times New Roman" w:hAnsi="Times New Roman"/>
                      <w:sz w:val="14"/>
                      <w:szCs w:val="14"/>
                    </w:rPr>
                    <w:t>neregenerabile, de origine nebiologică, cum ar fi materiale plastice, cauciucul și alte materiale sintetice</w:t>
                  </w:r>
                  <w:r>
                    <w:rPr>
                      <w:rFonts w:ascii="Times New Roman" w:hAnsi="Times New Roman" w:cs="Times New Roman"/>
                      <w:sz w:val="14"/>
                      <w:szCs w:val="14"/>
                    </w:rPr>
                    <w:t>) și deșeuri regenerabile/ biodegradabile</w:t>
                  </w:r>
                </w:p>
              </w:tc>
              <w:tc>
                <w:tcPr>
                  <w:tcW w:w="300" w:type="pct"/>
                  <w:vAlign w:val="center"/>
                </w:tcPr>
                <w:p w14:paraId="6F932350"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300" w:type="pct"/>
                  <w:vAlign w:val="center"/>
                </w:tcPr>
                <w:p w14:paraId="7ABEB1CA"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498" w:type="pct"/>
                  <w:vAlign w:val="center"/>
                </w:tcPr>
                <w:p w14:paraId="00B78ACC"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72</w:t>
                  </w:r>
                </w:p>
              </w:tc>
              <w:tc>
                <w:tcPr>
                  <w:tcW w:w="284" w:type="pct"/>
                  <w:vAlign w:val="center"/>
                </w:tcPr>
                <w:p w14:paraId="1C5463B1"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316" w:type="pct"/>
                  <w:vAlign w:val="center"/>
                </w:tcPr>
                <w:p w14:paraId="6C813DE3"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492" w:type="pct"/>
                  <w:vAlign w:val="center"/>
                </w:tcPr>
                <w:p w14:paraId="353028D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72</w:t>
                  </w:r>
                </w:p>
              </w:tc>
              <w:tc>
                <w:tcPr>
                  <w:tcW w:w="320" w:type="pct"/>
                  <w:shd w:val="clear" w:color="auto" w:fill="auto"/>
                  <w:vAlign w:val="center"/>
                </w:tcPr>
                <w:p w14:paraId="139B6340"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274" w:type="pct"/>
                  <w:shd w:val="clear" w:color="auto" w:fill="auto"/>
                  <w:vAlign w:val="center"/>
                </w:tcPr>
                <w:p w14:paraId="4B3B48FE"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465" w:type="pct"/>
                  <w:shd w:val="clear" w:color="auto" w:fill="auto"/>
                  <w:vAlign w:val="center"/>
                </w:tcPr>
                <w:p w14:paraId="3C6C21B3"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72</w:t>
                  </w:r>
                </w:p>
              </w:tc>
            </w:tr>
            <w:tr w:rsidR="004E35EE" w14:paraId="1231C84B" w14:textId="77777777">
              <w:trPr>
                <w:trHeight w:val="594"/>
              </w:trPr>
              <w:tc>
                <w:tcPr>
                  <w:tcW w:w="273" w:type="pct"/>
                  <w:vMerge w:val="restart"/>
                  <w:tcMar>
                    <w:left w:w="28" w:type="dxa"/>
                    <w:right w:w="28" w:type="dxa"/>
                  </w:tcMar>
                  <w:textDirection w:val="btLr"/>
                  <w:vAlign w:val="center"/>
                </w:tcPr>
                <w:p w14:paraId="3DE737E7" w14:textId="77777777" w:rsidR="004E35EE" w:rsidRDefault="00000000">
                  <w:pPr>
                    <w:pStyle w:val="Bodytext51"/>
                    <w:spacing w:after="0" w:line="240" w:lineRule="auto"/>
                    <w:ind w:left="113" w:right="113"/>
                    <w:jc w:val="center"/>
                    <w:rPr>
                      <w:rFonts w:ascii="Times New Roman" w:hAnsi="Times New Roman" w:cs="Times New Roman"/>
                      <w:sz w:val="14"/>
                      <w:szCs w:val="14"/>
                    </w:rPr>
                  </w:pPr>
                  <w:r>
                    <w:rPr>
                      <w:rFonts w:ascii="Times New Roman" w:hAnsi="Times New Roman" w:cs="Times New Roman"/>
                      <w:sz w:val="14"/>
                      <w:szCs w:val="14"/>
                    </w:rPr>
                    <w:t>Lichid</w:t>
                  </w:r>
                </w:p>
              </w:tc>
              <w:tc>
                <w:tcPr>
                  <w:tcW w:w="287" w:type="pct"/>
                  <w:tcMar>
                    <w:left w:w="28" w:type="dxa"/>
                    <w:right w:w="28" w:type="dxa"/>
                  </w:tcMar>
                  <w:vAlign w:val="center"/>
                </w:tcPr>
                <w:p w14:paraId="6A586857"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L5</w:t>
                  </w:r>
                </w:p>
              </w:tc>
              <w:tc>
                <w:tcPr>
                  <w:tcW w:w="1185" w:type="pct"/>
                  <w:vAlign w:val="center"/>
                </w:tcPr>
                <w:p w14:paraId="5CA7C020"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Păcură grea, motorină/carburant diesel, alte produse petroliere</w:t>
                  </w:r>
                </w:p>
              </w:tc>
              <w:tc>
                <w:tcPr>
                  <w:tcW w:w="300" w:type="pct"/>
                  <w:vAlign w:val="center"/>
                </w:tcPr>
                <w:p w14:paraId="2A82626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89</w:t>
                  </w:r>
                </w:p>
              </w:tc>
              <w:tc>
                <w:tcPr>
                  <w:tcW w:w="300" w:type="pct"/>
                  <w:vAlign w:val="center"/>
                </w:tcPr>
                <w:p w14:paraId="67057D34"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84</w:t>
                  </w:r>
                </w:p>
              </w:tc>
              <w:tc>
                <w:tcPr>
                  <w:tcW w:w="498" w:type="pct"/>
                  <w:vAlign w:val="center"/>
                </w:tcPr>
                <w:p w14:paraId="58A11CCA"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81</w:t>
                  </w:r>
                </w:p>
              </w:tc>
              <w:tc>
                <w:tcPr>
                  <w:tcW w:w="284" w:type="pct"/>
                  <w:vAlign w:val="center"/>
                </w:tcPr>
                <w:p w14:paraId="37DA569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85</w:t>
                  </w:r>
                </w:p>
              </w:tc>
              <w:tc>
                <w:tcPr>
                  <w:tcW w:w="316" w:type="pct"/>
                  <w:vAlign w:val="center"/>
                </w:tcPr>
                <w:p w14:paraId="4E3987B9"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492" w:type="pct"/>
                  <w:vAlign w:val="center"/>
                </w:tcPr>
                <w:p w14:paraId="10189103"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77</w:t>
                  </w:r>
                </w:p>
              </w:tc>
              <w:tc>
                <w:tcPr>
                  <w:tcW w:w="320" w:type="pct"/>
                  <w:shd w:val="clear" w:color="auto" w:fill="auto"/>
                  <w:vAlign w:val="center"/>
                </w:tcPr>
                <w:p w14:paraId="197FDA89"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274" w:type="pct"/>
                  <w:shd w:val="clear" w:color="auto" w:fill="auto"/>
                  <w:vAlign w:val="center"/>
                </w:tcPr>
                <w:p w14:paraId="58EF875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65" w:type="pct"/>
                  <w:shd w:val="clear" w:color="auto" w:fill="auto"/>
                  <w:vAlign w:val="center"/>
                </w:tcPr>
                <w:p w14:paraId="78272E8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84</w:t>
                  </w:r>
                </w:p>
              </w:tc>
            </w:tr>
            <w:tr w:rsidR="004E35EE" w14:paraId="6B2ACD22" w14:textId="77777777">
              <w:trPr>
                <w:trHeight w:val="665"/>
              </w:trPr>
              <w:tc>
                <w:tcPr>
                  <w:tcW w:w="273" w:type="pct"/>
                  <w:vMerge/>
                  <w:tcMar>
                    <w:left w:w="28" w:type="dxa"/>
                    <w:right w:w="28" w:type="dxa"/>
                  </w:tcMar>
                  <w:textDirection w:val="btLr"/>
                  <w:vAlign w:val="center"/>
                </w:tcPr>
                <w:p w14:paraId="1ADD9C79" w14:textId="77777777" w:rsidR="004E35EE" w:rsidRDefault="004E35EE">
                  <w:pPr>
                    <w:pStyle w:val="Bodytext51"/>
                    <w:spacing w:after="0" w:line="240" w:lineRule="auto"/>
                    <w:ind w:left="113" w:right="113"/>
                    <w:jc w:val="center"/>
                    <w:rPr>
                      <w:rFonts w:ascii="Times New Roman" w:hAnsi="Times New Roman" w:cs="Times New Roman"/>
                      <w:sz w:val="14"/>
                      <w:szCs w:val="14"/>
                    </w:rPr>
                  </w:pPr>
                </w:p>
              </w:tc>
              <w:tc>
                <w:tcPr>
                  <w:tcW w:w="287" w:type="pct"/>
                  <w:tcMar>
                    <w:left w:w="28" w:type="dxa"/>
                    <w:right w:w="28" w:type="dxa"/>
                  </w:tcMar>
                  <w:vAlign w:val="center"/>
                </w:tcPr>
                <w:p w14:paraId="42C87C6A"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L6</w:t>
                  </w:r>
                </w:p>
              </w:tc>
              <w:tc>
                <w:tcPr>
                  <w:tcW w:w="1185" w:type="pct"/>
                  <w:vAlign w:val="center"/>
                </w:tcPr>
                <w:p w14:paraId="2059B9AA"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Biolichide, inclusiv biometanol, bioetanol, biobutanol, biodiesel și alți biocombustibili și e-lichide</w:t>
                  </w:r>
                </w:p>
              </w:tc>
              <w:tc>
                <w:tcPr>
                  <w:tcW w:w="300" w:type="pct"/>
                  <w:vAlign w:val="center"/>
                </w:tcPr>
                <w:p w14:paraId="2D34695A"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89</w:t>
                  </w:r>
                </w:p>
              </w:tc>
              <w:tc>
                <w:tcPr>
                  <w:tcW w:w="300" w:type="pct"/>
                  <w:vAlign w:val="center"/>
                </w:tcPr>
                <w:p w14:paraId="4EBA7D2F"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84</w:t>
                  </w:r>
                </w:p>
              </w:tc>
              <w:tc>
                <w:tcPr>
                  <w:tcW w:w="498" w:type="pct"/>
                  <w:vAlign w:val="center"/>
                </w:tcPr>
                <w:p w14:paraId="63614598"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81</w:t>
                  </w:r>
                </w:p>
              </w:tc>
              <w:tc>
                <w:tcPr>
                  <w:tcW w:w="284" w:type="pct"/>
                  <w:vAlign w:val="center"/>
                </w:tcPr>
                <w:p w14:paraId="25B7CA09"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85</w:t>
                  </w:r>
                </w:p>
              </w:tc>
              <w:tc>
                <w:tcPr>
                  <w:tcW w:w="316" w:type="pct"/>
                  <w:vAlign w:val="center"/>
                </w:tcPr>
                <w:p w14:paraId="16CE91B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492" w:type="pct"/>
                  <w:vAlign w:val="center"/>
                </w:tcPr>
                <w:p w14:paraId="0DB9CAAB"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77</w:t>
                  </w:r>
                </w:p>
              </w:tc>
              <w:tc>
                <w:tcPr>
                  <w:tcW w:w="320" w:type="pct"/>
                  <w:shd w:val="clear" w:color="auto" w:fill="auto"/>
                  <w:vAlign w:val="center"/>
                </w:tcPr>
                <w:p w14:paraId="2BA0AEC8"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85</w:t>
                  </w:r>
                </w:p>
              </w:tc>
              <w:tc>
                <w:tcPr>
                  <w:tcW w:w="274" w:type="pct"/>
                  <w:shd w:val="clear" w:color="auto" w:fill="auto"/>
                  <w:vAlign w:val="center"/>
                </w:tcPr>
                <w:p w14:paraId="4E5DEC0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465" w:type="pct"/>
                  <w:shd w:val="clear" w:color="auto" w:fill="auto"/>
                  <w:vAlign w:val="center"/>
                </w:tcPr>
                <w:p w14:paraId="043472F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77</w:t>
                  </w:r>
                </w:p>
              </w:tc>
            </w:tr>
            <w:tr w:rsidR="004E35EE" w14:paraId="6D34E26D" w14:textId="77777777">
              <w:trPr>
                <w:trHeight w:val="90"/>
              </w:trPr>
              <w:tc>
                <w:tcPr>
                  <w:tcW w:w="273" w:type="pct"/>
                  <w:vMerge/>
                  <w:tcMar>
                    <w:left w:w="28" w:type="dxa"/>
                    <w:right w:w="28" w:type="dxa"/>
                  </w:tcMar>
                  <w:textDirection w:val="btLr"/>
                  <w:vAlign w:val="center"/>
                </w:tcPr>
                <w:p w14:paraId="640C9107" w14:textId="77777777" w:rsidR="004E35EE" w:rsidRDefault="004E35EE">
                  <w:pPr>
                    <w:pStyle w:val="Bodytext51"/>
                    <w:shd w:val="clear" w:color="auto" w:fill="auto"/>
                    <w:spacing w:after="0" w:line="240" w:lineRule="auto"/>
                    <w:ind w:left="113" w:right="113"/>
                    <w:jc w:val="center"/>
                    <w:rPr>
                      <w:rFonts w:ascii="Times New Roman" w:hAnsi="Times New Roman" w:cs="Times New Roman"/>
                      <w:sz w:val="14"/>
                      <w:szCs w:val="14"/>
                    </w:rPr>
                  </w:pPr>
                </w:p>
              </w:tc>
              <w:tc>
                <w:tcPr>
                  <w:tcW w:w="287" w:type="pct"/>
                  <w:tcMar>
                    <w:left w:w="28" w:type="dxa"/>
                    <w:right w:w="28" w:type="dxa"/>
                  </w:tcMar>
                  <w:vAlign w:val="center"/>
                </w:tcPr>
                <w:p w14:paraId="5124A72A"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L7</w:t>
                  </w:r>
                </w:p>
              </w:tc>
              <w:tc>
                <w:tcPr>
                  <w:tcW w:w="1185" w:type="pct"/>
                  <w:vAlign w:val="center"/>
                </w:tcPr>
                <w:p w14:paraId="062DC623"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Deșeuri lichide, inclusiv deșeuri biodegradabile și neregenerabile (seu, grăsime, borhot)</w:t>
                  </w:r>
                </w:p>
              </w:tc>
              <w:tc>
                <w:tcPr>
                  <w:tcW w:w="300" w:type="pct"/>
                  <w:vAlign w:val="center"/>
                </w:tcPr>
                <w:p w14:paraId="2516D1F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300" w:type="pct"/>
                  <w:vAlign w:val="center"/>
                </w:tcPr>
                <w:p w14:paraId="7781620B"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498" w:type="pct"/>
                  <w:vAlign w:val="center"/>
                </w:tcPr>
                <w:p w14:paraId="399B291F"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72</w:t>
                  </w:r>
                </w:p>
              </w:tc>
              <w:tc>
                <w:tcPr>
                  <w:tcW w:w="284" w:type="pct"/>
                  <w:vAlign w:val="center"/>
                </w:tcPr>
                <w:p w14:paraId="10855E1C"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316" w:type="pct"/>
                  <w:vAlign w:val="center"/>
                </w:tcPr>
                <w:p w14:paraId="6778157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70</w:t>
                  </w:r>
                </w:p>
              </w:tc>
              <w:tc>
                <w:tcPr>
                  <w:tcW w:w="492" w:type="pct"/>
                  <w:vAlign w:val="center"/>
                </w:tcPr>
                <w:p w14:paraId="04DC400A"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67</w:t>
                  </w:r>
                </w:p>
              </w:tc>
              <w:tc>
                <w:tcPr>
                  <w:tcW w:w="320" w:type="pct"/>
                  <w:shd w:val="clear" w:color="auto" w:fill="auto"/>
                  <w:vAlign w:val="center"/>
                </w:tcPr>
                <w:p w14:paraId="10916FE4"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274" w:type="pct"/>
                  <w:shd w:val="clear" w:color="auto" w:fill="auto"/>
                  <w:vAlign w:val="center"/>
                </w:tcPr>
                <w:p w14:paraId="367E3068"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70</w:t>
                  </w:r>
                </w:p>
              </w:tc>
              <w:tc>
                <w:tcPr>
                  <w:tcW w:w="465" w:type="pct"/>
                  <w:shd w:val="clear" w:color="auto" w:fill="auto"/>
                  <w:vAlign w:val="center"/>
                </w:tcPr>
                <w:p w14:paraId="2213D090"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67</w:t>
                  </w:r>
                </w:p>
              </w:tc>
            </w:tr>
            <w:tr w:rsidR="004E35EE" w14:paraId="3EF6B7C6" w14:textId="77777777">
              <w:trPr>
                <w:trHeight w:val="463"/>
              </w:trPr>
              <w:tc>
                <w:tcPr>
                  <w:tcW w:w="273" w:type="pct"/>
                  <w:vMerge w:val="restart"/>
                  <w:tcMar>
                    <w:left w:w="28" w:type="dxa"/>
                    <w:right w:w="28" w:type="dxa"/>
                  </w:tcMar>
                  <w:textDirection w:val="btLr"/>
                  <w:vAlign w:val="center"/>
                </w:tcPr>
                <w:p w14:paraId="20DF5FB1" w14:textId="77777777" w:rsidR="004E35EE" w:rsidRDefault="00000000">
                  <w:pPr>
                    <w:pStyle w:val="Bodytext51"/>
                    <w:spacing w:after="0" w:line="240" w:lineRule="auto"/>
                    <w:ind w:left="113" w:right="113"/>
                    <w:jc w:val="center"/>
                    <w:rPr>
                      <w:rFonts w:ascii="Times New Roman" w:hAnsi="Times New Roman" w:cs="Times New Roman"/>
                      <w:sz w:val="14"/>
                      <w:szCs w:val="14"/>
                    </w:rPr>
                  </w:pPr>
                  <w:r>
                    <w:rPr>
                      <w:rFonts w:ascii="Times New Roman" w:hAnsi="Times New Roman" w:cs="Times New Roman"/>
                      <w:sz w:val="14"/>
                      <w:szCs w:val="14"/>
                    </w:rPr>
                    <w:t>Gazos</w:t>
                  </w:r>
                </w:p>
              </w:tc>
              <w:tc>
                <w:tcPr>
                  <w:tcW w:w="287" w:type="pct"/>
                  <w:tcMar>
                    <w:left w:w="28" w:type="dxa"/>
                    <w:right w:w="28" w:type="dxa"/>
                  </w:tcMar>
                  <w:vAlign w:val="center"/>
                </w:tcPr>
                <w:p w14:paraId="3466D8F3"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G8</w:t>
                  </w:r>
                </w:p>
              </w:tc>
              <w:tc>
                <w:tcPr>
                  <w:tcW w:w="1185" w:type="pct"/>
                  <w:vAlign w:val="center"/>
                </w:tcPr>
                <w:p w14:paraId="689DBF56"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Gaz natural, GPL, GNL și biometan</w:t>
                  </w:r>
                </w:p>
              </w:tc>
              <w:tc>
                <w:tcPr>
                  <w:tcW w:w="300" w:type="pct"/>
                  <w:vAlign w:val="center"/>
                </w:tcPr>
                <w:p w14:paraId="06C23703"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90</w:t>
                  </w:r>
                </w:p>
              </w:tc>
              <w:tc>
                <w:tcPr>
                  <w:tcW w:w="300" w:type="pct"/>
                  <w:vAlign w:val="center"/>
                </w:tcPr>
                <w:p w14:paraId="63C52FBA"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85</w:t>
                  </w:r>
                </w:p>
              </w:tc>
              <w:tc>
                <w:tcPr>
                  <w:tcW w:w="498" w:type="pct"/>
                  <w:vAlign w:val="center"/>
                </w:tcPr>
                <w:p w14:paraId="1EC4D0E8"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82</w:t>
                  </w:r>
                </w:p>
              </w:tc>
              <w:tc>
                <w:tcPr>
                  <w:tcW w:w="284" w:type="pct"/>
                  <w:vAlign w:val="center"/>
                </w:tcPr>
                <w:p w14:paraId="7F8F220E"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316" w:type="pct"/>
                  <w:vAlign w:val="center"/>
                </w:tcPr>
                <w:p w14:paraId="311A61C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92" w:type="pct"/>
                  <w:vAlign w:val="center"/>
                </w:tcPr>
                <w:p w14:paraId="5C250DE4"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84</w:t>
                  </w:r>
                </w:p>
              </w:tc>
              <w:tc>
                <w:tcPr>
                  <w:tcW w:w="320" w:type="pct"/>
                  <w:shd w:val="clear" w:color="auto" w:fill="auto"/>
                  <w:vAlign w:val="center"/>
                </w:tcPr>
                <w:p w14:paraId="1492C96F"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274" w:type="pct"/>
                  <w:shd w:val="clear" w:color="auto" w:fill="auto"/>
                  <w:vAlign w:val="center"/>
                </w:tcPr>
                <w:p w14:paraId="5E46667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65" w:type="pct"/>
                  <w:shd w:val="clear" w:color="auto" w:fill="auto"/>
                  <w:vAlign w:val="center"/>
                </w:tcPr>
                <w:p w14:paraId="4DD6A7F8"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84</w:t>
                  </w:r>
                </w:p>
              </w:tc>
            </w:tr>
            <w:tr w:rsidR="004E35EE" w14:paraId="54768A0A" w14:textId="77777777">
              <w:trPr>
                <w:trHeight w:val="261"/>
              </w:trPr>
              <w:tc>
                <w:tcPr>
                  <w:tcW w:w="273" w:type="pct"/>
                  <w:vMerge/>
                  <w:tcMar>
                    <w:left w:w="28" w:type="dxa"/>
                    <w:right w:w="28" w:type="dxa"/>
                  </w:tcMar>
                  <w:textDirection w:val="btLr"/>
                  <w:vAlign w:val="center"/>
                </w:tcPr>
                <w:p w14:paraId="19F5093D" w14:textId="77777777" w:rsidR="004E35EE" w:rsidRDefault="004E35EE">
                  <w:pPr>
                    <w:pStyle w:val="Bodytext51"/>
                    <w:spacing w:after="0" w:line="240" w:lineRule="auto"/>
                    <w:ind w:left="113" w:right="113"/>
                    <w:jc w:val="center"/>
                    <w:rPr>
                      <w:rFonts w:ascii="Times New Roman" w:hAnsi="Times New Roman" w:cs="Times New Roman"/>
                      <w:sz w:val="14"/>
                      <w:szCs w:val="14"/>
                    </w:rPr>
                  </w:pPr>
                </w:p>
              </w:tc>
              <w:tc>
                <w:tcPr>
                  <w:tcW w:w="287" w:type="pct"/>
                  <w:shd w:val="clear" w:color="auto" w:fill="auto"/>
                  <w:tcMar>
                    <w:left w:w="28" w:type="dxa"/>
                    <w:right w:w="28" w:type="dxa"/>
                  </w:tcMar>
                  <w:vAlign w:val="center"/>
                </w:tcPr>
                <w:p w14:paraId="6870289F" w14:textId="77777777" w:rsidR="004E35EE" w:rsidRDefault="00000000">
                  <w:pPr>
                    <w:pStyle w:val="Bodytext41"/>
                    <w:shd w:val="clear" w:color="auto" w:fill="auto"/>
                    <w:spacing w:after="0" w:line="240" w:lineRule="auto"/>
                    <w:ind w:left="5" w:firstLine="0"/>
                    <w:jc w:val="center"/>
                    <w:rPr>
                      <w:rFonts w:ascii="Times New Roman" w:hAnsi="Times New Roman" w:cs="Times New Roman"/>
                    </w:rPr>
                  </w:pPr>
                  <w:r>
                    <w:rPr>
                      <w:rStyle w:val="Bodytext45"/>
                      <w:rFonts w:ascii="Times New Roman" w:hAnsi="Times New Roman" w:cs="Times New Roman"/>
                    </w:rPr>
                    <w:t>G9</w:t>
                  </w:r>
                </w:p>
              </w:tc>
              <w:tc>
                <w:tcPr>
                  <w:tcW w:w="1185" w:type="pct"/>
                  <w:shd w:val="clear" w:color="auto" w:fill="auto"/>
                  <w:vAlign w:val="center"/>
                </w:tcPr>
                <w:p w14:paraId="31D35632"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Hidrogen tranzacționat</w:t>
                  </w:r>
                </w:p>
              </w:tc>
              <w:tc>
                <w:tcPr>
                  <w:tcW w:w="300" w:type="pct"/>
                  <w:shd w:val="clear" w:color="auto" w:fill="auto"/>
                  <w:vAlign w:val="center"/>
                </w:tcPr>
                <w:p w14:paraId="139E8E5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89</w:t>
                  </w:r>
                </w:p>
              </w:tc>
              <w:tc>
                <w:tcPr>
                  <w:tcW w:w="300" w:type="pct"/>
                  <w:shd w:val="clear" w:color="auto" w:fill="auto"/>
                  <w:vAlign w:val="center"/>
                </w:tcPr>
                <w:p w14:paraId="44C8433A"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84</w:t>
                  </w:r>
                </w:p>
              </w:tc>
              <w:tc>
                <w:tcPr>
                  <w:tcW w:w="498" w:type="pct"/>
                  <w:shd w:val="clear" w:color="auto" w:fill="auto"/>
                  <w:vAlign w:val="center"/>
                </w:tcPr>
                <w:p w14:paraId="51C7DFD0"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81</w:t>
                  </w:r>
                </w:p>
              </w:tc>
              <w:tc>
                <w:tcPr>
                  <w:tcW w:w="284" w:type="pct"/>
                  <w:shd w:val="clear" w:color="auto" w:fill="auto"/>
                  <w:vAlign w:val="center"/>
                </w:tcPr>
                <w:p w14:paraId="7BE1FCEF"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90</w:t>
                  </w:r>
                </w:p>
              </w:tc>
              <w:tc>
                <w:tcPr>
                  <w:tcW w:w="316" w:type="pct"/>
                  <w:shd w:val="clear" w:color="auto" w:fill="auto"/>
                  <w:vAlign w:val="center"/>
                </w:tcPr>
                <w:p w14:paraId="27B15CE1"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85</w:t>
                  </w:r>
                </w:p>
              </w:tc>
              <w:tc>
                <w:tcPr>
                  <w:tcW w:w="492" w:type="pct"/>
                  <w:shd w:val="clear" w:color="auto" w:fill="auto"/>
                  <w:vAlign w:val="center"/>
                </w:tcPr>
                <w:p w14:paraId="5A44E78C"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82</w:t>
                  </w:r>
                </w:p>
              </w:tc>
              <w:tc>
                <w:tcPr>
                  <w:tcW w:w="320" w:type="pct"/>
                  <w:shd w:val="clear" w:color="auto" w:fill="auto"/>
                  <w:vAlign w:val="center"/>
                </w:tcPr>
                <w:p w14:paraId="2073CE7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274" w:type="pct"/>
                  <w:shd w:val="clear" w:color="auto" w:fill="auto"/>
                  <w:vAlign w:val="center"/>
                </w:tcPr>
                <w:p w14:paraId="15C44E3A"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65" w:type="pct"/>
                  <w:shd w:val="clear" w:color="auto" w:fill="auto"/>
                  <w:vAlign w:val="center"/>
                </w:tcPr>
                <w:p w14:paraId="26F9B3E1"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84</w:t>
                  </w:r>
                </w:p>
              </w:tc>
            </w:tr>
            <w:tr w:rsidR="004E35EE" w14:paraId="02B78984" w14:textId="77777777">
              <w:trPr>
                <w:trHeight w:val="644"/>
              </w:trPr>
              <w:tc>
                <w:tcPr>
                  <w:tcW w:w="273" w:type="pct"/>
                  <w:vMerge/>
                  <w:tcMar>
                    <w:left w:w="28" w:type="dxa"/>
                    <w:right w:w="28" w:type="dxa"/>
                  </w:tcMar>
                  <w:textDirection w:val="btLr"/>
                  <w:vAlign w:val="center"/>
                </w:tcPr>
                <w:p w14:paraId="629A9086" w14:textId="77777777" w:rsidR="004E35EE" w:rsidRDefault="004E35EE">
                  <w:pPr>
                    <w:pStyle w:val="Bodytext51"/>
                    <w:spacing w:after="0" w:line="240" w:lineRule="auto"/>
                    <w:ind w:left="113" w:right="113"/>
                    <w:jc w:val="center"/>
                    <w:rPr>
                      <w:rFonts w:ascii="Times New Roman" w:hAnsi="Times New Roman" w:cs="Times New Roman"/>
                      <w:sz w:val="14"/>
                      <w:szCs w:val="14"/>
                    </w:rPr>
                  </w:pPr>
                </w:p>
              </w:tc>
              <w:tc>
                <w:tcPr>
                  <w:tcW w:w="287" w:type="pct"/>
                  <w:tcMar>
                    <w:left w:w="28" w:type="dxa"/>
                    <w:right w:w="28" w:type="dxa"/>
                  </w:tcMar>
                  <w:vAlign w:val="center"/>
                </w:tcPr>
                <w:p w14:paraId="5EA75E49"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G10</w:t>
                  </w:r>
                </w:p>
              </w:tc>
              <w:tc>
                <w:tcPr>
                  <w:tcW w:w="1185" w:type="pct"/>
                  <w:vAlign w:val="center"/>
                </w:tcPr>
                <w:p w14:paraId="55D90F27"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Gaze de rafinărie, gaz de sinteză, hidrogen (produs secundar), e-gaze</w:t>
                  </w:r>
                </w:p>
              </w:tc>
              <w:tc>
                <w:tcPr>
                  <w:tcW w:w="300" w:type="pct"/>
                  <w:vAlign w:val="center"/>
                </w:tcPr>
                <w:p w14:paraId="032735F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89</w:t>
                  </w:r>
                </w:p>
              </w:tc>
              <w:tc>
                <w:tcPr>
                  <w:tcW w:w="300" w:type="pct"/>
                  <w:vAlign w:val="center"/>
                </w:tcPr>
                <w:p w14:paraId="124D322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84</w:t>
                  </w:r>
                </w:p>
              </w:tc>
              <w:tc>
                <w:tcPr>
                  <w:tcW w:w="498" w:type="pct"/>
                  <w:vAlign w:val="center"/>
                </w:tcPr>
                <w:p w14:paraId="368A90B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81</w:t>
                  </w:r>
                </w:p>
              </w:tc>
              <w:tc>
                <w:tcPr>
                  <w:tcW w:w="284" w:type="pct"/>
                  <w:vAlign w:val="center"/>
                </w:tcPr>
                <w:p w14:paraId="7CDF6977"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90</w:t>
                  </w:r>
                </w:p>
              </w:tc>
              <w:tc>
                <w:tcPr>
                  <w:tcW w:w="316" w:type="pct"/>
                  <w:vAlign w:val="center"/>
                </w:tcPr>
                <w:p w14:paraId="21DDED0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85</w:t>
                  </w:r>
                </w:p>
              </w:tc>
              <w:tc>
                <w:tcPr>
                  <w:tcW w:w="492" w:type="pct"/>
                  <w:vAlign w:val="center"/>
                </w:tcPr>
                <w:p w14:paraId="59DABD2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82</w:t>
                  </w:r>
                </w:p>
              </w:tc>
              <w:tc>
                <w:tcPr>
                  <w:tcW w:w="320" w:type="pct"/>
                  <w:shd w:val="clear" w:color="auto" w:fill="auto"/>
                  <w:vAlign w:val="center"/>
                </w:tcPr>
                <w:p w14:paraId="37971699"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90</w:t>
                  </w:r>
                </w:p>
              </w:tc>
              <w:tc>
                <w:tcPr>
                  <w:tcW w:w="274" w:type="pct"/>
                  <w:shd w:val="clear" w:color="auto" w:fill="auto"/>
                  <w:vAlign w:val="center"/>
                </w:tcPr>
                <w:p w14:paraId="3A4AC379"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85</w:t>
                  </w:r>
                </w:p>
              </w:tc>
              <w:tc>
                <w:tcPr>
                  <w:tcW w:w="465" w:type="pct"/>
                  <w:shd w:val="clear" w:color="auto" w:fill="auto"/>
                  <w:vAlign w:val="center"/>
                </w:tcPr>
                <w:p w14:paraId="6139D544"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82</w:t>
                  </w:r>
                </w:p>
              </w:tc>
            </w:tr>
            <w:tr w:rsidR="004E35EE" w14:paraId="0456DC85" w14:textId="77777777">
              <w:trPr>
                <w:trHeight w:val="1228"/>
              </w:trPr>
              <w:tc>
                <w:tcPr>
                  <w:tcW w:w="273" w:type="pct"/>
                  <w:vMerge/>
                  <w:tcMar>
                    <w:left w:w="28" w:type="dxa"/>
                    <w:right w:w="28" w:type="dxa"/>
                  </w:tcMar>
                  <w:textDirection w:val="btLr"/>
                  <w:vAlign w:val="center"/>
                </w:tcPr>
                <w:p w14:paraId="56235170" w14:textId="77777777" w:rsidR="004E35EE" w:rsidRDefault="004E35EE">
                  <w:pPr>
                    <w:pStyle w:val="Bodytext51"/>
                    <w:shd w:val="clear" w:color="auto" w:fill="auto"/>
                    <w:spacing w:after="0" w:line="240" w:lineRule="auto"/>
                    <w:ind w:left="113" w:right="113"/>
                    <w:jc w:val="center"/>
                    <w:rPr>
                      <w:rFonts w:ascii="Times New Roman" w:hAnsi="Times New Roman" w:cs="Times New Roman"/>
                      <w:sz w:val="14"/>
                      <w:szCs w:val="14"/>
                    </w:rPr>
                  </w:pPr>
                </w:p>
              </w:tc>
              <w:tc>
                <w:tcPr>
                  <w:tcW w:w="287" w:type="pct"/>
                  <w:tcMar>
                    <w:left w:w="28" w:type="dxa"/>
                    <w:right w:w="28" w:type="dxa"/>
                  </w:tcMar>
                  <w:vAlign w:val="center"/>
                </w:tcPr>
                <w:p w14:paraId="23F81048"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G12</w:t>
                  </w:r>
                </w:p>
              </w:tc>
              <w:tc>
                <w:tcPr>
                  <w:tcW w:w="1185" w:type="pct"/>
                  <w:vAlign w:val="center"/>
                </w:tcPr>
                <w:p w14:paraId="7E95556C"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Biogaz provenit din digestia anaerobă, de la depozitele de deșeuri și de la instalațiile de epurare a apelor uzate</w:t>
                  </w:r>
                </w:p>
              </w:tc>
              <w:tc>
                <w:tcPr>
                  <w:tcW w:w="300" w:type="pct"/>
                  <w:vAlign w:val="center"/>
                </w:tcPr>
                <w:p w14:paraId="41FB0413"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70</w:t>
                  </w:r>
                </w:p>
              </w:tc>
              <w:tc>
                <w:tcPr>
                  <w:tcW w:w="300" w:type="pct"/>
                  <w:vAlign w:val="center"/>
                </w:tcPr>
                <w:p w14:paraId="55D81FD9"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65</w:t>
                  </w:r>
                </w:p>
              </w:tc>
              <w:tc>
                <w:tcPr>
                  <w:tcW w:w="498" w:type="pct"/>
                  <w:vAlign w:val="center"/>
                </w:tcPr>
                <w:p w14:paraId="5F4AA497"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62</w:t>
                  </w:r>
                </w:p>
              </w:tc>
              <w:tc>
                <w:tcPr>
                  <w:tcW w:w="284" w:type="pct"/>
                  <w:vAlign w:val="center"/>
                </w:tcPr>
                <w:p w14:paraId="4D99301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316" w:type="pct"/>
                  <w:vAlign w:val="center"/>
                </w:tcPr>
                <w:p w14:paraId="08D79AA9"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492" w:type="pct"/>
                  <w:vAlign w:val="center"/>
                </w:tcPr>
                <w:p w14:paraId="5254FBDE"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72</w:t>
                  </w:r>
                </w:p>
              </w:tc>
              <w:tc>
                <w:tcPr>
                  <w:tcW w:w="320" w:type="pct"/>
                  <w:shd w:val="clear" w:color="auto" w:fill="auto"/>
                  <w:vAlign w:val="center"/>
                </w:tcPr>
                <w:p w14:paraId="214F4F83"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274" w:type="pct"/>
                  <w:shd w:val="clear" w:color="auto" w:fill="auto"/>
                  <w:vAlign w:val="center"/>
                </w:tcPr>
                <w:p w14:paraId="7AAA229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465" w:type="pct"/>
                  <w:shd w:val="clear" w:color="auto" w:fill="auto"/>
                  <w:vAlign w:val="center"/>
                </w:tcPr>
                <w:p w14:paraId="6BFDD810"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72</w:t>
                  </w:r>
                </w:p>
              </w:tc>
            </w:tr>
            <w:tr w:rsidR="004E35EE" w14:paraId="36D4557E" w14:textId="77777777">
              <w:trPr>
                <w:trHeight w:val="1358"/>
              </w:trPr>
              <w:tc>
                <w:tcPr>
                  <w:tcW w:w="273" w:type="pct"/>
                  <w:vMerge w:val="restart"/>
                  <w:tcMar>
                    <w:left w:w="28" w:type="dxa"/>
                    <w:right w:w="28" w:type="dxa"/>
                  </w:tcMar>
                  <w:textDirection w:val="btLr"/>
                  <w:vAlign w:val="center"/>
                </w:tcPr>
                <w:p w14:paraId="135693CA" w14:textId="77777777" w:rsidR="004E35EE" w:rsidRDefault="00000000">
                  <w:pPr>
                    <w:pStyle w:val="Bodytext41"/>
                    <w:shd w:val="clear" w:color="auto" w:fill="auto"/>
                    <w:spacing w:after="0" w:line="240" w:lineRule="auto"/>
                    <w:ind w:left="113" w:right="60" w:firstLine="0"/>
                    <w:jc w:val="center"/>
                    <w:rPr>
                      <w:rFonts w:ascii="Times New Roman" w:hAnsi="Times New Roman" w:cs="Times New Roman"/>
                    </w:rPr>
                  </w:pPr>
                  <w:r>
                    <w:rPr>
                      <w:rFonts w:ascii="Times New Roman" w:hAnsi="Times New Roman" w:cs="Times New Roman"/>
                    </w:rPr>
                    <w:t>Alți combustibili</w:t>
                  </w:r>
                </w:p>
              </w:tc>
              <w:tc>
                <w:tcPr>
                  <w:tcW w:w="287" w:type="pct"/>
                  <w:shd w:val="clear" w:color="auto" w:fill="auto"/>
                  <w:tcMar>
                    <w:left w:w="28" w:type="dxa"/>
                    <w:right w:w="28" w:type="dxa"/>
                  </w:tcMar>
                  <w:vAlign w:val="center"/>
                </w:tcPr>
                <w:p w14:paraId="7B706C12" w14:textId="77777777" w:rsidR="004E35EE" w:rsidRDefault="00000000">
                  <w:pPr>
                    <w:pStyle w:val="Bodytext41"/>
                    <w:shd w:val="clear" w:color="auto" w:fill="auto"/>
                    <w:spacing w:after="0" w:line="240" w:lineRule="auto"/>
                    <w:ind w:left="5" w:firstLine="0"/>
                    <w:jc w:val="center"/>
                    <w:rPr>
                      <w:rFonts w:ascii="Times New Roman" w:hAnsi="Times New Roman" w:cs="Times New Roman"/>
                      <w:lang w:eastAsia="en-US"/>
                    </w:rPr>
                  </w:pPr>
                  <w:r>
                    <w:rPr>
                      <w:rStyle w:val="Bodytext45"/>
                      <w:rFonts w:ascii="Times New Roman" w:hAnsi="Times New Roman" w:cs="Times New Roman"/>
                    </w:rPr>
                    <w:t>O13</w:t>
                  </w:r>
                </w:p>
              </w:tc>
              <w:tc>
                <w:tcPr>
                  <w:tcW w:w="1185" w:type="pct"/>
                  <w:shd w:val="clear" w:color="auto" w:fill="auto"/>
                  <w:vAlign w:val="center"/>
                </w:tcPr>
                <w:p w14:paraId="22EED784"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Căldura reziduală, inclusiv gazele de evacuare rezultate din procese, produs al reacțiilor chimice exoterme (temperatura de intrare ˃200</w:t>
                  </w:r>
                  <w:r>
                    <w:rPr>
                      <w:rFonts w:ascii="Times New Roman" w:hAnsi="Times New Roman" w:cs="Times New Roman"/>
                      <w:sz w:val="14"/>
                      <w:szCs w:val="14"/>
                      <w:vertAlign w:val="superscript"/>
                    </w:rPr>
                    <w:t>0</w:t>
                  </w:r>
                  <w:r>
                    <w:rPr>
                      <w:rFonts w:ascii="Times New Roman" w:hAnsi="Times New Roman" w:cs="Times New Roman"/>
                      <w:sz w:val="14"/>
                      <w:szCs w:val="14"/>
                    </w:rPr>
                    <w:t xml:space="preserve">C) </w:t>
                  </w:r>
                </w:p>
              </w:tc>
              <w:tc>
                <w:tcPr>
                  <w:tcW w:w="300" w:type="pct"/>
                  <w:vAlign w:val="center"/>
                </w:tcPr>
                <w:p w14:paraId="3FCEA8D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300" w:type="pct"/>
                  <w:vAlign w:val="center"/>
                </w:tcPr>
                <w:p w14:paraId="7630EBD1"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498" w:type="pct"/>
                  <w:vAlign w:val="center"/>
                </w:tcPr>
                <w:p w14:paraId="4DD3A058"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284" w:type="pct"/>
                  <w:vAlign w:val="center"/>
                </w:tcPr>
                <w:p w14:paraId="4ABB2DB4"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316" w:type="pct"/>
                  <w:vAlign w:val="center"/>
                </w:tcPr>
                <w:p w14:paraId="09D5352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92" w:type="pct"/>
                  <w:vAlign w:val="center"/>
                </w:tcPr>
                <w:p w14:paraId="5364B5B7"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320" w:type="pct"/>
                  <w:shd w:val="clear" w:color="auto" w:fill="auto"/>
                  <w:vAlign w:val="center"/>
                </w:tcPr>
                <w:p w14:paraId="599C0F30"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274" w:type="pct"/>
                  <w:shd w:val="clear" w:color="auto" w:fill="auto"/>
                  <w:vAlign w:val="center"/>
                </w:tcPr>
                <w:p w14:paraId="52FF78E1"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65" w:type="pct"/>
                  <w:shd w:val="clear" w:color="auto" w:fill="auto"/>
                  <w:vAlign w:val="center"/>
                </w:tcPr>
                <w:p w14:paraId="2DCD44C7"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r>
            <w:tr w:rsidR="004E35EE" w14:paraId="203C4F5C" w14:textId="77777777">
              <w:trPr>
                <w:trHeight w:val="1428"/>
              </w:trPr>
              <w:tc>
                <w:tcPr>
                  <w:tcW w:w="273" w:type="pct"/>
                  <w:vMerge/>
                  <w:tcMar>
                    <w:left w:w="28" w:type="dxa"/>
                    <w:right w:w="28" w:type="dxa"/>
                  </w:tcMar>
                  <w:textDirection w:val="btLr"/>
                  <w:vAlign w:val="center"/>
                </w:tcPr>
                <w:p w14:paraId="0AE09C64" w14:textId="77777777" w:rsidR="004E35EE" w:rsidRDefault="004E35EE">
                  <w:pPr>
                    <w:pStyle w:val="Bodytext41"/>
                    <w:shd w:val="clear" w:color="auto" w:fill="auto"/>
                    <w:spacing w:after="0" w:line="240" w:lineRule="auto"/>
                    <w:ind w:left="113" w:right="60" w:firstLine="0"/>
                    <w:jc w:val="center"/>
                    <w:rPr>
                      <w:rFonts w:ascii="Times New Roman" w:hAnsi="Times New Roman" w:cs="Times New Roman"/>
                    </w:rPr>
                  </w:pPr>
                </w:p>
              </w:tc>
              <w:tc>
                <w:tcPr>
                  <w:tcW w:w="287" w:type="pct"/>
                  <w:shd w:val="clear" w:color="auto" w:fill="auto"/>
                  <w:tcMar>
                    <w:left w:w="28" w:type="dxa"/>
                    <w:right w:w="28" w:type="dxa"/>
                  </w:tcMar>
                  <w:vAlign w:val="center"/>
                </w:tcPr>
                <w:p w14:paraId="65DC6518" w14:textId="77777777" w:rsidR="004E35EE" w:rsidRDefault="00000000">
                  <w:pPr>
                    <w:pStyle w:val="Bodytext41"/>
                    <w:shd w:val="clear" w:color="auto" w:fill="auto"/>
                    <w:spacing w:after="0" w:line="240" w:lineRule="auto"/>
                    <w:ind w:left="5" w:firstLine="0"/>
                    <w:jc w:val="center"/>
                    <w:rPr>
                      <w:rFonts w:ascii="Times New Roman" w:hAnsi="Times New Roman" w:cs="Times New Roman"/>
                    </w:rPr>
                  </w:pPr>
                  <w:r>
                    <w:rPr>
                      <w:rStyle w:val="Bodytext45"/>
                      <w:rFonts w:ascii="Times New Roman" w:hAnsi="Times New Roman" w:cs="Times New Roman"/>
                    </w:rPr>
                    <w:t>O14</w:t>
                  </w:r>
                </w:p>
              </w:tc>
              <w:tc>
                <w:tcPr>
                  <w:tcW w:w="1185" w:type="pct"/>
                  <w:shd w:val="clear" w:color="auto" w:fill="auto"/>
                  <w:vAlign w:val="center"/>
                </w:tcPr>
                <w:p w14:paraId="531F2F78"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Căldura reziduală, inclusiv gazele de evacuare rezultate din procese, produs al reacțiilor chimice exoterme (temperatura de intrare &lt;200</w:t>
                  </w:r>
                  <w:r>
                    <w:rPr>
                      <w:rFonts w:ascii="Times New Roman" w:hAnsi="Times New Roman" w:cs="Times New Roman"/>
                      <w:sz w:val="14"/>
                      <w:szCs w:val="14"/>
                      <w:vertAlign w:val="superscript"/>
                    </w:rPr>
                    <w:t>0</w:t>
                  </w:r>
                  <w:r>
                    <w:rPr>
                      <w:rFonts w:ascii="Times New Roman" w:hAnsi="Times New Roman" w:cs="Times New Roman"/>
                      <w:sz w:val="14"/>
                      <w:szCs w:val="14"/>
                    </w:rPr>
                    <w:t xml:space="preserve">C) </w:t>
                  </w:r>
                </w:p>
              </w:tc>
              <w:tc>
                <w:tcPr>
                  <w:tcW w:w="300" w:type="pct"/>
                  <w:shd w:val="clear" w:color="auto" w:fill="auto"/>
                  <w:vAlign w:val="center"/>
                </w:tcPr>
                <w:p w14:paraId="6E6D020E"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300" w:type="pct"/>
                  <w:shd w:val="clear" w:color="auto" w:fill="auto"/>
                  <w:vAlign w:val="center"/>
                </w:tcPr>
                <w:p w14:paraId="66F4CFC4"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498" w:type="pct"/>
                  <w:shd w:val="clear" w:color="auto" w:fill="auto"/>
                  <w:vAlign w:val="center"/>
                </w:tcPr>
                <w:p w14:paraId="58D375A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284" w:type="pct"/>
                  <w:shd w:val="clear" w:color="auto" w:fill="auto"/>
                  <w:vAlign w:val="center"/>
                </w:tcPr>
                <w:p w14:paraId="4354A31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316" w:type="pct"/>
                  <w:shd w:val="clear" w:color="auto" w:fill="auto"/>
                  <w:vAlign w:val="center"/>
                </w:tcPr>
                <w:p w14:paraId="2102728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92" w:type="pct"/>
                  <w:shd w:val="clear" w:color="auto" w:fill="auto"/>
                  <w:vAlign w:val="center"/>
                </w:tcPr>
                <w:p w14:paraId="75F009C4"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320" w:type="pct"/>
                  <w:shd w:val="clear" w:color="auto" w:fill="auto"/>
                  <w:vAlign w:val="center"/>
                </w:tcPr>
                <w:p w14:paraId="14B39FEA"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274" w:type="pct"/>
                  <w:shd w:val="clear" w:color="auto" w:fill="auto"/>
                  <w:vAlign w:val="center"/>
                </w:tcPr>
                <w:p w14:paraId="4A0A834A"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65" w:type="pct"/>
                  <w:shd w:val="clear" w:color="auto" w:fill="auto"/>
                  <w:vAlign w:val="center"/>
                </w:tcPr>
                <w:p w14:paraId="105B78F7"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r>
            <w:tr w:rsidR="004E35EE" w14:paraId="392CE21A" w14:textId="77777777">
              <w:trPr>
                <w:trHeight w:val="252"/>
              </w:trPr>
              <w:tc>
                <w:tcPr>
                  <w:tcW w:w="273" w:type="pct"/>
                  <w:vMerge/>
                </w:tcPr>
                <w:p w14:paraId="44BD35AB" w14:textId="77777777" w:rsidR="004E35EE" w:rsidRDefault="004E35EE">
                  <w:pPr>
                    <w:pStyle w:val="Bodytext41"/>
                    <w:shd w:val="clear" w:color="auto" w:fill="auto"/>
                    <w:spacing w:after="0" w:line="240" w:lineRule="auto"/>
                    <w:ind w:right="60" w:firstLine="0"/>
                    <w:jc w:val="center"/>
                    <w:rPr>
                      <w:rFonts w:ascii="Times New Roman" w:hAnsi="Times New Roman" w:cs="Times New Roman"/>
                    </w:rPr>
                  </w:pPr>
                </w:p>
              </w:tc>
              <w:tc>
                <w:tcPr>
                  <w:tcW w:w="287" w:type="pct"/>
                  <w:tcMar>
                    <w:left w:w="28" w:type="dxa"/>
                    <w:right w:w="28" w:type="dxa"/>
                  </w:tcMar>
                  <w:vAlign w:val="center"/>
                </w:tcPr>
                <w:p w14:paraId="29C0B245"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O15</w:t>
                  </w:r>
                </w:p>
              </w:tc>
              <w:tc>
                <w:tcPr>
                  <w:tcW w:w="1185" w:type="pct"/>
                  <w:vAlign w:val="center"/>
                </w:tcPr>
                <w:p w14:paraId="6083D00A"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Energie termică solară</w:t>
                  </w:r>
                </w:p>
              </w:tc>
              <w:tc>
                <w:tcPr>
                  <w:tcW w:w="300" w:type="pct"/>
                  <w:vAlign w:val="center"/>
                </w:tcPr>
                <w:p w14:paraId="3BD0FAB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300" w:type="pct"/>
                  <w:vAlign w:val="center"/>
                </w:tcPr>
                <w:p w14:paraId="5B2EBAE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498" w:type="pct"/>
                  <w:vAlign w:val="center"/>
                </w:tcPr>
                <w:p w14:paraId="2AC454BB"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284" w:type="pct"/>
                  <w:vAlign w:val="center"/>
                </w:tcPr>
                <w:p w14:paraId="48F36199"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316" w:type="pct"/>
                  <w:vAlign w:val="center"/>
                </w:tcPr>
                <w:p w14:paraId="3BF4185A"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92" w:type="pct"/>
                  <w:vAlign w:val="center"/>
                </w:tcPr>
                <w:p w14:paraId="1E57128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320" w:type="pct"/>
                  <w:shd w:val="clear" w:color="auto" w:fill="auto"/>
                  <w:vAlign w:val="center"/>
                </w:tcPr>
                <w:p w14:paraId="0D6DC897"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274" w:type="pct"/>
                  <w:shd w:val="clear" w:color="auto" w:fill="auto"/>
                  <w:vAlign w:val="center"/>
                </w:tcPr>
                <w:p w14:paraId="47B507A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65" w:type="pct"/>
                  <w:shd w:val="clear" w:color="auto" w:fill="auto"/>
                  <w:vAlign w:val="center"/>
                </w:tcPr>
                <w:p w14:paraId="06F32707"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r>
            <w:tr w:rsidR="004E35EE" w14:paraId="58599E9F" w14:textId="77777777">
              <w:trPr>
                <w:trHeight w:val="252"/>
              </w:trPr>
              <w:tc>
                <w:tcPr>
                  <w:tcW w:w="273" w:type="pct"/>
                  <w:vMerge/>
                </w:tcPr>
                <w:p w14:paraId="09EADFE2" w14:textId="77777777" w:rsidR="004E35EE" w:rsidRDefault="004E35EE">
                  <w:pPr>
                    <w:pStyle w:val="Bodytext41"/>
                    <w:shd w:val="clear" w:color="auto" w:fill="auto"/>
                    <w:spacing w:after="0" w:line="240" w:lineRule="auto"/>
                    <w:ind w:right="60" w:firstLine="0"/>
                    <w:jc w:val="center"/>
                    <w:rPr>
                      <w:rFonts w:ascii="Times New Roman" w:hAnsi="Times New Roman" w:cs="Times New Roman"/>
                    </w:rPr>
                  </w:pPr>
                </w:p>
              </w:tc>
              <w:tc>
                <w:tcPr>
                  <w:tcW w:w="287" w:type="pct"/>
                  <w:tcMar>
                    <w:left w:w="28" w:type="dxa"/>
                    <w:right w:w="28" w:type="dxa"/>
                  </w:tcMar>
                  <w:vAlign w:val="center"/>
                </w:tcPr>
                <w:p w14:paraId="129B8BD0"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O16</w:t>
                  </w:r>
                </w:p>
              </w:tc>
              <w:tc>
                <w:tcPr>
                  <w:tcW w:w="1185" w:type="pct"/>
                  <w:vAlign w:val="center"/>
                </w:tcPr>
                <w:p w14:paraId="744F7291"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Energie geotermică</w:t>
                  </w:r>
                </w:p>
              </w:tc>
              <w:tc>
                <w:tcPr>
                  <w:tcW w:w="300" w:type="pct"/>
                  <w:vAlign w:val="center"/>
                </w:tcPr>
                <w:p w14:paraId="26EB13DF"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300" w:type="pct"/>
                  <w:vAlign w:val="center"/>
                </w:tcPr>
                <w:p w14:paraId="23661AC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498" w:type="pct"/>
                  <w:vAlign w:val="center"/>
                </w:tcPr>
                <w:p w14:paraId="1F1DB95B"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284" w:type="pct"/>
                  <w:vAlign w:val="center"/>
                </w:tcPr>
                <w:p w14:paraId="525C9DF7"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316" w:type="pct"/>
                  <w:vAlign w:val="center"/>
                </w:tcPr>
                <w:p w14:paraId="4624F8A1"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92" w:type="pct"/>
                  <w:vAlign w:val="center"/>
                </w:tcPr>
                <w:p w14:paraId="1363018C"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320" w:type="pct"/>
                  <w:shd w:val="clear" w:color="auto" w:fill="auto"/>
                  <w:vAlign w:val="center"/>
                </w:tcPr>
                <w:p w14:paraId="583F0F28"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274" w:type="pct"/>
                  <w:shd w:val="clear" w:color="auto" w:fill="auto"/>
                  <w:vAlign w:val="center"/>
                </w:tcPr>
                <w:p w14:paraId="06354D5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65" w:type="pct"/>
                  <w:shd w:val="clear" w:color="auto" w:fill="auto"/>
                  <w:vAlign w:val="center"/>
                </w:tcPr>
                <w:p w14:paraId="45E409D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r>
            <w:tr w:rsidR="004E35EE" w14:paraId="014D2D35" w14:textId="77777777">
              <w:trPr>
                <w:trHeight w:val="483"/>
              </w:trPr>
              <w:tc>
                <w:tcPr>
                  <w:tcW w:w="273" w:type="pct"/>
                  <w:vMerge/>
                </w:tcPr>
                <w:p w14:paraId="012711BB" w14:textId="77777777" w:rsidR="004E35EE" w:rsidRDefault="004E35EE">
                  <w:pPr>
                    <w:pStyle w:val="Bodytext41"/>
                    <w:shd w:val="clear" w:color="auto" w:fill="auto"/>
                    <w:spacing w:after="0" w:line="240" w:lineRule="auto"/>
                    <w:ind w:right="60" w:firstLine="0"/>
                    <w:jc w:val="center"/>
                    <w:rPr>
                      <w:rFonts w:ascii="Times New Roman" w:hAnsi="Times New Roman" w:cs="Times New Roman"/>
                    </w:rPr>
                  </w:pPr>
                </w:p>
              </w:tc>
              <w:tc>
                <w:tcPr>
                  <w:tcW w:w="287" w:type="pct"/>
                  <w:tcMar>
                    <w:left w:w="28" w:type="dxa"/>
                    <w:right w:w="28" w:type="dxa"/>
                  </w:tcMar>
                  <w:vAlign w:val="center"/>
                </w:tcPr>
                <w:p w14:paraId="52DFEFD9"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O17</w:t>
                  </w:r>
                </w:p>
              </w:tc>
              <w:tc>
                <w:tcPr>
                  <w:tcW w:w="1185" w:type="pct"/>
                  <w:vAlign w:val="center"/>
                </w:tcPr>
                <w:p w14:paraId="74014B85"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Alți combustibili care nu au fost menționați anterior</w:t>
                  </w:r>
                </w:p>
              </w:tc>
              <w:tc>
                <w:tcPr>
                  <w:tcW w:w="300" w:type="pct"/>
                  <w:vAlign w:val="center"/>
                </w:tcPr>
                <w:p w14:paraId="70BB2400"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300" w:type="pct"/>
                  <w:vAlign w:val="center"/>
                </w:tcPr>
                <w:p w14:paraId="56610969"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498" w:type="pct"/>
                  <w:vAlign w:val="center"/>
                </w:tcPr>
                <w:p w14:paraId="63B2F34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284" w:type="pct"/>
                  <w:vAlign w:val="center"/>
                </w:tcPr>
                <w:p w14:paraId="632B1D51"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316" w:type="pct"/>
                  <w:vAlign w:val="center"/>
                </w:tcPr>
                <w:p w14:paraId="08108D50"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92" w:type="pct"/>
                  <w:vAlign w:val="center"/>
                </w:tcPr>
                <w:p w14:paraId="7E09E437"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320" w:type="pct"/>
                  <w:shd w:val="clear" w:color="auto" w:fill="auto"/>
                  <w:vAlign w:val="center"/>
                </w:tcPr>
                <w:p w14:paraId="5C850DFC"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274" w:type="pct"/>
                  <w:shd w:val="clear" w:color="auto" w:fill="auto"/>
                  <w:vAlign w:val="center"/>
                </w:tcPr>
                <w:p w14:paraId="77766E0F"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65" w:type="pct"/>
                  <w:shd w:val="clear" w:color="auto" w:fill="auto"/>
                  <w:vAlign w:val="center"/>
                </w:tcPr>
                <w:p w14:paraId="15693CC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r>
          </w:tbl>
          <w:p w14:paraId="08CC035A" w14:textId="77777777" w:rsidR="004E35EE" w:rsidRDefault="004E35EE">
            <w:pPr>
              <w:spacing w:after="0" w:line="240" w:lineRule="auto"/>
              <w:jc w:val="both"/>
              <w:rPr>
                <w:rFonts w:ascii="Times New Roman" w:eastAsia="Calibri" w:hAnsi="Times New Roman" w:cs="Times New Roman"/>
                <w:lang w:val="ro-RO"/>
              </w:rPr>
            </w:pPr>
          </w:p>
        </w:tc>
        <w:tc>
          <w:tcPr>
            <w:tcW w:w="1760" w:type="pct"/>
          </w:tcPr>
          <w:p w14:paraId="15A956E9" w14:textId="77777777" w:rsidR="004E35EE" w:rsidRDefault="00000000">
            <w:pPr>
              <w:pStyle w:val="2"/>
              <w:numPr>
                <w:ilvl w:val="0"/>
                <w:numId w:val="4"/>
              </w:numPr>
              <w:rPr>
                <w:rFonts w:ascii="Times New Roman" w:hAnsi="Times New Roman"/>
                <w:sz w:val="22"/>
                <w:szCs w:val="22"/>
                <w:lang w:val="ro-RO"/>
              </w:rPr>
            </w:pPr>
            <w:r>
              <w:rPr>
                <w:rFonts w:ascii="Times New Roman" w:hAnsi="Times New Roman"/>
                <w:sz w:val="22"/>
                <w:szCs w:val="22"/>
                <w:lang w:val="ro-RO"/>
              </w:rPr>
              <w:lastRenderedPageBreak/>
              <w:t>Valorile de referinţă armonizate ale eficienţei pentru producerea separată de energie termică sînt prezentate în tabelul de mai jos:</w:t>
            </w:r>
          </w:p>
          <w:tbl>
            <w:tblPr>
              <w:tblpPr w:leftFromText="180" w:rightFromText="180" w:vertAnchor="text" w:horzAnchor="margin" w:tblpY="63"/>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
              <w:gridCol w:w="266"/>
              <w:gridCol w:w="968"/>
              <w:gridCol w:w="308"/>
              <w:gridCol w:w="334"/>
              <w:gridCol w:w="525"/>
              <w:gridCol w:w="308"/>
              <w:gridCol w:w="334"/>
              <w:gridCol w:w="525"/>
              <w:gridCol w:w="308"/>
              <w:gridCol w:w="334"/>
              <w:gridCol w:w="525"/>
            </w:tblGrid>
            <w:tr w:rsidR="004E35EE" w14:paraId="1DF0817A" w14:textId="77777777">
              <w:trPr>
                <w:trHeight w:val="432"/>
              </w:trPr>
              <w:tc>
                <w:tcPr>
                  <w:tcW w:w="561" w:type="pct"/>
                  <w:gridSpan w:val="2"/>
                  <w:vMerge w:val="restart"/>
                  <w:textDirection w:val="btLr"/>
                  <w:vAlign w:val="center"/>
                </w:tcPr>
                <w:p w14:paraId="1C77E500" w14:textId="77777777" w:rsidR="004E35EE" w:rsidRDefault="004E35EE">
                  <w:pPr>
                    <w:pStyle w:val="Bodytext51"/>
                    <w:spacing w:after="0" w:line="240" w:lineRule="auto"/>
                    <w:ind w:left="113" w:right="113"/>
                    <w:jc w:val="center"/>
                    <w:rPr>
                      <w:rStyle w:val="Bodytext5"/>
                      <w:rFonts w:ascii="Times New Roman" w:eastAsia="Calibri" w:hAnsi="Times New Roman" w:cs="Times New Roman"/>
                      <w:sz w:val="14"/>
                      <w:szCs w:val="14"/>
                    </w:rPr>
                  </w:pPr>
                </w:p>
                <w:p w14:paraId="3E99039C" w14:textId="77777777" w:rsidR="004E35EE" w:rsidRDefault="00000000">
                  <w:pPr>
                    <w:pStyle w:val="Bodytext51"/>
                    <w:spacing w:after="0" w:line="240" w:lineRule="auto"/>
                    <w:ind w:left="113" w:right="113"/>
                    <w:jc w:val="center"/>
                    <w:rPr>
                      <w:rStyle w:val="Bodytext5"/>
                      <w:rFonts w:ascii="Times New Roman" w:eastAsia="Calibri" w:hAnsi="Times New Roman" w:cs="Times New Roman"/>
                      <w:b/>
                      <w:bCs/>
                      <w:sz w:val="14"/>
                      <w:szCs w:val="14"/>
                      <w:u w:val="single"/>
                    </w:rPr>
                  </w:pPr>
                  <w:r>
                    <w:rPr>
                      <w:rStyle w:val="Bodytext5"/>
                      <w:rFonts w:ascii="Times New Roman" w:eastAsia="Calibri" w:hAnsi="Times New Roman" w:cs="Times New Roman"/>
                      <w:sz w:val="14"/>
                      <w:szCs w:val="14"/>
                    </w:rPr>
                    <w:t>Categoria</w:t>
                  </w:r>
                </w:p>
              </w:tc>
              <w:tc>
                <w:tcPr>
                  <w:tcW w:w="1185" w:type="pct"/>
                  <w:vMerge w:val="restart"/>
                  <w:vAlign w:val="center"/>
                </w:tcPr>
                <w:p w14:paraId="0F2C4843" w14:textId="77777777" w:rsidR="004E35EE" w:rsidRDefault="004E35EE">
                  <w:pPr>
                    <w:pStyle w:val="Bodytext51"/>
                    <w:spacing w:after="0" w:line="240" w:lineRule="auto"/>
                    <w:jc w:val="center"/>
                    <w:rPr>
                      <w:rStyle w:val="Bodytext5"/>
                      <w:rFonts w:ascii="Times New Roman" w:hAnsi="Times New Roman" w:cs="Times New Roman"/>
                      <w:sz w:val="14"/>
                      <w:szCs w:val="14"/>
                    </w:rPr>
                  </w:pPr>
                </w:p>
                <w:p w14:paraId="30DCE032" w14:textId="77777777" w:rsidR="004E35EE" w:rsidRDefault="004E35EE">
                  <w:pPr>
                    <w:pStyle w:val="Bodytext51"/>
                    <w:spacing w:after="0" w:line="240" w:lineRule="auto"/>
                    <w:jc w:val="center"/>
                    <w:rPr>
                      <w:rStyle w:val="Bodytext5"/>
                      <w:rFonts w:ascii="Times New Roman" w:hAnsi="Times New Roman" w:cs="Times New Roman"/>
                      <w:sz w:val="14"/>
                      <w:szCs w:val="14"/>
                    </w:rPr>
                  </w:pPr>
                </w:p>
                <w:p w14:paraId="2491BE4D" w14:textId="77777777" w:rsidR="004E35EE" w:rsidRDefault="00000000">
                  <w:pPr>
                    <w:pStyle w:val="Bodytext51"/>
                    <w:spacing w:after="0" w:line="240" w:lineRule="auto"/>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 xml:space="preserve">Tipul de combustibil </w:t>
                  </w:r>
                </w:p>
              </w:tc>
              <w:tc>
                <w:tcPr>
                  <w:tcW w:w="3253" w:type="pct"/>
                  <w:gridSpan w:val="9"/>
                  <w:vAlign w:val="center"/>
                </w:tcPr>
                <w:p w14:paraId="063E452D" w14:textId="77777777" w:rsidR="004E35EE" w:rsidRDefault="00000000">
                  <w:pPr>
                    <w:spacing w:after="0" w:line="240" w:lineRule="auto"/>
                    <w:ind w:rightChars="63" w:right="139"/>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 xml:space="preserve">       Anul construcției</w:t>
                  </w:r>
                </w:p>
              </w:tc>
            </w:tr>
            <w:tr w:rsidR="004E35EE" w14:paraId="76C4BC11" w14:textId="77777777">
              <w:trPr>
                <w:trHeight w:val="432"/>
              </w:trPr>
              <w:tc>
                <w:tcPr>
                  <w:tcW w:w="561" w:type="pct"/>
                  <w:gridSpan w:val="2"/>
                  <w:vMerge/>
                </w:tcPr>
                <w:p w14:paraId="2EA3ECA7" w14:textId="77777777" w:rsidR="004E35EE" w:rsidRDefault="004E35EE">
                  <w:pPr>
                    <w:pStyle w:val="Bodytext51"/>
                    <w:spacing w:after="0" w:line="240" w:lineRule="auto"/>
                    <w:jc w:val="center"/>
                    <w:rPr>
                      <w:rStyle w:val="Bodytext5"/>
                      <w:rFonts w:ascii="Times New Roman" w:hAnsi="Times New Roman" w:cs="Times New Roman"/>
                      <w:sz w:val="14"/>
                      <w:szCs w:val="14"/>
                    </w:rPr>
                  </w:pPr>
                </w:p>
              </w:tc>
              <w:tc>
                <w:tcPr>
                  <w:tcW w:w="1185" w:type="pct"/>
                  <w:vMerge/>
                </w:tcPr>
                <w:p w14:paraId="61BA9982" w14:textId="77777777" w:rsidR="004E35EE" w:rsidRDefault="004E35EE">
                  <w:pPr>
                    <w:pStyle w:val="Bodytext51"/>
                    <w:spacing w:after="0" w:line="240" w:lineRule="auto"/>
                    <w:jc w:val="center"/>
                    <w:rPr>
                      <w:rStyle w:val="Bodytext5"/>
                      <w:rFonts w:ascii="Times New Roman" w:hAnsi="Times New Roman" w:cs="Times New Roman"/>
                      <w:sz w:val="14"/>
                      <w:szCs w:val="14"/>
                    </w:rPr>
                  </w:pPr>
                </w:p>
              </w:tc>
              <w:tc>
                <w:tcPr>
                  <w:tcW w:w="1099" w:type="pct"/>
                  <w:gridSpan w:val="3"/>
                  <w:vAlign w:val="center"/>
                </w:tcPr>
                <w:p w14:paraId="4E9FFE12" w14:textId="77777777" w:rsidR="004E35EE" w:rsidRDefault="00000000">
                  <w:pPr>
                    <w:spacing w:after="0" w:line="240" w:lineRule="auto"/>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Înainte de 2016</w:t>
                  </w:r>
                </w:p>
              </w:tc>
              <w:tc>
                <w:tcPr>
                  <w:tcW w:w="1093" w:type="pct"/>
                  <w:gridSpan w:val="3"/>
                  <w:vAlign w:val="center"/>
                </w:tcPr>
                <w:p w14:paraId="6AE2DD51" w14:textId="77777777" w:rsidR="004E35EE" w:rsidRDefault="00000000">
                  <w:pPr>
                    <w:spacing w:after="0" w:line="240" w:lineRule="auto"/>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2016-2023</w:t>
                  </w:r>
                </w:p>
              </w:tc>
              <w:tc>
                <w:tcPr>
                  <w:tcW w:w="1060" w:type="pct"/>
                  <w:gridSpan w:val="3"/>
                  <w:shd w:val="clear" w:color="auto" w:fill="auto"/>
                  <w:vAlign w:val="center"/>
                </w:tcPr>
                <w:p w14:paraId="1C515208" w14:textId="77777777" w:rsidR="004E35EE" w:rsidRDefault="00000000">
                  <w:pPr>
                    <w:spacing w:after="0" w:line="240" w:lineRule="auto"/>
                    <w:jc w:val="center"/>
                    <w:rPr>
                      <w:rFonts w:ascii="Times New Roman" w:hAnsi="Times New Roman" w:cs="Times New Roman"/>
                      <w:sz w:val="14"/>
                      <w:szCs w:val="14"/>
                    </w:rPr>
                  </w:pPr>
                  <w:r>
                    <w:rPr>
                      <w:rStyle w:val="Bodytext5"/>
                      <w:rFonts w:ascii="Times New Roman" w:hAnsi="Times New Roman" w:cs="Times New Roman"/>
                      <w:sz w:val="14"/>
                      <w:szCs w:val="14"/>
                    </w:rPr>
                    <w:t>Începând cu 2024</w:t>
                  </w:r>
                </w:p>
              </w:tc>
            </w:tr>
            <w:tr w:rsidR="004E35EE" w14:paraId="0D35F43F" w14:textId="77777777">
              <w:trPr>
                <w:trHeight w:val="945"/>
              </w:trPr>
              <w:tc>
                <w:tcPr>
                  <w:tcW w:w="561" w:type="pct"/>
                  <w:gridSpan w:val="2"/>
                  <w:vMerge/>
                </w:tcPr>
                <w:p w14:paraId="746FDD19" w14:textId="77777777" w:rsidR="004E35EE" w:rsidRDefault="004E35EE">
                  <w:pPr>
                    <w:pStyle w:val="Bodytext51"/>
                    <w:shd w:val="clear" w:color="auto" w:fill="auto"/>
                    <w:spacing w:after="0" w:line="240" w:lineRule="auto"/>
                    <w:jc w:val="center"/>
                    <w:rPr>
                      <w:rFonts w:ascii="Times New Roman" w:hAnsi="Times New Roman" w:cs="Times New Roman"/>
                      <w:sz w:val="14"/>
                      <w:szCs w:val="14"/>
                    </w:rPr>
                  </w:pPr>
                </w:p>
              </w:tc>
              <w:tc>
                <w:tcPr>
                  <w:tcW w:w="1185" w:type="pct"/>
                  <w:vMerge/>
                </w:tcPr>
                <w:p w14:paraId="0281EAEB" w14:textId="77777777" w:rsidR="004E35EE" w:rsidRDefault="004E35EE">
                  <w:pPr>
                    <w:pStyle w:val="Bodytext51"/>
                    <w:shd w:val="clear" w:color="auto" w:fill="auto"/>
                    <w:spacing w:after="0" w:line="240" w:lineRule="auto"/>
                    <w:jc w:val="center"/>
                    <w:rPr>
                      <w:rFonts w:ascii="Times New Roman" w:hAnsi="Times New Roman" w:cs="Times New Roman"/>
                      <w:sz w:val="14"/>
                      <w:szCs w:val="14"/>
                    </w:rPr>
                  </w:pPr>
                </w:p>
              </w:tc>
              <w:tc>
                <w:tcPr>
                  <w:tcW w:w="300" w:type="pct"/>
                  <w:vAlign w:val="center"/>
                </w:tcPr>
                <w:p w14:paraId="4D1DDCF6" w14:textId="77777777" w:rsidR="004E35EE" w:rsidRDefault="00000000">
                  <w:pPr>
                    <w:spacing w:after="0" w:line="240" w:lineRule="auto"/>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Apă caldă</w:t>
                  </w:r>
                </w:p>
              </w:tc>
              <w:tc>
                <w:tcPr>
                  <w:tcW w:w="300" w:type="pct"/>
                  <w:vAlign w:val="center"/>
                </w:tcPr>
                <w:p w14:paraId="0DB2ADED" w14:textId="77777777" w:rsidR="004E35EE" w:rsidRDefault="00000000">
                  <w:pPr>
                    <w:spacing w:after="0" w:line="240" w:lineRule="auto"/>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 xml:space="preserve">Aburi </w:t>
                  </w:r>
                </w:p>
              </w:tc>
              <w:tc>
                <w:tcPr>
                  <w:tcW w:w="498" w:type="pct"/>
                  <w:shd w:val="clear" w:color="auto" w:fill="auto"/>
                  <w:vAlign w:val="center"/>
                </w:tcPr>
                <w:p w14:paraId="1AC71E70" w14:textId="77777777" w:rsidR="004E35EE" w:rsidRDefault="00000000">
                  <w:pPr>
                    <w:spacing w:after="0" w:line="240" w:lineRule="auto"/>
                    <w:jc w:val="center"/>
                    <w:rPr>
                      <w:rFonts w:ascii="Times New Roman" w:hAnsi="Times New Roman" w:cs="Times New Roman"/>
                      <w:sz w:val="14"/>
                      <w:szCs w:val="14"/>
                    </w:rPr>
                  </w:pPr>
                  <w:r>
                    <w:rPr>
                      <w:rStyle w:val="Bodytext5"/>
                      <w:rFonts w:ascii="Times New Roman" w:hAnsi="Times New Roman" w:cs="Times New Roman"/>
                      <w:sz w:val="14"/>
                      <w:szCs w:val="14"/>
                    </w:rPr>
                    <w:t>Utilizarea directă a gazelor  evacuare</w:t>
                  </w:r>
                </w:p>
              </w:tc>
              <w:tc>
                <w:tcPr>
                  <w:tcW w:w="284" w:type="pct"/>
                  <w:shd w:val="clear" w:color="auto" w:fill="auto"/>
                  <w:vAlign w:val="center"/>
                </w:tcPr>
                <w:p w14:paraId="63E77126" w14:textId="77777777" w:rsidR="004E35EE" w:rsidRDefault="00000000">
                  <w:pPr>
                    <w:spacing w:after="0" w:line="240" w:lineRule="auto"/>
                    <w:jc w:val="center"/>
                    <w:rPr>
                      <w:rFonts w:ascii="Times New Roman" w:hAnsi="Times New Roman" w:cs="Times New Roman"/>
                      <w:sz w:val="14"/>
                      <w:szCs w:val="14"/>
                    </w:rPr>
                  </w:pPr>
                  <w:r>
                    <w:rPr>
                      <w:rStyle w:val="Bodytext5"/>
                      <w:rFonts w:ascii="Times New Roman" w:hAnsi="Times New Roman" w:cs="Times New Roman"/>
                      <w:sz w:val="14"/>
                      <w:szCs w:val="14"/>
                    </w:rPr>
                    <w:t>Apă caldă</w:t>
                  </w:r>
                </w:p>
              </w:tc>
              <w:tc>
                <w:tcPr>
                  <w:tcW w:w="316" w:type="pct"/>
                  <w:shd w:val="clear" w:color="auto" w:fill="auto"/>
                  <w:vAlign w:val="center"/>
                </w:tcPr>
                <w:p w14:paraId="40EC9D11" w14:textId="77777777" w:rsidR="004E35EE" w:rsidRDefault="00000000">
                  <w:pPr>
                    <w:spacing w:after="0" w:line="240" w:lineRule="auto"/>
                    <w:jc w:val="center"/>
                    <w:rPr>
                      <w:rFonts w:ascii="Times New Roman" w:hAnsi="Times New Roman" w:cs="Times New Roman"/>
                      <w:sz w:val="14"/>
                      <w:szCs w:val="14"/>
                    </w:rPr>
                  </w:pPr>
                  <w:r>
                    <w:rPr>
                      <w:rStyle w:val="Bodytext5"/>
                      <w:rFonts w:ascii="Times New Roman" w:hAnsi="Times New Roman" w:cs="Times New Roman"/>
                      <w:sz w:val="14"/>
                      <w:szCs w:val="14"/>
                    </w:rPr>
                    <w:t>Aburi</w:t>
                  </w:r>
                </w:p>
              </w:tc>
              <w:tc>
                <w:tcPr>
                  <w:tcW w:w="492" w:type="pct"/>
                  <w:vAlign w:val="center"/>
                </w:tcPr>
                <w:p w14:paraId="50525BFB" w14:textId="77777777" w:rsidR="004E35EE" w:rsidRDefault="00000000">
                  <w:pPr>
                    <w:spacing w:after="0" w:line="240" w:lineRule="auto"/>
                    <w:jc w:val="center"/>
                    <w:rPr>
                      <w:rStyle w:val="Bodytext5"/>
                      <w:rFonts w:ascii="Times New Roman" w:hAnsi="Times New Roman" w:cs="Times New Roman"/>
                      <w:sz w:val="14"/>
                      <w:szCs w:val="14"/>
                    </w:rPr>
                  </w:pPr>
                  <w:r>
                    <w:rPr>
                      <w:rStyle w:val="Bodytext5"/>
                      <w:rFonts w:ascii="Times New Roman" w:hAnsi="Times New Roman" w:cs="Times New Roman"/>
                      <w:sz w:val="14"/>
                      <w:szCs w:val="14"/>
                    </w:rPr>
                    <w:t>Utilizarea directă a gazelor  evacuare</w:t>
                  </w:r>
                </w:p>
              </w:tc>
              <w:tc>
                <w:tcPr>
                  <w:tcW w:w="320" w:type="pct"/>
                  <w:shd w:val="clear" w:color="auto" w:fill="auto"/>
                  <w:vAlign w:val="center"/>
                </w:tcPr>
                <w:p w14:paraId="029F9EFA" w14:textId="77777777" w:rsidR="004E35EE" w:rsidRDefault="00000000">
                  <w:pPr>
                    <w:spacing w:after="0" w:line="240" w:lineRule="auto"/>
                    <w:jc w:val="center"/>
                    <w:rPr>
                      <w:rFonts w:ascii="Times New Roman" w:hAnsi="Times New Roman" w:cs="Times New Roman"/>
                      <w:sz w:val="14"/>
                      <w:szCs w:val="14"/>
                    </w:rPr>
                  </w:pPr>
                  <w:r>
                    <w:rPr>
                      <w:rStyle w:val="Bodytext5"/>
                      <w:rFonts w:ascii="Times New Roman" w:hAnsi="Times New Roman" w:cs="Times New Roman"/>
                      <w:sz w:val="14"/>
                      <w:szCs w:val="14"/>
                    </w:rPr>
                    <w:t>Apă caldă</w:t>
                  </w:r>
                </w:p>
              </w:tc>
              <w:tc>
                <w:tcPr>
                  <w:tcW w:w="274" w:type="pct"/>
                  <w:shd w:val="clear" w:color="auto" w:fill="auto"/>
                  <w:vAlign w:val="center"/>
                </w:tcPr>
                <w:p w14:paraId="40A29AC9" w14:textId="77777777" w:rsidR="004E35EE" w:rsidRDefault="00000000">
                  <w:pPr>
                    <w:spacing w:after="0" w:line="240" w:lineRule="auto"/>
                    <w:jc w:val="center"/>
                    <w:rPr>
                      <w:rFonts w:ascii="Times New Roman" w:hAnsi="Times New Roman" w:cs="Times New Roman"/>
                      <w:sz w:val="14"/>
                      <w:szCs w:val="14"/>
                    </w:rPr>
                  </w:pPr>
                  <w:r>
                    <w:rPr>
                      <w:rStyle w:val="Bodytext5"/>
                      <w:rFonts w:ascii="Times New Roman" w:hAnsi="Times New Roman" w:cs="Times New Roman"/>
                      <w:sz w:val="14"/>
                      <w:szCs w:val="14"/>
                    </w:rPr>
                    <w:t>Aburi</w:t>
                  </w:r>
                </w:p>
              </w:tc>
              <w:tc>
                <w:tcPr>
                  <w:tcW w:w="465" w:type="pct"/>
                  <w:shd w:val="clear" w:color="auto" w:fill="auto"/>
                  <w:vAlign w:val="center"/>
                </w:tcPr>
                <w:p w14:paraId="3918F32E" w14:textId="77777777" w:rsidR="004E35EE" w:rsidRDefault="00000000">
                  <w:pPr>
                    <w:spacing w:after="0" w:line="240" w:lineRule="auto"/>
                    <w:jc w:val="center"/>
                    <w:rPr>
                      <w:rFonts w:ascii="Times New Roman" w:hAnsi="Times New Roman" w:cs="Times New Roman"/>
                      <w:sz w:val="14"/>
                      <w:szCs w:val="14"/>
                    </w:rPr>
                  </w:pPr>
                  <w:r>
                    <w:rPr>
                      <w:rStyle w:val="Bodytext5"/>
                      <w:rFonts w:ascii="Times New Roman" w:hAnsi="Times New Roman" w:cs="Times New Roman"/>
                      <w:sz w:val="14"/>
                      <w:szCs w:val="14"/>
                    </w:rPr>
                    <w:t>Utilizarea directă a gazelor  evacuare</w:t>
                  </w:r>
                </w:p>
              </w:tc>
            </w:tr>
            <w:tr w:rsidR="004E35EE" w14:paraId="1257197D" w14:textId="77777777">
              <w:trPr>
                <w:trHeight w:val="774"/>
              </w:trPr>
              <w:tc>
                <w:tcPr>
                  <w:tcW w:w="273" w:type="pct"/>
                  <w:vMerge w:val="restart"/>
                  <w:tcMar>
                    <w:left w:w="28" w:type="dxa"/>
                    <w:right w:w="28" w:type="dxa"/>
                  </w:tcMar>
                  <w:textDirection w:val="btLr"/>
                  <w:vAlign w:val="center"/>
                </w:tcPr>
                <w:p w14:paraId="69E7C1C4" w14:textId="77777777" w:rsidR="004E35EE" w:rsidRDefault="00000000">
                  <w:pPr>
                    <w:pStyle w:val="Bodytext51"/>
                    <w:spacing w:after="0" w:line="240" w:lineRule="auto"/>
                    <w:ind w:left="113" w:right="113"/>
                    <w:jc w:val="center"/>
                    <w:rPr>
                      <w:rFonts w:ascii="Times New Roman" w:hAnsi="Times New Roman" w:cs="Times New Roman"/>
                      <w:sz w:val="14"/>
                      <w:szCs w:val="14"/>
                    </w:rPr>
                  </w:pPr>
                  <w:r>
                    <w:rPr>
                      <w:rFonts w:ascii="Times New Roman" w:hAnsi="Times New Roman" w:cs="Times New Roman"/>
                      <w:sz w:val="14"/>
                      <w:szCs w:val="14"/>
                    </w:rPr>
                    <w:t>Solid</w:t>
                  </w:r>
                </w:p>
              </w:tc>
              <w:tc>
                <w:tcPr>
                  <w:tcW w:w="287" w:type="pct"/>
                  <w:tcMar>
                    <w:left w:w="28" w:type="dxa"/>
                    <w:right w:w="28" w:type="dxa"/>
                  </w:tcMar>
                  <w:vAlign w:val="center"/>
                </w:tcPr>
                <w:p w14:paraId="7B0174D6"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S1</w:t>
                  </w:r>
                </w:p>
              </w:tc>
              <w:tc>
                <w:tcPr>
                  <w:tcW w:w="1185" w:type="pct"/>
                  <w:vAlign w:val="center"/>
                </w:tcPr>
                <w:p w14:paraId="01EC2085"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Cărbune superior, inclusiv antracit, cărbune bituminos, cărbune sub-bituminos</w:t>
                  </w:r>
                </w:p>
              </w:tc>
              <w:tc>
                <w:tcPr>
                  <w:tcW w:w="300" w:type="pct"/>
                  <w:vAlign w:val="center"/>
                </w:tcPr>
                <w:p w14:paraId="5AA83BA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88</w:t>
                  </w:r>
                </w:p>
              </w:tc>
              <w:tc>
                <w:tcPr>
                  <w:tcW w:w="300" w:type="pct"/>
                  <w:vAlign w:val="center"/>
                </w:tcPr>
                <w:p w14:paraId="03052507"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83</w:t>
                  </w:r>
                </w:p>
              </w:tc>
              <w:tc>
                <w:tcPr>
                  <w:tcW w:w="498" w:type="pct"/>
                  <w:vAlign w:val="center"/>
                </w:tcPr>
                <w:p w14:paraId="776A403A"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284" w:type="pct"/>
                  <w:vAlign w:val="center"/>
                </w:tcPr>
                <w:p w14:paraId="422EE43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88</w:t>
                  </w:r>
                </w:p>
              </w:tc>
              <w:tc>
                <w:tcPr>
                  <w:tcW w:w="316" w:type="pct"/>
                  <w:vAlign w:val="center"/>
                </w:tcPr>
                <w:p w14:paraId="1BF6C99C"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83</w:t>
                  </w:r>
                </w:p>
              </w:tc>
              <w:tc>
                <w:tcPr>
                  <w:tcW w:w="492" w:type="pct"/>
                  <w:vAlign w:val="center"/>
                </w:tcPr>
                <w:p w14:paraId="65A12A28"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320" w:type="pct"/>
                  <w:shd w:val="clear" w:color="auto" w:fill="auto"/>
                  <w:vAlign w:val="center"/>
                </w:tcPr>
                <w:p w14:paraId="72DB1B1E"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274" w:type="pct"/>
                  <w:shd w:val="clear" w:color="auto" w:fill="auto"/>
                  <w:vAlign w:val="center"/>
                </w:tcPr>
                <w:p w14:paraId="5AAC3EE4"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65" w:type="pct"/>
                  <w:shd w:val="clear" w:color="auto" w:fill="auto"/>
                  <w:vAlign w:val="center"/>
                </w:tcPr>
                <w:p w14:paraId="1CF5875F"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84</w:t>
                  </w:r>
                </w:p>
              </w:tc>
            </w:tr>
            <w:tr w:rsidR="004E35EE" w14:paraId="418CE8C5" w14:textId="77777777">
              <w:trPr>
                <w:trHeight w:val="1438"/>
              </w:trPr>
              <w:tc>
                <w:tcPr>
                  <w:tcW w:w="273" w:type="pct"/>
                  <w:vMerge/>
                  <w:tcMar>
                    <w:left w:w="28" w:type="dxa"/>
                    <w:right w:w="28" w:type="dxa"/>
                  </w:tcMar>
                  <w:textDirection w:val="btLr"/>
                  <w:vAlign w:val="center"/>
                </w:tcPr>
                <w:p w14:paraId="327978F3" w14:textId="77777777" w:rsidR="004E35EE" w:rsidRDefault="004E35EE">
                  <w:pPr>
                    <w:pStyle w:val="Bodytext41"/>
                    <w:spacing w:after="0" w:line="240" w:lineRule="auto"/>
                    <w:ind w:right="113"/>
                    <w:jc w:val="center"/>
                    <w:rPr>
                      <w:rFonts w:ascii="Times New Roman" w:hAnsi="Times New Roman" w:cs="Times New Roman"/>
                    </w:rPr>
                  </w:pPr>
                </w:p>
              </w:tc>
              <w:tc>
                <w:tcPr>
                  <w:tcW w:w="287" w:type="pct"/>
                  <w:tcMar>
                    <w:left w:w="28" w:type="dxa"/>
                    <w:right w:w="28" w:type="dxa"/>
                  </w:tcMar>
                  <w:vAlign w:val="center"/>
                </w:tcPr>
                <w:p w14:paraId="7921C004"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S2</w:t>
                  </w:r>
                </w:p>
              </w:tc>
              <w:tc>
                <w:tcPr>
                  <w:tcW w:w="1185" w:type="pct"/>
                  <w:vAlign w:val="center"/>
                </w:tcPr>
                <w:p w14:paraId="1ED04D12"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Biomasă uscată, inclusiv   lemn și alte tipuri de biomasă solidă, brichete și pelete de lemn, așchii de lemn uscate, deșeuri de lemn curate și uscate, coji de nuci</w:t>
                  </w:r>
                </w:p>
              </w:tc>
              <w:tc>
                <w:tcPr>
                  <w:tcW w:w="300" w:type="pct"/>
                  <w:vAlign w:val="center"/>
                </w:tcPr>
                <w:p w14:paraId="38296981"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86</w:t>
                  </w:r>
                </w:p>
              </w:tc>
              <w:tc>
                <w:tcPr>
                  <w:tcW w:w="300" w:type="pct"/>
                  <w:vAlign w:val="center"/>
                </w:tcPr>
                <w:p w14:paraId="27C15C0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81</w:t>
                  </w:r>
                </w:p>
              </w:tc>
              <w:tc>
                <w:tcPr>
                  <w:tcW w:w="498" w:type="pct"/>
                  <w:vAlign w:val="center"/>
                </w:tcPr>
                <w:p w14:paraId="3FF403B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78</w:t>
                  </w:r>
                </w:p>
              </w:tc>
              <w:tc>
                <w:tcPr>
                  <w:tcW w:w="284" w:type="pct"/>
                  <w:vAlign w:val="center"/>
                </w:tcPr>
                <w:p w14:paraId="0F3F131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86</w:t>
                  </w:r>
                </w:p>
              </w:tc>
              <w:tc>
                <w:tcPr>
                  <w:tcW w:w="316" w:type="pct"/>
                  <w:vAlign w:val="center"/>
                </w:tcPr>
                <w:p w14:paraId="01CB44A1"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81</w:t>
                  </w:r>
                </w:p>
              </w:tc>
              <w:tc>
                <w:tcPr>
                  <w:tcW w:w="492" w:type="pct"/>
                  <w:vAlign w:val="center"/>
                </w:tcPr>
                <w:p w14:paraId="6E14729B"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78</w:t>
                  </w:r>
                </w:p>
              </w:tc>
              <w:tc>
                <w:tcPr>
                  <w:tcW w:w="320" w:type="pct"/>
                  <w:shd w:val="clear" w:color="auto" w:fill="auto"/>
                  <w:vAlign w:val="center"/>
                </w:tcPr>
                <w:p w14:paraId="217DA544"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86</w:t>
                  </w:r>
                </w:p>
              </w:tc>
              <w:tc>
                <w:tcPr>
                  <w:tcW w:w="274" w:type="pct"/>
                  <w:shd w:val="clear" w:color="auto" w:fill="auto"/>
                  <w:vAlign w:val="center"/>
                </w:tcPr>
                <w:p w14:paraId="6C39DCF8"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81</w:t>
                  </w:r>
                </w:p>
              </w:tc>
              <w:tc>
                <w:tcPr>
                  <w:tcW w:w="465" w:type="pct"/>
                  <w:shd w:val="clear" w:color="auto" w:fill="auto"/>
                  <w:vAlign w:val="center"/>
                </w:tcPr>
                <w:p w14:paraId="02DF09F0"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78</w:t>
                  </w:r>
                </w:p>
              </w:tc>
            </w:tr>
            <w:tr w:rsidR="004E35EE" w14:paraId="016DB15B" w14:textId="77777777">
              <w:trPr>
                <w:trHeight w:val="785"/>
              </w:trPr>
              <w:tc>
                <w:tcPr>
                  <w:tcW w:w="273" w:type="pct"/>
                  <w:vMerge/>
                  <w:tcMar>
                    <w:left w:w="28" w:type="dxa"/>
                    <w:right w:w="28" w:type="dxa"/>
                  </w:tcMar>
                  <w:textDirection w:val="btLr"/>
                  <w:vAlign w:val="center"/>
                </w:tcPr>
                <w:p w14:paraId="55CAAA54" w14:textId="77777777" w:rsidR="004E35EE" w:rsidRDefault="004E35EE">
                  <w:pPr>
                    <w:pStyle w:val="Bodytext41"/>
                    <w:shd w:val="clear" w:color="auto" w:fill="auto"/>
                    <w:spacing w:after="0" w:line="240" w:lineRule="auto"/>
                    <w:ind w:left="113" w:right="113" w:firstLine="0"/>
                    <w:jc w:val="center"/>
                    <w:rPr>
                      <w:rFonts w:ascii="Times New Roman" w:hAnsi="Times New Roman" w:cs="Times New Roman"/>
                    </w:rPr>
                  </w:pPr>
                </w:p>
              </w:tc>
              <w:tc>
                <w:tcPr>
                  <w:tcW w:w="287" w:type="pct"/>
                  <w:tcMar>
                    <w:left w:w="28" w:type="dxa"/>
                    <w:right w:w="28" w:type="dxa"/>
                  </w:tcMar>
                  <w:vAlign w:val="center"/>
                </w:tcPr>
                <w:p w14:paraId="5AF54469"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S3</w:t>
                  </w:r>
                </w:p>
              </w:tc>
              <w:tc>
                <w:tcPr>
                  <w:tcW w:w="1185" w:type="pct"/>
                  <w:vAlign w:val="center"/>
                </w:tcPr>
                <w:p w14:paraId="0E4E5F91"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Alte tipuri de biomasă solidă, inclusiv toate tipurile de lemn care nu sunt incluse în categoriei S2</w:t>
                  </w:r>
                </w:p>
              </w:tc>
              <w:tc>
                <w:tcPr>
                  <w:tcW w:w="300" w:type="pct"/>
                  <w:vAlign w:val="center"/>
                </w:tcPr>
                <w:p w14:paraId="6FB4F4F8"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300" w:type="pct"/>
                  <w:vAlign w:val="center"/>
                </w:tcPr>
                <w:p w14:paraId="0C26D03F"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498" w:type="pct"/>
                  <w:vAlign w:val="center"/>
                </w:tcPr>
                <w:p w14:paraId="480FC7FE"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72</w:t>
                  </w:r>
                </w:p>
              </w:tc>
              <w:tc>
                <w:tcPr>
                  <w:tcW w:w="284" w:type="pct"/>
                  <w:vAlign w:val="center"/>
                </w:tcPr>
                <w:p w14:paraId="20784393"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316" w:type="pct"/>
                  <w:vAlign w:val="center"/>
                </w:tcPr>
                <w:p w14:paraId="40C5323F"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492" w:type="pct"/>
                  <w:vAlign w:val="center"/>
                </w:tcPr>
                <w:p w14:paraId="68257E8A"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72</w:t>
                  </w:r>
                </w:p>
              </w:tc>
              <w:tc>
                <w:tcPr>
                  <w:tcW w:w="320" w:type="pct"/>
                  <w:shd w:val="clear" w:color="auto" w:fill="auto"/>
                  <w:vAlign w:val="center"/>
                </w:tcPr>
                <w:p w14:paraId="0174644E"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274" w:type="pct"/>
                  <w:shd w:val="clear" w:color="auto" w:fill="auto"/>
                  <w:vAlign w:val="center"/>
                </w:tcPr>
                <w:p w14:paraId="6938B49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465" w:type="pct"/>
                  <w:shd w:val="clear" w:color="auto" w:fill="auto"/>
                  <w:vAlign w:val="center"/>
                </w:tcPr>
                <w:p w14:paraId="3F74DDCC"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72</w:t>
                  </w:r>
                </w:p>
              </w:tc>
            </w:tr>
            <w:tr w:rsidR="004E35EE" w14:paraId="72B25C4B" w14:textId="77777777">
              <w:trPr>
                <w:trHeight w:val="1437"/>
              </w:trPr>
              <w:tc>
                <w:tcPr>
                  <w:tcW w:w="273" w:type="pct"/>
                  <w:vMerge/>
                  <w:tcMar>
                    <w:left w:w="28" w:type="dxa"/>
                    <w:right w:w="28" w:type="dxa"/>
                  </w:tcMar>
                  <w:textDirection w:val="btLr"/>
                  <w:vAlign w:val="center"/>
                </w:tcPr>
                <w:p w14:paraId="6839A628" w14:textId="77777777" w:rsidR="004E35EE" w:rsidRDefault="004E35EE">
                  <w:pPr>
                    <w:spacing w:after="0" w:line="240" w:lineRule="auto"/>
                    <w:ind w:left="113" w:right="113"/>
                    <w:jc w:val="center"/>
                    <w:rPr>
                      <w:rFonts w:ascii="Times New Roman" w:hAnsi="Times New Roman" w:cs="Times New Roman"/>
                      <w:sz w:val="14"/>
                      <w:szCs w:val="14"/>
                    </w:rPr>
                  </w:pPr>
                </w:p>
              </w:tc>
              <w:tc>
                <w:tcPr>
                  <w:tcW w:w="287" w:type="pct"/>
                  <w:tcMar>
                    <w:left w:w="28" w:type="dxa"/>
                    <w:right w:w="28" w:type="dxa"/>
                  </w:tcMar>
                  <w:vAlign w:val="center"/>
                </w:tcPr>
                <w:p w14:paraId="06A82BEC"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S4</w:t>
                  </w:r>
                </w:p>
              </w:tc>
              <w:tc>
                <w:tcPr>
                  <w:tcW w:w="1185" w:type="pct"/>
                  <w:vAlign w:val="center"/>
                </w:tcPr>
                <w:p w14:paraId="7CA99E13"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Deșeuri municipale și industriale (</w:t>
                  </w:r>
                  <w:r>
                    <w:rPr>
                      <w:rFonts w:ascii="Times New Roman" w:hAnsi="Times New Roman"/>
                      <w:sz w:val="14"/>
                      <w:szCs w:val="14"/>
                    </w:rPr>
                    <w:t>neregenerabile, de origine nebiologică, cum ar fi materiale plastice, cauciucul și alte materiale sintetice</w:t>
                  </w:r>
                  <w:r>
                    <w:rPr>
                      <w:rFonts w:ascii="Times New Roman" w:hAnsi="Times New Roman" w:cs="Times New Roman"/>
                      <w:sz w:val="14"/>
                      <w:szCs w:val="14"/>
                    </w:rPr>
                    <w:t>) și deșeuri regenerabile/ biodegradabile</w:t>
                  </w:r>
                </w:p>
              </w:tc>
              <w:tc>
                <w:tcPr>
                  <w:tcW w:w="300" w:type="pct"/>
                  <w:vAlign w:val="center"/>
                </w:tcPr>
                <w:p w14:paraId="12223897"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300" w:type="pct"/>
                  <w:vAlign w:val="center"/>
                </w:tcPr>
                <w:p w14:paraId="45E1ABBB"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498" w:type="pct"/>
                  <w:vAlign w:val="center"/>
                </w:tcPr>
                <w:p w14:paraId="7D860B9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72</w:t>
                  </w:r>
                </w:p>
              </w:tc>
              <w:tc>
                <w:tcPr>
                  <w:tcW w:w="284" w:type="pct"/>
                  <w:vAlign w:val="center"/>
                </w:tcPr>
                <w:p w14:paraId="1A774D7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316" w:type="pct"/>
                  <w:vAlign w:val="center"/>
                </w:tcPr>
                <w:p w14:paraId="6DE47FB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492" w:type="pct"/>
                  <w:vAlign w:val="center"/>
                </w:tcPr>
                <w:p w14:paraId="7204580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72</w:t>
                  </w:r>
                </w:p>
              </w:tc>
              <w:tc>
                <w:tcPr>
                  <w:tcW w:w="320" w:type="pct"/>
                  <w:shd w:val="clear" w:color="auto" w:fill="auto"/>
                  <w:vAlign w:val="center"/>
                </w:tcPr>
                <w:p w14:paraId="2BB13E5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274" w:type="pct"/>
                  <w:shd w:val="clear" w:color="auto" w:fill="auto"/>
                  <w:vAlign w:val="center"/>
                </w:tcPr>
                <w:p w14:paraId="49B13B97"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465" w:type="pct"/>
                  <w:shd w:val="clear" w:color="auto" w:fill="auto"/>
                  <w:vAlign w:val="center"/>
                </w:tcPr>
                <w:p w14:paraId="2F47DB3C"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72</w:t>
                  </w:r>
                </w:p>
              </w:tc>
            </w:tr>
            <w:tr w:rsidR="004E35EE" w14:paraId="1B9DC8D8" w14:textId="77777777">
              <w:trPr>
                <w:trHeight w:val="594"/>
              </w:trPr>
              <w:tc>
                <w:tcPr>
                  <w:tcW w:w="273" w:type="pct"/>
                  <w:vMerge w:val="restart"/>
                  <w:tcMar>
                    <w:left w:w="28" w:type="dxa"/>
                    <w:right w:w="28" w:type="dxa"/>
                  </w:tcMar>
                  <w:textDirection w:val="btLr"/>
                  <w:vAlign w:val="center"/>
                </w:tcPr>
                <w:p w14:paraId="3F8B9EBC" w14:textId="77777777" w:rsidR="004E35EE" w:rsidRDefault="00000000">
                  <w:pPr>
                    <w:pStyle w:val="Bodytext51"/>
                    <w:spacing w:after="0" w:line="240" w:lineRule="auto"/>
                    <w:ind w:left="113" w:right="113"/>
                    <w:jc w:val="center"/>
                    <w:rPr>
                      <w:rFonts w:ascii="Times New Roman" w:hAnsi="Times New Roman" w:cs="Times New Roman"/>
                      <w:sz w:val="14"/>
                      <w:szCs w:val="14"/>
                    </w:rPr>
                  </w:pPr>
                  <w:r>
                    <w:rPr>
                      <w:rFonts w:ascii="Times New Roman" w:hAnsi="Times New Roman" w:cs="Times New Roman"/>
                      <w:sz w:val="14"/>
                      <w:szCs w:val="14"/>
                    </w:rPr>
                    <w:t>Lichid</w:t>
                  </w:r>
                </w:p>
              </w:tc>
              <w:tc>
                <w:tcPr>
                  <w:tcW w:w="287" w:type="pct"/>
                  <w:tcMar>
                    <w:left w:w="28" w:type="dxa"/>
                    <w:right w:w="28" w:type="dxa"/>
                  </w:tcMar>
                  <w:vAlign w:val="center"/>
                </w:tcPr>
                <w:p w14:paraId="6A5564F1"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L5</w:t>
                  </w:r>
                </w:p>
              </w:tc>
              <w:tc>
                <w:tcPr>
                  <w:tcW w:w="1185" w:type="pct"/>
                  <w:vAlign w:val="center"/>
                </w:tcPr>
                <w:p w14:paraId="690E58CD"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Păcură grea, motorină/carburant diesel, alte produse petroliere</w:t>
                  </w:r>
                </w:p>
              </w:tc>
              <w:tc>
                <w:tcPr>
                  <w:tcW w:w="300" w:type="pct"/>
                  <w:vAlign w:val="center"/>
                </w:tcPr>
                <w:p w14:paraId="667195D9"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89</w:t>
                  </w:r>
                </w:p>
              </w:tc>
              <w:tc>
                <w:tcPr>
                  <w:tcW w:w="300" w:type="pct"/>
                  <w:vAlign w:val="center"/>
                </w:tcPr>
                <w:p w14:paraId="2E8E9CD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84</w:t>
                  </w:r>
                </w:p>
              </w:tc>
              <w:tc>
                <w:tcPr>
                  <w:tcW w:w="498" w:type="pct"/>
                  <w:vAlign w:val="center"/>
                </w:tcPr>
                <w:p w14:paraId="3022E8DA"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81</w:t>
                  </w:r>
                </w:p>
              </w:tc>
              <w:tc>
                <w:tcPr>
                  <w:tcW w:w="284" w:type="pct"/>
                  <w:vAlign w:val="center"/>
                </w:tcPr>
                <w:p w14:paraId="464BAE63"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85</w:t>
                  </w:r>
                </w:p>
              </w:tc>
              <w:tc>
                <w:tcPr>
                  <w:tcW w:w="316" w:type="pct"/>
                  <w:vAlign w:val="center"/>
                </w:tcPr>
                <w:p w14:paraId="606DF8D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492" w:type="pct"/>
                  <w:vAlign w:val="center"/>
                </w:tcPr>
                <w:p w14:paraId="75F000A8"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77</w:t>
                  </w:r>
                </w:p>
              </w:tc>
              <w:tc>
                <w:tcPr>
                  <w:tcW w:w="320" w:type="pct"/>
                  <w:shd w:val="clear" w:color="auto" w:fill="auto"/>
                  <w:vAlign w:val="center"/>
                </w:tcPr>
                <w:p w14:paraId="135621D9"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274" w:type="pct"/>
                  <w:shd w:val="clear" w:color="auto" w:fill="auto"/>
                  <w:vAlign w:val="center"/>
                </w:tcPr>
                <w:p w14:paraId="6A5D3C33"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65" w:type="pct"/>
                  <w:shd w:val="clear" w:color="auto" w:fill="auto"/>
                  <w:vAlign w:val="center"/>
                </w:tcPr>
                <w:p w14:paraId="15DB5D7A"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84</w:t>
                  </w:r>
                </w:p>
              </w:tc>
            </w:tr>
            <w:tr w:rsidR="004E35EE" w14:paraId="165B94EF" w14:textId="77777777">
              <w:trPr>
                <w:trHeight w:val="665"/>
              </w:trPr>
              <w:tc>
                <w:tcPr>
                  <w:tcW w:w="273" w:type="pct"/>
                  <w:vMerge/>
                  <w:tcMar>
                    <w:left w:w="28" w:type="dxa"/>
                    <w:right w:w="28" w:type="dxa"/>
                  </w:tcMar>
                  <w:textDirection w:val="btLr"/>
                  <w:vAlign w:val="center"/>
                </w:tcPr>
                <w:p w14:paraId="0F2ED0CD" w14:textId="77777777" w:rsidR="004E35EE" w:rsidRDefault="004E35EE">
                  <w:pPr>
                    <w:pStyle w:val="Bodytext51"/>
                    <w:spacing w:after="0" w:line="240" w:lineRule="auto"/>
                    <w:ind w:left="113" w:right="113"/>
                    <w:jc w:val="center"/>
                    <w:rPr>
                      <w:rFonts w:ascii="Times New Roman" w:hAnsi="Times New Roman" w:cs="Times New Roman"/>
                      <w:sz w:val="14"/>
                      <w:szCs w:val="14"/>
                    </w:rPr>
                  </w:pPr>
                </w:p>
              </w:tc>
              <w:tc>
                <w:tcPr>
                  <w:tcW w:w="287" w:type="pct"/>
                  <w:tcMar>
                    <w:left w:w="28" w:type="dxa"/>
                    <w:right w:w="28" w:type="dxa"/>
                  </w:tcMar>
                  <w:vAlign w:val="center"/>
                </w:tcPr>
                <w:p w14:paraId="120D0325"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L6</w:t>
                  </w:r>
                </w:p>
              </w:tc>
              <w:tc>
                <w:tcPr>
                  <w:tcW w:w="1185" w:type="pct"/>
                  <w:vAlign w:val="center"/>
                </w:tcPr>
                <w:p w14:paraId="183E5E89"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Biolichide, inclusiv biometanol, bioetanol, biobutanol, biodiesel și alți biocombustibili și e-lichide</w:t>
                  </w:r>
                </w:p>
              </w:tc>
              <w:tc>
                <w:tcPr>
                  <w:tcW w:w="300" w:type="pct"/>
                  <w:vAlign w:val="center"/>
                </w:tcPr>
                <w:p w14:paraId="2BBD7B2C"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89</w:t>
                  </w:r>
                </w:p>
              </w:tc>
              <w:tc>
                <w:tcPr>
                  <w:tcW w:w="300" w:type="pct"/>
                  <w:vAlign w:val="center"/>
                </w:tcPr>
                <w:p w14:paraId="1F2B12D0"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84</w:t>
                  </w:r>
                </w:p>
              </w:tc>
              <w:tc>
                <w:tcPr>
                  <w:tcW w:w="498" w:type="pct"/>
                  <w:vAlign w:val="center"/>
                </w:tcPr>
                <w:p w14:paraId="527D888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81</w:t>
                  </w:r>
                </w:p>
              </w:tc>
              <w:tc>
                <w:tcPr>
                  <w:tcW w:w="284" w:type="pct"/>
                  <w:vAlign w:val="center"/>
                </w:tcPr>
                <w:p w14:paraId="34EABFF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85</w:t>
                  </w:r>
                </w:p>
              </w:tc>
              <w:tc>
                <w:tcPr>
                  <w:tcW w:w="316" w:type="pct"/>
                  <w:vAlign w:val="center"/>
                </w:tcPr>
                <w:p w14:paraId="2CD421CE"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492" w:type="pct"/>
                  <w:vAlign w:val="center"/>
                </w:tcPr>
                <w:p w14:paraId="6121ADF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77</w:t>
                  </w:r>
                </w:p>
              </w:tc>
              <w:tc>
                <w:tcPr>
                  <w:tcW w:w="320" w:type="pct"/>
                  <w:shd w:val="clear" w:color="auto" w:fill="auto"/>
                  <w:vAlign w:val="center"/>
                </w:tcPr>
                <w:p w14:paraId="641B6CD7"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85</w:t>
                  </w:r>
                </w:p>
              </w:tc>
              <w:tc>
                <w:tcPr>
                  <w:tcW w:w="274" w:type="pct"/>
                  <w:shd w:val="clear" w:color="auto" w:fill="auto"/>
                  <w:vAlign w:val="center"/>
                </w:tcPr>
                <w:p w14:paraId="0B2B4FF9"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465" w:type="pct"/>
                  <w:shd w:val="clear" w:color="auto" w:fill="auto"/>
                  <w:vAlign w:val="center"/>
                </w:tcPr>
                <w:p w14:paraId="17A7AB19"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77</w:t>
                  </w:r>
                </w:p>
              </w:tc>
            </w:tr>
            <w:tr w:rsidR="004E35EE" w14:paraId="5071A9A0" w14:textId="77777777">
              <w:trPr>
                <w:trHeight w:val="90"/>
              </w:trPr>
              <w:tc>
                <w:tcPr>
                  <w:tcW w:w="273" w:type="pct"/>
                  <w:vMerge/>
                  <w:tcMar>
                    <w:left w:w="28" w:type="dxa"/>
                    <w:right w:w="28" w:type="dxa"/>
                  </w:tcMar>
                  <w:textDirection w:val="btLr"/>
                  <w:vAlign w:val="center"/>
                </w:tcPr>
                <w:p w14:paraId="526D46CD" w14:textId="77777777" w:rsidR="004E35EE" w:rsidRDefault="004E35EE">
                  <w:pPr>
                    <w:pStyle w:val="Bodytext51"/>
                    <w:shd w:val="clear" w:color="auto" w:fill="auto"/>
                    <w:spacing w:after="0" w:line="240" w:lineRule="auto"/>
                    <w:ind w:left="113" w:right="113"/>
                    <w:jc w:val="center"/>
                    <w:rPr>
                      <w:rFonts w:ascii="Times New Roman" w:hAnsi="Times New Roman" w:cs="Times New Roman"/>
                      <w:sz w:val="14"/>
                      <w:szCs w:val="14"/>
                    </w:rPr>
                  </w:pPr>
                </w:p>
              </w:tc>
              <w:tc>
                <w:tcPr>
                  <w:tcW w:w="287" w:type="pct"/>
                  <w:tcMar>
                    <w:left w:w="28" w:type="dxa"/>
                    <w:right w:w="28" w:type="dxa"/>
                  </w:tcMar>
                  <w:vAlign w:val="center"/>
                </w:tcPr>
                <w:p w14:paraId="4542063B"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L7</w:t>
                  </w:r>
                </w:p>
              </w:tc>
              <w:tc>
                <w:tcPr>
                  <w:tcW w:w="1185" w:type="pct"/>
                  <w:vAlign w:val="center"/>
                </w:tcPr>
                <w:p w14:paraId="10F5E485"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Deșeuri lichide, inclusiv deșeuri biodegradabile și neregenerabile (seu, grăsime, borhot)</w:t>
                  </w:r>
                </w:p>
              </w:tc>
              <w:tc>
                <w:tcPr>
                  <w:tcW w:w="300" w:type="pct"/>
                  <w:vAlign w:val="center"/>
                </w:tcPr>
                <w:p w14:paraId="444C890C"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300" w:type="pct"/>
                  <w:vAlign w:val="center"/>
                </w:tcPr>
                <w:p w14:paraId="47327D2E"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498" w:type="pct"/>
                  <w:vAlign w:val="center"/>
                </w:tcPr>
                <w:p w14:paraId="76F93628"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72</w:t>
                  </w:r>
                </w:p>
              </w:tc>
              <w:tc>
                <w:tcPr>
                  <w:tcW w:w="284" w:type="pct"/>
                  <w:vAlign w:val="center"/>
                </w:tcPr>
                <w:p w14:paraId="519FA4A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316" w:type="pct"/>
                  <w:vAlign w:val="center"/>
                </w:tcPr>
                <w:p w14:paraId="747D5C5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70</w:t>
                  </w:r>
                </w:p>
              </w:tc>
              <w:tc>
                <w:tcPr>
                  <w:tcW w:w="492" w:type="pct"/>
                  <w:vAlign w:val="center"/>
                </w:tcPr>
                <w:p w14:paraId="084C20C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67</w:t>
                  </w:r>
                </w:p>
              </w:tc>
              <w:tc>
                <w:tcPr>
                  <w:tcW w:w="320" w:type="pct"/>
                  <w:shd w:val="clear" w:color="auto" w:fill="auto"/>
                  <w:vAlign w:val="center"/>
                </w:tcPr>
                <w:p w14:paraId="6B91CAA7"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274" w:type="pct"/>
                  <w:shd w:val="clear" w:color="auto" w:fill="auto"/>
                  <w:vAlign w:val="center"/>
                </w:tcPr>
                <w:p w14:paraId="5318657F"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70</w:t>
                  </w:r>
                </w:p>
              </w:tc>
              <w:tc>
                <w:tcPr>
                  <w:tcW w:w="465" w:type="pct"/>
                  <w:shd w:val="clear" w:color="auto" w:fill="auto"/>
                  <w:vAlign w:val="center"/>
                </w:tcPr>
                <w:p w14:paraId="69FAAAA7"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67</w:t>
                  </w:r>
                </w:p>
              </w:tc>
            </w:tr>
            <w:tr w:rsidR="004E35EE" w14:paraId="21C9D71B" w14:textId="77777777">
              <w:trPr>
                <w:trHeight w:val="463"/>
              </w:trPr>
              <w:tc>
                <w:tcPr>
                  <w:tcW w:w="273" w:type="pct"/>
                  <w:vMerge w:val="restart"/>
                  <w:tcMar>
                    <w:left w:w="28" w:type="dxa"/>
                    <w:right w:w="28" w:type="dxa"/>
                  </w:tcMar>
                  <w:textDirection w:val="btLr"/>
                  <w:vAlign w:val="center"/>
                </w:tcPr>
                <w:p w14:paraId="33853A9D" w14:textId="77777777" w:rsidR="004E35EE" w:rsidRDefault="00000000">
                  <w:pPr>
                    <w:pStyle w:val="Bodytext51"/>
                    <w:spacing w:after="0" w:line="240" w:lineRule="auto"/>
                    <w:ind w:left="113" w:right="113"/>
                    <w:jc w:val="center"/>
                    <w:rPr>
                      <w:rFonts w:ascii="Times New Roman" w:hAnsi="Times New Roman" w:cs="Times New Roman"/>
                      <w:sz w:val="14"/>
                      <w:szCs w:val="14"/>
                    </w:rPr>
                  </w:pPr>
                  <w:r>
                    <w:rPr>
                      <w:rFonts w:ascii="Times New Roman" w:hAnsi="Times New Roman" w:cs="Times New Roman"/>
                      <w:sz w:val="14"/>
                      <w:szCs w:val="14"/>
                    </w:rPr>
                    <w:t>Gazos</w:t>
                  </w:r>
                </w:p>
              </w:tc>
              <w:tc>
                <w:tcPr>
                  <w:tcW w:w="287" w:type="pct"/>
                  <w:tcMar>
                    <w:left w:w="28" w:type="dxa"/>
                    <w:right w:w="28" w:type="dxa"/>
                  </w:tcMar>
                  <w:vAlign w:val="center"/>
                </w:tcPr>
                <w:p w14:paraId="19266A8F"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G8</w:t>
                  </w:r>
                </w:p>
              </w:tc>
              <w:tc>
                <w:tcPr>
                  <w:tcW w:w="1185" w:type="pct"/>
                  <w:vAlign w:val="center"/>
                </w:tcPr>
                <w:p w14:paraId="71D2BB66"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Gaz natural, GPL, GNL și biometan</w:t>
                  </w:r>
                </w:p>
              </w:tc>
              <w:tc>
                <w:tcPr>
                  <w:tcW w:w="300" w:type="pct"/>
                  <w:vAlign w:val="center"/>
                </w:tcPr>
                <w:p w14:paraId="3C6C34E3"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90</w:t>
                  </w:r>
                </w:p>
              </w:tc>
              <w:tc>
                <w:tcPr>
                  <w:tcW w:w="300" w:type="pct"/>
                  <w:vAlign w:val="center"/>
                </w:tcPr>
                <w:p w14:paraId="1E35B39F"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85</w:t>
                  </w:r>
                </w:p>
              </w:tc>
              <w:tc>
                <w:tcPr>
                  <w:tcW w:w="498" w:type="pct"/>
                  <w:vAlign w:val="center"/>
                </w:tcPr>
                <w:p w14:paraId="0D38955C"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82</w:t>
                  </w:r>
                </w:p>
              </w:tc>
              <w:tc>
                <w:tcPr>
                  <w:tcW w:w="284" w:type="pct"/>
                  <w:vAlign w:val="center"/>
                </w:tcPr>
                <w:p w14:paraId="4EC69F8C"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316" w:type="pct"/>
                  <w:vAlign w:val="center"/>
                </w:tcPr>
                <w:p w14:paraId="34E38F6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92" w:type="pct"/>
                  <w:vAlign w:val="center"/>
                </w:tcPr>
                <w:p w14:paraId="19006E0F"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84</w:t>
                  </w:r>
                </w:p>
              </w:tc>
              <w:tc>
                <w:tcPr>
                  <w:tcW w:w="320" w:type="pct"/>
                  <w:shd w:val="clear" w:color="auto" w:fill="auto"/>
                  <w:vAlign w:val="center"/>
                </w:tcPr>
                <w:p w14:paraId="408AE58E"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274" w:type="pct"/>
                  <w:shd w:val="clear" w:color="auto" w:fill="auto"/>
                  <w:vAlign w:val="center"/>
                </w:tcPr>
                <w:p w14:paraId="2B954397"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65" w:type="pct"/>
                  <w:shd w:val="clear" w:color="auto" w:fill="auto"/>
                  <w:vAlign w:val="center"/>
                </w:tcPr>
                <w:p w14:paraId="184ECAE1"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84</w:t>
                  </w:r>
                </w:p>
              </w:tc>
            </w:tr>
            <w:tr w:rsidR="004E35EE" w14:paraId="2AB72FFF" w14:textId="77777777">
              <w:trPr>
                <w:trHeight w:val="261"/>
              </w:trPr>
              <w:tc>
                <w:tcPr>
                  <w:tcW w:w="273" w:type="pct"/>
                  <w:vMerge/>
                  <w:tcMar>
                    <w:left w:w="28" w:type="dxa"/>
                    <w:right w:w="28" w:type="dxa"/>
                  </w:tcMar>
                  <w:textDirection w:val="btLr"/>
                  <w:vAlign w:val="center"/>
                </w:tcPr>
                <w:p w14:paraId="574DF795" w14:textId="77777777" w:rsidR="004E35EE" w:rsidRDefault="004E35EE">
                  <w:pPr>
                    <w:pStyle w:val="Bodytext51"/>
                    <w:spacing w:after="0" w:line="240" w:lineRule="auto"/>
                    <w:ind w:left="113" w:right="113"/>
                    <w:jc w:val="center"/>
                    <w:rPr>
                      <w:rFonts w:ascii="Times New Roman" w:hAnsi="Times New Roman" w:cs="Times New Roman"/>
                      <w:sz w:val="14"/>
                      <w:szCs w:val="14"/>
                    </w:rPr>
                  </w:pPr>
                </w:p>
              </w:tc>
              <w:tc>
                <w:tcPr>
                  <w:tcW w:w="287" w:type="pct"/>
                  <w:shd w:val="clear" w:color="auto" w:fill="auto"/>
                  <w:tcMar>
                    <w:left w:w="28" w:type="dxa"/>
                    <w:right w:w="28" w:type="dxa"/>
                  </w:tcMar>
                  <w:vAlign w:val="center"/>
                </w:tcPr>
                <w:p w14:paraId="651FE19F" w14:textId="77777777" w:rsidR="004E35EE" w:rsidRDefault="00000000">
                  <w:pPr>
                    <w:pStyle w:val="Bodytext41"/>
                    <w:shd w:val="clear" w:color="auto" w:fill="auto"/>
                    <w:spacing w:after="0" w:line="240" w:lineRule="auto"/>
                    <w:ind w:left="5" w:firstLine="0"/>
                    <w:jc w:val="center"/>
                    <w:rPr>
                      <w:rFonts w:ascii="Times New Roman" w:hAnsi="Times New Roman" w:cs="Times New Roman"/>
                    </w:rPr>
                  </w:pPr>
                  <w:r>
                    <w:rPr>
                      <w:rStyle w:val="Bodytext45"/>
                      <w:rFonts w:ascii="Times New Roman" w:hAnsi="Times New Roman" w:cs="Times New Roman"/>
                    </w:rPr>
                    <w:t>G9</w:t>
                  </w:r>
                </w:p>
              </w:tc>
              <w:tc>
                <w:tcPr>
                  <w:tcW w:w="1185" w:type="pct"/>
                  <w:shd w:val="clear" w:color="auto" w:fill="auto"/>
                  <w:vAlign w:val="center"/>
                </w:tcPr>
                <w:p w14:paraId="131F9071"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Hidrogen tranzacționat</w:t>
                  </w:r>
                </w:p>
              </w:tc>
              <w:tc>
                <w:tcPr>
                  <w:tcW w:w="300" w:type="pct"/>
                  <w:shd w:val="clear" w:color="auto" w:fill="auto"/>
                  <w:vAlign w:val="center"/>
                </w:tcPr>
                <w:p w14:paraId="3CF5064F"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89</w:t>
                  </w:r>
                </w:p>
              </w:tc>
              <w:tc>
                <w:tcPr>
                  <w:tcW w:w="300" w:type="pct"/>
                  <w:shd w:val="clear" w:color="auto" w:fill="auto"/>
                  <w:vAlign w:val="center"/>
                </w:tcPr>
                <w:p w14:paraId="1EFFD493"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84</w:t>
                  </w:r>
                </w:p>
              </w:tc>
              <w:tc>
                <w:tcPr>
                  <w:tcW w:w="498" w:type="pct"/>
                  <w:shd w:val="clear" w:color="auto" w:fill="auto"/>
                  <w:vAlign w:val="center"/>
                </w:tcPr>
                <w:p w14:paraId="578AD701"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81</w:t>
                  </w:r>
                </w:p>
              </w:tc>
              <w:tc>
                <w:tcPr>
                  <w:tcW w:w="284" w:type="pct"/>
                  <w:shd w:val="clear" w:color="auto" w:fill="auto"/>
                  <w:vAlign w:val="center"/>
                </w:tcPr>
                <w:p w14:paraId="046725C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90</w:t>
                  </w:r>
                </w:p>
              </w:tc>
              <w:tc>
                <w:tcPr>
                  <w:tcW w:w="316" w:type="pct"/>
                  <w:shd w:val="clear" w:color="auto" w:fill="auto"/>
                  <w:vAlign w:val="center"/>
                </w:tcPr>
                <w:p w14:paraId="0420B95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85</w:t>
                  </w:r>
                </w:p>
              </w:tc>
              <w:tc>
                <w:tcPr>
                  <w:tcW w:w="492" w:type="pct"/>
                  <w:shd w:val="clear" w:color="auto" w:fill="auto"/>
                  <w:vAlign w:val="center"/>
                </w:tcPr>
                <w:p w14:paraId="76729F48"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82</w:t>
                  </w:r>
                </w:p>
              </w:tc>
              <w:tc>
                <w:tcPr>
                  <w:tcW w:w="320" w:type="pct"/>
                  <w:shd w:val="clear" w:color="auto" w:fill="auto"/>
                  <w:vAlign w:val="center"/>
                </w:tcPr>
                <w:p w14:paraId="2655903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274" w:type="pct"/>
                  <w:shd w:val="clear" w:color="auto" w:fill="auto"/>
                  <w:vAlign w:val="center"/>
                </w:tcPr>
                <w:p w14:paraId="3B8A0F41"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65" w:type="pct"/>
                  <w:shd w:val="clear" w:color="auto" w:fill="auto"/>
                  <w:vAlign w:val="center"/>
                </w:tcPr>
                <w:p w14:paraId="3A780DD3"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84</w:t>
                  </w:r>
                </w:p>
              </w:tc>
            </w:tr>
            <w:tr w:rsidR="004E35EE" w14:paraId="2812BFE8" w14:textId="77777777">
              <w:trPr>
                <w:trHeight w:val="644"/>
              </w:trPr>
              <w:tc>
                <w:tcPr>
                  <w:tcW w:w="273" w:type="pct"/>
                  <w:vMerge/>
                  <w:tcMar>
                    <w:left w:w="28" w:type="dxa"/>
                    <w:right w:w="28" w:type="dxa"/>
                  </w:tcMar>
                  <w:textDirection w:val="btLr"/>
                  <w:vAlign w:val="center"/>
                </w:tcPr>
                <w:p w14:paraId="50B90308" w14:textId="77777777" w:rsidR="004E35EE" w:rsidRDefault="004E35EE">
                  <w:pPr>
                    <w:pStyle w:val="Bodytext51"/>
                    <w:spacing w:after="0" w:line="240" w:lineRule="auto"/>
                    <w:ind w:left="113" w:right="113"/>
                    <w:jc w:val="center"/>
                    <w:rPr>
                      <w:rFonts w:ascii="Times New Roman" w:hAnsi="Times New Roman" w:cs="Times New Roman"/>
                      <w:sz w:val="14"/>
                      <w:szCs w:val="14"/>
                    </w:rPr>
                  </w:pPr>
                </w:p>
              </w:tc>
              <w:tc>
                <w:tcPr>
                  <w:tcW w:w="287" w:type="pct"/>
                  <w:tcMar>
                    <w:left w:w="28" w:type="dxa"/>
                    <w:right w:w="28" w:type="dxa"/>
                  </w:tcMar>
                  <w:vAlign w:val="center"/>
                </w:tcPr>
                <w:p w14:paraId="64B628FD"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G10</w:t>
                  </w:r>
                </w:p>
              </w:tc>
              <w:tc>
                <w:tcPr>
                  <w:tcW w:w="1185" w:type="pct"/>
                  <w:vAlign w:val="center"/>
                </w:tcPr>
                <w:p w14:paraId="3B4F5F02"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Gaze de rafinărie, gaz de sinteză, hidrogen (produs secundar), e-gaze</w:t>
                  </w:r>
                </w:p>
              </w:tc>
              <w:tc>
                <w:tcPr>
                  <w:tcW w:w="300" w:type="pct"/>
                  <w:vAlign w:val="center"/>
                </w:tcPr>
                <w:p w14:paraId="6EFC952F"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89</w:t>
                  </w:r>
                </w:p>
              </w:tc>
              <w:tc>
                <w:tcPr>
                  <w:tcW w:w="300" w:type="pct"/>
                  <w:vAlign w:val="center"/>
                </w:tcPr>
                <w:p w14:paraId="6AF4148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84</w:t>
                  </w:r>
                </w:p>
              </w:tc>
              <w:tc>
                <w:tcPr>
                  <w:tcW w:w="498" w:type="pct"/>
                  <w:vAlign w:val="center"/>
                </w:tcPr>
                <w:p w14:paraId="30C43A9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81</w:t>
                  </w:r>
                </w:p>
              </w:tc>
              <w:tc>
                <w:tcPr>
                  <w:tcW w:w="284" w:type="pct"/>
                  <w:vAlign w:val="center"/>
                </w:tcPr>
                <w:p w14:paraId="73095C18"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90</w:t>
                  </w:r>
                </w:p>
              </w:tc>
              <w:tc>
                <w:tcPr>
                  <w:tcW w:w="316" w:type="pct"/>
                  <w:vAlign w:val="center"/>
                </w:tcPr>
                <w:p w14:paraId="491EF45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85</w:t>
                  </w:r>
                </w:p>
              </w:tc>
              <w:tc>
                <w:tcPr>
                  <w:tcW w:w="492" w:type="pct"/>
                  <w:vAlign w:val="center"/>
                </w:tcPr>
                <w:p w14:paraId="43916023"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82</w:t>
                  </w:r>
                </w:p>
              </w:tc>
              <w:tc>
                <w:tcPr>
                  <w:tcW w:w="320" w:type="pct"/>
                  <w:shd w:val="clear" w:color="auto" w:fill="auto"/>
                  <w:vAlign w:val="center"/>
                </w:tcPr>
                <w:p w14:paraId="3B21FC13"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90</w:t>
                  </w:r>
                </w:p>
              </w:tc>
              <w:tc>
                <w:tcPr>
                  <w:tcW w:w="274" w:type="pct"/>
                  <w:shd w:val="clear" w:color="auto" w:fill="auto"/>
                  <w:vAlign w:val="center"/>
                </w:tcPr>
                <w:p w14:paraId="21D04B2E"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85</w:t>
                  </w:r>
                </w:p>
              </w:tc>
              <w:tc>
                <w:tcPr>
                  <w:tcW w:w="465" w:type="pct"/>
                  <w:shd w:val="clear" w:color="auto" w:fill="auto"/>
                  <w:vAlign w:val="center"/>
                </w:tcPr>
                <w:p w14:paraId="4EE0FB3A"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82</w:t>
                  </w:r>
                </w:p>
              </w:tc>
            </w:tr>
            <w:tr w:rsidR="004E35EE" w14:paraId="79D067E9" w14:textId="77777777">
              <w:trPr>
                <w:trHeight w:val="1228"/>
              </w:trPr>
              <w:tc>
                <w:tcPr>
                  <w:tcW w:w="273" w:type="pct"/>
                  <w:vMerge/>
                  <w:tcMar>
                    <w:left w:w="28" w:type="dxa"/>
                    <w:right w:w="28" w:type="dxa"/>
                  </w:tcMar>
                  <w:textDirection w:val="btLr"/>
                  <w:vAlign w:val="center"/>
                </w:tcPr>
                <w:p w14:paraId="7258E6F8" w14:textId="77777777" w:rsidR="004E35EE" w:rsidRDefault="004E35EE">
                  <w:pPr>
                    <w:pStyle w:val="Bodytext51"/>
                    <w:shd w:val="clear" w:color="auto" w:fill="auto"/>
                    <w:spacing w:after="0" w:line="240" w:lineRule="auto"/>
                    <w:ind w:left="113" w:right="113"/>
                    <w:jc w:val="center"/>
                    <w:rPr>
                      <w:rFonts w:ascii="Times New Roman" w:hAnsi="Times New Roman" w:cs="Times New Roman"/>
                      <w:sz w:val="14"/>
                      <w:szCs w:val="14"/>
                    </w:rPr>
                  </w:pPr>
                </w:p>
              </w:tc>
              <w:tc>
                <w:tcPr>
                  <w:tcW w:w="287" w:type="pct"/>
                  <w:tcMar>
                    <w:left w:w="28" w:type="dxa"/>
                    <w:right w:w="28" w:type="dxa"/>
                  </w:tcMar>
                  <w:vAlign w:val="center"/>
                </w:tcPr>
                <w:p w14:paraId="57A1A111"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G12</w:t>
                  </w:r>
                </w:p>
              </w:tc>
              <w:tc>
                <w:tcPr>
                  <w:tcW w:w="1185" w:type="pct"/>
                  <w:vAlign w:val="center"/>
                </w:tcPr>
                <w:p w14:paraId="6EACF572"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Biogaz provenit din digestia anaerobă, de la depozitele de deșeuri și de la instalațiile de epurare a apelor uzate</w:t>
                  </w:r>
                </w:p>
              </w:tc>
              <w:tc>
                <w:tcPr>
                  <w:tcW w:w="300" w:type="pct"/>
                  <w:vAlign w:val="center"/>
                </w:tcPr>
                <w:p w14:paraId="7C51024F"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70</w:t>
                  </w:r>
                </w:p>
              </w:tc>
              <w:tc>
                <w:tcPr>
                  <w:tcW w:w="300" w:type="pct"/>
                  <w:vAlign w:val="center"/>
                </w:tcPr>
                <w:p w14:paraId="4AD2801E"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65</w:t>
                  </w:r>
                </w:p>
              </w:tc>
              <w:tc>
                <w:tcPr>
                  <w:tcW w:w="498" w:type="pct"/>
                  <w:vAlign w:val="center"/>
                </w:tcPr>
                <w:p w14:paraId="0889DCA3"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62</w:t>
                  </w:r>
                </w:p>
              </w:tc>
              <w:tc>
                <w:tcPr>
                  <w:tcW w:w="284" w:type="pct"/>
                  <w:vAlign w:val="center"/>
                </w:tcPr>
                <w:p w14:paraId="2BE2159C"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316" w:type="pct"/>
                  <w:vAlign w:val="center"/>
                </w:tcPr>
                <w:p w14:paraId="1B63C49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492" w:type="pct"/>
                  <w:vAlign w:val="center"/>
                </w:tcPr>
                <w:p w14:paraId="5D7969D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72</w:t>
                  </w:r>
                </w:p>
              </w:tc>
              <w:tc>
                <w:tcPr>
                  <w:tcW w:w="320" w:type="pct"/>
                  <w:shd w:val="clear" w:color="auto" w:fill="auto"/>
                  <w:vAlign w:val="center"/>
                </w:tcPr>
                <w:p w14:paraId="15DE0B30"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80</w:t>
                  </w:r>
                </w:p>
              </w:tc>
              <w:tc>
                <w:tcPr>
                  <w:tcW w:w="274" w:type="pct"/>
                  <w:shd w:val="clear" w:color="auto" w:fill="auto"/>
                  <w:vAlign w:val="center"/>
                </w:tcPr>
                <w:p w14:paraId="025FFF1E"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75</w:t>
                  </w:r>
                </w:p>
              </w:tc>
              <w:tc>
                <w:tcPr>
                  <w:tcW w:w="465" w:type="pct"/>
                  <w:shd w:val="clear" w:color="auto" w:fill="auto"/>
                  <w:vAlign w:val="center"/>
                </w:tcPr>
                <w:p w14:paraId="37CACABC"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72</w:t>
                  </w:r>
                </w:p>
              </w:tc>
            </w:tr>
            <w:tr w:rsidR="004E35EE" w14:paraId="0B990710" w14:textId="77777777">
              <w:trPr>
                <w:trHeight w:val="1358"/>
              </w:trPr>
              <w:tc>
                <w:tcPr>
                  <w:tcW w:w="273" w:type="pct"/>
                  <w:vMerge w:val="restart"/>
                  <w:tcMar>
                    <w:left w:w="28" w:type="dxa"/>
                    <w:right w:w="28" w:type="dxa"/>
                  </w:tcMar>
                  <w:textDirection w:val="btLr"/>
                  <w:vAlign w:val="center"/>
                </w:tcPr>
                <w:p w14:paraId="4B2F4FC7" w14:textId="77777777" w:rsidR="004E35EE" w:rsidRDefault="00000000">
                  <w:pPr>
                    <w:pStyle w:val="Bodytext41"/>
                    <w:shd w:val="clear" w:color="auto" w:fill="auto"/>
                    <w:spacing w:after="0" w:line="240" w:lineRule="auto"/>
                    <w:ind w:left="113" w:right="60" w:firstLine="0"/>
                    <w:jc w:val="center"/>
                    <w:rPr>
                      <w:rFonts w:ascii="Times New Roman" w:hAnsi="Times New Roman" w:cs="Times New Roman"/>
                    </w:rPr>
                  </w:pPr>
                  <w:r>
                    <w:rPr>
                      <w:rFonts w:ascii="Times New Roman" w:hAnsi="Times New Roman" w:cs="Times New Roman"/>
                    </w:rPr>
                    <w:t>Alți combustibili</w:t>
                  </w:r>
                </w:p>
              </w:tc>
              <w:tc>
                <w:tcPr>
                  <w:tcW w:w="287" w:type="pct"/>
                  <w:shd w:val="clear" w:color="auto" w:fill="auto"/>
                  <w:tcMar>
                    <w:left w:w="28" w:type="dxa"/>
                    <w:right w:w="28" w:type="dxa"/>
                  </w:tcMar>
                  <w:vAlign w:val="center"/>
                </w:tcPr>
                <w:p w14:paraId="71146220" w14:textId="77777777" w:rsidR="004E35EE" w:rsidRDefault="00000000">
                  <w:pPr>
                    <w:pStyle w:val="Bodytext41"/>
                    <w:shd w:val="clear" w:color="auto" w:fill="auto"/>
                    <w:spacing w:after="0" w:line="240" w:lineRule="auto"/>
                    <w:ind w:left="5" w:firstLine="0"/>
                    <w:jc w:val="center"/>
                    <w:rPr>
                      <w:rFonts w:ascii="Times New Roman" w:hAnsi="Times New Roman" w:cs="Times New Roman"/>
                      <w:lang w:eastAsia="en-US"/>
                    </w:rPr>
                  </w:pPr>
                  <w:r>
                    <w:rPr>
                      <w:rStyle w:val="Bodytext45"/>
                      <w:rFonts w:ascii="Times New Roman" w:hAnsi="Times New Roman" w:cs="Times New Roman"/>
                    </w:rPr>
                    <w:t>O13</w:t>
                  </w:r>
                </w:p>
              </w:tc>
              <w:tc>
                <w:tcPr>
                  <w:tcW w:w="1185" w:type="pct"/>
                  <w:shd w:val="clear" w:color="auto" w:fill="auto"/>
                  <w:vAlign w:val="center"/>
                </w:tcPr>
                <w:p w14:paraId="360567DA"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Căldura reziduală, inclusiv gazele de evacuare rezultate din procese, produs al reacțiilor chimice exoterme (temperatura de intrare ˃200</w:t>
                  </w:r>
                  <w:r>
                    <w:rPr>
                      <w:rFonts w:ascii="Times New Roman" w:hAnsi="Times New Roman" w:cs="Times New Roman"/>
                      <w:sz w:val="14"/>
                      <w:szCs w:val="14"/>
                      <w:vertAlign w:val="superscript"/>
                    </w:rPr>
                    <w:t>0</w:t>
                  </w:r>
                  <w:r>
                    <w:rPr>
                      <w:rFonts w:ascii="Times New Roman" w:hAnsi="Times New Roman" w:cs="Times New Roman"/>
                      <w:sz w:val="14"/>
                      <w:szCs w:val="14"/>
                    </w:rPr>
                    <w:t xml:space="preserve">C) </w:t>
                  </w:r>
                </w:p>
              </w:tc>
              <w:tc>
                <w:tcPr>
                  <w:tcW w:w="300" w:type="pct"/>
                  <w:vAlign w:val="center"/>
                </w:tcPr>
                <w:p w14:paraId="086DE459"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300" w:type="pct"/>
                  <w:vAlign w:val="center"/>
                </w:tcPr>
                <w:p w14:paraId="7ADDEF1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498" w:type="pct"/>
                  <w:vAlign w:val="center"/>
                </w:tcPr>
                <w:p w14:paraId="2F2B2200"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284" w:type="pct"/>
                  <w:vAlign w:val="center"/>
                </w:tcPr>
                <w:p w14:paraId="24C41439"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316" w:type="pct"/>
                  <w:vAlign w:val="center"/>
                </w:tcPr>
                <w:p w14:paraId="1148875B"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92" w:type="pct"/>
                  <w:vAlign w:val="center"/>
                </w:tcPr>
                <w:p w14:paraId="267D6DD3"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320" w:type="pct"/>
                  <w:shd w:val="clear" w:color="auto" w:fill="auto"/>
                  <w:vAlign w:val="center"/>
                </w:tcPr>
                <w:p w14:paraId="34EB013C"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274" w:type="pct"/>
                  <w:shd w:val="clear" w:color="auto" w:fill="auto"/>
                  <w:vAlign w:val="center"/>
                </w:tcPr>
                <w:p w14:paraId="369B1C83"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65" w:type="pct"/>
                  <w:shd w:val="clear" w:color="auto" w:fill="auto"/>
                  <w:vAlign w:val="center"/>
                </w:tcPr>
                <w:p w14:paraId="77A18C87"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r>
            <w:tr w:rsidR="004E35EE" w14:paraId="719B9D4C" w14:textId="77777777">
              <w:trPr>
                <w:trHeight w:val="1428"/>
              </w:trPr>
              <w:tc>
                <w:tcPr>
                  <w:tcW w:w="273" w:type="pct"/>
                  <w:vMerge/>
                  <w:tcMar>
                    <w:left w:w="28" w:type="dxa"/>
                    <w:right w:w="28" w:type="dxa"/>
                  </w:tcMar>
                  <w:textDirection w:val="btLr"/>
                  <w:vAlign w:val="center"/>
                </w:tcPr>
                <w:p w14:paraId="08B0B992" w14:textId="77777777" w:rsidR="004E35EE" w:rsidRDefault="004E35EE">
                  <w:pPr>
                    <w:pStyle w:val="Bodytext41"/>
                    <w:shd w:val="clear" w:color="auto" w:fill="auto"/>
                    <w:spacing w:after="0" w:line="240" w:lineRule="auto"/>
                    <w:ind w:left="113" w:right="60" w:firstLine="0"/>
                    <w:jc w:val="center"/>
                    <w:rPr>
                      <w:rFonts w:ascii="Times New Roman" w:hAnsi="Times New Roman" w:cs="Times New Roman"/>
                    </w:rPr>
                  </w:pPr>
                </w:p>
              </w:tc>
              <w:tc>
                <w:tcPr>
                  <w:tcW w:w="287" w:type="pct"/>
                  <w:shd w:val="clear" w:color="auto" w:fill="auto"/>
                  <w:tcMar>
                    <w:left w:w="28" w:type="dxa"/>
                    <w:right w:w="28" w:type="dxa"/>
                  </w:tcMar>
                  <w:vAlign w:val="center"/>
                </w:tcPr>
                <w:p w14:paraId="7ECBD7D3" w14:textId="77777777" w:rsidR="004E35EE" w:rsidRDefault="00000000">
                  <w:pPr>
                    <w:pStyle w:val="Bodytext41"/>
                    <w:shd w:val="clear" w:color="auto" w:fill="auto"/>
                    <w:spacing w:after="0" w:line="240" w:lineRule="auto"/>
                    <w:ind w:left="5" w:firstLine="0"/>
                    <w:jc w:val="center"/>
                    <w:rPr>
                      <w:rFonts w:ascii="Times New Roman" w:hAnsi="Times New Roman" w:cs="Times New Roman"/>
                    </w:rPr>
                  </w:pPr>
                  <w:r>
                    <w:rPr>
                      <w:rStyle w:val="Bodytext45"/>
                      <w:rFonts w:ascii="Times New Roman" w:hAnsi="Times New Roman" w:cs="Times New Roman"/>
                    </w:rPr>
                    <w:t>O14</w:t>
                  </w:r>
                </w:p>
              </w:tc>
              <w:tc>
                <w:tcPr>
                  <w:tcW w:w="1185" w:type="pct"/>
                  <w:shd w:val="clear" w:color="auto" w:fill="auto"/>
                  <w:vAlign w:val="center"/>
                </w:tcPr>
                <w:p w14:paraId="6D23A5EC"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Căldura reziduală, inclusiv gazele de evacuare rezultate din procese, produs al reacțiilor chimice exoterme (temperatura de intrare &lt;200</w:t>
                  </w:r>
                  <w:r>
                    <w:rPr>
                      <w:rFonts w:ascii="Times New Roman" w:hAnsi="Times New Roman" w:cs="Times New Roman"/>
                      <w:sz w:val="14"/>
                      <w:szCs w:val="14"/>
                      <w:vertAlign w:val="superscript"/>
                    </w:rPr>
                    <w:t>0</w:t>
                  </w:r>
                  <w:r>
                    <w:rPr>
                      <w:rFonts w:ascii="Times New Roman" w:hAnsi="Times New Roman" w:cs="Times New Roman"/>
                      <w:sz w:val="14"/>
                      <w:szCs w:val="14"/>
                    </w:rPr>
                    <w:t xml:space="preserve">C) </w:t>
                  </w:r>
                </w:p>
              </w:tc>
              <w:tc>
                <w:tcPr>
                  <w:tcW w:w="300" w:type="pct"/>
                  <w:shd w:val="clear" w:color="auto" w:fill="auto"/>
                  <w:vAlign w:val="center"/>
                </w:tcPr>
                <w:p w14:paraId="0BA13AB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300" w:type="pct"/>
                  <w:shd w:val="clear" w:color="auto" w:fill="auto"/>
                  <w:vAlign w:val="center"/>
                </w:tcPr>
                <w:p w14:paraId="435601DA"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498" w:type="pct"/>
                  <w:shd w:val="clear" w:color="auto" w:fill="auto"/>
                  <w:vAlign w:val="center"/>
                </w:tcPr>
                <w:p w14:paraId="5591E8B4"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284" w:type="pct"/>
                  <w:shd w:val="clear" w:color="auto" w:fill="auto"/>
                  <w:vAlign w:val="center"/>
                </w:tcPr>
                <w:p w14:paraId="5999196E"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316" w:type="pct"/>
                  <w:shd w:val="clear" w:color="auto" w:fill="auto"/>
                  <w:vAlign w:val="center"/>
                </w:tcPr>
                <w:p w14:paraId="61717B3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92" w:type="pct"/>
                  <w:shd w:val="clear" w:color="auto" w:fill="auto"/>
                  <w:vAlign w:val="center"/>
                </w:tcPr>
                <w:p w14:paraId="59908FD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320" w:type="pct"/>
                  <w:shd w:val="clear" w:color="auto" w:fill="auto"/>
                  <w:vAlign w:val="center"/>
                </w:tcPr>
                <w:p w14:paraId="19EA56E4"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274" w:type="pct"/>
                  <w:shd w:val="clear" w:color="auto" w:fill="auto"/>
                  <w:vAlign w:val="center"/>
                </w:tcPr>
                <w:p w14:paraId="4E14160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65" w:type="pct"/>
                  <w:shd w:val="clear" w:color="auto" w:fill="auto"/>
                  <w:vAlign w:val="center"/>
                </w:tcPr>
                <w:p w14:paraId="739D38DE"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r>
            <w:tr w:rsidR="004E35EE" w14:paraId="73287FF0" w14:textId="77777777">
              <w:trPr>
                <w:trHeight w:val="252"/>
              </w:trPr>
              <w:tc>
                <w:tcPr>
                  <w:tcW w:w="273" w:type="pct"/>
                  <w:vMerge/>
                </w:tcPr>
                <w:p w14:paraId="79EE682A" w14:textId="77777777" w:rsidR="004E35EE" w:rsidRDefault="004E35EE">
                  <w:pPr>
                    <w:pStyle w:val="Bodytext41"/>
                    <w:shd w:val="clear" w:color="auto" w:fill="auto"/>
                    <w:spacing w:after="0" w:line="240" w:lineRule="auto"/>
                    <w:ind w:right="60" w:firstLine="0"/>
                    <w:jc w:val="center"/>
                    <w:rPr>
                      <w:rFonts w:ascii="Times New Roman" w:hAnsi="Times New Roman" w:cs="Times New Roman"/>
                    </w:rPr>
                  </w:pPr>
                </w:p>
              </w:tc>
              <w:tc>
                <w:tcPr>
                  <w:tcW w:w="287" w:type="pct"/>
                  <w:tcMar>
                    <w:left w:w="28" w:type="dxa"/>
                    <w:right w:w="28" w:type="dxa"/>
                  </w:tcMar>
                  <w:vAlign w:val="center"/>
                </w:tcPr>
                <w:p w14:paraId="4A1F0154"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O15</w:t>
                  </w:r>
                </w:p>
              </w:tc>
              <w:tc>
                <w:tcPr>
                  <w:tcW w:w="1185" w:type="pct"/>
                  <w:vAlign w:val="center"/>
                </w:tcPr>
                <w:p w14:paraId="2282C6EA"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Energie termică solară</w:t>
                  </w:r>
                </w:p>
              </w:tc>
              <w:tc>
                <w:tcPr>
                  <w:tcW w:w="300" w:type="pct"/>
                  <w:vAlign w:val="center"/>
                </w:tcPr>
                <w:p w14:paraId="0E15B8DB"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300" w:type="pct"/>
                  <w:vAlign w:val="center"/>
                </w:tcPr>
                <w:p w14:paraId="726165B9"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498" w:type="pct"/>
                  <w:vAlign w:val="center"/>
                </w:tcPr>
                <w:p w14:paraId="1D8864F1"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284" w:type="pct"/>
                  <w:vAlign w:val="center"/>
                </w:tcPr>
                <w:p w14:paraId="14953969"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316" w:type="pct"/>
                  <w:vAlign w:val="center"/>
                </w:tcPr>
                <w:p w14:paraId="3BC82C0A"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92" w:type="pct"/>
                  <w:vAlign w:val="center"/>
                </w:tcPr>
                <w:p w14:paraId="094E4CA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320" w:type="pct"/>
                  <w:shd w:val="clear" w:color="auto" w:fill="auto"/>
                  <w:vAlign w:val="center"/>
                </w:tcPr>
                <w:p w14:paraId="1BDEA3E4"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274" w:type="pct"/>
                  <w:shd w:val="clear" w:color="auto" w:fill="auto"/>
                  <w:vAlign w:val="center"/>
                </w:tcPr>
                <w:p w14:paraId="47422EC8"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65" w:type="pct"/>
                  <w:shd w:val="clear" w:color="auto" w:fill="auto"/>
                  <w:vAlign w:val="center"/>
                </w:tcPr>
                <w:p w14:paraId="51097709"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r>
            <w:tr w:rsidR="004E35EE" w14:paraId="4604DC06" w14:textId="77777777">
              <w:trPr>
                <w:trHeight w:val="252"/>
              </w:trPr>
              <w:tc>
                <w:tcPr>
                  <w:tcW w:w="273" w:type="pct"/>
                  <w:vMerge/>
                </w:tcPr>
                <w:p w14:paraId="73C11B10" w14:textId="77777777" w:rsidR="004E35EE" w:rsidRDefault="004E35EE">
                  <w:pPr>
                    <w:pStyle w:val="Bodytext41"/>
                    <w:shd w:val="clear" w:color="auto" w:fill="auto"/>
                    <w:spacing w:after="0" w:line="240" w:lineRule="auto"/>
                    <w:ind w:right="60" w:firstLine="0"/>
                    <w:jc w:val="center"/>
                    <w:rPr>
                      <w:rFonts w:ascii="Times New Roman" w:hAnsi="Times New Roman" w:cs="Times New Roman"/>
                    </w:rPr>
                  </w:pPr>
                </w:p>
              </w:tc>
              <w:tc>
                <w:tcPr>
                  <w:tcW w:w="287" w:type="pct"/>
                  <w:tcMar>
                    <w:left w:w="28" w:type="dxa"/>
                    <w:right w:w="28" w:type="dxa"/>
                  </w:tcMar>
                  <w:vAlign w:val="center"/>
                </w:tcPr>
                <w:p w14:paraId="52381ED6"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O16</w:t>
                  </w:r>
                </w:p>
              </w:tc>
              <w:tc>
                <w:tcPr>
                  <w:tcW w:w="1185" w:type="pct"/>
                  <w:vAlign w:val="center"/>
                </w:tcPr>
                <w:p w14:paraId="4E03D27B"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Energie geotermică</w:t>
                  </w:r>
                </w:p>
              </w:tc>
              <w:tc>
                <w:tcPr>
                  <w:tcW w:w="300" w:type="pct"/>
                  <w:vAlign w:val="center"/>
                </w:tcPr>
                <w:p w14:paraId="03AE9141"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300" w:type="pct"/>
                  <w:vAlign w:val="center"/>
                </w:tcPr>
                <w:p w14:paraId="5B07128C"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498" w:type="pct"/>
                  <w:vAlign w:val="center"/>
                </w:tcPr>
                <w:p w14:paraId="395F7DF2"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284" w:type="pct"/>
                  <w:vAlign w:val="center"/>
                </w:tcPr>
                <w:p w14:paraId="1F6F74C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316" w:type="pct"/>
                  <w:vAlign w:val="center"/>
                </w:tcPr>
                <w:p w14:paraId="11DF8AD4"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92" w:type="pct"/>
                  <w:vAlign w:val="center"/>
                </w:tcPr>
                <w:p w14:paraId="47DD91A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320" w:type="pct"/>
                  <w:shd w:val="clear" w:color="auto" w:fill="auto"/>
                  <w:vAlign w:val="center"/>
                </w:tcPr>
                <w:p w14:paraId="1A2974B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274" w:type="pct"/>
                  <w:shd w:val="clear" w:color="auto" w:fill="auto"/>
                  <w:vAlign w:val="center"/>
                </w:tcPr>
                <w:p w14:paraId="436F10B5"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65" w:type="pct"/>
                  <w:shd w:val="clear" w:color="auto" w:fill="auto"/>
                  <w:vAlign w:val="center"/>
                </w:tcPr>
                <w:p w14:paraId="16E0B823"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r>
            <w:tr w:rsidR="004E35EE" w14:paraId="6E96D5C9" w14:textId="77777777">
              <w:trPr>
                <w:trHeight w:val="483"/>
              </w:trPr>
              <w:tc>
                <w:tcPr>
                  <w:tcW w:w="273" w:type="pct"/>
                  <w:vMerge/>
                </w:tcPr>
                <w:p w14:paraId="4379ACB1" w14:textId="77777777" w:rsidR="004E35EE" w:rsidRDefault="004E35EE">
                  <w:pPr>
                    <w:pStyle w:val="Bodytext41"/>
                    <w:shd w:val="clear" w:color="auto" w:fill="auto"/>
                    <w:spacing w:after="0" w:line="240" w:lineRule="auto"/>
                    <w:ind w:right="60" w:firstLine="0"/>
                    <w:jc w:val="center"/>
                    <w:rPr>
                      <w:rFonts w:ascii="Times New Roman" w:hAnsi="Times New Roman" w:cs="Times New Roman"/>
                    </w:rPr>
                  </w:pPr>
                </w:p>
              </w:tc>
              <w:tc>
                <w:tcPr>
                  <w:tcW w:w="287" w:type="pct"/>
                  <w:tcMar>
                    <w:left w:w="28" w:type="dxa"/>
                    <w:right w:w="28" w:type="dxa"/>
                  </w:tcMar>
                  <w:vAlign w:val="center"/>
                </w:tcPr>
                <w:p w14:paraId="2DE2EC53" w14:textId="77777777" w:rsidR="004E35EE" w:rsidRDefault="00000000">
                  <w:pPr>
                    <w:pStyle w:val="Bodytext41"/>
                    <w:shd w:val="clear" w:color="auto" w:fill="auto"/>
                    <w:spacing w:after="0" w:line="240" w:lineRule="auto"/>
                    <w:ind w:left="-24" w:firstLine="0"/>
                    <w:jc w:val="center"/>
                    <w:rPr>
                      <w:rStyle w:val="Bodytext45"/>
                      <w:rFonts w:ascii="Times New Roman" w:hAnsi="Times New Roman" w:cs="Times New Roman"/>
                      <w:lang w:eastAsia="en-US"/>
                    </w:rPr>
                  </w:pPr>
                  <w:r>
                    <w:rPr>
                      <w:rStyle w:val="Bodytext45"/>
                      <w:rFonts w:ascii="Times New Roman" w:hAnsi="Times New Roman" w:cs="Times New Roman"/>
                    </w:rPr>
                    <w:t>O17</w:t>
                  </w:r>
                </w:p>
              </w:tc>
              <w:tc>
                <w:tcPr>
                  <w:tcW w:w="1185" w:type="pct"/>
                  <w:vAlign w:val="center"/>
                </w:tcPr>
                <w:p w14:paraId="759106D0" w14:textId="77777777" w:rsidR="004E35EE" w:rsidRDefault="00000000">
                  <w:pPr>
                    <w:spacing w:after="0" w:line="240" w:lineRule="auto"/>
                    <w:rPr>
                      <w:rFonts w:ascii="Times New Roman" w:hAnsi="Times New Roman" w:cs="Times New Roman"/>
                      <w:sz w:val="14"/>
                      <w:szCs w:val="14"/>
                    </w:rPr>
                  </w:pPr>
                  <w:r>
                    <w:rPr>
                      <w:rFonts w:ascii="Times New Roman" w:hAnsi="Times New Roman" w:cs="Times New Roman"/>
                      <w:sz w:val="14"/>
                      <w:szCs w:val="14"/>
                    </w:rPr>
                    <w:t>Alți combustibili care nu au fost menționați anterior</w:t>
                  </w:r>
                </w:p>
              </w:tc>
              <w:tc>
                <w:tcPr>
                  <w:tcW w:w="300" w:type="pct"/>
                  <w:vAlign w:val="center"/>
                </w:tcPr>
                <w:p w14:paraId="57BF518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300" w:type="pct"/>
                  <w:vAlign w:val="center"/>
                </w:tcPr>
                <w:p w14:paraId="61A7542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498" w:type="pct"/>
                  <w:vAlign w:val="center"/>
                </w:tcPr>
                <w:p w14:paraId="6B551BA9"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284" w:type="pct"/>
                  <w:vAlign w:val="center"/>
                </w:tcPr>
                <w:p w14:paraId="3B131004"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316" w:type="pct"/>
                  <w:vAlign w:val="center"/>
                </w:tcPr>
                <w:p w14:paraId="655A3966"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92" w:type="pct"/>
                  <w:vAlign w:val="center"/>
                </w:tcPr>
                <w:p w14:paraId="5158F6F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c>
                <w:tcPr>
                  <w:tcW w:w="320" w:type="pct"/>
                  <w:shd w:val="clear" w:color="auto" w:fill="auto"/>
                  <w:vAlign w:val="center"/>
                </w:tcPr>
                <w:p w14:paraId="5D082831"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92</w:t>
                  </w:r>
                </w:p>
              </w:tc>
              <w:tc>
                <w:tcPr>
                  <w:tcW w:w="274" w:type="pct"/>
                  <w:shd w:val="clear" w:color="auto" w:fill="auto"/>
                  <w:vAlign w:val="center"/>
                </w:tcPr>
                <w:p w14:paraId="1CFAC94D"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87</w:t>
                  </w:r>
                </w:p>
              </w:tc>
              <w:tc>
                <w:tcPr>
                  <w:tcW w:w="465" w:type="pct"/>
                  <w:shd w:val="clear" w:color="auto" w:fill="auto"/>
                  <w:vAlign w:val="center"/>
                </w:tcPr>
                <w:p w14:paraId="5C095F38" w14:textId="77777777" w:rsidR="004E35EE" w:rsidRDefault="00000000">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w:t>
                  </w:r>
                </w:p>
              </w:tc>
            </w:tr>
          </w:tbl>
          <w:p w14:paraId="2B94762F" w14:textId="77777777" w:rsidR="004E35EE" w:rsidRDefault="004E35EE">
            <w:pPr>
              <w:pStyle w:val="2"/>
              <w:rPr>
                <w:rFonts w:ascii="Times New Roman" w:hAnsi="Times New Roman"/>
                <w:sz w:val="22"/>
                <w:szCs w:val="22"/>
                <w:lang w:val="ro-RO"/>
              </w:rPr>
            </w:pPr>
          </w:p>
        </w:tc>
      </w:tr>
      <w:tr w:rsidR="004E35EE" w14:paraId="7AA88C18" w14:textId="77777777" w:rsidTr="00991EB0">
        <w:tc>
          <w:tcPr>
            <w:tcW w:w="100" w:type="pct"/>
            <w:shd w:val="clear" w:color="auto" w:fill="9CC2E5" w:themeFill="accent1" w:themeFillTint="99"/>
            <w:vAlign w:val="center"/>
          </w:tcPr>
          <w:p w14:paraId="3EC5C126" w14:textId="77777777" w:rsidR="004E35EE" w:rsidRDefault="00000000">
            <w:pPr>
              <w:spacing w:after="0" w:line="240" w:lineRule="auto"/>
              <w:jc w:val="center"/>
              <w:rPr>
                <w:rFonts w:ascii="Times New Roman" w:hAnsi="Times New Roman" w:cs="Times New Roman"/>
                <w:lang w:val="ro-RO"/>
              </w:rPr>
            </w:pPr>
            <w:r>
              <w:rPr>
                <w:rFonts w:ascii="Times New Roman" w:hAnsi="Times New Roman" w:cs="Times New Roman"/>
                <w:b/>
                <w:bCs/>
                <w:sz w:val="24"/>
                <w:szCs w:val="24"/>
                <w:lang w:val="ro-RO"/>
              </w:rPr>
              <w:lastRenderedPageBreak/>
              <w:t>#</w:t>
            </w:r>
          </w:p>
        </w:tc>
        <w:tc>
          <w:tcPr>
            <w:tcW w:w="1381" w:type="pct"/>
            <w:shd w:val="clear" w:color="auto" w:fill="9CC2E5" w:themeFill="accent1" w:themeFillTint="99"/>
            <w:vAlign w:val="center"/>
          </w:tcPr>
          <w:p w14:paraId="438FB36F" w14:textId="77777777" w:rsidR="004E35EE" w:rsidRDefault="00000000">
            <w:pPr>
              <w:spacing w:after="0" w:line="240" w:lineRule="auto"/>
              <w:jc w:val="center"/>
              <w:rPr>
                <w:rFonts w:ascii="Times New Roman" w:hAnsi="Times New Roman" w:cs="Times New Roman"/>
                <w:lang w:val="ro-RO"/>
              </w:rPr>
            </w:pPr>
            <w:r>
              <w:rPr>
                <w:rFonts w:ascii="Times New Roman" w:hAnsi="Times New Roman" w:cs="Times New Roman"/>
                <w:b/>
                <w:bCs/>
                <w:lang w:val="ro-RO"/>
              </w:rPr>
              <w:t>Hotărârea Guvernului nr. 281/2024 pentru aprobarea Regulamentului cu privire la prestarea și achitarea serviciilor comunale și necomunale)</w:t>
            </w:r>
          </w:p>
        </w:tc>
        <w:tc>
          <w:tcPr>
            <w:tcW w:w="1760" w:type="pct"/>
            <w:shd w:val="clear" w:color="auto" w:fill="9CC2E5" w:themeFill="accent1" w:themeFillTint="99"/>
            <w:vAlign w:val="center"/>
          </w:tcPr>
          <w:p w14:paraId="7AE380FD" w14:textId="77777777" w:rsidR="004E35EE" w:rsidRDefault="00000000">
            <w:pPr>
              <w:spacing w:after="0" w:line="240" w:lineRule="auto"/>
              <w:jc w:val="center"/>
              <w:rPr>
                <w:rFonts w:ascii="Times New Roman" w:hAnsi="Times New Roman" w:cs="Times New Roman"/>
                <w:lang w:val="ro-RO"/>
              </w:rPr>
            </w:pPr>
            <w:r>
              <w:rPr>
                <w:rFonts w:ascii="Times New Roman" w:hAnsi="Times New Roman" w:cs="Times New Roman"/>
                <w:b/>
                <w:bCs/>
                <w:lang w:val="ro-RO"/>
              </w:rPr>
              <w:t xml:space="preserve">Modificările propuse </w:t>
            </w:r>
            <w:r>
              <w:rPr>
                <w:rFonts w:ascii="Times New Roman" w:hAnsi="Times New Roman" w:cs="Times New Roman"/>
                <w:b/>
                <w:bCs/>
                <w:lang w:val="ro-RO"/>
              </w:rPr>
              <w:br/>
              <w:t>în proiectul de act normativ</w:t>
            </w:r>
          </w:p>
        </w:tc>
        <w:tc>
          <w:tcPr>
            <w:tcW w:w="1760" w:type="pct"/>
            <w:shd w:val="clear" w:color="auto" w:fill="9CC2E5" w:themeFill="accent1" w:themeFillTint="99"/>
            <w:vAlign w:val="center"/>
          </w:tcPr>
          <w:p w14:paraId="04D857AF" w14:textId="77777777" w:rsidR="004E35EE" w:rsidRDefault="00000000">
            <w:pPr>
              <w:spacing w:after="0" w:line="240" w:lineRule="auto"/>
              <w:jc w:val="center"/>
              <w:rPr>
                <w:rFonts w:ascii="Times New Roman" w:hAnsi="Times New Roman" w:cs="Times New Roman"/>
                <w:lang w:val="ro-RO"/>
              </w:rPr>
            </w:pPr>
            <w:r>
              <w:rPr>
                <w:rFonts w:ascii="Times New Roman" w:hAnsi="Times New Roman" w:cs="Times New Roman"/>
                <w:b/>
                <w:bCs/>
                <w:lang w:val="ro-RO"/>
              </w:rPr>
              <w:t>Hotărârea Guvernului nr. 281/2024 pentru aprobarea Regulamentului cu privire la prestarea și achitarea serviciilor comunale și necomunale)</w:t>
            </w:r>
            <w:r>
              <w:rPr>
                <w:rFonts w:ascii="Times New Roman" w:hAnsi="Times New Roman" w:cs="Times New Roman"/>
                <w:b/>
                <w:bCs/>
                <w:lang w:val="ro-RO"/>
              </w:rPr>
              <w:br/>
              <w:t xml:space="preserve"> după modificare și aprobare</w:t>
            </w:r>
          </w:p>
        </w:tc>
      </w:tr>
      <w:tr w:rsidR="004E35EE" w14:paraId="47F0C5AF" w14:textId="77777777" w:rsidTr="00991EB0">
        <w:tc>
          <w:tcPr>
            <w:tcW w:w="100" w:type="pct"/>
          </w:tcPr>
          <w:p w14:paraId="2F13656A" w14:textId="77777777" w:rsidR="004E35EE" w:rsidRDefault="004E35EE">
            <w:pPr>
              <w:spacing w:after="0" w:line="240" w:lineRule="auto"/>
              <w:rPr>
                <w:rFonts w:ascii="Times New Roman" w:hAnsi="Times New Roman" w:cs="Times New Roman"/>
                <w:lang w:val="ro-RO"/>
              </w:rPr>
            </w:pPr>
          </w:p>
        </w:tc>
        <w:tc>
          <w:tcPr>
            <w:tcW w:w="1381" w:type="pct"/>
          </w:tcPr>
          <w:p w14:paraId="16264E2E" w14:textId="77777777" w:rsidR="004E35EE" w:rsidRDefault="00000000">
            <w:pPr>
              <w:numPr>
                <w:ilvl w:val="0"/>
                <w:numId w:val="4"/>
              </w:numPr>
              <w:spacing w:after="0" w:line="240" w:lineRule="auto"/>
              <w:rPr>
                <w:rFonts w:ascii="Times New Roman" w:hAnsi="Times New Roman" w:cs="Times New Roman"/>
                <w:lang w:val="ro-RO"/>
              </w:rPr>
            </w:pPr>
            <w:r>
              <w:rPr>
                <w:rFonts w:ascii="Times New Roman" w:hAnsi="Times New Roman" w:cs="Times New Roman"/>
                <w:lang w:val="ro-RO"/>
              </w:rPr>
              <w:t>În sensul prezentului Regulament se utilizează următoarele noțiuni:</w:t>
            </w:r>
          </w:p>
          <w:p w14:paraId="5691F6CD" w14:textId="77777777" w:rsidR="004E35EE" w:rsidRDefault="00000000">
            <w:pPr>
              <w:spacing w:after="0" w:line="240" w:lineRule="auto"/>
              <w:rPr>
                <w:rFonts w:ascii="Times New Roman" w:hAnsi="Times New Roman" w:cs="Times New Roman"/>
                <w:lang w:val="ro-RO"/>
              </w:rPr>
            </w:pPr>
            <w:r>
              <w:rPr>
                <w:rFonts w:ascii="Times New Roman" w:hAnsi="Times New Roman" w:cs="Times New Roman"/>
                <w:i/>
                <w:iCs/>
                <w:lang w:val="ro-RO"/>
              </w:rPr>
              <w:t>suprafața încălzită a unității</w:t>
            </w:r>
            <w:r>
              <w:rPr>
                <w:rFonts w:ascii="Times New Roman" w:hAnsi="Times New Roman" w:cs="Times New Roman"/>
                <w:lang w:val="ro-RO"/>
              </w:rPr>
              <w:t xml:space="preserve"> – suprafața camerelor de locuit, a bucătăriei și suprafața încăperilor nelocuibile;</w:t>
            </w:r>
          </w:p>
        </w:tc>
        <w:tc>
          <w:tcPr>
            <w:tcW w:w="1760" w:type="pct"/>
          </w:tcPr>
          <w:p w14:paraId="38B60A3D" w14:textId="77777777" w:rsidR="004E35EE" w:rsidRDefault="00000000">
            <w:pPr>
              <w:pStyle w:val="Listparagraf"/>
              <w:tabs>
                <w:tab w:val="left" w:pos="993"/>
              </w:tabs>
              <w:ind w:left="0"/>
              <w:jc w:val="both"/>
              <w:rPr>
                <w:rFonts w:ascii="Times New Roman" w:hAnsi="Times New Roman" w:cs="Times New Roman"/>
                <w:b/>
                <w:lang w:val="it-IT" w:eastAsia="ro-RO"/>
              </w:rPr>
            </w:pPr>
            <w:r>
              <w:rPr>
                <w:rFonts w:ascii="Times New Roman" w:hAnsi="Times New Roman" w:cs="Times New Roman"/>
                <w:bCs/>
                <w:lang w:val="it-IT" w:eastAsia="ro-RO"/>
              </w:rPr>
              <w:t>3.1.</w:t>
            </w:r>
            <w:r>
              <w:rPr>
                <w:rFonts w:ascii="Times New Roman" w:hAnsi="Times New Roman" w:cs="Times New Roman"/>
                <w:b/>
                <w:lang w:val="it-IT" w:eastAsia="ro-RO"/>
              </w:rPr>
              <w:t xml:space="preserve"> </w:t>
            </w:r>
            <w:r>
              <w:rPr>
                <w:rFonts w:ascii="Times New Roman" w:hAnsi="Times New Roman" w:cs="Times New Roman"/>
                <w:bCs/>
                <w:lang w:val="it-IT" w:eastAsia="ro-RO"/>
              </w:rPr>
              <w:t>La punctul 2, în definiția noțiunii „</w:t>
            </w:r>
            <w:r>
              <w:rPr>
                <w:rFonts w:ascii="Times New Roman" w:hAnsi="Times New Roman" w:cs="Times New Roman"/>
                <w:bCs/>
                <w:i/>
                <w:iCs/>
                <w:lang w:val="it-IT" w:eastAsia="ro-RO"/>
              </w:rPr>
              <w:t>suprafața încălzită a unității</w:t>
            </w:r>
            <w:r>
              <w:rPr>
                <w:rFonts w:ascii="Times New Roman" w:hAnsi="Times New Roman" w:cs="Times New Roman"/>
                <w:bCs/>
                <w:lang w:val="it-IT" w:eastAsia="ro-RO"/>
              </w:rPr>
              <w:t>” sintagma „</w:t>
            </w:r>
            <w:r>
              <w:rPr>
                <w:rFonts w:ascii="Times New Roman" w:hAnsi="Times New Roman" w:cs="Times New Roman"/>
                <w:bCs/>
                <w:i/>
                <w:iCs/>
                <w:lang w:val="it-IT" w:eastAsia="ro-RO"/>
              </w:rPr>
              <w:t>încăperilor nelocuibile</w:t>
            </w:r>
            <w:r>
              <w:rPr>
                <w:rFonts w:ascii="Times New Roman" w:hAnsi="Times New Roman" w:cs="Times New Roman"/>
                <w:bCs/>
                <w:lang w:val="it-IT" w:eastAsia="ro-RO"/>
              </w:rPr>
              <w:t>” se substituie cu „</w:t>
            </w:r>
            <w:r>
              <w:rPr>
                <w:rFonts w:ascii="Times New Roman" w:hAnsi="Times New Roman" w:cs="Times New Roman"/>
                <w:bCs/>
                <w:i/>
                <w:iCs/>
                <w:lang w:val="it-IT" w:eastAsia="ro-RO"/>
              </w:rPr>
              <w:t>altor încăperi auxiliare</w:t>
            </w:r>
            <w:r>
              <w:rPr>
                <w:rFonts w:ascii="Times New Roman" w:hAnsi="Times New Roman" w:cs="Times New Roman"/>
                <w:bCs/>
                <w:lang w:val="it-IT" w:eastAsia="ro-RO"/>
              </w:rPr>
              <w:t>”.</w:t>
            </w:r>
          </w:p>
          <w:p w14:paraId="3AB391FD" w14:textId="77777777" w:rsidR="004E35EE" w:rsidRDefault="004E35EE">
            <w:pPr>
              <w:spacing w:after="0" w:line="240" w:lineRule="auto"/>
              <w:jc w:val="both"/>
              <w:rPr>
                <w:rFonts w:ascii="Times New Roman" w:hAnsi="Times New Roman" w:cs="Times New Roman"/>
                <w:bCs/>
                <w:lang w:val="ro-RO"/>
              </w:rPr>
            </w:pPr>
          </w:p>
        </w:tc>
        <w:tc>
          <w:tcPr>
            <w:tcW w:w="1760" w:type="pct"/>
          </w:tcPr>
          <w:p w14:paraId="15F469DC" w14:textId="77777777" w:rsidR="004E35EE" w:rsidRDefault="00000000">
            <w:pPr>
              <w:spacing w:after="0" w:line="240" w:lineRule="auto"/>
              <w:rPr>
                <w:rFonts w:ascii="Times New Roman" w:hAnsi="Times New Roman" w:cs="Times New Roman"/>
                <w:lang w:val="ro-RO"/>
              </w:rPr>
            </w:pPr>
            <w:r>
              <w:rPr>
                <w:rFonts w:ascii="Times New Roman" w:hAnsi="Times New Roman" w:cs="Times New Roman"/>
              </w:rPr>
              <w:t xml:space="preserve">2. </w:t>
            </w:r>
            <w:r>
              <w:rPr>
                <w:rFonts w:ascii="Times New Roman" w:hAnsi="Times New Roman" w:cs="Times New Roman"/>
                <w:lang w:val="ro-RO"/>
              </w:rPr>
              <w:t>În sensul prezentului Regulament se utilizează următoarele noțiuni:</w:t>
            </w:r>
          </w:p>
          <w:p w14:paraId="5C8DD352" w14:textId="77777777" w:rsidR="004E35EE" w:rsidRDefault="00000000">
            <w:pPr>
              <w:spacing w:after="0" w:line="240" w:lineRule="auto"/>
              <w:jc w:val="both"/>
              <w:rPr>
                <w:rFonts w:ascii="Times New Roman" w:hAnsi="Times New Roman" w:cs="Times New Roman"/>
                <w:lang w:val="ro-RO"/>
              </w:rPr>
            </w:pPr>
            <w:r>
              <w:rPr>
                <w:rFonts w:ascii="Times New Roman" w:hAnsi="Times New Roman" w:cs="Times New Roman"/>
                <w:i/>
                <w:iCs/>
                <w:lang w:val="ro-RO"/>
              </w:rPr>
              <w:t>suprafața încălzită a unității</w:t>
            </w:r>
            <w:r>
              <w:rPr>
                <w:rFonts w:ascii="Times New Roman" w:hAnsi="Times New Roman" w:cs="Times New Roman"/>
                <w:lang w:val="ro-RO"/>
              </w:rPr>
              <w:t xml:space="preserve"> – suprafața camerelor de locuit, a bucătăriei și suprafața </w:t>
            </w:r>
            <w:r>
              <w:rPr>
                <w:rFonts w:ascii="Times New Roman" w:hAnsi="Times New Roman" w:cs="Times New Roman"/>
              </w:rPr>
              <w:t>altor încăperi auxiliare</w:t>
            </w:r>
            <w:r>
              <w:rPr>
                <w:rFonts w:ascii="Times New Roman" w:hAnsi="Times New Roman" w:cs="Times New Roman"/>
                <w:lang w:val="ro-RO"/>
              </w:rPr>
              <w:t>;</w:t>
            </w:r>
          </w:p>
        </w:tc>
      </w:tr>
      <w:tr w:rsidR="004E35EE" w14:paraId="2A3D8B8E" w14:textId="77777777" w:rsidTr="00991EB0">
        <w:trPr>
          <w:trHeight w:val="4561"/>
        </w:trPr>
        <w:tc>
          <w:tcPr>
            <w:tcW w:w="100" w:type="pct"/>
          </w:tcPr>
          <w:p w14:paraId="7ADC9CB1" w14:textId="77777777" w:rsidR="004E35EE" w:rsidRDefault="004E35EE">
            <w:pPr>
              <w:spacing w:after="0" w:line="240" w:lineRule="auto"/>
              <w:rPr>
                <w:rFonts w:ascii="Times New Roman" w:hAnsi="Times New Roman" w:cs="Times New Roman"/>
                <w:lang w:val="ro-RO"/>
              </w:rPr>
            </w:pPr>
          </w:p>
        </w:tc>
        <w:tc>
          <w:tcPr>
            <w:tcW w:w="1381" w:type="pct"/>
          </w:tcPr>
          <w:p w14:paraId="7C74357F" w14:textId="77777777" w:rsidR="004E35EE" w:rsidRDefault="00000000">
            <w:pPr>
              <w:numPr>
                <w:ilvl w:val="0"/>
                <w:numId w:val="5"/>
              </w:numPr>
              <w:spacing w:after="0" w:line="240" w:lineRule="auto"/>
              <w:jc w:val="both"/>
              <w:rPr>
                <w:rFonts w:ascii="Times New Roman" w:hAnsi="Times New Roman" w:cs="Times New Roman"/>
                <w:lang w:val="ro-RO"/>
              </w:rPr>
            </w:pPr>
            <w:r>
              <w:rPr>
                <w:rFonts w:ascii="Times New Roman" w:hAnsi="Times New Roman" w:cs="Times New Roman"/>
                <w:lang w:val="ro-RO"/>
              </w:rPr>
              <w:t>Se consideră necontorizate unitățile și se facturează serviciile prestate conform normelor de consum aprobate în cazul în care:</w:t>
            </w:r>
          </w:p>
          <w:p w14:paraId="11354B71" w14:textId="77777777" w:rsidR="004E35EE" w:rsidRDefault="00000000">
            <w:pPr>
              <w:numPr>
                <w:ilvl w:val="0"/>
                <w:numId w:val="6"/>
              </w:numPr>
              <w:spacing w:after="0" w:line="240" w:lineRule="auto"/>
              <w:jc w:val="both"/>
              <w:rPr>
                <w:rFonts w:ascii="Times New Roman" w:eastAsia="Georgia" w:hAnsi="Times New Roman" w:cs="Times New Roman"/>
                <w:shd w:val="clear" w:color="auto" w:fill="FFFFFF"/>
              </w:rPr>
            </w:pPr>
            <w:r>
              <w:rPr>
                <w:rFonts w:ascii="Times New Roman" w:eastAsia="Georgia" w:hAnsi="Times New Roman" w:cs="Times New Roman"/>
                <w:shd w:val="clear" w:color="auto" w:fill="FFFFFF"/>
              </w:rPr>
              <w:t>proprietarul/locatarul nu transmite indicațiile contorului mai mult de 2 luni consecutiv, până la verificarea prin inspectare a contoarelor de către asociație/gestionar, după caz furnizor/prestator/operator de servicii, cu excepția cazurilor când există contracte directe cu prestatorii de servicii, iar obligația de citire a indicilor echipamentelor de măsurare îi revine prestatorului;</w:t>
            </w:r>
          </w:p>
          <w:p w14:paraId="449BDCBB" w14:textId="77777777" w:rsidR="004E35EE" w:rsidRDefault="00000000">
            <w:pPr>
              <w:spacing w:after="0" w:line="240" w:lineRule="auto"/>
              <w:jc w:val="both"/>
              <w:rPr>
                <w:rFonts w:ascii="Times New Roman" w:eastAsia="Georgia" w:hAnsi="Times New Roman" w:cs="Times New Roman"/>
                <w:shd w:val="clear" w:color="auto" w:fill="FFFFFF"/>
                <w:lang w:val="ro-RO"/>
              </w:rPr>
            </w:pPr>
            <w:r>
              <w:rPr>
                <w:rFonts w:ascii="Times New Roman" w:eastAsia="Georgia" w:hAnsi="Times New Roman" w:cs="Times New Roman"/>
                <w:shd w:val="clear" w:color="auto" w:fill="FFFFFF"/>
              </w:rPr>
              <w:t>6) echipamentul de măsurare nu deține buletin de verificare metrologică inițială, periodică sau de verificare metrologică după reparație, iar consumatorul nu are încheiat un contract direct cu prestatorul de servicii, a cărui obligație este să asigure consumatorii cu echipamente de măsurare funcționale;</w:t>
            </w:r>
          </w:p>
        </w:tc>
        <w:tc>
          <w:tcPr>
            <w:tcW w:w="1760" w:type="pct"/>
          </w:tcPr>
          <w:p w14:paraId="2A6FD1FE" w14:textId="77777777" w:rsidR="004E35EE" w:rsidRDefault="00000000">
            <w:pPr>
              <w:pStyle w:val="Listparagraf"/>
              <w:tabs>
                <w:tab w:val="left" w:pos="993"/>
              </w:tabs>
              <w:ind w:left="0"/>
              <w:jc w:val="both"/>
              <w:rPr>
                <w:rFonts w:ascii="Times New Roman" w:hAnsi="Times New Roman" w:cs="Times New Roman"/>
                <w:bCs/>
                <w:lang w:val="it-IT" w:eastAsia="ro-RO"/>
              </w:rPr>
            </w:pPr>
            <w:r>
              <w:rPr>
                <w:rFonts w:ascii="Times New Roman" w:hAnsi="Times New Roman" w:cs="Times New Roman"/>
                <w:bCs/>
                <w:lang w:val="it-IT" w:eastAsia="ro-RO"/>
              </w:rPr>
              <w:t>3.2. La punctul 9, următoarele aliniate se expun în redacție nouă:</w:t>
            </w:r>
          </w:p>
          <w:p w14:paraId="1ED7D1DF" w14:textId="77777777" w:rsidR="004E35EE" w:rsidRDefault="00000000">
            <w:pPr>
              <w:pStyle w:val="Listparagraf"/>
              <w:tabs>
                <w:tab w:val="left" w:pos="993"/>
              </w:tabs>
              <w:ind w:left="0"/>
              <w:jc w:val="both"/>
              <w:rPr>
                <w:rFonts w:ascii="Times New Roman" w:hAnsi="Times New Roman" w:cs="Times New Roman"/>
                <w:bCs/>
                <w:lang w:val="it-IT" w:eastAsia="ro-RO"/>
              </w:rPr>
            </w:pPr>
            <w:r>
              <w:rPr>
                <w:rFonts w:ascii="Times New Roman" w:hAnsi="Times New Roman" w:cs="Times New Roman"/>
                <w:bCs/>
                <w:lang w:val="it-IT" w:eastAsia="ro-RO"/>
              </w:rPr>
              <w:t>3.2.1 aliniatul 2: „</w:t>
            </w:r>
            <w:r>
              <w:rPr>
                <w:rFonts w:ascii="Times New Roman" w:hAnsi="Times New Roman" w:cs="Times New Roman"/>
                <w:bCs/>
                <w:i/>
                <w:iCs/>
                <w:lang w:val="it-IT" w:eastAsia="ro-RO"/>
              </w:rPr>
              <w:t>2)proprietarul/locatarul nu transmite indicațiile contorului timp de mai mult de 2 luni consecutive, până la efectuarea verificării contoarelor prin inspectare de către asociație/gestionar sau, după caz, furnizor/prestator/operator de servicii, și nu are încheiat un contract direct cu prestatorul de servicii care are obligația de a citi indicii echipamentelor de măsurare, iar consumul de apă pentru primele două luni de necomunicare se determină pe baza volumului mediu utilizat în ultimele două luni anterioare perioadei de necomunicare</w:t>
            </w:r>
            <w:r>
              <w:rPr>
                <w:rFonts w:ascii="Times New Roman" w:hAnsi="Times New Roman" w:cs="Times New Roman"/>
                <w:bCs/>
                <w:lang w:val="it-IT" w:eastAsia="ro-RO"/>
              </w:rPr>
              <w:t>”;</w:t>
            </w:r>
          </w:p>
          <w:p w14:paraId="589B0E42" w14:textId="77777777" w:rsidR="004E35EE" w:rsidRDefault="00000000">
            <w:pPr>
              <w:pStyle w:val="Listparagraf"/>
              <w:tabs>
                <w:tab w:val="left" w:pos="993"/>
              </w:tabs>
              <w:ind w:left="0"/>
              <w:jc w:val="both"/>
              <w:rPr>
                <w:rFonts w:ascii="Times New Roman" w:hAnsi="Times New Roman" w:cs="Times New Roman"/>
                <w:b/>
                <w:lang w:val="it-IT" w:eastAsia="ro-RO"/>
              </w:rPr>
            </w:pPr>
            <w:r>
              <w:rPr>
                <w:rFonts w:ascii="Times New Roman" w:hAnsi="Times New Roman" w:cs="Times New Roman"/>
                <w:bCs/>
                <w:lang w:val="it-IT" w:eastAsia="ro-RO"/>
              </w:rPr>
              <w:t>3.2.2. aliniatul 6: „</w:t>
            </w:r>
            <w:r>
              <w:rPr>
                <w:rFonts w:ascii="Times New Roman" w:hAnsi="Times New Roman" w:cs="Times New Roman"/>
                <w:bCs/>
                <w:i/>
                <w:iCs/>
                <w:lang w:val="it-IT" w:eastAsia="ro-RO"/>
              </w:rPr>
              <w:t>6) cel puțin unul din echipamentele de măsurare instalate în unitate nu funcționează sau nu deține buletin valabil de verificare metrologică inițială, periodică ori după reparație, iar consumatorul nu are încheiat un contract direct cu prestatorul de servicii, a cărui obligație este să asigure consumatorii cu echipamente de măsurare funcționale</w:t>
            </w:r>
            <w:r>
              <w:rPr>
                <w:rFonts w:ascii="Times New Roman" w:hAnsi="Times New Roman" w:cs="Times New Roman"/>
                <w:bCs/>
                <w:lang w:val="it-IT" w:eastAsia="ro-RO"/>
              </w:rPr>
              <w:t>”</w:t>
            </w:r>
          </w:p>
          <w:p w14:paraId="4F7EE74C" w14:textId="77777777" w:rsidR="004E35EE" w:rsidRDefault="004E35EE">
            <w:pPr>
              <w:spacing w:after="0" w:line="240" w:lineRule="auto"/>
              <w:jc w:val="both"/>
              <w:rPr>
                <w:rFonts w:ascii="Times New Roman" w:hAnsi="Times New Roman" w:cs="Times New Roman"/>
                <w:bCs/>
                <w:lang w:val="ro-RO"/>
              </w:rPr>
            </w:pPr>
          </w:p>
        </w:tc>
        <w:tc>
          <w:tcPr>
            <w:tcW w:w="1760" w:type="pct"/>
          </w:tcPr>
          <w:p w14:paraId="527C28F9" w14:textId="77777777" w:rsidR="004E35EE" w:rsidRDefault="00000000">
            <w:pPr>
              <w:spacing w:after="0" w:line="240" w:lineRule="auto"/>
              <w:jc w:val="both"/>
              <w:rPr>
                <w:rFonts w:ascii="Times New Roman" w:hAnsi="Times New Roman" w:cs="Times New Roman"/>
                <w:lang w:val="ro-RO"/>
              </w:rPr>
            </w:pPr>
            <w:r>
              <w:rPr>
                <w:rFonts w:ascii="Times New Roman" w:hAnsi="Times New Roman" w:cs="Times New Roman"/>
              </w:rPr>
              <w:t xml:space="preserve">9. </w:t>
            </w:r>
            <w:r>
              <w:rPr>
                <w:rFonts w:ascii="Times New Roman" w:hAnsi="Times New Roman" w:cs="Times New Roman"/>
                <w:lang w:val="ro-RO"/>
              </w:rPr>
              <w:t>Se consideră necontorizate unitățile și se facturează serviciile prestate conform normelor de consum aprobate în cazul în care:</w:t>
            </w:r>
          </w:p>
          <w:p w14:paraId="003CB48C" w14:textId="77777777" w:rsidR="004E35EE" w:rsidRDefault="00000000">
            <w:pPr>
              <w:pStyle w:val="Listparagraf"/>
              <w:tabs>
                <w:tab w:val="left" w:pos="993"/>
              </w:tabs>
              <w:ind w:left="0"/>
              <w:jc w:val="both"/>
              <w:rPr>
                <w:rFonts w:ascii="Times New Roman" w:hAnsi="Times New Roman" w:cs="Times New Roman"/>
                <w:bCs/>
                <w:lang w:val="it-IT" w:eastAsia="ro-RO"/>
              </w:rPr>
            </w:pPr>
            <w:r>
              <w:rPr>
                <w:rFonts w:ascii="Times New Roman" w:hAnsi="Times New Roman" w:cs="Times New Roman"/>
                <w:bCs/>
                <w:lang w:val="it-IT" w:eastAsia="ro-RO"/>
              </w:rPr>
              <w:t>2)</w:t>
            </w:r>
            <w:r>
              <w:rPr>
                <w:rFonts w:ascii="Times New Roman" w:hAnsi="Times New Roman" w:cs="Times New Roman"/>
                <w:bCs/>
                <w:lang w:eastAsia="ro-RO"/>
              </w:rPr>
              <w:t xml:space="preserve"> </w:t>
            </w:r>
            <w:r>
              <w:rPr>
                <w:rFonts w:ascii="Times New Roman" w:hAnsi="Times New Roman" w:cs="Times New Roman"/>
                <w:bCs/>
                <w:lang w:val="it-IT" w:eastAsia="ro-RO"/>
              </w:rPr>
              <w:t>proprietarul/locatarul nu transmite indicațiile contorului timp de mai mult de 2 luni consecutive, până la efectuarea verificării contoarelor prin inspectare de către asociație/gestionar sau, după caz, furnizor/prestator/operator de servicii, și nu are încheiat un contract direct cu prestatorul de servicii care are obligația de a citi indicii echipamentelor de măsurare, iar consumul de apă pentru primele două luni de necomunicare se determină pe baza volumului mediu utilizat în ultimele două luni anterioare perioadei de necomunicare;</w:t>
            </w:r>
          </w:p>
          <w:p w14:paraId="33E71B67" w14:textId="77777777" w:rsidR="004E35EE" w:rsidRDefault="00000000">
            <w:pPr>
              <w:pStyle w:val="Listparagraf"/>
              <w:tabs>
                <w:tab w:val="left" w:pos="993"/>
              </w:tabs>
              <w:ind w:left="0"/>
              <w:jc w:val="both"/>
              <w:rPr>
                <w:rFonts w:ascii="Times New Roman" w:hAnsi="Times New Roman" w:cs="Times New Roman"/>
                <w:b/>
                <w:lang w:eastAsia="ro-RO"/>
              </w:rPr>
            </w:pPr>
            <w:r>
              <w:rPr>
                <w:rFonts w:ascii="Times New Roman" w:hAnsi="Times New Roman" w:cs="Times New Roman"/>
                <w:bCs/>
                <w:lang w:val="it-IT" w:eastAsia="ro-RO"/>
              </w:rPr>
              <w:t>6) cel puțin unul din echipamentele de măsurare instalate în unitate nu funcționează sau nu deține buletin valabil de verificare metrologică inițială, periodică ori după reparație, iar consumatorul nu are încheiat un contract direct cu prestatorul de servicii, a cărui obligație este să asigure consumatorii cu echipamente de măsurare funcționale</w:t>
            </w:r>
            <w:r>
              <w:rPr>
                <w:rFonts w:ascii="Times New Roman" w:hAnsi="Times New Roman" w:cs="Times New Roman"/>
                <w:bCs/>
                <w:lang w:eastAsia="ro-RO"/>
              </w:rPr>
              <w:t>;</w:t>
            </w:r>
          </w:p>
          <w:p w14:paraId="44130F44" w14:textId="77777777" w:rsidR="004E35EE" w:rsidRDefault="004E35EE">
            <w:pPr>
              <w:spacing w:after="0" w:line="240" w:lineRule="auto"/>
              <w:jc w:val="both"/>
              <w:rPr>
                <w:rFonts w:ascii="Times New Roman" w:hAnsi="Times New Roman" w:cs="Times New Roman"/>
                <w:i/>
                <w:iCs/>
                <w:lang w:val="ro-RO"/>
              </w:rPr>
            </w:pPr>
          </w:p>
        </w:tc>
      </w:tr>
      <w:tr w:rsidR="004E35EE" w14:paraId="670F6CBF" w14:textId="77777777" w:rsidTr="00991EB0">
        <w:tc>
          <w:tcPr>
            <w:tcW w:w="100" w:type="pct"/>
          </w:tcPr>
          <w:p w14:paraId="161F96FD" w14:textId="77777777" w:rsidR="004E35EE" w:rsidRDefault="004E35EE">
            <w:pPr>
              <w:spacing w:after="0" w:line="240" w:lineRule="auto"/>
              <w:rPr>
                <w:rFonts w:ascii="Times New Roman" w:hAnsi="Times New Roman" w:cs="Times New Roman"/>
                <w:lang w:val="ro-RO"/>
              </w:rPr>
            </w:pPr>
          </w:p>
        </w:tc>
        <w:tc>
          <w:tcPr>
            <w:tcW w:w="1381" w:type="pct"/>
          </w:tcPr>
          <w:p w14:paraId="54F01790" w14:textId="77777777" w:rsidR="004E35EE" w:rsidRDefault="00000000">
            <w:pPr>
              <w:pStyle w:val="NormalWeb"/>
              <w:shd w:val="clear" w:color="auto" w:fill="FFFFFF"/>
              <w:spacing w:before="0" w:beforeAutospacing="0" w:after="0" w:afterAutospacing="0"/>
              <w:jc w:val="both"/>
              <w:rPr>
                <w:rFonts w:eastAsia="Georgia"/>
                <w:sz w:val="22"/>
                <w:szCs w:val="22"/>
              </w:rPr>
            </w:pPr>
            <w:r>
              <w:rPr>
                <w:rStyle w:val="Robust"/>
                <w:rFonts w:eastAsia="Georgia"/>
                <w:sz w:val="22"/>
                <w:szCs w:val="22"/>
                <w:shd w:val="clear" w:color="auto" w:fill="FFFFFF"/>
              </w:rPr>
              <w:t>118.</w:t>
            </w:r>
            <w:r>
              <w:rPr>
                <w:rFonts w:eastAsia="Georgia"/>
                <w:sz w:val="22"/>
                <w:szCs w:val="22"/>
                <w:shd w:val="clear" w:color="auto" w:fill="FFFFFF"/>
              </w:rPr>
              <w:t> În cazul absenței în unitate mai mult de 15 zile, pot fi solicitate scutiri de la plata unor servicii, însă numai pentru cele necontorizate și facturate în funcție de numărul de persoane (apă potabilă, canalizare, energie termică pentru încălzirea apei, evacuarea deșeurilor, energia electrică utilizată de ascensoare) sau pentru care nu sunt mijloace de măsurare în scopul determinării cuantumului serviciului prestat. La întoarcere sau înainte de plecare, cel care solicită scutirea prezintă administratorului asociației/gestionarului actele ce confirmă lipsa din unitate, eliberate de autoritățile/instituțiile competente:</w:t>
            </w:r>
          </w:p>
          <w:p w14:paraId="19C4DD3C" w14:textId="77777777" w:rsidR="004E35EE" w:rsidRDefault="00000000">
            <w:pPr>
              <w:pStyle w:val="NormalWeb"/>
              <w:shd w:val="clear" w:color="auto" w:fill="FFFFFF"/>
              <w:spacing w:before="0" w:beforeAutospacing="0" w:after="0" w:afterAutospacing="0"/>
              <w:jc w:val="both"/>
              <w:rPr>
                <w:rFonts w:eastAsia="Georgia"/>
                <w:sz w:val="22"/>
                <w:szCs w:val="22"/>
              </w:rPr>
            </w:pPr>
            <w:r>
              <w:rPr>
                <w:rFonts w:eastAsia="Georgia"/>
                <w:sz w:val="22"/>
                <w:szCs w:val="22"/>
                <w:shd w:val="clear" w:color="auto" w:fill="FFFFFF"/>
              </w:rPr>
              <w:t xml:space="preserve">a) adeverința ce confirmă faptul că locatarul a fost cazat temporar în hotel, într-o instituție curativ-sanatorială, o casă de odihnă și alte instituții similare, sau copia </w:t>
            </w:r>
            <w:r>
              <w:rPr>
                <w:rFonts w:eastAsia="Georgia"/>
                <w:sz w:val="22"/>
                <w:szCs w:val="22"/>
                <w:shd w:val="clear" w:color="auto" w:fill="FFFFFF"/>
              </w:rPr>
              <w:lastRenderedPageBreak/>
              <w:t>biletului de repartizare la casa de odihnă, a bonului de plată pentru cazare în hotel, a ordinului de deplasare în caz de cazare în afara hotelului;</w:t>
            </w:r>
          </w:p>
          <w:p w14:paraId="30680C2F" w14:textId="77777777" w:rsidR="004E35EE" w:rsidRDefault="00000000">
            <w:pPr>
              <w:pStyle w:val="NormalWeb"/>
              <w:shd w:val="clear" w:color="auto" w:fill="FFFFFF"/>
              <w:spacing w:before="0" w:beforeAutospacing="0" w:after="0" w:afterAutospacing="0"/>
              <w:jc w:val="both"/>
              <w:rPr>
                <w:rFonts w:eastAsia="Georgia"/>
                <w:sz w:val="22"/>
                <w:szCs w:val="22"/>
              </w:rPr>
            </w:pPr>
            <w:r>
              <w:rPr>
                <w:rFonts w:eastAsia="Georgia"/>
                <w:sz w:val="22"/>
                <w:szCs w:val="22"/>
                <w:shd w:val="clear" w:color="auto" w:fill="FFFFFF"/>
              </w:rPr>
              <w:t>b) certificatul eliberat de primăria localității;</w:t>
            </w:r>
          </w:p>
          <w:p w14:paraId="22A82232" w14:textId="77777777" w:rsidR="004E35EE" w:rsidRDefault="00000000">
            <w:pPr>
              <w:pStyle w:val="NormalWeb"/>
              <w:shd w:val="clear" w:color="auto" w:fill="FFFFFF"/>
              <w:spacing w:before="0" w:beforeAutospacing="0" w:after="0" w:afterAutospacing="0"/>
              <w:jc w:val="both"/>
              <w:rPr>
                <w:rFonts w:eastAsia="Georgia"/>
                <w:sz w:val="22"/>
                <w:szCs w:val="22"/>
              </w:rPr>
            </w:pPr>
            <w:r>
              <w:rPr>
                <w:rFonts w:eastAsia="Georgia"/>
                <w:sz w:val="22"/>
                <w:szCs w:val="22"/>
                <w:shd w:val="clear" w:color="auto" w:fill="FFFFFF"/>
              </w:rPr>
              <w:t>c) cererea depusă de către părinți în legătură cu plecarea copiilor la studii sau la odihnă în perioada vacanței și certificatul respectiv de la locul de odihnă;</w:t>
            </w:r>
          </w:p>
          <w:p w14:paraId="273497B5" w14:textId="77777777" w:rsidR="004E35EE" w:rsidRDefault="00000000">
            <w:pPr>
              <w:pStyle w:val="NormalWeb"/>
              <w:shd w:val="clear" w:color="auto" w:fill="FFFFFF"/>
              <w:spacing w:before="0" w:beforeAutospacing="0" w:after="0" w:afterAutospacing="0"/>
              <w:jc w:val="both"/>
              <w:rPr>
                <w:rFonts w:eastAsia="Georgia"/>
                <w:sz w:val="22"/>
                <w:szCs w:val="22"/>
              </w:rPr>
            </w:pPr>
            <w:r>
              <w:rPr>
                <w:rFonts w:eastAsia="Georgia"/>
                <w:sz w:val="22"/>
                <w:szCs w:val="22"/>
                <w:shd w:val="clear" w:color="auto" w:fill="FFFFFF"/>
              </w:rPr>
              <w:t>d) adeverința ce confirmă faptul aflării locatarului într-o instituție medicală;</w:t>
            </w:r>
          </w:p>
          <w:p w14:paraId="27ACAF6E" w14:textId="77777777" w:rsidR="004E35EE" w:rsidRDefault="00000000">
            <w:pPr>
              <w:pStyle w:val="NormalWeb"/>
              <w:shd w:val="clear" w:color="auto" w:fill="FFFFFF"/>
              <w:spacing w:before="0" w:beforeAutospacing="0" w:after="0" w:afterAutospacing="0"/>
              <w:jc w:val="both"/>
              <w:rPr>
                <w:rFonts w:eastAsia="Georgia"/>
                <w:sz w:val="22"/>
                <w:szCs w:val="22"/>
              </w:rPr>
            </w:pPr>
            <w:r>
              <w:rPr>
                <w:rFonts w:eastAsia="Georgia"/>
                <w:sz w:val="22"/>
                <w:szCs w:val="22"/>
                <w:shd w:val="clear" w:color="auto" w:fill="FFFFFF"/>
              </w:rPr>
              <w:t>e) extrasul din sentința judecătoriei sau certificatul eliberat de instituția penitenciară despre privațiunea de libertate a persoanei în cauză;</w:t>
            </w:r>
          </w:p>
          <w:p w14:paraId="26D2DD0A" w14:textId="77777777" w:rsidR="004E35EE" w:rsidRDefault="00000000">
            <w:pPr>
              <w:pStyle w:val="NormalWeb"/>
              <w:shd w:val="clear" w:color="auto" w:fill="FFFFFF"/>
              <w:spacing w:before="0" w:beforeAutospacing="0" w:after="0" w:afterAutospacing="0"/>
              <w:jc w:val="both"/>
              <w:rPr>
                <w:rFonts w:eastAsia="Georgia"/>
                <w:sz w:val="22"/>
                <w:szCs w:val="22"/>
              </w:rPr>
            </w:pPr>
            <w:r>
              <w:rPr>
                <w:rFonts w:eastAsia="Georgia"/>
                <w:sz w:val="22"/>
                <w:szCs w:val="22"/>
                <w:shd w:val="clear" w:color="auto" w:fill="FFFFFF"/>
              </w:rPr>
              <w:t>f) certificatul eliberat de unitatea militară sau comisariatul administrativ-militar, de instituțiile de învățământ.</w:t>
            </w:r>
          </w:p>
          <w:p w14:paraId="02768674" w14:textId="77777777" w:rsidR="004E35EE" w:rsidRDefault="00000000">
            <w:pPr>
              <w:pStyle w:val="NormalWeb"/>
              <w:shd w:val="clear" w:color="auto" w:fill="FFFFFF"/>
              <w:spacing w:before="0" w:beforeAutospacing="0" w:after="0" w:afterAutospacing="0"/>
              <w:jc w:val="both"/>
              <w:rPr>
                <w:i/>
                <w:iCs/>
                <w:sz w:val="22"/>
                <w:szCs w:val="22"/>
                <w:lang w:val="ro-RO"/>
              </w:rPr>
            </w:pPr>
            <w:r>
              <w:rPr>
                <w:rFonts w:eastAsia="Georgia"/>
                <w:sz w:val="22"/>
                <w:szCs w:val="22"/>
                <w:shd w:val="clear" w:color="auto" w:fill="FFFFFF"/>
              </w:rPr>
              <w:t>Actele sus-specificate, precum și copiile acestora se prezintă în original sau autentificate, inclusiv traduse, dacă conținutul este în altă limbă decât cea română.</w:t>
            </w:r>
          </w:p>
        </w:tc>
        <w:tc>
          <w:tcPr>
            <w:tcW w:w="1760" w:type="pct"/>
          </w:tcPr>
          <w:p w14:paraId="1810BE00" w14:textId="77777777" w:rsidR="004E35EE" w:rsidRDefault="00000000">
            <w:pPr>
              <w:pStyle w:val="Listparagraf"/>
              <w:tabs>
                <w:tab w:val="left" w:pos="993"/>
              </w:tabs>
              <w:ind w:left="0"/>
              <w:jc w:val="both"/>
              <w:rPr>
                <w:rFonts w:ascii="Times New Roman" w:hAnsi="Times New Roman" w:cs="Times New Roman"/>
                <w:bCs/>
                <w:lang w:val="it-IT" w:eastAsia="ro-RO"/>
              </w:rPr>
            </w:pPr>
            <w:r>
              <w:rPr>
                <w:rFonts w:ascii="Times New Roman" w:hAnsi="Times New Roman" w:cs="Times New Roman"/>
                <w:bCs/>
                <w:lang w:val="it-IT" w:eastAsia="ro-RO"/>
              </w:rPr>
              <w:lastRenderedPageBreak/>
              <w:t xml:space="preserve">3.3. Punctul 118 </w:t>
            </w:r>
            <w:r>
              <w:rPr>
                <w:rFonts w:ascii="Times New Roman" w:hAnsi="Times New Roman" w:cs="Times New Roman"/>
                <w:bCs/>
                <w:lang w:val="ro-RO" w:eastAsia="ro-RO"/>
              </w:rPr>
              <w:t>se expune în redacție nouă după cum urmează:</w:t>
            </w:r>
          </w:p>
          <w:p w14:paraId="5555BFC5" w14:textId="77777777" w:rsidR="004E35EE" w:rsidRDefault="00000000">
            <w:pPr>
              <w:pStyle w:val="Listparagraf"/>
              <w:tabs>
                <w:tab w:val="left" w:pos="993"/>
              </w:tabs>
              <w:snapToGrid w:val="0"/>
              <w:spacing w:after="0" w:line="240" w:lineRule="auto"/>
              <w:ind w:left="0"/>
              <w:jc w:val="both"/>
              <w:rPr>
                <w:rFonts w:ascii="Times New Roman" w:hAnsi="Times New Roman" w:cs="Times New Roman"/>
                <w:bCs/>
                <w:i/>
                <w:iCs/>
                <w:lang w:val="it-IT" w:eastAsia="ro-RO"/>
              </w:rPr>
            </w:pPr>
            <w:r>
              <w:rPr>
                <w:rFonts w:ascii="Times New Roman" w:hAnsi="Times New Roman" w:cs="Times New Roman"/>
                <w:bCs/>
                <w:lang w:val="ro-RO" w:eastAsia="ro-RO"/>
              </w:rPr>
              <w:t>„</w:t>
            </w:r>
            <w:r>
              <w:rPr>
                <w:rFonts w:ascii="Times New Roman" w:hAnsi="Times New Roman" w:cs="Times New Roman"/>
                <w:b/>
                <w:i/>
                <w:iCs/>
                <w:lang w:val="ro-RO" w:eastAsia="ro-RO"/>
              </w:rPr>
              <w:t>118.</w:t>
            </w:r>
            <w:r>
              <w:rPr>
                <w:rFonts w:ascii="Times New Roman" w:hAnsi="Times New Roman" w:cs="Times New Roman"/>
                <w:bCs/>
                <w:i/>
                <w:iCs/>
                <w:lang w:val="ro-RO" w:eastAsia="ro-RO"/>
              </w:rPr>
              <w:t xml:space="preserve"> </w:t>
            </w:r>
            <w:r>
              <w:rPr>
                <w:rFonts w:ascii="Times New Roman" w:hAnsi="Times New Roman" w:cs="Times New Roman"/>
                <w:bCs/>
                <w:i/>
                <w:iCs/>
                <w:lang w:val="it-IT" w:eastAsia="ro-RO"/>
              </w:rPr>
              <w:t xml:space="preserve">În cazul contractelor încheiate direct cu furnizorii/prestatorii/operatorii de servicii  și pe motiv de absență în unitate pentru o perioadă mai mare de 15 zile, proprietarii/locatarii sunt în drept să solicite recalculări la plata serviciilor care nu sunt contorizate individual și facturate în funcție de numărul de persoane din unitate </w:t>
            </w:r>
            <w:r>
              <w:rPr>
                <w:rFonts w:ascii="Times New Roman" w:hAnsi="Times New Roman" w:cs="Times New Roman"/>
                <w:bCs/>
                <w:i/>
                <w:iCs/>
                <w:lang w:val="ro-RO" w:eastAsia="ro-RO"/>
              </w:rPr>
              <w:t xml:space="preserve">(apă potabilă, canalizare, energie termică pentru încălzirea apei, evacuarea deșeurilor, energia electrică utilizată </w:t>
            </w:r>
            <w:r>
              <w:rPr>
                <w:rFonts w:ascii="Times New Roman" w:hAnsi="Times New Roman" w:cs="Times New Roman"/>
                <w:bCs/>
                <w:i/>
                <w:iCs/>
                <w:lang w:val="it-IT" w:eastAsia="ro-RO"/>
              </w:rPr>
              <w:t xml:space="preserve">pentru funcționarea </w:t>
            </w:r>
            <w:r>
              <w:rPr>
                <w:rFonts w:ascii="Times New Roman" w:hAnsi="Times New Roman" w:cs="Times New Roman"/>
                <w:bCs/>
                <w:i/>
                <w:iCs/>
                <w:lang w:val="ro-RO" w:eastAsia="ro-RO"/>
              </w:rPr>
              <w:t xml:space="preserve">de ascensoare) </w:t>
            </w:r>
            <w:r>
              <w:rPr>
                <w:rFonts w:ascii="Times New Roman" w:hAnsi="Times New Roman" w:cs="Times New Roman"/>
                <w:bCs/>
                <w:i/>
                <w:iCs/>
                <w:lang w:val="it-IT" w:eastAsia="ro-RO"/>
              </w:rPr>
              <w:t xml:space="preserve">sau pentru care nu sunt instalate mijloace de măsurare individuală în scopul determinării </w:t>
            </w:r>
            <w:r>
              <w:rPr>
                <w:rFonts w:ascii="Times New Roman" w:hAnsi="Times New Roman" w:cs="Times New Roman"/>
                <w:bCs/>
                <w:i/>
                <w:iCs/>
                <w:lang w:val="ro-RO" w:eastAsia="ro-RO"/>
              </w:rPr>
              <w:t>cuantumului serviciului prestat</w:t>
            </w:r>
            <w:r>
              <w:rPr>
                <w:rFonts w:ascii="Times New Roman" w:hAnsi="Times New Roman" w:cs="Times New Roman"/>
                <w:bCs/>
                <w:i/>
                <w:iCs/>
                <w:lang w:val="it-IT" w:eastAsia="ro-RO"/>
              </w:rPr>
              <w:t xml:space="preserve">. </w:t>
            </w:r>
          </w:p>
          <w:p w14:paraId="55AADB21" w14:textId="77777777" w:rsidR="004E35EE" w:rsidRDefault="00000000">
            <w:pPr>
              <w:pStyle w:val="Listparagraf"/>
              <w:tabs>
                <w:tab w:val="left" w:pos="993"/>
              </w:tabs>
              <w:snapToGrid w:val="0"/>
              <w:spacing w:after="0" w:line="240" w:lineRule="auto"/>
              <w:ind w:left="0"/>
              <w:jc w:val="both"/>
              <w:rPr>
                <w:rFonts w:ascii="Times New Roman" w:hAnsi="Times New Roman" w:cs="Times New Roman"/>
                <w:bCs/>
                <w:i/>
                <w:iCs/>
                <w:lang w:val="it-IT" w:eastAsia="ro-RO"/>
              </w:rPr>
            </w:pPr>
            <w:r>
              <w:rPr>
                <w:rFonts w:ascii="Times New Roman" w:hAnsi="Times New Roman" w:cs="Times New Roman"/>
                <w:bCs/>
                <w:i/>
                <w:iCs/>
                <w:lang w:val="it-IT" w:eastAsia="ro-RO"/>
              </w:rPr>
              <w:t xml:space="preserve">Recalculări la </w:t>
            </w:r>
            <w:r>
              <w:rPr>
                <w:rFonts w:ascii="Times New Roman" w:hAnsi="Times New Roman" w:cs="Times New Roman"/>
                <w:bCs/>
                <w:i/>
                <w:iCs/>
                <w:lang w:val="ro-RO" w:eastAsia="ro-RO"/>
              </w:rPr>
              <w:t>energi</w:t>
            </w:r>
            <w:r>
              <w:rPr>
                <w:rFonts w:ascii="Times New Roman" w:hAnsi="Times New Roman" w:cs="Times New Roman"/>
                <w:bCs/>
                <w:i/>
                <w:iCs/>
                <w:lang w:val="it-IT" w:eastAsia="ro-RO"/>
              </w:rPr>
              <w:t>a</w:t>
            </w:r>
            <w:r>
              <w:rPr>
                <w:rFonts w:ascii="Times New Roman" w:hAnsi="Times New Roman" w:cs="Times New Roman"/>
                <w:bCs/>
                <w:i/>
                <w:iCs/>
                <w:lang w:val="ro-RO" w:eastAsia="ro-RO"/>
              </w:rPr>
              <w:t xml:space="preserve"> electric</w:t>
            </w:r>
            <w:r>
              <w:rPr>
                <w:rFonts w:ascii="Times New Roman" w:hAnsi="Times New Roman" w:cs="Times New Roman"/>
                <w:bCs/>
                <w:i/>
                <w:iCs/>
                <w:lang w:val="it-IT" w:eastAsia="ro-RO"/>
              </w:rPr>
              <w:t>ă</w:t>
            </w:r>
            <w:r>
              <w:rPr>
                <w:rFonts w:ascii="Times New Roman" w:hAnsi="Times New Roman" w:cs="Times New Roman"/>
                <w:bCs/>
                <w:i/>
                <w:iCs/>
                <w:lang w:val="ro-RO" w:eastAsia="ro-RO"/>
              </w:rPr>
              <w:t xml:space="preserve"> utilizată pentru funcționarea ascensoarelor </w:t>
            </w:r>
            <w:r>
              <w:rPr>
                <w:rFonts w:ascii="Times New Roman" w:hAnsi="Times New Roman" w:cs="Times New Roman"/>
                <w:bCs/>
                <w:i/>
                <w:iCs/>
                <w:lang w:val="it-IT" w:eastAsia="ro-RO"/>
              </w:rPr>
              <w:t xml:space="preserve">se admite </w:t>
            </w:r>
            <w:r>
              <w:rPr>
                <w:rFonts w:ascii="Times New Roman" w:hAnsi="Times New Roman" w:cs="Times New Roman"/>
                <w:bCs/>
                <w:i/>
                <w:iCs/>
                <w:lang w:val="ro-RO" w:eastAsia="ro-RO"/>
              </w:rPr>
              <w:t xml:space="preserve">doar în cazul lipsei tuturor </w:t>
            </w:r>
            <w:r>
              <w:rPr>
                <w:rFonts w:ascii="Times New Roman" w:hAnsi="Times New Roman" w:cs="Times New Roman"/>
                <w:bCs/>
                <w:i/>
                <w:iCs/>
                <w:lang w:val="it-IT" w:eastAsia="ro-RO"/>
              </w:rPr>
              <w:t xml:space="preserve">locatarilor </w:t>
            </w:r>
            <w:r>
              <w:rPr>
                <w:rFonts w:ascii="Times New Roman" w:hAnsi="Times New Roman" w:cs="Times New Roman"/>
                <w:bCs/>
                <w:i/>
                <w:iCs/>
                <w:lang w:val="ro-RO" w:eastAsia="ro-RO"/>
              </w:rPr>
              <w:t>în unitate</w:t>
            </w:r>
          </w:p>
          <w:p w14:paraId="16A576C7" w14:textId="77777777" w:rsidR="004E35EE" w:rsidRDefault="00000000">
            <w:pPr>
              <w:pStyle w:val="Listparagraf"/>
              <w:tabs>
                <w:tab w:val="left" w:pos="993"/>
              </w:tabs>
              <w:snapToGrid w:val="0"/>
              <w:spacing w:after="0" w:line="240" w:lineRule="auto"/>
              <w:ind w:left="0"/>
              <w:jc w:val="both"/>
              <w:rPr>
                <w:rFonts w:ascii="Times New Roman" w:hAnsi="Times New Roman" w:cs="Times New Roman"/>
                <w:bCs/>
                <w:i/>
                <w:iCs/>
                <w:lang w:val="it-IT" w:eastAsia="ro-RO"/>
              </w:rPr>
            </w:pPr>
            <w:r>
              <w:rPr>
                <w:rFonts w:ascii="Times New Roman" w:hAnsi="Times New Roman" w:cs="Times New Roman"/>
                <w:bCs/>
                <w:i/>
                <w:iCs/>
                <w:lang w:val="it-IT" w:eastAsia="ro-RO"/>
              </w:rPr>
              <w:t xml:space="preserve">Cererea privind efectuarea recalcului se depune în termen de 15 zile de la data revenirii în unitate, însoțită în mod obligatoriu de confirmarea eliberată de </w:t>
            </w:r>
            <w:r>
              <w:rPr>
                <w:rFonts w:ascii="Times New Roman" w:hAnsi="Times New Roman" w:cs="Times New Roman"/>
                <w:bCs/>
                <w:i/>
                <w:iCs/>
                <w:lang w:val="it-IT" w:eastAsia="ro-RO"/>
              </w:rPr>
              <w:lastRenderedPageBreak/>
              <w:t>ad</w:t>
            </w:r>
            <w:r>
              <w:rPr>
                <w:rFonts w:ascii="Times New Roman" w:hAnsi="Times New Roman" w:cs="Times New Roman"/>
                <w:bCs/>
                <w:i/>
                <w:iCs/>
                <w:lang w:val="ro-RO" w:eastAsia="ro-RO"/>
              </w:rPr>
              <w:t>ministratorul asociației</w:t>
            </w:r>
            <w:r>
              <w:rPr>
                <w:rFonts w:ascii="Times New Roman" w:hAnsi="Times New Roman" w:cs="Times New Roman"/>
                <w:bCs/>
                <w:i/>
                <w:iCs/>
                <w:lang w:val="it-IT" w:eastAsia="ro-RO"/>
              </w:rPr>
              <w:t>/</w:t>
            </w:r>
            <w:r>
              <w:rPr>
                <w:rFonts w:ascii="Times New Roman" w:hAnsi="Times New Roman" w:cs="Times New Roman"/>
                <w:bCs/>
                <w:i/>
                <w:iCs/>
                <w:lang w:val="ro-RO" w:eastAsia="ro-RO"/>
              </w:rPr>
              <w:t>gestionarul</w:t>
            </w:r>
            <w:r>
              <w:rPr>
                <w:rFonts w:ascii="Times New Roman" w:hAnsi="Times New Roman" w:cs="Times New Roman"/>
                <w:bCs/>
                <w:i/>
                <w:iCs/>
                <w:lang w:val="it-IT" w:eastAsia="ro-RO"/>
              </w:rPr>
              <w:t xml:space="preserve">, și de alte de acte justificative precum: </w:t>
            </w:r>
          </w:p>
          <w:p w14:paraId="64CA7872" w14:textId="77777777" w:rsidR="004E35EE" w:rsidRDefault="00000000">
            <w:pPr>
              <w:pStyle w:val="Listparagraf"/>
              <w:numPr>
                <w:ilvl w:val="0"/>
                <w:numId w:val="7"/>
              </w:numPr>
              <w:tabs>
                <w:tab w:val="clear" w:pos="312"/>
              </w:tabs>
              <w:snapToGrid w:val="0"/>
              <w:spacing w:after="0" w:line="240" w:lineRule="auto"/>
              <w:ind w:left="0"/>
              <w:jc w:val="both"/>
              <w:rPr>
                <w:rFonts w:ascii="Times New Roman" w:hAnsi="Times New Roman" w:cs="Times New Roman"/>
                <w:bCs/>
                <w:i/>
                <w:iCs/>
                <w:lang w:val="it-IT" w:eastAsia="ro-RO"/>
              </w:rPr>
            </w:pPr>
            <w:r>
              <w:rPr>
                <w:rFonts w:ascii="Times New Roman" w:hAnsi="Times New Roman" w:cs="Times New Roman"/>
                <w:bCs/>
                <w:i/>
                <w:iCs/>
                <w:lang w:val="it-IT" w:eastAsia="ro-RO"/>
              </w:rPr>
              <w:t xml:space="preserve">dovada aflării temporare peste hotarele țării, într-un hotel, instituție curativ-sanatorială, instituție medicală, casă de odihnă sau alte instituții similare; </w:t>
            </w:r>
          </w:p>
          <w:p w14:paraId="467BAA8B" w14:textId="77777777" w:rsidR="004E35EE" w:rsidRDefault="00000000">
            <w:pPr>
              <w:pStyle w:val="Listparagraf"/>
              <w:numPr>
                <w:ilvl w:val="0"/>
                <w:numId w:val="7"/>
              </w:numPr>
              <w:tabs>
                <w:tab w:val="clear" w:pos="312"/>
                <w:tab w:val="left" w:pos="440"/>
              </w:tabs>
              <w:snapToGrid w:val="0"/>
              <w:spacing w:after="0" w:line="240" w:lineRule="auto"/>
              <w:ind w:left="0"/>
              <w:jc w:val="both"/>
              <w:rPr>
                <w:rFonts w:ascii="Times New Roman" w:hAnsi="Times New Roman" w:cs="Times New Roman"/>
                <w:bCs/>
                <w:i/>
                <w:iCs/>
                <w:lang w:val="it-IT" w:eastAsia="ro-RO"/>
              </w:rPr>
            </w:pPr>
            <w:r>
              <w:rPr>
                <w:rFonts w:ascii="Times New Roman" w:hAnsi="Times New Roman" w:cs="Times New Roman"/>
                <w:bCs/>
                <w:i/>
                <w:iCs/>
                <w:lang w:val="it-IT" w:eastAsia="ro-RO"/>
              </w:rPr>
              <w:t xml:space="preserve">informația eliberată de administrația publică locală care confirmă locuirea temporară într-o altă unitate administrativ-teritorială; </w:t>
            </w:r>
          </w:p>
          <w:p w14:paraId="114A7D60" w14:textId="77777777" w:rsidR="004E35EE" w:rsidRDefault="00000000">
            <w:pPr>
              <w:pStyle w:val="Listparagraf"/>
              <w:numPr>
                <w:ilvl w:val="0"/>
                <w:numId w:val="7"/>
              </w:numPr>
              <w:tabs>
                <w:tab w:val="clear" w:pos="312"/>
                <w:tab w:val="left" w:pos="440"/>
              </w:tabs>
              <w:snapToGrid w:val="0"/>
              <w:spacing w:after="0" w:line="240" w:lineRule="auto"/>
              <w:ind w:left="0"/>
              <w:jc w:val="both"/>
              <w:rPr>
                <w:rFonts w:ascii="Times New Roman" w:hAnsi="Times New Roman" w:cs="Times New Roman"/>
                <w:bCs/>
                <w:i/>
                <w:iCs/>
                <w:lang w:val="it-IT" w:eastAsia="ro-RO"/>
              </w:rPr>
            </w:pPr>
            <w:r>
              <w:rPr>
                <w:rFonts w:ascii="Times New Roman" w:hAnsi="Times New Roman" w:cs="Times New Roman"/>
                <w:bCs/>
                <w:i/>
                <w:iCs/>
                <w:lang w:val="it-IT" w:eastAsia="ro-RO"/>
              </w:rPr>
              <w:t xml:space="preserve">dovada aflării copiilor la studii sau la odihnă în perioada vacanței, într-o altă localitate; </w:t>
            </w:r>
          </w:p>
          <w:p w14:paraId="71B88E69" w14:textId="77777777" w:rsidR="004E35EE" w:rsidRDefault="00000000">
            <w:pPr>
              <w:pStyle w:val="Listparagraf"/>
              <w:numPr>
                <w:ilvl w:val="0"/>
                <w:numId w:val="7"/>
              </w:numPr>
              <w:tabs>
                <w:tab w:val="clear" w:pos="312"/>
                <w:tab w:val="left" w:pos="440"/>
              </w:tabs>
              <w:snapToGrid w:val="0"/>
              <w:spacing w:after="0" w:line="240" w:lineRule="auto"/>
              <w:ind w:left="0"/>
              <w:jc w:val="both"/>
              <w:rPr>
                <w:rFonts w:ascii="Times New Roman" w:hAnsi="Times New Roman" w:cs="Times New Roman"/>
                <w:bCs/>
                <w:i/>
                <w:iCs/>
                <w:lang w:val="it-IT" w:eastAsia="ro-RO"/>
              </w:rPr>
            </w:pPr>
            <w:r>
              <w:rPr>
                <w:rFonts w:ascii="Times New Roman" w:hAnsi="Times New Roman" w:cs="Times New Roman"/>
                <w:bCs/>
                <w:i/>
                <w:iCs/>
                <w:lang w:val="it-IT" w:eastAsia="ro-RO"/>
              </w:rPr>
              <w:t>extrasul din sentința instanței de judecată sau certificatul eliberat de instituția penitenciară privind privațiunea de libertate a persoanei în cauză;</w:t>
            </w:r>
          </w:p>
          <w:p w14:paraId="503C375F" w14:textId="77777777" w:rsidR="004E35EE" w:rsidRDefault="00000000">
            <w:pPr>
              <w:pStyle w:val="Listparagraf"/>
              <w:numPr>
                <w:ilvl w:val="0"/>
                <w:numId w:val="7"/>
              </w:numPr>
              <w:tabs>
                <w:tab w:val="clear" w:pos="312"/>
                <w:tab w:val="left" w:pos="440"/>
              </w:tabs>
              <w:snapToGrid w:val="0"/>
              <w:spacing w:after="0" w:line="240" w:lineRule="auto"/>
              <w:ind w:left="0"/>
              <w:jc w:val="both"/>
              <w:rPr>
                <w:rFonts w:ascii="Times New Roman" w:hAnsi="Times New Roman" w:cs="Times New Roman"/>
                <w:bCs/>
                <w:i/>
                <w:iCs/>
                <w:lang w:val="en-US" w:eastAsia="ro-RO"/>
              </w:rPr>
            </w:pPr>
            <w:r>
              <w:rPr>
                <w:rFonts w:ascii="Times New Roman" w:hAnsi="Times New Roman" w:cs="Times New Roman"/>
                <w:bCs/>
                <w:i/>
                <w:iCs/>
                <w:lang w:val="en-US" w:eastAsia="ro-RO"/>
              </w:rPr>
              <w:t>certificatul eliberat de unitatea militară sau comisariatul administrativ-militar.</w:t>
            </w:r>
          </w:p>
          <w:p w14:paraId="312520A3" w14:textId="77777777" w:rsidR="004E35EE" w:rsidRDefault="00000000">
            <w:pPr>
              <w:pStyle w:val="Listparagraf"/>
              <w:tabs>
                <w:tab w:val="left" w:pos="993"/>
              </w:tabs>
              <w:snapToGrid w:val="0"/>
              <w:spacing w:after="0" w:line="240" w:lineRule="auto"/>
              <w:ind w:left="0"/>
              <w:jc w:val="both"/>
              <w:rPr>
                <w:rFonts w:ascii="Times New Roman" w:hAnsi="Times New Roman" w:cs="Times New Roman"/>
                <w:bCs/>
                <w:i/>
                <w:iCs/>
                <w:lang w:val="en-US"/>
              </w:rPr>
            </w:pPr>
            <w:r>
              <w:rPr>
                <w:rFonts w:ascii="Times New Roman" w:hAnsi="Times New Roman" w:cs="Times New Roman"/>
                <w:bCs/>
                <w:i/>
                <w:iCs/>
                <w:lang w:val="en-US" w:eastAsia="ro-RO"/>
              </w:rPr>
              <w:t xml:space="preserve">Dacă </w:t>
            </w:r>
            <w:r>
              <w:rPr>
                <w:rFonts w:ascii="Times New Roman" w:hAnsi="Times New Roman" w:cs="Times New Roman"/>
                <w:bCs/>
                <w:i/>
                <w:iCs/>
                <w:lang w:val="ro-RO" w:eastAsia="ro-RO"/>
              </w:rPr>
              <w:t xml:space="preserve">actele </w:t>
            </w:r>
            <w:r>
              <w:rPr>
                <w:rFonts w:ascii="Times New Roman" w:hAnsi="Times New Roman" w:cs="Times New Roman"/>
                <w:bCs/>
                <w:i/>
                <w:iCs/>
                <w:lang w:val="en-US" w:eastAsia="ro-RO"/>
              </w:rPr>
              <w:t xml:space="preserve">justificative </w:t>
            </w:r>
            <w:r>
              <w:rPr>
                <w:rFonts w:ascii="Times New Roman" w:hAnsi="Times New Roman" w:cs="Times New Roman"/>
                <w:bCs/>
                <w:i/>
                <w:iCs/>
                <w:lang w:val="ro-RO" w:eastAsia="ro-RO"/>
              </w:rPr>
              <w:t>sunt întocmite în</w:t>
            </w:r>
            <w:r>
              <w:rPr>
                <w:rFonts w:ascii="Times New Roman" w:hAnsi="Times New Roman" w:cs="Times New Roman"/>
                <w:bCs/>
                <w:i/>
                <w:iCs/>
                <w:lang w:val="en-US" w:eastAsia="ro-RO"/>
              </w:rPr>
              <w:t xml:space="preserve">tr-o </w:t>
            </w:r>
            <w:r>
              <w:rPr>
                <w:rFonts w:ascii="Times New Roman" w:hAnsi="Times New Roman" w:cs="Times New Roman"/>
                <w:bCs/>
                <w:i/>
                <w:iCs/>
                <w:lang w:val="ro-RO" w:eastAsia="ro-RO"/>
              </w:rPr>
              <w:t>altă limbă decât cea română, se prezintă traducerea acestora</w:t>
            </w:r>
            <w:r>
              <w:rPr>
                <w:rFonts w:ascii="Times New Roman" w:hAnsi="Times New Roman" w:cs="Times New Roman"/>
                <w:bCs/>
                <w:i/>
                <w:iCs/>
                <w:lang w:val="en-US" w:eastAsia="ro-RO"/>
              </w:rPr>
              <w:t xml:space="preserve">, iar în cazul prezentării copiilor, </w:t>
            </w:r>
            <w:r>
              <w:rPr>
                <w:rFonts w:ascii="Times New Roman" w:hAnsi="Times New Roman" w:cs="Times New Roman"/>
                <w:bCs/>
                <w:i/>
                <w:iCs/>
                <w:lang w:val="en-US"/>
              </w:rPr>
              <w:t xml:space="preserve">proprietarul/locatarul depune o declarație pe propria răspundere, prin care își asumă responsabilitatea pentru veridicitatea și conformitatea actelor depuse.  </w:t>
            </w:r>
          </w:p>
          <w:p w14:paraId="7861E0FB" w14:textId="77777777" w:rsidR="004E35EE" w:rsidRDefault="00000000">
            <w:pPr>
              <w:pStyle w:val="Listparagraf"/>
              <w:tabs>
                <w:tab w:val="left" w:pos="993"/>
              </w:tabs>
              <w:snapToGrid w:val="0"/>
              <w:spacing w:after="0" w:line="240" w:lineRule="auto"/>
              <w:ind w:left="0"/>
              <w:jc w:val="both"/>
              <w:rPr>
                <w:rFonts w:ascii="Times New Roman" w:hAnsi="Times New Roman" w:cs="Times New Roman"/>
                <w:bCs/>
                <w:i/>
                <w:iCs/>
                <w:lang w:eastAsia="ro-RO"/>
              </w:rPr>
            </w:pPr>
            <w:r>
              <w:rPr>
                <w:rFonts w:ascii="Times New Roman" w:hAnsi="Times New Roman" w:cs="Times New Roman"/>
                <w:bCs/>
                <w:i/>
                <w:iCs/>
                <w:lang w:val="it-IT"/>
              </w:rPr>
              <w:t>L</w:t>
            </w:r>
            <w:r>
              <w:rPr>
                <w:rFonts w:ascii="Times New Roman" w:hAnsi="Times New Roman" w:cs="Times New Roman"/>
                <w:bCs/>
                <w:i/>
                <w:iCs/>
                <w:lang w:val="it-IT" w:eastAsia="ro-RO"/>
              </w:rPr>
              <w:t>a solicitarea a</w:t>
            </w:r>
            <w:r>
              <w:rPr>
                <w:rFonts w:ascii="Times New Roman" w:hAnsi="Times New Roman" w:cs="Times New Roman"/>
                <w:bCs/>
                <w:i/>
                <w:iCs/>
                <w:lang w:val="ro-RO" w:eastAsia="ro-RO"/>
              </w:rPr>
              <w:t>dministratorului asociației</w:t>
            </w:r>
            <w:r>
              <w:rPr>
                <w:rFonts w:ascii="Times New Roman" w:hAnsi="Times New Roman" w:cs="Times New Roman"/>
                <w:bCs/>
                <w:i/>
                <w:iCs/>
                <w:lang w:val="it-IT" w:eastAsia="ro-RO"/>
              </w:rPr>
              <w:t>/</w:t>
            </w:r>
            <w:r>
              <w:rPr>
                <w:rFonts w:ascii="Times New Roman" w:hAnsi="Times New Roman" w:cs="Times New Roman"/>
                <w:bCs/>
                <w:i/>
                <w:iCs/>
                <w:lang w:eastAsia="ro-RO"/>
              </w:rPr>
              <w:t>gestionarului</w:t>
            </w:r>
            <w:r>
              <w:rPr>
                <w:rFonts w:ascii="Times New Roman" w:hAnsi="Times New Roman" w:cs="Times New Roman"/>
                <w:bCs/>
                <w:i/>
                <w:iCs/>
                <w:lang w:val="it-IT" w:eastAsia="ro-RO"/>
              </w:rPr>
              <w:t xml:space="preserve">/furnizorului/prestatorului/ operatorului de servicii, </w:t>
            </w:r>
            <w:r>
              <w:rPr>
                <w:rFonts w:ascii="Times New Roman" w:hAnsi="Times New Roman" w:cs="Times New Roman"/>
                <w:bCs/>
                <w:i/>
                <w:iCs/>
                <w:lang w:val="it-IT"/>
              </w:rPr>
              <w:t xml:space="preserve">proprietarul/locatarul are obligația să prezinte originalele actelor prezentate pentru verificarea autenticității acestora (în cazul în care actele se depun fizic) sau varianta scanată a originalului (în cazul în care se solicită recalcularea plății prin mijloace electronice). </w:t>
            </w:r>
          </w:p>
          <w:p w14:paraId="5E01003B" w14:textId="77777777" w:rsidR="004E35EE" w:rsidRDefault="00000000">
            <w:pPr>
              <w:pStyle w:val="Listparagraf"/>
              <w:tabs>
                <w:tab w:val="left" w:pos="993"/>
              </w:tabs>
              <w:snapToGrid w:val="0"/>
              <w:spacing w:after="0" w:line="240" w:lineRule="auto"/>
              <w:ind w:left="0"/>
              <w:jc w:val="both"/>
              <w:rPr>
                <w:rFonts w:ascii="Times New Roman" w:hAnsi="Times New Roman" w:cs="Times New Roman"/>
                <w:bCs/>
                <w:lang w:val="ro-RO" w:eastAsia="ro-RO"/>
              </w:rPr>
            </w:pPr>
            <w:r>
              <w:rPr>
                <w:rFonts w:ascii="Times New Roman" w:hAnsi="Times New Roman" w:cs="Times New Roman"/>
                <w:bCs/>
                <w:i/>
                <w:iCs/>
                <w:lang w:val="it-IT" w:eastAsia="ro-RO"/>
              </w:rPr>
              <w:t>Termenul de 15 zile constituie un termen de decădere, iar cererile depuse după expirarea acestuia nu vor fi luate în considerare pentru recalcularea plăților.</w:t>
            </w:r>
            <w:r>
              <w:rPr>
                <w:rFonts w:ascii="Times New Roman" w:hAnsi="Times New Roman" w:cs="Times New Roman"/>
                <w:bCs/>
                <w:lang w:val="it-IT" w:eastAsia="ro-RO"/>
              </w:rPr>
              <w:t>”</w:t>
            </w:r>
            <w:r>
              <w:rPr>
                <w:rFonts w:ascii="Times New Roman" w:hAnsi="Times New Roman" w:cs="Times New Roman"/>
                <w:bCs/>
                <w:lang w:val="ro-RO" w:eastAsia="ro-RO"/>
              </w:rPr>
              <w:t>.</w:t>
            </w:r>
          </w:p>
          <w:p w14:paraId="6772CBCC" w14:textId="77777777" w:rsidR="004E35EE" w:rsidRDefault="004E35EE">
            <w:pPr>
              <w:spacing w:after="0" w:line="240" w:lineRule="auto"/>
              <w:jc w:val="both"/>
              <w:rPr>
                <w:rFonts w:ascii="Times New Roman" w:hAnsi="Times New Roman" w:cs="Times New Roman"/>
                <w:bCs/>
                <w:lang w:val="ro-RO"/>
              </w:rPr>
            </w:pPr>
          </w:p>
        </w:tc>
        <w:tc>
          <w:tcPr>
            <w:tcW w:w="1760" w:type="pct"/>
          </w:tcPr>
          <w:p w14:paraId="3A012E52" w14:textId="77777777" w:rsidR="004E35EE" w:rsidRDefault="00000000">
            <w:pPr>
              <w:pStyle w:val="Listparagraf"/>
              <w:tabs>
                <w:tab w:val="left" w:pos="993"/>
              </w:tabs>
              <w:ind w:left="0"/>
              <w:jc w:val="both"/>
              <w:rPr>
                <w:rFonts w:ascii="Times New Roman" w:hAnsi="Times New Roman" w:cs="Times New Roman"/>
                <w:bCs/>
                <w:lang w:val="it-IT" w:eastAsia="ro-RO"/>
              </w:rPr>
            </w:pPr>
            <w:r>
              <w:rPr>
                <w:rFonts w:ascii="Times New Roman" w:hAnsi="Times New Roman" w:cs="Times New Roman"/>
                <w:b/>
                <w:lang w:val="ro-RO" w:eastAsia="ro-RO"/>
              </w:rPr>
              <w:lastRenderedPageBreak/>
              <w:t>118.</w:t>
            </w:r>
            <w:r>
              <w:rPr>
                <w:rFonts w:ascii="Times New Roman" w:hAnsi="Times New Roman" w:cs="Times New Roman"/>
                <w:bCs/>
                <w:lang w:val="ro-RO" w:eastAsia="ro-RO"/>
              </w:rPr>
              <w:t xml:space="preserve"> </w:t>
            </w:r>
            <w:r>
              <w:rPr>
                <w:rFonts w:ascii="Times New Roman" w:hAnsi="Times New Roman" w:cs="Times New Roman"/>
                <w:bCs/>
                <w:lang w:val="it-IT" w:eastAsia="ro-RO"/>
              </w:rPr>
              <w:t xml:space="preserve">În cazul contractelor încheiate direct cu furnizorii/prestatorii/operatorii de servicii  și pe motiv de absență în unitate pentru o perioadă mai mare de 15 zile, proprietarii/locatarii sunt în drept să solicite recalculări la plata serviciilor care nu sunt contorizate individual și facturate în funcție de numărul de persoane din unitate </w:t>
            </w:r>
            <w:r>
              <w:rPr>
                <w:rFonts w:ascii="Times New Roman" w:hAnsi="Times New Roman" w:cs="Times New Roman"/>
                <w:bCs/>
                <w:lang w:val="ro-RO" w:eastAsia="ro-RO"/>
              </w:rPr>
              <w:t xml:space="preserve">(apă potabilă, canalizare, energie termică pentru încălzirea apei, evacuarea deșeurilor, energia electrică utilizată </w:t>
            </w:r>
            <w:r>
              <w:rPr>
                <w:rFonts w:ascii="Times New Roman" w:hAnsi="Times New Roman" w:cs="Times New Roman"/>
                <w:bCs/>
                <w:lang w:val="it-IT" w:eastAsia="ro-RO"/>
              </w:rPr>
              <w:t xml:space="preserve">pentru funcționarea </w:t>
            </w:r>
            <w:r>
              <w:rPr>
                <w:rFonts w:ascii="Times New Roman" w:hAnsi="Times New Roman" w:cs="Times New Roman"/>
                <w:bCs/>
                <w:lang w:val="ro-RO" w:eastAsia="ro-RO"/>
              </w:rPr>
              <w:t xml:space="preserve">de ascensoare) </w:t>
            </w:r>
            <w:r>
              <w:rPr>
                <w:rFonts w:ascii="Times New Roman" w:hAnsi="Times New Roman" w:cs="Times New Roman"/>
                <w:bCs/>
                <w:lang w:val="it-IT" w:eastAsia="ro-RO"/>
              </w:rPr>
              <w:t xml:space="preserve">sau pentru care nu sunt instalate mijloace de măsurare individuală în scopul determinării </w:t>
            </w:r>
            <w:r>
              <w:rPr>
                <w:rFonts w:ascii="Times New Roman" w:hAnsi="Times New Roman" w:cs="Times New Roman"/>
                <w:bCs/>
                <w:lang w:val="ro-RO" w:eastAsia="ro-RO"/>
              </w:rPr>
              <w:t>cuantumului serviciului prestat</w:t>
            </w:r>
            <w:r>
              <w:rPr>
                <w:rFonts w:ascii="Times New Roman" w:hAnsi="Times New Roman" w:cs="Times New Roman"/>
                <w:bCs/>
                <w:lang w:val="it-IT" w:eastAsia="ro-RO"/>
              </w:rPr>
              <w:t xml:space="preserve">. </w:t>
            </w:r>
          </w:p>
          <w:p w14:paraId="5A5AD821" w14:textId="77777777" w:rsidR="004E35EE" w:rsidRDefault="00000000">
            <w:pPr>
              <w:pStyle w:val="Listparagraf"/>
              <w:tabs>
                <w:tab w:val="left" w:pos="993"/>
              </w:tabs>
              <w:ind w:left="0"/>
              <w:jc w:val="both"/>
              <w:rPr>
                <w:rFonts w:ascii="Times New Roman" w:hAnsi="Times New Roman" w:cs="Times New Roman"/>
                <w:bCs/>
                <w:lang w:val="it-IT" w:eastAsia="ro-RO"/>
              </w:rPr>
            </w:pPr>
            <w:r>
              <w:rPr>
                <w:rFonts w:ascii="Times New Roman" w:hAnsi="Times New Roman" w:cs="Times New Roman"/>
                <w:bCs/>
                <w:lang w:val="it-IT" w:eastAsia="ro-RO"/>
              </w:rPr>
              <w:t xml:space="preserve">Recalculări la </w:t>
            </w:r>
            <w:r>
              <w:rPr>
                <w:rFonts w:ascii="Times New Roman" w:hAnsi="Times New Roman" w:cs="Times New Roman"/>
                <w:bCs/>
                <w:lang w:val="ro-RO" w:eastAsia="ro-RO"/>
              </w:rPr>
              <w:t>energi</w:t>
            </w:r>
            <w:r>
              <w:rPr>
                <w:rFonts w:ascii="Times New Roman" w:hAnsi="Times New Roman" w:cs="Times New Roman"/>
                <w:bCs/>
                <w:lang w:val="it-IT" w:eastAsia="ro-RO"/>
              </w:rPr>
              <w:t>a</w:t>
            </w:r>
            <w:r>
              <w:rPr>
                <w:rFonts w:ascii="Times New Roman" w:hAnsi="Times New Roman" w:cs="Times New Roman"/>
                <w:bCs/>
                <w:lang w:val="ro-RO" w:eastAsia="ro-RO"/>
              </w:rPr>
              <w:t xml:space="preserve"> electric</w:t>
            </w:r>
            <w:r>
              <w:rPr>
                <w:rFonts w:ascii="Times New Roman" w:hAnsi="Times New Roman" w:cs="Times New Roman"/>
                <w:bCs/>
                <w:lang w:val="it-IT" w:eastAsia="ro-RO"/>
              </w:rPr>
              <w:t>ă</w:t>
            </w:r>
            <w:r>
              <w:rPr>
                <w:rFonts w:ascii="Times New Roman" w:hAnsi="Times New Roman" w:cs="Times New Roman"/>
                <w:bCs/>
                <w:lang w:val="ro-RO" w:eastAsia="ro-RO"/>
              </w:rPr>
              <w:t xml:space="preserve"> utilizată pentru funcționarea ascensoarelor </w:t>
            </w:r>
            <w:r>
              <w:rPr>
                <w:rFonts w:ascii="Times New Roman" w:hAnsi="Times New Roman" w:cs="Times New Roman"/>
                <w:bCs/>
                <w:lang w:val="it-IT" w:eastAsia="ro-RO"/>
              </w:rPr>
              <w:t xml:space="preserve">se admite </w:t>
            </w:r>
            <w:r>
              <w:rPr>
                <w:rFonts w:ascii="Times New Roman" w:hAnsi="Times New Roman" w:cs="Times New Roman"/>
                <w:bCs/>
                <w:lang w:val="ro-RO" w:eastAsia="ro-RO"/>
              </w:rPr>
              <w:t xml:space="preserve">doar în cazul lipsei tuturor </w:t>
            </w:r>
            <w:r>
              <w:rPr>
                <w:rFonts w:ascii="Times New Roman" w:hAnsi="Times New Roman" w:cs="Times New Roman"/>
                <w:bCs/>
                <w:lang w:val="it-IT" w:eastAsia="ro-RO"/>
              </w:rPr>
              <w:t xml:space="preserve">locatarilor </w:t>
            </w:r>
            <w:r>
              <w:rPr>
                <w:rFonts w:ascii="Times New Roman" w:hAnsi="Times New Roman" w:cs="Times New Roman"/>
                <w:bCs/>
                <w:lang w:val="ro-RO" w:eastAsia="ro-RO"/>
              </w:rPr>
              <w:t>în unitate</w:t>
            </w:r>
          </w:p>
          <w:p w14:paraId="6A2249BF" w14:textId="77777777" w:rsidR="004E35EE" w:rsidRDefault="00000000">
            <w:pPr>
              <w:pStyle w:val="Listparagraf"/>
              <w:tabs>
                <w:tab w:val="left" w:pos="993"/>
              </w:tabs>
              <w:ind w:left="0"/>
              <w:jc w:val="both"/>
              <w:rPr>
                <w:rFonts w:ascii="Times New Roman" w:hAnsi="Times New Roman" w:cs="Times New Roman"/>
                <w:bCs/>
                <w:lang w:val="it-IT" w:eastAsia="ro-RO"/>
              </w:rPr>
            </w:pPr>
            <w:r>
              <w:rPr>
                <w:rFonts w:ascii="Times New Roman" w:hAnsi="Times New Roman" w:cs="Times New Roman"/>
                <w:bCs/>
                <w:lang w:val="it-IT" w:eastAsia="ro-RO"/>
              </w:rPr>
              <w:t xml:space="preserve">Cererea privind efectuarea recalcului se depune în termen de 15 zile de la data revenirii în unitate, însoțită în mod obligatoriu de confirmarea eliberată de </w:t>
            </w:r>
            <w:r>
              <w:rPr>
                <w:rFonts w:ascii="Times New Roman" w:hAnsi="Times New Roman" w:cs="Times New Roman"/>
                <w:bCs/>
                <w:lang w:val="it-IT" w:eastAsia="ro-RO"/>
              </w:rPr>
              <w:lastRenderedPageBreak/>
              <w:t>ad</w:t>
            </w:r>
            <w:r>
              <w:rPr>
                <w:rFonts w:ascii="Times New Roman" w:hAnsi="Times New Roman" w:cs="Times New Roman"/>
                <w:bCs/>
                <w:lang w:val="ro-RO" w:eastAsia="ro-RO"/>
              </w:rPr>
              <w:t>ministratorul asociației</w:t>
            </w:r>
            <w:r>
              <w:rPr>
                <w:rFonts w:ascii="Times New Roman" w:hAnsi="Times New Roman" w:cs="Times New Roman"/>
                <w:bCs/>
                <w:lang w:val="it-IT" w:eastAsia="ro-RO"/>
              </w:rPr>
              <w:t>/</w:t>
            </w:r>
            <w:r>
              <w:rPr>
                <w:rFonts w:ascii="Times New Roman" w:hAnsi="Times New Roman" w:cs="Times New Roman"/>
                <w:bCs/>
                <w:lang w:val="ro-RO" w:eastAsia="ro-RO"/>
              </w:rPr>
              <w:t>gestionarul</w:t>
            </w:r>
            <w:r>
              <w:rPr>
                <w:rFonts w:ascii="Times New Roman" w:hAnsi="Times New Roman" w:cs="Times New Roman"/>
                <w:bCs/>
                <w:lang w:val="it-IT" w:eastAsia="ro-RO"/>
              </w:rPr>
              <w:t xml:space="preserve">, și de alte de acte justificative precum: </w:t>
            </w:r>
          </w:p>
          <w:p w14:paraId="40740379" w14:textId="77777777" w:rsidR="004E35EE" w:rsidRDefault="00000000">
            <w:pPr>
              <w:pStyle w:val="Listparagraf"/>
              <w:numPr>
                <w:ilvl w:val="0"/>
                <w:numId w:val="7"/>
              </w:numPr>
              <w:tabs>
                <w:tab w:val="clear" w:pos="312"/>
              </w:tabs>
              <w:ind w:left="0"/>
              <w:jc w:val="both"/>
              <w:rPr>
                <w:rFonts w:ascii="Times New Roman" w:hAnsi="Times New Roman" w:cs="Times New Roman"/>
                <w:bCs/>
                <w:lang w:val="it-IT" w:eastAsia="ro-RO"/>
              </w:rPr>
            </w:pPr>
            <w:r>
              <w:rPr>
                <w:rFonts w:ascii="Times New Roman" w:hAnsi="Times New Roman" w:cs="Times New Roman"/>
                <w:bCs/>
                <w:lang w:val="it-IT" w:eastAsia="ro-RO"/>
              </w:rPr>
              <w:t xml:space="preserve">dovada aflării temporare peste hotarele țării, într-un hotel, instituție curativ-sanatorială, instituție medicală, casă de odihnă sau alte instituții similare; </w:t>
            </w:r>
          </w:p>
          <w:p w14:paraId="3DB5FFB1" w14:textId="77777777" w:rsidR="004E35EE" w:rsidRDefault="00000000">
            <w:pPr>
              <w:pStyle w:val="Listparagraf"/>
              <w:numPr>
                <w:ilvl w:val="0"/>
                <w:numId w:val="7"/>
              </w:numPr>
              <w:tabs>
                <w:tab w:val="clear" w:pos="312"/>
                <w:tab w:val="left" w:pos="440"/>
              </w:tabs>
              <w:ind w:left="0"/>
              <w:jc w:val="both"/>
              <w:rPr>
                <w:rFonts w:ascii="Times New Roman" w:hAnsi="Times New Roman" w:cs="Times New Roman"/>
                <w:bCs/>
                <w:lang w:val="it-IT" w:eastAsia="ro-RO"/>
              </w:rPr>
            </w:pPr>
            <w:r>
              <w:rPr>
                <w:rFonts w:ascii="Times New Roman" w:hAnsi="Times New Roman" w:cs="Times New Roman"/>
                <w:bCs/>
                <w:lang w:val="it-IT" w:eastAsia="ro-RO"/>
              </w:rPr>
              <w:t xml:space="preserve">informația eliberată de administrația publică locală care confirmă locuirea temporară într-o altă unitate administrativ-teritorială; </w:t>
            </w:r>
          </w:p>
          <w:p w14:paraId="0A1EEEC3" w14:textId="77777777" w:rsidR="004E35EE" w:rsidRDefault="00000000">
            <w:pPr>
              <w:pStyle w:val="Listparagraf"/>
              <w:numPr>
                <w:ilvl w:val="0"/>
                <w:numId w:val="7"/>
              </w:numPr>
              <w:tabs>
                <w:tab w:val="clear" w:pos="312"/>
                <w:tab w:val="left" w:pos="440"/>
              </w:tabs>
              <w:ind w:left="0"/>
              <w:jc w:val="both"/>
              <w:rPr>
                <w:rFonts w:ascii="Times New Roman" w:hAnsi="Times New Roman" w:cs="Times New Roman"/>
                <w:bCs/>
                <w:lang w:val="it-IT" w:eastAsia="ro-RO"/>
              </w:rPr>
            </w:pPr>
            <w:r>
              <w:rPr>
                <w:rFonts w:ascii="Times New Roman" w:hAnsi="Times New Roman" w:cs="Times New Roman"/>
                <w:bCs/>
                <w:lang w:val="it-IT" w:eastAsia="ro-RO"/>
              </w:rPr>
              <w:t xml:space="preserve">dovada aflării copiilor la studii sau la odihnă în perioada vacanței, într-o altă localitate; </w:t>
            </w:r>
          </w:p>
          <w:p w14:paraId="5FBA70ED" w14:textId="77777777" w:rsidR="004E35EE" w:rsidRDefault="00000000">
            <w:pPr>
              <w:pStyle w:val="Listparagraf"/>
              <w:numPr>
                <w:ilvl w:val="0"/>
                <w:numId w:val="7"/>
              </w:numPr>
              <w:tabs>
                <w:tab w:val="clear" w:pos="312"/>
                <w:tab w:val="left" w:pos="440"/>
              </w:tabs>
              <w:ind w:left="0"/>
              <w:jc w:val="both"/>
              <w:rPr>
                <w:rFonts w:ascii="Times New Roman" w:hAnsi="Times New Roman" w:cs="Times New Roman"/>
                <w:bCs/>
                <w:lang w:val="it-IT" w:eastAsia="ro-RO"/>
              </w:rPr>
            </w:pPr>
            <w:r>
              <w:rPr>
                <w:rFonts w:ascii="Times New Roman" w:hAnsi="Times New Roman" w:cs="Times New Roman"/>
                <w:bCs/>
                <w:lang w:val="it-IT" w:eastAsia="ro-RO"/>
              </w:rPr>
              <w:t>extrasul din sentința instanței de judecată sau certificatul eliberat de instituția penitenciară privind privațiunea de libertate a persoanei în cauză;</w:t>
            </w:r>
          </w:p>
          <w:p w14:paraId="0E8B15E2" w14:textId="77777777" w:rsidR="004E35EE" w:rsidRDefault="00000000">
            <w:pPr>
              <w:pStyle w:val="Listparagraf"/>
              <w:numPr>
                <w:ilvl w:val="0"/>
                <w:numId w:val="7"/>
              </w:numPr>
              <w:tabs>
                <w:tab w:val="clear" w:pos="312"/>
                <w:tab w:val="left" w:pos="440"/>
              </w:tabs>
              <w:ind w:left="0"/>
              <w:jc w:val="both"/>
              <w:rPr>
                <w:rFonts w:ascii="Times New Roman" w:hAnsi="Times New Roman" w:cs="Times New Roman"/>
                <w:bCs/>
                <w:lang w:val="en-US" w:eastAsia="ro-RO"/>
              </w:rPr>
            </w:pPr>
            <w:r>
              <w:rPr>
                <w:rFonts w:ascii="Times New Roman" w:hAnsi="Times New Roman" w:cs="Times New Roman"/>
                <w:bCs/>
                <w:lang w:val="en-US" w:eastAsia="ro-RO"/>
              </w:rPr>
              <w:t>certificatul eliberat de unitatea militară sau comisariatul administrativ-militar.</w:t>
            </w:r>
          </w:p>
          <w:p w14:paraId="08D33428" w14:textId="77777777" w:rsidR="004E35EE" w:rsidRDefault="00000000">
            <w:pPr>
              <w:pStyle w:val="Listparagraf"/>
              <w:tabs>
                <w:tab w:val="left" w:pos="993"/>
              </w:tabs>
              <w:spacing w:after="0" w:line="240" w:lineRule="auto"/>
              <w:ind w:left="0"/>
              <w:jc w:val="both"/>
              <w:rPr>
                <w:rFonts w:ascii="Times New Roman" w:hAnsi="Times New Roman" w:cs="Times New Roman"/>
                <w:bCs/>
                <w:lang w:val="en-US"/>
              </w:rPr>
            </w:pPr>
            <w:r>
              <w:rPr>
                <w:rFonts w:ascii="Times New Roman" w:hAnsi="Times New Roman" w:cs="Times New Roman"/>
                <w:bCs/>
                <w:lang w:val="en-US" w:eastAsia="ro-RO"/>
              </w:rPr>
              <w:t xml:space="preserve">Dacă </w:t>
            </w:r>
            <w:r>
              <w:rPr>
                <w:rFonts w:ascii="Times New Roman" w:hAnsi="Times New Roman" w:cs="Times New Roman"/>
                <w:bCs/>
                <w:lang w:val="ro-RO" w:eastAsia="ro-RO"/>
              </w:rPr>
              <w:t xml:space="preserve">actele </w:t>
            </w:r>
            <w:r>
              <w:rPr>
                <w:rFonts w:ascii="Times New Roman" w:hAnsi="Times New Roman" w:cs="Times New Roman"/>
                <w:bCs/>
                <w:lang w:val="en-US" w:eastAsia="ro-RO"/>
              </w:rPr>
              <w:t xml:space="preserve">justificative </w:t>
            </w:r>
            <w:r>
              <w:rPr>
                <w:rFonts w:ascii="Times New Roman" w:hAnsi="Times New Roman" w:cs="Times New Roman"/>
                <w:bCs/>
                <w:lang w:val="ro-RO" w:eastAsia="ro-RO"/>
              </w:rPr>
              <w:t>sunt întocmite în</w:t>
            </w:r>
            <w:r>
              <w:rPr>
                <w:rFonts w:ascii="Times New Roman" w:hAnsi="Times New Roman" w:cs="Times New Roman"/>
                <w:bCs/>
                <w:lang w:val="en-US" w:eastAsia="ro-RO"/>
              </w:rPr>
              <w:t xml:space="preserve">tr-o </w:t>
            </w:r>
            <w:r>
              <w:rPr>
                <w:rFonts w:ascii="Times New Roman" w:hAnsi="Times New Roman" w:cs="Times New Roman"/>
                <w:bCs/>
                <w:lang w:val="ro-RO" w:eastAsia="ro-RO"/>
              </w:rPr>
              <w:t>altă limbă decât cea română, se prezintă traducerea acestora</w:t>
            </w:r>
            <w:r>
              <w:rPr>
                <w:rFonts w:ascii="Times New Roman" w:hAnsi="Times New Roman" w:cs="Times New Roman"/>
                <w:bCs/>
                <w:lang w:val="en-US" w:eastAsia="ro-RO"/>
              </w:rPr>
              <w:t xml:space="preserve">, iar în cazul prezentării copiilor, </w:t>
            </w:r>
            <w:r>
              <w:rPr>
                <w:rFonts w:ascii="Times New Roman" w:hAnsi="Times New Roman" w:cs="Times New Roman"/>
                <w:bCs/>
                <w:lang w:val="en-US"/>
              </w:rPr>
              <w:t xml:space="preserve">proprietarul/locatarul depune o declarație pe propria răspundere, prin care își asumă responsabilitatea pentru veridicitatea și conformitatea actelor depuse.  </w:t>
            </w:r>
          </w:p>
          <w:p w14:paraId="298486B9" w14:textId="77777777" w:rsidR="004E35EE" w:rsidRDefault="00000000">
            <w:pPr>
              <w:pStyle w:val="Listparagraf"/>
              <w:tabs>
                <w:tab w:val="left" w:pos="993"/>
              </w:tabs>
              <w:spacing w:after="0" w:line="240" w:lineRule="auto"/>
              <w:ind w:left="0"/>
              <w:jc w:val="both"/>
              <w:rPr>
                <w:rFonts w:ascii="Times New Roman" w:hAnsi="Times New Roman" w:cs="Times New Roman"/>
                <w:bCs/>
                <w:lang w:eastAsia="ro-RO"/>
              </w:rPr>
            </w:pPr>
            <w:r>
              <w:rPr>
                <w:rFonts w:ascii="Times New Roman" w:hAnsi="Times New Roman" w:cs="Times New Roman"/>
                <w:bCs/>
                <w:lang w:val="it-IT"/>
              </w:rPr>
              <w:t>L</w:t>
            </w:r>
            <w:r>
              <w:rPr>
                <w:rFonts w:ascii="Times New Roman" w:hAnsi="Times New Roman" w:cs="Times New Roman"/>
                <w:bCs/>
                <w:lang w:val="it-IT" w:eastAsia="ro-RO"/>
              </w:rPr>
              <w:t>a solicitarea a</w:t>
            </w:r>
            <w:r>
              <w:rPr>
                <w:rFonts w:ascii="Times New Roman" w:hAnsi="Times New Roman" w:cs="Times New Roman"/>
                <w:bCs/>
                <w:lang w:val="ro-RO" w:eastAsia="ro-RO"/>
              </w:rPr>
              <w:t>dministratorului asociației</w:t>
            </w:r>
            <w:r>
              <w:rPr>
                <w:rFonts w:ascii="Times New Roman" w:hAnsi="Times New Roman" w:cs="Times New Roman"/>
                <w:bCs/>
                <w:lang w:val="it-IT" w:eastAsia="ro-RO"/>
              </w:rPr>
              <w:t>/</w:t>
            </w:r>
            <w:r>
              <w:rPr>
                <w:rFonts w:ascii="Times New Roman" w:hAnsi="Times New Roman" w:cs="Times New Roman"/>
                <w:bCs/>
                <w:lang w:eastAsia="ro-RO"/>
              </w:rPr>
              <w:t>gestionarului</w:t>
            </w:r>
            <w:r>
              <w:rPr>
                <w:rFonts w:ascii="Times New Roman" w:hAnsi="Times New Roman" w:cs="Times New Roman"/>
                <w:bCs/>
                <w:lang w:val="it-IT" w:eastAsia="ro-RO"/>
              </w:rPr>
              <w:t xml:space="preserve">/furnizorului/prestatorului/ operatorului de servicii, </w:t>
            </w:r>
            <w:r>
              <w:rPr>
                <w:rFonts w:ascii="Times New Roman" w:hAnsi="Times New Roman" w:cs="Times New Roman"/>
                <w:bCs/>
                <w:lang w:val="it-IT"/>
              </w:rPr>
              <w:t xml:space="preserve">proprietarul/locatarul are obligația să prezinte originalele actelor prezentate pentru verificarea autenticității acestora (în cazul în care actele se depun fizic) sau varianta scanată a originalului (în cazul în care se solicită recalcularea plății prin mijloace electronice). </w:t>
            </w:r>
          </w:p>
          <w:p w14:paraId="5C3136C8" w14:textId="77777777" w:rsidR="004E35EE" w:rsidRDefault="00000000">
            <w:pPr>
              <w:spacing w:after="0" w:line="240" w:lineRule="auto"/>
              <w:jc w:val="both"/>
              <w:rPr>
                <w:rFonts w:ascii="Times New Roman" w:hAnsi="Times New Roman" w:cs="Times New Roman"/>
                <w:i/>
                <w:iCs/>
                <w:lang w:val="ro-RO"/>
              </w:rPr>
            </w:pPr>
            <w:r>
              <w:rPr>
                <w:rFonts w:ascii="Times New Roman" w:hAnsi="Times New Roman" w:cs="Times New Roman"/>
                <w:bCs/>
                <w:lang w:val="it-IT" w:eastAsia="ro-RO"/>
              </w:rPr>
              <w:t>Termenul de 15 zile constituie un termen de decădere, iar cererile depuse după expirarea acestuia nu vor fi luate în considerare pentru recalcularea plăților.</w:t>
            </w:r>
          </w:p>
        </w:tc>
      </w:tr>
      <w:tr w:rsidR="004E35EE" w14:paraId="0E84868C" w14:textId="77777777" w:rsidTr="00991EB0">
        <w:tc>
          <w:tcPr>
            <w:tcW w:w="100" w:type="pct"/>
          </w:tcPr>
          <w:p w14:paraId="55CBD046" w14:textId="77777777" w:rsidR="004E35EE" w:rsidRDefault="004E35EE">
            <w:pPr>
              <w:spacing w:after="0" w:line="240" w:lineRule="auto"/>
              <w:rPr>
                <w:rFonts w:ascii="Times New Roman" w:hAnsi="Times New Roman" w:cs="Times New Roman"/>
                <w:lang w:val="ro-RO"/>
              </w:rPr>
            </w:pPr>
          </w:p>
        </w:tc>
        <w:tc>
          <w:tcPr>
            <w:tcW w:w="1381" w:type="pct"/>
          </w:tcPr>
          <w:p w14:paraId="0701F50F" w14:textId="77777777" w:rsidR="004E35EE" w:rsidRDefault="00000000">
            <w:pPr>
              <w:pStyle w:val="NormalWeb"/>
              <w:shd w:val="clear" w:color="auto" w:fill="FFFFFF"/>
              <w:spacing w:before="0" w:beforeAutospacing="0" w:after="0" w:afterAutospacing="0"/>
              <w:jc w:val="both"/>
              <w:rPr>
                <w:rFonts w:eastAsia="Georgia"/>
                <w:sz w:val="22"/>
                <w:szCs w:val="22"/>
              </w:rPr>
            </w:pPr>
            <w:r>
              <w:rPr>
                <w:rStyle w:val="Robust"/>
                <w:rFonts w:eastAsia="Georgia"/>
                <w:sz w:val="22"/>
                <w:szCs w:val="22"/>
                <w:shd w:val="clear" w:color="auto" w:fill="FFFFFF"/>
              </w:rPr>
              <w:t>121.</w:t>
            </w:r>
            <w:r>
              <w:rPr>
                <w:rFonts w:eastAsia="Georgia"/>
                <w:sz w:val="22"/>
                <w:szCs w:val="22"/>
                <w:shd w:val="clear" w:color="auto" w:fill="FFFFFF"/>
              </w:rPr>
              <w:t> Nu se admit scutiri de plată pentru următoarele servicii:</w:t>
            </w:r>
          </w:p>
          <w:p w14:paraId="7122FBF1" w14:textId="77777777" w:rsidR="004E35EE" w:rsidRDefault="00000000">
            <w:pPr>
              <w:pStyle w:val="NormalWeb"/>
              <w:shd w:val="clear" w:color="auto" w:fill="FFFFFF"/>
              <w:spacing w:before="0" w:beforeAutospacing="0" w:after="0" w:afterAutospacing="0"/>
              <w:jc w:val="both"/>
              <w:rPr>
                <w:rFonts w:eastAsia="Georgia"/>
                <w:sz w:val="22"/>
                <w:szCs w:val="22"/>
              </w:rPr>
            </w:pPr>
            <w:r>
              <w:rPr>
                <w:rFonts w:eastAsia="Georgia"/>
                <w:sz w:val="22"/>
                <w:szCs w:val="22"/>
                <w:shd w:val="clear" w:color="auto" w:fill="FFFFFF"/>
              </w:rPr>
              <w:t>1) livrarea energiei termice pentru încălzirea unității, a locurilor de uz comun din blocurile locative;</w:t>
            </w:r>
          </w:p>
          <w:p w14:paraId="66282EEE" w14:textId="77777777" w:rsidR="004E35EE" w:rsidRDefault="00000000">
            <w:pPr>
              <w:pStyle w:val="NormalWeb"/>
              <w:shd w:val="clear" w:color="auto" w:fill="FFFFFF"/>
              <w:spacing w:before="0" w:beforeAutospacing="0" w:after="0" w:afterAutospacing="0"/>
              <w:jc w:val="both"/>
              <w:rPr>
                <w:rFonts w:eastAsia="Georgia"/>
                <w:sz w:val="22"/>
                <w:szCs w:val="22"/>
              </w:rPr>
            </w:pPr>
            <w:r>
              <w:rPr>
                <w:rFonts w:eastAsia="Georgia"/>
                <w:sz w:val="22"/>
                <w:szCs w:val="22"/>
                <w:shd w:val="clear" w:color="auto" w:fill="FFFFFF"/>
              </w:rPr>
              <w:t>2) administrarea fondului locativ public și privat;</w:t>
            </w:r>
          </w:p>
          <w:p w14:paraId="2E9D4D55" w14:textId="77777777" w:rsidR="004E35EE" w:rsidRDefault="00000000">
            <w:pPr>
              <w:pStyle w:val="NormalWeb"/>
              <w:shd w:val="clear" w:color="auto" w:fill="FFFFFF"/>
              <w:spacing w:before="0" w:beforeAutospacing="0" w:after="0" w:afterAutospacing="0"/>
              <w:jc w:val="both"/>
              <w:rPr>
                <w:rFonts w:eastAsia="Georgia"/>
                <w:sz w:val="22"/>
                <w:szCs w:val="22"/>
              </w:rPr>
            </w:pPr>
            <w:r>
              <w:rPr>
                <w:rFonts w:eastAsia="Georgia"/>
                <w:sz w:val="22"/>
                <w:szCs w:val="22"/>
                <w:shd w:val="clear" w:color="auto" w:fill="FFFFFF"/>
              </w:rPr>
              <w:t>3) salubrizarea și amenajarea terenului aferent;</w:t>
            </w:r>
          </w:p>
          <w:p w14:paraId="63AC8CCB" w14:textId="77777777" w:rsidR="004E35EE" w:rsidRDefault="00000000">
            <w:pPr>
              <w:pStyle w:val="NormalWeb"/>
              <w:shd w:val="clear" w:color="auto" w:fill="FFFFFF"/>
              <w:spacing w:before="0" w:beforeAutospacing="0" w:after="0" w:afterAutospacing="0"/>
              <w:jc w:val="both"/>
              <w:rPr>
                <w:rFonts w:eastAsia="Georgia"/>
                <w:sz w:val="22"/>
                <w:szCs w:val="22"/>
              </w:rPr>
            </w:pPr>
            <w:r>
              <w:rPr>
                <w:rFonts w:eastAsia="Georgia"/>
                <w:sz w:val="22"/>
                <w:szCs w:val="22"/>
                <w:shd w:val="clear" w:color="auto" w:fill="FFFFFF"/>
              </w:rPr>
              <w:t>4) prevenirea incendiilor;</w:t>
            </w:r>
          </w:p>
          <w:p w14:paraId="6DA23C8F" w14:textId="77777777" w:rsidR="004E35EE" w:rsidRDefault="00000000">
            <w:pPr>
              <w:pStyle w:val="NormalWeb"/>
              <w:shd w:val="clear" w:color="auto" w:fill="FFFFFF"/>
              <w:spacing w:before="0" w:beforeAutospacing="0" w:after="0" w:afterAutospacing="0"/>
              <w:jc w:val="both"/>
              <w:rPr>
                <w:rFonts w:eastAsia="Georgia"/>
                <w:sz w:val="22"/>
                <w:szCs w:val="22"/>
              </w:rPr>
            </w:pPr>
            <w:r>
              <w:rPr>
                <w:rFonts w:eastAsia="Georgia"/>
                <w:sz w:val="22"/>
                <w:szCs w:val="22"/>
                <w:shd w:val="clear" w:color="auto" w:fill="FFFFFF"/>
              </w:rPr>
              <w:t>5) de securitate și pază;</w:t>
            </w:r>
          </w:p>
          <w:p w14:paraId="03FA1A9C" w14:textId="77777777" w:rsidR="004E35EE" w:rsidRDefault="00000000">
            <w:pPr>
              <w:pStyle w:val="NormalWeb"/>
              <w:shd w:val="clear" w:color="auto" w:fill="FFFFFF"/>
              <w:spacing w:before="0" w:beforeAutospacing="0" w:after="0" w:afterAutospacing="0"/>
              <w:jc w:val="both"/>
              <w:rPr>
                <w:rFonts w:eastAsia="Georgia"/>
                <w:sz w:val="22"/>
                <w:szCs w:val="22"/>
              </w:rPr>
            </w:pPr>
            <w:r>
              <w:rPr>
                <w:rFonts w:eastAsia="Georgia"/>
                <w:sz w:val="22"/>
                <w:szCs w:val="22"/>
                <w:shd w:val="clear" w:color="auto" w:fill="FFFFFF"/>
              </w:rPr>
              <w:lastRenderedPageBreak/>
              <w:t>6) interfon.</w:t>
            </w:r>
          </w:p>
          <w:p w14:paraId="2CDB9270" w14:textId="77777777" w:rsidR="004E35EE" w:rsidRDefault="004E35EE">
            <w:pPr>
              <w:spacing w:after="0" w:line="240" w:lineRule="auto"/>
              <w:rPr>
                <w:rFonts w:ascii="Times New Roman" w:hAnsi="Times New Roman" w:cs="Times New Roman"/>
                <w:i/>
                <w:iCs/>
                <w:lang w:val="ro-RO"/>
              </w:rPr>
            </w:pPr>
          </w:p>
        </w:tc>
        <w:tc>
          <w:tcPr>
            <w:tcW w:w="1760" w:type="pct"/>
          </w:tcPr>
          <w:p w14:paraId="7E8D9C43" w14:textId="77777777" w:rsidR="004E35EE" w:rsidRDefault="00000000">
            <w:pPr>
              <w:pStyle w:val="Listparagraf"/>
              <w:tabs>
                <w:tab w:val="left" w:pos="993"/>
              </w:tabs>
              <w:ind w:left="0"/>
              <w:jc w:val="both"/>
              <w:rPr>
                <w:rFonts w:ascii="Times New Roman" w:hAnsi="Times New Roman" w:cs="Times New Roman"/>
                <w:bCs/>
                <w:lang w:val="it-IT" w:eastAsia="ro-RO"/>
              </w:rPr>
            </w:pPr>
            <w:r>
              <w:rPr>
                <w:rFonts w:ascii="Times New Roman" w:hAnsi="Times New Roman" w:cs="Times New Roman"/>
                <w:bCs/>
                <w:lang w:val="it-IT" w:eastAsia="ro-RO"/>
              </w:rPr>
              <w:lastRenderedPageBreak/>
              <w:t>3.4.</w:t>
            </w:r>
            <w:r>
              <w:rPr>
                <w:rFonts w:ascii="Times New Roman" w:hAnsi="Times New Roman" w:cs="Times New Roman"/>
                <w:b/>
                <w:lang w:val="it-IT" w:eastAsia="ro-RO"/>
              </w:rPr>
              <w:t xml:space="preserve"> </w:t>
            </w:r>
            <w:r>
              <w:rPr>
                <w:rFonts w:ascii="Times New Roman" w:hAnsi="Times New Roman" w:cs="Times New Roman"/>
                <w:bCs/>
                <w:lang w:val="it-IT" w:eastAsia="ro-RO"/>
              </w:rPr>
              <w:t>La pct. 121 după cuvântul „</w:t>
            </w:r>
            <w:r>
              <w:rPr>
                <w:rFonts w:ascii="Times New Roman" w:hAnsi="Times New Roman" w:cs="Times New Roman"/>
                <w:bCs/>
                <w:i/>
                <w:iCs/>
                <w:lang w:val="it-IT" w:eastAsia="ro-RO"/>
              </w:rPr>
              <w:t>plată</w:t>
            </w:r>
            <w:r>
              <w:rPr>
                <w:rFonts w:ascii="Times New Roman" w:hAnsi="Times New Roman" w:cs="Times New Roman"/>
                <w:bCs/>
                <w:lang w:val="it-IT" w:eastAsia="ro-RO"/>
              </w:rPr>
              <w:t>” se completează cu sintagma: „</w:t>
            </w:r>
            <w:r>
              <w:rPr>
                <w:rFonts w:ascii="Times New Roman" w:hAnsi="Times New Roman" w:cs="Times New Roman"/>
                <w:bCs/>
                <w:i/>
                <w:iCs/>
                <w:lang w:val="it-IT" w:eastAsia="ro-RO"/>
              </w:rPr>
              <w:t>inclusiv în cazul absenței proprietarului/locatarului</w:t>
            </w:r>
            <w:r>
              <w:rPr>
                <w:rFonts w:ascii="Times New Roman" w:hAnsi="Times New Roman" w:cs="Times New Roman"/>
                <w:bCs/>
                <w:lang w:val="it-IT" w:eastAsia="ro-RO"/>
              </w:rPr>
              <w:t xml:space="preserve">”. </w:t>
            </w:r>
          </w:p>
          <w:p w14:paraId="19B0C4C8" w14:textId="77777777" w:rsidR="004E35EE" w:rsidRDefault="004E35EE">
            <w:pPr>
              <w:spacing w:after="0" w:line="240" w:lineRule="auto"/>
              <w:jc w:val="both"/>
              <w:rPr>
                <w:rFonts w:ascii="Times New Roman" w:hAnsi="Times New Roman" w:cs="Times New Roman"/>
                <w:bCs/>
                <w:lang w:val="ro-RO"/>
              </w:rPr>
            </w:pPr>
          </w:p>
        </w:tc>
        <w:tc>
          <w:tcPr>
            <w:tcW w:w="1760" w:type="pct"/>
          </w:tcPr>
          <w:p w14:paraId="2D79EBAC" w14:textId="77777777" w:rsidR="004E35EE" w:rsidRDefault="00000000">
            <w:pPr>
              <w:pStyle w:val="NormalWeb"/>
              <w:shd w:val="clear" w:color="auto" w:fill="FFFFFF"/>
              <w:spacing w:before="0" w:beforeAutospacing="0" w:after="0" w:afterAutospacing="0"/>
              <w:jc w:val="both"/>
              <w:rPr>
                <w:rFonts w:eastAsia="Georgia"/>
                <w:sz w:val="22"/>
                <w:szCs w:val="22"/>
              </w:rPr>
            </w:pPr>
            <w:r>
              <w:rPr>
                <w:rStyle w:val="Robust"/>
                <w:rFonts w:eastAsia="Georgia"/>
                <w:sz w:val="22"/>
                <w:szCs w:val="22"/>
                <w:shd w:val="clear" w:color="auto" w:fill="FFFFFF"/>
              </w:rPr>
              <w:t>121.</w:t>
            </w:r>
            <w:r>
              <w:rPr>
                <w:rFonts w:eastAsia="Georgia"/>
                <w:sz w:val="22"/>
                <w:szCs w:val="22"/>
                <w:shd w:val="clear" w:color="auto" w:fill="FFFFFF"/>
              </w:rPr>
              <w:t xml:space="preserve"> Nu se admit scutiri de plată, </w:t>
            </w:r>
            <w:r>
              <w:rPr>
                <w:bCs/>
                <w:sz w:val="22"/>
                <w:szCs w:val="22"/>
                <w:lang w:val="it-IT" w:eastAsia="ro-RO"/>
              </w:rPr>
              <w:t>inclusiv în cazul absenței proprietarului/locatarului</w:t>
            </w:r>
            <w:r>
              <w:rPr>
                <w:bCs/>
                <w:sz w:val="22"/>
                <w:szCs w:val="22"/>
                <w:lang w:eastAsia="ro-RO"/>
              </w:rPr>
              <w:t xml:space="preserve"> </w:t>
            </w:r>
            <w:r>
              <w:rPr>
                <w:rFonts w:eastAsia="Georgia"/>
                <w:sz w:val="22"/>
                <w:szCs w:val="22"/>
                <w:shd w:val="clear" w:color="auto" w:fill="FFFFFF"/>
              </w:rPr>
              <w:t>pentru următoarele servicii:</w:t>
            </w:r>
          </w:p>
          <w:p w14:paraId="3952F61C" w14:textId="77777777" w:rsidR="004E35EE" w:rsidRDefault="00000000">
            <w:pPr>
              <w:pStyle w:val="NormalWeb"/>
              <w:shd w:val="clear" w:color="auto" w:fill="FFFFFF"/>
              <w:spacing w:before="0" w:beforeAutospacing="0" w:after="0" w:afterAutospacing="0"/>
              <w:jc w:val="both"/>
              <w:rPr>
                <w:rFonts w:eastAsia="Georgia"/>
                <w:sz w:val="22"/>
                <w:szCs w:val="22"/>
              </w:rPr>
            </w:pPr>
            <w:r>
              <w:rPr>
                <w:rFonts w:eastAsia="Georgia"/>
                <w:sz w:val="22"/>
                <w:szCs w:val="22"/>
                <w:shd w:val="clear" w:color="auto" w:fill="FFFFFF"/>
              </w:rPr>
              <w:t>1) livrarea energiei termice pentru încălzirea unității, a locurilor de uz comun din blocurile locative;</w:t>
            </w:r>
          </w:p>
          <w:p w14:paraId="3EB854BB" w14:textId="77777777" w:rsidR="004E35EE" w:rsidRDefault="00000000">
            <w:pPr>
              <w:pStyle w:val="NormalWeb"/>
              <w:shd w:val="clear" w:color="auto" w:fill="FFFFFF"/>
              <w:spacing w:before="0" w:beforeAutospacing="0" w:after="0" w:afterAutospacing="0"/>
              <w:jc w:val="both"/>
              <w:rPr>
                <w:rFonts w:eastAsia="Georgia"/>
                <w:sz w:val="22"/>
                <w:szCs w:val="22"/>
              </w:rPr>
            </w:pPr>
            <w:r>
              <w:rPr>
                <w:rFonts w:eastAsia="Georgia"/>
                <w:sz w:val="22"/>
                <w:szCs w:val="22"/>
                <w:shd w:val="clear" w:color="auto" w:fill="FFFFFF"/>
              </w:rPr>
              <w:t>2) administrarea fondului locativ public și privat;</w:t>
            </w:r>
          </w:p>
          <w:p w14:paraId="40976B7E" w14:textId="77777777" w:rsidR="004E35EE" w:rsidRDefault="00000000">
            <w:pPr>
              <w:pStyle w:val="NormalWeb"/>
              <w:shd w:val="clear" w:color="auto" w:fill="FFFFFF"/>
              <w:spacing w:before="0" w:beforeAutospacing="0" w:after="0" w:afterAutospacing="0"/>
              <w:jc w:val="both"/>
              <w:rPr>
                <w:rFonts w:eastAsia="Georgia"/>
                <w:sz w:val="22"/>
                <w:szCs w:val="22"/>
              </w:rPr>
            </w:pPr>
            <w:r>
              <w:rPr>
                <w:rFonts w:eastAsia="Georgia"/>
                <w:sz w:val="22"/>
                <w:szCs w:val="22"/>
                <w:shd w:val="clear" w:color="auto" w:fill="FFFFFF"/>
              </w:rPr>
              <w:t>3) salubrizarea și amenajarea terenului aferent;</w:t>
            </w:r>
          </w:p>
          <w:p w14:paraId="0C038749" w14:textId="77777777" w:rsidR="004E35EE" w:rsidRDefault="00000000">
            <w:pPr>
              <w:pStyle w:val="NormalWeb"/>
              <w:shd w:val="clear" w:color="auto" w:fill="FFFFFF"/>
              <w:spacing w:before="0" w:beforeAutospacing="0" w:after="0" w:afterAutospacing="0"/>
              <w:jc w:val="both"/>
              <w:rPr>
                <w:rFonts w:eastAsia="Georgia"/>
                <w:sz w:val="22"/>
                <w:szCs w:val="22"/>
              </w:rPr>
            </w:pPr>
            <w:r>
              <w:rPr>
                <w:rFonts w:eastAsia="Georgia"/>
                <w:sz w:val="22"/>
                <w:szCs w:val="22"/>
                <w:shd w:val="clear" w:color="auto" w:fill="FFFFFF"/>
              </w:rPr>
              <w:t>4) prevenirea incendiilor;</w:t>
            </w:r>
          </w:p>
          <w:p w14:paraId="7E69AC12" w14:textId="77777777" w:rsidR="004E35EE" w:rsidRDefault="00000000">
            <w:pPr>
              <w:pStyle w:val="NormalWeb"/>
              <w:shd w:val="clear" w:color="auto" w:fill="FFFFFF"/>
              <w:spacing w:before="0" w:beforeAutospacing="0" w:after="0" w:afterAutospacing="0"/>
              <w:jc w:val="both"/>
              <w:rPr>
                <w:rFonts w:eastAsia="Georgia"/>
                <w:sz w:val="22"/>
                <w:szCs w:val="22"/>
              </w:rPr>
            </w:pPr>
            <w:r>
              <w:rPr>
                <w:rFonts w:eastAsia="Georgia"/>
                <w:sz w:val="22"/>
                <w:szCs w:val="22"/>
                <w:shd w:val="clear" w:color="auto" w:fill="FFFFFF"/>
              </w:rPr>
              <w:t>5) de securitate și pază;</w:t>
            </w:r>
          </w:p>
          <w:p w14:paraId="36FB235A" w14:textId="77777777" w:rsidR="004E35EE" w:rsidRDefault="00000000">
            <w:pPr>
              <w:pStyle w:val="NormalWeb"/>
              <w:shd w:val="clear" w:color="auto" w:fill="FFFFFF"/>
              <w:spacing w:before="0" w:beforeAutospacing="0" w:after="0" w:afterAutospacing="0"/>
              <w:jc w:val="both"/>
              <w:rPr>
                <w:rFonts w:eastAsia="Georgia"/>
                <w:sz w:val="22"/>
                <w:szCs w:val="22"/>
              </w:rPr>
            </w:pPr>
            <w:r>
              <w:rPr>
                <w:rFonts w:eastAsia="Georgia"/>
                <w:sz w:val="22"/>
                <w:szCs w:val="22"/>
                <w:shd w:val="clear" w:color="auto" w:fill="FFFFFF"/>
              </w:rPr>
              <w:t>6) interfon.</w:t>
            </w:r>
          </w:p>
          <w:p w14:paraId="5B88146D" w14:textId="77777777" w:rsidR="004E35EE" w:rsidRDefault="004E35EE">
            <w:pPr>
              <w:spacing w:after="0" w:line="240" w:lineRule="auto"/>
              <w:jc w:val="both"/>
              <w:rPr>
                <w:rFonts w:ascii="Times New Roman" w:hAnsi="Times New Roman" w:cs="Times New Roman"/>
                <w:i/>
                <w:iCs/>
                <w:lang w:val="ro-RO"/>
              </w:rPr>
            </w:pPr>
          </w:p>
        </w:tc>
      </w:tr>
      <w:tr w:rsidR="004E35EE" w14:paraId="16BDB8D6" w14:textId="77777777" w:rsidTr="00991EB0">
        <w:trPr>
          <w:trHeight w:val="3499"/>
        </w:trPr>
        <w:tc>
          <w:tcPr>
            <w:tcW w:w="100" w:type="pct"/>
          </w:tcPr>
          <w:p w14:paraId="0D2A6062" w14:textId="77777777" w:rsidR="004E35EE" w:rsidRDefault="004E35EE">
            <w:pPr>
              <w:spacing w:after="0" w:line="240" w:lineRule="auto"/>
              <w:rPr>
                <w:rFonts w:ascii="Times New Roman" w:hAnsi="Times New Roman" w:cs="Times New Roman"/>
                <w:lang w:val="ro-RO"/>
              </w:rPr>
            </w:pPr>
          </w:p>
        </w:tc>
        <w:tc>
          <w:tcPr>
            <w:tcW w:w="1381" w:type="pct"/>
          </w:tcPr>
          <w:p w14:paraId="2DC059EF" w14:textId="77777777" w:rsidR="004E35EE" w:rsidRDefault="00000000">
            <w:pPr>
              <w:spacing w:after="0" w:line="240" w:lineRule="auto"/>
              <w:jc w:val="both"/>
              <w:rPr>
                <w:rFonts w:ascii="Times New Roman" w:hAnsi="Times New Roman" w:cs="Times New Roman"/>
                <w:i/>
                <w:iCs/>
                <w:lang w:val="ro-RO"/>
              </w:rPr>
            </w:pPr>
            <w:r>
              <w:rPr>
                <w:rStyle w:val="Robust"/>
                <w:rFonts w:ascii="Times New Roman" w:eastAsia="Georgia" w:hAnsi="Times New Roman" w:cs="Times New Roman"/>
                <w:shd w:val="clear" w:color="auto" w:fill="FFFFFF"/>
              </w:rPr>
              <w:t>134.</w:t>
            </w:r>
            <w:r>
              <w:rPr>
                <w:rFonts w:ascii="Times New Roman" w:eastAsia="Georgia" w:hAnsi="Times New Roman" w:cs="Times New Roman"/>
                <w:shd w:val="clear" w:color="auto" w:fill="FFFFFF"/>
              </w:rPr>
              <w:t> În cazul emiterii unei facturi de plată eronate, consumatorul este în drept să solicite recalcularea plăților în termen de până la 6 luni de la data emiterii facturii eronate, iar prestatorul de servicii este obligat să efectueze recalculul solicitat în cazul existenței temeiurilor justificative.</w:t>
            </w:r>
          </w:p>
        </w:tc>
        <w:tc>
          <w:tcPr>
            <w:tcW w:w="1760" w:type="pct"/>
          </w:tcPr>
          <w:p w14:paraId="4746E07E" w14:textId="77777777" w:rsidR="004E35EE" w:rsidRDefault="00000000">
            <w:pPr>
              <w:pStyle w:val="Listparagraf"/>
              <w:tabs>
                <w:tab w:val="left" w:pos="993"/>
              </w:tabs>
              <w:ind w:left="0"/>
              <w:jc w:val="both"/>
              <w:rPr>
                <w:rFonts w:ascii="Times New Roman" w:hAnsi="Times New Roman" w:cs="Times New Roman"/>
                <w:bCs/>
                <w:lang w:val="ro-RO"/>
              </w:rPr>
            </w:pPr>
            <w:r>
              <w:rPr>
                <w:rFonts w:ascii="Times New Roman" w:hAnsi="Times New Roman" w:cs="Times New Roman"/>
                <w:bCs/>
                <w:lang w:val="it-IT" w:eastAsia="ro-RO"/>
              </w:rPr>
              <w:t>3.5.  Punctul 134 se expune după cum urmează: „</w:t>
            </w:r>
            <w:r>
              <w:rPr>
                <w:rFonts w:ascii="Times New Roman" w:hAnsi="Times New Roman" w:cs="Times New Roman"/>
                <w:b/>
                <w:i/>
                <w:iCs/>
                <w:lang w:eastAsia="ro-RO"/>
              </w:rPr>
              <w:t>134.</w:t>
            </w:r>
            <w:r>
              <w:rPr>
                <w:rFonts w:ascii="Times New Roman" w:hAnsi="Times New Roman" w:cs="Times New Roman"/>
                <w:bCs/>
                <w:i/>
                <w:iCs/>
                <w:lang w:eastAsia="ro-RO"/>
              </w:rPr>
              <w:t xml:space="preserve"> </w:t>
            </w:r>
            <w:r>
              <w:rPr>
                <w:rFonts w:ascii="Times New Roman" w:hAnsi="Times New Roman" w:cs="Times New Roman"/>
                <w:bCs/>
                <w:i/>
                <w:iCs/>
                <w:lang w:val="it-IT" w:eastAsia="ro-RO"/>
              </w:rPr>
              <w:t>În cazul emiterii unei facturi de plată eronate, consumatorul are dreptul să solicite recalcularea plăților în termen de până la 6 luni de la data emiterii facturii respective, iar prestatorul de servicii este obligat să efectueze recalculul dacă există temeiuri justificative, inclusiv atunci când eroarea rezultă din transmiterea incorectă sau necomunicarea indicilor de calcul, cu condiția însă ca echipamentele de măsurare din unitatea respectivă să fie sigilate, să funcționeze conform cerințelor tehnice și să dețină un buletin valabil de verificare metrologică, recalculul fiind efectuat pentru acest motiv o singură dată la fiecare 6 luni</w:t>
            </w:r>
            <w:r>
              <w:rPr>
                <w:rFonts w:ascii="Times New Roman" w:hAnsi="Times New Roman" w:cs="Times New Roman"/>
                <w:bCs/>
                <w:lang w:val="it-IT" w:eastAsia="ro-RO"/>
              </w:rPr>
              <w:t>”.</w:t>
            </w:r>
          </w:p>
        </w:tc>
        <w:tc>
          <w:tcPr>
            <w:tcW w:w="1760" w:type="pct"/>
          </w:tcPr>
          <w:p w14:paraId="051F243C" w14:textId="77777777" w:rsidR="004E35EE" w:rsidRDefault="00000000">
            <w:pPr>
              <w:spacing w:after="0" w:line="240" w:lineRule="auto"/>
              <w:jc w:val="both"/>
              <w:rPr>
                <w:rFonts w:ascii="Times New Roman" w:hAnsi="Times New Roman" w:cs="Times New Roman"/>
                <w:i/>
                <w:iCs/>
              </w:rPr>
            </w:pPr>
            <w:r>
              <w:rPr>
                <w:rFonts w:ascii="Times New Roman" w:hAnsi="Times New Roman" w:cs="Times New Roman"/>
                <w:b/>
                <w:lang w:eastAsia="ro-RO"/>
              </w:rPr>
              <w:t>134.</w:t>
            </w:r>
            <w:r>
              <w:rPr>
                <w:rFonts w:ascii="Times New Roman" w:hAnsi="Times New Roman" w:cs="Times New Roman"/>
                <w:bCs/>
                <w:lang w:eastAsia="ro-RO"/>
              </w:rPr>
              <w:t xml:space="preserve"> </w:t>
            </w:r>
            <w:r>
              <w:rPr>
                <w:rFonts w:ascii="Times New Roman" w:hAnsi="Times New Roman" w:cs="Times New Roman"/>
                <w:bCs/>
                <w:lang w:val="it-IT" w:eastAsia="ro-RO"/>
              </w:rPr>
              <w:t>În cazul emiterii unei facturi de plată eronate, consumatorul are dreptul să solicite recalcularea plăților în termen de până la 6 luni de la data emiterii facturii respective, iar prestatorul de servicii este obligat să efectueze recalculul dacă există temeiuri justificative, inclusiv atunci când eroarea rezultă din transmiterea incorectă sau necomunicarea indicilor de calcul, cu condiția însă ca echipamentele de măsurare din unitatea respectivă să fie sigilate, să funcționeze conform cerințelor tehnice și să dețină un buletin valabil de verificare metrologică, recalculul fiind efectuat pentru acest motiv o singură dată la fiecare 6 luni</w:t>
            </w:r>
            <w:r>
              <w:rPr>
                <w:rFonts w:ascii="Times New Roman" w:hAnsi="Times New Roman" w:cs="Times New Roman"/>
                <w:bCs/>
                <w:lang w:eastAsia="ro-RO"/>
              </w:rPr>
              <w:t>.</w:t>
            </w:r>
          </w:p>
        </w:tc>
      </w:tr>
      <w:tr w:rsidR="004E35EE" w14:paraId="312F9C57" w14:textId="77777777" w:rsidTr="00991EB0">
        <w:tc>
          <w:tcPr>
            <w:tcW w:w="100" w:type="pct"/>
            <w:shd w:val="clear" w:color="auto" w:fill="9CC2E5" w:themeFill="accent1" w:themeFillTint="99"/>
            <w:vAlign w:val="center"/>
          </w:tcPr>
          <w:p w14:paraId="0768B593" w14:textId="77777777" w:rsidR="004E35EE" w:rsidRDefault="00000000">
            <w:pPr>
              <w:spacing w:after="0" w:line="240" w:lineRule="auto"/>
              <w:jc w:val="center"/>
              <w:rPr>
                <w:rFonts w:ascii="Times New Roman" w:hAnsi="Times New Roman" w:cs="Times New Roman"/>
                <w:lang w:val="ro-RO"/>
              </w:rPr>
            </w:pPr>
            <w:r>
              <w:rPr>
                <w:rFonts w:ascii="Times New Roman" w:hAnsi="Times New Roman" w:cs="Times New Roman"/>
                <w:b/>
                <w:bCs/>
                <w:sz w:val="24"/>
                <w:szCs w:val="24"/>
                <w:lang w:val="ro-RO"/>
              </w:rPr>
              <w:t>#</w:t>
            </w:r>
          </w:p>
        </w:tc>
        <w:tc>
          <w:tcPr>
            <w:tcW w:w="1381" w:type="pct"/>
            <w:shd w:val="clear" w:color="auto" w:fill="9CC2E5" w:themeFill="accent1" w:themeFillTint="99"/>
            <w:vAlign w:val="center"/>
          </w:tcPr>
          <w:p w14:paraId="570A74FC" w14:textId="77777777" w:rsidR="004E35EE" w:rsidRDefault="00000000">
            <w:pPr>
              <w:spacing w:after="0" w:line="240" w:lineRule="auto"/>
              <w:jc w:val="center"/>
              <w:rPr>
                <w:rFonts w:ascii="Times New Roman" w:hAnsi="Times New Roman" w:cs="Times New Roman"/>
                <w:lang w:val="ro-RO"/>
              </w:rPr>
            </w:pPr>
            <w:r>
              <w:rPr>
                <w:rFonts w:ascii="Times New Roman" w:hAnsi="Times New Roman" w:cs="Times New Roman"/>
                <w:b/>
                <w:bCs/>
              </w:rPr>
              <w:t xml:space="preserve">Anexa nr. 3 la </w:t>
            </w:r>
            <w:r>
              <w:rPr>
                <w:rFonts w:ascii="Times New Roman" w:hAnsi="Times New Roman" w:cs="Times New Roman"/>
                <w:b/>
                <w:bCs/>
                <w:lang w:val="ro-RO"/>
              </w:rPr>
              <w:t>Hotărârea Guvernului</w:t>
            </w:r>
            <w:r>
              <w:rPr>
                <w:rFonts w:ascii="Times New Roman" w:hAnsi="Times New Roman" w:cs="Times New Roman"/>
                <w:b/>
                <w:bCs/>
              </w:rPr>
              <w:t xml:space="preserve"> </w:t>
            </w:r>
            <w:r>
              <w:rPr>
                <w:rFonts w:ascii="Times New Roman" w:hAnsi="Times New Roman" w:cs="Times New Roman"/>
                <w:b/>
                <w:bCs/>
                <w:lang w:val="ro-RO"/>
              </w:rPr>
              <w:t xml:space="preserve"> nr. 281/2024 pentru aprobarea Regulamentului cu privire la prestarea și achitarea serviciilor comunale și necomunale)</w:t>
            </w:r>
          </w:p>
        </w:tc>
        <w:tc>
          <w:tcPr>
            <w:tcW w:w="1760" w:type="pct"/>
            <w:shd w:val="clear" w:color="auto" w:fill="9CC2E5" w:themeFill="accent1" w:themeFillTint="99"/>
            <w:vAlign w:val="center"/>
          </w:tcPr>
          <w:p w14:paraId="4736C44F" w14:textId="77777777" w:rsidR="004E35EE" w:rsidRDefault="00000000">
            <w:pPr>
              <w:spacing w:after="0" w:line="240" w:lineRule="auto"/>
              <w:jc w:val="center"/>
              <w:rPr>
                <w:rFonts w:ascii="Times New Roman" w:hAnsi="Times New Roman" w:cs="Times New Roman"/>
                <w:lang w:val="it-IT" w:eastAsia="ro-RO"/>
              </w:rPr>
            </w:pPr>
            <w:r>
              <w:rPr>
                <w:rFonts w:ascii="Times New Roman" w:hAnsi="Times New Roman" w:cs="Times New Roman"/>
                <w:b/>
                <w:bCs/>
                <w:lang w:val="ro-RO"/>
              </w:rPr>
              <w:t xml:space="preserve">Modificările propuse </w:t>
            </w:r>
            <w:r>
              <w:rPr>
                <w:rFonts w:ascii="Times New Roman" w:hAnsi="Times New Roman" w:cs="Times New Roman"/>
                <w:b/>
                <w:bCs/>
                <w:lang w:val="ro-RO"/>
              </w:rPr>
              <w:br/>
              <w:t>în proiectul de act normativ</w:t>
            </w:r>
          </w:p>
        </w:tc>
        <w:tc>
          <w:tcPr>
            <w:tcW w:w="1760" w:type="pct"/>
            <w:shd w:val="clear" w:color="auto" w:fill="9CC2E5" w:themeFill="accent1" w:themeFillTint="99"/>
            <w:vAlign w:val="center"/>
          </w:tcPr>
          <w:p w14:paraId="1B15DF98" w14:textId="77777777" w:rsidR="004E35EE" w:rsidRDefault="00000000">
            <w:pPr>
              <w:spacing w:after="0" w:line="240" w:lineRule="auto"/>
              <w:jc w:val="center"/>
              <w:rPr>
                <w:rFonts w:ascii="Times New Roman" w:hAnsi="Times New Roman" w:cs="Times New Roman"/>
                <w:lang w:val="ro-RO" w:eastAsia="ro-RO"/>
              </w:rPr>
            </w:pPr>
            <w:r>
              <w:rPr>
                <w:rFonts w:ascii="Times New Roman" w:hAnsi="Times New Roman" w:cs="Times New Roman"/>
                <w:b/>
                <w:bCs/>
              </w:rPr>
              <w:t xml:space="preserve">Anexa nr. 3 la </w:t>
            </w:r>
            <w:r>
              <w:rPr>
                <w:rFonts w:ascii="Times New Roman" w:hAnsi="Times New Roman" w:cs="Times New Roman"/>
                <w:b/>
                <w:bCs/>
                <w:lang w:val="ro-RO"/>
              </w:rPr>
              <w:t>Hotărârea Guvernului nr. 281/2024 pentru aprobarea Regulamentului cu privire la prestarea și achitarea serviciilor comunale și necomunale)</w:t>
            </w:r>
            <w:r>
              <w:rPr>
                <w:rFonts w:ascii="Times New Roman" w:hAnsi="Times New Roman" w:cs="Times New Roman"/>
                <w:b/>
                <w:bCs/>
                <w:lang w:val="ro-RO"/>
              </w:rPr>
              <w:br/>
              <w:t xml:space="preserve"> după modificare și aprobare</w:t>
            </w:r>
          </w:p>
        </w:tc>
      </w:tr>
      <w:tr w:rsidR="004E35EE" w14:paraId="193BC283" w14:textId="77777777" w:rsidTr="00991EB0">
        <w:trPr>
          <w:trHeight w:val="4884"/>
        </w:trPr>
        <w:tc>
          <w:tcPr>
            <w:tcW w:w="100" w:type="pct"/>
          </w:tcPr>
          <w:p w14:paraId="0A8D9272" w14:textId="77777777" w:rsidR="004E35EE" w:rsidRDefault="004E35EE">
            <w:pPr>
              <w:spacing w:after="0" w:line="240" w:lineRule="auto"/>
              <w:rPr>
                <w:rFonts w:ascii="Times New Roman" w:hAnsi="Times New Roman" w:cs="Times New Roman"/>
                <w:lang w:val="ro-RO"/>
              </w:rPr>
            </w:pPr>
          </w:p>
        </w:tc>
        <w:tc>
          <w:tcPr>
            <w:tcW w:w="1381" w:type="pct"/>
          </w:tcPr>
          <w:p w14:paraId="7437D4E9" w14:textId="77777777" w:rsidR="004E35EE" w:rsidRDefault="00000000">
            <w:pPr>
              <w:contextualSpacing/>
              <w:jc w:val="both"/>
              <w:rPr>
                <w:rFonts w:ascii="Times New Roman" w:hAnsi="Times New Roman" w:cs="Times New Roman"/>
                <w:iCs/>
                <w:lang w:val="ro-RO"/>
              </w:rPr>
            </w:pPr>
            <w:r>
              <w:rPr>
                <w:rFonts w:ascii="Times New Roman" w:hAnsi="Times New Roman" w:cs="Times New Roman"/>
                <w:b/>
                <w:lang w:val="ro-RO"/>
              </w:rPr>
              <w:t>7.</w:t>
            </w:r>
            <w:r>
              <w:rPr>
                <w:rFonts w:ascii="Times New Roman" w:hAnsi="Times New Roman" w:cs="Times New Roman"/>
                <w:lang w:val="ro-RO"/>
              </w:rPr>
              <w:t xml:space="preserve"> În cazul unităților </w:t>
            </w:r>
            <w:r>
              <w:rPr>
                <w:rFonts w:ascii="Times New Roman" w:hAnsi="Times New Roman" w:cs="Times New Roman"/>
                <w:iCs/>
                <w:lang w:val="ro-RO" w:eastAsia="zh-CN"/>
              </w:rPr>
              <w:t>deconectate de la sistemul colectiv/centralizat de alimentare cu energie termică, unde consumatorul</w:t>
            </w:r>
            <w:r>
              <w:rPr>
                <w:rFonts w:ascii="Times New Roman" w:hAnsi="Times New Roman" w:cs="Times New Roman"/>
                <w:iCs/>
                <w:lang w:val="ro-RO"/>
              </w:rPr>
              <w:t>/</w:t>
            </w:r>
          </w:p>
          <w:p w14:paraId="1CEFE303" w14:textId="77777777" w:rsidR="004E35EE" w:rsidRDefault="00000000">
            <w:pPr>
              <w:contextualSpacing/>
              <w:jc w:val="both"/>
              <w:rPr>
                <w:rFonts w:ascii="Times New Roman" w:hAnsi="Times New Roman" w:cs="Times New Roman"/>
                <w:iCs/>
                <w:lang w:val="ro-RO" w:eastAsia="zh-CN"/>
              </w:rPr>
            </w:pPr>
            <w:r>
              <w:rPr>
                <w:rFonts w:ascii="Times New Roman" w:hAnsi="Times New Roman" w:cs="Times New Roman"/>
                <w:iCs/>
                <w:lang w:val="ro-RO"/>
              </w:rPr>
              <w:t>proprietarul asigură î</w:t>
            </w:r>
            <w:r>
              <w:rPr>
                <w:rFonts w:ascii="Times New Roman" w:hAnsi="Times New Roman" w:cs="Times New Roman"/>
                <w:iCs/>
                <w:lang w:val="ro-RO" w:eastAsia="zh-CN"/>
              </w:rPr>
              <w:t xml:space="preserve">ncălzirea </w:t>
            </w:r>
            <w:r>
              <w:rPr>
                <w:rFonts w:ascii="Times New Roman" w:hAnsi="Times New Roman" w:cs="Times New Roman"/>
                <w:iCs/>
                <w:lang w:val="ro-RO"/>
              </w:rPr>
              <w:t xml:space="preserve">spațiului </w:t>
            </w:r>
            <w:r>
              <w:rPr>
                <w:rFonts w:ascii="Times New Roman" w:hAnsi="Times New Roman" w:cs="Times New Roman"/>
                <w:iCs/>
                <w:lang w:val="ro-RO" w:eastAsia="zh-CN"/>
              </w:rPr>
              <w:t>din surse alternative de încălzire, în scopul menținerii temperaturii aerului de cel puțin +18</w:t>
            </w:r>
            <w:r>
              <w:rPr>
                <w:rFonts w:ascii="Times New Roman" w:hAnsi="Times New Roman" w:cs="Times New Roman"/>
                <w:iCs/>
                <w:vertAlign w:val="superscript"/>
                <w:lang w:val="ro-RO" w:eastAsia="zh-CN"/>
              </w:rPr>
              <w:t>o</w:t>
            </w:r>
            <w:r>
              <w:rPr>
                <w:rFonts w:ascii="Times New Roman" w:hAnsi="Times New Roman" w:cs="Times New Roman"/>
                <w:iCs/>
                <w:lang w:val="ro-RO" w:eastAsia="zh-CN"/>
              </w:rPr>
              <w:t xml:space="preserve">C, asigură </w:t>
            </w:r>
            <w:r>
              <w:rPr>
                <w:rFonts w:ascii="Times New Roman" w:hAnsi="Times New Roman" w:cs="Times New Roman"/>
                <w:iCs/>
                <w:lang w:val="ro-RO"/>
              </w:rPr>
              <w:t xml:space="preserve">minimalizarea fluxurilor de energie și contribuția la balanța energetică a clădirii, </w:t>
            </w:r>
            <w:r>
              <w:rPr>
                <w:rFonts w:ascii="Times New Roman" w:hAnsi="Times New Roman" w:cs="Times New Roman"/>
                <w:iCs/>
                <w:lang w:val="ro-RO" w:eastAsia="zh-CN"/>
              </w:rPr>
              <w:t>în perioada sezonului de încălzire, administratorul asociației/</w:t>
            </w:r>
          </w:p>
          <w:p w14:paraId="39E4A103" w14:textId="77777777" w:rsidR="004E35EE" w:rsidRDefault="00000000">
            <w:pPr>
              <w:contextualSpacing/>
              <w:jc w:val="both"/>
              <w:rPr>
                <w:rFonts w:ascii="Times New Roman" w:hAnsi="Times New Roman" w:cs="Times New Roman"/>
                <w:i/>
                <w:iCs/>
                <w:lang w:val="ro-RO"/>
              </w:rPr>
            </w:pPr>
            <w:r>
              <w:rPr>
                <w:rFonts w:ascii="Times New Roman" w:hAnsi="Times New Roman" w:cs="Times New Roman"/>
                <w:iCs/>
                <w:lang w:val="ro-RO" w:eastAsia="zh-CN"/>
              </w:rPr>
              <w:t xml:space="preserve">gestionarul/furnizorul/intermediarul la decontări, în procesul de repartizare a consumurilor de energie termică, exclude </w:t>
            </w:r>
            <w:r>
              <w:rPr>
                <w:rFonts w:ascii="Times New Roman" w:hAnsi="Times New Roman" w:cs="Times New Roman"/>
                <w:lang w:val="ro-RO"/>
              </w:rPr>
              <w:t>componenta de plată pentru tavan/etaj tehnic la unitățile poziționate la ultimul etaj, iar la cele poziționate la primul etaj se exclude componenta de plată pentru podea/subsol.</w:t>
            </w:r>
          </w:p>
        </w:tc>
        <w:tc>
          <w:tcPr>
            <w:tcW w:w="1760" w:type="pct"/>
          </w:tcPr>
          <w:p w14:paraId="1301CF67" w14:textId="77777777" w:rsidR="004E35EE" w:rsidRDefault="00000000">
            <w:pPr>
              <w:pStyle w:val="Listparagraf"/>
              <w:ind w:left="0"/>
              <w:jc w:val="both"/>
              <w:rPr>
                <w:rFonts w:ascii="Times New Roman" w:eastAsia="Calibri" w:hAnsi="Times New Roman" w:cs="Times New Roman"/>
                <w:bCs/>
                <w:lang w:val="it-IT" w:eastAsia="zh-CN"/>
              </w:rPr>
            </w:pPr>
            <w:r>
              <w:rPr>
                <w:rFonts w:ascii="Times New Roman" w:eastAsia="Calibri" w:hAnsi="Times New Roman" w:cs="Times New Roman"/>
                <w:bCs/>
                <w:lang w:val="it-IT" w:eastAsia="zh-CN"/>
              </w:rPr>
              <w:t>3.6.1. la pct. 7, la sfârșit, se completează cu următorul text „</w:t>
            </w:r>
            <w:r>
              <w:rPr>
                <w:rFonts w:ascii="Times New Roman" w:eastAsia="Calibri" w:hAnsi="Times New Roman" w:cs="Times New Roman"/>
                <w:bCs/>
                <w:i/>
                <w:iCs/>
                <w:lang w:val="it-IT" w:eastAsia="zh-CN"/>
              </w:rPr>
              <w:t>cu excepția cazurilor când rețelele sistemului intern de distribuție traversează pardoseala unității</w:t>
            </w:r>
            <w:r>
              <w:rPr>
                <w:rFonts w:ascii="Times New Roman" w:eastAsia="Calibri" w:hAnsi="Times New Roman" w:cs="Times New Roman"/>
                <w:bCs/>
                <w:lang w:val="it-IT" w:eastAsia="zh-CN"/>
              </w:rPr>
              <w:t>”.</w:t>
            </w:r>
          </w:p>
          <w:p w14:paraId="477E57B1" w14:textId="77777777" w:rsidR="004E35EE" w:rsidRDefault="004E35EE">
            <w:pPr>
              <w:spacing w:after="0" w:line="240" w:lineRule="auto"/>
              <w:jc w:val="both"/>
              <w:rPr>
                <w:rFonts w:ascii="Times New Roman" w:hAnsi="Times New Roman" w:cs="Times New Roman"/>
                <w:bCs/>
                <w:lang w:val="ro-RO"/>
              </w:rPr>
            </w:pPr>
          </w:p>
        </w:tc>
        <w:tc>
          <w:tcPr>
            <w:tcW w:w="1760" w:type="pct"/>
          </w:tcPr>
          <w:p w14:paraId="54F700C2" w14:textId="77777777" w:rsidR="004E35EE" w:rsidRDefault="00000000">
            <w:pPr>
              <w:numPr>
                <w:ilvl w:val="0"/>
                <w:numId w:val="8"/>
              </w:numPr>
              <w:contextualSpacing/>
              <w:jc w:val="both"/>
              <w:rPr>
                <w:rFonts w:ascii="Times New Roman" w:hAnsi="Times New Roman" w:cs="Times New Roman"/>
                <w:iCs/>
                <w:lang w:val="ro-RO" w:eastAsia="zh-CN"/>
              </w:rPr>
            </w:pPr>
            <w:r>
              <w:rPr>
                <w:rFonts w:ascii="Times New Roman" w:hAnsi="Times New Roman" w:cs="Times New Roman"/>
                <w:lang w:val="ro-RO"/>
              </w:rPr>
              <w:t xml:space="preserve">În cazul unităților </w:t>
            </w:r>
            <w:r>
              <w:rPr>
                <w:rFonts w:ascii="Times New Roman" w:hAnsi="Times New Roman" w:cs="Times New Roman"/>
                <w:iCs/>
                <w:lang w:val="ro-RO" w:eastAsia="zh-CN"/>
              </w:rPr>
              <w:t>deconectate de la sistemul colectiv/centralizat de alimentare cu energie termică, unde consumatorul</w:t>
            </w:r>
            <w:r>
              <w:rPr>
                <w:rFonts w:ascii="Times New Roman" w:hAnsi="Times New Roman" w:cs="Times New Roman"/>
                <w:iCs/>
                <w:lang w:val="ro-RO"/>
              </w:rPr>
              <w:t>/proprietarul asigură î</w:t>
            </w:r>
            <w:r>
              <w:rPr>
                <w:rFonts w:ascii="Times New Roman" w:hAnsi="Times New Roman" w:cs="Times New Roman"/>
                <w:iCs/>
                <w:lang w:val="ro-RO" w:eastAsia="zh-CN"/>
              </w:rPr>
              <w:t xml:space="preserve">ncălzirea </w:t>
            </w:r>
            <w:r>
              <w:rPr>
                <w:rFonts w:ascii="Times New Roman" w:hAnsi="Times New Roman" w:cs="Times New Roman"/>
                <w:iCs/>
                <w:lang w:val="ro-RO"/>
              </w:rPr>
              <w:t xml:space="preserve">spațiului </w:t>
            </w:r>
            <w:r>
              <w:rPr>
                <w:rFonts w:ascii="Times New Roman" w:hAnsi="Times New Roman" w:cs="Times New Roman"/>
                <w:iCs/>
                <w:lang w:val="ro-RO" w:eastAsia="zh-CN"/>
              </w:rPr>
              <w:t>din surse alternative de încălzire, în scopul menținerii temperaturii aerului de cel puțin +18</w:t>
            </w:r>
            <w:r>
              <w:rPr>
                <w:rFonts w:ascii="Times New Roman" w:hAnsi="Times New Roman" w:cs="Times New Roman"/>
                <w:iCs/>
                <w:vertAlign w:val="superscript"/>
                <w:lang w:val="ro-RO" w:eastAsia="zh-CN"/>
              </w:rPr>
              <w:t>o</w:t>
            </w:r>
            <w:r>
              <w:rPr>
                <w:rFonts w:ascii="Times New Roman" w:hAnsi="Times New Roman" w:cs="Times New Roman"/>
                <w:iCs/>
                <w:lang w:val="ro-RO" w:eastAsia="zh-CN"/>
              </w:rPr>
              <w:t xml:space="preserve">C, asigură </w:t>
            </w:r>
            <w:r>
              <w:rPr>
                <w:rFonts w:ascii="Times New Roman" w:hAnsi="Times New Roman" w:cs="Times New Roman"/>
                <w:iCs/>
                <w:lang w:val="ro-RO"/>
              </w:rPr>
              <w:t xml:space="preserve">minimalizarea fluxurilor de energie și contribuția la balanța energetică a clădirii, </w:t>
            </w:r>
            <w:r>
              <w:rPr>
                <w:rFonts w:ascii="Times New Roman" w:hAnsi="Times New Roman" w:cs="Times New Roman"/>
                <w:iCs/>
                <w:lang w:val="ro-RO" w:eastAsia="zh-CN"/>
              </w:rPr>
              <w:t>în perioada sezonului de încălzire, administratorul asociației/gestionarul/</w:t>
            </w:r>
          </w:p>
          <w:p w14:paraId="22E4FC0D" w14:textId="77777777" w:rsidR="004E35EE" w:rsidRDefault="00000000">
            <w:pPr>
              <w:contextualSpacing/>
              <w:jc w:val="both"/>
              <w:rPr>
                <w:rFonts w:ascii="Times New Roman" w:hAnsi="Times New Roman" w:cs="Times New Roman"/>
                <w:lang w:val="ro-RO"/>
              </w:rPr>
            </w:pPr>
            <w:r>
              <w:rPr>
                <w:rFonts w:ascii="Times New Roman" w:hAnsi="Times New Roman" w:cs="Times New Roman"/>
                <w:iCs/>
                <w:lang w:val="ro-RO" w:eastAsia="zh-CN"/>
              </w:rPr>
              <w:t xml:space="preserve">furnizorul/intermediarul la decontări, în procesul de repartizare a consumurilor de energie termică, exclude </w:t>
            </w:r>
            <w:r>
              <w:rPr>
                <w:rFonts w:ascii="Times New Roman" w:hAnsi="Times New Roman" w:cs="Times New Roman"/>
                <w:lang w:val="ro-RO"/>
              </w:rPr>
              <w:t>componenta de plată pentru tavan/etaj tehnic la unitățile poziționate la ultimul etaj, iar la cele poziționate la primul etaj se exclude componenta de plată pentru podea/subsol</w:t>
            </w:r>
            <w:r>
              <w:rPr>
                <w:rFonts w:ascii="Times New Roman" w:hAnsi="Times New Roman" w:cs="Times New Roman"/>
              </w:rPr>
              <w:t xml:space="preserve">, </w:t>
            </w:r>
            <w:r>
              <w:rPr>
                <w:rFonts w:ascii="Times New Roman" w:hAnsi="Times New Roman"/>
              </w:rPr>
              <w:t>cu excepția cazurilor când rețelele sistemului intern de distribuție traversează pardoseala unității</w:t>
            </w:r>
            <w:r>
              <w:rPr>
                <w:rFonts w:ascii="Times New Roman" w:hAnsi="Times New Roman" w:cs="Times New Roman"/>
                <w:lang w:val="ro-RO"/>
              </w:rPr>
              <w:t>.</w:t>
            </w:r>
          </w:p>
          <w:p w14:paraId="45A655F0" w14:textId="77777777" w:rsidR="004E35EE" w:rsidRDefault="004E35EE">
            <w:pPr>
              <w:spacing w:after="0" w:line="240" w:lineRule="auto"/>
              <w:jc w:val="both"/>
              <w:rPr>
                <w:rFonts w:ascii="Times New Roman" w:hAnsi="Times New Roman" w:cs="Times New Roman"/>
                <w:i/>
                <w:iCs/>
                <w:lang w:val="ro-RO"/>
              </w:rPr>
            </w:pPr>
          </w:p>
        </w:tc>
      </w:tr>
      <w:tr w:rsidR="004E35EE" w14:paraId="27BEEF34" w14:textId="77777777" w:rsidTr="00991EB0">
        <w:trPr>
          <w:trHeight w:val="7329"/>
        </w:trPr>
        <w:tc>
          <w:tcPr>
            <w:tcW w:w="100" w:type="pct"/>
          </w:tcPr>
          <w:p w14:paraId="24A1EBC4" w14:textId="77777777" w:rsidR="004E35EE" w:rsidRDefault="004E35EE">
            <w:pPr>
              <w:spacing w:after="0" w:line="240" w:lineRule="auto"/>
              <w:rPr>
                <w:rFonts w:ascii="Times New Roman" w:hAnsi="Times New Roman" w:cs="Times New Roman"/>
                <w:lang w:val="ro-RO"/>
              </w:rPr>
            </w:pPr>
          </w:p>
        </w:tc>
        <w:tc>
          <w:tcPr>
            <w:tcW w:w="1381" w:type="pct"/>
          </w:tcPr>
          <w:p w14:paraId="72DE7F50" w14:textId="77777777" w:rsidR="004E35EE" w:rsidRDefault="00000000">
            <w:pPr>
              <w:spacing w:after="0" w:line="240" w:lineRule="auto"/>
              <w:contextualSpacing/>
              <w:jc w:val="both"/>
              <w:rPr>
                <w:rFonts w:ascii="Times New Roman" w:hAnsi="Times New Roman" w:cs="Times New Roman"/>
                <w:lang w:val="ro-RO"/>
              </w:rPr>
            </w:pPr>
            <w:r>
              <w:rPr>
                <w:rFonts w:ascii="Times New Roman" w:hAnsi="Times New Roman" w:cs="Times New Roman"/>
                <w:b/>
                <w:bCs/>
                <w:lang w:val="ro-RO" w:eastAsia="ru-RU"/>
              </w:rPr>
              <w:t>8</w:t>
            </w:r>
            <w:r>
              <w:rPr>
                <w:rFonts w:ascii="Times New Roman" w:hAnsi="Times New Roman" w:cs="Times New Roman"/>
                <w:b/>
                <w:bCs/>
                <w:vertAlign w:val="superscript"/>
                <w:lang w:val="ro-RO" w:eastAsia="ru-RU"/>
              </w:rPr>
              <w:t>1</w:t>
            </w:r>
            <w:r>
              <w:rPr>
                <w:rFonts w:ascii="Times New Roman" w:hAnsi="Times New Roman" w:cs="Times New Roman"/>
                <w:lang w:val="ro-RO" w:eastAsia="ru-RU"/>
              </w:rPr>
              <w:t>. În cazul unităților deconectate de la sistemul colectiv/centralizat de alimentare cu energie termică, la cererea consumatorului se efectuează o inventariere de către administratorul asociației sau gestionarul condominiului, pentru a constata existența izolării termice a pereților exteriori.</w:t>
            </w:r>
          </w:p>
          <w:p w14:paraId="5CC71A58" w14:textId="77777777" w:rsidR="004E35EE" w:rsidRDefault="00000000">
            <w:pPr>
              <w:spacing w:after="0" w:line="240" w:lineRule="auto"/>
              <w:jc w:val="both"/>
              <w:rPr>
                <w:rFonts w:ascii="Times New Roman" w:hAnsi="Times New Roman" w:cs="Times New Roman"/>
                <w:lang w:val="ro-RO" w:eastAsia="ru-RU"/>
              </w:rPr>
            </w:pPr>
            <w:r>
              <w:rPr>
                <w:rFonts w:ascii="Times New Roman" w:hAnsi="Times New Roman" w:cs="Times New Roman"/>
                <w:lang w:val="ro-RO" w:eastAsia="ru-RU"/>
              </w:rPr>
              <w:t>În cazul în care s-a constatat că izolarea termică a pereților exteriori asigură reducerea fluxurilor de energie termică și contribuția la balanța energetică a clădirii, administratorul asociației sau gestionarul condominiului notifică, printr-un act confirmativ semnat de acesta, furnizorului de energie termică sau intermediarului la decontări.</w:t>
            </w:r>
          </w:p>
          <w:p w14:paraId="5D4A8C97" w14:textId="77777777" w:rsidR="004E35EE" w:rsidRDefault="00000000">
            <w:pPr>
              <w:spacing w:after="0" w:line="240" w:lineRule="auto"/>
              <w:jc w:val="both"/>
              <w:rPr>
                <w:rFonts w:ascii="Times New Roman" w:hAnsi="Times New Roman" w:cs="Times New Roman"/>
                <w:i/>
                <w:iCs/>
                <w:lang w:val="ro-RO"/>
              </w:rPr>
            </w:pPr>
            <w:r>
              <w:rPr>
                <w:rFonts w:ascii="Times New Roman" w:hAnsi="Times New Roman" w:cs="Times New Roman"/>
                <w:lang w:val="ro-RO" w:eastAsia="ru-RU"/>
              </w:rPr>
              <w:t>În procesul de repartizare a consumurilor de energie termică, furnizorul de energie termică sau intermediarul la decontări exclude componenta de plată pentru cantitatea de energie necesară pentru menținerea balanței energetice a clădirii, în conformitate cu pct. 57, începând cu luna de facturare ulterioară datei de depunere a cererii consumatorului către administratorul asociației sau gestionarul condominiului, numai în cazul în care consumul pentru luna de facturare este mai mare decât consumul mediu  de gaze naturale/energie electrică pentru perioada mai-august a anului curent.</w:t>
            </w:r>
          </w:p>
        </w:tc>
        <w:tc>
          <w:tcPr>
            <w:tcW w:w="1760" w:type="pct"/>
          </w:tcPr>
          <w:p w14:paraId="100068E8" w14:textId="77777777" w:rsidR="004E35EE" w:rsidRDefault="00000000">
            <w:pPr>
              <w:pStyle w:val="Listparagraf"/>
              <w:ind w:left="0"/>
              <w:rPr>
                <w:rFonts w:ascii="Times New Roman" w:eastAsia="Calibri" w:hAnsi="Times New Roman" w:cs="Times New Roman"/>
                <w:bCs/>
                <w:lang w:val="it-IT" w:eastAsia="zh-CN"/>
              </w:rPr>
            </w:pPr>
            <w:r>
              <w:rPr>
                <w:rFonts w:ascii="Times New Roman" w:eastAsia="Calibri" w:hAnsi="Times New Roman" w:cs="Times New Roman"/>
                <w:bCs/>
                <w:lang w:val="it-IT" w:eastAsia="zh-CN"/>
              </w:rPr>
              <w:t>3.6.2 la pct. 8</w:t>
            </w:r>
            <w:r>
              <w:rPr>
                <w:rFonts w:ascii="Times New Roman" w:eastAsia="Calibri" w:hAnsi="Times New Roman" w:cs="Times New Roman"/>
                <w:bCs/>
                <w:vertAlign w:val="superscript"/>
                <w:lang w:val="it-IT" w:eastAsia="zh-CN"/>
              </w:rPr>
              <w:t xml:space="preserve">1 </w:t>
            </w:r>
            <w:r>
              <w:rPr>
                <w:rFonts w:ascii="Times New Roman" w:eastAsia="Calibri" w:hAnsi="Times New Roman" w:cs="Times New Roman"/>
                <w:bCs/>
                <w:lang w:val="it-IT" w:eastAsia="zh-CN"/>
              </w:rPr>
              <w:t>cuvintele „</w:t>
            </w:r>
            <w:r>
              <w:rPr>
                <w:rFonts w:ascii="Times New Roman" w:eastAsia="Calibri" w:hAnsi="Times New Roman" w:cs="Times New Roman"/>
                <w:bCs/>
                <w:i/>
                <w:iCs/>
                <w:lang w:val="it-IT" w:eastAsia="zh-CN"/>
              </w:rPr>
              <w:t>a anului curent</w:t>
            </w:r>
            <w:r>
              <w:rPr>
                <w:rFonts w:ascii="Times New Roman" w:eastAsia="Calibri" w:hAnsi="Times New Roman" w:cs="Times New Roman"/>
                <w:bCs/>
                <w:lang w:val="it-IT" w:eastAsia="zh-CN"/>
              </w:rPr>
              <w:t>” se substituie cu cuvântul „</w:t>
            </w:r>
            <w:r>
              <w:rPr>
                <w:rFonts w:ascii="Times New Roman" w:eastAsia="Calibri" w:hAnsi="Times New Roman" w:cs="Times New Roman"/>
                <w:bCs/>
                <w:i/>
                <w:iCs/>
                <w:lang w:val="it-IT" w:eastAsia="zh-CN"/>
              </w:rPr>
              <w:t>a anului începerii sezonului de încălzire</w:t>
            </w:r>
            <w:r>
              <w:rPr>
                <w:rFonts w:ascii="Times New Roman" w:eastAsia="Calibri" w:hAnsi="Times New Roman" w:cs="Times New Roman"/>
                <w:bCs/>
                <w:lang w:val="it-IT" w:eastAsia="zh-CN"/>
              </w:rPr>
              <w:t>”.</w:t>
            </w:r>
          </w:p>
          <w:p w14:paraId="7AC53CE8" w14:textId="77777777" w:rsidR="004E35EE" w:rsidRDefault="004E35EE">
            <w:pPr>
              <w:spacing w:after="0" w:line="240" w:lineRule="auto"/>
              <w:jc w:val="both"/>
              <w:rPr>
                <w:rFonts w:ascii="Times New Roman" w:hAnsi="Times New Roman" w:cs="Times New Roman"/>
                <w:bCs/>
                <w:lang w:val="ro-RO"/>
              </w:rPr>
            </w:pPr>
          </w:p>
        </w:tc>
        <w:tc>
          <w:tcPr>
            <w:tcW w:w="1760" w:type="pct"/>
          </w:tcPr>
          <w:p w14:paraId="7BBE8C0F" w14:textId="77777777" w:rsidR="004E35EE" w:rsidRDefault="00000000">
            <w:pPr>
              <w:spacing w:after="0" w:line="240" w:lineRule="auto"/>
              <w:contextualSpacing/>
              <w:jc w:val="both"/>
              <w:rPr>
                <w:rFonts w:ascii="Times New Roman" w:hAnsi="Times New Roman" w:cs="Times New Roman"/>
                <w:lang w:val="ro-RO"/>
              </w:rPr>
            </w:pPr>
            <w:r>
              <w:rPr>
                <w:rFonts w:ascii="Times New Roman" w:hAnsi="Times New Roman" w:cs="Times New Roman"/>
                <w:b/>
                <w:bCs/>
                <w:lang w:val="ro-RO" w:eastAsia="ru-RU"/>
              </w:rPr>
              <w:t>8</w:t>
            </w:r>
            <w:r>
              <w:rPr>
                <w:rFonts w:ascii="Times New Roman" w:hAnsi="Times New Roman" w:cs="Times New Roman"/>
                <w:b/>
                <w:bCs/>
                <w:vertAlign w:val="superscript"/>
                <w:lang w:val="ro-RO" w:eastAsia="ru-RU"/>
              </w:rPr>
              <w:t>1</w:t>
            </w:r>
            <w:r>
              <w:rPr>
                <w:rFonts w:ascii="Times New Roman" w:hAnsi="Times New Roman" w:cs="Times New Roman"/>
                <w:lang w:val="ro-RO" w:eastAsia="ru-RU"/>
              </w:rPr>
              <w:t>. În cazul unităților deconectate de la sistemul colectiv/centralizat de alimentare cu energie termică, la cererea consumatorului se efectuează o inventariere de către administratorul asociației sau gestionarul condominiului, pentru a constata existența izolării termice a pereților exteriori.</w:t>
            </w:r>
          </w:p>
          <w:p w14:paraId="58101E59" w14:textId="77777777" w:rsidR="004E35EE" w:rsidRDefault="00000000">
            <w:pPr>
              <w:spacing w:after="0" w:line="240" w:lineRule="auto"/>
              <w:jc w:val="both"/>
              <w:rPr>
                <w:rFonts w:ascii="Times New Roman" w:hAnsi="Times New Roman" w:cs="Times New Roman"/>
                <w:lang w:val="ro-RO" w:eastAsia="ru-RU"/>
              </w:rPr>
            </w:pPr>
            <w:r>
              <w:rPr>
                <w:rFonts w:ascii="Times New Roman" w:hAnsi="Times New Roman" w:cs="Times New Roman"/>
                <w:lang w:val="ro-RO" w:eastAsia="ru-RU"/>
              </w:rPr>
              <w:t>În cazul în care s-a constatat că izolarea termică a pereților exteriori asigură reducerea fluxurilor de energie termică și contribuția la balanța energetică a clădirii, administratorul asociației sau gestionarul condominiului notifică, printr-un act confirmativ semnat de acesta, furnizorului de energie termică sau intermediarului la decontări.</w:t>
            </w:r>
          </w:p>
          <w:p w14:paraId="7D6922C1" w14:textId="77777777" w:rsidR="004E35EE" w:rsidRDefault="00000000">
            <w:pPr>
              <w:spacing w:after="0" w:line="240" w:lineRule="auto"/>
              <w:jc w:val="both"/>
              <w:rPr>
                <w:rFonts w:ascii="Times New Roman" w:hAnsi="Times New Roman" w:cs="Times New Roman"/>
                <w:lang w:eastAsia="ru-RU"/>
              </w:rPr>
            </w:pPr>
            <w:r>
              <w:rPr>
                <w:rFonts w:ascii="Times New Roman" w:hAnsi="Times New Roman" w:cs="Times New Roman"/>
                <w:lang w:val="ro-RO" w:eastAsia="ru-RU"/>
              </w:rPr>
              <w:t>În procesul de repartizare a consumurilor de energie termică, furnizorul de energie termică sau intermediarul la decontări exclude componenta de plată pentru cantitatea de energie necesară pentru menținerea balanței energetice a clădirii, în conformitate cu pct. 57, începând cu luna de facturare ulterioară datei de depunere a cererii consumatorului către administratorul asociației sau gestionarul condominiului, numai în cazul în care consumul pentru luna de facturare este mai mare decât consumul mediu  de gaze naturale/energie electrică pentru perioada mai-august a anului începerii sezonului de încălzire</w:t>
            </w:r>
            <w:r>
              <w:rPr>
                <w:rFonts w:ascii="Times New Roman" w:hAnsi="Times New Roman" w:cs="Times New Roman"/>
                <w:lang w:eastAsia="ru-RU"/>
              </w:rPr>
              <w:t>.</w:t>
            </w:r>
          </w:p>
          <w:p w14:paraId="456751EE" w14:textId="77777777" w:rsidR="004E35EE" w:rsidRDefault="004E35EE">
            <w:pPr>
              <w:spacing w:after="0" w:line="240" w:lineRule="auto"/>
              <w:jc w:val="both"/>
              <w:rPr>
                <w:rFonts w:ascii="Times New Roman" w:hAnsi="Times New Roman" w:cs="Times New Roman"/>
                <w:i/>
                <w:iCs/>
                <w:lang w:val="ro-RO"/>
              </w:rPr>
            </w:pPr>
          </w:p>
        </w:tc>
      </w:tr>
      <w:tr w:rsidR="004E35EE" w14:paraId="5D9E1D00" w14:textId="77777777" w:rsidTr="00991EB0">
        <w:trPr>
          <w:trHeight w:val="1132"/>
        </w:trPr>
        <w:tc>
          <w:tcPr>
            <w:tcW w:w="100" w:type="pct"/>
          </w:tcPr>
          <w:p w14:paraId="62EB6C44" w14:textId="77777777" w:rsidR="004E35EE" w:rsidRDefault="004E35EE">
            <w:pPr>
              <w:spacing w:after="0" w:line="240" w:lineRule="auto"/>
              <w:rPr>
                <w:rFonts w:ascii="Times New Roman" w:hAnsi="Times New Roman" w:cs="Times New Roman"/>
                <w:lang w:val="ro-RO"/>
              </w:rPr>
            </w:pPr>
          </w:p>
        </w:tc>
        <w:tc>
          <w:tcPr>
            <w:tcW w:w="1381" w:type="pct"/>
          </w:tcPr>
          <w:p w14:paraId="7CA54664" w14:textId="77777777" w:rsidR="004E35EE" w:rsidRDefault="00000000">
            <w:pPr>
              <w:spacing w:after="0" w:line="240" w:lineRule="auto"/>
              <w:jc w:val="both"/>
              <w:rPr>
                <w:rFonts w:ascii="Times New Roman" w:hAnsi="Times New Roman" w:cs="Times New Roman"/>
                <w:bCs/>
                <w:lang w:val="ro-RO"/>
              </w:rPr>
            </w:pPr>
            <w:r>
              <w:rPr>
                <w:rFonts w:ascii="Times New Roman" w:hAnsi="Times New Roman" w:cs="Times New Roman"/>
                <w:b/>
                <w:bCs/>
                <w:lang w:val="ro-RO"/>
              </w:rPr>
              <w:t>30.</w:t>
            </w:r>
            <w:r>
              <w:rPr>
                <w:rFonts w:ascii="Times New Roman" w:hAnsi="Times New Roman" w:cs="Times New Roman"/>
                <w:bCs/>
                <w:lang w:val="ro-RO"/>
              </w:rPr>
              <w:t xml:space="preserve"> În cazul clădirilor în care nu există subsol, cota de energie termică se determină după următoarele formule:</w:t>
            </w:r>
          </w:p>
          <w:p w14:paraId="6B8A546D" w14:textId="77777777" w:rsidR="004E35EE" w:rsidRDefault="00000000">
            <w:pPr>
              <w:spacing w:after="0" w:line="240" w:lineRule="auto"/>
              <w:rPr>
                <w:rFonts w:ascii="Times New Roman" w:hAnsi="Times New Roman" w:cs="Times New Roman"/>
                <w:bCs/>
                <w:lang w:val="ro-RO"/>
              </w:rPr>
            </w:pPr>
            <w:r>
              <w:rPr>
                <w:rFonts w:ascii="Times New Roman" w:hAnsi="Times New Roman" w:cs="Times New Roman"/>
                <w:bCs/>
                <w:lang w:val="ro-RO"/>
              </w:rPr>
              <w:t>1) în cazul clădirilor cu 1-16 etaje:</w:t>
            </w:r>
          </w:p>
          <w:p w14:paraId="34D5BB3B" w14:textId="77777777" w:rsidR="004E35EE" w:rsidRDefault="00000000">
            <w:pPr>
              <w:spacing w:after="0" w:line="240" w:lineRule="auto"/>
              <w:rPr>
                <w:rFonts w:ascii="Times New Roman" w:hAnsi="Times New Roman" w:cs="Times New Roman"/>
                <w:bCs/>
                <w:lang w:val="ro-RO"/>
              </w:rPr>
            </w:pPr>
            <w:r>
              <w:rPr>
                <w:rFonts w:ascii="Times New Roman" w:hAnsi="Times New Roman" w:cs="Times New Roman"/>
                <w:b/>
                <w:bCs/>
                <w:lang w:val="ro-RO"/>
              </w:rPr>
              <w:t xml:space="preserve"> </w:t>
            </w:r>
            <m:oMath>
              <m:sSub>
                <m:sSubPr>
                  <m:ctrlPr>
                    <w:rPr>
                      <w:rFonts w:ascii="Cambria Math" w:hAnsi="Cambria Math" w:cs="Times New Roman"/>
                      <w:b/>
                      <w:bCs/>
                      <w:lang w:val="ro-RO"/>
                    </w:rPr>
                  </m:ctrlPr>
                </m:sSubPr>
                <m:e>
                  <m:r>
                    <m:rPr>
                      <m:sty m:val="b"/>
                    </m:rPr>
                    <w:rPr>
                      <w:rFonts w:ascii="Cambria Math" w:hAnsi="Cambria Math" w:cs="Times New Roman"/>
                      <w:lang w:val="ro-RO"/>
                    </w:rPr>
                    <m:t>k</m:t>
                  </m:r>
                </m:e>
                <m:sub>
                  <m:r>
                    <m:rPr>
                      <m:sty m:val="b"/>
                    </m:rPr>
                    <w:rPr>
                      <w:rFonts w:ascii="Cambria Math" w:hAnsi="Cambria Math" w:cs="Times New Roman"/>
                      <w:lang w:val="ro-RO"/>
                    </w:rPr>
                    <m:t>sub.pard.</m:t>
                  </m:r>
                </m:sub>
              </m:sSub>
              <m:r>
                <m:rPr>
                  <m:sty m:val="b"/>
                </m:rPr>
                <w:rPr>
                  <w:rFonts w:ascii="Cambria Math" w:hAnsi="Cambria Math" w:cs="Times New Roman"/>
                  <w:lang w:val="ro-RO"/>
                </w:rPr>
                <m:t>=</m:t>
              </m:r>
              <m:d>
                <m:dPr>
                  <m:ctrlPr>
                    <w:rPr>
                      <w:rFonts w:ascii="Cambria Math" w:hAnsi="Cambria Math" w:cs="Times New Roman"/>
                      <w:b/>
                      <w:bCs/>
                      <w:lang w:val="ro-RO"/>
                    </w:rPr>
                  </m:ctrlPr>
                </m:dPr>
                <m:e>
                  <m:r>
                    <m:rPr>
                      <m:sty m:val="b"/>
                    </m:rPr>
                    <w:rPr>
                      <w:rFonts w:ascii="Cambria Math" w:hAnsi="Cambria Math" w:cs="Times New Roman"/>
                      <w:lang w:val="ro-RO"/>
                    </w:rPr>
                    <m:t>-0,024∙</m:t>
                  </m:r>
                  <m:box>
                    <m:boxPr>
                      <m:opEmu m:val="1"/>
                      <m:ctrlPr>
                        <w:rPr>
                          <w:rFonts w:ascii="Cambria Math" w:hAnsi="Cambria Math" w:cs="Times New Roman"/>
                          <w:b/>
                          <w:bCs/>
                          <w:lang w:val="ro-RO"/>
                        </w:rPr>
                      </m:ctrlPr>
                    </m:boxPr>
                    <m:e>
                      <m:r>
                        <m:rPr>
                          <m:sty m:val="b"/>
                        </m:rPr>
                        <w:rPr>
                          <w:rFonts w:ascii="Cambria Math" w:hAnsi="Cambria Math" w:cs="Times New Roman"/>
                          <w:lang w:val="ro-RO"/>
                        </w:rPr>
                        <m:t>ln</m:t>
                      </m:r>
                    </m:e>
                  </m:box>
                  <m:r>
                    <m:rPr>
                      <m:sty m:val="b"/>
                    </m:rPr>
                    <w:rPr>
                      <w:rFonts w:ascii="Cambria Math" w:hAnsi="Cambria Math" w:cs="Times New Roman"/>
                      <w:lang w:val="ro-RO"/>
                    </w:rPr>
                    <m:t xml:space="preserve"> </m:t>
                  </m:r>
                  <m:d>
                    <m:dPr>
                      <m:ctrlPr>
                        <w:rPr>
                          <w:rFonts w:ascii="Cambria Math" w:hAnsi="Cambria Math" w:cs="Times New Roman"/>
                          <w:b/>
                          <w:bCs/>
                          <w:lang w:val="ro-RO"/>
                        </w:rPr>
                      </m:ctrlPr>
                    </m:dPr>
                    <m:e>
                      <m:sSub>
                        <m:sSubPr>
                          <m:ctrlPr>
                            <w:rPr>
                              <w:rFonts w:ascii="Cambria Math" w:hAnsi="Cambria Math" w:cs="Times New Roman"/>
                              <w:b/>
                              <w:bCs/>
                              <w:lang w:val="ro-RO"/>
                            </w:rPr>
                          </m:ctrlPr>
                        </m:sSubPr>
                        <m:e>
                          <m:r>
                            <m:rPr>
                              <m:sty m:val="b"/>
                            </m:rPr>
                            <w:rPr>
                              <w:rFonts w:ascii="Cambria Math" w:hAnsi="Cambria Math" w:cs="Times New Roman"/>
                              <w:lang w:val="ro-RO"/>
                            </w:rPr>
                            <m:t>n</m:t>
                          </m:r>
                        </m:e>
                        <m:sub>
                          <m:r>
                            <m:rPr>
                              <m:sty m:val="b"/>
                            </m:rPr>
                            <w:rPr>
                              <w:rFonts w:ascii="Cambria Math" w:hAnsi="Cambria Math" w:cs="Times New Roman"/>
                              <w:lang w:val="ro-RO"/>
                            </w:rPr>
                            <m:t>et</m:t>
                          </m:r>
                        </m:sub>
                      </m:sSub>
                    </m:e>
                  </m:d>
                  <m:r>
                    <m:rPr>
                      <m:sty m:val="b"/>
                    </m:rPr>
                    <w:rPr>
                      <w:rFonts w:ascii="Cambria Math" w:hAnsi="Cambria Math" w:cs="Times New Roman"/>
                      <w:lang w:val="ro-RO"/>
                    </w:rPr>
                    <m:t xml:space="preserve"> +0,07</m:t>
                  </m:r>
                </m:e>
              </m:d>
              <m:r>
                <m:rPr>
                  <m:sty m:val="b"/>
                </m:rPr>
                <w:rPr>
                  <w:rFonts w:ascii="Cambria Math" w:hAnsi="Cambria Math" w:cs="Times New Roman"/>
                  <w:lang w:val="ro-RO"/>
                </w:rPr>
                <m:t>∙100</m:t>
              </m:r>
            </m:oMath>
            <w:r>
              <w:rPr>
                <w:rFonts w:ascii="Times New Roman" w:hAnsi="Times New Roman" w:cs="Times New Roman"/>
                <w:bCs/>
                <w:lang w:val="ro-RO"/>
              </w:rPr>
              <w:t xml:space="preserve"> </w:t>
            </w:r>
            <w:r>
              <w:rPr>
                <w:rFonts w:ascii="Times New Roman" w:hAnsi="Times New Roman" w:cs="Times New Roman"/>
                <w:b/>
                <w:lang w:val="ro-RO"/>
              </w:rPr>
              <w:t>[%]</w:t>
            </w:r>
            <w:r>
              <w:rPr>
                <w:rFonts w:ascii="Times New Roman" w:hAnsi="Times New Roman" w:cs="Times New Roman"/>
                <w:bCs/>
                <w:lang w:val="ro-RO"/>
              </w:rPr>
              <w:t xml:space="preserve">              (21)</w:t>
            </w:r>
          </w:p>
          <w:p w14:paraId="067C93FD" w14:textId="77777777" w:rsidR="004E35EE" w:rsidRDefault="00000000">
            <w:pPr>
              <w:spacing w:after="0" w:line="240" w:lineRule="auto"/>
              <w:ind w:firstLine="680"/>
              <w:rPr>
                <w:rFonts w:ascii="Times New Roman" w:hAnsi="Times New Roman" w:cs="Times New Roman"/>
                <w:bCs/>
                <w:lang w:val="ro-RO"/>
              </w:rPr>
            </w:pPr>
            <w:r>
              <w:rPr>
                <w:rFonts w:ascii="Times New Roman" w:hAnsi="Times New Roman" w:cs="Times New Roman"/>
                <w:bCs/>
                <w:lang w:val="ro-RO"/>
              </w:rPr>
              <w:t>sau</w:t>
            </w:r>
          </w:p>
          <w:p w14:paraId="7446044F" w14:textId="77777777" w:rsidR="004E35EE" w:rsidRDefault="00000000">
            <w:pPr>
              <w:spacing w:after="0" w:line="240" w:lineRule="auto"/>
              <w:rPr>
                <w:rFonts w:ascii="Times New Roman" w:hAnsi="Times New Roman" w:cs="Times New Roman"/>
                <w:bCs/>
                <w:lang w:val="ro-RO"/>
              </w:rPr>
            </w:pPr>
            <w:r>
              <w:rPr>
                <w:rFonts w:ascii="Times New Roman" w:hAnsi="Times New Roman" w:cs="Times New Roman"/>
                <w:b/>
                <w:vertAlign w:val="subscript"/>
                <w:lang w:val="ro-RO"/>
              </w:rPr>
              <w:t xml:space="preserve"> </w:t>
            </w:r>
            <m:oMath>
              <m:sSub>
                <m:sSubPr>
                  <m:ctrlPr>
                    <w:rPr>
                      <w:rFonts w:ascii="Cambria Math" w:eastAsia="Cambria Math" w:hAnsi="Cambria Math" w:cs="Times New Roman"/>
                      <w:b/>
                      <w:vertAlign w:val="subscript"/>
                      <w:lang w:val="ro-RO"/>
                    </w:rPr>
                  </m:ctrlPr>
                </m:sSubPr>
                <m:e>
                  <m:r>
                    <m:rPr>
                      <m:sty m:val="b"/>
                    </m:rPr>
                    <w:rPr>
                      <w:rFonts w:ascii="Cambria Math" w:eastAsia="Cambria Math" w:hAnsi="Cambria Math" w:cs="Times New Roman"/>
                      <w:vertAlign w:val="subscript"/>
                      <w:lang w:val="ro-RO"/>
                    </w:rPr>
                    <m:t>k</m:t>
                  </m:r>
                </m:e>
                <m:sub>
                  <m:r>
                    <m:rPr>
                      <m:sty m:val="b"/>
                    </m:rPr>
                    <w:rPr>
                      <w:rFonts w:ascii="Cambria Math" w:eastAsia="Cambria Math" w:hAnsi="Cambria Math" w:cs="Times New Roman"/>
                      <w:vertAlign w:val="subscript"/>
                      <w:lang w:val="ro-RO"/>
                    </w:rPr>
                    <m:t>sub.pard.</m:t>
                  </m:r>
                </m:sub>
              </m:sSub>
              <m:r>
                <m:rPr>
                  <m:sty m:val="b"/>
                </m:rPr>
                <w:rPr>
                  <w:rFonts w:ascii="Cambria Math" w:eastAsia="Cambria Math" w:hAnsi="Cambria Math" w:cs="Times New Roman"/>
                  <w:vertAlign w:val="subscript"/>
                  <w:lang w:val="ro-RO"/>
                </w:rPr>
                <m:t>=</m:t>
              </m:r>
              <m:d>
                <m:dPr>
                  <m:ctrlPr>
                    <w:rPr>
                      <w:rFonts w:ascii="Cambria Math" w:eastAsia="Cambria Math" w:hAnsi="Cambria Math" w:cs="Times New Roman"/>
                      <w:b/>
                      <w:vertAlign w:val="subscript"/>
                      <w:lang w:val="ro-RO"/>
                    </w:rPr>
                  </m:ctrlPr>
                </m:dPr>
                <m:e>
                  <m:r>
                    <m:rPr>
                      <m:sty m:val="b"/>
                    </m:rPr>
                    <w:rPr>
                      <w:rFonts w:ascii="Cambria Math" w:eastAsia="Cambria Math" w:hAnsi="Cambria Math" w:cs="Times New Roman"/>
                      <w:vertAlign w:val="subscript"/>
                      <w:lang w:val="ro-RO"/>
                    </w:rPr>
                    <m:t>-0,024∙</m:t>
                  </m:r>
                  <m:box>
                    <m:boxPr>
                      <m:opEmu m:val="1"/>
                      <m:ctrlPr>
                        <w:rPr>
                          <w:rFonts w:ascii="Cambria Math" w:eastAsia="Cambria Math" w:hAnsi="Cambria Math" w:cs="Times New Roman"/>
                          <w:b/>
                          <w:vertAlign w:val="subscript"/>
                          <w:lang w:val="ro-RO"/>
                        </w:rPr>
                      </m:ctrlPr>
                    </m:boxPr>
                    <m:e>
                      <m:r>
                        <m:rPr>
                          <m:sty m:val="b"/>
                        </m:rPr>
                        <w:rPr>
                          <w:rFonts w:ascii="Cambria Math" w:eastAsia="Cambria Math" w:hAnsi="Cambria Math" w:cs="Times New Roman"/>
                          <w:vertAlign w:val="subscript"/>
                          <w:lang w:val="ro-RO"/>
                        </w:rPr>
                        <m:t>ln</m:t>
                      </m:r>
                    </m:e>
                  </m:box>
                  <m:r>
                    <m:rPr>
                      <m:sty m:val="b"/>
                    </m:rPr>
                    <w:rPr>
                      <w:rFonts w:ascii="Cambria Math" w:eastAsia="Cambria Math" w:hAnsi="Cambria Math" w:cs="Times New Roman"/>
                      <w:lang w:val="ro-RO"/>
                    </w:rPr>
                    <m:t xml:space="preserve"> </m:t>
                  </m:r>
                  <m:d>
                    <m:dPr>
                      <m:ctrlPr>
                        <w:rPr>
                          <w:rFonts w:ascii="Cambria Math" w:eastAsia="Cambria Math" w:hAnsi="Cambria Math" w:cs="Times New Roman"/>
                          <w:b/>
                          <w:lang w:val="ro-RO"/>
                        </w:rPr>
                      </m:ctrlPr>
                    </m:dPr>
                    <m:e>
                      <m:sSub>
                        <m:sSubPr>
                          <m:ctrlPr>
                            <w:rPr>
                              <w:rFonts w:ascii="Cambria Math" w:eastAsia="Cambria Math" w:hAnsi="Cambria Math" w:cs="Times New Roman"/>
                              <w:b/>
                              <w:vertAlign w:val="subscript"/>
                              <w:lang w:val="ro-RO"/>
                            </w:rPr>
                          </m:ctrlPr>
                        </m:sSubPr>
                        <m:e>
                          <m:r>
                            <m:rPr>
                              <m:sty m:val="b"/>
                            </m:rPr>
                            <w:rPr>
                              <w:rFonts w:ascii="Cambria Math" w:eastAsia="Cambria Math" w:hAnsi="Cambria Math" w:cs="Times New Roman"/>
                              <w:vertAlign w:val="subscript"/>
                              <w:lang w:val="ro-RO"/>
                            </w:rPr>
                            <m:t>n</m:t>
                          </m:r>
                        </m:e>
                        <m:sub>
                          <m:r>
                            <m:rPr>
                              <m:sty m:val="b"/>
                            </m:rPr>
                            <w:rPr>
                              <w:rFonts w:ascii="Cambria Math" w:eastAsia="Cambria Math" w:hAnsi="Cambria Math" w:cs="Times New Roman"/>
                              <w:vertAlign w:val="subscript"/>
                              <w:lang w:val="ro-RO"/>
                            </w:rPr>
                            <m:t>et</m:t>
                          </m:r>
                        </m:sub>
                      </m:sSub>
                    </m:e>
                  </m:d>
                  <m:r>
                    <m:rPr>
                      <m:sty m:val="b"/>
                    </m:rPr>
                    <w:rPr>
                      <w:rFonts w:ascii="Cambria Math" w:eastAsia="Cambria Math" w:hAnsi="Cambria Math" w:cs="Times New Roman"/>
                      <w:lang w:val="ro-RO"/>
                    </w:rPr>
                    <m:t xml:space="preserve"> </m:t>
                  </m:r>
                  <m:r>
                    <m:rPr>
                      <m:sty m:val="b"/>
                    </m:rPr>
                    <w:rPr>
                      <w:rFonts w:ascii="Cambria Math" w:eastAsia="Cambria Math" w:hAnsi="Cambria Math" w:cs="Times New Roman"/>
                      <w:vertAlign w:val="subscript"/>
                      <w:lang w:val="ro-RO"/>
                    </w:rPr>
                    <m:t>+0,07</m:t>
                  </m:r>
                </m:e>
              </m:d>
              <m:r>
                <m:rPr>
                  <m:sty m:val="b"/>
                </m:rPr>
                <w:rPr>
                  <w:rFonts w:ascii="Cambria Math" w:eastAsia="Cambria Math" w:hAnsi="Cambria Math" w:cs="Times New Roman"/>
                  <w:vertAlign w:val="subscript"/>
                  <w:lang w:val="ro-RO"/>
                </w:rPr>
                <m:t>∙(100%-</m:t>
              </m:r>
              <m:sSub>
                <m:sSubPr>
                  <m:ctrlPr>
                    <w:rPr>
                      <w:rFonts w:ascii="Cambria Math" w:eastAsia="Cambria Math" w:hAnsi="Cambria Math" w:cs="Times New Roman"/>
                      <w:b/>
                      <w:vertAlign w:val="subscript"/>
                      <w:lang w:val="ro-RO"/>
                    </w:rPr>
                  </m:ctrlPr>
                </m:sSubPr>
                <m:e>
                  <m:r>
                    <m:rPr>
                      <m:sty m:val="b"/>
                    </m:rPr>
                    <w:rPr>
                      <w:rFonts w:ascii="Cambria Math" w:eastAsia="Cambria Math" w:hAnsi="Cambria Math" w:cs="Times New Roman"/>
                      <w:vertAlign w:val="subscript"/>
                      <w:lang w:val="ro-RO"/>
                    </w:rPr>
                    <m:t>k</m:t>
                  </m:r>
                </m:e>
                <m:sub>
                  <m:r>
                    <m:rPr>
                      <m:sty m:val="b"/>
                    </m:rPr>
                    <w:rPr>
                      <w:rFonts w:ascii="Cambria Math" w:eastAsia="Cambria Math" w:hAnsi="Cambria Math" w:cs="Times New Roman"/>
                      <w:vertAlign w:val="subscript"/>
                      <w:lang w:val="ro-RO"/>
                    </w:rPr>
                    <m:t>dec</m:t>
                  </m:r>
                </m:sub>
              </m:sSub>
              <m:r>
                <m:rPr>
                  <m:sty m:val="b"/>
                </m:rPr>
                <w:rPr>
                  <w:rFonts w:ascii="Cambria Math" w:eastAsia="Cambria Math" w:hAnsi="Cambria Math" w:cs="Times New Roman"/>
                  <w:vertAlign w:val="subscript"/>
                  <w:lang w:val="ro-RO"/>
                </w:rPr>
                <m:t>)</m:t>
              </m:r>
              <m:r>
                <m:rPr>
                  <m:sty m:val="b"/>
                </m:rPr>
                <w:rPr>
                  <w:rFonts w:ascii="Cambria Math" w:eastAsia="Cambria Math" w:hAnsi="Cambria Math" w:cs="Times New Roman"/>
                  <w:lang w:val="ro-RO"/>
                </w:rPr>
                <m:t>∙</m:t>
              </m:r>
              <m:r>
                <m:rPr>
                  <m:sty m:val="b"/>
                </m:rPr>
                <w:rPr>
                  <w:rFonts w:ascii="Cambria Math" w:eastAsia="Cambria Math" w:hAnsi="Cambria Math" w:cs="Times New Roman"/>
                  <w:vertAlign w:val="subscript"/>
                  <w:lang w:val="ro-RO"/>
                </w:rPr>
                <m:t>100</m:t>
              </m:r>
            </m:oMath>
            <w:r>
              <w:rPr>
                <w:rFonts w:ascii="Times New Roman" w:hAnsi="Times New Roman" w:cs="Times New Roman"/>
                <w:lang w:val="ro-RO"/>
              </w:rPr>
              <w:t xml:space="preserve"> </w:t>
            </w:r>
            <w:r>
              <w:rPr>
                <w:rFonts w:ascii="Times New Roman" w:hAnsi="Times New Roman" w:cs="Times New Roman"/>
                <w:b/>
                <w:lang w:val="ro-RO"/>
              </w:rPr>
              <w:t xml:space="preserve">[%]      </w:t>
            </w:r>
            <w:r>
              <w:rPr>
                <w:rFonts w:ascii="Times New Roman" w:hAnsi="Times New Roman" w:cs="Times New Roman"/>
                <w:lang w:val="ro-RO"/>
              </w:rPr>
              <w:t>(22)</w:t>
            </w:r>
          </w:p>
          <w:p w14:paraId="3D203BC4" w14:textId="77777777" w:rsidR="004E35EE" w:rsidRDefault="00000000">
            <w:pPr>
              <w:spacing w:after="0" w:line="240" w:lineRule="auto"/>
              <w:rPr>
                <w:rFonts w:ascii="Times New Roman" w:hAnsi="Times New Roman" w:cs="Times New Roman"/>
                <w:lang w:val="ro-RO"/>
              </w:rPr>
            </w:pPr>
            <w:r>
              <w:rPr>
                <w:rFonts w:ascii="Times New Roman" w:hAnsi="Times New Roman" w:cs="Times New Roman"/>
                <w:lang w:val="ro-RO"/>
              </w:rPr>
              <w:t>pentru cazul când cota unităților deconectate este mai mare de 50%;</w:t>
            </w:r>
          </w:p>
          <w:p w14:paraId="18A1ABCB" w14:textId="77777777" w:rsidR="004E35EE" w:rsidRDefault="00000000">
            <w:pPr>
              <w:spacing w:after="0" w:line="240" w:lineRule="auto"/>
              <w:rPr>
                <w:rFonts w:ascii="Times New Roman" w:hAnsi="Times New Roman" w:cs="Times New Roman"/>
                <w:lang w:val="ro-RO"/>
              </w:rPr>
            </w:pPr>
            <w:r>
              <w:rPr>
                <w:rFonts w:ascii="Times New Roman" w:hAnsi="Times New Roman" w:cs="Times New Roman"/>
                <w:lang w:val="ro-RO"/>
              </w:rPr>
              <w:t>2) în cazul clădirilor cu 17-30 de etaje:</w:t>
            </w:r>
          </w:p>
          <w:p w14:paraId="0D483934" w14:textId="77777777" w:rsidR="004E35EE" w:rsidRDefault="00000000">
            <w:pPr>
              <w:spacing w:after="0" w:line="240" w:lineRule="auto"/>
              <w:rPr>
                <w:rFonts w:ascii="Times New Roman" w:eastAsiaTheme="minorEastAsia" w:hAnsi="Times New Roman" w:cs="Times New Roman"/>
                <w:lang w:val="ro-RO"/>
              </w:rPr>
            </w:pPr>
            <m:oMath>
              <m:sSubSup>
                <m:sSubSupPr>
                  <m:ctrlPr>
                    <w:rPr>
                      <w:rFonts w:ascii="Cambria Math" w:hAnsi="Cambria Math" w:cs="Times New Roman"/>
                      <w:b/>
                      <w:i/>
                      <w:lang w:val="ro-RO"/>
                    </w:rPr>
                  </m:ctrlPr>
                </m:sSubSupPr>
                <m:e>
                  <m:r>
                    <m:rPr>
                      <m:sty m:val="bi"/>
                    </m:rPr>
                    <w:rPr>
                      <w:rFonts w:ascii="Cambria Math" w:hAnsi="Cambria Math" w:cs="Times New Roman"/>
                      <w:lang w:val="ro-RO"/>
                    </w:rPr>
                    <m:t>k</m:t>
                  </m:r>
                </m:e>
                <m:sub>
                  <m:r>
                    <m:rPr>
                      <m:sty m:val="bi"/>
                    </m:rPr>
                    <w:rPr>
                      <w:rFonts w:ascii="Cambria Math" w:hAnsi="Cambria Math" w:cs="Times New Roman"/>
                      <w:lang w:val="ro-RO"/>
                    </w:rPr>
                    <m:t>sub.pard.</m:t>
                  </m:r>
                </m:sub>
                <m:sup/>
              </m:sSubSup>
              <m:r>
                <m:rPr>
                  <m:sty m:val="bi"/>
                </m:rPr>
                <w:rPr>
                  <w:rFonts w:ascii="Cambria Math" w:hAnsi="Cambria Math" w:cs="Times New Roman"/>
                  <w:lang w:val="ro-RO"/>
                </w:rPr>
                <m:t>=0,9232*</m:t>
              </m:r>
              <m:sSup>
                <m:sSupPr>
                  <m:ctrlPr>
                    <w:rPr>
                      <w:rFonts w:ascii="Cambria Math" w:hAnsi="Cambria Math" w:cs="Times New Roman"/>
                      <w:b/>
                      <w:i/>
                      <w:lang w:val="ro-RO"/>
                    </w:rPr>
                  </m:ctrlPr>
                </m:sSupPr>
                <m:e>
                  <m:r>
                    <m:rPr>
                      <m:sty m:val="bi"/>
                    </m:rPr>
                    <w:rPr>
                      <w:rFonts w:ascii="Cambria Math" w:hAnsi="Cambria Math" w:cs="Times New Roman"/>
                      <w:lang w:val="ro-RO"/>
                    </w:rPr>
                    <m:t>exp</m:t>
                  </m:r>
                </m:e>
                <m:sup>
                  <m:r>
                    <m:rPr>
                      <m:sty m:val="bi"/>
                    </m:rPr>
                    <w:rPr>
                      <w:rFonts w:ascii="Cambria Math" w:hAnsi="Cambria Math" w:cs="Times New Roman"/>
                      <w:lang w:val="ro-RO"/>
                    </w:rPr>
                    <m:t>-0.065*</m:t>
                  </m:r>
                  <m:sSub>
                    <m:sSubPr>
                      <m:ctrlPr>
                        <w:rPr>
                          <w:rFonts w:ascii="Cambria Math" w:hAnsi="Cambria Math" w:cs="Times New Roman"/>
                          <w:b/>
                          <w:i/>
                          <w:lang w:val="ro-RO"/>
                        </w:rPr>
                      </m:ctrlPr>
                    </m:sSubPr>
                    <m:e>
                      <m:r>
                        <m:rPr>
                          <m:sty m:val="bi"/>
                        </m:rPr>
                        <w:rPr>
                          <w:rFonts w:ascii="Cambria Math" w:hAnsi="Cambria Math" w:cs="Times New Roman"/>
                          <w:lang w:val="ro-RO"/>
                        </w:rPr>
                        <m:t>n</m:t>
                      </m:r>
                    </m:e>
                    <m:sub>
                      <m:r>
                        <m:rPr>
                          <m:sty m:val="bi"/>
                        </m:rPr>
                        <w:rPr>
                          <w:rFonts w:ascii="Cambria Math" w:hAnsi="Cambria Math" w:cs="Times New Roman"/>
                          <w:lang w:val="ro-RO"/>
                        </w:rPr>
                        <m:t>et</m:t>
                      </m:r>
                    </m:sub>
                  </m:sSub>
                </m:sup>
              </m:sSup>
              <m:r>
                <m:rPr>
                  <m:sty m:val="bi"/>
                </m:rPr>
                <w:rPr>
                  <w:rFonts w:ascii="Cambria Math" w:hAnsi="Cambria Math" w:cs="Times New Roman"/>
                  <w:lang w:val="ro-RO"/>
                </w:rPr>
                <m:t>*100</m:t>
              </m:r>
            </m:oMath>
            <w:r>
              <w:rPr>
                <w:rFonts w:ascii="Times New Roman" w:eastAsiaTheme="minorEastAsia" w:hAnsi="Times New Roman" w:cs="Times New Roman"/>
                <w:lang w:val="ro-RO"/>
              </w:rPr>
              <w:t xml:space="preserve"> </w:t>
            </w:r>
            <w:r>
              <w:rPr>
                <w:rFonts w:ascii="Times New Roman" w:hAnsi="Times New Roman" w:cs="Times New Roman"/>
                <w:b/>
                <w:lang w:val="ro-RO"/>
              </w:rPr>
              <w:t>[%]</w:t>
            </w:r>
            <w:r>
              <w:rPr>
                <w:rFonts w:ascii="Times New Roman" w:eastAsiaTheme="minorEastAsia" w:hAnsi="Times New Roman" w:cs="Times New Roman"/>
                <w:lang w:val="ro-RO"/>
              </w:rPr>
              <w:t xml:space="preserve">                    (23)</w:t>
            </w:r>
          </w:p>
          <w:p w14:paraId="26C74B0C" w14:textId="77777777" w:rsidR="004E35EE" w:rsidRDefault="00000000">
            <w:pPr>
              <w:spacing w:after="0" w:line="240" w:lineRule="auto"/>
              <w:ind w:firstLine="680"/>
              <w:rPr>
                <w:rFonts w:ascii="Times New Roman" w:eastAsiaTheme="minorEastAsia" w:hAnsi="Times New Roman" w:cs="Times New Roman"/>
                <w:lang w:val="ro-RO"/>
              </w:rPr>
            </w:pPr>
            <w:r>
              <w:rPr>
                <w:rFonts w:ascii="Times New Roman" w:eastAsiaTheme="minorEastAsia" w:hAnsi="Times New Roman" w:cs="Times New Roman"/>
                <w:lang w:val="ro-RO"/>
              </w:rPr>
              <w:t>sau</w:t>
            </w:r>
          </w:p>
          <w:p w14:paraId="4696C5F4" w14:textId="77777777" w:rsidR="004E35EE" w:rsidRDefault="00000000">
            <w:pPr>
              <w:spacing w:after="0" w:line="240" w:lineRule="auto"/>
              <w:rPr>
                <w:rFonts w:ascii="Times New Roman" w:eastAsiaTheme="minorEastAsia" w:hAnsi="Times New Roman" w:cs="Times New Roman"/>
                <w:lang w:val="ro-RO"/>
              </w:rPr>
            </w:pPr>
            <w:r>
              <w:rPr>
                <w:rFonts w:ascii="Times New Roman" w:eastAsiaTheme="minorEastAsia" w:hAnsi="Times New Roman" w:cs="Times New Roman"/>
                <w:b/>
                <w:vertAlign w:val="subscript"/>
                <w:lang w:val="ro-RO"/>
              </w:rPr>
              <w:t xml:space="preserve">  </w:t>
            </w:r>
            <m:oMath>
              <m:sSub>
                <m:sSubPr>
                  <m:ctrlPr>
                    <w:rPr>
                      <w:rFonts w:ascii="Cambria Math" w:eastAsia="Cambria Math" w:hAnsi="Cambria Math" w:cs="Times New Roman"/>
                      <w:b/>
                      <w:vertAlign w:val="subscript"/>
                      <w:lang w:val="ro-RO"/>
                    </w:rPr>
                  </m:ctrlPr>
                </m:sSubPr>
                <m:e>
                  <m:r>
                    <m:rPr>
                      <m:sty m:val="bi"/>
                    </m:rPr>
                    <w:rPr>
                      <w:rFonts w:ascii="Cambria Math" w:eastAsia="Cambria Math" w:hAnsi="Cambria Math" w:cs="Times New Roman"/>
                      <w:vertAlign w:val="subscript"/>
                      <w:lang w:val="ro-RO"/>
                    </w:rPr>
                    <m:t>k</m:t>
                  </m:r>
                </m:e>
                <m:sub>
                  <m:r>
                    <m:rPr>
                      <m:sty m:val="bi"/>
                    </m:rPr>
                    <w:rPr>
                      <w:rFonts w:ascii="Cambria Math" w:eastAsia="Cambria Math" w:hAnsi="Cambria Math" w:cs="Times New Roman"/>
                      <w:vertAlign w:val="subscript"/>
                      <w:lang w:val="ro-RO"/>
                    </w:rPr>
                    <m:t>sub.pard.</m:t>
                  </m:r>
                </m:sub>
              </m:sSub>
              <m:r>
                <m:rPr>
                  <m:sty m:val="bi"/>
                </m:rPr>
                <w:rPr>
                  <w:rFonts w:ascii="Cambria Math" w:eastAsia="Cambria Math" w:hAnsi="Cambria Math" w:cs="Times New Roman"/>
                  <w:vertAlign w:val="subscript"/>
                  <w:lang w:val="ro-RO"/>
                </w:rPr>
                <m:t>=</m:t>
              </m:r>
              <m:d>
                <m:dPr>
                  <m:ctrlPr>
                    <w:rPr>
                      <w:rFonts w:ascii="Cambria Math" w:eastAsia="Cambria Math" w:hAnsi="Cambria Math" w:cs="Times New Roman"/>
                      <w:b/>
                      <w:vertAlign w:val="subscript"/>
                      <w:lang w:val="ro-RO"/>
                    </w:rPr>
                  </m:ctrlPr>
                </m:dPr>
                <m:e>
                  <m:r>
                    <m:rPr>
                      <m:sty m:val="bi"/>
                    </m:rPr>
                    <w:rPr>
                      <w:rFonts w:ascii="Cambria Math" w:hAnsi="Cambria Math" w:cs="Times New Roman"/>
                      <w:lang w:val="ro-RO"/>
                    </w:rPr>
                    <m:t>0,9232*</m:t>
                  </m:r>
                  <m:sSup>
                    <m:sSupPr>
                      <m:ctrlPr>
                        <w:rPr>
                          <w:rFonts w:ascii="Cambria Math" w:hAnsi="Cambria Math" w:cs="Times New Roman"/>
                          <w:b/>
                          <w:i/>
                          <w:lang w:val="ro-RO"/>
                        </w:rPr>
                      </m:ctrlPr>
                    </m:sSupPr>
                    <m:e>
                      <m:r>
                        <m:rPr>
                          <m:sty m:val="bi"/>
                        </m:rPr>
                        <w:rPr>
                          <w:rFonts w:ascii="Cambria Math" w:hAnsi="Cambria Math" w:cs="Times New Roman"/>
                          <w:lang w:val="ro-RO"/>
                        </w:rPr>
                        <m:t>exp</m:t>
                      </m:r>
                    </m:e>
                    <m:sup>
                      <m:r>
                        <m:rPr>
                          <m:sty m:val="bi"/>
                        </m:rPr>
                        <w:rPr>
                          <w:rFonts w:ascii="Cambria Math" w:hAnsi="Cambria Math" w:cs="Times New Roman"/>
                          <w:lang w:val="ro-RO"/>
                        </w:rPr>
                        <m:t>-0.056*</m:t>
                      </m:r>
                      <m:sSub>
                        <m:sSubPr>
                          <m:ctrlPr>
                            <w:rPr>
                              <w:rFonts w:ascii="Cambria Math" w:hAnsi="Cambria Math" w:cs="Times New Roman"/>
                              <w:b/>
                              <w:i/>
                              <w:lang w:val="ro-RO"/>
                            </w:rPr>
                          </m:ctrlPr>
                        </m:sSubPr>
                        <m:e>
                          <m:r>
                            <m:rPr>
                              <m:sty m:val="bi"/>
                            </m:rPr>
                            <w:rPr>
                              <w:rFonts w:ascii="Cambria Math" w:hAnsi="Cambria Math" w:cs="Times New Roman"/>
                              <w:lang w:val="ro-RO"/>
                            </w:rPr>
                            <m:t>n</m:t>
                          </m:r>
                        </m:e>
                        <m:sub>
                          <m:r>
                            <m:rPr>
                              <m:sty m:val="bi"/>
                            </m:rPr>
                            <w:rPr>
                              <w:rFonts w:ascii="Cambria Math" w:hAnsi="Cambria Math" w:cs="Times New Roman"/>
                              <w:lang w:val="ro-RO"/>
                            </w:rPr>
                            <m:t>et</m:t>
                          </m:r>
                        </m:sub>
                      </m:sSub>
                    </m:sup>
                  </m:sSup>
                </m:e>
              </m:d>
              <m:r>
                <m:rPr>
                  <m:sty m:val="bi"/>
                </m:rPr>
                <w:rPr>
                  <w:rFonts w:ascii="Cambria Math" w:eastAsia="Cambria Math" w:hAnsi="Cambria Math" w:cs="Times New Roman"/>
                  <w:vertAlign w:val="subscript"/>
                  <w:lang w:val="ro-RO"/>
                </w:rPr>
                <m:t>∙</m:t>
              </m:r>
              <m:d>
                <m:dPr>
                  <m:ctrlPr>
                    <w:rPr>
                      <w:rFonts w:ascii="Cambria Math" w:eastAsia="Cambria Math" w:hAnsi="Cambria Math" w:cs="Times New Roman"/>
                      <w:b/>
                      <w:i/>
                      <w:vertAlign w:val="subscript"/>
                      <w:lang w:val="ro-RO"/>
                    </w:rPr>
                  </m:ctrlPr>
                </m:dPr>
                <m:e>
                  <m:r>
                    <m:rPr>
                      <m:sty m:val="bi"/>
                    </m:rPr>
                    <w:rPr>
                      <w:rFonts w:ascii="Cambria Math" w:eastAsia="Cambria Math" w:hAnsi="Cambria Math" w:cs="Times New Roman"/>
                      <w:vertAlign w:val="subscript"/>
                      <w:lang w:val="ro-RO"/>
                    </w:rPr>
                    <m:t>100%-</m:t>
                  </m:r>
                  <m:sSub>
                    <m:sSubPr>
                      <m:ctrlPr>
                        <w:rPr>
                          <w:rFonts w:ascii="Cambria Math" w:eastAsia="Cambria Math" w:hAnsi="Cambria Math" w:cs="Times New Roman"/>
                          <w:b/>
                          <w:vertAlign w:val="subscript"/>
                          <w:lang w:val="ro-RO"/>
                        </w:rPr>
                      </m:ctrlPr>
                    </m:sSubPr>
                    <m:e>
                      <m:r>
                        <m:rPr>
                          <m:sty m:val="bi"/>
                        </m:rPr>
                        <w:rPr>
                          <w:rFonts w:ascii="Cambria Math" w:eastAsia="Cambria Math" w:hAnsi="Cambria Math" w:cs="Times New Roman"/>
                          <w:vertAlign w:val="subscript"/>
                          <w:lang w:val="ro-RO"/>
                        </w:rPr>
                        <m:t>k</m:t>
                      </m:r>
                    </m:e>
                    <m:sub>
                      <m:r>
                        <m:rPr>
                          <m:sty m:val="bi"/>
                        </m:rPr>
                        <w:rPr>
                          <w:rFonts w:ascii="Cambria Math" w:eastAsia="Cambria Math" w:hAnsi="Cambria Math" w:cs="Times New Roman"/>
                          <w:vertAlign w:val="subscript"/>
                          <w:lang w:val="ro-RO"/>
                        </w:rPr>
                        <m:t>dec</m:t>
                      </m:r>
                    </m:sub>
                  </m:sSub>
                </m:e>
              </m:d>
              <m:r>
                <m:rPr>
                  <m:sty m:val="bi"/>
                </m:rPr>
                <w:rPr>
                  <w:rFonts w:ascii="Cambria Math" w:eastAsia="Cambria Math" w:hAnsi="Cambria Math" w:cs="Times New Roman"/>
                  <w:lang w:val="ro-RO"/>
                </w:rPr>
                <m:t>∙</m:t>
              </m:r>
              <m:r>
                <m:rPr>
                  <m:sty m:val="bi"/>
                </m:rPr>
                <w:rPr>
                  <w:rFonts w:ascii="Cambria Math" w:eastAsia="Cambria Math" w:hAnsi="Cambria Math" w:cs="Times New Roman"/>
                  <w:vertAlign w:val="subscript"/>
                  <w:lang w:val="ro-RO"/>
                </w:rPr>
                <m:t>100</m:t>
              </m:r>
            </m:oMath>
            <w:r>
              <w:rPr>
                <w:rFonts w:ascii="Times New Roman" w:eastAsia="Cambria Math" w:hAnsi="Times New Roman" w:cs="Times New Roman"/>
                <w:lang w:val="ro-RO"/>
              </w:rPr>
              <w:t xml:space="preserve"> </w:t>
            </w:r>
            <w:r>
              <w:rPr>
                <w:rFonts w:ascii="Times New Roman" w:hAnsi="Times New Roman" w:cs="Times New Roman"/>
                <w:b/>
                <w:lang w:val="ro-RO"/>
              </w:rPr>
              <w:t>[%]</w:t>
            </w:r>
            <w:r>
              <w:rPr>
                <w:rFonts w:ascii="Times New Roman" w:eastAsia="Cambria Math" w:hAnsi="Times New Roman" w:cs="Times New Roman"/>
                <w:lang w:val="ro-RO"/>
              </w:rPr>
              <w:t xml:space="preserve">          (24)</w:t>
            </w:r>
          </w:p>
          <w:p w14:paraId="2134FD21" w14:textId="77777777" w:rsidR="004E35EE" w:rsidRDefault="00000000">
            <w:pPr>
              <w:spacing w:after="0" w:line="240" w:lineRule="auto"/>
              <w:rPr>
                <w:rFonts w:ascii="Times New Roman" w:hAnsi="Times New Roman" w:cs="Times New Roman"/>
                <w:i/>
                <w:iCs/>
                <w:lang w:val="ro-RO"/>
              </w:rPr>
            </w:pPr>
            <w:r>
              <w:rPr>
                <w:rFonts w:ascii="Times New Roman" w:hAnsi="Times New Roman" w:cs="Times New Roman"/>
                <w:lang w:val="ro-RO"/>
              </w:rPr>
              <w:t xml:space="preserve">pentru cazul în care cota unităților deconectate este mai mare de </w:t>
            </w:r>
            <w:r>
              <w:rPr>
                <w:rFonts w:ascii="Times New Roman" w:hAnsi="Times New Roman" w:cs="Times New Roman"/>
                <w:bCs/>
                <w:lang w:val="ro-RO"/>
              </w:rPr>
              <w:t>50%.</w:t>
            </w:r>
          </w:p>
        </w:tc>
        <w:tc>
          <w:tcPr>
            <w:tcW w:w="1760" w:type="pct"/>
          </w:tcPr>
          <w:p w14:paraId="08DFAC84" w14:textId="77777777" w:rsidR="004E35EE" w:rsidRDefault="00000000">
            <w:pPr>
              <w:pStyle w:val="Listparagraf"/>
              <w:ind w:left="0"/>
              <w:rPr>
                <w:rFonts w:ascii="Times New Roman" w:hAnsi="Times New Roman" w:cs="Times New Roman"/>
                <w:bCs/>
                <w:lang w:val="ro-RO"/>
              </w:rPr>
            </w:pPr>
            <w:r>
              <w:rPr>
                <w:rFonts w:ascii="Times New Roman" w:eastAsia="Calibri" w:hAnsi="Times New Roman" w:cs="Times New Roman"/>
                <w:bCs/>
                <w:lang w:val="it-IT" w:eastAsia="zh-CN"/>
              </w:rPr>
              <w:lastRenderedPageBreak/>
              <w:t>3.6.3. la pct. 30 subpct. 2 în formula (23) și (24), textul „</w:t>
            </w:r>
            <w:r>
              <w:rPr>
                <w:rFonts w:ascii="Times New Roman" w:eastAsia="Calibri" w:hAnsi="Times New Roman" w:cs="Times New Roman"/>
                <w:bCs/>
                <w:i/>
                <w:iCs/>
                <w:lang w:val="it-IT" w:eastAsia="zh-CN"/>
              </w:rPr>
              <w:t>0,9232</w:t>
            </w:r>
            <w:r>
              <w:rPr>
                <w:rFonts w:ascii="Times New Roman" w:eastAsia="Calibri" w:hAnsi="Times New Roman" w:cs="Times New Roman"/>
                <w:bCs/>
                <w:lang w:val="it-IT" w:eastAsia="zh-CN"/>
              </w:rPr>
              <w:t>” se substituie cu textul „</w:t>
            </w:r>
            <w:r>
              <w:rPr>
                <w:rFonts w:ascii="Times New Roman" w:eastAsia="Calibri" w:hAnsi="Times New Roman" w:cs="Times New Roman"/>
                <w:bCs/>
                <w:i/>
                <w:iCs/>
                <w:lang w:val="it-IT" w:eastAsia="zh-CN"/>
              </w:rPr>
              <w:t>0,0092”</w:t>
            </w:r>
            <w:r>
              <w:rPr>
                <w:rFonts w:ascii="Times New Roman" w:eastAsia="Calibri" w:hAnsi="Times New Roman" w:cs="Times New Roman"/>
                <w:bCs/>
                <w:lang w:val="it-IT" w:eastAsia="zh-CN"/>
              </w:rPr>
              <w:t>, iar în formula (24), textul „</w:t>
            </w:r>
            <w:r>
              <w:rPr>
                <w:rFonts w:ascii="Times New Roman" w:eastAsia="Calibri" w:hAnsi="Times New Roman" w:cs="Times New Roman"/>
                <w:bCs/>
                <w:i/>
                <w:iCs/>
                <w:lang w:val="it-IT" w:eastAsia="zh-CN"/>
              </w:rPr>
              <w:t>-0,056</w:t>
            </w:r>
            <w:r>
              <w:rPr>
                <w:rFonts w:ascii="Times New Roman" w:eastAsia="Calibri" w:hAnsi="Times New Roman" w:cs="Times New Roman"/>
                <w:bCs/>
                <w:lang w:val="it-IT" w:eastAsia="zh-CN"/>
              </w:rPr>
              <w:t>” se substituie cu textul „</w:t>
            </w:r>
            <w:r>
              <w:rPr>
                <w:rFonts w:ascii="Times New Roman" w:eastAsia="Calibri" w:hAnsi="Times New Roman" w:cs="Times New Roman"/>
                <w:bCs/>
                <w:i/>
                <w:iCs/>
                <w:lang w:val="it-IT" w:eastAsia="zh-CN"/>
              </w:rPr>
              <w:t>-0,065</w:t>
            </w:r>
            <w:r>
              <w:rPr>
                <w:rFonts w:ascii="Times New Roman" w:eastAsia="Calibri" w:hAnsi="Times New Roman" w:cs="Times New Roman"/>
                <w:bCs/>
                <w:lang w:val="it-IT" w:eastAsia="zh-CN"/>
              </w:rPr>
              <w:t>”.</w:t>
            </w:r>
          </w:p>
        </w:tc>
        <w:tc>
          <w:tcPr>
            <w:tcW w:w="1760" w:type="pct"/>
          </w:tcPr>
          <w:p w14:paraId="07E9E90C" w14:textId="77777777" w:rsidR="004E35EE" w:rsidRDefault="00000000">
            <w:pPr>
              <w:spacing w:after="0" w:line="240" w:lineRule="auto"/>
              <w:jc w:val="both"/>
              <w:rPr>
                <w:rFonts w:ascii="Times New Roman" w:hAnsi="Times New Roman" w:cs="Times New Roman"/>
                <w:bCs/>
                <w:lang w:val="ro-RO"/>
              </w:rPr>
            </w:pPr>
            <w:r>
              <w:rPr>
                <w:rFonts w:ascii="Times New Roman" w:hAnsi="Times New Roman" w:cs="Times New Roman"/>
                <w:b/>
                <w:bCs/>
                <w:lang w:val="ro-RO"/>
              </w:rPr>
              <w:t>30.</w:t>
            </w:r>
            <w:r>
              <w:rPr>
                <w:rFonts w:ascii="Times New Roman" w:hAnsi="Times New Roman" w:cs="Times New Roman"/>
                <w:bCs/>
                <w:lang w:val="ro-RO"/>
              </w:rPr>
              <w:t xml:space="preserve"> În cazul clădirilor în care nu există subsol, cota de energie termică se determină după următoarele formule:</w:t>
            </w:r>
          </w:p>
          <w:p w14:paraId="339E2177" w14:textId="77777777" w:rsidR="004E35EE" w:rsidRDefault="00000000">
            <w:pPr>
              <w:spacing w:after="0" w:line="240" w:lineRule="auto"/>
              <w:rPr>
                <w:rFonts w:ascii="Times New Roman" w:hAnsi="Times New Roman" w:cs="Times New Roman"/>
                <w:bCs/>
                <w:lang w:val="ro-RO"/>
              </w:rPr>
            </w:pPr>
            <w:r>
              <w:rPr>
                <w:rFonts w:ascii="Times New Roman" w:hAnsi="Times New Roman" w:cs="Times New Roman"/>
                <w:bCs/>
                <w:lang w:val="ro-RO"/>
              </w:rPr>
              <w:t>1) în cazul clădirilor cu 1-16 etaje:</w:t>
            </w:r>
          </w:p>
          <w:p w14:paraId="54769D3C" w14:textId="77777777" w:rsidR="004E35EE" w:rsidRDefault="00000000">
            <w:pPr>
              <w:spacing w:after="0" w:line="240" w:lineRule="auto"/>
              <w:rPr>
                <w:rFonts w:ascii="Times New Roman" w:hAnsi="Times New Roman" w:cs="Times New Roman"/>
                <w:bCs/>
                <w:lang w:val="ro-RO"/>
              </w:rPr>
            </w:pPr>
            <w:r>
              <w:rPr>
                <w:rFonts w:ascii="Times New Roman" w:hAnsi="Times New Roman" w:cs="Times New Roman"/>
                <w:b/>
                <w:bCs/>
                <w:lang w:val="ro-RO"/>
              </w:rPr>
              <w:t xml:space="preserve"> </w:t>
            </w:r>
            <m:oMath>
              <m:sSub>
                <m:sSubPr>
                  <m:ctrlPr>
                    <w:rPr>
                      <w:rFonts w:ascii="Cambria Math" w:hAnsi="Cambria Math" w:cs="Times New Roman"/>
                      <w:b/>
                      <w:bCs/>
                      <w:lang w:val="ro-RO"/>
                    </w:rPr>
                  </m:ctrlPr>
                </m:sSubPr>
                <m:e>
                  <m:r>
                    <m:rPr>
                      <m:sty m:val="b"/>
                    </m:rPr>
                    <w:rPr>
                      <w:rFonts w:ascii="Cambria Math" w:hAnsi="Cambria Math" w:cs="Times New Roman"/>
                      <w:lang w:val="ro-RO"/>
                    </w:rPr>
                    <m:t>k</m:t>
                  </m:r>
                </m:e>
                <m:sub>
                  <m:r>
                    <m:rPr>
                      <m:sty m:val="b"/>
                    </m:rPr>
                    <w:rPr>
                      <w:rFonts w:ascii="Cambria Math" w:hAnsi="Cambria Math" w:cs="Times New Roman"/>
                      <w:lang w:val="ro-RO"/>
                    </w:rPr>
                    <m:t>sub.pard.</m:t>
                  </m:r>
                </m:sub>
              </m:sSub>
              <m:r>
                <m:rPr>
                  <m:sty m:val="b"/>
                </m:rPr>
                <w:rPr>
                  <w:rFonts w:ascii="Cambria Math" w:hAnsi="Cambria Math" w:cs="Times New Roman"/>
                  <w:lang w:val="ro-RO"/>
                </w:rPr>
                <m:t>=</m:t>
              </m:r>
              <m:d>
                <m:dPr>
                  <m:ctrlPr>
                    <w:rPr>
                      <w:rFonts w:ascii="Cambria Math" w:hAnsi="Cambria Math" w:cs="Times New Roman"/>
                      <w:b/>
                      <w:bCs/>
                      <w:lang w:val="ro-RO"/>
                    </w:rPr>
                  </m:ctrlPr>
                </m:dPr>
                <m:e>
                  <m:r>
                    <m:rPr>
                      <m:sty m:val="b"/>
                    </m:rPr>
                    <w:rPr>
                      <w:rFonts w:ascii="Cambria Math" w:hAnsi="Cambria Math" w:cs="Times New Roman"/>
                      <w:lang w:val="ro-RO"/>
                    </w:rPr>
                    <m:t>-0,024∙</m:t>
                  </m:r>
                  <m:box>
                    <m:boxPr>
                      <m:opEmu m:val="1"/>
                      <m:ctrlPr>
                        <w:rPr>
                          <w:rFonts w:ascii="Cambria Math" w:hAnsi="Cambria Math" w:cs="Times New Roman"/>
                          <w:b/>
                          <w:bCs/>
                          <w:lang w:val="ro-RO"/>
                        </w:rPr>
                      </m:ctrlPr>
                    </m:boxPr>
                    <m:e>
                      <m:r>
                        <m:rPr>
                          <m:sty m:val="b"/>
                        </m:rPr>
                        <w:rPr>
                          <w:rFonts w:ascii="Cambria Math" w:hAnsi="Cambria Math" w:cs="Times New Roman"/>
                          <w:lang w:val="ro-RO"/>
                        </w:rPr>
                        <m:t>ln</m:t>
                      </m:r>
                    </m:e>
                  </m:box>
                  <m:r>
                    <m:rPr>
                      <m:sty m:val="b"/>
                    </m:rPr>
                    <w:rPr>
                      <w:rFonts w:ascii="Cambria Math" w:hAnsi="Cambria Math" w:cs="Times New Roman"/>
                      <w:lang w:val="ro-RO"/>
                    </w:rPr>
                    <m:t xml:space="preserve"> </m:t>
                  </m:r>
                  <m:d>
                    <m:dPr>
                      <m:ctrlPr>
                        <w:rPr>
                          <w:rFonts w:ascii="Cambria Math" w:hAnsi="Cambria Math" w:cs="Times New Roman"/>
                          <w:b/>
                          <w:bCs/>
                          <w:lang w:val="ro-RO"/>
                        </w:rPr>
                      </m:ctrlPr>
                    </m:dPr>
                    <m:e>
                      <m:sSub>
                        <m:sSubPr>
                          <m:ctrlPr>
                            <w:rPr>
                              <w:rFonts w:ascii="Cambria Math" w:hAnsi="Cambria Math" w:cs="Times New Roman"/>
                              <w:b/>
                              <w:bCs/>
                              <w:lang w:val="ro-RO"/>
                            </w:rPr>
                          </m:ctrlPr>
                        </m:sSubPr>
                        <m:e>
                          <m:r>
                            <m:rPr>
                              <m:sty m:val="b"/>
                            </m:rPr>
                            <w:rPr>
                              <w:rFonts w:ascii="Cambria Math" w:hAnsi="Cambria Math" w:cs="Times New Roman"/>
                              <w:lang w:val="ro-RO"/>
                            </w:rPr>
                            <m:t>n</m:t>
                          </m:r>
                        </m:e>
                        <m:sub>
                          <m:r>
                            <m:rPr>
                              <m:sty m:val="b"/>
                            </m:rPr>
                            <w:rPr>
                              <w:rFonts w:ascii="Cambria Math" w:hAnsi="Cambria Math" w:cs="Times New Roman"/>
                              <w:lang w:val="ro-RO"/>
                            </w:rPr>
                            <m:t>et</m:t>
                          </m:r>
                        </m:sub>
                      </m:sSub>
                    </m:e>
                  </m:d>
                  <m:r>
                    <m:rPr>
                      <m:sty m:val="b"/>
                    </m:rPr>
                    <w:rPr>
                      <w:rFonts w:ascii="Cambria Math" w:hAnsi="Cambria Math" w:cs="Times New Roman"/>
                      <w:lang w:val="ro-RO"/>
                    </w:rPr>
                    <m:t xml:space="preserve"> +0,07</m:t>
                  </m:r>
                </m:e>
              </m:d>
              <m:r>
                <m:rPr>
                  <m:sty m:val="b"/>
                </m:rPr>
                <w:rPr>
                  <w:rFonts w:ascii="Cambria Math" w:hAnsi="Cambria Math" w:cs="Times New Roman"/>
                  <w:lang w:val="ro-RO"/>
                </w:rPr>
                <m:t>∙100</m:t>
              </m:r>
            </m:oMath>
            <w:r>
              <w:rPr>
                <w:rFonts w:ascii="Times New Roman" w:hAnsi="Times New Roman" w:cs="Times New Roman"/>
                <w:bCs/>
                <w:lang w:val="ro-RO"/>
              </w:rPr>
              <w:t xml:space="preserve"> </w:t>
            </w:r>
            <w:r>
              <w:rPr>
                <w:rFonts w:ascii="Times New Roman" w:hAnsi="Times New Roman" w:cs="Times New Roman"/>
                <w:b/>
                <w:lang w:val="ro-RO"/>
              </w:rPr>
              <w:t>[%]</w:t>
            </w:r>
            <w:r>
              <w:rPr>
                <w:rFonts w:ascii="Times New Roman" w:hAnsi="Times New Roman" w:cs="Times New Roman"/>
                <w:bCs/>
                <w:lang w:val="ro-RO"/>
              </w:rPr>
              <w:t xml:space="preserve">              (21)</w:t>
            </w:r>
          </w:p>
          <w:p w14:paraId="657AD9D1" w14:textId="77777777" w:rsidR="004E35EE" w:rsidRDefault="00000000">
            <w:pPr>
              <w:spacing w:after="0" w:line="240" w:lineRule="auto"/>
              <w:ind w:firstLine="680"/>
              <w:rPr>
                <w:rFonts w:ascii="Times New Roman" w:hAnsi="Times New Roman" w:cs="Times New Roman"/>
                <w:bCs/>
                <w:lang w:val="ro-RO"/>
              </w:rPr>
            </w:pPr>
            <w:r>
              <w:rPr>
                <w:rFonts w:ascii="Times New Roman" w:hAnsi="Times New Roman" w:cs="Times New Roman"/>
                <w:bCs/>
                <w:lang w:val="ro-RO"/>
              </w:rPr>
              <w:t>sau</w:t>
            </w:r>
          </w:p>
          <w:p w14:paraId="35030AA8" w14:textId="77777777" w:rsidR="004E35EE" w:rsidRDefault="00000000">
            <w:pPr>
              <w:spacing w:after="0" w:line="240" w:lineRule="auto"/>
              <w:rPr>
                <w:rFonts w:ascii="Times New Roman" w:hAnsi="Times New Roman" w:cs="Times New Roman"/>
                <w:bCs/>
                <w:lang w:val="ro-RO"/>
              </w:rPr>
            </w:pPr>
            <w:r>
              <w:rPr>
                <w:rFonts w:ascii="Times New Roman" w:hAnsi="Times New Roman" w:cs="Times New Roman"/>
                <w:b/>
                <w:vertAlign w:val="subscript"/>
                <w:lang w:val="ro-RO"/>
              </w:rPr>
              <w:t xml:space="preserve"> </w:t>
            </w:r>
            <m:oMath>
              <m:sSub>
                <m:sSubPr>
                  <m:ctrlPr>
                    <w:rPr>
                      <w:rFonts w:ascii="Cambria Math" w:eastAsia="Cambria Math" w:hAnsi="Cambria Math" w:cs="Times New Roman"/>
                      <w:b/>
                      <w:vertAlign w:val="subscript"/>
                      <w:lang w:val="ro-RO"/>
                    </w:rPr>
                  </m:ctrlPr>
                </m:sSubPr>
                <m:e>
                  <m:r>
                    <m:rPr>
                      <m:sty m:val="b"/>
                    </m:rPr>
                    <w:rPr>
                      <w:rFonts w:ascii="Cambria Math" w:eastAsia="Cambria Math" w:hAnsi="Cambria Math" w:cs="Times New Roman"/>
                      <w:vertAlign w:val="subscript"/>
                      <w:lang w:val="ro-RO"/>
                    </w:rPr>
                    <m:t>k</m:t>
                  </m:r>
                </m:e>
                <m:sub>
                  <m:r>
                    <m:rPr>
                      <m:sty m:val="b"/>
                    </m:rPr>
                    <w:rPr>
                      <w:rFonts w:ascii="Cambria Math" w:eastAsia="Cambria Math" w:hAnsi="Cambria Math" w:cs="Times New Roman"/>
                      <w:vertAlign w:val="subscript"/>
                      <w:lang w:val="ro-RO"/>
                    </w:rPr>
                    <m:t>sub.pard.</m:t>
                  </m:r>
                </m:sub>
              </m:sSub>
              <m:r>
                <m:rPr>
                  <m:sty m:val="b"/>
                </m:rPr>
                <w:rPr>
                  <w:rFonts w:ascii="Cambria Math" w:eastAsia="Cambria Math" w:hAnsi="Cambria Math" w:cs="Times New Roman"/>
                  <w:vertAlign w:val="subscript"/>
                  <w:lang w:val="ro-RO"/>
                </w:rPr>
                <m:t>=</m:t>
              </m:r>
              <m:d>
                <m:dPr>
                  <m:ctrlPr>
                    <w:rPr>
                      <w:rFonts w:ascii="Cambria Math" w:eastAsia="Cambria Math" w:hAnsi="Cambria Math" w:cs="Times New Roman"/>
                      <w:b/>
                      <w:vertAlign w:val="subscript"/>
                      <w:lang w:val="ro-RO"/>
                    </w:rPr>
                  </m:ctrlPr>
                </m:dPr>
                <m:e>
                  <m:r>
                    <m:rPr>
                      <m:sty m:val="b"/>
                    </m:rPr>
                    <w:rPr>
                      <w:rFonts w:ascii="Cambria Math" w:eastAsia="Cambria Math" w:hAnsi="Cambria Math" w:cs="Times New Roman"/>
                      <w:vertAlign w:val="subscript"/>
                      <w:lang w:val="ro-RO"/>
                    </w:rPr>
                    <m:t>-0,024∙</m:t>
                  </m:r>
                  <m:box>
                    <m:boxPr>
                      <m:opEmu m:val="1"/>
                      <m:ctrlPr>
                        <w:rPr>
                          <w:rFonts w:ascii="Cambria Math" w:eastAsia="Cambria Math" w:hAnsi="Cambria Math" w:cs="Times New Roman"/>
                          <w:b/>
                          <w:vertAlign w:val="subscript"/>
                          <w:lang w:val="ro-RO"/>
                        </w:rPr>
                      </m:ctrlPr>
                    </m:boxPr>
                    <m:e>
                      <m:r>
                        <m:rPr>
                          <m:sty m:val="b"/>
                        </m:rPr>
                        <w:rPr>
                          <w:rFonts w:ascii="Cambria Math" w:eastAsia="Cambria Math" w:hAnsi="Cambria Math" w:cs="Times New Roman"/>
                          <w:vertAlign w:val="subscript"/>
                          <w:lang w:val="ro-RO"/>
                        </w:rPr>
                        <m:t>ln</m:t>
                      </m:r>
                    </m:e>
                  </m:box>
                  <m:r>
                    <m:rPr>
                      <m:sty m:val="b"/>
                    </m:rPr>
                    <w:rPr>
                      <w:rFonts w:ascii="Cambria Math" w:eastAsia="Cambria Math" w:hAnsi="Cambria Math" w:cs="Times New Roman"/>
                      <w:lang w:val="ro-RO"/>
                    </w:rPr>
                    <m:t xml:space="preserve"> </m:t>
                  </m:r>
                  <m:d>
                    <m:dPr>
                      <m:ctrlPr>
                        <w:rPr>
                          <w:rFonts w:ascii="Cambria Math" w:eastAsia="Cambria Math" w:hAnsi="Cambria Math" w:cs="Times New Roman"/>
                          <w:b/>
                          <w:lang w:val="ro-RO"/>
                        </w:rPr>
                      </m:ctrlPr>
                    </m:dPr>
                    <m:e>
                      <m:sSub>
                        <m:sSubPr>
                          <m:ctrlPr>
                            <w:rPr>
                              <w:rFonts w:ascii="Cambria Math" w:eastAsia="Cambria Math" w:hAnsi="Cambria Math" w:cs="Times New Roman"/>
                              <w:b/>
                              <w:vertAlign w:val="subscript"/>
                              <w:lang w:val="ro-RO"/>
                            </w:rPr>
                          </m:ctrlPr>
                        </m:sSubPr>
                        <m:e>
                          <m:r>
                            <m:rPr>
                              <m:sty m:val="b"/>
                            </m:rPr>
                            <w:rPr>
                              <w:rFonts w:ascii="Cambria Math" w:eastAsia="Cambria Math" w:hAnsi="Cambria Math" w:cs="Times New Roman"/>
                              <w:vertAlign w:val="subscript"/>
                              <w:lang w:val="ro-RO"/>
                            </w:rPr>
                            <m:t>n</m:t>
                          </m:r>
                        </m:e>
                        <m:sub>
                          <m:r>
                            <m:rPr>
                              <m:sty m:val="b"/>
                            </m:rPr>
                            <w:rPr>
                              <w:rFonts w:ascii="Cambria Math" w:eastAsia="Cambria Math" w:hAnsi="Cambria Math" w:cs="Times New Roman"/>
                              <w:vertAlign w:val="subscript"/>
                              <w:lang w:val="ro-RO"/>
                            </w:rPr>
                            <m:t>et</m:t>
                          </m:r>
                        </m:sub>
                      </m:sSub>
                    </m:e>
                  </m:d>
                  <m:r>
                    <m:rPr>
                      <m:sty m:val="b"/>
                    </m:rPr>
                    <w:rPr>
                      <w:rFonts w:ascii="Cambria Math" w:eastAsia="Cambria Math" w:hAnsi="Cambria Math" w:cs="Times New Roman"/>
                      <w:lang w:val="ro-RO"/>
                    </w:rPr>
                    <m:t xml:space="preserve"> </m:t>
                  </m:r>
                  <m:r>
                    <m:rPr>
                      <m:sty m:val="b"/>
                    </m:rPr>
                    <w:rPr>
                      <w:rFonts w:ascii="Cambria Math" w:eastAsia="Cambria Math" w:hAnsi="Cambria Math" w:cs="Times New Roman"/>
                      <w:vertAlign w:val="subscript"/>
                      <w:lang w:val="ro-RO"/>
                    </w:rPr>
                    <m:t>+0,07</m:t>
                  </m:r>
                </m:e>
              </m:d>
              <m:r>
                <m:rPr>
                  <m:sty m:val="b"/>
                </m:rPr>
                <w:rPr>
                  <w:rFonts w:ascii="Cambria Math" w:eastAsia="Cambria Math" w:hAnsi="Cambria Math" w:cs="Times New Roman"/>
                  <w:vertAlign w:val="subscript"/>
                  <w:lang w:val="ro-RO"/>
                </w:rPr>
                <m:t>∙(100%-</m:t>
              </m:r>
              <m:sSub>
                <m:sSubPr>
                  <m:ctrlPr>
                    <w:rPr>
                      <w:rFonts w:ascii="Cambria Math" w:eastAsia="Cambria Math" w:hAnsi="Cambria Math" w:cs="Times New Roman"/>
                      <w:b/>
                      <w:vertAlign w:val="subscript"/>
                      <w:lang w:val="ro-RO"/>
                    </w:rPr>
                  </m:ctrlPr>
                </m:sSubPr>
                <m:e>
                  <m:r>
                    <m:rPr>
                      <m:sty m:val="b"/>
                    </m:rPr>
                    <w:rPr>
                      <w:rFonts w:ascii="Cambria Math" w:eastAsia="Cambria Math" w:hAnsi="Cambria Math" w:cs="Times New Roman"/>
                      <w:vertAlign w:val="subscript"/>
                      <w:lang w:val="ro-RO"/>
                    </w:rPr>
                    <m:t>k</m:t>
                  </m:r>
                </m:e>
                <m:sub>
                  <m:r>
                    <m:rPr>
                      <m:sty m:val="b"/>
                    </m:rPr>
                    <w:rPr>
                      <w:rFonts w:ascii="Cambria Math" w:eastAsia="Cambria Math" w:hAnsi="Cambria Math" w:cs="Times New Roman"/>
                      <w:vertAlign w:val="subscript"/>
                      <w:lang w:val="ro-RO"/>
                    </w:rPr>
                    <m:t>dec</m:t>
                  </m:r>
                </m:sub>
              </m:sSub>
              <m:r>
                <m:rPr>
                  <m:sty m:val="b"/>
                </m:rPr>
                <w:rPr>
                  <w:rFonts w:ascii="Cambria Math" w:eastAsia="Cambria Math" w:hAnsi="Cambria Math" w:cs="Times New Roman"/>
                  <w:vertAlign w:val="subscript"/>
                  <w:lang w:val="ro-RO"/>
                </w:rPr>
                <m:t>)</m:t>
              </m:r>
              <m:r>
                <m:rPr>
                  <m:sty m:val="b"/>
                </m:rPr>
                <w:rPr>
                  <w:rFonts w:ascii="Cambria Math" w:eastAsia="Cambria Math" w:hAnsi="Cambria Math" w:cs="Times New Roman"/>
                  <w:lang w:val="ro-RO"/>
                </w:rPr>
                <m:t>∙</m:t>
              </m:r>
              <m:r>
                <m:rPr>
                  <m:sty m:val="b"/>
                </m:rPr>
                <w:rPr>
                  <w:rFonts w:ascii="Cambria Math" w:eastAsia="Cambria Math" w:hAnsi="Cambria Math" w:cs="Times New Roman"/>
                  <w:vertAlign w:val="subscript"/>
                  <w:lang w:val="ro-RO"/>
                </w:rPr>
                <m:t>100</m:t>
              </m:r>
            </m:oMath>
            <w:r>
              <w:rPr>
                <w:rFonts w:ascii="Times New Roman" w:hAnsi="Times New Roman" w:cs="Times New Roman"/>
                <w:lang w:val="ro-RO"/>
              </w:rPr>
              <w:t xml:space="preserve"> </w:t>
            </w:r>
            <w:r>
              <w:rPr>
                <w:rFonts w:ascii="Times New Roman" w:hAnsi="Times New Roman" w:cs="Times New Roman"/>
                <w:b/>
                <w:lang w:val="ro-RO"/>
              </w:rPr>
              <w:t xml:space="preserve">[%]      </w:t>
            </w:r>
            <w:r>
              <w:rPr>
                <w:rFonts w:ascii="Times New Roman" w:hAnsi="Times New Roman" w:cs="Times New Roman"/>
                <w:lang w:val="ro-RO"/>
              </w:rPr>
              <w:t>(22)</w:t>
            </w:r>
          </w:p>
          <w:p w14:paraId="50BC9FCE" w14:textId="77777777" w:rsidR="004E35EE" w:rsidRDefault="00000000">
            <w:pPr>
              <w:spacing w:after="0" w:line="240" w:lineRule="auto"/>
              <w:rPr>
                <w:rFonts w:ascii="Times New Roman" w:hAnsi="Times New Roman" w:cs="Times New Roman"/>
                <w:lang w:val="ro-RO"/>
              </w:rPr>
            </w:pPr>
            <w:r>
              <w:rPr>
                <w:rFonts w:ascii="Times New Roman" w:hAnsi="Times New Roman" w:cs="Times New Roman"/>
                <w:lang w:val="ro-RO"/>
              </w:rPr>
              <w:t>pentru cazul când cota unităților deconectate este mai mare de 50%;</w:t>
            </w:r>
          </w:p>
          <w:p w14:paraId="6F4B7454" w14:textId="77777777" w:rsidR="004E35EE" w:rsidRDefault="00000000">
            <w:pPr>
              <w:spacing w:after="0" w:line="240" w:lineRule="auto"/>
              <w:rPr>
                <w:rFonts w:ascii="Times New Roman" w:hAnsi="Times New Roman" w:cs="Times New Roman"/>
                <w:lang w:val="ro-RO"/>
              </w:rPr>
            </w:pPr>
            <w:r>
              <w:rPr>
                <w:rFonts w:ascii="Times New Roman" w:hAnsi="Times New Roman" w:cs="Times New Roman"/>
                <w:lang w:val="ro-RO"/>
              </w:rPr>
              <w:t>2) în cazul clădirilor cu 17-30 de etaje:</w:t>
            </w:r>
          </w:p>
          <w:p w14:paraId="3CBABA32" w14:textId="77777777" w:rsidR="004E35EE" w:rsidRDefault="00000000">
            <w:pPr>
              <w:spacing w:after="0" w:line="240" w:lineRule="auto"/>
              <w:rPr>
                <w:rFonts w:ascii="Times New Roman" w:eastAsiaTheme="minorEastAsia" w:hAnsi="Times New Roman" w:cs="Times New Roman"/>
                <w:lang w:val="ro-RO"/>
              </w:rPr>
            </w:pPr>
            <m:oMath>
              <m:sSubSup>
                <m:sSubSupPr>
                  <m:ctrlPr>
                    <w:rPr>
                      <w:rFonts w:ascii="Cambria Math" w:hAnsi="Cambria Math" w:cs="Times New Roman"/>
                      <w:b/>
                      <w:i/>
                      <w:lang w:val="ro-RO"/>
                    </w:rPr>
                  </m:ctrlPr>
                </m:sSubSupPr>
                <m:e>
                  <m:r>
                    <m:rPr>
                      <m:sty m:val="bi"/>
                    </m:rPr>
                    <w:rPr>
                      <w:rFonts w:ascii="Cambria Math" w:hAnsi="Cambria Math" w:cs="Times New Roman"/>
                      <w:lang w:val="ro-RO"/>
                    </w:rPr>
                    <m:t>k</m:t>
                  </m:r>
                </m:e>
                <m:sub>
                  <m:r>
                    <m:rPr>
                      <m:sty m:val="bi"/>
                    </m:rPr>
                    <w:rPr>
                      <w:rFonts w:ascii="Cambria Math" w:hAnsi="Cambria Math" w:cs="Times New Roman"/>
                      <w:lang w:val="ro-RO"/>
                    </w:rPr>
                    <m:t>sub.pard.</m:t>
                  </m:r>
                </m:sub>
                <m:sup/>
              </m:sSubSup>
              <m:r>
                <m:rPr>
                  <m:sty m:val="bi"/>
                </m:rPr>
                <w:rPr>
                  <w:rFonts w:ascii="Cambria Math" w:hAnsi="Cambria Math" w:cs="Times New Roman"/>
                  <w:lang w:val="ro-RO"/>
                </w:rPr>
                <m:t>=</m:t>
              </m:r>
              <m:r>
                <m:rPr>
                  <m:sty m:val="bi"/>
                </m:rPr>
                <w:rPr>
                  <w:rFonts w:ascii="Cambria Math" w:hAnsi="Cambria Math"/>
                  <w:lang w:val="ro-RO"/>
                </w:rPr>
                <m:t>0,0092</m:t>
              </m:r>
              <m:r>
                <m:rPr>
                  <m:sty m:val="bi"/>
                </m:rPr>
                <w:rPr>
                  <w:rFonts w:ascii="Cambria Math" w:hAnsi="Cambria Math" w:cs="Times New Roman"/>
                  <w:lang w:val="ro-RO"/>
                </w:rPr>
                <m:t>*</m:t>
              </m:r>
              <m:sSup>
                <m:sSupPr>
                  <m:ctrlPr>
                    <w:rPr>
                      <w:rFonts w:ascii="Cambria Math" w:hAnsi="Cambria Math" w:cs="Times New Roman"/>
                      <w:b/>
                      <w:i/>
                      <w:lang w:val="ro-RO"/>
                    </w:rPr>
                  </m:ctrlPr>
                </m:sSupPr>
                <m:e>
                  <m:r>
                    <m:rPr>
                      <m:sty m:val="bi"/>
                    </m:rPr>
                    <w:rPr>
                      <w:rFonts w:ascii="Cambria Math" w:hAnsi="Cambria Math" w:cs="Times New Roman"/>
                      <w:lang w:val="ro-RO"/>
                    </w:rPr>
                    <m:t>exp</m:t>
                  </m:r>
                </m:e>
                <m:sup>
                  <m:r>
                    <m:rPr>
                      <m:sty m:val="bi"/>
                    </m:rPr>
                    <w:rPr>
                      <w:rFonts w:ascii="Cambria Math" w:hAnsi="Cambria Math" w:cs="Times New Roman"/>
                      <w:lang w:val="ro-RO"/>
                    </w:rPr>
                    <m:t>-</m:t>
                  </m:r>
                  <m:r>
                    <m:rPr>
                      <m:sty m:val="bi"/>
                    </m:rPr>
                    <w:rPr>
                      <w:rFonts w:ascii="Cambria Math" w:hAnsi="Cambria Math"/>
                      <w:lang w:val="ro-RO"/>
                    </w:rPr>
                    <m:t>0,065</m:t>
                  </m:r>
                  <m:r>
                    <m:rPr>
                      <m:sty m:val="bi"/>
                    </m:rPr>
                    <w:rPr>
                      <w:rFonts w:ascii="Cambria Math" w:hAnsi="Cambria Math" w:cs="Times New Roman"/>
                      <w:lang w:val="ro-RO"/>
                    </w:rPr>
                    <m:t>*</m:t>
                  </m:r>
                  <m:sSub>
                    <m:sSubPr>
                      <m:ctrlPr>
                        <w:rPr>
                          <w:rFonts w:ascii="Cambria Math" w:hAnsi="Cambria Math" w:cs="Times New Roman"/>
                          <w:b/>
                          <w:i/>
                          <w:lang w:val="ro-RO"/>
                        </w:rPr>
                      </m:ctrlPr>
                    </m:sSubPr>
                    <m:e>
                      <m:r>
                        <m:rPr>
                          <m:sty m:val="bi"/>
                        </m:rPr>
                        <w:rPr>
                          <w:rFonts w:ascii="Cambria Math" w:hAnsi="Cambria Math" w:cs="Times New Roman"/>
                          <w:lang w:val="ro-RO"/>
                        </w:rPr>
                        <m:t>n</m:t>
                      </m:r>
                    </m:e>
                    <m:sub>
                      <m:r>
                        <m:rPr>
                          <m:sty m:val="bi"/>
                        </m:rPr>
                        <w:rPr>
                          <w:rFonts w:ascii="Cambria Math" w:hAnsi="Cambria Math" w:cs="Times New Roman"/>
                          <w:lang w:val="ro-RO"/>
                        </w:rPr>
                        <m:t>et</m:t>
                      </m:r>
                    </m:sub>
                  </m:sSub>
                </m:sup>
              </m:sSup>
              <m:r>
                <m:rPr>
                  <m:sty m:val="bi"/>
                </m:rPr>
                <w:rPr>
                  <w:rFonts w:ascii="Cambria Math" w:hAnsi="Cambria Math" w:cs="Times New Roman"/>
                  <w:lang w:val="ro-RO"/>
                </w:rPr>
                <m:t>*100</m:t>
              </m:r>
            </m:oMath>
            <w:r>
              <w:rPr>
                <w:rFonts w:ascii="Times New Roman" w:eastAsiaTheme="minorEastAsia" w:hAnsi="Times New Roman" w:cs="Times New Roman"/>
                <w:lang w:val="ro-RO"/>
              </w:rPr>
              <w:t xml:space="preserve"> </w:t>
            </w:r>
            <w:r>
              <w:rPr>
                <w:rFonts w:ascii="Times New Roman" w:hAnsi="Times New Roman" w:cs="Times New Roman"/>
                <w:b/>
                <w:lang w:val="ro-RO"/>
              </w:rPr>
              <w:t>[%]</w:t>
            </w:r>
            <w:r>
              <w:rPr>
                <w:rFonts w:ascii="Times New Roman" w:eastAsiaTheme="minorEastAsia" w:hAnsi="Times New Roman" w:cs="Times New Roman"/>
                <w:lang w:val="ro-RO"/>
              </w:rPr>
              <w:t xml:space="preserve">                    (23)</w:t>
            </w:r>
          </w:p>
          <w:p w14:paraId="6285D76B" w14:textId="77777777" w:rsidR="004E35EE" w:rsidRDefault="00000000">
            <w:pPr>
              <w:spacing w:after="0" w:line="240" w:lineRule="auto"/>
              <w:ind w:firstLine="680"/>
              <w:rPr>
                <w:rFonts w:ascii="Times New Roman" w:eastAsiaTheme="minorEastAsia" w:hAnsi="Times New Roman" w:cs="Times New Roman"/>
                <w:lang w:val="ro-RO"/>
              </w:rPr>
            </w:pPr>
            <w:r>
              <w:rPr>
                <w:rFonts w:ascii="Times New Roman" w:eastAsiaTheme="minorEastAsia" w:hAnsi="Times New Roman" w:cs="Times New Roman"/>
                <w:lang w:val="ro-RO"/>
              </w:rPr>
              <w:t>sau</w:t>
            </w:r>
          </w:p>
          <w:p w14:paraId="43A61A1C" w14:textId="77777777" w:rsidR="004E35EE" w:rsidRDefault="00000000">
            <w:pPr>
              <w:spacing w:after="0" w:line="240" w:lineRule="auto"/>
              <w:rPr>
                <w:rFonts w:ascii="Times New Roman" w:eastAsiaTheme="minorEastAsia" w:hAnsi="Times New Roman" w:cs="Times New Roman"/>
                <w:lang w:val="ro-RO"/>
              </w:rPr>
            </w:pPr>
            <w:r>
              <w:rPr>
                <w:rFonts w:ascii="Times New Roman" w:eastAsiaTheme="minorEastAsia" w:hAnsi="Times New Roman" w:cs="Times New Roman"/>
                <w:b/>
                <w:vertAlign w:val="subscript"/>
                <w:lang w:val="ro-RO"/>
              </w:rPr>
              <w:t xml:space="preserve">  </w:t>
            </w:r>
            <m:oMath>
              <m:sSub>
                <m:sSubPr>
                  <m:ctrlPr>
                    <w:rPr>
                      <w:rFonts w:ascii="Cambria Math" w:eastAsia="Cambria Math" w:hAnsi="Cambria Math" w:cs="Times New Roman"/>
                      <w:b/>
                      <w:vertAlign w:val="subscript"/>
                      <w:lang w:val="ro-RO"/>
                    </w:rPr>
                  </m:ctrlPr>
                </m:sSubPr>
                <m:e>
                  <m:r>
                    <m:rPr>
                      <m:sty m:val="bi"/>
                    </m:rPr>
                    <w:rPr>
                      <w:rFonts w:ascii="Cambria Math" w:eastAsia="Cambria Math" w:hAnsi="Cambria Math" w:cs="Times New Roman"/>
                      <w:vertAlign w:val="subscript"/>
                      <w:lang w:val="ro-RO"/>
                    </w:rPr>
                    <m:t>k</m:t>
                  </m:r>
                </m:e>
                <m:sub>
                  <m:r>
                    <m:rPr>
                      <m:sty m:val="bi"/>
                    </m:rPr>
                    <w:rPr>
                      <w:rFonts w:ascii="Cambria Math" w:eastAsia="Cambria Math" w:hAnsi="Cambria Math" w:cs="Times New Roman"/>
                      <w:vertAlign w:val="subscript"/>
                      <w:lang w:val="ro-RO"/>
                    </w:rPr>
                    <m:t>sub.pard.</m:t>
                  </m:r>
                </m:sub>
              </m:sSub>
              <m:r>
                <m:rPr>
                  <m:sty m:val="bi"/>
                </m:rPr>
                <w:rPr>
                  <w:rFonts w:ascii="Cambria Math" w:eastAsia="Cambria Math" w:hAnsi="Cambria Math" w:cs="Times New Roman"/>
                  <w:vertAlign w:val="subscript"/>
                  <w:lang w:val="ro-RO"/>
                </w:rPr>
                <m:t>=</m:t>
              </m:r>
              <m:d>
                <m:dPr>
                  <m:ctrlPr>
                    <w:rPr>
                      <w:rFonts w:ascii="Cambria Math" w:eastAsia="Cambria Math" w:hAnsi="Cambria Math" w:cs="Times New Roman"/>
                      <w:b/>
                      <w:vertAlign w:val="subscript"/>
                      <w:lang w:val="ro-RO"/>
                    </w:rPr>
                  </m:ctrlPr>
                </m:dPr>
                <m:e>
                  <m:r>
                    <m:rPr>
                      <m:sty m:val="bi"/>
                    </m:rPr>
                    <w:rPr>
                      <w:rFonts w:ascii="Cambria Math" w:hAnsi="Cambria Math"/>
                      <w:lang w:val="ro-RO"/>
                    </w:rPr>
                    <m:t>0,0092</m:t>
                  </m:r>
                  <m:r>
                    <m:rPr>
                      <m:sty m:val="bi"/>
                    </m:rPr>
                    <w:rPr>
                      <w:rFonts w:ascii="Cambria Math" w:hAnsi="Cambria Math" w:cs="Times New Roman"/>
                      <w:lang w:val="ro-RO"/>
                    </w:rPr>
                    <m:t>*</m:t>
                  </m:r>
                  <m:sSup>
                    <m:sSupPr>
                      <m:ctrlPr>
                        <w:rPr>
                          <w:rFonts w:ascii="Cambria Math" w:hAnsi="Cambria Math" w:cs="Times New Roman"/>
                          <w:b/>
                          <w:i/>
                          <w:lang w:val="ro-RO"/>
                        </w:rPr>
                      </m:ctrlPr>
                    </m:sSupPr>
                    <m:e>
                      <m:r>
                        <m:rPr>
                          <m:sty m:val="bi"/>
                        </m:rPr>
                        <w:rPr>
                          <w:rFonts w:ascii="Cambria Math" w:hAnsi="Cambria Math" w:cs="Times New Roman"/>
                          <w:lang w:val="ro-RO"/>
                        </w:rPr>
                        <m:t>exp</m:t>
                      </m:r>
                    </m:e>
                    <m:sup>
                      <m:r>
                        <m:rPr>
                          <m:sty m:val="bi"/>
                        </m:rPr>
                        <w:rPr>
                          <w:rFonts w:ascii="Cambria Math" w:hAnsi="Cambria Math" w:cs="Times New Roman"/>
                          <w:lang w:val="ro-RO"/>
                        </w:rPr>
                        <m:t>-</m:t>
                      </m:r>
                      <m:r>
                        <m:rPr>
                          <m:sty m:val="bi"/>
                        </m:rPr>
                        <w:rPr>
                          <w:rFonts w:ascii="Cambria Math" w:eastAsia="Calibri" w:hAnsi="Cambria Math" w:cs="Times New Roman"/>
                          <w:lang w:val="it-IT" w:eastAsia="zh-CN"/>
                        </w:rPr>
                        <m:t>0,065</m:t>
                      </m:r>
                      <m:r>
                        <m:rPr>
                          <m:sty m:val="bi"/>
                        </m:rPr>
                        <w:rPr>
                          <w:rFonts w:ascii="Cambria Math" w:hAnsi="Cambria Math" w:cs="Times New Roman"/>
                          <w:lang w:val="ro-RO"/>
                        </w:rPr>
                        <m:t>*</m:t>
                      </m:r>
                      <m:sSub>
                        <m:sSubPr>
                          <m:ctrlPr>
                            <w:rPr>
                              <w:rFonts w:ascii="Cambria Math" w:hAnsi="Cambria Math" w:cs="Times New Roman"/>
                              <w:b/>
                              <w:i/>
                              <w:lang w:val="ro-RO"/>
                            </w:rPr>
                          </m:ctrlPr>
                        </m:sSubPr>
                        <m:e>
                          <m:r>
                            <m:rPr>
                              <m:sty m:val="bi"/>
                            </m:rPr>
                            <w:rPr>
                              <w:rFonts w:ascii="Cambria Math" w:hAnsi="Cambria Math" w:cs="Times New Roman"/>
                              <w:lang w:val="ro-RO"/>
                            </w:rPr>
                            <m:t>n</m:t>
                          </m:r>
                        </m:e>
                        <m:sub>
                          <m:r>
                            <m:rPr>
                              <m:sty m:val="bi"/>
                            </m:rPr>
                            <w:rPr>
                              <w:rFonts w:ascii="Cambria Math" w:hAnsi="Cambria Math" w:cs="Times New Roman"/>
                              <w:lang w:val="ro-RO"/>
                            </w:rPr>
                            <m:t>et</m:t>
                          </m:r>
                        </m:sub>
                      </m:sSub>
                    </m:sup>
                  </m:sSup>
                </m:e>
              </m:d>
              <m:r>
                <m:rPr>
                  <m:sty m:val="bi"/>
                </m:rPr>
                <w:rPr>
                  <w:rFonts w:ascii="Cambria Math" w:eastAsia="Cambria Math" w:hAnsi="Cambria Math" w:cs="Times New Roman"/>
                  <w:vertAlign w:val="subscript"/>
                  <w:lang w:val="ro-RO"/>
                </w:rPr>
                <m:t>∙</m:t>
              </m:r>
              <m:d>
                <m:dPr>
                  <m:ctrlPr>
                    <w:rPr>
                      <w:rFonts w:ascii="Cambria Math" w:eastAsia="Cambria Math" w:hAnsi="Cambria Math" w:cs="Times New Roman"/>
                      <w:b/>
                      <w:i/>
                      <w:vertAlign w:val="subscript"/>
                      <w:lang w:val="ro-RO"/>
                    </w:rPr>
                  </m:ctrlPr>
                </m:dPr>
                <m:e>
                  <m:r>
                    <m:rPr>
                      <m:sty m:val="bi"/>
                    </m:rPr>
                    <w:rPr>
                      <w:rFonts w:ascii="Cambria Math" w:eastAsia="Cambria Math" w:hAnsi="Cambria Math" w:cs="Times New Roman"/>
                      <w:vertAlign w:val="subscript"/>
                      <w:lang w:val="ro-RO"/>
                    </w:rPr>
                    <m:t>100%-</m:t>
                  </m:r>
                  <m:sSub>
                    <m:sSubPr>
                      <m:ctrlPr>
                        <w:rPr>
                          <w:rFonts w:ascii="Cambria Math" w:eastAsia="Cambria Math" w:hAnsi="Cambria Math" w:cs="Times New Roman"/>
                          <w:b/>
                          <w:vertAlign w:val="subscript"/>
                          <w:lang w:val="ro-RO"/>
                        </w:rPr>
                      </m:ctrlPr>
                    </m:sSubPr>
                    <m:e>
                      <m:r>
                        <m:rPr>
                          <m:sty m:val="bi"/>
                        </m:rPr>
                        <w:rPr>
                          <w:rFonts w:ascii="Cambria Math" w:eastAsia="Cambria Math" w:hAnsi="Cambria Math" w:cs="Times New Roman"/>
                          <w:vertAlign w:val="subscript"/>
                          <w:lang w:val="ro-RO"/>
                        </w:rPr>
                        <m:t>k</m:t>
                      </m:r>
                    </m:e>
                    <m:sub>
                      <m:r>
                        <m:rPr>
                          <m:sty m:val="bi"/>
                        </m:rPr>
                        <w:rPr>
                          <w:rFonts w:ascii="Cambria Math" w:eastAsia="Cambria Math" w:hAnsi="Cambria Math" w:cs="Times New Roman"/>
                          <w:vertAlign w:val="subscript"/>
                          <w:lang w:val="ro-RO"/>
                        </w:rPr>
                        <m:t>dec</m:t>
                      </m:r>
                    </m:sub>
                  </m:sSub>
                </m:e>
              </m:d>
              <m:r>
                <m:rPr>
                  <m:sty m:val="bi"/>
                </m:rPr>
                <w:rPr>
                  <w:rFonts w:ascii="Cambria Math" w:eastAsia="Cambria Math" w:hAnsi="Cambria Math" w:cs="Times New Roman"/>
                  <w:lang w:val="ro-RO"/>
                </w:rPr>
                <m:t>∙</m:t>
              </m:r>
              <m:r>
                <m:rPr>
                  <m:sty m:val="bi"/>
                </m:rPr>
                <w:rPr>
                  <w:rFonts w:ascii="Cambria Math" w:eastAsia="Cambria Math" w:hAnsi="Cambria Math" w:cs="Times New Roman"/>
                  <w:vertAlign w:val="subscript"/>
                  <w:lang w:val="ro-RO"/>
                </w:rPr>
                <m:t>100</m:t>
              </m:r>
            </m:oMath>
            <w:r>
              <w:rPr>
                <w:rFonts w:ascii="Times New Roman" w:eastAsia="Cambria Math" w:hAnsi="Times New Roman" w:cs="Times New Roman"/>
                <w:lang w:val="ro-RO"/>
              </w:rPr>
              <w:t xml:space="preserve"> </w:t>
            </w:r>
            <w:r>
              <w:rPr>
                <w:rFonts w:ascii="Times New Roman" w:hAnsi="Times New Roman" w:cs="Times New Roman"/>
                <w:b/>
                <w:lang w:val="ro-RO"/>
              </w:rPr>
              <w:t>[%]</w:t>
            </w:r>
            <w:r>
              <w:rPr>
                <w:rFonts w:ascii="Times New Roman" w:eastAsia="Cambria Math" w:hAnsi="Times New Roman" w:cs="Times New Roman"/>
                <w:lang w:val="ro-RO"/>
              </w:rPr>
              <w:t xml:space="preserve">          (24)</w:t>
            </w:r>
          </w:p>
          <w:p w14:paraId="56446FC6" w14:textId="77777777" w:rsidR="004E35EE" w:rsidRDefault="00000000">
            <w:pPr>
              <w:spacing w:after="0" w:line="240" w:lineRule="auto"/>
              <w:rPr>
                <w:rFonts w:ascii="Times New Roman" w:hAnsi="Times New Roman" w:cs="Times New Roman"/>
                <w:b/>
                <w:lang w:val="ro-RO"/>
              </w:rPr>
            </w:pPr>
            <w:r>
              <w:rPr>
                <w:rFonts w:ascii="Times New Roman" w:hAnsi="Times New Roman" w:cs="Times New Roman"/>
                <w:lang w:val="ro-RO"/>
              </w:rPr>
              <w:t xml:space="preserve">pentru cazul în care cota unităților deconectate este mai mare de </w:t>
            </w:r>
            <w:r>
              <w:rPr>
                <w:rFonts w:ascii="Times New Roman" w:hAnsi="Times New Roman" w:cs="Times New Roman"/>
                <w:bCs/>
                <w:lang w:val="ro-RO"/>
              </w:rPr>
              <w:t>50%.</w:t>
            </w:r>
          </w:p>
          <w:p w14:paraId="1A80E356" w14:textId="77777777" w:rsidR="004E35EE" w:rsidRDefault="004E35EE">
            <w:pPr>
              <w:spacing w:after="0" w:line="240" w:lineRule="auto"/>
              <w:jc w:val="both"/>
              <w:rPr>
                <w:rFonts w:ascii="Times New Roman" w:hAnsi="Times New Roman" w:cs="Times New Roman"/>
                <w:i/>
                <w:iCs/>
                <w:lang w:val="ro-RO"/>
              </w:rPr>
            </w:pPr>
          </w:p>
        </w:tc>
      </w:tr>
      <w:tr w:rsidR="004E35EE" w14:paraId="7B12BBEF" w14:textId="77777777" w:rsidTr="00991EB0">
        <w:tc>
          <w:tcPr>
            <w:tcW w:w="100" w:type="pct"/>
          </w:tcPr>
          <w:p w14:paraId="15CB8323" w14:textId="77777777" w:rsidR="004E35EE" w:rsidRDefault="004E35EE">
            <w:pPr>
              <w:spacing w:after="0" w:line="240" w:lineRule="auto"/>
              <w:rPr>
                <w:rFonts w:ascii="Times New Roman" w:hAnsi="Times New Roman" w:cs="Times New Roman"/>
                <w:lang w:val="ro-RO"/>
              </w:rPr>
            </w:pPr>
          </w:p>
        </w:tc>
        <w:tc>
          <w:tcPr>
            <w:tcW w:w="1381" w:type="pct"/>
          </w:tcPr>
          <w:p w14:paraId="3B728C0A" w14:textId="77777777" w:rsidR="004E35EE" w:rsidRDefault="00000000">
            <w:pPr>
              <w:spacing w:after="0" w:line="240" w:lineRule="auto"/>
              <w:jc w:val="both"/>
              <w:rPr>
                <w:rFonts w:ascii="Times New Roman" w:hAnsi="Times New Roman" w:cs="Times New Roman"/>
                <w:bCs/>
                <w:lang w:val="ro-RO"/>
              </w:rPr>
            </w:pPr>
            <w:r>
              <w:rPr>
                <w:rFonts w:ascii="Times New Roman" w:hAnsi="Times New Roman" w:cs="Times New Roman"/>
                <w:b/>
                <w:bCs/>
                <w:lang w:val="ro-RO"/>
              </w:rPr>
              <w:t>32.</w:t>
            </w:r>
            <w:r>
              <w:rPr>
                <w:rFonts w:ascii="Times New Roman" w:hAnsi="Times New Roman" w:cs="Times New Roman"/>
                <w:bCs/>
                <w:lang w:val="ro-RO"/>
              </w:rPr>
              <w:t xml:space="preserve"> În cazul în care nu există etaj tehnic, cota de energie termică se determină după formula:</w:t>
            </w:r>
          </w:p>
          <w:p w14:paraId="3473298F" w14:textId="77777777" w:rsidR="004E35EE" w:rsidRDefault="00000000">
            <w:pPr>
              <w:pStyle w:val="Listparagraf"/>
              <w:spacing w:after="0" w:line="240" w:lineRule="auto"/>
              <w:ind w:left="0"/>
              <w:jc w:val="both"/>
              <w:rPr>
                <w:rFonts w:ascii="Times New Roman" w:hAnsi="Times New Roman" w:cs="Times New Roman"/>
                <w:bCs/>
                <w:lang w:val="ro-RO"/>
              </w:rPr>
            </w:pPr>
            <w:r>
              <w:rPr>
                <w:rFonts w:ascii="Times New Roman" w:hAnsi="Times New Roman" w:cs="Times New Roman"/>
                <w:bCs/>
                <w:lang w:val="ro-RO"/>
              </w:rPr>
              <w:t>1) în cazul clădirilor cu 1-16 etaje:</w:t>
            </w:r>
          </w:p>
          <w:p w14:paraId="410E2931" w14:textId="77777777" w:rsidR="004E35EE" w:rsidRDefault="00000000">
            <w:pPr>
              <w:pStyle w:val="Listparagraf"/>
              <w:spacing w:after="0" w:line="240" w:lineRule="auto"/>
              <w:ind w:left="0"/>
              <w:jc w:val="both"/>
              <w:rPr>
                <w:rFonts w:ascii="Times New Roman" w:hAnsi="Times New Roman" w:cs="Times New Roman"/>
                <w:bCs/>
                <w:lang w:val="ro-RO"/>
              </w:rPr>
            </w:pPr>
            <w:r>
              <w:rPr>
                <w:rFonts w:ascii="Times New Roman" w:eastAsiaTheme="minorEastAsia" w:hAnsi="Times New Roman" w:cs="Times New Roman"/>
                <w:b/>
                <w:bCs/>
                <w:lang w:val="ro-RO"/>
              </w:rPr>
              <w:t xml:space="preserve"> </w:t>
            </w:r>
            <m:oMath>
              <m:sSub>
                <m:sSubPr>
                  <m:ctrlPr>
                    <w:rPr>
                      <w:rFonts w:ascii="Cambria Math" w:hAnsi="Cambria Math" w:cs="Times New Roman"/>
                      <w:b/>
                      <w:bCs/>
                      <w:lang w:val="ro-RO"/>
                    </w:rPr>
                  </m:ctrlPr>
                </m:sSubPr>
                <m:e>
                  <m:r>
                    <m:rPr>
                      <m:sty m:val="b"/>
                    </m:rPr>
                    <w:rPr>
                      <w:rFonts w:ascii="Cambria Math" w:hAnsi="Cambria Math" w:cs="Times New Roman"/>
                      <w:lang w:val="ro-RO"/>
                    </w:rPr>
                    <m:t>k</m:t>
                  </m:r>
                </m:e>
                <m:sub>
                  <m:r>
                    <m:rPr>
                      <m:sty m:val="b"/>
                    </m:rPr>
                    <w:rPr>
                      <w:rFonts w:ascii="Cambria Math" w:hAnsi="Cambria Math" w:cs="Times New Roman"/>
                      <w:lang w:val="ro-RO"/>
                    </w:rPr>
                    <m:t>et.tav.</m:t>
                  </m:r>
                </m:sub>
              </m:sSub>
              <m:r>
                <m:rPr>
                  <m:sty m:val="b"/>
                </m:rPr>
                <w:rPr>
                  <w:rFonts w:ascii="Cambria Math" w:hAnsi="Cambria Math" w:cs="Times New Roman"/>
                  <w:lang w:val="ro-RO"/>
                </w:rPr>
                <m:t>=</m:t>
              </m:r>
              <m:d>
                <m:dPr>
                  <m:ctrlPr>
                    <w:rPr>
                      <w:rFonts w:ascii="Cambria Math" w:hAnsi="Cambria Math" w:cs="Times New Roman"/>
                      <w:b/>
                      <w:bCs/>
                      <w:lang w:val="ro-RO"/>
                    </w:rPr>
                  </m:ctrlPr>
                </m:dPr>
                <m:e>
                  <m:r>
                    <m:rPr>
                      <m:sty m:val="b"/>
                    </m:rPr>
                    <w:rPr>
                      <w:rFonts w:ascii="Cambria Math" w:hAnsi="Cambria Math" w:cs="Times New Roman"/>
                      <w:lang w:val="ro-RO"/>
                    </w:rPr>
                    <m:t>-0,098∙</m:t>
                  </m:r>
                  <m:box>
                    <m:boxPr>
                      <m:opEmu m:val="1"/>
                      <m:ctrlPr>
                        <w:rPr>
                          <w:rFonts w:ascii="Cambria Math" w:hAnsi="Cambria Math" w:cs="Times New Roman"/>
                          <w:b/>
                          <w:bCs/>
                          <w:lang w:val="ro-RO"/>
                        </w:rPr>
                      </m:ctrlPr>
                    </m:boxPr>
                    <m:e>
                      <m:r>
                        <m:rPr>
                          <m:sty m:val="b"/>
                        </m:rPr>
                        <w:rPr>
                          <w:rFonts w:ascii="Cambria Math" w:hAnsi="Cambria Math" w:cs="Times New Roman"/>
                          <w:lang w:val="ro-RO"/>
                        </w:rPr>
                        <m:t>ln</m:t>
                      </m:r>
                    </m:e>
                  </m:box>
                  <m:r>
                    <m:rPr>
                      <m:sty m:val="b"/>
                    </m:rPr>
                    <w:rPr>
                      <w:rFonts w:ascii="Cambria Math" w:hAnsi="Cambria Math" w:cs="Times New Roman"/>
                      <w:lang w:val="ro-RO"/>
                    </w:rPr>
                    <m:t xml:space="preserve"> </m:t>
                  </m:r>
                  <m:d>
                    <m:dPr>
                      <m:ctrlPr>
                        <w:rPr>
                          <w:rFonts w:ascii="Cambria Math" w:hAnsi="Cambria Math" w:cs="Times New Roman"/>
                          <w:b/>
                          <w:bCs/>
                          <w:lang w:val="ro-RO"/>
                        </w:rPr>
                      </m:ctrlPr>
                    </m:dPr>
                    <m:e>
                      <m:sSub>
                        <m:sSubPr>
                          <m:ctrlPr>
                            <w:rPr>
                              <w:rFonts w:ascii="Cambria Math" w:hAnsi="Cambria Math" w:cs="Times New Roman"/>
                              <w:b/>
                              <w:bCs/>
                              <w:lang w:val="ro-RO"/>
                            </w:rPr>
                          </m:ctrlPr>
                        </m:sSubPr>
                        <m:e>
                          <m:r>
                            <m:rPr>
                              <m:sty m:val="b"/>
                            </m:rPr>
                            <w:rPr>
                              <w:rFonts w:ascii="Cambria Math" w:hAnsi="Cambria Math" w:cs="Times New Roman"/>
                              <w:lang w:val="ro-RO"/>
                            </w:rPr>
                            <m:t>n</m:t>
                          </m:r>
                        </m:e>
                        <m:sub>
                          <m:r>
                            <m:rPr>
                              <m:sty m:val="b"/>
                            </m:rPr>
                            <w:rPr>
                              <w:rFonts w:ascii="Cambria Math" w:hAnsi="Cambria Math" w:cs="Times New Roman"/>
                              <w:lang w:val="ro-RO"/>
                            </w:rPr>
                            <m:t>et</m:t>
                          </m:r>
                        </m:sub>
                      </m:sSub>
                    </m:e>
                  </m:d>
                  <m:r>
                    <m:rPr>
                      <m:sty m:val="b"/>
                    </m:rPr>
                    <w:rPr>
                      <w:rFonts w:ascii="Cambria Math" w:hAnsi="Cambria Math" w:cs="Times New Roman"/>
                      <w:lang w:val="ro-RO"/>
                    </w:rPr>
                    <m:t xml:space="preserve"> +0,294</m:t>
                  </m:r>
                </m:e>
              </m:d>
              <m:r>
                <m:rPr>
                  <m:sty m:val="b"/>
                </m:rPr>
                <w:rPr>
                  <w:rFonts w:ascii="Cambria Math" w:hAnsi="Cambria Math" w:cs="Times New Roman"/>
                  <w:lang w:val="ro-RO"/>
                </w:rPr>
                <m:t>∙100</m:t>
              </m:r>
            </m:oMath>
            <w:r>
              <w:rPr>
                <w:rFonts w:ascii="Times New Roman" w:hAnsi="Times New Roman" w:cs="Times New Roman"/>
                <w:bCs/>
                <w:lang w:val="ro-RO"/>
              </w:rPr>
              <w:t xml:space="preserve"> </w:t>
            </w:r>
            <w:r>
              <w:rPr>
                <w:rFonts w:ascii="Times New Roman" w:hAnsi="Times New Roman" w:cs="Times New Roman"/>
                <w:b/>
                <w:lang w:val="ro-RO"/>
              </w:rPr>
              <w:t>[%]</w:t>
            </w:r>
            <w:r>
              <w:rPr>
                <w:rFonts w:ascii="Times New Roman" w:hAnsi="Times New Roman" w:cs="Times New Roman"/>
                <w:bCs/>
                <w:lang w:val="ro-RO"/>
              </w:rPr>
              <w:t xml:space="preserve">                    (31)</w:t>
            </w:r>
          </w:p>
          <w:p w14:paraId="574F1943" w14:textId="77777777" w:rsidR="004E35EE" w:rsidRDefault="00000000">
            <w:pPr>
              <w:spacing w:after="0" w:line="240" w:lineRule="auto"/>
              <w:ind w:firstLine="680"/>
              <w:rPr>
                <w:rFonts w:ascii="Times New Roman" w:hAnsi="Times New Roman" w:cs="Times New Roman"/>
                <w:bCs/>
                <w:lang w:val="ro-RO"/>
              </w:rPr>
            </w:pPr>
            <w:r>
              <w:rPr>
                <w:rFonts w:ascii="Times New Roman" w:hAnsi="Times New Roman" w:cs="Times New Roman"/>
                <w:bCs/>
                <w:lang w:val="ro-RO"/>
              </w:rPr>
              <w:t>sau</w:t>
            </w:r>
          </w:p>
          <w:p w14:paraId="1088FEBA" w14:textId="77777777" w:rsidR="004E35EE" w:rsidRDefault="00000000">
            <w:pPr>
              <w:spacing w:after="0" w:line="240" w:lineRule="auto"/>
              <w:rPr>
                <w:rFonts w:ascii="Times New Roman" w:hAnsi="Times New Roman" w:cs="Times New Roman"/>
                <w:b/>
                <w:bCs/>
                <w:lang w:val="ro-RO"/>
              </w:rPr>
            </w:pPr>
            <w:r>
              <w:rPr>
                <w:rFonts w:ascii="Times New Roman" w:hAnsi="Times New Roman" w:cs="Times New Roman"/>
                <w:b/>
                <w:bCs/>
                <w:lang w:val="ro-RO"/>
              </w:rPr>
              <w:t xml:space="preserve"> k</w:t>
            </w:r>
            <w:r>
              <w:rPr>
                <w:rFonts w:ascii="Times New Roman" w:hAnsi="Times New Roman" w:cs="Times New Roman"/>
                <w:b/>
                <w:bCs/>
                <w:vertAlign w:val="subscript"/>
                <w:lang w:val="ro-RO"/>
              </w:rPr>
              <w:t>et.tav.</w:t>
            </w:r>
            <w:r>
              <w:rPr>
                <w:rFonts w:ascii="Times New Roman" w:hAnsi="Times New Roman" w:cs="Times New Roman"/>
                <w:b/>
                <w:bCs/>
                <w:lang w:val="ro-RO"/>
              </w:rPr>
              <w:t xml:space="preserve"> = (-0,098</w:t>
            </w:r>
            <m:oMath>
              <m:r>
                <m:rPr>
                  <m:sty m:val="bi"/>
                </m:rPr>
                <w:rPr>
                  <w:rFonts w:ascii="Cambria Math" w:hAnsi="Cambria Math" w:cs="Times New Roman"/>
                  <w:lang w:val="ro-RO"/>
                </w:rPr>
                <m:t xml:space="preserve"> </m:t>
              </m:r>
              <m:r>
                <m:rPr>
                  <m:sty m:val="b"/>
                </m:rPr>
                <w:rPr>
                  <w:rFonts w:ascii="Cambria Math" w:eastAsia="Cambria Math" w:hAnsi="Cambria Math" w:cs="Times New Roman"/>
                  <w:vertAlign w:val="subscript"/>
                  <w:lang w:val="ro-RO"/>
                </w:rPr>
                <m:t xml:space="preserve">∙ </m:t>
              </m:r>
            </m:oMath>
            <w:r>
              <w:rPr>
                <w:rFonts w:ascii="Times New Roman" w:hAnsi="Times New Roman" w:cs="Times New Roman"/>
                <w:b/>
                <w:bCs/>
                <w:lang w:val="ro-RO"/>
              </w:rPr>
              <w:t>ln (n</w:t>
            </w:r>
            <w:r>
              <w:rPr>
                <w:rFonts w:ascii="Times New Roman" w:hAnsi="Times New Roman" w:cs="Times New Roman"/>
                <w:b/>
                <w:bCs/>
                <w:vertAlign w:val="subscript"/>
                <w:lang w:val="ro-RO"/>
              </w:rPr>
              <w:t>et</w:t>
            </w:r>
            <w:r>
              <w:rPr>
                <w:rFonts w:ascii="Times New Roman" w:hAnsi="Times New Roman" w:cs="Times New Roman"/>
                <w:b/>
                <w:bCs/>
                <w:lang w:val="ro-RO"/>
              </w:rPr>
              <w:t xml:space="preserve">) + 0,294) </w:t>
            </w:r>
            <m:oMath>
              <m:r>
                <m:rPr>
                  <m:sty m:val="b"/>
                </m:rPr>
                <w:rPr>
                  <w:rFonts w:ascii="Cambria Math" w:eastAsia="Cambria Math" w:hAnsi="Cambria Math" w:cs="Times New Roman"/>
                  <w:vertAlign w:val="subscript"/>
                  <w:lang w:val="ro-RO"/>
                </w:rPr>
                <m:t>∙</m:t>
              </m:r>
            </m:oMath>
            <w:r>
              <w:rPr>
                <w:rFonts w:ascii="Times New Roman" w:hAnsi="Times New Roman" w:cs="Times New Roman"/>
                <w:b/>
                <w:bCs/>
                <w:lang w:val="ro-RO"/>
              </w:rPr>
              <w:t xml:space="preserve"> (100% - k</w:t>
            </w:r>
            <w:r>
              <w:rPr>
                <w:rFonts w:ascii="Times New Roman" w:hAnsi="Times New Roman" w:cs="Times New Roman"/>
                <w:b/>
                <w:bCs/>
                <w:vertAlign w:val="subscript"/>
                <w:lang w:val="ro-RO"/>
              </w:rPr>
              <w:t>dec</w:t>
            </w:r>
            <w:r>
              <w:rPr>
                <w:rFonts w:ascii="Times New Roman" w:hAnsi="Times New Roman" w:cs="Times New Roman"/>
                <w:b/>
                <w:bCs/>
                <w:lang w:val="ro-RO"/>
              </w:rPr>
              <w:t xml:space="preserve">) </w:t>
            </w:r>
            <m:oMath>
              <m:r>
                <m:rPr>
                  <m:sty m:val="b"/>
                </m:rPr>
                <w:rPr>
                  <w:rFonts w:ascii="Cambria Math" w:eastAsia="Cambria Math" w:hAnsi="Cambria Math" w:cs="Times New Roman"/>
                  <w:vertAlign w:val="subscript"/>
                  <w:lang w:val="ro-RO"/>
                </w:rPr>
                <m:t>∙</m:t>
              </m:r>
            </m:oMath>
            <w:r>
              <w:rPr>
                <w:rFonts w:ascii="Times New Roman" w:hAnsi="Times New Roman" w:cs="Times New Roman"/>
                <w:b/>
                <w:bCs/>
                <w:lang w:val="ro-RO"/>
              </w:rPr>
              <w:t xml:space="preserve"> 100 [%]</w:t>
            </w:r>
            <w:r>
              <w:rPr>
                <w:rFonts w:ascii="Times New Roman" w:hAnsi="Times New Roman" w:cs="Times New Roman"/>
                <w:bCs/>
                <w:lang w:val="ro-RO"/>
              </w:rPr>
              <w:t xml:space="preserve">              (32)</w:t>
            </w:r>
          </w:p>
          <w:p w14:paraId="72A0E1CF" w14:textId="77777777" w:rsidR="004E35EE" w:rsidRDefault="00000000">
            <w:pPr>
              <w:spacing w:after="0" w:line="240" w:lineRule="auto"/>
              <w:rPr>
                <w:rFonts w:ascii="Times New Roman" w:hAnsi="Times New Roman" w:cs="Times New Roman"/>
                <w:bCs/>
                <w:lang w:val="ro-RO"/>
              </w:rPr>
            </w:pPr>
            <w:r>
              <w:rPr>
                <w:rFonts w:ascii="Times New Roman" w:hAnsi="Times New Roman" w:cs="Times New Roman"/>
                <w:bCs/>
                <w:lang w:val="ro-RO"/>
              </w:rPr>
              <w:t>pentru cazul în care cota unităților deconectate este mai mare de 50%;</w:t>
            </w:r>
          </w:p>
          <w:p w14:paraId="2103C3E7" w14:textId="77777777" w:rsidR="004E35EE" w:rsidRDefault="00000000">
            <w:pPr>
              <w:spacing w:after="0" w:line="240" w:lineRule="auto"/>
              <w:rPr>
                <w:rFonts w:ascii="Times New Roman" w:hAnsi="Times New Roman" w:cs="Times New Roman"/>
                <w:lang w:val="ro-RO"/>
              </w:rPr>
            </w:pPr>
            <w:r>
              <w:rPr>
                <w:rFonts w:ascii="Times New Roman" w:hAnsi="Times New Roman" w:cs="Times New Roman"/>
                <w:lang w:val="ro-RO"/>
              </w:rPr>
              <w:t>2) în cazul clădirilor cu 17-30 de etaje:</w:t>
            </w:r>
          </w:p>
          <w:p w14:paraId="287F3894" w14:textId="77777777" w:rsidR="004E35EE" w:rsidRDefault="00000000">
            <w:pPr>
              <w:spacing w:after="0" w:line="240" w:lineRule="auto"/>
              <w:rPr>
                <w:rFonts w:ascii="Times New Roman" w:eastAsiaTheme="minorEastAsia" w:hAnsi="Times New Roman" w:cs="Times New Roman"/>
                <w:lang w:val="ro-RO"/>
              </w:rPr>
            </w:pPr>
            <w:r>
              <w:rPr>
                <w:rFonts w:ascii="Times New Roman" w:hAnsi="Times New Roman" w:cs="Times New Roman"/>
                <w:lang w:val="ro-RO"/>
              </w:rPr>
              <w:t xml:space="preserve"> </w:t>
            </w:r>
            <m:oMath>
              <m:sSubSup>
                <m:sSubSupPr>
                  <m:ctrlPr>
                    <w:rPr>
                      <w:rFonts w:ascii="Cambria Math" w:hAnsi="Cambria Math" w:cs="Times New Roman"/>
                      <w:b/>
                      <w:lang w:val="ro-RO"/>
                    </w:rPr>
                  </m:ctrlPr>
                </m:sSubSupPr>
                <m:e>
                  <m:r>
                    <m:rPr>
                      <m:sty m:val="b"/>
                    </m:rPr>
                    <w:rPr>
                      <w:rFonts w:ascii="Cambria Math" w:hAnsi="Cambria Math" w:cs="Times New Roman"/>
                      <w:lang w:val="ro-RO"/>
                    </w:rPr>
                    <m:t>k</m:t>
                  </m:r>
                </m:e>
                <m:sub>
                  <m:r>
                    <m:rPr>
                      <m:sty m:val="b"/>
                    </m:rPr>
                    <w:rPr>
                      <w:rFonts w:ascii="Cambria Math" w:hAnsi="Cambria Math" w:cs="Times New Roman"/>
                      <w:lang w:val="ro-RO"/>
                    </w:rPr>
                    <m:t>et.tav.</m:t>
                  </m:r>
                </m:sub>
                <m:sup/>
              </m:sSubSup>
              <m:r>
                <m:rPr>
                  <m:sty m:val="b"/>
                </m:rPr>
                <w:rPr>
                  <w:rFonts w:ascii="Cambria Math" w:hAnsi="Cambria Math" w:cs="Times New Roman"/>
                  <w:lang w:val="ro-RO"/>
                </w:rPr>
                <m:t>=4,2928*</m:t>
              </m:r>
              <m:sSup>
                <m:sSupPr>
                  <m:ctrlPr>
                    <w:rPr>
                      <w:rFonts w:ascii="Cambria Math" w:hAnsi="Cambria Math" w:cs="Times New Roman"/>
                      <w:b/>
                      <w:lang w:val="ro-RO"/>
                    </w:rPr>
                  </m:ctrlPr>
                </m:sSupPr>
                <m:e>
                  <m:r>
                    <m:rPr>
                      <m:sty m:val="b"/>
                    </m:rPr>
                    <w:rPr>
                      <w:rFonts w:ascii="Cambria Math" w:hAnsi="Cambria Math" w:cs="Times New Roman"/>
                      <w:lang w:val="ro-RO"/>
                    </w:rPr>
                    <m:t>exp</m:t>
                  </m:r>
                </m:e>
                <m:sup>
                  <m:r>
                    <m:rPr>
                      <m:sty m:val="b"/>
                    </m:rPr>
                    <w:rPr>
                      <w:rFonts w:ascii="Cambria Math" w:hAnsi="Cambria Math" w:cs="Times New Roman"/>
                      <w:lang w:val="ro-RO"/>
                    </w:rPr>
                    <m:t>-0.064*</m:t>
                  </m:r>
                  <m:sSub>
                    <m:sSubPr>
                      <m:ctrlPr>
                        <w:rPr>
                          <w:rFonts w:ascii="Cambria Math" w:hAnsi="Cambria Math" w:cs="Times New Roman"/>
                          <w:b/>
                          <w:lang w:val="ro-RO"/>
                        </w:rPr>
                      </m:ctrlPr>
                    </m:sSubPr>
                    <m:e>
                      <m:r>
                        <m:rPr>
                          <m:sty m:val="b"/>
                        </m:rPr>
                        <w:rPr>
                          <w:rFonts w:ascii="Cambria Math" w:hAnsi="Cambria Math" w:cs="Times New Roman"/>
                          <w:lang w:val="ro-RO"/>
                        </w:rPr>
                        <m:t>n</m:t>
                      </m:r>
                    </m:e>
                    <m:sub>
                      <m:r>
                        <m:rPr>
                          <m:sty m:val="b"/>
                        </m:rPr>
                        <w:rPr>
                          <w:rFonts w:ascii="Cambria Math" w:hAnsi="Cambria Math" w:cs="Times New Roman"/>
                          <w:lang w:val="ro-RO"/>
                        </w:rPr>
                        <m:t>et</m:t>
                      </m:r>
                    </m:sub>
                  </m:sSub>
                </m:sup>
              </m:sSup>
              <m:r>
                <m:rPr>
                  <m:sty m:val="b"/>
                </m:rPr>
                <w:rPr>
                  <w:rFonts w:ascii="Cambria Math" w:hAnsi="Cambria Math" w:cs="Times New Roman"/>
                  <w:lang w:val="ro-RO"/>
                </w:rPr>
                <m:t>*100</m:t>
              </m:r>
            </m:oMath>
            <w:r>
              <w:rPr>
                <w:rFonts w:ascii="Times New Roman" w:eastAsiaTheme="minorEastAsia" w:hAnsi="Times New Roman" w:cs="Times New Roman"/>
                <w:b/>
                <w:lang w:val="ro-RO"/>
              </w:rPr>
              <w:t xml:space="preserve"> </w:t>
            </w:r>
            <w:r>
              <w:rPr>
                <w:rFonts w:ascii="Times New Roman" w:hAnsi="Times New Roman" w:cs="Times New Roman"/>
                <w:b/>
                <w:bCs/>
                <w:lang w:val="ro-RO"/>
              </w:rPr>
              <w:t>[%]</w:t>
            </w:r>
            <w:r>
              <w:rPr>
                <w:rFonts w:ascii="Times New Roman" w:eastAsiaTheme="minorEastAsia" w:hAnsi="Times New Roman" w:cs="Times New Roman"/>
                <w:lang w:val="ro-RO"/>
              </w:rPr>
              <w:t xml:space="preserve">                                (33)</w:t>
            </w:r>
          </w:p>
          <w:p w14:paraId="33AA606E" w14:textId="77777777" w:rsidR="004E35EE" w:rsidRDefault="00000000">
            <w:pPr>
              <w:spacing w:after="0" w:line="240" w:lineRule="auto"/>
              <w:rPr>
                <w:rFonts w:ascii="Times New Roman" w:eastAsiaTheme="minorEastAsia" w:hAnsi="Times New Roman" w:cs="Times New Roman"/>
                <w:lang w:val="ro-RO"/>
              </w:rPr>
            </w:pPr>
            <w:r>
              <w:rPr>
                <w:rFonts w:ascii="Times New Roman" w:eastAsiaTheme="minorEastAsia" w:hAnsi="Times New Roman" w:cs="Times New Roman"/>
                <w:lang w:val="ro-RO"/>
              </w:rPr>
              <w:t>sau</w:t>
            </w:r>
          </w:p>
          <w:p w14:paraId="2A422D8F" w14:textId="77777777" w:rsidR="004E35EE" w:rsidRDefault="00000000">
            <w:pPr>
              <w:spacing w:after="0" w:line="240" w:lineRule="auto"/>
              <w:rPr>
                <w:rFonts w:ascii="Times New Roman" w:eastAsiaTheme="minorEastAsia" w:hAnsi="Times New Roman" w:cs="Times New Roman"/>
                <w:lang w:val="ro-RO"/>
              </w:rPr>
            </w:pPr>
            <w:r>
              <w:rPr>
                <w:rFonts w:ascii="Times New Roman" w:eastAsiaTheme="minorEastAsia" w:hAnsi="Times New Roman" w:cs="Times New Roman"/>
                <w:b/>
                <w:iCs/>
                <w:vertAlign w:val="subscript"/>
                <w:lang w:val="ro-RO"/>
              </w:rPr>
              <w:t xml:space="preserve"> </w:t>
            </w:r>
            <m:oMath>
              <m:sSub>
                <m:sSubPr>
                  <m:ctrlPr>
                    <w:rPr>
                      <w:rFonts w:ascii="Cambria Math" w:eastAsia="Cambria Math" w:hAnsi="Cambria Math" w:cs="Times New Roman"/>
                      <w:b/>
                      <w:iCs/>
                      <w:vertAlign w:val="subscript"/>
                      <w:lang w:val="ro-RO"/>
                    </w:rPr>
                  </m:ctrlPr>
                </m:sSubPr>
                <m:e>
                  <m:r>
                    <m:rPr>
                      <m:sty m:val="b"/>
                    </m:rPr>
                    <w:rPr>
                      <w:rFonts w:ascii="Cambria Math" w:eastAsia="Cambria Math" w:hAnsi="Cambria Math" w:cs="Times New Roman"/>
                      <w:vertAlign w:val="subscript"/>
                      <w:lang w:val="ro-RO"/>
                    </w:rPr>
                    <m:t>k</m:t>
                  </m:r>
                </m:e>
                <m:sub>
                  <m:r>
                    <m:rPr>
                      <m:sty m:val="b"/>
                    </m:rPr>
                    <w:rPr>
                      <w:rFonts w:ascii="Cambria Math" w:eastAsia="Cambria Math" w:hAnsi="Cambria Math" w:cs="Times New Roman"/>
                      <w:vertAlign w:val="subscript"/>
                      <w:lang w:val="ro-RO"/>
                    </w:rPr>
                    <m:t>et.tav.</m:t>
                  </m:r>
                </m:sub>
              </m:sSub>
              <m:r>
                <m:rPr>
                  <m:sty m:val="b"/>
                </m:rPr>
                <w:rPr>
                  <w:rFonts w:ascii="Cambria Math" w:eastAsia="Cambria Math" w:hAnsi="Cambria Math" w:cs="Times New Roman"/>
                  <w:vertAlign w:val="subscript"/>
                  <w:lang w:val="ro-RO"/>
                </w:rPr>
                <m:t>=</m:t>
              </m:r>
              <m:d>
                <m:dPr>
                  <m:ctrlPr>
                    <w:rPr>
                      <w:rFonts w:ascii="Cambria Math" w:eastAsia="Cambria Math" w:hAnsi="Cambria Math" w:cs="Times New Roman"/>
                      <w:b/>
                      <w:iCs/>
                      <w:vertAlign w:val="subscript"/>
                      <w:lang w:val="ro-RO"/>
                    </w:rPr>
                  </m:ctrlPr>
                </m:dPr>
                <m:e>
                  <m:r>
                    <m:rPr>
                      <m:sty m:val="b"/>
                    </m:rPr>
                    <w:rPr>
                      <w:rFonts w:ascii="Cambria Math" w:hAnsi="Cambria Math" w:cs="Times New Roman"/>
                      <w:lang w:val="ro-RO"/>
                    </w:rPr>
                    <m:t>4,2928*</m:t>
                  </m:r>
                  <m:sSup>
                    <m:sSupPr>
                      <m:ctrlPr>
                        <w:rPr>
                          <w:rFonts w:ascii="Cambria Math" w:hAnsi="Cambria Math" w:cs="Times New Roman"/>
                          <w:b/>
                          <w:iCs/>
                          <w:lang w:val="ro-RO"/>
                        </w:rPr>
                      </m:ctrlPr>
                    </m:sSupPr>
                    <m:e>
                      <m:r>
                        <m:rPr>
                          <m:sty m:val="b"/>
                        </m:rPr>
                        <w:rPr>
                          <w:rFonts w:ascii="Cambria Math" w:hAnsi="Cambria Math" w:cs="Times New Roman"/>
                          <w:lang w:val="ro-RO"/>
                        </w:rPr>
                        <m:t>exp</m:t>
                      </m:r>
                    </m:e>
                    <m:sup>
                      <m:r>
                        <m:rPr>
                          <m:sty m:val="b"/>
                        </m:rPr>
                        <w:rPr>
                          <w:rFonts w:ascii="Cambria Math" w:hAnsi="Cambria Math" w:cs="Times New Roman"/>
                          <w:lang w:val="ro-RO"/>
                        </w:rPr>
                        <m:t>-0.064*</m:t>
                      </m:r>
                      <m:sSub>
                        <m:sSubPr>
                          <m:ctrlPr>
                            <w:rPr>
                              <w:rFonts w:ascii="Cambria Math" w:hAnsi="Cambria Math" w:cs="Times New Roman"/>
                              <w:b/>
                              <w:iCs/>
                              <w:lang w:val="ro-RO"/>
                            </w:rPr>
                          </m:ctrlPr>
                        </m:sSubPr>
                        <m:e>
                          <m:r>
                            <m:rPr>
                              <m:sty m:val="b"/>
                            </m:rPr>
                            <w:rPr>
                              <w:rFonts w:ascii="Cambria Math" w:hAnsi="Cambria Math" w:cs="Times New Roman"/>
                              <w:lang w:val="ro-RO"/>
                            </w:rPr>
                            <m:t>n</m:t>
                          </m:r>
                        </m:e>
                        <m:sub>
                          <m:r>
                            <m:rPr>
                              <m:sty m:val="b"/>
                            </m:rPr>
                            <w:rPr>
                              <w:rFonts w:ascii="Cambria Math" w:hAnsi="Cambria Math" w:cs="Times New Roman"/>
                              <w:lang w:val="ro-RO"/>
                            </w:rPr>
                            <m:t>et</m:t>
                          </m:r>
                        </m:sub>
                      </m:sSub>
                    </m:sup>
                  </m:sSup>
                </m:e>
              </m:d>
              <m:r>
                <m:rPr>
                  <m:sty m:val="b"/>
                </m:rPr>
                <w:rPr>
                  <w:rFonts w:ascii="Cambria Math" w:eastAsia="Cambria Math" w:hAnsi="Cambria Math" w:cs="Times New Roman"/>
                  <w:vertAlign w:val="subscript"/>
                  <w:lang w:val="ro-RO"/>
                </w:rPr>
                <m:t>∙(100%-</m:t>
              </m:r>
              <m:sSub>
                <m:sSubPr>
                  <m:ctrlPr>
                    <w:rPr>
                      <w:rFonts w:ascii="Cambria Math" w:eastAsia="Cambria Math" w:hAnsi="Cambria Math" w:cs="Times New Roman"/>
                      <w:b/>
                      <w:iCs/>
                      <w:vertAlign w:val="subscript"/>
                      <w:lang w:val="ro-RO"/>
                    </w:rPr>
                  </m:ctrlPr>
                </m:sSubPr>
                <m:e>
                  <m:r>
                    <m:rPr>
                      <m:sty m:val="b"/>
                    </m:rPr>
                    <w:rPr>
                      <w:rFonts w:ascii="Cambria Math" w:eastAsia="Cambria Math" w:hAnsi="Cambria Math" w:cs="Times New Roman"/>
                      <w:vertAlign w:val="subscript"/>
                      <w:lang w:val="ro-RO"/>
                    </w:rPr>
                    <m:t>k</m:t>
                  </m:r>
                </m:e>
                <m:sub>
                  <m:r>
                    <m:rPr>
                      <m:sty m:val="b"/>
                    </m:rPr>
                    <w:rPr>
                      <w:rFonts w:ascii="Cambria Math" w:eastAsia="Cambria Math" w:hAnsi="Cambria Math" w:cs="Times New Roman"/>
                      <w:vertAlign w:val="subscript"/>
                      <w:lang w:val="ro-RO"/>
                    </w:rPr>
                    <m:t>dec</m:t>
                  </m:r>
                </m:sub>
              </m:sSub>
              <m:r>
                <m:rPr>
                  <m:sty m:val="b"/>
                </m:rPr>
                <w:rPr>
                  <w:rFonts w:ascii="Cambria Math" w:eastAsia="Cambria Math" w:hAnsi="Cambria Math" w:cs="Times New Roman"/>
                  <w:vertAlign w:val="subscript"/>
                  <w:lang w:val="ro-RO"/>
                </w:rPr>
                <m:t>)</m:t>
              </m:r>
              <m:r>
                <m:rPr>
                  <m:sty m:val="b"/>
                </m:rPr>
                <w:rPr>
                  <w:rFonts w:ascii="Cambria Math" w:eastAsia="Cambria Math" w:hAnsi="Cambria Math" w:cs="Times New Roman"/>
                  <w:lang w:val="ro-RO"/>
                </w:rPr>
                <m:t>∙</m:t>
              </m:r>
              <m:r>
                <m:rPr>
                  <m:sty m:val="b"/>
                </m:rPr>
                <w:rPr>
                  <w:rFonts w:ascii="Cambria Math" w:eastAsia="Cambria Math" w:hAnsi="Cambria Math" w:cs="Times New Roman"/>
                  <w:vertAlign w:val="subscript"/>
                  <w:lang w:val="ro-RO"/>
                </w:rPr>
                <m:t>100</m:t>
              </m:r>
            </m:oMath>
            <w:r>
              <w:rPr>
                <w:rFonts w:ascii="Times New Roman" w:eastAsia="Cambria Math" w:hAnsi="Times New Roman" w:cs="Times New Roman"/>
                <w:b/>
                <w:lang w:val="ro-RO"/>
              </w:rPr>
              <w:t xml:space="preserve"> </w:t>
            </w:r>
            <w:r>
              <w:rPr>
                <w:rFonts w:ascii="Times New Roman" w:hAnsi="Times New Roman" w:cs="Times New Roman"/>
                <w:b/>
                <w:bCs/>
                <w:lang w:val="ro-RO"/>
              </w:rPr>
              <w:t>[%]</w:t>
            </w:r>
            <w:r>
              <w:rPr>
                <w:rFonts w:ascii="Times New Roman" w:eastAsia="Cambria Math" w:hAnsi="Times New Roman" w:cs="Times New Roman"/>
                <w:lang w:val="ro-RO"/>
              </w:rPr>
              <w:t xml:space="preserve">           (34)</w:t>
            </w:r>
          </w:p>
          <w:p w14:paraId="47DA995F" w14:textId="77777777" w:rsidR="004E35EE" w:rsidRDefault="00000000">
            <w:pPr>
              <w:spacing w:after="0" w:line="240" w:lineRule="auto"/>
              <w:rPr>
                <w:rFonts w:ascii="Times New Roman" w:hAnsi="Times New Roman" w:cs="Times New Roman"/>
                <w:lang w:val="ro-RO"/>
              </w:rPr>
            </w:pPr>
            <w:r>
              <w:rPr>
                <w:rFonts w:ascii="Times New Roman" w:hAnsi="Times New Roman" w:cs="Times New Roman"/>
                <w:lang w:val="ro-RO"/>
              </w:rPr>
              <w:t xml:space="preserve">pentru cazul în care cota unităților deconectate este mai mare de </w:t>
            </w:r>
            <w:r>
              <w:rPr>
                <w:rFonts w:ascii="Times New Roman" w:hAnsi="Times New Roman" w:cs="Times New Roman"/>
                <w:bCs/>
                <w:lang w:val="ro-RO"/>
              </w:rPr>
              <w:t>50%.</w:t>
            </w:r>
          </w:p>
        </w:tc>
        <w:tc>
          <w:tcPr>
            <w:tcW w:w="1760" w:type="pct"/>
          </w:tcPr>
          <w:p w14:paraId="283AA3DC" w14:textId="77777777" w:rsidR="004E35EE" w:rsidRDefault="00000000">
            <w:pPr>
              <w:pStyle w:val="Listparagraf"/>
              <w:ind w:left="0"/>
              <w:rPr>
                <w:rFonts w:ascii="Times New Roman" w:eastAsia="Calibri" w:hAnsi="Times New Roman" w:cs="Times New Roman"/>
                <w:bCs/>
                <w:lang w:val="it-IT" w:eastAsia="zh-CN"/>
              </w:rPr>
            </w:pPr>
            <w:r>
              <w:rPr>
                <w:rFonts w:ascii="Times New Roman" w:eastAsia="Calibri" w:hAnsi="Times New Roman" w:cs="Times New Roman"/>
                <w:bCs/>
                <w:lang w:val="it-IT" w:eastAsia="zh-CN"/>
              </w:rPr>
              <w:t>3.6.4. la pct. 32 subpct. 2 în formulele (3</w:t>
            </w:r>
            <w:r>
              <w:rPr>
                <w:rFonts w:ascii="Times New Roman" w:eastAsia="Calibri" w:hAnsi="Times New Roman" w:cs="Times New Roman"/>
                <w:bCs/>
                <w:lang w:eastAsia="zh-CN"/>
              </w:rPr>
              <w:t>3</w:t>
            </w:r>
            <w:r>
              <w:rPr>
                <w:rFonts w:ascii="Times New Roman" w:eastAsia="Calibri" w:hAnsi="Times New Roman" w:cs="Times New Roman"/>
                <w:bCs/>
                <w:lang w:val="it-IT" w:eastAsia="zh-CN"/>
              </w:rPr>
              <w:t>) și (3</w:t>
            </w:r>
            <w:r>
              <w:rPr>
                <w:rFonts w:ascii="Times New Roman" w:eastAsia="Calibri" w:hAnsi="Times New Roman" w:cs="Times New Roman"/>
                <w:bCs/>
                <w:lang w:eastAsia="zh-CN"/>
              </w:rPr>
              <w:t>4</w:t>
            </w:r>
            <w:r>
              <w:rPr>
                <w:rFonts w:ascii="Times New Roman" w:eastAsia="Calibri" w:hAnsi="Times New Roman" w:cs="Times New Roman"/>
                <w:bCs/>
                <w:lang w:val="it-IT" w:eastAsia="zh-CN"/>
              </w:rPr>
              <w:t>) textul „</w:t>
            </w:r>
            <w:r>
              <w:rPr>
                <w:rFonts w:ascii="Times New Roman" w:eastAsia="Calibri" w:hAnsi="Times New Roman" w:cs="Times New Roman"/>
                <w:bCs/>
                <w:i/>
                <w:iCs/>
                <w:lang w:val="it-IT" w:eastAsia="zh-CN"/>
              </w:rPr>
              <w:t>4,2928</w:t>
            </w:r>
            <w:r>
              <w:rPr>
                <w:rFonts w:ascii="Times New Roman" w:eastAsia="Calibri" w:hAnsi="Times New Roman" w:cs="Times New Roman"/>
                <w:bCs/>
                <w:lang w:val="it-IT" w:eastAsia="zh-CN"/>
              </w:rPr>
              <w:t>” se substituie cu textul „</w:t>
            </w:r>
            <w:r>
              <w:rPr>
                <w:rFonts w:ascii="Times New Roman" w:eastAsia="Calibri" w:hAnsi="Times New Roman" w:cs="Times New Roman"/>
                <w:bCs/>
                <w:i/>
                <w:iCs/>
                <w:lang w:val="it-IT" w:eastAsia="zh-CN"/>
              </w:rPr>
              <w:t>0,0525</w:t>
            </w:r>
            <w:r>
              <w:rPr>
                <w:rFonts w:ascii="Times New Roman" w:eastAsia="Calibri" w:hAnsi="Times New Roman" w:cs="Times New Roman"/>
                <w:bCs/>
                <w:lang w:val="it-IT" w:eastAsia="zh-CN"/>
              </w:rPr>
              <w:t>”.</w:t>
            </w:r>
          </w:p>
          <w:p w14:paraId="6CACFA4C" w14:textId="77777777" w:rsidR="004E35EE" w:rsidRDefault="004E35EE">
            <w:pPr>
              <w:pStyle w:val="Listparagraf"/>
              <w:spacing w:after="0" w:line="240" w:lineRule="auto"/>
              <w:ind w:left="39"/>
              <w:jc w:val="both"/>
              <w:rPr>
                <w:rFonts w:ascii="Times New Roman" w:hAnsi="Times New Roman" w:cs="Times New Roman"/>
                <w:shd w:val="clear" w:color="auto" w:fill="FFFFFF"/>
              </w:rPr>
            </w:pPr>
          </w:p>
        </w:tc>
        <w:tc>
          <w:tcPr>
            <w:tcW w:w="1760" w:type="pct"/>
          </w:tcPr>
          <w:p w14:paraId="430B2B79" w14:textId="77777777" w:rsidR="004E35EE" w:rsidRDefault="00000000">
            <w:pPr>
              <w:spacing w:after="0" w:line="240" w:lineRule="auto"/>
              <w:jc w:val="both"/>
              <w:rPr>
                <w:rFonts w:ascii="Times New Roman" w:hAnsi="Times New Roman" w:cs="Times New Roman"/>
                <w:bCs/>
                <w:lang w:val="ro-RO"/>
              </w:rPr>
            </w:pPr>
            <w:r>
              <w:rPr>
                <w:rFonts w:ascii="Times New Roman" w:hAnsi="Times New Roman" w:cs="Times New Roman"/>
                <w:b/>
                <w:bCs/>
                <w:lang w:val="ro-RO"/>
              </w:rPr>
              <w:t>32.</w:t>
            </w:r>
            <w:r>
              <w:rPr>
                <w:rFonts w:ascii="Times New Roman" w:hAnsi="Times New Roman" w:cs="Times New Roman"/>
                <w:bCs/>
                <w:lang w:val="ro-RO"/>
              </w:rPr>
              <w:t xml:space="preserve"> În cazul în care nu există etaj tehnic, cota de energie termică se determină după formula:</w:t>
            </w:r>
          </w:p>
          <w:p w14:paraId="1E8F9029" w14:textId="77777777" w:rsidR="004E35EE" w:rsidRDefault="00000000">
            <w:pPr>
              <w:pStyle w:val="Listparagraf"/>
              <w:spacing w:after="0" w:line="240" w:lineRule="auto"/>
              <w:ind w:left="0"/>
              <w:jc w:val="both"/>
              <w:rPr>
                <w:rFonts w:ascii="Times New Roman" w:hAnsi="Times New Roman" w:cs="Times New Roman"/>
                <w:bCs/>
                <w:lang w:val="ro-RO"/>
              </w:rPr>
            </w:pPr>
            <w:r>
              <w:rPr>
                <w:rFonts w:ascii="Times New Roman" w:hAnsi="Times New Roman" w:cs="Times New Roman"/>
                <w:bCs/>
                <w:lang w:val="ro-RO"/>
              </w:rPr>
              <w:t>1) în cazul clădirilor cu 1-16 etaje:</w:t>
            </w:r>
          </w:p>
          <w:p w14:paraId="049A2826" w14:textId="77777777" w:rsidR="004E35EE" w:rsidRDefault="00000000">
            <w:pPr>
              <w:pStyle w:val="Listparagraf"/>
              <w:spacing w:after="0" w:line="240" w:lineRule="auto"/>
              <w:ind w:left="0"/>
              <w:jc w:val="both"/>
              <w:rPr>
                <w:rFonts w:ascii="Times New Roman" w:hAnsi="Times New Roman" w:cs="Times New Roman"/>
                <w:bCs/>
                <w:lang w:val="ro-RO"/>
              </w:rPr>
            </w:pPr>
            <w:r>
              <w:rPr>
                <w:rFonts w:ascii="Times New Roman" w:eastAsiaTheme="minorEastAsia" w:hAnsi="Times New Roman" w:cs="Times New Roman"/>
                <w:b/>
                <w:bCs/>
                <w:lang w:val="ro-RO"/>
              </w:rPr>
              <w:t xml:space="preserve"> </w:t>
            </w:r>
            <m:oMath>
              <m:sSub>
                <m:sSubPr>
                  <m:ctrlPr>
                    <w:rPr>
                      <w:rFonts w:ascii="Cambria Math" w:hAnsi="Cambria Math" w:cs="Times New Roman"/>
                      <w:b/>
                      <w:bCs/>
                      <w:lang w:val="ro-RO"/>
                    </w:rPr>
                  </m:ctrlPr>
                </m:sSubPr>
                <m:e>
                  <m:r>
                    <m:rPr>
                      <m:sty m:val="b"/>
                    </m:rPr>
                    <w:rPr>
                      <w:rFonts w:ascii="Cambria Math" w:hAnsi="Cambria Math" w:cs="Times New Roman"/>
                      <w:lang w:val="ro-RO"/>
                    </w:rPr>
                    <m:t>k</m:t>
                  </m:r>
                </m:e>
                <m:sub>
                  <m:r>
                    <m:rPr>
                      <m:sty m:val="b"/>
                    </m:rPr>
                    <w:rPr>
                      <w:rFonts w:ascii="Cambria Math" w:hAnsi="Cambria Math" w:cs="Times New Roman"/>
                      <w:lang w:val="ro-RO"/>
                    </w:rPr>
                    <m:t>et.tav.</m:t>
                  </m:r>
                </m:sub>
              </m:sSub>
              <m:r>
                <m:rPr>
                  <m:sty m:val="b"/>
                </m:rPr>
                <w:rPr>
                  <w:rFonts w:ascii="Cambria Math" w:hAnsi="Cambria Math" w:cs="Times New Roman"/>
                  <w:lang w:val="ro-RO"/>
                </w:rPr>
                <m:t>=</m:t>
              </m:r>
              <m:d>
                <m:dPr>
                  <m:ctrlPr>
                    <w:rPr>
                      <w:rFonts w:ascii="Cambria Math" w:hAnsi="Cambria Math" w:cs="Times New Roman"/>
                      <w:b/>
                      <w:bCs/>
                      <w:lang w:val="ro-RO"/>
                    </w:rPr>
                  </m:ctrlPr>
                </m:dPr>
                <m:e>
                  <m:r>
                    <m:rPr>
                      <m:sty m:val="b"/>
                    </m:rPr>
                    <w:rPr>
                      <w:rFonts w:ascii="Cambria Math" w:hAnsi="Cambria Math" w:cs="Times New Roman"/>
                      <w:lang w:val="ro-RO"/>
                    </w:rPr>
                    <m:t>-0,098∙</m:t>
                  </m:r>
                  <m:box>
                    <m:boxPr>
                      <m:opEmu m:val="1"/>
                      <m:ctrlPr>
                        <w:rPr>
                          <w:rFonts w:ascii="Cambria Math" w:hAnsi="Cambria Math" w:cs="Times New Roman"/>
                          <w:b/>
                          <w:bCs/>
                          <w:lang w:val="ro-RO"/>
                        </w:rPr>
                      </m:ctrlPr>
                    </m:boxPr>
                    <m:e>
                      <m:r>
                        <m:rPr>
                          <m:sty m:val="b"/>
                        </m:rPr>
                        <w:rPr>
                          <w:rFonts w:ascii="Cambria Math" w:hAnsi="Cambria Math" w:cs="Times New Roman"/>
                          <w:lang w:val="ro-RO"/>
                        </w:rPr>
                        <m:t>ln</m:t>
                      </m:r>
                    </m:e>
                  </m:box>
                  <m:r>
                    <m:rPr>
                      <m:sty m:val="b"/>
                    </m:rPr>
                    <w:rPr>
                      <w:rFonts w:ascii="Cambria Math" w:hAnsi="Cambria Math" w:cs="Times New Roman"/>
                      <w:lang w:val="ro-RO"/>
                    </w:rPr>
                    <m:t xml:space="preserve"> </m:t>
                  </m:r>
                  <m:d>
                    <m:dPr>
                      <m:ctrlPr>
                        <w:rPr>
                          <w:rFonts w:ascii="Cambria Math" w:hAnsi="Cambria Math" w:cs="Times New Roman"/>
                          <w:b/>
                          <w:bCs/>
                          <w:lang w:val="ro-RO"/>
                        </w:rPr>
                      </m:ctrlPr>
                    </m:dPr>
                    <m:e>
                      <m:sSub>
                        <m:sSubPr>
                          <m:ctrlPr>
                            <w:rPr>
                              <w:rFonts w:ascii="Cambria Math" w:hAnsi="Cambria Math" w:cs="Times New Roman"/>
                              <w:b/>
                              <w:bCs/>
                              <w:lang w:val="ro-RO"/>
                            </w:rPr>
                          </m:ctrlPr>
                        </m:sSubPr>
                        <m:e>
                          <m:r>
                            <m:rPr>
                              <m:sty m:val="b"/>
                            </m:rPr>
                            <w:rPr>
                              <w:rFonts w:ascii="Cambria Math" w:hAnsi="Cambria Math" w:cs="Times New Roman"/>
                              <w:lang w:val="ro-RO"/>
                            </w:rPr>
                            <m:t>n</m:t>
                          </m:r>
                        </m:e>
                        <m:sub>
                          <m:r>
                            <m:rPr>
                              <m:sty m:val="b"/>
                            </m:rPr>
                            <w:rPr>
                              <w:rFonts w:ascii="Cambria Math" w:hAnsi="Cambria Math" w:cs="Times New Roman"/>
                              <w:lang w:val="ro-RO"/>
                            </w:rPr>
                            <m:t>et</m:t>
                          </m:r>
                        </m:sub>
                      </m:sSub>
                    </m:e>
                  </m:d>
                  <m:r>
                    <m:rPr>
                      <m:sty m:val="b"/>
                    </m:rPr>
                    <w:rPr>
                      <w:rFonts w:ascii="Cambria Math" w:hAnsi="Cambria Math" w:cs="Times New Roman"/>
                      <w:lang w:val="ro-RO"/>
                    </w:rPr>
                    <m:t xml:space="preserve"> +0,294</m:t>
                  </m:r>
                </m:e>
              </m:d>
              <m:r>
                <m:rPr>
                  <m:sty m:val="b"/>
                </m:rPr>
                <w:rPr>
                  <w:rFonts w:ascii="Cambria Math" w:hAnsi="Cambria Math" w:cs="Times New Roman"/>
                  <w:lang w:val="ro-RO"/>
                </w:rPr>
                <m:t>∙100</m:t>
              </m:r>
            </m:oMath>
            <w:r>
              <w:rPr>
                <w:rFonts w:ascii="Times New Roman" w:hAnsi="Times New Roman" w:cs="Times New Roman"/>
                <w:bCs/>
                <w:lang w:val="ro-RO"/>
              </w:rPr>
              <w:t xml:space="preserve"> </w:t>
            </w:r>
            <w:r>
              <w:rPr>
                <w:rFonts w:ascii="Times New Roman" w:hAnsi="Times New Roman" w:cs="Times New Roman"/>
                <w:b/>
                <w:lang w:val="ro-RO"/>
              </w:rPr>
              <w:t>[%]</w:t>
            </w:r>
            <w:r>
              <w:rPr>
                <w:rFonts w:ascii="Times New Roman" w:hAnsi="Times New Roman" w:cs="Times New Roman"/>
                <w:bCs/>
                <w:lang w:val="ro-RO"/>
              </w:rPr>
              <w:t xml:space="preserve">                    (31)</w:t>
            </w:r>
          </w:p>
          <w:p w14:paraId="2902F693" w14:textId="77777777" w:rsidR="004E35EE" w:rsidRDefault="00000000">
            <w:pPr>
              <w:spacing w:after="0" w:line="240" w:lineRule="auto"/>
              <w:ind w:firstLine="680"/>
              <w:rPr>
                <w:rFonts w:ascii="Times New Roman" w:hAnsi="Times New Roman" w:cs="Times New Roman"/>
                <w:bCs/>
                <w:lang w:val="ro-RO"/>
              </w:rPr>
            </w:pPr>
            <w:r>
              <w:rPr>
                <w:rFonts w:ascii="Times New Roman" w:hAnsi="Times New Roman" w:cs="Times New Roman"/>
                <w:bCs/>
                <w:lang w:val="ro-RO"/>
              </w:rPr>
              <w:t>sau</w:t>
            </w:r>
          </w:p>
          <w:p w14:paraId="71BA24CA" w14:textId="77777777" w:rsidR="004E35EE" w:rsidRDefault="00000000">
            <w:pPr>
              <w:spacing w:after="0" w:line="240" w:lineRule="auto"/>
              <w:rPr>
                <w:rFonts w:ascii="Times New Roman" w:hAnsi="Times New Roman" w:cs="Times New Roman"/>
                <w:b/>
                <w:bCs/>
                <w:lang w:val="ro-RO"/>
              </w:rPr>
            </w:pPr>
            <w:r>
              <w:rPr>
                <w:rFonts w:ascii="Times New Roman" w:hAnsi="Times New Roman" w:cs="Times New Roman"/>
                <w:b/>
                <w:bCs/>
                <w:lang w:val="ro-RO"/>
              </w:rPr>
              <w:t xml:space="preserve"> k</w:t>
            </w:r>
            <w:r>
              <w:rPr>
                <w:rFonts w:ascii="Times New Roman" w:hAnsi="Times New Roman" w:cs="Times New Roman"/>
                <w:b/>
                <w:bCs/>
                <w:vertAlign w:val="subscript"/>
                <w:lang w:val="ro-RO"/>
              </w:rPr>
              <w:t>et.tav.</w:t>
            </w:r>
            <w:r>
              <w:rPr>
                <w:rFonts w:ascii="Times New Roman" w:hAnsi="Times New Roman" w:cs="Times New Roman"/>
                <w:b/>
                <w:bCs/>
                <w:lang w:val="ro-RO"/>
              </w:rPr>
              <w:t xml:space="preserve"> = (-0,098</w:t>
            </w:r>
            <m:oMath>
              <m:r>
                <m:rPr>
                  <m:sty m:val="bi"/>
                </m:rPr>
                <w:rPr>
                  <w:rFonts w:ascii="Cambria Math" w:hAnsi="Cambria Math" w:cs="Times New Roman"/>
                  <w:lang w:val="ro-RO"/>
                </w:rPr>
                <m:t xml:space="preserve"> </m:t>
              </m:r>
              <m:r>
                <m:rPr>
                  <m:sty m:val="b"/>
                </m:rPr>
                <w:rPr>
                  <w:rFonts w:ascii="Cambria Math" w:eastAsia="Cambria Math" w:hAnsi="Cambria Math" w:cs="Times New Roman"/>
                  <w:vertAlign w:val="subscript"/>
                  <w:lang w:val="ro-RO"/>
                </w:rPr>
                <m:t xml:space="preserve">∙ </m:t>
              </m:r>
            </m:oMath>
            <w:r>
              <w:rPr>
                <w:rFonts w:ascii="Times New Roman" w:hAnsi="Times New Roman" w:cs="Times New Roman"/>
                <w:b/>
                <w:bCs/>
                <w:lang w:val="ro-RO"/>
              </w:rPr>
              <w:t>ln (n</w:t>
            </w:r>
            <w:r>
              <w:rPr>
                <w:rFonts w:ascii="Times New Roman" w:hAnsi="Times New Roman" w:cs="Times New Roman"/>
                <w:b/>
                <w:bCs/>
                <w:vertAlign w:val="subscript"/>
                <w:lang w:val="ro-RO"/>
              </w:rPr>
              <w:t>et</w:t>
            </w:r>
            <w:r>
              <w:rPr>
                <w:rFonts w:ascii="Times New Roman" w:hAnsi="Times New Roman" w:cs="Times New Roman"/>
                <w:b/>
                <w:bCs/>
                <w:lang w:val="ro-RO"/>
              </w:rPr>
              <w:t xml:space="preserve">) + 0,294) </w:t>
            </w:r>
            <m:oMath>
              <m:r>
                <m:rPr>
                  <m:sty m:val="b"/>
                </m:rPr>
                <w:rPr>
                  <w:rFonts w:ascii="Cambria Math" w:eastAsia="Cambria Math" w:hAnsi="Cambria Math" w:cs="Times New Roman"/>
                  <w:vertAlign w:val="subscript"/>
                  <w:lang w:val="ro-RO"/>
                </w:rPr>
                <m:t>∙</m:t>
              </m:r>
            </m:oMath>
            <w:r>
              <w:rPr>
                <w:rFonts w:ascii="Times New Roman" w:hAnsi="Times New Roman" w:cs="Times New Roman"/>
                <w:b/>
                <w:bCs/>
                <w:lang w:val="ro-RO"/>
              </w:rPr>
              <w:t xml:space="preserve"> (100% - k</w:t>
            </w:r>
            <w:r>
              <w:rPr>
                <w:rFonts w:ascii="Times New Roman" w:hAnsi="Times New Roman" w:cs="Times New Roman"/>
                <w:b/>
                <w:bCs/>
                <w:vertAlign w:val="subscript"/>
                <w:lang w:val="ro-RO"/>
              </w:rPr>
              <w:t>dec</w:t>
            </w:r>
            <w:r>
              <w:rPr>
                <w:rFonts w:ascii="Times New Roman" w:hAnsi="Times New Roman" w:cs="Times New Roman"/>
                <w:b/>
                <w:bCs/>
                <w:lang w:val="ro-RO"/>
              </w:rPr>
              <w:t xml:space="preserve">) </w:t>
            </w:r>
            <m:oMath>
              <m:r>
                <m:rPr>
                  <m:sty m:val="b"/>
                </m:rPr>
                <w:rPr>
                  <w:rFonts w:ascii="Cambria Math" w:eastAsia="Cambria Math" w:hAnsi="Cambria Math" w:cs="Times New Roman"/>
                  <w:vertAlign w:val="subscript"/>
                  <w:lang w:val="ro-RO"/>
                </w:rPr>
                <m:t>∙</m:t>
              </m:r>
            </m:oMath>
            <w:r>
              <w:rPr>
                <w:rFonts w:ascii="Times New Roman" w:hAnsi="Times New Roman" w:cs="Times New Roman"/>
                <w:b/>
                <w:bCs/>
                <w:lang w:val="ro-RO"/>
              </w:rPr>
              <w:t xml:space="preserve"> 100 [%]</w:t>
            </w:r>
            <w:r>
              <w:rPr>
                <w:rFonts w:ascii="Times New Roman" w:hAnsi="Times New Roman" w:cs="Times New Roman"/>
                <w:bCs/>
                <w:lang w:val="ro-RO"/>
              </w:rPr>
              <w:t xml:space="preserve">              (32)</w:t>
            </w:r>
          </w:p>
          <w:p w14:paraId="0D224CDA" w14:textId="77777777" w:rsidR="004E35EE" w:rsidRDefault="00000000">
            <w:pPr>
              <w:spacing w:after="0" w:line="240" w:lineRule="auto"/>
              <w:rPr>
                <w:rFonts w:ascii="Times New Roman" w:hAnsi="Times New Roman" w:cs="Times New Roman"/>
                <w:bCs/>
                <w:lang w:val="ro-RO"/>
              </w:rPr>
            </w:pPr>
            <w:r>
              <w:rPr>
                <w:rFonts w:ascii="Times New Roman" w:hAnsi="Times New Roman" w:cs="Times New Roman"/>
                <w:bCs/>
                <w:lang w:val="ro-RO"/>
              </w:rPr>
              <w:t>pentru cazul în care cota unităților deconectate este mai mare de 50%;</w:t>
            </w:r>
          </w:p>
          <w:p w14:paraId="77EAF739" w14:textId="77777777" w:rsidR="004E35EE" w:rsidRDefault="00000000">
            <w:pPr>
              <w:spacing w:after="0" w:line="240" w:lineRule="auto"/>
              <w:rPr>
                <w:rFonts w:ascii="Times New Roman" w:hAnsi="Times New Roman" w:cs="Times New Roman"/>
                <w:lang w:val="ro-RO"/>
              </w:rPr>
            </w:pPr>
            <w:r>
              <w:rPr>
                <w:rFonts w:ascii="Times New Roman" w:hAnsi="Times New Roman" w:cs="Times New Roman"/>
                <w:lang w:val="ro-RO"/>
              </w:rPr>
              <w:t>2) în cazul clădirilor cu 17-30 de etaje:</w:t>
            </w:r>
          </w:p>
          <w:p w14:paraId="0C1B301C" w14:textId="77777777" w:rsidR="004E35EE" w:rsidRDefault="00000000">
            <w:pPr>
              <w:spacing w:after="0" w:line="240" w:lineRule="auto"/>
              <w:rPr>
                <w:rFonts w:ascii="Times New Roman" w:eastAsiaTheme="minorEastAsia" w:hAnsi="Times New Roman" w:cs="Times New Roman"/>
                <w:lang w:val="ro-RO"/>
              </w:rPr>
            </w:pPr>
            <w:r>
              <w:rPr>
                <w:rFonts w:ascii="Times New Roman" w:hAnsi="Times New Roman" w:cs="Times New Roman"/>
                <w:lang w:val="ro-RO"/>
              </w:rPr>
              <w:t xml:space="preserve"> </w:t>
            </w:r>
            <m:oMath>
              <m:sSubSup>
                <m:sSubSupPr>
                  <m:ctrlPr>
                    <w:rPr>
                      <w:rFonts w:ascii="Cambria Math" w:hAnsi="Cambria Math" w:cs="Times New Roman"/>
                      <w:b/>
                      <w:lang w:val="ro-RO"/>
                    </w:rPr>
                  </m:ctrlPr>
                </m:sSubSupPr>
                <m:e>
                  <m:r>
                    <m:rPr>
                      <m:sty m:val="b"/>
                    </m:rPr>
                    <w:rPr>
                      <w:rFonts w:ascii="Cambria Math" w:hAnsi="Cambria Math" w:cs="Times New Roman"/>
                      <w:lang w:val="ro-RO"/>
                    </w:rPr>
                    <m:t>k</m:t>
                  </m:r>
                </m:e>
                <m:sub>
                  <m:r>
                    <m:rPr>
                      <m:sty m:val="b"/>
                    </m:rPr>
                    <w:rPr>
                      <w:rFonts w:ascii="Cambria Math" w:hAnsi="Cambria Math" w:cs="Times New Roman"/>
                      <w:lang w:val="ro-RO"/>
                    </w:rPr>
                    <m:t>et.tav.</m:t>
                  </m:r>
                </m:sub>
                <m:sup/>
              </m:sSubSup>
              <m:r>
                <m:rPr>
                  <m:sty m:val="b"/>
                </m:rPr>
                <w:rPr>
                  <w:rFonts w:ascii="Cambria Math" w:hAnsi="Cambria Math" w:cs="Times New Roman"/>
                  <w:lang w:val="ro-RO"/>
                </w:rPr>
                <m:t>=</m:t>
              </m:r>
              <m:r>
                <m:rPr>
                  <m:sty m:val="b"/>
                </m:rPr>
                <w:rPr>
                  <w:rFonts w:ascii="Cambria Math" w:hAnsi="Cambria Math"/>
                  <w:lang w:val="ro-RO"/>
                </w:rPr>
                <m:t>0,0525</m:t>
              </m:r>
              <m:r>
                <m:rPr>
                  <m:sty m:val="b"/>
                </m:rPr>
                <w:rPr>
                  <w:rFonts w:ascii="Cambria Math" w:hAnsi="Cambria Math" w:cs="Times New Roman"/>
                  <w:lang w:val="ro-RO"/>
                </w:rPr>
                <m:t>*</m:t>
              </m:r>
              <m:sSup>
                <m:sSupPr>
                  <m:ctrlPr>
                    <w:rPr>
                      <w:rFonts w:ascii="Cambria Math" w:hAnsi="Cambria Math" w:cs="Times New Roman"/>
                      <w:b/>
                      <w:lang w:val="ro-RO"/>
                    </w:rPr>
                  </m:ctrlPr>
                </m:sSupPr>
                <m:e>
                  <m:r>
                    <m:rPr>
                      <m:sty m:val="b"/>
                    </m:rPr>
                    <w:rPr>
                      <w:rFonts w:ascii="Cambria Math" w:hAnsi="Cambria Math" w:cs="Times New Roman"/>
                      <w:lang w:val="ro-RO"/>
                    </w:rPr>
                    <m:t>exp</m:t>
                  </m:r>
                </m:e>
                <m:sup>
                  <m:r>
                    <m:rPr>
                      <m:sty m:val="b"/>
                    </m:rPr>
                    <w:rPr>
                      <w:rFonts w:ascii="Cambria Math" w:hAnsi="Cambria Math" w:cs="Times New Roman"/>
                      <w:lang w:val="ro-RO"/>
                    </w:rPr>
                    <m:t>-0.064*</m:t>
                  </m:r>
                  <m:sSub>
                    <m:sSubPr>
                      <m:ctrlPr>
                        <w:rPr>
                          <w:rFonts w:ascii="Cambria Math" w:hAnsi="Cambria Math" w:cs="Times New Roman"/>
                          <w:b/>
                          <w:lang w:val="ro-RO"/>
                        </w:rPr>
                      </m:ctrlPr>
                    </m:sSubPr>
                    <m:e>
                      <m:r>
                        <m:rPr>
                          <m:sty m:val="b"/>
                        </m:rPr>
                        <w:rPr>
                          <w:rFonts w:ascii="Cambria Math" w:hAnsi="Cambria Math" w:cs="Times New Roman"/>
                          <w:lang w:val="ro-RO"/>
                        </w:rPr>
                        <m:t>n</m:t>
                      </m:r>
                    </m:e>
                    <m:sub>
                      <m:r>
                        <m:rPr>
                          <m:sty m:val="b"/>
                        </m:rPr>
                        <w:rPr>
                          <w:rFonts w:ascii="Cambria Math" w:hAnsi="Cambria Math" w:cs="Times New Roman"/>
                          <w:lang w:val="ro-RO"/>
                        </w:rPr>
                        <m:t>et</m:t>
                      </m:r>
                    </m:sub>
                  </m:sSub>
                </m:sup>
              </m:sSup>
              <m:r>
                <m:rPr>
                  <m:sty m:val="b"/>
                </m:rPr>
                <w:rPr>
                  <w:rFonts w:ascii="Cambria Math" w:hAnsi="Cambria Math" w:cs="Times New Roman"/>
                  <w:lang w:val="ro-RO"/>
                </w:rPr>
                <m:t>*100</m:t>
              </m:r>
            </m:oMath>
            <w:r>
              <w:rPr>
                <w:rFonts w:ascii="Times New Roman" w:eastAsiaTheme="minorEastAsia" w:hAnsi="Times New Roman" w:cs="Times New Roman"/>
                <w:b/>
                <w:lang w:val="ro-RO"/>
              </w:rPr>
              <w:t xml:space="preserve"> </w:t>
            </w:r>
            <w:r>
              <w:rPr>
                <w:rFonts w:ascii="Times New Roman" w:hAnsi="Times New Roman" w:cs="Times New Roman"/>
                <w:b/>
                <w:bCs/>
                <w:lang w:val="ro-RO"/>
              </w:rPr>
              <w:t>[%]</w:t>
            </w:r>
            <w:r>
              <w:rPr>
                <w:rFonts w:ascii="Times New Roman" w:eastAsiaTheme="minorEastAsia" w:hAnsi="Times New Roman" w:cs="Times New Roman"/>
                <w:lang w:val="ro-RO"/>
              </w:rPr>
              <w:t xml:space="preserve">                                (33)</w:t>
            </w:r>
          </w:p>
          <w:p w14:paraId="0A1152F4" w14:textId="77777777" w:rsidR="004E35EE" w:rsidRDefault="00000000">
            <w:pPr>
              <w:spacing w:after="0" w:line="240" w:lineRule="auto"/>
              <w:rPr>
                <w:rFonts w:ascii="Times New Roman" w:eastAsiaTheme="minorEastAsia" w:hAnsi="Times New Roman" w:cs="Times New Roman"/>
                <w:lang w:val="ro-RO"/>
              </w:rPr>
            </w:pPr>
            <w:r>
              <w:rPr>
                <w:rFonts w:ascii="Times New Roman" w:eastAsiaTheme="minorEastAsia" w:hAnsi="Times New Roman" w:cs="Times New Roman"/>
                <w:lang w:val="ro-RO"/>
              </w:rPr>
              <w:t>sau</w:t>
            </w:r>
          </w:p>
          <w:p w14:paraId="55A817A2" w14:textId="77777777" w:rsidR="004E35EE" w:rsidRDefault="00000000">
            <w:pPr>
              <w:spacing w:after="0" w:line="240" w:lineRule="auto"/>
              <w:rPr>
                <w:rFonts w:ascii="Times New Roman" w:eastAsiaTheme="minorEastAsia" w:hAnsi="Times New Roman" w:cs="Times New Roman"/>
                <w:lang w:val="ro-RO"/>
              </w:rPr>
            </w:pPr>
            <w:r>
              <w:rPr>
                <w:rFonts w:ascii="Times New Roman" w:eastAsiaTheme="minorEastAsia" w:hAnsi="Times New Roman" w:cs="Times New Roman"/>
                <w:b/>
                <w:iCs/>
                <w:vertAlign w:val="subscript"/>
                <w:lang w:val="ro-RO"/>
              </w:rPr>
              <w:t xml:space="preserve"> </w:t>
            </w:r>
            <m:oMath>
              <m:sSub>
                <m:sSubPr>
                  <m:ctrlPr>
                    <w:rPr>
                      <w:rFonts w:ascii="Cambria Math" w:eastAsia="Cambria Math" w:hAnsi="Cambria Math" w:cs="Times New Roman"/>
                      <w:b/>
                      <w:iCs/>
                      <w:vertAlign w:val="subscript"/>
                      <w:lang w:val="ro-RO"/>
                    </w:rPr>
                  </m:ctrlPr>
                </m:sSubPr>
                <m:e>
                  <m:r>
                    <m:rPr>
                      <m:sty m:val="b"/>
                    </m:rPr>
                    <w:rPr>
                      <w:rFonts w:ascii="Cambria Math" w:eastAsia="Cambria Math" w:hAnsi="Cambria Math" w:cs="Times New Roman"/>
                      <w:vertAlign w:val="subscript"/>
                      <w:lang w:val="ro-RO"/>
                    </w:rPr>
                    <m:t>k</m:t>
                  </m:r>
                </m:e>
                <m:sub>
                  <m:r>
                    <m:rPr>
                      <m:sty m:val="b"/>
                    </m:rPr>
                    <w:rPr>
                      <w:rFonts w:ascii="Cambria Math" w:eastAsia="Cambria Math" w:hAnsi="Cambria Math" w:cs="Times New Roman"/>
                      <w:vertAlign w:val="subscript"/>
                      <w:lang w:val="ro-RO"/>
                    </w:rPr>
                    <m:t>et.tav.</m:t>
                  </m:r>
                </m:sub>
              </m:sSub>
              <m:r>
                <m:rPr>
                  <m:sty m:val="b"/>
                </m:rPr>
                <w:rPr>
                  <w:rFonts w:ascii="Cambria Math" w:eastAsia="Cambria Math" w:hAnsi="Cambria Math" w:cs="Times New Roman"/>
                  <w:vertAlign w:val="subscript"/>
                  <w:lang w:val="ro-RO"/>
                </w:rPr>
                <m:t>=</m:t>
              </m:r>
              <m:d>
                <m:dPr>
                  <m:ctrlPr>
                    <w:rPr>
                      <w:rFonts w:ascii="Cambria Math" w:eastAsia="Cambria Math" w:hAnsi="Cambria Math" w:cs="Times New Roman"/>
                      <w:b/>
                      <w:iCs/>
                      <w:vertAlign w:val="subscript"/>
                      <w:lang w:val="ro-RO"/>
                    </w:rPr>
                  </m:ctrlPr>
                </m:dPr>
                <m:e>
                  <m:r>
                    <m:rPr>
                      <m:sty m:val="b"/>
                    </m:rPr>
                    <w:rPr>
                      <w:rFonts w:ascii="Cambria Math" w:hAnsi="Cambria Math"/>
                      <w:lang w:val="ro-RO"/>
                    </w:rPr>
                    <m:t>0,0525</m:t>
                  </m:r>
                  <m:r>
                    <m:rPr>
                      <m:sty m:val="b"/>
                    </m:rPr>
                    <w:rPr>
                      <w:rFonts w:ascii="Cambria Math" w:hAnsi="Cambria Math" w:cs="Times New Roman"/>
                      <w:lang w:val="ro-RO"/>
                    </w:rPr>
                    <m:t>*</m:t>
                  </m:r>
                  <m:sSup>
                    <m:sSupPr>
                      <m:ctrlPr>
                        <w:rPr>
                          <w:rFonts w:ascii="Cambria Math" w:hAnsi="Cambria Math" w:cs="Times New Roman"/>
                          <w:b/>
                          <w:iCs/>
                          <w:lang w:val="ro-RO"/>
                        </w:rPr>
                      </m:ctrlPr>
                    </m:sSupPr>
                    <m:e>
                      <m:r>
                        <m:rPr>
                          <m:sty m:val="b"/>
                        </m:rPr>
                        <w:rPr>
                          <w:rFonts w:ascii="Cambria Math" w:hAnsi="Cambria Math" w:cs="Times New Roman"/>
                          <w:lang w:val="ro-RO"/>
                        </w:rPr>
                        <m:t>exp</m:t>
                      </m:r>
                    </m:e>
                    <m:sup>
                      <m:r>
                        <m:rPr>
                          <m:sty m:val="b"/>
                        </m:rPr>
                        <w:rPr>
                          <w:rFonts w:ascii="Cambria Math" w:hAnsi="Cambria Math" w:cs="Times New Roman"/>
                          <w:lang w:val="ro-RO"/>
                        </w:rPr>
                        <m:t>-0.064*</m:t>
                      </m:r>
                      <m:sSub>
                        <m:sSubPr>
                          <m:ctrlPr>
                            <w:rPr>
                              <w:rFonts w:ascii="Cambria Math" w:hAnsi="Cambria Math" w:cs="Times New Roman"/>
                              <w:b/>
                              <w:iCs/>
                              <w:lang w:val="ro-RO"/>
                            </w:rPr>
                          </m:ctrlPr>
                        </m:sSubPr>
                        <m:e>
                          <m:r>
                            <m:rPr>
                              <m:sty m:val="b"/>
                            </m:rPr>
                            <w:rPr>
                              <w:rFonts w:ascii="Cambria Math" w:hAnsi="Cambria Math" w:cs="Times New Roman"/>
                              <w:lang w:val="ro-RO"/>
                            </w:rPr>
                            <m:t>n</m:t>
                          </m:r>
                        </m:e>
                        <m:sub>
                          <m:r>
                            <m:rPr>
                              <m:sty m:val="b"/>
                            </m:rPr>
                            <w:rPr>
                              <w:rFonts w:ascii="Cambria Math" w:hAnsi="Cambria Math" w:cs="Times New Roman"/>
                              <w:lang w:val="ro-RO"/>
                            </w:rPr>
                            <m:t>et</m:t>
                          </m:r>
                        </m:sub>
                      </m:sSub>
                    </m:sup>
                  </m:sSup>
                </m:e>
              </m:d>
              <m:r>
                <m:rPr>
                  <m:sty m:val="b"/>
                </m:rPr>
                <w:rPr>
                  <w:rFonts w:ascii="Cambria Math" w:eastAsia="Cambria Math" w:hAnsi="Cambria Math" w:cs="Times New Roman"/>
                  <w:vertAlign w:val="subscript"/>
                  <w:lang w:val="ro-RO"/>
                </w:rPr>
                <m:t>∙(100%-</m:t>
              </m:r>
              <m:sSub>
                <m:sSubPr>
                  <m:ctrlPr>
                    <w:rPr>
                      <w:rFonts w:ascii="Cambria Math" w:eastAsia="Cambria Math" w:hAnsi="Cambria Math" w:cs="Times New Roman"/>
                      <w:b/>
                      <w:iCs/>
                      <w:vertAlign w:val="subscript"/>
                      <w:lang w:val="ro-RO"/>
                    </w:rPr>
                  </m:ctrlPr>
                </m:sSubPr>
                <m:e>
                  <m:r>
                    <m:rPr>
                      <m:sty m:val="b"/>
                    </m:rPr>
                    <w:rPr>
                      <w:rFonts w:ascii="Cambria Math" w:eastAsia="Cambria Math" w:hAnsi="Cambria Math" w:cs="Times New Roman"/>
                      <w:vertAlign w:val="subscript"/>
                      <w:lang w:val="ro-RO"/>
                    </w:rPr>
                    <m:t>k</m:t>
                  </m:r>
                </m:e>
                <m:sub>
                  <m:r>
                    <m:rPr>
                      <m:sty m:val="b"/>
                    </m:rPr>
                    <w:rPr>
                      <w:rFonts w:ascii="Cambria Math" w:eastAsia="Cambria Math" w:hAnsi="Cambria Math" w:cs="Times New Roman"/>
                      <w:vertAlign w:val="subscript"/>
                      <w:lang w:val="ro-RO"/>
                    </w:rPr>
                    <m:t>dec</m:t>
                  </m:r>
                </m:sub>
              </m:sSub>
              <m:r>
                <m:rPr>
                  <m:sty m:val="b"/>
                </m:rPr>
                <w:rPr>
                  <w:rFonts w:ascii="Cambria Math" w:eastAsia="Cambria Math" w:hAnsi="Cambria Math" w:cs="Times New Roman"/>
                  <w:vertAlign w:val="subscript"/>
                  <w:lang w:val="ro-RO"/>
                </w:rPr>
                <m:t>)</m:t>
              </m:r>
              <m:r>
                <m:rPr>
                  <m:sty m:val="b"/>
                </m:rPr>
                <w:rPr>
                  <w:rFonts w:ascii="Cambria Math" w:eastAsia="Cambria Math" w:hAnsi="Cambria Math" w:cs="Times New Roman"/>
                  <w:lang w:val="ro-RO"/>
                </w:rPr>
                <m:t>∙</m:t>
              </m:r>
              <m:r>
                <m:rPr>
                  <m:sty m:val="b"/>
                </m:rPr>
                <w:rPr>
                  <w:rFonts w:ascii="Cambria Math" w:eastAsia="Cambria Math" w:hAnsi="Cambria Math" w:cs="Times New Roman"/>
                  <w:vertAlign w:val="subscript"/>
                  <w:lang w:val="ro-RO"/>
                </w:rPr>
                <m:t>100</m:t>
              </m:r>
            </m:oMath>
            <w:r>
              <w:rPr>
                <w:rFonts w:ascii="Times New Roman" w:eastAsia="Cambria Math" w:hAnsi="Times New Roman" w:cs="Times New Roman"/>
                <w:b/>
                <w:lang w:val="ro-RO"/>
              </w:rPr>
              <w:t xml:space="preserve"> </w:t>
            </w:r>
            <w:r>
              <w:rPr>
                <w:rFonts w:ascii="Times New Roman" w:hAnsi="Times New Roman" w:cs="Times New Roman"/>
                <w:b/>
                <w:bCs/>
                <w:lang w:val="ro-RO"/>
              </w:rPr>
              <w:t>[%]</w:t>
            </w:r>
            <w:r>
              <w:rPr>
                <w:rFonts w:ascii="Times New Roman" w:eastAsia="Cambria Math" w:hAnsi="Times New Roman" w:cs="Times New Roman"/>
                <w:lang w:val="ro-RO"/>
              </w:rPr>
              <w:t xml:space="preserve">           (34)</w:t>
            </w:r>
          </w:p>
          <w:p w14:paraId="2C9F7626" w14:textId="77777777" w:rsidR="004E35EE" w:rsidRDefault="00000000">
            <w:pPr>
              <w:spacing w:after="0" w:line="240" w:lineRule="auto"/>
              <w:rPr>
                <w:rFonts w:ascii="Times New Roman" w:hAnsi="Times New Roman" w:cs="Times New Roman"/>
                <w:b/>
                <w:lang w:val="ro-RO"/>
              </w:rPr>
            </w:pPr>
            <w:r>
              <w:rPr>
                <w:rFonts w:ascii="Times New Roman" w:hAnsi="Times New Roman" w:cs="Times New Roman"/>
                <w:lang w:val="ro-RO"/>
              </w:rPr>
              <w:t xml:space="preserve">pentru cazul în care cota unităților deconectate este mai mare de </w:t>
            </w:r>
            <w:r>
              <w:rPr>
                <w:rFonts w:ascii="Times New Roman" w:hAnsi="Times New Roman" w:cs="Times New Roman"/>
                <w:bCs/>
                <w:lang w:val="ro-RO"/>
              </w:rPr>
              <w:t>50%.</w:t>
            </w:r>
          </w:p>
          <w:p w14:paraId="7C84508A" w14:textId="77777777" w:rsidR="004E35EE" w:rsidRDefault="004E35EE">
            <w:pPr>
              <w:pStyle w:val="1"/>
              <w:shd w:val="clear" w:color="auto" w:fill="FFFFFF"/>
              <w:ind w:firstLine="0"/>
              <w:rPr>
                <w:sz w:val="22"/>
                <w:szCs w:val="22"/>
              </w:rPr>
            </w:pPr>
          </w:p>
        </w:tc>
      </w:tr>
      <w:tr w:rsidR="004E35EE" w14:paraId="0FBC901C" w14:textId="77777777" w:rsidTr="00991EB0">
        <w:tc>
          <w:tcPr>
            <w:tcW w:w="100" w:type="pct"/>
          </w:tcPr>
          <w:p w14:paraId="18C0BF21" w14:textId="77777777" w:rsidR="004E35EE" w:rsidRDefault="004E35EE">
            <w:pPr>
              <w:spacing w:after="0" w:line="240" w:lineRule="auto"/>
              <w:rPr>
                <w:rFonts w:ascii="Times New Roman" w:hAnsi="Times New Roman" w:cs="Times New Roman"/>
                <w:lang w:val="ro-RO"/>
              </w:rPr>
            </w:pPr>
          </w:p>
        </w:tc>
        <w:tc>
          <w:tcPr>
            <w:tcW w:w="1381" w:type="pct"/>
          </w:tcPr>
          <w:p w14:paraId="35711FD8" w14:textId="77777777" w:rsidR="004E35EE" w:rsidRDefault="00000000">
            <w:pPr>
              <w:spacing w:after="0" w:line="240" w:lineRule="auto"/>
              <w:jc w:val="both"/>
              <w:rPr>
                <w:rFonts w:ascii="Times New Roman" w:hAnsi="Times New Roman" w:cs="Times New Roman"/>
                <w:bCs/>
                <w:lang w:val="ro-RO"/>
              </w:rPr>
            </w:pPr>
            <w:r>
              <w:rPr>
                <w:rFonts w:ascii="Times New Roman" w:hAnsi="Times New Roman" w:cs="Times New Roman"/>
                <w:b/>
                <w:bCs/>
                <w:lang w:val="ro-RO"/>
              </w:rPr>
              <w:t>33.</w:t>
            </w:r>
            <w:r>
              <w:rPr>
                <w:rFonts w:ascii="Times New Roman" w:hAnsi="Times New Roman" w:cs="Times New Roman"/>
                <w:bCs/>
                <w:lang w:val="ro-RO"/>
              </w:rPr>
              <w:t xml:space="preserve"> În cazul în care nu există etaj tehnic, dar există mansardă încălzită, cota de energie termică pentru mansardă se determină după formula:</w:t>
            </w:r>
          </w:p>
          <w:p w14:paraId="4FDF668D" w14:textId="77777777" w:rsidR="004E35EE" w:rsidRDefault="00000000">
            <w:pPr>
              <w:pStyle w:val="Listparagraf"/>
              <w:spacing w:after="0" w:line="240" w:lineRule="auto"/>
              <w:ind w:left="0"/>
              <w:jc w:val="both"/>
              <w:rPr>
                <w:rFonts w:ascii="Times New Roman" w:hAnsi="Times New Roman" w:cs="Times New Roman"/>
                <w:bCs/>
                <w:lang w:val="ro-RO"/>
              </w:rPr>
            </w:pPr>
            <w:r>
              <w:rPr>
                <w:rFonts w:ascii="Times New Roman" w:hAnsi="Times New Roman" w:cs="Times New Roman"/>
                <w:bCs/>
                <w:lang w:val="ro-RO"/>
              </w:rPr>
              <w:t>1) în cazul clădirilor cu 1-16 etaje:</w:t>
            </w:r>
          </w:p>
          <w:p w14:paraId="486E1B32" w14:textId="77777777" w:rsidR="004E35EE" w:rsidRDefault="00000000">
            <w:pPr>
              <w:spacing w:after="0" w:line="240" w:lineRule="auto"/>
              <w:rPr>
                <w:rFonts w:ascii="Times New Roman" w:hAnsi="Times New Roman" w:cs="Times New Roman"/>
                <w:bCs/>
                <w:lang w:val="ro-RO"/>
              </w:rPr>
            </w:pPr>
            <w:r>
              <w:rPr>
                <w:rFonts w:ascii="Times New Roman" w:eastAsiaTheme="minorEastAsia" w:hAnsi="Times New Roman" w:cs="Times New Roman"/>
                <w:b/>
                <w:bCs/>
                <w:lang w:val="ro-RO"/>
              </w:rPr>
              <w:t xml:space="preserve"> </w:t>
            </w:r>
            <m:oMath>
              <m:sSub>
                <m:sSubPr>
                  <m:ctrlPr>
                    <w:rPr>
                      <w:rFonts w:ascii="Cambria Math" w:hAnsi="Cambria Math" w:cs="Times New Roman"/>
                      <w:b/>
                      <w:bCs/>
                      <w:lang w:val="ro-RO"/>
                    </w:rPr>
                  </m:ctrlPr>
                </m:sSubPr>
                <m:e>
                  <m:r>
                    <m:rPr>
                      <m:sty m:val="b"/>
                    </m:rPr>
                    <w:rPr>
                      <w:rFonts w:ascii="Cambria Math" w:hAnsi="Cambria Math" w:cs="Times New Roman"/>
                      <w:lang w:val="ro-RO"/>
                    </w:rPr>
                    <m:t>k</m:t>
                  </m:r>
                </m:e>
                <m:sub>
                  <m:r>
                    <m:rPr>
                      <m:sty m:val="b"/>
                    </m:rPr>
                    <w:rPr>
                      <w:rFonts w:ascii="Cambria Math" w:hAnsi="Cambria Math" w:cs="Times New Roman"/>
                      <w:lang w:val="ro-RO"/>
                    </w:rPr>
                    <m:t>et.tav.</m:t>
                  </m:r>
                </m:sub>
              </m:sSub>
              <m:r>
                <m:rPr>
                  <m:sty m:val="b"/>
                </m:rPr>
                <w:rPr>
                  <w:rFonts w:ascii="Cambria Math" w:hAnsi="Cambria Math" w:cs="Times New Roman"/>
                  <w:lang w:val="ro-RO"/>
                </w:rPr>
                <m:t>=</m:t>
              </m:r>
              <m:d>
                <m:dPr>
                  <m:ctrlPr>
                    <w:rPr>
                      <w:rFonts w:ascii="Cambria Math" w:hAnsi="Cambria Math" w:cs="Times New Roman"/>
                      <w:b/>
                      <w:bCs/>
                      <w:lang w:val="ro-RO"/>
                    </w:rPr>
                  </m:ctrlPr>
                </m:dPr>
                <m:e>
                  <m:r>
                    <m:rPr>
                      <m:sty m:val="b"/>
                    </m:rPr>
                    <w:rPr>
                      <w:rFonts w:ascii="Cambria Math" w:hAnsi="Cambria Math" w:cs="Times New Roman"/>
                      <w:lang w:val="ro-RO"/>
                    </w:rPr>
                    <m:t>-0,127∙</m:t>
                  </m:r>
                  <m:func>
                    <m:funcPr>
                      <m:ctrlPr>
                        <w:rPr>
                          <w:rFonts w:ascii="Cambria Math" w:hAnsi="Cambria Math" w:cs="Times New Roman"/>
                          <w:b/>
                          <w:bCs/>
                          <w:lang w:val="ro-RO"/>
                        </w:rPr>
                      </m:ctrlPr>
                    </m:funcPr>
                    <m:fName>
                      <m:r>
                        <m:rPr>
                          <m:sty m:val="b"/>
                        </m:rPr>
                        <w:rPr>
                          <w:rFonts w:ascii="Cambria Math" w:hAnsi="Cambria Math" w:cs="Times New Roman"/>
                          <w:lang w:val="ro-RO"/>
                        </w:rPr>
                        <m:t>ln</m:t>
                      </m:r>
                    </m:fName>
                    <m:e>
                      <m:d>
                        <m:dPr>
                          <m:ctrlPr>
                            <w:rPr>
                              <w:rFonts w:ascii="Cambria Math" w:hAnsi="Cambria Math" w:cs="Times New Roman"/>
                              <w:b/>
                              <w:bCs/>
                              <w:lang w:val="ro-RO"/>
                            </w:rPr>
                          </m:ctrlPr>
                        </m:dPr>
                        <m:e>
                          <m:sSub>
                            <m:sSubPr>
                              <m:ctrlPr>
                                <w:rPr>
                                  <w:rFonts w:ascii="Cambria Math" w:hAnsi="Cambria Math" w:cs="Times New Roman"/>
                                  <w:b/>
                                  <w:bCs/>
                                  <w:lang w:val="ro-RO"/>
                                </w:rPr>
                              </m:ctrlPr>
                            </m:sSubPr>
                            <m:e>
                              <m:r>
                                <m:rPr>
                                  <m:sty m:val="b"/>
                                </m:rPr>
                                <w:rPr>
                                  <w:rFonts w:ascii="Cambria Math" w:hAnsi="Cambria Math" w:cs="Times New Roman"/>
                                  <w:lang w:val="ro-RO"/>
                                </w:rPr>
                                <m:t>n</m:t>
                              </m:r>
                            </m:e>
                            <m:sub>
                              <m:r>
                                <m:rPr>
                                  <m:sty m:val="b"/>
                                </m:rPr>
                                <w:rPr>
                                  <w:rFonts w:ascii="Cambria Math" w:hAnsi="Cambria Math" w:cs="Times New Roman"/>
                                  <w:lang w:val="ro-RO"/>
                                </w:rPr>
                                <m:t>et</m:t>
                              </m:r>
                            </m:sub>
                          </m:sSub>
                        </m:e>
                      </m:d>
                    </m:e>
                  </m:func>
                  <m:r>
                    <m:rPr>
                      <m:sty m:val="b"/>
                    </m:rPr>
                    <w:rPr>
                      <w:rFonts w:ascii="Cambria Math" w:hAnsi="Cambria Math" w:cs="Times New Roman"/>
                      <w:lang w:val="ro-RO"/>
                    </w:rPr>
                    <m:t>+0,4006</m:t>
                  </m:r>
                </m:e>
              </m:d>
              <m:r>
                <m:rPr>
                  <m:sty m:val="b"/>
                </m:rPr>
                <w:rPr>
                  <w:rFonts w:ascii="Cambria Math" w:hAnsi="Cambria Math" w:cs="Times New Roman"/>
                  <w:lang w:val="ro-RO"/>
                </w:rPr>
                <m:t>∙100</m:t>
              </m:r>
            </m:oMath>
            <w:r>
              <w:rPr>
                <w:rFonts w:ascii="Times New Roman" w:hAnsi="Times New Roman" w:cs="Times New Roman"/>
                <w:b/>
                <w:lang w:val="ro-RO"/>
              </w:rPr>
              <w:t xml:space="preserve"> </w:t>
            </w:r>
            <w:r>
              <w:rPr>
                <w:rFonts w:ascii="Times New Roman" w:hAnsi="Times New Roman" w:cs="Times New Roman"/>
                <w:b/>
                <w:bCs/>
                <w:lang w:val="ro-RO"/>
              </w:rPr>
              <w:t>[%]</w:t>
            </w:r>
            <w:r>
              <w:rPr>
                <w:rFonts w:ascii="Times New Roman" w:hAnsi="Times New Roman" w:cs="Times New Roman"/>
                <w:bCs/>
                <w:lang w:val="ro-RO"/>
              </w:rPr>
              <w:tab/>
              <w:t xml:space="preserve">          (35)</w:t>
            </w:r>
          </w:p>
          <w:p w14:paraId="43161D30" w14:textId="77777777" w:rsidR="004E35EE" w:rsidRDefault="00000000">
            <w:pPr>
              <w:spacing w:after="0" w:line="240" w:lineRule="auto"/>
              <w:ind w:firstLine="680"/>
              <w:rPr>
                <w:rFonts w:ascii="Times New Roman" w:hAnsi="Times New Roman" w:cs="Times New Roman"/>
                <w:bCs/>
                <w:lang w:val="ro-RO"/>
              </w:rPr>
            </w:pPr>
            <w:r>
              <w:rPr>
                <w:rFonts w:ascii="Times New Roman" w:hAnsi="Times New Roman" w:cs="Times New Roman"/>
                <w:bCs/>
                <w:lang w:val="ro-RO"/>
              </w:rPr>
              <w:t>sau</w:t>
            </w:r>
          </w:p>
          <w:p w14:paraId="426A93FA" w14:textId="77777777" w:rsidR="004E35EE" w:rsidRDefault="00000000">
            <w:pPr>
              <w:spacing w:after="0" w:line="240" w:lineRule="auto"/>
              <w:rPr>
                <w:rFonts w:ascii="Times New Roman" w:hAnsi="Times New Roman" w:cs="Times New Roman"/>
                <w:bCs/>
                <w:lang w:val="ro-RO"/>
              </w:rPr>
            </w:pPr>
            <m:oMath>
              <m:sSub>
                <m:sSubPr>
                  <m:ctrlPr>
                    <w:rPr>
                      <w:rFonts w:ascii="Cambria Math" w:hAnsi="Cambria Math" w:cs="Times New Roman"/>
                      <w:b/>
                      <w:bCs/>
                      <w:lang w:val="ro-RO"/>
                    </w:rPr>
                  </m:ctrlPr>
                </m:sSubPr>
                <m:e>
                  <m:r>
                    <m:rPr>
                      <m:sty m:val="b"/>
                    </m:rPr>
                    <w:rPr>
                      <w:rFonts w:ascii="Cambria Math" w:hAnsi="Cambria Math" w:cs="Times New Roman"/>
                      <w:lang w:val="ro-RO"/>
                    </w:rPr>
                    <m:t xml:space="preserve"> k</m:t>
                  </m:r>
                </m:e>
                <m:sub>
                  <m:r>
                    <m:rPr>
                      <m:sty m:val="b"/>
                    </m:rPr>
                    <w:rPr>
                      <w:rFonts w:ascii="Cambria Math" w:hAnsi="Cambria Math" w:cs="Times New Roman"/>
                      <w:lang w:val="ro-RO"/>
                    </w:rPr>
                    <m:t>et.tav.</m:t>
                  </m:r>
                </m:sub>
              </m:sSub>
              <m:r>
                <m:rPr>
                  <m:sty m:val="b"/>
                </m:rPr>
                <w:rPr>
                  <w:rFonts w:ascii="Cambria Math" w:hAnsi="Cambria Math" w:cs="Times New Roman"/>
                  <w:lang w:val="ro-RO"/>
                </w:rPr>
                <m:t>=(-0,127∙</m:t>
              </m:r>
              <m:func>
                <m:funcPr>
                  <m:ctrlPr>
                    <w:rPr>
                      <w:rFonts w:ascii="Cambria Math" w:hAnsi="Cambria Math" w:cs="Times New Roman"/>
                      <w:b/>
                      <w:bCs/>
                      <w:lang w:val="ro-RO"/>
                    </w:rPr>
                  </m:ctrlPr>
                </m:funcPr>
                <m:fName>
                  <m:r>
                    <m:rPr>
                      <m:sty m:val="b"/>
                    </m:rPr>
                    <w:rPr>
                      <w:rFonts w:ascii="Cambria Math" w:hAnsi="Cambria Math" w:cs="Times New Roman"/>
                      <w:lang w:val="ro-RO"/>
                    </w:rPr>
                    <m:t>ln</m:t>
                  </m:r>
                </m:fName>
                <m:e>
                  <m:d>
                    <m:dPr>
                      <m:ctrlPr>
                        <w:rPr>
                          <w:rFonts w:ascii="Cambria Math" w:hAnsi="Cambria Math" w:cs="Times New Roman"/>
                          <w:b/>
                          <w:bCs/>
                          <w:lang w:val="ro-RO"/>
                        </w:rPr>
                      </m:ctrlPr>
                    </m:dPr>
                    <m:e>
                      <m:sSub>
                        <m:sSubPr>
                          <m:ctrlPr>
                            <w:rPr>
                              <w:rFonts w:ascii="Cambria Math" w:hAnsi="Cambria Math" w:cs="Times New Roman"/>
                              <w:b/>
                              <w:bCs/>
                              <w:lang w:val="ro-RO"/>
                            </w:rPr>
                          </m:ctrlPr>
                        </m:sSubPr>
                        <m:e>
                          <m:r>
                            <m:rPr>
                              <m:sty m:val="b"/>
                            </m:rPr>
                            <w:rPr>
                              <w:rFonts w:ascii="Cambria Math" w:hAnsi="Cambria Math" w:cs="Times New Roman"/>
                              <w:lang w:val="ro-RO"/>
                            </w:rPr>
                            <m:t>n</m:t>
                          </m:r>
                        </m:e>
                        <m:sub>
                          <m:r>
                            <m:rPr>
                              <m:sty m:val="b"/>
                            </m:rPr>
                            <w:rPr>
                              <w:rFonts w:ascii="Cambria Math" w:hAnsi="Cambria Math" w:cs="Times New Roman"/>
                              <w:lang w:val="ro-RO"/>
                            </w:rPr>
                            <m:t>et</m:t>
                          </m:r>
                        </m:sub>
                      </m:sSub>
                    </m:e>
                  </m:d>
                </m:e>
              </m:func>
              <m:r>
                <m:rPr>
                  <m:sty m:val="b"/>
                </m:rPr>
                <w:rPr>
                  <w:rFonts w:ascii="Cambria Math" w:hAnsi="Cambria Math" w:cs="Times New Roman"/>
                  <w:lang w:val="ro-RO"/>
                </w:rPr>
                <m:t>+0,4006)∙(100%-</m:t>
              </m:r>
              <m:sSub>
                <m:sSubPr>
                  <m:ctrlPr>
                    <w:rPr>
                      <w:rFonts w:ascii="Cambria Math" w:hAnsi="Cambria Math" w:cs="Times New Roman"/>
                      <w:b/>
                      <w:bCs/>
                      <w:lang w:val="ro-RO"/>
                    </w:rPr>
                  </m:ctrlPr>
                </m:sSubPr>
                <m:e>
                  <m:r>
                    <m:rPr>
                      <m:sty m:val="b"/>
                    </m:rPr>
                    <w:rPr>
                      <w:rFonts w:ascii="Cambria Math" w:hAnsi="Cambria Math" w:cs="Times New Roman"/>
                      <w:lang w:val="ro-RO"/>
                    </w:rPr>
                    <m:t>k</m:t>
                  </m:r>
                </m:e>
                <m:sub>
                  <m:r>
                    <m:rPr>
                      <m:sty m:val="b"/>
                    </m:rPr>
                    <w:rPr>
                      <w:rFonts w:ascii="Cambria Math" w:hAnsi="Cambria Math" w:cs="Times New Roman"/>
                      <w:lang w:val="ro-RO"/>
                    </w:rPr>
                    <m:t>dec</m:t>
                  </m:r>
                </m:sub>
              </m:sSub>
              <m:r>
                <m:rPr>
                  <m:sty m:val="b"/>
                </m:rPr>
                <w:rPr>
                  <w:rFonts w:ascii="Cambria Math" w:hAnsi="Cambria Math" w:cs="Times New Roman"/>
                  <w:lang w:val="ro-RO"/>
                </w:rPr>
                <m:t>)∙100</m:t>
              </m:r>
            </m:oMath>
            <w:r>
              <w:rPr>
                <w:rFonts w:ascii="Times New Roman" w:hAnsi="Times New Roman" w:cs="Times New Roman"/>
                <w:bCs/>
                <w:lang w:val="ro-RO"/>
              </w:rPr>
              <w:t xml:space="preserve"> </w:t>
            </w:r>
            <w:r>
              <w:rPr>
                <w:rFonts w:ascii="Times New Roman" w:hAnsi="Times New Roman" w:cs="Times New Roman"/>
                <w:b/>
                <w:bCs/>
                <w:lang w:val="ro-RO"/>
              </w:rPr>
              <w:t>[%]</w:t>
            </w:r>
            <w:r>
              <w:rPr>
                <w:rFonts w:ascii="Times New Roman" w:hAnsi="Times New Roman" w:cs="Times New Roman"/>
                <w:bCs/>
                <w:lang w:val="ro-RO"/>
              </w:rPr>
              <w:t xml:space="preserve">       (36)</w:t>
            </w:r>
          </w:p>
          <w:p w14:paraId="0DBBB9FC" w14:textId="77777777" w:rsidR="004E35EE" w:rsidRDefault="00000000">
            <w:pPr>
              <w:spacing w:after="0" w:line="240" w:lineRule="auto"/>
              <w:rPr>
                <w:rFonts w:ascii="Times New Roman" w:hAnsi="Times New Roman" w:cs="Times New Roman"/>
                <w:bCs/>
                <w:lang w:val="ro-RO"/>
              </w:rPr>
            </w:pPr>
            <w:r>
              <w:rPr>
                <w:rFonts w:ascii="Times New Roman" w:hAnsi="Times New Roman" w:cs="Times New Roman"/>
                <w:bCs/>
                <w:lang w:val="ro-RO"/>
              </w:rPr>
              <w:t>pentru cazul în care cota unităților deconectate este mai mare de 50%;</w:t>
            </w:r>
          </w:p>
          <w:p w14:paraId="75DABC0E" w14:textId="77777777" w:rsidR="004E35EE" w:rsidRDefault="00000000">
            <w:pPr>
              <w:spacing w:after="0" w:line="240" w:lineRule="auto"/>
              <w:rPr>
                <w:rFonts w:ascii="Times New Roman" w:eastAsiaTheme="minorEastAsia" w:hAnsi="Times New Roman" w:cs="Times New Roman"/>
                <w:lang w:val="ro-RO"/>
              </w:rPr>
            </w:pPr>
            <w:r>
              <w:rPr>
                <w:rFonts w:ascii="Times New Roman" w:hAnsi="Times New Roman" w:cs="Times New Roman"/>
                <w:lang w:val="ro-RO"/>
              </w:rPr>
              <w:t xml:space="preserve">2) în cazul clădirilor cu 17-30 de etaje: </w:t>
            </w:r>
            <m:oMath>
              <m:sSubSup>
                <m:sSubSupPr>
                  <m:ctrlPr>
                    <w:rPr>
                      <w:rFonts w:ascii="Cambria Math" w:hAnsi="Cambria Math" w:cs="Times New Roman"/>
                      <w:b/>
                      <w:i/>
                      <w:lang w:val="ro-RO"/>
                    </w:rPr>
                  </m:ctrlPr>
                </m:sSubSupPr>
                <m:e>
                  <m:r>
                    <m:rPr>
                      <m:sty m:val="bi"/>
                    </m:rPr>
                    <w:rPr>
                      <w:rFonts w:ascii="Cambria Math" w:hAnsi="Cambria Math" w:cs="Times New Roman"/>
                      <w:lang w:val="ro-RO"/>
                    </w:rPr>
                    <m:t>k</m:t>
                  </m:r>
                </m:e>
                <m:sub>
                  <m:r>
                    <m:rPr>
                      <m:sty m:val="bi"/>
                    </m:rPr>
                    <w:rPr>
                      <w:rFonts w:ascii="Cambria Math" w:hAnsi="Cambria Math" w:cs="Times New Roman"/>
                      <w:lang w:val="ro-RO"/>
                    </w:rPr>
                    <m:t>et.tav.</m:t>
                  </m:r>
                </m:sub>
                <m:sup/>
              </m:sSubSup>
              <m:r>
                <m:rPr>
                  <m:sty m:val="bi"/>
                </m:rPr>
                <w:rPr>
                  <w:rFonts w:ascii="Cambria Math" w:hAnsi="Cambria Math" w:cs="Times New Roman"/>
                  <w:lang w:val="ro-RO"/>
                </w:rPr>
                <m:t>=6,8458*</m:t>
              </m:r>
              <m:sSup>
                <m:sSupPr>
                  <m:ctrlPr>
                    <w:rPr>
                      <w:rFonts w:ascii="Cambria Math" w:hAnsi="Cambria Math" w:cs="Times New Roman"/>
                      <w:b/>
                      <w:i/>
                      <w:lang w:val="ro-RO"/>
                    </w:rPr>
                  </m:ctrlPr>
                </m:sSupPr>
                <m:e>
                  <m:r>
                    <m:rPr>
                      <m:sty m:val="bi"/>
                    </m:rPr>
                    <w:rPr>
                      <w:rFonts w:ascii="Cambria Math" w:hAnsi="Cambria Math" w:cs="Times New Roman"/>
                      <w:lang w:val="ro-RO"/>
                    </w:rPr>
                    <m:t>exp</m:t>
                  </m:r>
                </m:e>
                <m:sup>
                  <m:r>
                    <m:rPr>
                      <m:sty m:val="bi"/>
                    </m:rPr>
                    <w:rPr>
                      <w:rFonts w:ascii="Cambria Math" w:hAnsi="Cambria Math" w:cs="Times New Roman"/>
                      <w:lang w:val="ro-RO"/>
                    </w:rPr>
                    <m:t>-0.065*</m:t>
                  </m:r>
                  <m:sSub>
                    <m:sSubPr>
                      <m:ctrlPr>
                        <w:rPr>
                          <w:rFonts w:ascii="Cambria Math" w:hAnsi="Cambria Math" w:cs="Times New Roman"/>
                          <w:b/>
                          <w:i/>
                          <w:lang w:val="ro-RO"/>
                        </w:rPr>
                      </m:ctrlPr>
                    </m:sSubPr>
                    <m:e>
                      <m:r>
                        <m:rPr>
                          <m:sty m:val="bi"/>
                        </m:rPr>
                        <w:rPr>
                          <w:rFonts w:ascii="Cambria Math" w:hAnsi="Cambria Math" w:cs="Times New Roman"/>
                          <w:lang w:val="ro-RO"/>
                        </w:rPr>
                        <m:t>n</m:t>
                      </m:r>
                    </m:e>
                    <m:sub>
                      <m:r>
                        <m:rPr>
                          <m:sty m:val="bi"/>
                        </m:rPr>
                        <w:rPr>
                          <w:rFonts w:ascii="Cambria Math" w:hAnsi="Cambria Math" w:cs="Times New Roman"/>
                          <w:lang w:val="ro-RO"/>
                        </w:rPr>
                        <m:t>et</m:t>
                      </m:r>
                    </m:sub>
                  </m:sSub>
                </m:sup>
              </m:sSup>
              <m:r>
                <m:rPr>
                  <m:sty m:val="bi"/>
                </m:rPr>
                <w:rPr>
                  <w:rFonts w:ascii="Cambria Math" w:hAnsi="Cambria Math" w:cs="Times New Roman"/>
                  <w:lang w:val="ro-RO"/>
                </w:rPr>
                <m:t>*100</m:t>
              </m:r>
            </m:oMath>
            <w:r>
              <w:rPr>
                <w:rFonts w:ascii="Times New Roman" w:eastAsiaTheme="minorEastAsia" w:hAnsi="Times New Roman" w:cs="Times New Roman"/>
                <w:b/>
                <w:lang w:val="ro-RO"/>
              </w:rPr>
              <w:t xml:space="preserve"> [%]</w:t>
            </w:r>
            <w:r>
              <w:rPr>
                <w:rFonts w:ascii="Times New Roman" w:eastAsiaTheme="minorEastAsia" w:hAnsi="Times New Roman" w:cs="Times New Roman"/>
                <w:lang w:val="ro-RO"/>
              </w:rPr>
              <w:t xml:space="preserve">                                (37)</w:t>
            </w:r>
          </w:p>
          <w:p w14:paraId="636D582D" w14:textId="77777777" w:rsidR="004E35EE" w:rsidRDefault="00000000">
            <w:pPr>
              <w:spacing w:after="0" w:line="240" w:lineRule="auto"/>
              <w:rPr>
                <w:rFonts w:ascii="Times New Roman" w:eastAsiaTheme="minorEastAsia" w:hAnsi="Times New Roman" w:cs="Times New Roman"/>
                <w:lang w:val="ro-RO"/>
              </w:rPr>
            </w:pPr>
            <w:r>
              <w:rPr>
                <w:rFonts w:ascii="Times New Roman" w:eastAsiaTheme="minorEastAsia" w:hAnsi="Times New Roman" w:cs="Times New Roman"/>
                <w:lang w:val="ro-RO"/>
              </w:rPr>
              <w:t>sau</w:t>
            </w:r>
          </w:p>
          <w:p w14:paraId="74DC902F" w14:textId="77777777" w:rsidR="004E35EE" w:rsidRDefault="00000000">
            <w:pPr>
              <w:spacing w:after="0" w:line="240" w:lineRule="auto"/>
              <w:rPr>
                <w:rFonts w:ascii="Times New Roman" w:eastAsiaTheme="minorEastAsia" w:hAnsi="Times New Roman" w:cs="Times New Roman"/>
                <w:lang w:val="ro-RO"/>
              </w:rPr>
            </w:pPr>
            <w:r>
              <w:rPr>
                <w:rFonts w:ascii="Times New Roman" w:eastAsiaTheme="minorEastAsia" w:hAnsi="Times New Roman" w:cs="Times New Roman"/>
                <w:b/>
                <w:vertAlign w:val="subscript"/>
                <w:lang w:val="ro-RO"/>
              </w:rPr>
              <w:lastRenderedPageBreak/>
              <w:t xml:space="preserve">   </w:t>
            </w:r>
            <m:oMath>
              <m:sSub>
                <m:sSubPr>
                  <m:ctrlPr>
                    <w:rPr>
                      <w:rFonts w:ascii="Cambria Math" w:eastAsia="Cambria Math" w:hAnsi="Cambria Math" w:cs="Times New Roman"/>
                      <w:b/>
                      <w:vertAlign w:val="subscript"/>
                      <w:lang w:val="ro-RO"/>
                    </w:rPr>
                  </m:ctrlPr>
                </m:sSubPr>
                <m:e>
                  <m:r>
                    <m:rPr>
                      <m:sty m:val="bi"/>
                    </m:rPr>
                    <w:rPr>
                      <w:rFonts w:ascii="Cambria Math" w:eastAsia="Cambria Math" w:hAnsi="Cambria Math" w:cs="Times New Roman"/>
                      <w:vertAlign w:val="subscript"/>
                      <w:lang w:val="ro-RO"/>
                    </w:rPr>
                    <m:t>k</m:t>
                  </m:r>
                </m:e>
                <m:sub>
                  <m:r>
                    <m:rPr>
                      <m:sty m:val="bi"/>
                    </m:rPr>
                    <w:rPr>
                      <w:rFonts w:ascii="Cambria Math" w:eastAsia="Cambria Math" w:hAnsi="Cambria Math" w:cs="Times New Roman"/>
                      <w:vertAlign w:val="subscript"/>
                      <w:lang w:val="ro-RO"/>
                    </w:rPr>
                    <m:t>et.tav.</m:t>
                  </m:r>
                </m:sub>
              </m:sSub>
              <m:r>
                <m:rPr>
                  <m:sty m:val="bi"/>
                </m:rPr>
                <w:rPr>
                  <w:rFonts w:ascii="Cambria Math" w:eastAsia="Cambria Math" w:hAnsi="Cambria Math" w:cs="Times New Roman"/>
                  <w:vertAlign w:val="subscript"/>
                  <w:lang w:val="ro-RO"/>
                </w:rPr>
                <m:t>=</m:t>
              </m:r>
              <m:d>
                <m:dPr>
                  <m:ctrlPr>
                    <w:rPr>
                      <w:rFonts w:ascii="Cambria Math" w:eastAsia="Cambria Math" w:hAnsi="Cambria Math" w:cs="Times New Roman"/>
                      <w:b/>
                      <w:vertAlign w:val="subscript"/>
                      <w:lang w:val="ro-RO"/>
                    </w:rPr>
                  </m:ctrlPr>
                </m:dPr>
                <m:e>
                  <m:r>
                    <m:rPr>
                      <m:sty m:val="bi"/>
                    </m:rPr>
                    <w:rPr>
                      <w:rFonts w:ascii="Cambria Math" w:hAnsi="Cambria Math" w:cs="Times New Roman"/>
                      <w:lang w:val="ro-RO"/>
                    </w:rPr>
                    <m:t>6,8458*</m:t>
                  </m:r>
                  <m:sSup>
                    <m:sSupPr>
                      <m:ctrlPr>
                        <w:rPr>
                          <w:rFonts w:ascii="Cambria Math" w:hAnsi="Cambria Math" w:cs="Times New Roman"/>
                          <w:b/>
                          <w:i/>
                          <w:lang w:val="ro-RO"/>
                        </w:rPr>
                      </m:ctrlPr>
                    </m:sSupPr>
                    <m:e>
                      <m:r>
                        <m:rPr>
                          <m:sty m:val="bi"/>
                        </m:rPr>
                        <w:rPr>
                          <w:rFonts w:ascii="Cambria Math" w:hAnsi="Cambria Math" w:cs="Times New Roman"/>
                          <w:lang w:val="ro-RO"/>
                        </w:rPr>
                        <m:t>exp</m:t>
                      </m:r>
                    </m:e>
                    <m:sup>
                      <m:r>
                        <m:rPr>
                          <m:sty m:val="bi"/>
                        </m:rPr>
                        <w:rPr>
                          <w:rFonts w:ascii="Cambria Math" w:hAnsi="Cambria Math" w:cs="Times New Roman"/>
                          <w:lang w:val="ro-RO"/>
                        </w:rPr>
                        <m:t>-0.065*</m:t>
                      </m:r>
                      <m:sSub>
                        <m:sSubPr>
                          <m:ctrlPr>
                            <w:rPr>
                              <w:rFonts w:ascii="Cambria Math" w:hAnsi="Cambria Math" w:cs="Times New Roman"/>
                              <w:b/>
                              <w:i/>
                              <w:lang w:val="ro-RO"/>
                            </w:rPr>
                          </m:ctrlPr>
                        </m:sSubPr>
                        <m:e>
                          <m:r>
                            <m:rPr>
                              <m:sty m:val="bi"/>
                            </m:rPr>
                            <w:rPr>
                              <w:rFonts w:ascii="Cambria Math" w:hAnsi="Cambria Math" w:cs="Times New Roman"/>
                              <w:lang w:val="ro-RO"/>
                            </w:rPr>
                            <m:t>n</m:t>
                          </m:r>
                        </m:e>
                        <m:sub>
                          <m:r>
                            <m:rPr>
                              <m:sty m:val="bi"/>
                            </m:rPr>
                            <w:rPr>
                              <w:rFonts w:ascii="Cambria Math" w:hAnsi="Cambria Math" w:cs="Times New Roman"/>
                              <w:lang w:val="ro-RO"/>
                            </w:rPr>
                            <m:t>et</m:t>
                          </m:r>
                        </m:sub>
                      </m:sSub>
                    </m:sup>
                  </m:sSup>
                </m:e>
              </m:d>
              <m:r>
                <m:rPr>
                  <m:sty m:val="bi"/>
                </m:rPr>
                <w:rPr>
                  <w:rFonts w:ascii="Cambria Math" w:eastAsia="Cambria Math" w:hAnsi="Cambria Math" w:cs="Times New Roman"/>
                  <w:vertAlign w:val="subscript"/>
                  <w:lang w:val="ro-RO"/>
                </w:rPr>
                <m:t>∙(100%-</m:t>
              </m:r>
              <m:sSub>
                <m:sSubPr>
                  <m:ctrlPr>
                    <w:rPr>
                      <w:rFonts w:ascii="Cambria Math" w:eastAsia="Cambria Math" w:hAnsi="Cambria Math" w:cs="Times New Roman"/>
                      <w:b/>
                      <w:vertAlign w:val="subscript"/>
                      <w:lang w:val="ro-RO"/>
                    </w:rPr>
                  </m:ctrlPr>
                </m:sSubPr>
                <m:e>
                  <m:r>
                    <m:rPr>
                      <m:sty m:val="bi"/>
                    </m:rPr>
                    <w:rPr>
                      <w:rFonts w:ascii="Cambria Math" w:eastAsia="Cambria Math" w:hAnsi="Cambria Math" w:cs="Times New Roman"/>
                      <w:vertAlign w:val="subscript"/>
                      <w:lang w:val="ro-RO"/>
                    </w:rPr>
                    <m:t>k</m:t>
                  </m:r>
                </m:e>
                <m:sub>
                  <m:r>
                    <m:rPr>
                      <m:sty m:val="bi"/>
                    </m:rPr>
                    <w:rPr>
                      <w:rFonts w:ascii="Cambria Math" w:eastAsia="Cambria Math" w:hAnsi="Cambria Math" w:cs="Times New Roman"/>
                      <w:vertAlign w:val="subscript"/>
                      <w:lang w:val="ro-RO"/>
                    </w:rPr>
                    <m:t>dec</m:t>
                  </m:r>
                </m:sub>
              </m:sSub>
              <m:r>
                <m:rPr>
                  <m:sty m:val="bi"/>
                </m:rPr>
                <w:rPr>
                  <w:rFonts w:ascii="Cambria Math" w:eastAsia="Cambria Math" w:hAnsi="Cambria Math" w:cs="Times New Roman"/>
                  <w:vertAlign w:val="subscript"/>
                  <w:lang w:val="ro-RO"/>
                </w:rPr>
                <m:t>)</m:t>
              </m:r>
              <m:r>
                <m:rPr>
                  <m:sty m:val="bi"/>
                </m:rPr>
                <w:rPr>
                  <w:rFonts w:ascii="Cambria Math" w:eastAsia="Cambria Math" w:hAnsi="Cambria Math" w:cs="Times New Roman"/>
                  <w:lang w:val="ro-RO"/>
                </w:rPr>
                <m:t>∙</m:t>
              </m:r>
              <m:r>
                <m:rPr>
                  <m:sty m:val="bi"/>
                </m:rPr>
                <w:rPr>
                  <w:rFonts w:ascii="Cambria Math" w:eastAsia="Cambria Math" w:hAnsi="Cambria Math" w:cs="Times New Roman"/>
                  <w:vertAlign w:val="subscript"/>
                  <w:lang w:val="ro-RO"/>
                </w:rPr>
                <m:t>100</m:t>
              </m:r>
            </m:oMath>
            <w:r>
              <w:rPr>
                <w:rFonts w:ascii="Times New Roman" w:eastAsia="Cambria Math" w:hAnsi="Times New Roman" w:cs="Times New Roman"/>
                <w:lang w:val="ro-RO"/>
              </w:rPr>
              <w:t xml:space="preserve"> </w:t>
            </w:r>
            <w:r>
              <w:rPr>
                <w:rFonts w:ascii="Times New Roman" w:hAnsi="Times New Roman" w:cs="Times New Roman"/>
                <w:b/>
                <w:bCs/>
                <w:lang w:val="ro-RO"/>
              </w:rPr>
              <w:t>[%]</w:t>
            </w:r>
            <w:r>
              <w:rPr>
                <w:rFonts w:ascii="Times New Roman" w:eastAsia="Cambria Math" w:hAnsi="Times New Roman" w:cs="Times New Roman"/>
                <w:lang w:val="ro-RO"/>
              </w:rPr>
              <w:t xml:space="preserve">         (38)</w:t>
            </w:r>
          </w:p>
          <w:p w14:paraId="4C94531C" w14:textId="77777777" w:rsidR="004E35EE" w:rsidRDefault="00000000">
            <w:pPr>
              <w:spacing w:after="0" w:line="240" w:lineRule="auto"/>
              <w:rPr>
                <w:rFonts w:ascii="Times New Roman" w:hAnsi="Times New Roman" w:cs="Times New Roman"/>
                <w:lang w:val="ro-RO"/>
              </w:rPr>
            </w:pPr>
            <w:r>
              <w:rPr>
                <w:rFonts w:ascii="Times New Roman" w:hAnsi="Times New Roman" w:cs="Times New Roman"/>
                <w:lang w:val="ro-RO"/>
              </w:rPr>
              <w:t xml:space="preserve">pentru cazul în care cota unităților deconectate este mai mare de </w:t>
            </w:r>
            <w:r>
              <w:rPr>
                <w:rFonts w:ascii="Times New Roman" w:hAnsi="Times New Roman" w:cs="Times New Roman"/>
                <w:bCs/>
                <w:lang w:val="ro-RO"/>
              </w:rPr>
              <w:t>50%.</w:t>
            </w:r>
          </w:p>
        </w:tc>
        <w:tc>
          <w:tcPr>
            <w:tcW w:w="1760" w:type="pct"/>
          </w:tcPr>
          <w:p w14:paraId="714532B5" w14:textId="77777777" w:rsidR="004E35EE" w:rsidRDefault="00000000">
            <w:pPr>
              <w:pStyle w:val="Listparagraf"/>
              <w:ind w:left="0"/>
              <w:rPr>
                <w:rFonts w:ascii="Times New Roman" w:eastAsia="Calibri" w:hAnsi="Times New Roman" w:cs="Times New Roman"/>
                <w:bCs/>
                <w:lang w:val="it-IT" w:eastAsia="zh-CN"/>
              </w:rPr>
            </w:pPr>
            <w:r>
              <w:rPr>
                <w:rFonts w:ascii="Times New Roman" w:eastAsia="Calibri" w:hAnsi="Times New Roman" w:cs="Times New Roman"/>
                <w:bCs/>
                <w:lang w:val="it-IT" w:eastAsia="zh-CN"/>
              </w:rPr>
              <w:lastRenderedPageBreak/>
              <w:t>3.6.5. la pct. 33 subpct. 2 în formulele (37) și (38) textul „</w:t>
            </w:r>
            <w:r>
              <w:rPr>
                <w:rFonts w:ascii="Times New Roman" w:eastAsia="Calibri" w:hAnsi="Times New Roman" w:cs="Times New Roman"/>
                <w:bCs/>
                <w:i/>
                <w:iCs/>
                <w:lang w:val="it-IT" w:eastAsia="zh-CN"/>
              </w:rPr>
              <w:t>6,8458</w:t>
            </w:r>
            <w:r>
              <w:rPr>
                <w:rFonts w:ascii="Times New Roman" w:eastAsia="Calibri" w:hAnsi="Times New Roman" w:cs="Times New Roman"/>
                <w:bCs/>
                <w:lang w:val="it-IT" w:eastAsia="zh-CN"/>
              </w:rPr>
              <w:t>” se substituie cu textul „</w:t>
            </w:r>
            <w:r>
              <w:rPr>
                <w:rFonts w:ascii="Times New Roman" w:eastAsia="Calibri" w:hAnsi="Times New Roman" w:cs="Times New Roman"/>
                <w:bCs/>
                <w:i/>
                <w:iCs/>
                <w:lang w:val="it-IT" w:eastAsia="zh-CN"/>
              </w:rPr>
              <w:t>0,1322</w:t>
            </w:r>
            <w:r>
              <w:rPr>
                <w:rFonts w:ascii="Times New Roman" w:eastAsia="Calibri" w:hAnsi="Times New Roman" w:cs="Times New Roman"/>
                <w:bCs/>
                <w:lang w:val="it-IT" w:eastAsia="zh-CN"/>
              </w:rPr>
              <w:t>”.</w:t>
            </w:r>
          </w:p>
          <w:p w14:paraId="06B74C48" w14:textId="77777777" w:rsidR="004E35EE" w:rsidRDefault="004E35EE">
            <w:pPr>
              <w:pStyle w:val="Listparagraf"/>
              <w:spacing w:after="0" w:line="240" w:lineRule="auto"/>
              <w:ind w:left="39"/>
              <w:jc w:val="both"/>
              <w:rPr>
                <w:rFonts w:ascii="Times New Roman" w:hAnsi="Times New Roman" w:cs="Times New Roman"/>
                <w:shd w:val="clear" w:color="auto" w:fill="FFFFFF"/>
              </w:rPr>
            </w:pPr>
          </w:p>
        </w:tc>
        <w:tc>
          <w:tcPr>
            <w:tcW w:w="1760" w:type="pct"/>
          </w:tcPr>
          <w:p w14:paraId="40F629D1" w14:textId="77777777" w:rsidR="004E35EE" w:rsidRDefault="00000000">
            <w:pPr>
              <w:spacing w:after="0" w:line="240" w:lineRule="auto"/>
              <w:jc w:val="both"/>
              <w:rPr>
                <w:rFonts w:ascii="Times New Roman" w:hAnsi="Times New Roman" w:cs="Times New Roman"/>
                <w:bCs/>
                <w:lang w:val="ro-RO"/>
              </w:rPr>
            </w:pPr>
            <w:r>
              <w:rPr>
                <w:rFonts w:ascii="Times New Roman" w:hAnsi="Times New Roman" w:cs="Times New Roman"/>
                <w:b/>
                <w:bCs/>
                <w:lang w:val="ro-RO"/>
              </w:rPr>
              <w:t>33.</w:t>
            </w:r>
            <w:r>
              <w:rPr>
                <w:rFonts w:ascii="Times New Roman" w:hAnsi="Times New Roman" w:cs="Times New Roman"/>
                <w:bCs/>
                <w:lang w:val="ro-RO"/>
              </w:rPr>
              <w:t xml:space="preserve"> În cazul în care nu există etaj tehnic, dar există mansardă încălzită, cota de energie termică pentru mansardă se determină după formula:</w:t>
            </w:r>
          </w:p>
          <w:p w14:paraId="3EAF1197" w14:textId="77777777" w:rsidR="004E35EE" w:rsidRDefault="00000000">
            <w:pPr>
              <w:pStyle w:val="Listparagraf"/>
              <w:spacing w:after="0" w:line="240" w:lineRule="auto"/>
              <w:ind w:left="0"/>
              <w:jc w:val="both"/>
              <w:rPr>
                <w:rFonts w:ascii="Times New Roman" w:hAnsi="Times New Roman" w:cs="Times New Roman"/>
                <w:bCs/>
                <w:lang w:val="ro-RO"/>
              </w:rPr>
            </w:pPr>
            <w:r>
              <w:rPr>
                <w:rFonts w:ascii="Times New Roman" w:hAnsi="Times New Roman" w:cs="Times New Roman"/>
                <w:bCs/>
                <w:lang w:val="ro-RO"/>
              </w:rPr>
              <w:t>1) în cazul clădirilor cu 1-16 etaje:</w:t>
            </w:r>
          </w:p>
          <w:p w14:paraId="5D429F73" w14:textId="77777777" w:rsidR="004E35EE" w:rsidRDefault="00000000">
            <w:pPr>
              <w:spacing w:after="0" w:line="240" w:lineRule="auto"/>
              <w:rPr>
                <w:rFonts w:ascii="Times New Roman" w:hAnsi="Times New Roman" w:cs="Times New Roman"/>
                <w:bCs/>
                <w:lang w:val="ro-RO"/>
              </w:rPr>
            </w:pPr>
            <w:r>
              <w:rPr>
                <w:rFonts w:ascii="Times New Roman" w:eastAsiaTheme="minorEastAsia" w:hAnsi="Times New Roman" w:cs="Times New Roman"/>
                <w:b/>
                <w:bCs/>
                <w:lang w:val="ro-RO"/>
              </w:rPr>
              <w:t xml:space="preserve"> </w:t>
            </w:r>
            <m:oMath>
              <m:sSub>
                <m:sSubPr>
                  <m:ctrlPr>
                    <w:rPr>
                      <w:rFonts w:ascii="Cambria Math" w:hAnsi="Cambria Math" w:cs="Times New Roman"/>
                      <w:b/>
                      <w:bCs/>
                      <w:lang w:val="ro-RO"/>
                    </w:rPr>
                  </m:ctrlPr>
                </m:sSubPr>
                <m:e>
                  <m:r>
                    <m:rPr>
                      <m:sty m:val="b"/>
                    </m:rPr>
                    <w:rPr>
                      <w:rFonts w:ascii="Cambria Math" w:hAnsi="Cambria Math" w:cs="Times New Roman"/>
                      <w:lang w:val="ro-RO"/>
                    </w:rPr>
                    <m:t>k</m:t>
                  </m:r>
                </m:e>
                <m:sub>
                  <m:r>
                    <m:rPr>
                      <m:sty m:val="b"/>
                    </m:rPr>
                    <w:rPr>
                      <w:rFonts w:ascii="Cambria Math" w:hAnsi="Cambria Math" w:cs="Times New Roman"/>
                      <w:lang w:val="ro-RO"/>
                    </w:rPr>
                    <m:t>et.tav.</m:t>
                  </m:r>
                </m:sub>
              </m:sSub>
              <m:r>
                <m:rPr>
                  <m:sty m:val="b"/>
                </m:rPr>
                <w:rPr>
                  <w:rFonts w:ascii="Cambria Math" w:hAnsi="Cambria Math" w:cs="Times New Roman"/>
                  <w:lang w:val="ro-RO"/>
                </w:rPr>
                <m:t>=</m:t>
              </m:r>
              <m:d>
                <m:dPr>
                  <m:ctrlPr>
                    <w:rPr>
                      <w:rFonts w:ascii="Cambria Math" w:hAnsi="Cambria Math" w:cs="Times New Roman"/>
                      <w:b/>
                      <w:bCs/>
                      <w:lang w:val="ro-RO"/>
                    </w:rPr>
                  </m:ctrlPr>
                </m:dPr>
                <m:e>
                  <m:r>
                    <m:rPr>
                      <m:sty m:val="b"/>
                    </m:rPr>
                    <w:rPr>
                      <w:rFonts w:ascii="Cambria Math" w:hAnsi="Cambria Math" w:cs="Times New Roman"/>
                      <w:lang w:val="ro-RO"/>
                    </w:rPr>
                    <m:t>-0,127∙</m:t>
                  </m:r>
                  <m:func>
                    <m:funcPr>
                      <m:ctrlPr>
                        <w:rPr>
                          <w:rFonts w:ascii="Cambria Math" w:hAnsi="Cambria Math" w:cs="Times New Roman"/>
                          <w:b/>
                          <w:bCs/>
                          <w:lang w:val="ro-RO"/>
                        </w:rPr>
                      </m:ctrlPr>
                    </m:funcPr>
                    <m:fName>
                      <m:r>
                        <m:rPr>
                          <m:sty m:val="b"/>
                        </m:rPr>
                        <w:rPr>
                          <w:rFonts w:ascii="Cambria Math" w:hAnsi="Cambria Math" w:cs="Times New Roman"/>
                          <w:lang w:val="ro-RO"/>
                        </w:rPr>
                        <m:t>ln</m:t>
                      </m:r>
                    </m:fName>
                    <m:e>
                      <m:d>
                        <m:dPr>
                          <m:ctrlPr>
                            <w:rPr>
                              <w:rFonts w:ascii="Cambria Math" w:hAnsi="Cambria Math" w:cs="Times New Roman"/>
                              <w:b/>
                              <w:bCs/>
                              <w:lang w:val="ro-RO"/>
                            </w:rPr>
                          </m:ctrlPr>
                        </m:dPr>
                        <m:e>
                          <m:sSub>
                            <m:sSubPr>
                              <m:ctrlPr>
                                <w:rPr>
                                  <w:rFonts w:ascii="Cambria Math" w:hAnsi="Cambria Math" w:cs="Times New Roman"/>
                                  <w:b/>
                                  <w:bCs/>
                                  <w:lang w:val="ro-RO"/>
                                </w:rPr>
                              </m:ctrlPr>
                            </m:sSubPr>
                            <m:e>
                              <m:r>
                                <m:rPr>
                                  <m:sty m:val="b"/>
                                </m:rPr>
                                <w:rPr>
                                  <w:rFonts w:ascii="Cambria Math" w:hAnsi="Cambria Math" w:cs="Times New Roman"/>
                                  <w:lang w:val="ro-RO"/>
                                </w:rPr>
                                <m:t>n</m:t>
                              </m:r>
                            </m:e>
                            <m:sub>
                              <m:r>
                                <m:rPr>
                                  <m:sty m:val="b"/>
                                </m:rPr>
                                <w:rPr>
                                  <w:rFonts w:ascii="Cambria Math" w:hAnsi="Cambria Math" w:cs="Times New Roman"/>
                                  <w:lang w:val="ro-RO"/>
                                </w:rPr>
                                <m:t>et</m:t>
                              </m:r>
                            </m:sub>
                          </m:sSub>
                        </m:e>
                      </m:d>
                    </m:e>
                  </m:func>
                  <m:r>
                    <m:rPr>
                      <m:sty m:val="b"/>
                    </m:rPr>
                    <w:rPr>
                      <w:rFonts w:ascii="Cambria Math" w:hAnsi="Cambria Math" w:cs="Times New Roman"/>
                      <w:lang w:val="ro-RO"/>
                    </w:rPr>
                    <m:t>+0,4006</m:t>
                  </m:r>
                </m:e>
              </m:d>
              <m:r>
                <m:rPr>
                  <m:sty m:val="b"/>
                </m:rPr>
                <w:rPr>
                  <w:rFonts w:ascii="Cambria Math" w:hAnsi="Cambria Math" w:cs="Times New Roman"/>
                  <w:lang w:val="ro-RO"/>
                </w:rPr>
                <m:t>∙100</m:t>
              </m:r>
            </m:oMath>
            <w:r>
              <w:rPr>
                <w:rFonts w:ascii="Times New Roman" w:hAnsi="Times New Roman" w:cs="Times New Roman"/>
                <w:b/>
                <w:lang w:val="ro-RO"/>
              </w:rPr>
              <w:t xml:space="preserve"> </w:t>
            </w:r>
            <w:r>
              <w:rPr>
                <w:rFonts w:ascii="Times New Roman" w:hAnsi="Times New Roman" w:cs="Times New Roman"/>
                <w:b/>
                <w:bCs/>
                <w:lang w:val="ro-RO"/>
              </w:rPr>
              <w:t>[%]</w:t>
            </w:r>
            <w:r>
              <w:rPr>
                <w:rFonts w:ascii="Times New Roman" w:hAnsi="Times New Roman" w:cs="Times New Roman"/>
                <w:bCs/>
                <w:lang w:val="ro-RO"/>
              </w:rPr>
              <w:tab/>
              <w:t xml:space="preserve">          (35)</w:t>
            </w:r>
          </w:p>
          <w:p w14:paraId="5FEBF78F" w14:textId="77777777" w:rsidR="004E35EE" w:rsidRDefault="00000000">
            <w:pPr>
              <w:spacing w:after="0" w:line="240" w:lineRule="auto"/>
              <w:ind w:firstLine="680"/>
              <w:rPr>
                <w:rFonts w:ascii="Times New Roman" w:hAnsi="Times New Roman" w:cs="Times New Roman"/>
                <w:bCs/>
                <w:lang w:val="ro-RO"/>
              </w:rPr>
            </w:pPr>
            <w:r>
              <w:rPr>
                <w:rFonts w:ascii="Times New Roman" w:hAnsi="Times New Roman" w:cs="Times New Roman"/>
                <w:bCs/>
                <w:lang w:val="ro-RO"/>
              </w:rPr>
              <w:t>sau</w:t>
            </w:r>
          </w:p>
          <w:p w14:paraId="7A8521A8" w14:textId="77777777" w:rsidR="004E35EE" w:rsidRDefault="00000000">
            <w:pPr>
              <w:spacing w:after="0" w:line="240" w:lineRule="auto"/>
              <w:rPr>
                <w:rFonts w:ascii="Times New Roman" w:hAnsi="Times New Roman" w:cs="Times New Roman"/>
                <w:bCs/>
                <w:lang w:val="ro-RO"/>
              </w:rPr>
            </w:pPr>
            <m:oMath>
              <m:sSub>
                <m:sSubPr>
                  <m:ctrlPr>
                    <w:rPr>
                      <w:rFonts w:ascii="Cambria Math" w:hAnsi="Cambria Math" w:cs="Times New Roman"/>
                      <w:b/>
                      <w:bCs/>
                      <w:lang w:val="ro-RO"/>
                    </w:rPr>
                  </m:ctrlPr>
                </m:sSubPr>
                <m:e>
                  <m:r>
                    <m:rPr>
                      <m:sty m:val="b"/>
                    </m:rPr>
                    <w:rPr>
                      <w:rFonts w:ascii="Cambria Math" w:hAnsi="Cambria Math" w:cs="Times New Roman"/>
                      <w:lang w:val="ro-RO"/>
                    </w:rPr>
                    <m:t xml:space="preserve"> k</m:t>
                  </m:r>
                </m:e>
                <m:sub>
                  <m:r>
                    <m:rPr>
                      <m:sty m:val="b"/>
                    </m:rPr>
                    <w:rPr>
                      <w:rFonts w:ascii="Cambria Math" w:hAnsi="Cambria Math" w:cs="Times New Roman"/>
                      <w:lang w:val="ro-RO"/>
                    </w:rPr>
                    <m:t>et.tav.</m:t>
                  </m:r>
                </m:sub>
              </m:sSub>
              <m:r>
                <m:rPr>
                  <m:sty m:val="b"/>
                </m:rPr>
                <w:rPr>
                  <w:rFonts w:ascii="Cambria Math" w:hAnsi="Cambria Math" w:cs="Times New Roman"/>
                  <w:lang w:val="ro-RO"/>
                </w:rPr>
                <m:t>=(-0,127∙</m:t>
              </m:r>
              <m:func>
                <m:funcPr>
                  <m:ctrlPr>
                    <w:rPr>
                      <w:rFonts w:ascii="Cambria Math" w:hAnsi="Cambria Math" w:cs="Times New Roman"/>
                      <w:b/>
                      <w:bCs/>
                      <w:lang w:val="ro-RO"/>
                    </w:rPr>
                  </m:ctrlPr>
                </m:funcPr>
                <m:fName>
                  <m:r>
                    <m:rPr>
                      <m:sty m:val="b"/>
                    </m:rPr>
                    <w:rPr>
                      <w:rFonts w:ascii="Cambria Math" w:hAnsi="Cambria Math" w:cs="Times New Roman"/>
                      <w:lang w:val="ro-RO"/>
                    </w:rPr>
                    <m:t>ln</m:t>
                  </m:r>
                </m:fName>
                <m:e>
                  <m:d>
                    <m:dPr>
                      <m:ctrlPr>
                        <w:rPr>
                          <w:rFonts w:ascii="Cambria Math" w:hAnsi="Cambria Math" w:cs="Times New Roman"/>
                          <w:b/>
                          <w:bCs/>
                          <w:lang w:val="ro-RO"/>
                        </w:rPr>
                      </m:ctrlPr>
                    </m:dPr>
                    <m:e>
                      <m:sSub>
                        <m:sSubPr>
                          <m:ctrlPr>
                            <w:rPr>
                              <w:rFonts w:ascii="Cambria Math" w:hAnsi="Cambria Math" w:cs="Times New Roman"/>
                              <w:b/>
                              <w:bCs/>
                              <w:lang w:val="ro-RO"/>
                            </w:rPr>
                          </m:ctrlPr>
                        </m:sSubPr>
                        <m:e>
                          <m:r>
                            <m:rPr>
                              <m:sty m:val="b"/>
                            </m:rPr>
                            <w:rPr>
                              <w:rFonts w:ascii="Cambria Math" w:hAnsi="Cambria Math" w:cs="Times New Roman"/>
                              <w:lang w:val="ro-RO"/>
                            </w:rPr>
                            <m:t>n</m:t>
                          </m:r>
                        </m:e>
                        <m:sub>
                          <m:r>
                            <m:rPr>
                              <m:sty m:val="b"/>
                            </m:rPr>
                            <w:rPr>
                              <w:rFonts w:ascii="Cambria Math" w:hAnsi="Cambria Math" w:cs="Times New Roman"/>
                              <w:lang w:val="ro-RO"/>
                            </w:rPr>
                            <m:t>et</m:t>
                          </m:r>
                        </m:sub>
                      </m:sSub>
                    </m:e>
                  </m:d>
                </m:e>
              </m:func>
              <m:r>
                <m:rPr>
                  <m:sty m:val="b"/>
                </m:rPr>
                <w:rPr>
                  <w:rFonts w:ascii="Cambria Math" w:hAnsi="Cambria Math" w:cs="Times New Roman"/>
                  <w:lang w:val="ro-RO"/>
                </w:rPr>
                <m:t>+0,4006)∙(100%-</m:t>
              </m:r>
              <m:sSub>
                <m:sSubPr>
                  <m:ctrlPr>
                    <w:rPr>
                      <w:rFonts w:ascii="Cambria Math" w:hAnsi="Cambria Math" w:cs="Times New Roman"/>
                      <w:b/>
                      <w:bCs/>
                      <w:lang w:val="ro-RO"/>
                    </w:rPr>
                  </m:ctrlPr>
                </m:sSubPr>
                <m:e>
                  <m:r>
                    <m:rPr>
                      <m:sty m:val="b"/>
                    </m:rPr>
                    <w:rPr>
                      <w:rFonts w:ascii="Cambria Math" w:hAnsi="Cambria Math" w:cs="Times New Roman"/>
                      <w:lang w:val="ro-RO"/>
                    </w:rPr>
                    <m:t>k</m:t>
                  </m:r>
                </m:e>
                <m:sub>
                  <m:r>
                    <m:rPr>
                      <m:sty m:val="b"/>
                    </m:rPr>
                    <w:rPr>
                      <w:rFonts w:ascii="Cambria Math" w:hAnsi="Cambria Math" w:cs="Times New Roman"/>
                      <w:lang w:val="ro-RO"/>
                    </w:rPr>
                    <m:t>dec</m:t>
                  </m:r>
                </m:sub>
              </m:sSub>
              <m:r>
                <m:rPr>
                  <m:sty m:val="b"/>
                </m:rPr>
                <w:rPr>
                  <w:rFonts w:ascii="Cambria Math" w:hAnsi="Cambria Math" w:cs="Times New Roman"/>
                  <w:lang w:val="ro-RO"/>
                </w:rPr>
                <m:t>)∙100</m:t>
              </m:r>
            </m:oMath>
            <w:r>
              <w:rPr>
                <w:rFonts w:ascii="Times New Roman" w:hAnsi="Times New Roman" w:cs="Times New Roman"/>
                <w:bCs/>
                <w:lang w:val="ro-RO"/>
              </w:rPr>
              <w:t xml:space="preserve"> </w:t>
            </w:r>
            <w:r>
              <w:rPr>
                <w:rFonts w:ascii="Times New Roman" w:hAnsi="Times New Roman" w:cs="Times New Roman"/>
                <w:b/>
                <w:bCs/>
                <w:lang w:val="ro-RO"/>
              </w:rPr>
              <w:t>[%]</w:t>
            </w:r>
            <w:r>
              <w:rPr>
                <w:rFonts w:ascii="Times New Roman" w:hAnsi="Times New Roman" w:cs="Times New Roman"/>
                <w:bCs/>
                <w:lang w:val="ro-RO"/>
              </w:rPr>
              <w:t xml:space="preserve">       (36)</w:t>
            </w:r>
          </w:p>
          <w:p w14:paraId="60691BC5" w14:textId="77777777" w:rsidR="004E35EE" w:rsidRDefault="00000000">
            <w:pPr>
              <w:spacing w:after="0" w:line="240" w:lineRule="auto"/>
              <w:rPr>
                <w:rFonts w:ascii="Times New Roman" w:hAnsi="Times New Roman" w:cs="Times New Roman"/>
                <w:bCs/>
                <w:lang w:val="ro-RO"/>
              </w:rPr>
            </w:pPr>
            <w:r>
              <w:rPr>
                <w:rFonts w:ascii="Times New Roman" w:hAnsi="Times New Roman" w:cs="Times New Roman"/>
                <w:bCs/>
                <w:lang w:val="ro-RO"/>
              </w:rPr>
              <w:t>pentru cazul în care cota unităților deconectate este mai mare de 50%;</w:t>
            </w:r>
          </w:p>
          <w:p w14:paraId="3B5B4A94" w14:textId="77777777" w:rsidR="004E35EE" w:rsidRDefault="00000000">
            <w:pPr>
              <w:spacing w:after="0" w:line="240" w:lineRule="auto"/>
              <w:rPr>
                <w:rFonts w:ascii="Times New Roman" w:eastAsiaTheme="minorEastAsia" w:hAnsi="Times New Roman" w:cs="Times New Roman"/>
                <w:lang w:val="ro-RO"/>
              </w:rPr>
            </w:pPr>
            <w:r>
              <w:rPr>
                <w:rFonts w:ascii="Times New Roman" w:hAnsi="Times New Roman" w:cs="Times New Roman"/>
                <w:lang w:val="ro-RO"/>
              </w:rPr>
              <w:t xml:space="preserve">2) în cazul clădirilor cu 17-30 de etaje: </w:t>
            </w:r>
            <m:oMath>
              <m:sSubSup>
                <m:sSubSupPr>
                  <m:ctrlPr>
                    <w:rPr>
                      <w:rFonts w:ascii="Cambria Math" w:hAnsi="Cambria Math" w:cs="Times New Roman"/>
                      <w:b/>
                      <w:i/>
                      <w:lang w:val="ro-RO"/>
                    </w:rPr>
                  </m:ctrlPr>
                </m:sSubSupPr>
                <m:e>
                  <m:r>
                    <m:rPr>
                      <m:sty m:val="bi"/>
                    </m:rPr>
                    <w:rPr>
                      <w:rFonts w:ascii="Cambria Math" w:hAnsi="Cambria Math" w:cs="Times New Roman"/>
                      <w:lang w:val="ro-RO"/>
                    </w:rPr>
                    <m:t>k</m:t>
                  </m:r>
                </m:e>
                <m:sub>
                  <m:r>
                    <m:rPr>
                      <m:sty m:val="bi"/>
                    </m:rPr>
                    <w:rPr>
                      <w:rFonts w:ascii="Cambria Math" w:hAnsi="Cambria Math" w:cs="Times New Roman"/>
                      <w:lang w:val="ro-RO"/>
                    </w:rPr>
                    <m:t>et.tav.</m:t>
                  </m:r>
                </m:sub>
                <m:sup/>
              </m:sSubSup>
              <m:r>
                <m:rPr>
                  <m:sty m:val="bi"/>
                </m:rPr>
                <w:rPr>
                  <w:rFonts w:ascii="Cambria Math" w:hAnsi="Cambria Math" w:cs="Times New Roman"/>
                  <w:lang w:val="ro-RO"/>
                </w:rPr>
                <m:t>=</m:t>
              </m:r>
              <m:r>
                <m:rPr>
                  <m:sty m:val="bi"/>
                </m:rPr>
                <w:rPr>
                  <w:rFonts w:ascii="Cambria Math" w:hAnsi="Cambria Math" w:cs="Times New Roman"/>
                </w:rPr>
                <m:t xml:space="preserve"> </m:t>
              </m:r>
              <m:r>
                <m:rPr>
                  <m:sty m:val="bi"/>
                </m:rPr>
                <w:rPr>
                  <w:rFonts w:ascii="Cambria Math" w:hAnsi="Cambria Math"/>
                </w:rPr>
                <m:t>0,1322</m:t>
              </m:r>
              <m:r>
                <m:rPr>
                  <m:sty m:val="bi"/>
                </m:rPr>
                <w:rPr>
                  <w:rFonts w:ascii="Cambria Math" w:hAnsi="Cambria Math" w:cs="Times New Roman"/>
                  <w:lang w:val="ro-RO"/>
                </w:rPr>
                <m:t>*</m:t>
              </m:r>
              <m:sSup>
                <m:sSupPr>
                  <m:ctrlPr>
                    <w:rPr>
                      <w:rFonts w:ascii="Cambria Math" w:hAnsi="Cambria Math" w:cs="Times New Roman"/>
                      <w:b/>
                      <w:i/>
                      <w:lang w:val="ro-RO"/>
                    </w:rPr>
                  </m:ctrlPr>
                </m:sSupPr>
                <m:e>
                  <m:r>
                    <m:rPr>
                      <m:sty m:val="bi"/>
                    </m:rPr>
                    <w:rPr>
                      <w:rFonts w:ascii="Cambria Math" w:hAnsi="Cambria Math" w:cs="Times New Roman"/>
                      <w:lang w:val="ro-RO"/>
                    </w:rPr>
                    <m:t>exp</m:t>
                  </m:r>
                </m:e>
                <m:sup>
                  <m:r>
                    <m:rPr>
                      <m:sty m:val="bi"/>
                    </m:rPr>
                    <w:rPr>
                      <w:rFonts w:ascii="Cambria Math" w:hAnsi="Cambria Math" w:cs="Times New Roman"/>
                      <w:lang w:val="ro-RO"/>
                    </w:rPr>
                    <m:t>-0.065*</m:t>
                  </m:r>
                  <m:sSub>
                    <m:sSubPr>
                      <m:ctrlPr>
                        <w:rPr>
                          <w:rFonts w:ascii="Cambria Math" w:hAnsi="Cambria Math" w:cs="Times New Roman"/>
                          <w:b/>
                          <w:i/>
                          <w:lang w:val="ro-RO"/>
                        </w:rPr>
                      </m:ctrlPr>
                    </m:sSubPr>
                    <m:e>
                      <m:r>
                        <m:rPr>
                          <m:sty m:val="bi"/>
                        </m:rPr>
                        <w:rPr>
                          <w:rFonts w:ascii="Cambria Math" w:hAnsi="Cambria Math" w:cs="Times New Roman"/>
                          <w:lang w:val="ro-RO"/>
                        </w:rPr>
                        <m:t>n</m:t>
                      </m:r>
                    </m:e>
                    <m:sub>
                      <m:r>
                        <m:rPr>
                          <m:sty m:val="bi"/>
                        </m:rPr>
                        <w:rPr>
                          <w:rFonts w:ascii="Cambria Math" w:hAnsi="Cambria Math" w:cs="Times New Roman"/>
                          <w:lang w:val="ro-RO"/>
                        </w:rPr>
                        <m:t>et</m:t>
                      </m:r>
                    </m:sub>
                  </m:sSub>
                </m:sup>
              </m:sSup>
              <m:r>
                <m:rPr>
                  <m:sty m:val="bi"/>
                </m:rPr>
                <w:rPr>
                  <w:rFonts w:ascii="Cambria Math" w:hAnsi="Cambria Math" w:cs="Times New Roman"/>
                  <w:lang w:val="ro-RO"/>
                </w:rPr>
                <m:t>*100</m:t>
              </m:r>
            </m:oMath>
            <w:r>
              <w:rPr>
                <w:rFonts w:ascii="Times New Roman" w:eastAsiaTheme="minorEastAsia" w:hAnsi="Times New Roman" w:cs="Times New Roman"/>
                <w:b/>
                <w:lang w:val="ro-RO"/>
              </w:rPr>
              <w:t xml:space="preserve"> [%]</w:t>
            </w:r>
            <w:r>
              <w:rPr>
                <w:rFonts w:ascii="Times New Roman" w:eastAsiaTheme="minorEastAsia" w:hAnsi="Times New Roman" w:cs="Times New Roman"/>
                <w:lang w:val="ro-RO"/>
              </w:rPr>
              <w:t xml:space="preserve">                                (37)</w:t>
            </w:r>
          </w:p>
          <w:p w14:paraId="3848ECD4" w14:textId="77777777" w:rsidR="004E35EE" w:rsidRDefault="00000000">
            <w:pPr>
              <w:spacing w:after="0" w:line="240" w:lineRule="auto"/>
              <w:rPr>
                <w:rFonts w:ascii="Times New Roman" w:eastAsiaTheme="minorEastAsia" w:hAnsi="Times New Roman" w:cs="Times New Roman"/>
                <w:lang w:val="ro-RO"/>
              </w:rPr>
            </w:pPr>
            <w:r>
              <w:rPr>
                <w:rFonts w:ascii="Times New Roman" w:eastAsiaTheme="minorEastAsia" w:hAnsi="Times New Roman" w:cs="Times New Roman"/>
                <w:lang w:val="ro-RO"/>
              </w:rPr>
              <w:t>sau</w:t>
            </w:r>
          </w:p>
          <w:p w14:paraId="60B24B6B" w14:textId="77777777" w:rsidR="004E35EE" w:rsidRDefault="00000000">
            <w:pPr>
              <w:spacing w:after="0" w:line="240" w:lineRule="auto"/>
              <w:rPr>
                <w:rFonts w:ascii="Times New Roman" w:eastAsiaTheme="minorEastAsia" w:hAnsi="Times New Roman" w:cs="Times New Roman"/>
                <w:lang w:val="ro-RO"/>
              </w:rPr>
            </w:pPr>
            <w:r>
              <w:rPr>
                <w:rFonts w:ascii="Times New Roman" w:eastAsiaTheme="minorEastAsia" w:hAnsi="Times New Roman" w:cs="Times New Roman"/>
                <w:b/>
                <w:vertAlign w:val="subscript"/>
                <w:lang w:val="ro-RO"/>
              </w:rPr>
              <w:lastRenderedPageBreak/>
              <w:t xml:space="preserve">   </w:t>
            </w:r>
            <m:oMath>
              <m:sSub>
                <m:sSubPr>
                  <m:ctrlPr>
                    <w:rPr>
                      <w:rFonts w:ascii="Cambria Math" w:eastAsia="Cambria Math" w:hAnsi="Cambria Math" w:cs="Times New Roman"/>
                      <w:b/>
                      <w:vertAlign w:val="subscript"/>
                      <w:lang w:val="ro-RO"/>
                    </w:rPr>
                  </m:ctrlPr>
                </m:sSubPr>
                <m:e>
                  <m:r>
                    <m:rPr>
                      <m:sty m:val="bi"/>
                    </m:rPr>
                    <w:rPr>
                      <w:rFonts w:ascii="Cambria Math" w:eastAsia="Cambria Math" w:hAnsi="Cambria Math" w:cs="Times New Roman"/>
                      <w:vertAlign w:val="subscript"/>
                      <w:lang w:val="ro-RO"/>
                    </w:rPr>
                    <m:t>k</m:t>
                  </m:r>
                </m:e>
                <m:sub>
                  <m:r>
                    <m:rPr>
                      <m:sty m:val="bi"/>
                    </m:rPr>
                    <w:rPr>
                      <w:rFonts w:ascii="Cambria Math" w:eastAsia="Cambria Math" w:hAnsi="Cambria Math" w:cs="Times New Roman"/>
                      <w:vertAlign w:val="subscript"/>
                      <w:lang w:val="ro-RO"/>
                    </w:rPr>
                    <m:t>et.tav.</m:t>
                  </m:r>
                </m:sub>
              </m:sSub>
              <m:r>
                <m:rPr>
                  <m:sty m:val="bi"/>
                </m:rPr>
                <w:rPr>
                  <w:rFonts w:ascii="Cambria Math" w:eastAsia="Cambria Math" w:hAnsi="Cambria Math" w:cs="Times New Roman"/>
                  <w:vertAlign w:val="subscript"/>
                  <w:lang w:val="ro-RO"/>
                </w:rPr>
                <m:t>=</m:t>
              </m:r>
              <m:d>
                <m:dPr>
                  <m:ctrlPr>
                    <w:rPr>
                      <w:rFonts w:ascii="Cambria Math" w:eastAsia="Cambria Math" w:hAnsi="Cambria Math" w:cs="Times New Roman"/>
                      <w:b/>
                      <w:vertAlign w:val="subscript"/>
                      <w:lang w:val="ro-RO"/>
                    </w:rPr>
                  </m:ctrlPr>
                </m:dPr>
                <m:e>
                  <m:r>
                    <m:rPr>
                      <m:sty m:val="bi"/>
                    </m:rPr>
                    <w:rPr>
                      <w:rFonts w:ascii="Cambria Math" w:hAnsi="Cambria Math"/>
                    </w:rPr>
                    <m:t>0,1322</m:t>
                  </m:r>
                  <m:r>
                    <m:rPr>
                      <m:sty m:val="bi"/>
                    </m:rPr>
                    <w:rPr>
                      <w:rFonts w:ascii="Cambria Math" w:hAnsi="Cambria Math" w:cs="Times New Roman"/>
                      <w:lang w:val="ro-RO"/>
                    </w:rPr>
                    <m:t>*</m:t>
                  </m:r>
                  <m:sSup>
                    <m:sSupPr>
                      <m:ctrlPr>
                        <w:rPr>
                          <w:rFonts w:ascii="Cambria Math" w:hAnsi="Cambria Math" w:cs="Times New Roman"/>
                          <w:b/>
                          <w:i/>
                          <w:lang w:val="ro-RO"/>
                        </w:rPr>
                      </m:ctrlPr>
                    </m:sSupPr>
                    <m:e>
                      <m:r>
                        <m:rPr>
                          <m:sty m:val="bi"/>
                        </m:rPr>
                        <w:rPr>
                          <w:rFonts w:ascii="Cambria Math" w:hAnsi="Cambria Math" w:cs="Times New Roman"/>
                          <w:lang w:val="ro-RO"/>
                        </w:rPr>
                        <m:t>exp</m:t>
                      </m:r>
                    </m:e>
                    <m:sup>
                      <m:r>
                        <m:rPr>
                          <m:sty m:val="bi"/>
                        </m:rPr>
                        <w:rPr>
                          <w:rFonts w:ascii="Cambria Math" w:hAnsi="Cambria Math" w:cs="Times New Roman"/>
                          <w:lang w:val="ro-RO"/>
                        </w:rPr>
                        <m:t>-0.065*</m:t>
                      </m:r>
                      <m:sSub>
                        <m:sSubPr>
                          <m:ctrlPr>
                            <w:rPr>
                              <w:rFonts w:ascii="Cambria Math" w:hAnsi="Cambria Math" w:cs="Times New Roman"/>
                              <w:b/>
                              <w:i/>
                              <w:lang w:val="ro-RO"/>
                            </w:rPr>
                          </m:ctrlPr>
                        </m:sSubPr>
                        <m:e>
                          <m:r>
                            <m:rPr>
                              <m:sty m:val="bi"/>
                            </m:rPr>
                            <w:rPr>
                              <w:rFonts w:ascii="Cambria Math" w:hAnsi="Cambria Math" w:cs="Times New Roman"/>
                              <w:lang w:val="ro-RO"/>
                            </w:rPr>
                            <m:t>n</m:t>
                          </m:r>
                        </m:e>
                        <m:sub>
                          <m:r>
                            <m:rPr>
                              <m:sty m:val="bi"/>
                            </m:rPr>
                            <w:rPr>
                              <w:rFonts w:ascii="Cambria Math" w:hAnsi="Cambria Math" w:cs="Times New Roman"/>
                              <w:lang w:val="ro-RO"/>
                            </w:rPr>
                            <m:t>et</m:t>
                          </m:r>
                        </m:sub>
                      </m:sSub>
                    </m:sup>
                  </m:sSup>
                </m:e>
              </m:d>
              <m:r>
                <m:rPr>
                  <m:sty m:val="bi"/>
                </m:rPr>
                <w:rPr>
                  <w:rFonts w:ascii="Cambria Math" w:eastAsia="Cambria Math" w:hAnsi="Cambria Math" w:cs="Times New Roman"/>
                  <w:vertAlign w:val="subscript"/>
                  <w:lang w:val="ro-RO"/>
                </w:rPr>
                <m:t>∙(100%-</m:t>
              </m:r>
              <m:sSub>
                <m:sSubPr>
                  <m:ctrlPr>
                    <w:rPr>
                      <w:rFonts w:ascii="Cambria Math" w:eastAsia="Cambria Math" w:hAnsi="Cambria Math" w:cs="Times New Roman"/>
                      <w:b/>
                      <w:vertAlign w:val="subscript"/>
                      <w:lang w:val="ro-RO"/>
                    </w:rPr>
                  </m:ctrlPr>
                </m:sSubPr>
                <m:e>
                  <m:r>
                    <m:rPr>
                      <m:sty m:val="bi"/>
                    </m:rPr>
                    <w:rPr>
                      <w:rFonts w:ascii="Cambria Math" w:eastAsia="Cambria Math" w:hAnsi="Cambria Math" w:cs="Times New Roman"/>
                      <w:vertAlign w:val="subscript"/>
                      <w:lang w:val="ro-RO"/>
                    </w:rPr>
                    <m:t>k</m:t>
                  </m:r>
                </m:e>
                <m:sub>
                  <m:r>
                    <m:rPr>
                      <m:sty m:val="bi"/>
                    </m:rPr>
                    <w:rPr>
                      <w:rFonts w:ascii="Cambria Math" w:eastAsia="Cambria Math" w:hAnsi="Cambria Math" w:cs="Times New Roman"/>
                      <w:vertAlign w:val="subscript"/>
                      <w:lang w:val="ro-RO"/>
                    </w:rPr>
                    <m:t>dec</m:t>
                  </m:r>
                </m:sub>
              </m:sSub>
              <m:r>
                <m:rPr>
                  <m:sty m:val="bi"/>
                </m:rPr>
                <w:rPr>
                  <w:rFonts w:ascii="Cambria Math" w:eastAsia="Cambria Math" w:hAnsi="Cambria Math" w:cs="Times New Roman"/>
                  <w:vertAlign w:val="subscript"/>
                  <w:lang w:val="ro-RO"/>
                </w:rPr>
                <m:t>)</m:t>
              </m:r>
              <m:r>
                <m:rPr>
                  <m:sty m:val="bi"/>
                </m:rPr>
                <w:rPr>
                  <w:rFonts w:ascii="Cambria Math" w:eastAsia="Cambria Math" w:hAnsi="Cambria Math" w:cs="Times New Roman"/>
                  <w:lang w:val="ro-RO"/>
                </w:rPr>
                <m:t>∙</m:t>
              </m:r>
              <m:r>
                <m:rPr>
                  <m:sty m:val="bi"/>
                </m:rPr>
                <w:rPr>
                  <w:rFonts w:ascii="Cambria Math" w:eastAsia="Cambria Math" w:hAnsi="Cambria Math" w:cs="Times New Roman"/>
                  <w:vertAlign w:val="subscript"/>
                  <w:lang w:val="ro-RO"/>
                </w:rPr>
                <m:t>100</m:t>
              </m:r>
            </m:oMath>
            <w:r>
              <w:rPr>
                <w:rFonts w:ascii="Times New Roman" w:eastAsia="Cambria Math" w:hAnsi="Times New Roman" w:cs="Times New Roman"/>
                <w:lang w:val="ro-RO"/>
              </w:rPr>
              <w:t xml:space="preserve"> </w:t>
            </w:r>
            <w:r>
              <w:rPr>
                <w:rFonts w:ascii="Times New Roman" w:hAnsi="Times New Roman" w:cs="Times New Roman"/>
                <w:b/>
                <w:bCs/>
                <w:lang w:val="ro-RO"/>
              </w:rPr>
              <w:t>[%]</w:t>
            </w:r>
            <w:r>
              <w:rPr>
                <w:rFonts w:ascii="Times New Roman" w:eastAsia="Cambria Math" w:hAnsi="Times New Roman" w:cs="Times New Roman"/>
                <w:lang w:val="ro-RO"/>
              </w:rPr>
              <w:t xml:space="preserve">         (38)</w:t>
            </w:r>
          </w:p>
          <w:p w14:paraId="33042FDF" w14:textId="77777777" w:rsidR="004E35EE" w:rsidRDefault="00000000">
            <w:pPr>
              <w:spacing w:after="0" w:line="240" w:lineRule="auto"/>
              <w:rPr>
                <w:rFonts w:ascii="Times New Roman" w:hAnsi="Times New Roman" w:cs="Times New Roman"/>
                <w:b/>
                <w:lang w:val="ro-RO"/>
              </w:rPr>
            </w:pPr>
            <w:r>
              <w:rPr>
                <w:rFonts w:ascii="Times New Roman" w:hAnsi="Times New Roman" w:cs="Times New Roman"/>
                <w:lang w:val="ro-RO"/>
              </w:rPr>
              <w:t xml:space="preserve">pentru cazul în care cota unităților deconectate este mai mare de </w:t>
            </w:r>
            <w:r>
              <w:rPr>
                <w:rFonts w:ascii="Times New Roman" w:hAnsi="Times New Roman" w:cs="Times New Roman"/>
                <w:bCs/>
                <w:lang w:val="ro-RO"/>
              </w:rPr>
              <w:t>50%.</w:t>
            </w:r>
          </w:p>
          <w:p w14:paraId="42AD5C59" w14:textId="77777777" w:rsidR="004E35EE" w:rsidRDefault="004E35EE">
            <w:pPr>
              <w:pStyle w:val="1"/>
              <w:shd w:val="clear" w:color="auto" w:fill="FFFFFF"/>
              <w:ind w:firstLine="0"/>
              <w:rPr>
                <w:sz w:val="22"/>
                <w:szCs w:val="22"/>
              </w:rPr>
            </w:pPr>
          </w:p>
        </w:tc>
      </w:tr>
      <w:tr w:rsidR="004E35EE" w14:paraId="10D937C6" w14:textId="77777777" w:rsidTr="00991EB0">
        <w:tc>
          <w:tcPr>
            <w:tcW w:w="100" w:type="pct"/>
          </w:tcPr>
          <w:p w14:paraId="4FF14A7A" w14:textId="77777777" w:rsidR="004E35EE" w:rsidRDefault="004E35EE">
            <w:pPr>
              <w:spacing w:after="0" w:line="240" w:lineRule="auto"/>
              <w:rPr>
                <w:rFonts w:ascii="Times New Roman" w:hAnsi="Times New Roman" w:cs="Times New Roman"/>
                <w:lang w:val="ro-RO"/>
              </w:rPr>
            </w:pPr>
          </w:p>
        </w:tc>
        <w:tc>
          <w:tcPr>
            <w:tcW w:w="1381" w:type="pct"/>
          </w:tcPr>
          <w:p w14:paraId="76C30F05" w14:textId="77777777" w:rsidR="004E35EE" w:rsidRDefault="00000000">
            <w:pPr>
              <w:spacing w:after="0" w:line="240" w:lineRule="auto"/>
              <w:rPr>
                <w:rFonts w:ascii="Times New Roman" w:hAnsi="Times New Roman" w:cs="Times New Roman"/>
                <w:lang w:val="ro-RO"/>
              </w:rPr>
            </w:pPr>
            <w:r>
              <w:rPr>
                <w:rFonts w:ascii="Times New Roman" w:hAnsi="Times New Roman" w:cs="Times New Roman"/>
                <w:b/>
                <w:lang w:val="ro-RO"/>
              </w:rPr>
              <w:t>36.</w:t>
            </w:r>
            <w:r>
              <w:rPr>
                <w:rFonts w:ascii="Times New Roman" w:hAnsi="Times New Roman" w:cs="Times New Roman"/>
                <w:lang w:val="ro-RO"/>
              </w:rPr>
              <w:t xml:space="preserve"> Cota de energie termică de la unități către casa scării se determină pentru cazul:</w:t>
            </w:r>
          </w:p>
          <w:p w14:paraId="342437D1" w14:textId="77777777" w:rsidR="004E35EE" w:rsidRDefault="00000000">
            <w:pPr>
              <w:tabs>
                <w:tab w:val="left" w:pos="1320"/>
              </w:tabs>
              <w:spacing w:after="0" w:line="240" w:lineRule="auto"/>
              <w:rPr>
                <w:rFonts w:ascii="Times New Roman" w:hAnsi="Times New Roman" w:cs="Times New Roman"/>
                <w:lang w:val="ro-RO"/>
              </w:rPr>
            </w:pPr>
            <w:r>
              <w:rPr>
                <w:rFonts w:ascii="Times New Roman" w:hAnsi="Times New Roman" w:cs="Times New Roman"/>
                <w:lang w:val="ro-RO"/>
              </w:rPr>
              <w:t xml:space="preserve">1) casei scării încălzite:                                      </w:t>
            </w:r>
            <w:r>
              <w:rPr>
                <w:rFonts w:ascii="Times New Roman" w:hAnsi="Times New Roman" w:cs="Times New Roman"/>
                <w:b/>
                <w:lang w:val="ro-RO"/>
              </w:rPr>
              <w:t xml:space="preserve"> </w:t>
            </w:r>
            <m:oMath>
              <m:sSub>
                <m:sSubPr>
                  <m:ctrlPr>
                    <w:rPr>
                      <w:rFonts w:ascii="Cambria Math" w:eastAsia="Cambria Math" w:hAnsi="Cambria Math" w:cs="Times New Roman"/>
                      <w:b/>
                      <w:vertAlign w:val="subscript"/>
                      <w:lang w:val="ro-RO"/>
                    </w:rPr>
                  </m:ctrlPr>
                </m:sSubPr>
                <m:e>
                  <m:r>
                    <m:rPr>
                      <m:sty m:val="b"/>
                    </m:rPr>
                    <w:rPr>
                      <w:rFonts w:ascii="Cambria Math" w:eastAsia="Cambria Math" w:hAnsi="Cambria Math" w:cs="Times New Roman"/>
                      <w:vertAlign w:val="subscript"/>
                      <w:lang w:val="ro-RO"/>
                    </w:rPr>
                    <m:t>k</m:t>
                  </m:r>
                </m:e>
                <m:sub>
                  <m:r>
                    <m:rPr>
                      <m:sty m:val="b"/>
                    </m:rPr>
                    <w:rPr>
                      <w:rFonts w:ascii="Cambria Math" w:eastAsia="Cambria Math" w:hAnsi="Cambria Math" w:cs="Times New Roman"/>
                      <w:vertAlign w:val="subscript"/>
                      <w:lang w:val="ro-RO"/>
                    </w:rPr>
                    <m:t>cs.înc.</m:t>
                  </m:r>
                </m:sub>
              </m:sSub>
              <m:r>
                <m:rPr>
                  <m:sty m:val="b"/>
                </m:rPr>
                <w:rPr>
                  <w:rFonts w:ascii="Cambria Math" w:eastAsia="Cambria Math" w:hAnsi="Cambria Math" w:cs="Times New Roman"/>
                  <w:vertAlign w:val="subscript"/>
                  <w:lang w:val="ro-RO"/>
                </w:rPr>
                <m:t>=6,9</m:t>
              </m:r>
            </m:oMath>
            <w:r>
              <w:rPr>
                <w:rFonts w:ascii="Times New Roman" w:hAnsi="Times New Roman" w:cs="Times New Roman"/>
                <w:b/>
                <w:bCs/>
                <w:lang w:val="ro-RO"/>
              </w:rPr>
              <w:t>%;</w:t>
            </w:r>
            <w:r>
              <w:rPr>
                <w:rFonts w:ascii="Times New Roman" w:hAnsi="Times New Roman" w:cs="Times New Roman"/>
                <w:lang w:val="ro-RO"/>
              </w:rPr>
              <w:tab/>
            </w:r>
            <w:r>
              <w:rPr>
                <w:rFonts w:ascii="Times New Roman" w:hAnsi="Times New Roman" w:cs="Times New Roman"/>
              </w:rPr>
              <w:t xml:space="preserve">             </w:t>
            </w:r>
            <w:r>
              <w:rPr>
                <w:rFonts w:ascii="Times New Roman" w:hAnsi="Times New Roman" w:cs="Times New Roman"/>
                <w:lang w:val="ro-RO"/>
              </w:rPr>
              <w:t xml:space="preserve">       (40)</w:t>
            </w:r>
          </w:p>
          <w:p w14:paraId="6C7E1049" w14:textId="77777777" w:rsidR="004E35EE" w:rsidRDefault="00000000">
            <w:pPr>
              <w:tabs>
                <w:tab w:val="left" w:pos="1320"/>
              </w:tabs>
              <w:spacing w:after="0" w:line="240" w:lineRule="auto"/>
              <w:ind w:firstLine="680"/>
              <w:rPr>
                <w:rFonts w:ascii="Times New Roman" w:hAnsi="Times New Roman" w:cs="Times New Roman"/>
                <w:lang w:val="ro-RO"/>
              </w:rPr>
            </w:pPr>
            <w:r>
              <w:rPr>
                <w:rFonts w:ascii="Times New Roman" w:hAnsi="Times New Roman" w:cs="Times New Roman"/>
                <w:lang w:val="ro-RO"/>
              </w:rPr>
              <w:t>sau</w:t>
            </w:r>
          </w:p>
          <w:p w14:paraId="3B43A5AC" w14:textId="77777777" w:rsidR="004E35EE" w:rsidRDefault="00000000">
            <w:pPr>
              <w:tabs>
                <w:tab w:val="left" w:pos="1320"/>
              </w:tabs>
              <w:spacing w:after="0" w:line="240" w:lineRule="auto"/>
              <w:ind w:left="110" w:hangingChars="50" w:hanging="110"/>
              <w:rPr>
                <w:rFonts w:ascii="Times New Roman" w:hAnsi="Times New Roman" w:cs="Times New Roman"/>
                <w:lang w:val="ro-RO"/>
              </w:rPr>
            </w:pPr>
            <w:r>
              <w:rPr>
                <w:rFonts w:ascii="Times New Roman" w:hAnsi="Times New Roman" w:cs="Times New Roman"/>
                <w:lang w:val="ro-RO"/>
              </w:rPr>
              <w:t xml:space="preserve">  </w:t>
            </w:r>
            <w:r>
              <w:rPr>
                <w:rFonts w:ascii="Times New Roman" w:hAnsi="Times New Roman" w:cs="Times New Roman"/>
                <w:b/>
                <w:bCs/>
                <w:lang w:val="ro-RO"/>
              </w:rPr>
              <w:t>k</w:t>
            </w:r>
            <w:r>
              <w:rPr>
                <w:rFonts w:ascii="Times New Roman" w:hAnsi="Times New Roman" w:cs="Times New Roman"/>
                <w:b/>
                <w:bCs/>
                <w:vertAlign w:val="subscript"/>
                <w:lang w:val="ro-RO"/>
              </w:rPr>
              <w:t xml:space="preserve">cs.înc </w:t>
            </w:r>
            <w:r>
              <w:rPr>
                <w:rFonts w:ascii="Times New Roman" w:hAnsi="Times New Roman" w:cs="Times New Roman"/>
                <w:b/>
                <w:bCs/>
                <w:lang w:val="ro-RO"/>
              </w:rPr>
              <w:t>= 6,9% ÷ n</w:t>
            </w:r>
            <w:r>
              <w:rPr>
                <w:rFonts w:ascii="Times New Roman" w:hAnsi="Times New Roman" w:cs="Times New Roman"/>
                <w:b/>
                <w:bCs/>
                <w:vertAlign w:val="subscript"/>
                <w:lang w:val="ro-RO"/>
              </w:rPr>
              <w:t>cs</w:t>
            </w:r>
            <w:r>
              <w:rPr>
                <w:rFonts w:ascii="Times New Roman" w:hAnsi="Times New Roman" w:cs="Times New Roman"/>
                <w:b/>
                <w:bCs/>
                <w:lang w:val="ro-RO"/>
              </w:rPr>
              <w:t xml:space="preserve"> x n</w:t>
            </w:r>
            <w:r>
              <w:rPr>
                <w:rFonts w:ascii="Times New Roman" w:hAnsi="Times New Roman" w:cs="Times New Roman"/>
                <w:b/>
                <w:bCs/>
                <w:vertAlign w:val="subscript"/>
                <w:lang w:val="ro-RO"/>
              </w:rPr>
              <w:t xml:space="preserve">cs.înc    </w:t>
            </w:r>
            <w:r>
              <w:rPr>
                <w:rFonts w:ascii="Times New Roman" w:hAnsi="Times New Roman" w:cs="Times New Roman"/>
                <w:b/>
                <w:vertAlign w:val="subscript"/>
                <w:lang w:val="ro-RO"/>
              </w:rPr>
              <w:t xml:space="preserve">                       </w:t>
            </w:r>
            <w:r>
              <w:rPr>
                <w:rFonts w:ascii="Times New Roman" w:hAnsi="Times New Roman" w:cs="Times New Roman"/>
                <w:lang w:val="ro-RO"/>
              </w:rPr>
              <w:t xml:space="preserve">(41)  </w:t>
            </w:r>
          </w:p>
          <w:p w14:paraId="2D3799B8" w14:textId="77777777" w:rsidR="004E35EE" w:rsidRDefault="00000000">
            <w:pPr>
              <w:tabs>
                <w:tab w:val="left" w:pos="1320"/>
              </w:tabs>
              <w:spacing w:after="0" w:line="240" w:lineRule="auto"/>
              <w:jc w:val="both"/>
              <w:rPr>
                <w:rFonts w:ascii="Times New Roman" w:hAnsi="Times New Roman" w:cs="Times New Roman"/>
                <w:lang w:val="ro-RO"/>
              </w:rPr>
            </w:pPr>
            <w:r>
              <w:rPr>
                <w:rFonts w:ascii="Times New Roman" w:hAnsi="Times New Roman" w:cs="Times New Roman"/>
                <w:lang w:val="ro-RO"/>
              </w:rPr>
              <w:t xml:space="preserve">pentru blocurile locative unde nu toate scările se încălzesc și se aplică doar unităților din scările încălzite, astfel că </w:t>
            </w:r>
            <w:r>
              <w:rPr>
                <w:rFonts w:ascii="Times New Roman" w:hAnsi="Times New Roman" w:cs="Times New Roman"/>
                <w:b/>
                <w:lang w:val="ro-RO"/>
              </w:rPr>
              <w:t>n</w:t>
            </w:r>
            <w:r>
              <w:rPr>
                <w:rFonts w:ascii="Times New Roman" w:hAnsi="Times New Roman" w:cs="Times New Roman"/>
                <w:b/>
                <w:vertAlign w:val="subscript"/>
                <w:lang w:val="ro-RO"/>
              </w:rPr>
              <w:t>cs</w:t>
            </w:r>
            <w:r>
              <w:rPr>
                <w:rFonts w:ascii="Times New Roman" w:hAnsi="Times New Roman" w:cs="Times New Roman"/>
                <w:lang w:val="ro-RO"/>
              </w:rPr>
              <w:t xml:space="preserve"> reprezintă numărul de scări în bloc, iar </w:t>
            </w:r>
            <w:r>
              <w:rPr>
                <w:rFonts w:ascii="Times New Roman" w:hAnsi="Times New Roman" w:cs="Times New Roman"/>
                <w:b/>
                <w:lang w:val="ro-RO"/>
              </w:rPr>
              <w:t>n</w:t>
            </w:r>
            <w:r>
              <w:rPr>
                <w:rFonts w:ascii="Times New Roman" w:hAnsi="Times New Roman" w:cs="Times New Roman"/>
                <w:b/>
                <w:vertAlign w:val="subscript"/>
                <w:lang w:val="ro-RO"/>
              </w:rPr>
              <w:t>cs.înc</w:t>
            </w:r>
            <w:r>
              <w:rPr>
                <w:rFonts w:ascii="Times New Roman" w:hAnsi="Times New Roman" w:cs="Times New Roman"/>
                <w:lang w:val="ro-RO"/>
              </w:rPr>
              <w:t xml:space="preserve"> – numărul scărilor încălzite;</w:t>
            </w:r>
          </w:p>
          <w:p w14:paraId="4910E057" w14:textId="77777777" w:rsidR="004E35EE" w:rsidRDefault="00000000">
            <w:pPr>
              <w:tabs>
                <w:tab w:val="left" w:pos="1320"/>
              </w:tabs>
              <w:spacing w:after="0" w:line="240" w:lineRule="auto"/>
              <w:rPr>
                <w:rFonts w:ascii="Times New Roman" w:hAnsi="Times New Roman" w:cs="Times New Roman"/>
                <w:lang w:val="ro-RO"/>
              </w:rPr>
            </w:pPr>
            <w:r>
              <w:rPr>
                <w:rFonts w:ascii="Times New Roman" w:hAnsi="Times New Roman" w:cs="Times New Roman"/>
                <w:lang w:val="ro-RO"/>
              </w:rPr>
              <w:t xml:space="preserve">2) casei scării neîncălzite: </w:t>
            </w:r>
            <w:r>
              <w:rPr>
                <w:rFonts w:ascii="Times New Roman" w:hAnsi="Times New Roman" w:cs="Times New Roman"/>
                <w:b/>
                <w:lang w:val="ro-RO"/>
              </w:rPr>
              <w:t xml:space="preserve">                                                   </w:t>
            </w:r>
            <m:oMath>
              <m:sSub>
                <m:sSubPr>
                  <m:ctrlPr>
                    <w:rPr>
                      <w:rFonts w:ascii="Cambria Math" w:eastAsia="Cambria Math" w:hAnsi="Cambria Math" w:cs="Times New Roman"/>
                      <w:b/>
                      <w:vertAlign w:val="subscript"/>
                      <w:lang w:val="ro-RO"/>
                    </w:rPr>
                  </m:ctrlPr>
                </m:sSubPr>
                <m:e>
                  <m:r>
                    <m:rPr>
                      <m:sty m:val="b"/>
                    </m:rPr>
                    <w:rPr>
                      <w:rFonts w:ascii="Cambria Math" w:eastAsia="Cambria Math" w:hAnsi="Cambria Math" w:cs="Times New Roman"/>
                      <w:vertAlign w:val="subscript"/>
                      <w:lang w:val="ro-RO"/>
                    </w:rPr>
                    <m:t>k</m:t>
                  </m:r>
                </m:e>
                <m:sub>
                  <m:r>
                    <m:rPr>
                      <m:sty m:val="b"/>
                    </m:rPr>
                    <w:rPr>
                      <w:rFonts w:ascii="Cambria Math" w:eastAsia="Cambria Math" w:hAnsi="Cambria Math" w:cs="Times New Roman"/>
                      <w:vertAlign w:val="subscript"/>
                      <w:lang w:val="ro-RO"/>
                    </w:rPr>
                    <m:t>cs.neînc.</m:t>
                  </m:r>
                </m:sub>
              </m:sSub>
              <m:r>
                <m:rPr>
                  <m:sty m:val="b"/>
                </m:rPr>
                <w:rPr>
                  <w:rFonts w:ascii="Cambria Math" w:eastAsia="Cambria Math" w:hAnsi="Cambria Math" w:cs="Times New Roman"/>
                  <w:vertAlign w:val="subscript"/>
                  <w:lang w:val="ro-RO"/>
                </w:rPr>
                <m:t>=0</m:t>
              </m:r>
            </m:oMath>
            <w:r>
              <w:rPr>
                <w:rFonts w:ascii="Times New Roman" w:hAnsi="Times New Roman" w:cs="Times New Roman"/>
                <w:b/>
                <w:bCs/>
                <w:lang w:val="ro-RO"/>
              </w:rPr>
              <w:t>%.</w:t>
            </w:r>
            <w:r>
              <w:rPr>
                <w:rFonts w:ascii="Times New Roman" w:hAnsi="Times New Roman" w:cs="Times New Roman"/>
                <w:lang w:val="ro-RO"/>
              </w:rPr>
              <w:t xml:space="preserve">                                  (42) </w:t>
            </w:r>
          </w:p>
          <w:p w14:paraId="277B41CC" w14:textId="77777777" w:rsidR="004E35EE" w:rsidRDefault="004E35EE">
            <w:pPr>
              <w:spacing w:after="0" w:line="240" w:lineRule="auto"/>
              <w:rPr>
                <w:rFonts w:ascii="Times New Roman" w:hAnsi="Times New Roman" w:cs="Times New Roman"/>
                <w:lang w:val="ro-RO"/>
              </w:rPr>
            </w:pPr>
          </w:p>
        </w:tc>
        <w:tc>
          <w:tcPr>
            <w:tcW w:w="1760" w:type="pct"/>
          </w:tcPr>
          <w:p w14:paraId="3E9800EE" w14:textId="77777777" w:rsidR="004E35EE" w:rsidRDefault="00000000">
            <w:pPr>
              <w:pStyle w:val="Listparagraf"/>
              <w:ind w:left="0"/>
              <w:jc w:val="both"/>
              <w:rPr>
                <w:rFonts w:ascii="Times New Roman" w:eastAsia="Calibri" w:hAnsi="Times New Roman" w:cs="Times New Roman"/>
                <w:bCs/>
                <w:lang w:val="it-IT" w:eastAsia="zh-CN"/>
              </w:rPr>
            </w:pPr>
            <w:r>
              <w:rPr>
                <w:rFonts w:ascii="Times New Roman" w:eastAsia="Calibri" w:hAnsi="Times New Roman" w:cs="Times New Roman"/>
                <w:bCs/>
                <w:lang w:val="it-IT" w:eastAsia="zh-CN"/>
              </w:rPr>
              <w:t>3.6.6. pct. 36 se completează cu propoziția: „</w:t>
            </w:r>
            <w:r>
              <w:rPr>
                <w:rFonts w:ascii="Times New Roman" w:eastAsia="Calibri" w:hAnsi="Times New Roman" w:cs="Times New Roman"/>
                <w:bCs/>
                <w:i/>
                <w:iCs/>
                <w:lang w:val="it-IT" w:eastAsia="zh-CN"/>
              </w:rPr>
              <w:t>În cazul în care rețelele termice interioare de distribuție neizolate trec prin casa scării, iar la anumite etaje acestea sunt îngrădite prin montarea unor uși, casa scării se consideră neîncălzită</w:t>
            </w:r>
            <w:r>
              <w:rPr>
                <w:rFonts w:ascii="Times New Roman" w:eastAsia="Calibri" w:hAnsi="Times New Roman" w:cs="Times New Roman"/>
                <w:bCs/>
                <w:lang w:val="it-IT" w:eastAsia="zh-CN"/>
              </w:rPr>
              <w:t>”.</w:t>
            </w:r>
          </w:p>
          <w:p w14:paraId="686891C9" w14:textId="77777777" w:rsidR="004E35EE" w:rsidRDefault="004E35EE">
            <w:pPr>
              <w:pStyle w:val="Listparagraf"/>
              <w:spacing w:after="0" w:line="240" w:lineRule="auto"/>
              <w:ind w:left="39"/>
              <w:jc w:val="both"/>
              <w:rPr>
                <w:rFonts w:ascii="Times New Roman" w:hAnsi="Times New Roman" w:cs="Times New Roman"/>
                <w:shd w:val="clear" w:color="auto" w:fill="FFFFFF"/>
              </w:rPr>
            </w:pPr>
          </w:p>
        </w:tc>
        <w:tc>
          <w:tcPr>
            <w:tcW w:w="1760" w:type="pct"/>
          </w:tcPr>
          <w:p w14:paraId="0EADB85F" w14:textId="77777777" w:rsidR="004E35EE" w:rsidRDefault="00000000">
            <w:pPr>
              <w:spacing w:after="0" w:line="240" w:lineRule="auto"/>
              <w:jc w:val="both"/>
              <w:rPr>
                <w:rFonts w:ascii="Times New Roman" w:hAnsi="Times New Roman" w:cs="Times New Roman"/>
                <w:lang w:val="ro-RO"/>
              </w:rPr>
            </w:pPr>
            <w:r>
              <w:rPr>
                <w:rFonts w:ascii="Times New Roman" w:hAnsi="Times New Roman" w:cs="Times New Roman"/>
                <w:b/>
                <w:lang w:val="ro-RO"/>
              </w:rPr>
              <w:t>36.</w:t>
            </w:r>
            <w:r>
              <w:rPr>
                <w:rFonts w:ascii="Times New Roman" w:hAnsi="Times New Roman" w:cs="Times New Roman"/>
                <w:lang w:val="ro-RO"/>
              </w:rPr>
              <w:t xml:space="preserve"> Cota de energie termică de la unități către casa scării se determină pentru cazul:</w:t>
            </w:r>
          </w:p>
          <w:p w14:paraId="3986BAA7" w14:textId="77777777" w:rsidR="004E35EE" w:rsidRDefault="00000000">
            <w:pPr>
              <w:tabs>
                <w:tab w:val="left" w:pos="1320"/>
              </w:tabs>
              <w:spacing w:after="0" w:line="240" w:lineRule="auto"/>
              <w:rPr>
                <w:rFonts w:ascii="Times New Roman" w:hAnsi="Times New Roman" w:cs="Times New Roman"/>
                <w:lang w:val="ro-RO"/>
              </w:rPr>
            </w:pPr>
            <w:r>
              <w:rPr>
                <w:rFonts w:ascii="Times New Roman" w:hAnsi="Times New Roman" w:cs="Times New Roman"/>
                <w:lang w:val="ro-RO"/>
              </w:rPr>
              <w:t xml:space="preserve">1) casei scării încălzite:                                      </w:t>
            </w:r>
            <w:r>
              <w:rPr>
                <w:rFonts w:ascii="Times New Roman" w:hAnsi="Times New Roman" w:cs="Times New Roman"/>
                <w:b/>
                <w:lang w:val="ro-RO"/>
              </w:rPr>
              <w:t xml:space="preserve"> </w:t>
            </w:r>
            <m:oMath>
              <m:sSub>
                <m:sSubPr>
                  <m:ctrlPr>
                    <w:rPr>
                      <w:rFonts w:ascii="Cambria Math" w:eastAsia="Cambria Math" w:hAnsi="Cambria Math" w:cs="Times New Roman"/>
                      <w:b/>
                      <w:vertAlign w:val="subscript"/>
                      <w:lang w:val="ro-RO"/>
                    </w:rPr>
                  </m:ctrlPr>
                </m:sSubPr>
                <m:e>
                  <m:r>
                    <m:rPr>
                      <m:sty m:val="b"/>
                    </m:rPr>
                    <w:rPr>
                      <w:rFonts w:ascii="Cambria Math" w:eastAsia="Cambria Math" w:hAnsi="Cambria Math" w:cs="Times New Roman"/>
                      <w:vertAlign w:val="subscript"/>
                      <w:lang w:val="ro-RO"/>
                    </w:rPr>
                    <m:t>k</m:t>
                  </m:r>
                </m:e>
                <m:sub>
                  <m:r>
                    <m:rPr>
                      <m:sty m:val="b"/>
                    </m:rPr>
                    <w:rPr>
                      <w:rFonts w:ascii="Cambria Math" w:eastAsia="Cambria Math" w:hAnsi="Cambria Math" w:cs="Times New Roman"/>
                      <w:vertAlign w:val="subscript"/>
                      <w:lang w:val="ro-RO"/>
                    </w:rPr>
                    <m:t>cs.înc.</m:t>
                  </m:r>
                </m:sub>
              </m:sSub>
              <m:r>
                <m:rPr>
                  <m:sty m:val="b"/>
                </m:rPr>
                <w:rPr>
                  <w:rFonts w:ascii="Cambria Math" w:eastAsia="Cambria Math" w:hAnsi="Cambria Math" w:cs="Times New Roman"/>
                  <w:vertAlign w:val="subscript"/>
                  <w:lang w:val="ro-RO"/>
                </w:rPr>
                <m:t>=6,9</m:t>
              </m:r>
            </m:oMath>
            <w:r>
              <w:rPr>
                <w:rFonts w:ascii="Times New Roman" w:hAnsi="Times New Roman" w:cs="Times New Roman"/>
                <w:b/>
                <w:bCs/>
                <w:lang w:val="ro-RO"/>
              </w:rPr>
              <w:t>%;</w:t>
            </w:r>
            <w:r>
              <w:rPr>
                <w:rFonts w:ascii="Times New Roman" w:hAnsi="Times New Roman" w:cs="Times New Roman"/>
                <w:lang w:val="ro-RO"/>
              </w:rPr>
              <w:tab/>
            </w:r>
            <w:r>
              <w:rPr>
                <w:rFonts w:ascii="Times New Roman" w:hAnsi="Times New Roman" w:cs="Times New Roman"/>
              </w:rPr>
              <w:t xml:space="preserve">             </w:t>
            </w:r>
            <w:r>
              <w:rPr>
                <w:rFonts w:ascii="Times New Roman" w:hAnsi="Times New Roman" w:cs="Times New Roman"/>
                <w:lang w:val="ro-RO"/>
              </w:rPr>
              <w:t xml:space="preserve">       (40)</w:t>
            </w:r>
          </w:p>
          <w:p w14:paraId="00B35D9B" w14:textId="77777777" w:rsidR="004E35EE" w:rsidRDefault="00000000">
            <w:pPr>
              <w:tabs>
                <w:tab w:val="left" w:pos="1320"/>
              </w:tabs>
              <w:spacing w:after="0" w:line="240" w:lineRule="auto"/>
              <w:ind w:firstLine="680"/>
              <w:rPr>
                <w:rFonts w:ascii="Times New Roman" w:hAnsi="Times New Roman" w:cs="Times New Roman"/>
                <w:lang w:val="ro-RO"/>
              </w:rPr>
            </w:pPr>
            <w:r>
              <w:rPr>
                <w:rFonts w:ascii="Times New Roman" w:hAnsi="Times New Roman" w:cs="Times New Roman"/>
                <w:lang w:val="ro-RO"/>
              </w:rPr>
              <w:t>sau</w:t>
            </w:r>
          </w:p>
          <w:p w14:paraId="7C1ABAFA" w14:textId="77777777" w:rsidR="004E35EE" w:rsidRDefault="00000000">
            <w:pPr>
              <w:tabs>
                <w:tab w:val="left" w:pos="1320"/>
              </w:tabs>
              <w:spacing w:after="0" w:line="240" w:lineRule="auto"/>
              <w:ind w:left="110" w:hangingChars="50" w:hanging="110"/>
              <w:rPr>
                <w:rFonts w:ascii="Times New Roman" w:hAnsi="Times New Roman" w:cs="Times New Roman"/>
                <w:lang w:val="ro-RO"/>
              </w:rPr>
            </w:pPr>
            <w:r>
              <w:rPr>
                <w:rFonts w:ascii="Times New Roman" w:hAnsi="Times New Roman" w:cs="Times New Roman"/>
                <w:lang w:val="ro-RO"/>
              </w:rPr>
              <w:t xml:space="preserve">  </w:t>
            </w:r>
            <w:r>
              <w:rPr>
                <w:rFonts w:ascii="Times New Roman" w:hAnsi="Times New Roman" w:cs="Times New Roman"/>
                <w:b/>
                <w:bCs/>
                <w:lang w:val="ro-RO"/>
              </w:rPr>
              <w:t>k</w:t>
            </w:r>
            <w:r>
              <w:rPr>
                <w:rFonts w:ascii="Times New Roman" w:hAnsi="Times New Roman" w:cs="Times New Roman"/>
                <w:b/>
                <w:bCs/>
                <w:vertAlign w:val="subscript"/>
                <w:lang w:val="ro-RO"/>
              </w:rPr>
              <w:t xml:space="preserve">cs.înc </w:t>
            </w:r>
            <w:r>
              <w:rPr>
                <w:rFonts w:ascii="Times New Roman" w:hAnsi="Times New Roman" w:cs="Times New Roman"/>
                <w:b/>
                <w:bCs/>
                <w:lang w:val="ro-RO"/>
              </w:rPr>
              <w:t>= 6,9% ÷ n</w:t>
            </w:r>
            <w:r>
              <w:rPr>
                <w:rFonts w:ascii="Times New Roman" w:hAnsi="Times New Roman" w:cs="Times New Roman"/>
                <w:b/>
                <w:bCs/>
                <w:vertAlign w:val="subscript"/>
                <w:lang w:val="ro-RO"/>
              </w:rPr>
              <w:t>cs</w:t>
            </w:r>
            <w:r>
              <w:rPr>
                <w:rFonts w:ascii="Times New Roman" w:hAnsi="Times New Roman" w:cs="Times New Roman"/>
                <w:b/>
                <w:bCs/>
                <w:lang w:val="ro-RO"/>
              </w:rPr>
              <w:t xml:space="preserve"> x n</w:t>
            </w:r>
            <w:r>
              <w:rPr>
                <w:rFonts w:ascii="Times New Roman" w:hAnsi="Times New Roman" w:cs="Times New Roman"/>
                <w:b/>
                <w:bCs/>
                <w:vertAlign w:val="subscript"/>
                <w:lang w:val="ro-RO"/>
              </w:rPr>
              <w:t xml:space="preserve">cs.înc    </w:t>
            </w:r>
            <w:r>
              <w:rPr>
                <w:rFonts w:ascii="Times New Roman" w:hAnsi="Times New Roman" w:cs="Times New Roman"/>
                <w:b/>
                <w:vertAlign w:val="subscript"/>
                <w:lang w:val="ro-RO"/>
              </w:rPr>
              <w:t xml:space="preserve">                       </w:t>
            </w:r>
            <w:r>
              <w:rPr>
                <w:rFonts w:ascii="Times New Roman" w:hAnsi="Times New Roman" w:cs="Times New Roman"/>
                <w:lang w:val="ro-RO"/>
              </w:rPr>
              <w:t xml:space="preserve">(41)  </w:t>
            </w:r>
          </w:p>
          <w:p w14:paraId="28840774" w14:textId="77777777" w:rsidR="004E35EE" w:rsidRDefault="00000000">
            <w:pPr>
              <w:tabs>
                <w:tab w:val="left" w:pos="1320"/>
              </w:tabs>
              <w:spacing w:after="0" w:line="240" w:lineRule="auto"/>
              <w:jc w:val="both"/>
              <w:rPr>
                <w:rFonts w:ascii="Times New Roman" w:hAnsi="Times New Roman" w:cs="Times New Roman"/>
                <w:lang w:val="ro-RO"/>
              </w:rPr>
            </w:pPr>
            <w:r>
              <w:rPr>
                <w:rFonts w:ascii="Times New Roman" w:hAnsi="Times New Roman" w:cs="Times New Roman"/>
                <w:lang w:val="ro-RO"/>
              </w:rPr>
              <w:t xml:space="preserve">pentru blocurile locative unde nu toate scările se încălzesc și se aplică doar unităților din scările încălzite, astfel că </w:t>
            </w:r>
            <w:r>
              <w:rPr>
                <w:rFonts w:ascii="Times New Roman" w:hAnsi="Times New Roman" w:cs="Times New Roman"/>
                <w:b/>
                <w:lang w:val="ro-RO"/>
              </w:rPr>
              <w:t>n</w:t>
            </w:r>
            <w:r>
              <w:rPr>
                <w:rFonts w:ascii="Times New Roman" w:hAnsi="Times New Roman" w:cs="Times New Roman"/>
                <w:b/>
                <w:vertAlign w:val="subscript"/>
                <w:lang w:val="ro-RO"/>
              </w:rPr>
              <w:t>cs</w:t>
            </w:r>
            <w:r>
              <w:rPr>
                <w:rFonts w:ascii="Times New Roman" w:hAnsi="Times New Roman" w:cs="Times New Roman"/>
                <w:lang w:val="ro-RO"/>
              </w:rPr>
              <w:t xml:space="preserve"> reprezintă numărul de scări în bloc, iar </w:t>
            </w:r>
            <w:r>
              <w:rPr>
                <w:rFonts w:ascii="Times New Roman" w:hAnsi="Times New Roman" w:cs="Times New Roman"/>
                <w:b/>
                <w:lang w:val="ro-RO"/>
              </w:rPr>
              <w:t>n</w:t>
            </w:r>
            <w:r>
              <w:rPr>
                <w:rFonts w:ascii="Times New Roman" w:hAnsi="Times New Roman" w:cs="Times New Roman"/>
                <w:b/>
                <w:vertAlign w:val="subscript"/>
                <w:lang w:val="ro-RO"/>
              </w:rPr>
              <w:t>cs.înc</w:t>
            </w:r>
            <w:r>
              <w:rPr>
                <w:rFonts w:ascii="Times New Roman" w:hAnsi="Times New Roman" w:cs="Times New Roman"/>
                <w:lang w:val="ro-RO"/>
              </w:rPr>
              <w:t xml:space="preserve"> – numărul scărilor încălzite;</w:t>
            </w:r>
          </w:p>
          <w:p w14:paraId="6C1EAB1B" w14:textId="77777777" w:rsidR="004E35EE" w:rsidRDefault="00000000">
            <w:pPr>
              <w:tabs>
                <w:tab w:val="left" w:pos="1320"/>
              </w:tabs>
              <w:spacing w:after="0" w:line="240" w:lineRule="auto"/>
              <w:rPr>
                <w:rFonts w:ascii="Times New Roman" w:hAnsi="Times New Roman" w:cs="Times New Roman"/>
                <w:lang w:val="ro-RO"/>
              </w:rPr>
            </w:pPr>
            <w:r>
              <w:rPr>
                <w:rFonts w:ascii="Times New Roman" w:hAnsi="Times New Roman" w:cs="Times New Roman"/>
                <w:lang w:val="ro-RO"/>
              </w:rPr>
              <w:t xml:space="preserve">2) casei scării neîncălzite: </w:t>
            </w:r>
            <w:r>
              <w:rPr>
                <w:rFonts w:ascii="Times New Roman" w:hAnsi="Times New Roman" w:cs="Times New Roman"/>
                <w:b/>
                <w:lang w:val="ro-RO"/>
              </w:rPr>
              <w:t xml:space="preserve">                                                   </w:t>
            </w:r>
            <m:oMath>
              <m:sSub>
                <m:sSubPr>
                  <m:ctrlPr>
                    <w:rPr>
                      <w:rFonts w:ascii="Cambria Math" w:eastAsia="Cambria Math" w:hAnsi="Cambria Math" w:cs="Times New Roman"/>
                      <w:b/>
                      <w:vertAlign w:val="subscript"/>
                      <w:lang w:val="ro-RO"/>
                    </w:rPr>
                  </m:ctrlPr>
                </m:sSubPr>
                <m:e>
                  <m:r>
                    <m:rPr>
                      <m:sty m:val="b"/>
                    </m:rPr>
                    <w:rPr>
                      <w:rFonts w:ascii="Cambria Math" w:eastAsia="Cambria Math" w:hAnsi="Cambria Math" w:cs="Times New Roman"/>
                      <w:vertAlign w:val="subscript"/>
                      <w:lang w:val="ro-RO"/>
                    </w:rPr>
                    <m:t>k</m:t>
                  </m:r>
                </m:e>
                <m:sub>
                  <m:r>
                    <m:rPr>
                      <m:sty m:val="b"/>
                    </m:rPr>
                    <w:rPr>
                      <w:rFonts w:ascii="Cambria Math" w:eastAsia="Cambria Math" w:hAnsi="Cambria Math" w:cs="Times New Roman"/>
                      <w:vertAlign w:val="subscript"/>
                      <w:lang w:val="ro-RO"/>
                    </w:rPr>
                    <m:t>cs.neînc.</m:t>
                  </m:r>
                </m:sub>
              </m:sSub>
              <m:r>
                <m:rPr>
                  <m:sty m:val="b"/>
                </m:rPr>
                <w:rPr>
                  <w:rFonts w:ascii="Cambria Math" w:eastAsia="Cambria Math" w:hAnsi="Cambria Math" w:cs="Times New Roman"/>
                  <w:vertAlign w:val="subscript"/>
                  <w:lang w:val="ro-RO"/>
                </w:rPr>
                <m:t>=0</m:t>
              </m:r>
            </m:oMath>
            <w:r>
              <w:rPr>
                <w:rFonts w:ascii="Times New Roman" w:hAnsi="Times New Roman" w:cs="Times New Roman"/>
                <w:b/>
                <w:bCs/>
                <w:lang w:val="ro-RO"/>
              </w:rPr>
              <w:t>%.</w:t>
            </w:r>
            <w:r>
              <w:rPr>
                <w:rFonts w:ascii="Times New Roman" w:hAnsi="Times New Roman" w:cs="Times New Roman"/>
                <w:lang w:val="ro-RO"/>
              </w:rPr>
              <w:t xml:space="preserve">                                  (42) </w:t>
            </w:r>
          </w:p>
          <w:p w14:paraId="6F970CF6" w14:textId="77777777" w:rsidR="004E35EE" w:rsidRDefault="00000000">
            <w:pPr>
              <w:pStyle w:val="1"/>
              <w:shd w:val="clear" w:color="auto" w:fill="FFFFFF"/>
              <w:ind w:firstLine="0"/>
              <w:rPr>
                <w:sz w:val="22"/>
                <w:szCs w:val="22"/>
              </w:rPr>
            </w:pPr>
            <w:r>
              <w:rPr>
                <w:sz w:val="22"/>
                <w:szCs w:val="22"/>
              </w:rPr>
              <w:t>În cazul în care rețelele termice interioare de distribuție neizolate trec prin casa scării, iar la anumite etaje acestea sunt îngrădite prin montarea unor uși, casa scării se consideră neîncălzită</w:t>
            </w:r>
          </w:p>
        </w:tc>
      </w:tr>
      <w:tr w:rsidR="004E35EE" w14:paraId="20530380" w14:textId="77777777" w:rsidTr="00991EB0">
        <w:tc>
          <w:tcPr>
            <w:tcW w:w="100" w:type="pct"/>
          </w:tcPr>
          <w:p w14:paraId="783D6AE3" w14:textId="77777777" w:rsidR="004E35EE" w:rsidRDefault="004E35EE">
            <w:pPr>
              <w:spacing w:after="0" w:line="240" w:lineRule="auto"/>
              <w:rPr>
                <w:rFonts w:ascii="Times New Roman" w:hAnsi="Times New Roman" w:cs="Times New Roman"/>
                <w:lang w:val="ro-RO"/>
              </w:rPr>
            </w:pPr>
          </w:p>
        </w:tc>
        <w:tc>
          <w:tcPr>
            <w:tcW w:w="1381" w:type="pct"/>
          </w:tcPr>
          <w:p w14:paraId="673A7D00" w14:textId="77777777" w:rsidR="004E35EE" w:rsidRDefault="00000000">
            <w:pPr>
              <w:spacing w:after="0" w:line="240" w:lineRule="auto"/>
              <w:jc w:val="both"/>
              <w:rPr>
                <w:rFonts w:ascii="Times New Roman" w:hAnsi="Times New Roman" w:cs="Times New Roman"/>
                <w:lang w:val="ro-RO"/>
              </w:rPr>
            </w:pPr>
            <w:r>
              <w:rPr>
                <w:rFonts w:ascii="Times New Roman" w:hAnsi="Times New Roman" w:cs="Times New Roman"/>
                <w:b/>
                <w:lang w:val="ro-RO"/>
              </w:rPr>
              <w:t>38.</w:t>
            </w:r>
            <w:r>
              <w:rPr>
                <w:rFonts w:ascii="Times New Roman" w:hAnsi="Times New Roman" w:cs="Times New Roman"/>
                <w:lang w:val="ro-RO"/>
              </w:rPr>
              <w:t xml:space="preserve"> În cazul în care o parte din suprafața subsolului este privatizată, cota de energie termică ce revine subsolului se determină după formula:</w:t>
            </w:r>
          </w:p>
          <w:p w14:paraId="49DA50A0" w14:textId="77777777" w:rsidR="004E35EE" w:rsidRDefault="00000000">
            <w:pPr>
              <w:spacing w:after="0" w:line="240" w:lineRule="auto"/>
              <w:rPr>
                <w:rFonts w:ascii="Times New Roman" w:hAnsi="Times New Roman" w:cs="Times New Roman"/>
                <w:lang w:val="ro-RO"/>
              </w:rPr>
            </w:pPr>
            <m:oMath>
              <m:sSub>
                <m:sSubPr>
                  <m:ctrlPr>
                    <w:rPr>
                      <w:rFonts w:ascii="Cambria Math" w:eastAsia="Cambria Math" w:hAnsi="Cambria Math" w:cs="Times New Roman"/>
                      <w:b/>
                      <w:bCs/>
                      <w:lang w:val="ro-RO"/>
                    </w:rPr>
                  </m:ctrlPr>
                </m:sSubPr>
                <m:e>
                  <m:r>
                    <m:rPr>
                      <m:sty m:val="b"/>
                    </m:rPr>
                    <w:rPr>
                      <w:rFonts w:ascii="Cambria Math" w:eastAsia="Cambria Math" w:hAnsi="Cambria Math" w:cs="Times New Roman"/>
                      <w:lang w:val="ro-RO"/>
                    </w:rPr>
                    <m:t>Q</m:t>
                  </m:r>
                </m:e>
                <m:sub>
                  <m:r>
                    <m:rPr>
                      <m:sty m:val="b"/>
                    </m:rPr>
                    <w:rPr>
                      <w:rFonts w:ascii="Cambria Math" w:eastAsia="Cambria Math" w:hAnsi="Cambria Math" w:cs="Times New Roman"/>
                      <w:lang w:val="ro-RO"/>
                    </w:rPr>
                    <m:t>sub.înc.</m:t>
                  </m:r>
                </m:sub>
              </m:sSub>
              <m:r>
                <m:rPr>
                  <m:sty m:val="b"/>
                </m:rPr>
                <w:rPr>
                  <w:rFonts w:ascii="Cambria Math" w:eastAsia="Cambria Math" w:hAnsi="Cambria Math" w:cs="Times New Roman"/>
                  <w:lang w:val="ro-RO"/>
                </w:rPr>
                <m:t>=</m:t>
              </m:r>
              <m:f>
                <m:fPr>
                  <m:ctrlPr>
                    <w:rPr>
                      <w:rFonts w:ascii="Cambria Math" w:eastAsia="Cambria Math" w:hAnsi="Cambria Math" w:cs="Times New Roman"/>
                      <w:b/>
                      <w:bCs/>
                      <w:lang w:val="ro-RO"/>
                    </w:rPr>
                  </m:ctrlPr>
                </m:fPr>
                <m:num>
                  <m:sSub>
                    <m:sSubPr>
                      <m:ctrlPr>
                        <w:rPr>
                          <w:rFonts w:ascii="Cambria Math" w:eastAsia="Cambria Math" w:hAnsi="Cambria Math" w:cs="Times New Roman"/>
                          <w:b/>
                          <w:bCs/>
                          <w:lang w:val="ro-RO"/>
                        </w:rPr>
                      </m:ctrlPr>
                    </m:sSubPr>
                    <m:e>
                      <m:r>
                        <m:rPr>
                          <m:sty m:val="b"/>
                        </m:rPr>
                        <w:rPr>
                          <w:rFonts w:ascii="Cambria Math" w:eastAsia="Cambria Math" w:hAnsi="Cambria Math" w:cs="Times New Roman"/>
                          <w:lang w:val="ro-RO"/>
                        </w:rPr>
                        <m:t>k</m:t>
                      </m:r>
                    </m:e>
                    <m:sub>
                      <m:r>
                        <m:rPr>
                          <m:sty m:val="b"/>
                        </m:rPr>
                        <w:rPr>
                          <w:rFonts w:ascii="Cambria Math" w:eastAsia="Cambria Math" w:hAnsi="Cambria Math" w:cs="Times New Roman"/>
                          <w:lang w:val="ro-RO"/>
                        </w:rPr>
                        <m:t>sub.înc.</m:t>
                      </m:r>
                    </m:sub>
                  </m:sSub>
                  <m:r>
                    <m:rPr>
                      <m:sty m:val="b"/>
                    </m:rPr>
                    <w:rPr>
                      <w:rFonts w:ascii="Cambria Math" w:eastAsia="Cambria Math" w:hAnsi="Cambria Math" w:cs="Times New Roman"/>
                      <w:lang w:val="ro-RO"/>
                    </w:rPr>
                    <m:t>∙</m:t>
                  </m:r>
                  <m:sSub>
                    <m:sSubPr>
                      <m:ctrlPr>
                        <w:rPr>
                          <w:rFonts w:ascii="Cambria Math" w:eastAsia="Cambria Math" w:hAnsi="Cambria Math" w:cs="Times New Roman"/>
                          <w:b/>
                          <w:bCs/>
                          <w:lang w:val="ro-RO"/>
                        </w:rPr>
                      </m:ctrlPr>
                    </m:sSubPr>
                    <m:e>
                      <m:r>
                        <m:rPr>
                          <m:sty m:val="b"/>
                        </m:rPr>
                        <w:rPr>
                          <w:rFonts w:ascii="Cambria Math" w:eastAsia="Cambria Math" w:hAnsi="Cambria Math" w:cs="Times New Roman"/>
                          <w:lang w:val="ro-RO"/>
                        </w:rPr>
                        <m:t>k</m:t>
                      </m:r>
                    </m:e>
                    <m:sub>
                      <m:r>
                        <m:rPr>
                          <m:sty m:val="b"/>
                        </m:rPr>
                        <w:rPr>
                          <w:rFonts w:ascii="Cambria Math" w:eastAsia="Cambria Math" w:hAnsi="Cambria Math" w:cs="Times New Roman"/>
                          <w:lang w:val="ro-RO"/>
                        </w:rPr>
                        <m:t>colectiv</m:t>
                      </m:r>
                    </m:sub>
                  </m:sSub>
                </m:num>
                <m:den>
                  <m:sSub>
                    <m:sSubPr>
                      <m:ctrlPr>
                        <w:rPr>
                          <w:rFonts w:ascii="Cambria Math" w:eastAsia="Cambria Math" w:hAnsi="Cambria Math" w:cs="Times New Roman"/>
                          <w:b/>
                          <w:bCs/>
                          <w:lang w:val="ro-RO"/>
                        </w:rPr>
                      </m:ctrlPr>
                    </m:sSubPr>
                    <m:e>
                      <m:r>
                        <m:rPr>
                          <m:sty m:val="b"/>
                        </m:rPr>
                        <w:rPr>
                          <w:rFonts w:ascii="Cambria Math" w:eastAsia="Cambria Math" w:hAnsi="Cambria Math" w:cs="Times New Roman"/>
                          <w:lang w:val="ro-RO"/>
                        </w:rPr>
                        <m:t>k</m:t>
                      </m:r>
                    </m:e>
                    <m:sub>
                      <m:r>
                        <m:rPr>
                          <m:sty m:val="b"/>
                        </m:rPr>
                        <w:rPr>
                          <w:rFonts w:ascii="Cambria Math" w:eastAsia="Cambria Math" w:hAnsi="Cambria Math" w:cs="Times New Roman"/>
                          <w:lang w:val="ro-RO"/>
                        </w:rPr>
                        <m:t>LUC</m:t>
                      </m:r>
                    </m:sub>
                  </m:sSub>
                </m:den>
              </m:f>
              <m:r>
                <m:rPr>
                  <m:sty m:val="b"/>
                </m:rPr>
                <w:rPr>
                  <w:rFonts w:ascii="Cambria Math" w:eastAsia="Cambria Math" w:hAnsi="Cambria Math" w:cs="Times New Roman"/>
                  <w:lang w:val="ro-RO"/>
                </w:rPr>
                <m:t>∙</m:t>
              </m:r>
              <m:sSubSup>
                <m:sSubSupPr>
                  <m:ctrlPr>
                    <w:rPr>
                      <w:rFonts w:ascii="Cambria Math" w:eastAsia="Cambria Math" w:hAnsi="Cambria Math" w:cs="Times New Roman"/>
                      <w:b/>
                      <w:bCs/>
                      <w:lang w:val="ro-RO"/>
                    </w:rPr>
                  </m:ctrlPr>
                </m:sSubSupPr>
                <m:e>
                  <m:r>
                    <m:rPr>
                      <m:sty m:val="b"/>
                    </m:rPr>
                    <w:rPr>
                      <w:rFonts w:ascii="Cambria Math" w:eastAsia="Cambria Math" w:hAnsi="Cambria Math" w:cs="Times New Roman"/>
                      <w:lang w:val="ro-RO"/>
                    </w:rPr>
                    <m:t>Q</m:t>
                  </m:r>
                </m:e>
                <m:sub>
                  <m:r>
                    <m:rPr>
                      <m:sty m:val="b"/>
                    </m:rPr>
                    <w:rPr>
                      <w:rFonts w:ascii="Cambria Math" w:eastAsia="Cambria Math" w:hAnsi="Cambria Math" w:cs="Times New Roman"/>
                      <w:lang w:val="ro-RO"/>
                    </w:rPr>
                    <m:t>înc.</m:t>
                  </m:r>
                </m:sub>
                <m:sup>
                  <m:r>
                    <m:rPr>
                      <m:sty m:val="b"/>
                    </m:rPr>
                    <w:rPr>
                      <w:rFonts w:ascii="Cambria Math" w:eastAsia="Cambria Math" w:hAnsi="Cambria Math" w:cs="Times New Roman"/>
                      <w:lang w:val="ro-RO"/>
                    </w:rPr>
                    <m:t>LUC</m:t>
                  </m:r>
                </m:sup>
              </m:sSubSup>
              <m:r>
                <m:rPr>
                  <m:sty m:val="b"/>
                </m:rPr>
                <w:rPr>
                  <w:rFonts w:ascii="Cambria Math" w:eastAsia="Cambria Math" w:hAnsi="Cambria Math" w:cs="Times New Roman"/>
                  <w:lang w:val="ro-RO"/>
                </w:rPr>
                <m:t xml:space="preserve"> </m:t>
              </m:r>
              <m:d>
                <m:dPr>
                  <m:begChr m:val="["/>
                  <m:endChr m:val="]"/>
                  <m:ctrlPr>
                    <w:rPr>
                      <w:rFonts w:ascii="Cambria Math" w:eastAsia="Cambria Math" w:hAnsi="Cambria Math" w:cs="Times New Roman"/>
                      <w:b/>
                      <w:bCs/>
                      <w:lang w:val="ro-RO"/>
                    </w:rPr>
                  </m:ctrlPr>
                </m:dPr>
                <m:e>
                  <m:r>
                    <m:rPr>
                      <m:sty m:val="b"/>
                    </m:rPr>
                    <w:rPr>
                      <w:rFonts w:ascii="Cambria Math" w:eastAsia="Cambria Math" w:hAnsi="Cambria Math" w:cs="Times New Roman"/>
                      <w:lang w:val="ro-RO"/>
                    </w:rPr>
                    <m:t>Gcal</m:t>
                  </m:r>
                </m:e>
              </m:d>
            </m:oMath>
            <w:r>
              <w:rPr>
                <w:rFonts w:ascii="Times New Roman" w:hAnsi="Times New Roman" w:cs="Times New Roman"/>
                <w:b/>
                <w:bCs/>
                <w:lang w:val="ro-RO"/>
              </w:rPr>
              <w:t>,</w:t>
            </w:r>
            <w:r>
              <w:rPr>
                <w:rFonts w:ascii="Times New Roman" w:hAnsi="Times New Roman" w:cs="Times New Roman"/>
                <w:lang w:val="ro-RO"/>
              </w:rPr>
              <w:t xml:space="preserve"> </w:t>
            </w:r>
            <w:r>
              <w:rPr>
                <w:rFonts w:ascii="Times New Roman" w:hAnsi="Times New Roman" w:cs="Times New Roman"/>
                <w:lang w:val="ro-RO"/>
              </w:rPr>
              <w:tab/>
              <w:t xml:space="preserve">                    (44)</w:t>
            </w:r>
          </w:p>
          <w:p w14:paraId="5753EBFB" w14:textId="77777777" w:rsidR="004E35EE" w:rsidRDefault="00000000">
            <w:pPr>
              <w:spacing w:after="0" w:line="240" w:lineRule="auto"/>
              <w:rPr>
                <w:rFonts w:ascii="Times New Roman" w:hAnsi="Times New Roman" w:cs="Times New Roman"/>
                <w:bCs/>
                <w:lang w:val="ro-RO"/>
              </w:rPr>
            </w:pPr>
            <w:r>
              <w:rPr>
                <w:rFonts w:ascii="Times New Roman" w:hAnsi="Times New Roman" w:cs="Times New Roman"/>
                <w:bCs/>
                <w:lang w:val="ro-RO"/>
              </w:rPr>
              <w:t>sau</w:t>
            </w:r>
          </w:p>
          <w:p w14:paraId="4990DE90" w14:textId="77777777" w:rsidR="004E35EE" w:rsidRDefault="00000000">
            <w:pPr>
              <w:spacing w:after="0" w:line="240" w:lineRule="auto"/>
              <w:rPr>
                <w:rFonts w:ascii="Times New Roman" w:hAnsi="Times New Roman" w:cs="Times New Roman"/>
                <w:lang w:val="ro-RO"/>
              </w:rPr>
            </w:pPr>
            <w:r>
              <w:rPr>
                <w:rFonts w:ascii="Times New Roman" w:hAnsi="Times New Roman" w:cs="Times New Roman"/>
                <w:b/>
                <w:bCs/>
                <w:lang w:val="ro-RO"/>
              </w:rPr>
              <w:t>Q</w:t>
            </w:r>
            <w:r>
              <w:rPr>
                <w:rFonts w:ascii="Times New Roman" w:hAnsi="Times New Roman" w:cs="Times New Roman"/>
                <w:b/>
                <w:bCs/>
                <w:vertAlign w:val="subscript"/>
                <w:lang w:val="ro-RO"/>
              </w:rPr>
              <w:t xml:space="preserve">sub.neînc </w:t>
            </w:r>
            <w:r>
              <w:rPr>
                <w:rFonts w:ascii="Times New Roman" w:hAnsi="Times New Roman" w:cs="Times New Roman"/>
                <w:b/>
                <w:bCs/>
                <w:lang w:val="ro-RO"/>
              </w:rPr>
              <w:t>= k</w:t>
            </w:r>
            <w:r>
              <w:rPr>
                <w:rFonts w:ascii="Times New Roman" w:hAnsi="Times New Roman" w:cs="Times New Roman"/>
                <w:b/>
                <w:bCs/>
                <w:vertAlign w:val="subscript"/>
                <w:lang w:val="ro-RO"/>
              </w:rPr>
              <w:t>sub.neînc</w:t>
            </w:r>
            <w:r>
              <w:rPr>
                <w:rFonts w:ascii="Times New Roman" w:hAnsi="Times New Roman" w:cs="Times New Roman"/>
                <w:b/>
                <w:bCs/>
                <w:lang w:val="ro-RO"/>
              </w:rPr>
              <w:t xml:space="preserve"> x k</w:t>
            </w:r>
            <w:r>
              <w:rPr>
                <w:rFonts w:ascii="Times New Roman" w:hAnsi="Times New Roman" w:cs="Times New Roman"/>
                <w:b/>
                <w:bCs/>
                <w:vertAlign w:val="subscript"/>
                <w:lang w:val="ro-RO"/>
              </w:rPr>
              <w:t>colectiv</w:t>
            </w:r>
            <w:r>
              <w:rPr>
                <w:rFonts w:ascii="Times New Roman" w:hAnsi="Times New Roman" w:cs="Times New Roman"/>
                <w:b/>
                <w:bCs/>
                <w:lang w:val="ro-RO"/>
              </w:rPr>
              <w:t xml:space="preserve"> </w:t>
            </w:r>
            <w:r>
              <w:rPr>
                <w:rFonts w:ascii="Times New Roman" w:hAnsi="Times New Roman" w:cs="Times New Roman"/>
                <w:b/>
                <w:bCs/>
                <w:vertAlign w:val="subscript"/>
                <w:lang w:val="ro-RO"/>
              </w:rPr>
              <w:t xml:space="preserve">X </w:t>
            </w:r>
            <w:r>
              <w:rPr>
                <w:rFonts w:ascii="Times New Roman" w:hAnsi="Times New Roman" w:cs="Times New Roman"/>
                <w:b/>
                <w:bCs/>
                <w:lang w:val="ro-RO"/>
              </w:rPr>
              <w:t xml:space="preserve">Q </w:t>
            </w:r>
            <w:r>
              <w:rPr>
                <w:rFonts w:ascii="Times New Roman" w:hAnsi="Times New Roman" w:cs="Times New Roman"/>
                <w:b/>
                <w:bCs/>
                <w:vertAlign w:val="superscript"/>
                <w:lang w:val="ro-RO"/>
              </w:rPr>
              <w:t>inc</w:t>
            </w:r>
            <w:r>
              <w:rPr>
                <w:rFonts w:ascii="Times New Roman" w:hAnsi="Times New Roman" w:cs="Times New Roman"/>
                <w:b/>
                <w:bCs/>
                <w:vertAlign w:val="subscript"/>
                <w:lang w:val="ro-RO"/>
              </w:rPr>
              <w:t xml:space="preserve"> real 1 </w:t>
            </w:r>
            <w:r>
              <w:rPr>
                <w:rFonts w:ascii="Times New Roman" w:hAnsi="Times New Roman" w:cs="Times New Roman"/>
                <w:b/>
                <w:bCs/>
                <w:lang w:val="ro-RO"/>
              </w:rPr>
              <w:t>[G</w:t>
            </w:r>
            <w:r>
              <w:rPr>
                <w:rFonts w:ascii="Times New Roman" w:hAnsi="Times New Roman" w:cs="Times New Roman"/>
                <w:b/>
                <w:bCs/>
                <w:vertAlign w:val="subscript"/>
                <w:lang w:val="ro-RO"/>
              </w:rPr>
              <w:t>cal</w:t>
            </w:r>
            <w:r>
              <w:rPr>
                <w:rFonts w:ascii="Times New Roman" w:hAnsi="Times New Roman" w:cs="Times New Roman"/>
                <w:b/>
                <w:bCs/>
                <w:lang w:val="ro-RO"/>
              </w:rPr>
              <w:t>],</w:t>
            </w:r>
            <w:r>
              <w:rPr>
                <w:rFonts w:ascii="Times New Roman" w:hAnsi="Times New Roman" w:cs="Times New Roman"/>
                <w:bCs/>
                <w:lang w:val="ro-RO"/>
              </w:rPr>
              <w:t xml:space="preserve">   </w:t>
            </w:r>
            <w:r>
              <w:rPr>
                <w:rFonts w:ascii="Times New Roman" w:hAnsi="Times New Roman" w:cs="Times New Roman"/>
                <w:b/>
                <w:lang w:val="ro-RO"/>
              </w:rPr>
              <w:t xml:space="preserve">          </w:t>
            </w:r>
            <w:r>
              <w:rPr>
                <w:rFonts w:ascii="Times New Roman" w:hAnsi="Times New Roman" w:cs="Times New Roman"/>
                <w:bCs/>
                <w:lang w:val="ro-RO"/>
              </w:rPr>
              <w:t>(45)</w:t>
            </w:r>
          </w:p>
          <w:p w14:paraId="55B7271B" w14:textId="77777777" w:rsidR="004E35EE" w:rsidRDefault="00000000">
            <w:pPr>
              <w:spacing w:after="0" w:line="240" w:lineRule="auto"/>
              <w:rPr>
                <w:rFonts w:ascii="Times New Roman" w:hAnsi="Times New Roman" w:cs="Times New Roman"/>
                <w:lang w:val="ro-RO"/>
              </w:rPr>
            </w:pPr>
            <w:r>
              <w:rPr>
                <w:rFonts w:ascii="Times New Roman" w:hAnsi="Times New Roman" w:cs="Times New Roman"/>
                <w:lang w:val="ro-RO"/>
              </w:rPr>
              <w:t xml:space="preserve">unde:  </w:t>
            </w:r>
          </w:p>
          <w:p w14:paraId="6E642D1E" w14:textId="77777777" w:rsidR="004E35EE" w:rsidRDefault="00000000">
            <w:pPr>
              <w:spacing w:after="0" w:line="240" w:lineRule="auto"/>
              <w:jc w:val="both"/>
              <w:rPr>
                <w:rFonts w:ascii="Times New Roman" w:hAnsi="Times New Roman" w:cs="Times New Roman"/>
                <w:lang w:val="ro-RO"/>
              </w:rPr>
            </w:pPr>
            <m:oMath>
              <m:sSub>
                <m:sSubPr>
                  <m:ctrlPr>
                    <w:rPr>
                      <w:rFonts w:ascii="Cambria Math" w:eastAsia="Cambria Math" w:hAnsi="Cambria Math" w:cs="Times New Roman"/>
                      <w:lang w:val="ro-RO"/>
                    </w:rPr>
                  </m:ctrlPr>
                </m:sSubPr>
                <m:e>
                  <m:r>
                    <m:rPr>
                      <m:sty m:val="p"/>
                    </m:rPr>
                    <w:rPr>
                      <w:rFonts w:ascii="Cambria Math" w:eastAsia="Cambria Math" w:hAnsi="Cambria Math" w:cs="Times New Roman"/>
                      <w:lang w:val="ro-RO"/>
                    </w:rPr>
                    <m:t>k</m:t>
                  </m:r>
                </m:e>
                <m:sub>
                  <m:r>
                    <m:rPr>
                      <m:sty m:val="p"/>
                    </m:rPr>
                    <w:rPr>
                      <w:rFonts w:ascii="Cambria Math" w:eastAsia="Cambria Math" w:hAnsi="Cambria Math" w:cs="Times New Roman"/>
                      <w:lang w:val="ro-RO"/>
                    </w:rPr>
                    <m:t>colectiv</m:t>
                  </m:r>
                </m:sub>
              </m:sSub>
            </m:oMath>
            <w:r>
              <w:rPr>
                <w:rFonts w:ascii="Times New Roman" w:hAnsi="Times New Roman" w:cs="Times New Roman"/>
                <w:lang w:val="ro-RO"/>
              </w:rPr>
              <w:t xml:space="preserve"> – cota suprafeței subsolului rămasă în utilizare colectivă, în cazul în care o parte este privatizată, și se determină după formula:</w:t>
            </w:r>
          </w:p>
          <w:p w14:paraId="1423D0D6" w14:textId="77777777" w:rsidR="004E35EE" w:rsidRDefault="00000000">
            <w:pPr>
              <w:spacing w:after="0" w:line="240" w:lineRule="auto"/>
              <w:rPr>
                <w:rFonts w:ascii="Times New Roman" w:hAnsi="Times New Roman" w:cs="Times New Roman"/>
                <w:lang w:val="ro-RO"/>
              </w:rPr>
            </w:pPr>
            <m:oMath>
              <m:sSub>
                <m:sSubPr>
                  <m:ctrlPr>
                    <w:rPr>
                      <w:rFonts w:ascii="Cambria Math" w:eastAsia="Cambria Math" w:hAnsi="Cambria Math" w:cs="Times New Roman"/>
                      <w:b/>
                      <w:lang w:val="ro-RO"/>
                    </w:rPr>
                  </m:ctrlPr>
                </m:sSubPr>
                <m:e>
                  <m:r>
                    <m:rPr>
                      <m:sty m:val="b"/>
                    </m:rPr>
                    <w:rPr>
                      <w:rFonts w:ascii="Cambria Math" w:eastAsia="Cambria Math" w:hAnsi="Cambria Math" w:cs="Times New Roman"/>
                      <w:lang w:val="ro-RO"/>
                    </w:rPr>
                    <m:t>k</m:t>
                  </m:r>
                </m:e>
                <m:sub>
                  <m:r>
                    <m:rPr>
                      <m:sty m:val="b"/>
                    </m:rPr>
                    <w:rPr>
                      <w:rFonts w:ascii="Cambria Math" w:eastAsia="Cambria Math" w:hAnsi="Cambria Math" w:cs="Times New Roman"/>
                      <w:lang w:val="ro-RO"/>
                    </w:rPr>
                    <m:t>colectiv</m:t>
                  </m:r>
                </m:sub>
              </m:sSub>
              <m:r>
                <m:rPr>
                  <m:sty m:val="b"/>
                </m:rPr>
                <w:rPr>
                  <w:rFonts w:ascii="Cambria Math" w:eastAsia="Cambria Math" w:hAnsi="Cambria Math" w:cs="Times New Roman"/>
                  <w:lang w:val="ro-RO"/>
                </w:rPr>
                <m:t>=1-</m:t>
              </m:r>
              <m:f>
                <m:fPr>
                  <m:ctrlPr>
                    <w:rPr>
                      <w:rFonts w:ascii="Cambria Math" w:eastAsia="Cambria Math" w:hAnsi="Cambria Math" w:cs="Times New Roman"/>
                      <w:b/>
                      <w:lang w:val="ro-RO"/>
                    </w:rPr>
                  </m:ctrlPr>
                </m:fPr>
                <m:num>
                  <m:sSub>
                    <m:sSubPr>
                      <m:ctrlPr>
                        <w:rPr>
                          <w:rFonts w:ascii="Cambria Math" w:eastAsia="Cambria Math" w:hAnsi="Cambria Math" w:cs="Times New Roman"/>
                          <w:b/>
                          <w:lang w:val="ro-RO"/>
                        </w:rPr>
                      </m:ctrlPr>
                    </m:sSubPr>
                    <m:e>
                      <m:r>
                        <m:rPr>
                          <m:sty m:val="b"/>
                        </m:rPr>
                        <w:rPr>
                          <w:rFonts w:ascii="Cambria Math" w:eastAsia="Cambria Math" w:hAnsi="Cambria Math" w:cs="Times New Roman"/>
                          <w:lang w:val="ro-RO"/>
                        </w:rPr>
                        <m:t>S</m:t>
                      </m:r>
                    </m:e>
                    <m:sub>
                      <m:r>
                        <m:rPr>
                          <m:sty m:val="b"/>
                        </m:rPr>
                        <w:rPr>
                          <w:rFonts w:ascii="Cambria Math" w:eastAsia="Cambria Math" w:hAnsi="Cambria Math" w:cs="Times New Roman"/>
                          <w:lang w:val="ro-RO"/>
                        </w:rPr>
                        <m:t>sub,priv</m:t>
                      </m:r>
                    </m:sub>
                  </m:sSub>
                </m:num>
                <m:den>
                  <m:sSub>
                    <m:sSubPr>
                      <m:ctrlPr>
                        <w:rPr>
                          <w:rFonts w:ascii="Cambria Math" w:eastAsia="Cambria Math" w:hAnsi="Cambria Math" w:cs="Times New Roman"/>
                          <w:b/>
                          <w:lang w:val="ro-RO"/>
                        </w:rPr>
                      </m:ctrlPr>
                    </m:sSubPr>
                    <m:e>
                      <m:r>
                        <m:rPr>
                          <m:sty m:val="b"/>
                        </m:rPr>
                        <w:rPr>
                          <w:rFonts w:ascii="Cambria Math" w:eastAsia="Cambria Math" w:hAnsi="Cambria Math" w:cs="Times New Roman"/>
                          <w:lang w:val="ro-RO"/>
                        </w:rPr>
                        <m:t>S</m:t>
                      </m:r>
                    </m:e>
                    <m:sub>
                      <m:r>
                        <m:rPr>
                          <m:sty m:val="b"/>
                        </m:rPr>
                        <w:rPr>
                          <w:rFonts w:ascii="Cambria Math" w:eastAsia="Cambria Math" w:hAnsi="Cambria Math" w:cs="Times New Roman"/>
                          <w:lang w:val="ro-RO"/>
                        </w:rPr>
                        <m:t>sub</m:t>
                      </m:r>
                    </m:sub>
                  </m:sSub>
                </m:den>
              </m:f>
            </m:oMath>
            <w:r>
              <w:rPr>
                <w:rFonts w:ascii="Times New Roman" w:hAnsi="Times New Roman" w:cs="Times New Roman"/>
                <w:lang w:val="ro-RO"/>
              </w:rPr>
              <w:t>,</w:t>
            </w:r>
            <w:r>
              <w:rPr>
                <w:rFonts w:ascii="Times New Roman" w:hAnsi="Times New Roman" w:cs="Times New Roman"/>
                <w:b/>
                <w:lang w:val="ro-RO"/>
              </w:rPr>
              <w:tab/>
            </w:r>
            <w:r>
              <w:rPr>
                <w:rFonts w:ascii="Times New Roman" w:hAnsi="Times New Roman" w:cs="Times New Roman"/>
                <w:lang w:val="ro-RO"/>
              </w:rPr>
              <w:t xml:space="preserve">                      (46)</w:t>
            </w:r>
          </w:p>
          <w:p w14:paraId="3D0F5BD0" w14:textId="77777777" w:rsidR="004E35EE" w:rsidRDefault="00000000">
            <w:pPr>
              <w:spacing w:after="0" w:line="240" w:lineRule="auto"/>
              <w:rPr>
                <w:rFonts w:ascii="Times New Roman" w:hAnsi="Times New Roman" w:cs="Times New Roman"/>
                <w:lang w:val="ro-RO"/>
              </w:rPr>
            </w:pPr>
            <w:r>
              <w:rPr>
                <w:rFonts w:ascii="Times New Roman" w:hAnsi="Times New Roman" w:cs="Times New Roman"/>
                <w:lang w:val="ro-RO"/>
              </w:rPr>
              <w:t xml:space="preserve">unde:  </w:t>
            </w:r>
          </w:p>
          <w:p w14:paraId="11420BA3" w14:textId="77777777" w:rsidR="004E35EE" w:rsidRDefault="00000000">
            <w:pPr>
              <w:spacing w:after="0" w:line="240" w:lineRule="auto"/>
              <w:rPr>
                <w:rFonts w:ascii="Times New Roman" w:hAnsi="Times New Roman" w:cs="Times New Roman"/>
                <w:lang w:val="ro-RO"/>
              </w:rPr>
            </w:pPr>
            <m:oMath>
              <m:sSub>
                <m:sSubPr>
                  <m:ctrlPr>
                    <w:rPr>
                      <w:rFonts w:ascii="Cambria Math" w:eastAsia="Cambria Math" w:hAnsi="Cambria Math" w:cs="Times New Roman"/>
                      <w:lang w:val="ro-RO"/>
                    </w:rPr>
                  </m:ctrlPr>
                </m:sSubPr>
                <m:e>
                  <m:r>
                    <m:rPr>
                      <m:sty m:val="p"/>
                    </m:rPr>
                    <w:rPr>
                      <w:rFonts w:ascii="Cambria Math" w:eastAsia="Cambria Math" w:hAnsi="Cambria Math" w:cs="Times New Roman"/>
                      <w:lang w:val="ro-RO"/>
                    </w:rPr>
                    <m:t>S</m:t>
                  </m:r>
                </m:e>
                <m:sub>
                  <m:r>
                    <m:rPr>
                      <m:sty m:val="p"/>
                    </m:rPr>
                    <w:rPr>
                      <w:rFonts w:ascii="Cambria Math" w:eastAsia="Cambria Math" w:hAnsi="Cambria Math" w:cs="Times New Roman"/>
                      <w:lang w:val="ro-RO"/>
                    </w:rPr>
                    <m:t>sub,priv</m:t>
                  </m:r>
                </m:sub>
              </m:sSub>
            </m:oMath>
            <w:r>
              <w:rPr>
                <w:rFonts w:ascii="Times New Roman" w:hAnsi="Times New Roman" w:cs="Times New Roman"/>
                <w:lang w:val="ro-RO"/>
              </w:rPr>
              <w:t xml:space="preserve"> – suprafața subsolului privatizat, m</w:t>
            </w:r>
            <w:r>
              <w:rPr>
                <w:rFonts w:ascii="Times New Roman" w:hAnsi="Times New Roman" w:cs="Times New Roman"/>
                <w:vertAlign w:val="superscript"/>
                <w:lang w:val="ro-RO"/>
              </w:rPr>
              <w:t>2</w:t>
            </w:r>
            <w:r>
              <w:rPr>
                <w:rFonts w:ascii="Times New Roman" w:hAnsi="Times New Roman" w:cs="Times New Roman"/>
                <w:lang w:val="ro-RO"/>
              </w:rPr>
              <w:t>;</w:t>
            </w:r>
          </w:p>
          <w:p w14:paraId="2DC53439" w14:textId="77777777" w:rsidR="004E35EE" w:rsidRDefault="00000000">
            <w:pPr>
              <w:spacing w:after="0" w:line="240" w:lineRule="auto"/>
              <w:rPr>
                <w:rFonts w:ascii="Times New Roman" w:hAnsi="Times New Roman" w:cs="Times New Roman"/>
                <w:lang w:val="ro-RO"/>
              </w:rPr>
            </w:pPr>
            <m:oMath>
              <m:sSub>
                <m:sSubPr>
                  <m:ctrlPr>
                    <w:rPr>
                      <w:rFonts w:ascii="Cambria Math" w:eastAsia="Cambria Math" w:hAnsi="Cambria Math" w:cs="Times New Roman"/>
                      <w:lang w:val="ro-RO"/>
                    </w:rPr>
                  </m:ctrlPr>
                </m:sSubPr>
                <m:e>
                  <m:r>
                    <m:rPr>
                      <m:sty m:val="p"/>
                    </m:rPr>
                    <w:rPr>
                      <w:rFonts w:ascii="Cambria Math" w:eastAsia="Cambria Math" w:hAnsi="Cambria Math" w:cs="Times New Roman"/>
                      <w:lang w:val="ro-RO"/>
                    </w:rPr>
                    <m:t>S</m:t>
                  </m:r>
                </m:e>
                <m:sub>
                  <m:r>
                    <m:rPr>
                      <m:sty m:val="p"/>
                    </m:rPr>
                    <w:rPr>
                      <w:rFonts w:ascii="Cambria Math" w:eastAsia="Cambria Math" w:hAnsi="Cambria Math" w:cs="Times New Roman"/>
                      <w:lang w:val="ro-RO"/>
                    </w:rPr>
                    <m:t>sub</m:t>
                  </m:r>
                </m:sub>
              </m:sSub>
            </m:oMath>
            <w:r>
              <w:rPr>
                <w:rFonts w:ascii="Times New Roman" w:hAnsi="Times New Roman" w:cs="Times New Roman"/>
                <w:lang w:val="ro-RO"/>
              </w:rPr>
              <w:t xml:space="preserve"> – suprafața totală a subsolului, m</w:t>
            </w:r>
            <w:r>
              <w:rPr>
                <w:rFonts w:ascii="Times New Roman" w:hAnsi="Times New Roman" w:cs="Times New Roman"/>
                <w:vertAlign w:val="superscript"/>
                <w:lang w:val="ro-RO"/>
              </w:rPr>
              <w:t>2</w:t>
            </w:r>
            <w:r>
              <w:rPr>
                <w:rFonts w:ascii="Times New Roman" w:hAnsi="Times New Roman" w:cs="Times New Roman"/>
                <w:lang w:val="ro-RO"/>
              </w:rPr>
              <w:t>.</w:t>
            </w:r>
          </w:p>
        </w:tc>
        <w:tc>
          <w:tcPr>
            <w:tcW w:w="1760" w:type="pct"/>
          </w:tcPr>
          <w:p w14:paraId="0171378B" w14:textId="77777777" w:rsidR="004E35EE" w:rsidRDefault="00000000">
            <w:pPr>
              <w:pStyle w:val="Listparagraf"/>
              <w:ind w:left="0"/>
              <w:jc w:val="both"/>
              <w:rPr>
                <w:rFonts w:ascii="Times New Roman" w:eastAsia="Calibri" w:hAnsi="Times New Roman" w:cs="Times New Roman"/>
                <w:bCs/>
                <w:lang w:val="it-IT" w:eastAsia="zh-CN"/>
              </w:rPr>
            </w:pPr>
            <w:r>
              <w:rPr>
                <w:rFonts w:ascii="Times New Roman" w:eastAsia="Calibri" w:hAnsi="Times New Roman" w:cs="Times New Roman"/>
                <w:bCs/>
                <w:lang w:val="it-IT" w:eastAsia="zh-CN"/>
              </w:rPr>
              <w:t xml:space="preserve">3.6.7. pct.38 se completează cu propoziția: </w:t>
            </w:r>
            <w:r>
              <w:rPr>
                <w:rFonts w:ascii="Times New Roman" w:eastAsia="Calibri" w:hAnsi="Times New Roman" w:cs="Times New Roman"/>
                <w:bCs/>
                <w:i/>
                <w:iCs/>
                <w:lang w:val="it-IT" w:eastAsia="zh-CN"/>
              </w:rPr>
              <w:t>„În cazul în care subsolul este privatizat integral cota de energie termică ce revine subsolului nu se calculează în procesul de repartizare și facturare a energiei termice”</w:t>
            </w:r>
            <w:r>
              <w:rPr>
                <w:rFonts w:ascii="Times New Roman" w:eastAsia="Calibri" w:hAnsi="Times New Roman" w:cs="Times New Roman"/>
                <w:bCs/>
                <w:lang w:val="it-IT" w:eastAsia="zh-CN"/>
              </w:rPr>
              <w:t>.</w:t>
            </w:r>
          </w:p>
          <w:p w14:paraId="6F6C71E3" w14:textId="77777777" w:rsidR="004E35EE" w:rsidRDefault="004E35EE">
            <w:pPr>
              <w:pStyle w:val="Listparagraf"/>
              <w:spacing w:after="0" w:line="240" w:lineRule="auto"/>
              <w:ind w:left="39"/>
              <w:jc w:val="both"/>
              <w:rPr>
                <w:rFonts w:ascii="Times New Roman" w:hAnsi="Times New Roman" w:cs="Times New Roman"/>
                <w:shd w:val="clear" w:color="auto" w:fill="FFFFFF"/>
                <w:lang w:val="ro-RO"/>
              </w:rPr>
            </w:pPr>
          </w:p>
        </w:tc>
        <w:tc>
          <w:tcPr>
            <w:tcW w:w="1760" w:type="pct"/>
          </w:tcPr>
          <w:p w14:paraId="2E59F99E" w14:textId="77777777" w:rsidR="004E35EE" w:rsidRDefault="00000000">
            <w:pPr>
              <w:spacing w:after="0" w:line="240" w:lineRule="auto"/>
              <w:jc w:val="both"/>
              <w:rPr>
                <w:rFonts w:ascii="Times New Roman" w:hAnsi="Times New Roman" w:cs="Times New Roman"/>
                <w:lang w:val="ro-RO"/>
              </w:rPr>
            </w:pPr>
            <w:r>
              <w:rPr>
                <w:rFonts w:ascii="Times New Roman" w:hAnsi="Times New Roman" w:cs="Times New Roman"/>
                <w:b/>
                <w:lang w:val="ro-RO"/>
              </w:rPr>
              <w:t>38.</w:t>
            </w:r>
            <w:r>
              <w:rPr>
                <w:rFonts w:ascii="Times New Roman" w:hAnsi="Times New Roman" w:cs="Times New Roman"/>
                <w:lang w:val="ro-RO"/>
              </w:rPr>
              <w:t xml:space="preserve"> În cazul în care o parte din suprafața subsolului este privatizată, cota de energie termică ce revine subsolului se determină după formula:</w:t>
            </w:r>
          </w:p>
          <w:p w14:paraId="4CC9F3D8" w14:textId="77777777" w:rsidR="004E35EE" w:rsidRDefault="00000000">
            <w:pPr>
              <w:spacing w:after="0" w:line="240" w:lineRule="auto"/>
              <w:rPr>
                <w:rFonts w:ascii="Times New Roman" w:hAnsi="Times New Roman" w:cs="Times New Roman"/>
                <w:lang w:val="ro-RO"/>
              </w:rPr>
            </w:pPr>
            <m:oMath>
              <m:sSub>
                <m:sSubPr>
                  <m:ctrlPr>
                    <w:rPr>
                      <w:rFonts w:ascii="Cambria Math" w:eastAsia="Cambria Math" w:hAnsi="Cambria Math" w:cs="Times New Roman"/>
                      <w:b/>
                      <w:bCs/>
                      <w:lang w:val="ro-RO"/>
                    </w:rPr>
                  </m:ctrlPr>
                </m:sSubPr>
                <m:e>
                  <m:r>
                    <m:rPr>
                      <m:sty m:val="b"/>
                    </m:rPr>
                    <w:rPr>
                      <w:rFonts w:ascii="Cambria Math" w:eastAsia="Cambria Math" w:hAnsi="Cambria Math" w:cs="Times New Roman"/>
                      <w:lang w:val="ro-RO"/>
                    </w:rPr>
                    <m:t>Q</m:t>
                  </m:r>
                </m:e>
                <m:sub>
                  <m:r>
                    <m:rPr>
                      <m:sty m:val="b"/>
                    </m:rPr>
                    <w:rPr>
                      <w:rFonts w:ascii="Cambria Math" w:eastAsia="Cambria Math" w:hAnsi="Cambria Math" w:cs="Times New Roman"/>
                      <w:lang w:val="ro-RO"/>
                    </w:rPr>
                    <m:t>sub.înc.</m:t>
                  </m:r>
                </m:sub>
              </m:sSub>
              <m:r>
                <m:rPr>
                  <m:sty m:val="b"/>
                </m:rPr>
                <w:rPr>
                  <w:rFonts w:ascii="Cambria Math" w:eastAsia="Cambria Math" w:hAnsi="Cambria Math" w:cs="Times New Roman"/>
                  <w:lang w:val="ro-RO"/>
                </w:rPr>
                <m:t>=</m:t>
              </m:r>
              <m:f>
                <m:fPr>
                  <m:ctrlPr>
                    <w:rPr>
                      <w:rFonts w:ascii="Cambria Math" w:eastAsia="Cambria Math" w:hAnsi="Cambria Math" w:cs="Times New Roman"/>
                      <w:b/>
                      <w:bCs/>
                      <w:lang w:val="ro-RO"/>
                    </w:rPr>
                  </m:ctrlPr>
                </m:fPr>
                <m:num>
                  <m:sSub>
                    <m:sSubPr>
                      <m:ctrlPr>
                        <w:rPr>
                          <w:rFonts w:ascii="Cambria Math" w:eastAsia="Cambria Math" w:hAnsi="Cambria Math" w:cs="Times New Roman"/>
                          <w:b/>
                          <w:bCs/>
                          <w:lang w:val="ro-RO"/>
                        </w:rPr>
                      </m:ctrlPr>
                    </m:sSubPr>
                    <m:e>
                      <m:r>
                        <m:rPr>
                          <m:sty m:val="b"/>
                        </m:rPr>
                        <w:rPr>
                          <w:rFonts w:ascii="Cambria Math" w:eastAsia="Cambria Math" w:hAnsi="Cambria Math" w:cs="Times New Roman"/>
                          <w:lang w:val="ro-RO"/>
                        </w:rPr>
                        <m:t>k</m:t>
                      </m:r>
                    </m:e>
                    <m:sub>
                      <m:r>
                        <m:rPr>
                          <m:sty m:val="b"/>
                        </m:rPr>
                        <w:rPr>
                          <w:rFonts w:ascii="Cambria Math" w:eastAsia="Cambria Math" w:hAnsi="Cambria Math" w:cs="Times New Roman"/>
                          <w:lang w:val="ro-RO"/>
                        </w:rPr>
                        <m:t>sub.înc.</m:t>
                      </m:r>
                    </m:sub>
                  </m:sSub>
                  <m:r>
                    <m:rPr>
                      <m:sty m:val="b"/>
                    </m:rPr>
                    <w:rPr>
                      <w:rFonts w:ascii="Cambria Math" w:eastAsia="Cambria Math" w:hAnsi="Cambria Math" w:cs="Times New Roman"/>
                      <w:lang w:val="ro-RO"/>
                    </w:rPr>
                    <m:t>∙</m:t>
                  </m:r>
                  <m:sSub>
                    <m:sSubPr>
                      <m:ctrlPr>
                        <w:rPr>
                          <w:rFonts w:ascii="Cambria Math" w:eastAsia="Cambria Math" w:hAnsi="Cambria Math" w:cs="Times New Roman"/>
                          <w:b/>
                          <w:bCs/>
                          <w:lang w:val="ro-RO"/>
                        </w:rPr>
                      </m:ctrlPr>
                    </m:sSubPr>
                    <m:e>
                      <m:r>
                        <m:rPr>
                          <m:sty m:val="b"/>
                        </m:rPr>
                        <w:rPr>
                          <w:rFonts w:ascii="Cambria Math" w:eastAsia="Cambria Math" w:hAnsi="Cambria Math" w:cs="Times New Roman"/>
                          <w:lang w:val="ro-RO"/>
                        </w:rPr>
                        <m:t>k</m:t>
                      </m:r>
                    </m:e>
                    <m:sub>
                      <m:r>
                        <m:rPr>
                          <m:sty m:val="b"/>
                        </m:rPr>
                        <w:rPr>
                          <w:rFonts w:ascii="Cambria Math" w:eastAsia="Cambria Math" w:hAnsi="Cambria Math" w:cs="Times New Roman"/>
                          <w:lang w:val="ro-RO"/>
                        </w:rPr>
                        <m:t>colectiv</m:t>
                      </m:r>
                    </m:sub>
                  </m:sSub>
                </m:num>
                <m:den>
                  <m:sSub>
                    <m:sSubPr>
                      <m:ctrlPr>
                        <w:rPr>
                          <w:rFonts w:ascii="Cambria Math" w:eastAsia="Cambria Math" w:hAnsi="Cambria Math" w:cs="Times New Roman"/>
                          <w:b/>
                          <w:bCs/>
                          <w:lang w:val="ro-RO"/>
                        </w:rPr>
                      </m:ctrlPr>
                    </m:sSubPr>
                    <m:e>
                      <m:r>
                        <m:rPr>
                          <m:sty m:val="b"/>
                        </m:rPr>
                        <w:rPr>
                          <w:rFonts w:ascii="Cambria Math" w:eastAsia="Cambria Math" w:hAnsi="Cambria Math" w:cs="Times New Roman"/>
                          <w:lang w:val="ro-RO"/>
                        </w:rPr>
                        <m:t>k</m:t>
                      </m:r>
                    </m:e>
                    <m:sub>
                      <m:r>
                        <m:rPr>
                          <m:sty m:val="b"/>
                        </m:rPr>
                        <w:rPr>
                          <w:rFonts w:ascii="Cambria Math" w:eastAsia="Cambria Math" w:hAnsi="Cambria Math" w:cs="Times New Roman"/>
                          <w:lang w:val="ro-RO"/>
                        </w:rPr>
                        <m:t>LUC</m:t>
                      </m:r>
                    </m:sub>
                  </m:sSub>
                </m:den>
              </m:f>
              <m:r>
                <m:rPr>
                  <m:sty m:val="b"/>
                </m:rPr>
                <w:rPr>
                  <w:rFonts w:ascii="Cambria Math" w:eastAsia="Cambria Math" w:hAnsi="Cambria Math" w:cs="Times New Roman"/>
                  <w:lang w:val="ro-RO"/>
                </w:rPr>
                <m:t>∙</m:t>
              </m:r>
              <m:sSubSup>
                <m:sSubSupPr>
                  <m:ctrlPr>
                    <w:rPr>
                      <w:rFonts w:ascii="Cambria Math" w:eastAsia="Cambria Math" w:hAnsi="Cambria Math" w:cs="Times New Roman"/>
                      <w:b/>
                      <w:bCs/>
                      <w:lang w:val="ro-RO"/>
                    </w:rPr>
                  </m:ctrlPr>
                </m:sSubSupPr>
                <m:e>
                  <m:r>
                    <m:rPr>
                      <m:sty m:val="b"/>
                    </m:rPr>
                    <w:rPr>
                      <w:rFonts w:ascii="Cambria Math" w:eastAsia="Cambria Math" w:hAnsi="Cambria Math" w:cs="Times New Roman"/>
                      <w:lang w:val="ro-RO"/>
                    </w:rPr>
                    <m:t>Q</m:t>
                  </m:r>
                </m:e>
                <m:sub>
                  <m:r>
                    <m:rPr>
                      <m:sty m:val="b"/>
                    </m:rPr>
                    <w:rPr>
                      <w:rFonts w:ascii="Cambria Math" w:eastAsia="Cambria Math" w:hAnsi="Cambria Math" w:cs="Times New Roman"/>
                      <w:lang w:val="ro-RO"/>
                    </w:rPr>
                    <m:t>înc.</m:t>
                  </m:r>
                </m:sub>
                <m:sup>
                  <m:r>
                    <m:rPr>
                      <m:sty m:val="b"/>
                    </m:rPr>
                    <w:rPr>
                      <w:rFonts w:ascii="Cambria Math" w:eastAsia="Cambria Math" w:hAnsi="Cambria Math" w:cs="Times New Roman"/>
                      <w:lang w:val="ro-RO"/>
                    </w:rPr>
                    <m:t>LUC</m:t>
                  </m:r>
                </m:sup>
              </m:sSubSup>
              <m:r>
                <m:rPr>
                  <m:sty m:val="b"/>
                </m:rPr>
                <w:rPr>
                  <w:rFonts w:ascii="Cambria Math" w:eastAsia="Cambria Math" w:hAnsi="Cambria Math" w:cs="Times New Roman"/>
                  <w:lang w:val="ro-RO"/>
                </w:rPr>
                <m:t xml:space="preserve"> </m:t>
              </m:r>
              <m:d>
                <m:dPr>
                  <m:begChr m:val="["/>
                  <m:endChr m:val="]"/>
                  <m:ctrlPr>
                    <w:rPr>
                      <w:rFonts w:ascii="Cambria Math" w:eastAsia="Cambria Math" w:hAnsi="Cambria Math" w:cs="Times New Roman"/>
                      <w:b/>
                      <w:bCs/>
                      <w:lang w:val="ro-RO"/>
                    </w:rPr>
                  </m:ctrlPr>
                </m:dPr>
                <m:e>
                  <m:r>
                    <m:rPr>
                      <m:sty m:val="b"/>
                    </m:rPr>
                    <w:rPr>
                      <w:rFonts w:ascii="Cambria Math" w:eastAsia="Cambria Math" w:hAnsi="Cambria Math" w:cs="Times New Roman"/>
                      <w:lang w:val="ro-RO"/>
                    </w:rPr>
                    <m:t>Gcal</m:t>
                  </m:r>
                </m:e>
              </m:d>
            </m:oMath>
            <w:r>
              <w:rPr>
                <w:rFonts w:ascii="Times New Roman" w:hAnsi="Times New Roman" w:cs="Times New Roman"/>
                <w:b/>
                <w:bCs/>
                <w:lang w:val="ro-RO"/>
              </w:rPr>
              <w:t>,</w:t>
            </w:r>
            <w:r>
              <w:rPr>
                <w:rFonts w:ascii="Times New Roman" w:hAnsi="Times New Roman" w:cs="Times New Roman"/>
                <w:lang w:val="ro-RO"/>
              </w:rPr>
              <w:t xml:space="preserve"> </w:t>
            </w:r>
            <w:r>
              <w:rPr>
                <w:rFonts w:ascii="Times New Roman" w:hAnsi="Times New Roman" w:cs="Times New Roman"/>
                <w:lang w:val="ro-RO"/>
              </w:rPr>
              <w:tab/>
              <w:t xml:space="preserve">                    (44)</w:t>
            </w:r>
          </w:p>
          <w:p w14:paraId="7A9C9050" w14:textId="77777777" w:rsidR="004E35EE" w:rsidRDefault="00000000">
            <w:pPr>
              <w:spacing w:after="0" w:line="240" w:lineRule="auto"/>
              <w:rPr>
                <w:rFonts w:ascii="Times New Roman" w:hAnsi="Times New Roman" w:cs="Times New Roman"/>
                <w:bCs/>
                <w:lang w:val="ro-RO"/>
              </w:rPr>
            </w:pPr>
            <w:r>
              <w:rPr>
                <w:rFonts w:ascii="Times New Roman" w:hAnsi="Times New Roman" w:cs="Times New Roman"/>
                <w:bCs/>
                <w:lang w:val="ro-RO"/>
              </w:rPr>
              <w:t>sau</w:t>
            </w:r>
          </w:p>
          <w:p w14:paraId="63594E03" w14:textId="77777777" w:rsidR="004E35EE" w:rsidRDefault="00000000">
            <w:pPr>
              <w:spacing w:after="0" w:line="240" w:lineRule="auto"/>
              <w:rPr>
                <w:rFonts w:ascii="Times New Roman" w:hAnsi="Times New Roman" w:cs="Times New Roman"/>
                <w:lang w:val="ro-RO"/>
              </w:rPr>
            </w:pPr>
            <w:r>
              <w:rPr>
                <w:rFonts w:ascii="Times New Roman" w:hAnsi="Times New Roman" w:cs="Times New Roman"/>
                <w:b/>
                <w:bCs/>
                <w:lang w:val="ro-RO"/>
              </w:rPr>
              <w:t>Q</w:t>
            </w:r>
            <w:r>
              <w:rPr>
                <w:rFonts w:ascii="Times New Roman" w:hAnsi="Times New Roman" w:cs="Times New Roman"/>
                <w:b/>
                <w:bCs/>
                <w:vertAlign w:val="subscript"/>
                <w:lang w:val="ro-RO"/>
              </w:rPr>
              <w:t xml:space="preserve">sub.neînc </w:t>
            </w:r>
            <w:r>
              <w:rPr>
                <w:rFonts w:ascii="Times New Roman" w:hAnsi="Times New Roman" w:cs="Times New Roman"/>
                <w:b/>
                <w:bCs/>
                <w:lang w:val="ro-RO"/>
              </w:rPr>
              <w:t>= k</w:t>
            </w:r>
            <w:r>
              <w:rPr>
                <w:rFonts w:ascii="Times New Roman" w:hAnsi="Times New Roman" w:cs="Times New Roman"/>
                <w:b/>
                <w:bCs/>
                <w:vertAlign w:val="subscript"/>
                <w:lang w:val="ro-RO"/>
              </w:rPr>
              <w:t>sub.neînc</w:t>
            </w:r>
            <w:r>
              <w:rPr>
                <w:rFonts w:ascii="Times New Roman" w:hAnsi="Times New Roman" w:cs="Times New Roman"/>
                <w:b/>
                <w:bCs/>
                <w:lang w:val="ro-RO"/>
              </w:rPr>
              <w:t xml:space="preserve"> x k</w:t>
            </w:r>
            <w:r>
              <w:rPr>
                <w:rFonts w:ascii="Times New Roman" w:hAnsi="Times New Roman" w:cs="Times New Roman"/>
                <w:b/>
                <w:bCs/>
                <w:vertAlign w:val="subscript"/>
                <w:lang w:val="ro-RO"/>
              </w:rPr>
              <w:t>colectiv</w:t>
            </w:r>
            <w:r>
              <w:rPr>
                <w:rFonts w:ascii="Times New Roman" w:hAnsi="Times New Roman" w:cs="Times New Roman"/>
                <w:b/>
                <w:bCs/>
                <w:lang w:val="ro-RO"/>
              </w:rPr>
              <w:t xml:space="preserve"> </w:t>
            </w:r>
            <w:r>
              <w:rPr>
                <w:rFonts w:ascii="Times New Roman" w:hAnsi="Times New Roman" w:cs="Times New Roman"/>
                <w:b/>
                <w:bCs/>
                <w:vertAlign w:val="subscript"/>
                <w:lang w:val="ro-RO"/>
              </w:rPr>
              <w:t xml:space="preserve">X </w:t>
            </w:r>
            <w:r>
              <w:rPr>
                <w:rFonts w:ascii="Times New Roman" w:hAnsi="Times New Roman" w:cs="Times New Roman"/>
                <w:b/>
                <w:bCs/>
                <w:lang w:val="ro-RO"/>
              </w:rPr>
              <w:t xml:space="preserve">Q </w:t>
            </w:r>
            <w:r>
              <w:rPr>
                <w:rFonts w:ascii="Times New Roman" w:hAnsi="Times New Roman" w:cs="Times New Roman"/>
                <w:b/>
                <w:bCs/>
                <w:vertAlign w:val="superscript"/>
                <w:lang w:val="ro-RO"/>
              </w:rPr>
              <w:t>inc</w:t>
            </w:r>
            <w:r>
              <w:rPr>
                <w:rFonts w:ascii="Times New Roman" w:hAnsi="Times New Roman" w:cs="Times New Roman"/>
                <w:b/>
                <w:bCs/>
                <w:vertAlign w:val="subscript"/>
                <w:lang w:val="ro-RO"/>
              </w:rPr>
              <w:t xml:space="preserve"> real 1 </w:t>
            </w:r>
            <w:r>
              <w:rPr>
                <w:rFonts w:ascii="Times New Roman" w:hAnsi="Times New Roman" w:cs="Times New Roman"/>
                <w:b/>
                <w:bCs/>
                <w:lang w:val="ro-RO"/>
              </w:rPr>
              <w:t>[G</w:t>
            </w:r>
            <w:r>
              <w:rPr>
                <w:rFonts w:ascii="Times New Roman" w:hAnsi="Times New Roman" w:cs="Times New Roman"/>
                <w:b/>
                <w:bCs/>
                <w:vertAlign w:val="subscript"/>
                <w:lang w:val="ro-RO"/>
              </w:rPr>
              <w:t>cal</w:t>
            </w:r>
            <w:r>
              <w:rPr>
                <w:rFonts w:ascii="Times New Roman" w:hAnsi="Times New Roman" w:cs="Times New Roman"/>
                <w:b/>
                <w:bCs/>
                <w:lang w:val="ro-RO"/>
              </w:rPr>
              <w:t>],</w:t>
            </w:r>
            <w:r>
              <w:rPr>
                <w:rFonts w:ascii="Times New Roman" w:hAnsi="Times New Roman" w:cs="Times New Roman"/>
                <w:bCs/>
                <w:lang w:val="ro-RO"/>
              </w:rPr>
              <w:t xml:space="preserve">   </w:t>
            </w:r>
            <w:r>
              <w:rPr>
                <w:rFonts w:ascii="Times New Roman" w:hAnsi="Times New Roman" w:cs="Times New Roman"/>
                <w:b/>
                <w:lang w:val="ro-RO"/>
              </w:rPr>
              <w:t xml:space="preserve">          </w:t>
            </w:r>
            <w:r>
              <w:rPr>
                <w:rFonts w:ascii="Times New Roman" w:hAnsi="Times New Roman" w:cs="Times New Roman"/>
                <w:bCs/>
                <w:lang w:val="ro-RO"/>
              </w:rPr>
              <w:t>(45)</w:t>
            </w:r>
          </w:p>
          <w:p w14:paraId="7412BA27" w14:textId="77777777" w:rsidR="004E35EE" w:rsidRDefault="00000000">
            <w:pPr>
              <w:spacing w:after="0" w:line="240" w:lineRule="auto"/>
              <w:rPr>
                <w:rFonts w:ascii="Times New Roman" w:hAnsi="Times New Roman" w:cs="Times New Roman"/>
                <w:lang w:val="ro-RO"/>
              </w:rPr>
            </w:pPr>
            <w:r>
              <w:rPr>
                <w:rFonts w:ascii="Times New Roman" w:hAnsi="Times New Roman" w:cs="Times New Roman"/>
                <w:lang w:val="ro-RO"/>
              </w:rPr>
              <w:t xml:space="preserve">unde:  </w:t>
            </w:r>
          </w:p>
          <w:p w14:paraId="0D7C6E0C" w14:textId="77777777" w:rsidR="004E35EE" w:rsidRDefault="00000000">
            <w:pPr>
              <w:spacing w:after="0" w:line="240" w:lineRule="auto"/>
              <w:jc w:val="both"/>
              <w:rPr>
                <w:rFonts w:ascii="Times New Roman" w:hAnsi="Times New Roman" w:cs="Times New Roman"/>
                <w:lang w:val="ro-RO"/>
              </w:rPr>
            </w:pPr>
            <m:oMath>
              <m:sSub>
                <m:sSubPr>
                  <m:ctrlPr>
                    <w:rPr>
                      <w:rFonts w:ascii="Cambria Math" w:eastAsia="Cambria Math" w:hAnsi="Cambria Math" w:cs="Times New Roman"/>
                      <w:lang w:val="ro-RO"/>
                    </w:rPr>
                  </m:ctrlPr>
                </m:sSubPr>
                <m:e>
                  <m:r>
                    <m:rPr>
                      <m:sty m:val="p"/>
                    </m:rPr>
                    <w:rPr>
                      <w:rFonts w:ascii="Cambria Math" w:eastAsia="Cambria Math" w:hAnsi="Cambria Math" w:cs="Times New Roman"/>
                      <w:lang w:val="ro-RO"/>
                    </w:rPr>
                    <m:t>k</m:t>
                  </m:r>
                </m:e>
                <m:sub>
                  <m:r>
                    <m:rPr>
                      <m:sty m:val="p"/>
                    </m:rPr>
                    <w:rPr>
                      <w:rFonts w:ascii="Cambria Math" w:eastAsia="Cambria Math" w:hAnsi="Cambria Math" w:cs="Times New Roman"/>
                      <w:lang w:val="ro-RO"/>
                    </w:rPr>
                    <m:t>colectiv</m:t>
                  </m:r>
                </m:sub>
              </m:sSub>
            </m:oMath>
            <w:r>
              <w:rPr>
                <w:rFonts w:ascii="Times New Roman" w:hAnsi="Times New Roman" w:cs="Times New Roman"/>
                <w:lang w:val="ro-RO"/>
              </w:rPr>
              <w:t xml:space="preserve"> – cota suprafeței subsolului rămasă în utilizare colectivă, în cazul în care o parte este privatizată, și se determină după formula:</w:t>
            </w:r>
          </w:p>
          <w:p w14:paraId="799669D8" w14:textId="77777777" w:rsidR="004E35EE" w:rsidRDefault="00000000">
            <w:pPr>
              <w:spacing w:after="0" w:line="240" w:lineRule="auto"/>
              <w:rPr>
                <w:rFonts w:ascii="Times New Roman" w:hAnsi="Times New Roman" w:cs="Times New Roman"/>
                <w:lang w:val="ro-RO"/>
              </w:rPr>
            </w:pPr>
            <m:oMath>
              <m:sSub>
                <m:sSubPr>
                  <m:ctrlPr>
                    <w:rPr>
                      <w:rFonts w:ascii="Cambria Math" w:eastAsia="Cambria Math" w:hAnsi="Cambria Math" w:cs="Times New Roman"/>
                      <w:b/>
                      <w:lang w:val="ro-RO"/>
                    </w:rPr>
                  </m:ctrlPr>
                </m:sSubPr>
                <m:e>
                  <m:r>
                    <m:rPr>
                      <m:sty m:val="b"/>
                    </m:rPr>
                    <w:rPr>
                      <w:rFonts w:ascii="Cambria Math" w:eastAsia="Cambria Math" w:hAnsi="Cambria Math" w:cs="Times New Roman"/>
                      <w:lang w:val="ro-RO"/>
                    </w:rPr>
                    <m:t>k</m:t>
                  </m:r>
                </m:e>
                <m:sub>
                  <m:r>
                    <m:rPr>
                      <m:sty m:val="b"/>
                    </m:rPr>
                    <w:rPr>
                      <w:rFonts w:ascii="Cambria Math" w:eastAsia="Cambria Math" w:hAnsi="Cambria Math" w:cs="Times New Roman"/>
                      <w:lang w:val="ro-RO"/>
                    </w:rPr>
                    <m:t>colectiv</m:t>
                  </m:r>
                </m:sub>
              </m:sSub>
              <m:r>
                <m:rPr>
                  <m:sty m:val="b"/>
                </m:rPr>
                <w:rPr>
                  <w:rFonts w:ascii="Cambria Math" w:eastAsia="Cambria Math" w:hAnsi="Cambria Math" w:cs="Times New Roman"/>
                  <w:lang w:val="ro-RO"/>
                </w:rPr>
                <m:t>=1-</m:t>
              </m:r>
              <m:f>
                <m:fPr>
                  <m:ctrlPr>
                    <w:rPr>
                      <w:rFonts w:ascii="Cambria Math" w:eastAsia="Cambria Math" w:hAnsi="Cambria Math" w:cs="Times New Roman"/>
                      <w:b/>
                      <w:lang w:val="ro-RO"/>
                    </w:rPr>
                  </m:ctrlPr>
                </m:fPr>
                <m:num>
                  <m:sSub>
                    <m:sSubPr>
                      <m:ctrlPr>
                        <w:rPr>
                          <w:rFonts w:ascii="Cambria Math" w:eastAsia="Cambria Math" w:hAnsi="Cambria Math" w:cs="Times New Roman"/>
                          <w:b/>
                          <w:lang w:val="ro-RO"/>
                        </w:rPr>
                      </m:ctrlPr>
                    </m:sSubPr>
                    <m:e>
                      <m:r>
                        <m:rPr>
                          <m:sty m:val="b"/>
                        </m:rPr>
                        <w:rPr>
                          <w:rFonts w:ascii="Cambria Math" w:eastAsia="Cambria Math" w:hAnsi="Cambria Math" w:cs="Times New Roman"/>
                          <w:lang w:val="ro-RO"/>
                        </w:rPr>
                        <m:t>S</m:t>
                      </m:r>
                    </m:e>
                    <m:sub>
                      <m:r>
                        <m:rPr>
                          <m:sty m:val="b"/>
                        </m:rPr>
                        <w:rPr>
                          <w:rFonts w:ascii="Cambria Math" w:eastAsia="Cambria Math" w:hAnsi="Cambria Math" w:cs="Times New Roman"/>
                          <w:lang w:val="ro-RO"/>
                        </w:rPr>
                        <m:t>sub,priv</m:t>
                      </m:r>
                    </m:sub>
                  </m:sSub>
                </m:num>
                <m:den>
                  <m:sSub>
                    <m:sSubPr>
                      <m:ctrlPr>
                        <w:rPr>
                          <w:rFonts w:ascii="Cambria Math" w:eastAsia="Cambria Math" w:hAnsi="Cambria Math" w:cs="Times New Roman"/>
                          <w:b/>
                          <w:lang w:val="ro-RO"/>
                        </w:rPr>
                      </m:ctrlPr>
                    </m:sSubPr>
                    <m:e>
                      <m:r>
                        <m:rPr>
                          <m:sty m:val="b"/>
                        </m:rPr>
                        <w:rPr>
                          <w:rFonts w:ascii="Cambria Math" w:eastAsia="Cambria Math" w:hAnsi="Cambria Math" w:cs="Times New Roman"/>
                          <w:lang w:val="ro-RO"/>
                        </w:rPr>
                        <m:t>S</m:t>
                      </m:r>
                    </m:e>
                    <m:sub>
                      <m:r>
                        <m:rPr>
                          <m:sty m:val="b"/>
                        </m:rPr>
                        <w:rPr>
                          <w:rFonts w:ascii="Cambria Math" w:eastAsia="Cambria Math" w:hAnsi="Cambria Math" w:cs="Times New Roman"/>
                          <w:lang w:val="ro-RO"/>
                        </w:rPr>
                        <m:t>sub</m:t>
                      </m:r>
                    </m:sub>
                  </m:sSub>
                </m:den>
              </m:f>
            </m:oMath>
            <w:r>
              <w:rPr>
                <w:rFonts w:ascii="Times New Roman" w:hAnsi="Times New Roman" w:cs="Times New Roman"/>
                <w:lang w:val="ro-RO"/>
              </w:rPr>
              <w:t>,</w:t>
            </w:r>
            <w:r>
              <w:rPr>
                <w:rFonts w:ascii="Times New Roman" w:hAnsi="Times New Roman" w:cs="Times New Roman"/>
                <w:b/>
                <w:lang w:val="ro-RO"/>
              </w:rPr>
              <w:tab/>
            </w:r>
            <w:r>
              <w:rPr>
                <w:rFonts w:ascii="Times New Roman" w:hAnsi="Times New Roman" w:cs="Times New Roman"/>
                <w:lang w:val="ro-RO"/>
              </w:rPr>
              <w:t xml:space="preserve">                      (46)</w:t>
            </w:r>
          </w:p>
          <w:p w14:paraId="1A67791C" w14:textId="77777777" w:rsidR="004E35EE" w:rsidRDefault="00000000">
            <w:pPr>
              <w:spacing w:after="0" w:line="240" w:lineRule="auto"/>
              <w:rPr>
                <w:rFonts w:ascii="Times New Roman" w:hAnsi="Times New Roman" w:cs="Times New Roman"/>
                <w:lang w:val="ro-RO"/>
              </w:rPr>
            </w:pPr>
            <w:r>
              <w:rPr>
                <w:rFonts w:ascii="Times New Roman" w:hAnsi="Times New Roman" w:cs="Times New Roman"/>
                <w:lang w:val="ro-RO"/>
              </w:rPr>
              <w:t xml:space="preserve">unde:  </w:t>
            </w:r>
          </w:p>
          <w:p w14:paraId="0E9DE18B" w14:textId="77777777" w:rsidR="004E35EE" w:rsidRDefault="00000000">
            <w:pPr>
              <w:spacing w:after="0" w:line="240" w:lineRule="auto"/>
              <w:rPr>
                <w:rFonts w:ascii="Times New Roman" w:hAnsi="Times New Roman" w:cs="Times New Roman"/>
                <w:lang w:val="ro-RO"/>
              </w:rPr>
            </w:pPr>
            <m:oMath>
              <m:sSub>
                <m:sSubPr>
                  <m:ctrlPr>
                    <w:rPr>
                      <w:rFonts w:ascii="Cambria Math" w:eastAsia="Cambria Math" w:hAnsi="Cambria Math" w:cs="Times New Roman"/>
                      <w:lang w:val="ro-RO"/>
                    </w:rPr>
                  </m:ctrlPr>
                </m:sSubPr>
                <m:e>
                  <m:r>
                    <m:rPr>
                      <m:sty m:val="p"/>
                    </m:rPr>
                    <w:rPr>
                      <w:rFonts w:ascii="Cambria Math" w:eastAsia="Cambria Math" w:hAnsi="Cambria Math" w:cs="Times New Roman"/>
                      <w:lang w:val="ro-RO"/>
                    </w:rPr>
                    <m:t>S</m:t>
                  </m:r>
                </m:e>
                <m:sub>
                  <m:r>
                    <m:rPr>
                      <m:sty m:val="p"/>
                    </m:rPr>
                    <w:rPr>
                      <w:rFonts w:ascii="Cambria Math" w:eastAsia="Cambria Math" w:hAnsi="Cambria Math" w:cs="Times New Roman"/>
                      <w:lang w:val="ro-RO"/>
                    </w:rPr>
                    <m:t>sub,priv</m:t>
                  </m:r>
                </m:sub>
              </m:sSub>
            </m:oMath>
            <w:r>
              <w:rPr>
                <w:rFonts w:ascii="Times New Roman" w:hAnsi="Times New Roman" w:cs="Times New Roman"/>
                <w:lang w:val="ro-RO"/>
              </w:rPr>
              <w:t xml:space="preserve"> – suprafața subsolului privatizat, m</w:t>
            </w:r>
            <w:r>
              <w:rPr>
                <w:rFonts w:ascii="Times New Roman" w:hAnsi="Times New Roman" w:cs="Times New Roman"/>
                <w:vertAlign w:val="superscript"/>
                <w:lang w:val="ro-RO"/>
              </w:rPr>
              <w:t>2</w:t>
            </w:r>
            <w:r>
              <w:rPr>
                <w:rFonts w:ascii="Times New Roman" w:hAnsi="Times New Roman" w:cs="Times New Roman"/>
                <w:lang w:val="ro-RO"/>
              </w:rPr>
              <w:t>;</w:t>
            </w:r>
          </w:p>
          <w:p w14:paraId="59E25814" w14:textId="77777777" w:rsidR="004E35EE" w:rsidRDefault="00000000">
            <w:pPr>
              <w:pStyle w:val="1"/>
              <w:shd w:val="clear" w:color="auto" w:fill="FFFFFF"/>
              <w:ind w:firstLine="0"/>
              <w:rPr>
                <w:sz w:val="22"/>
                <w:szCs w:val="22"/>
              </w:rPr>
            </w:pPr>
            <m:oMath>
              <m:sSub>
                <m:sSubPr>
                  <m:ctrlPr>
                    <w:rPr>
                      <w:rFonts w:ascii="Cambria Math" w:eastAsia="Cambria Math" w:hAnsi="Cambria Math"/>
                      <w:sz w:val="22"/>
                      <w:szCs w:val="22"/>
                    </w:rPr>
                  </m:ctrlPr>
                </m:sSubPr>
                <m:e>
                  <m:r>
                    <m:rPr>
                      <m:sty m:val="p"/>
                    </m:rPr>
                    <w:rPr>
                      <w:rFonts w:ascii="Cambria Math" w:eastAsia="Cambria Math" w:hAnsi="Cambria Math"/>
                      <w:sz w:val="22"/>
                      <w:szCs w:val="22"/>
                    </w:rPr>
                    <m:t>S</m:t>
                  </m:r>
                </m:e>
                <m:sub>
                  <m:r>
                    <m:rPr>
                      <m:sty m:val="p"/>
                    </m:rPr>
                    <w:rPr>
                      <w:rFonts w:ascii="Cambria Math" w:eastAsia="Cambria Math" w:hAnsi="Cambria Math"/>
                      <w:sz w:val="22"/>
                      <w:szCs w:val="22"/>
                    </w:rPr>
                    <m:t>sub</m:t>
                  </m:r>
                </m:sub>
              </m:sSub>
            </m:oMath>
            <w:r>
              <w:rPr>
                <w:sz w:val="22"/>
                <w:szCs w:val="22"/>
              </w:rPr>
              <w:t xml:space="preserve"> – suprafața totală a subsolului, m</w:t>
            </w:r>
            <w:r>
              <w:rPr>
                <w:sz w:val="22"/>
                <w:szCs w:val="22"/>
                <w:vertAlign w:val="superscript"/>
              </w:rPr>
              <w:t>2</w:t>
            </w:r>
            <w:r>
              <w:rPr>
                <w:sz w:val="22"/>
                <w:szCs w:val="22"/>
              </w:rPr>
              <w:t>.</w:t>
            </w:r>
          </w:p>
          <w:p w14:paraId="5B59D526" w14:textId="77777777" w:rsidR="004E35EE" w:rsidRDefault="00000000">
            <w:pPr>
              <w:pStyle w:val="1"/>
              <w:shd w:val="clear" w:color="auto" w:fill="FFFFFF"/>
              <w:ind w:firstLine="0"/>
              <w:rPr>
                <w:sz w:val="22"/>
                <w:szCs w:val="22"/>
              </w:rPr>
            </w:pPr>
            <w:r>
              <w:rPr>
                <w:sz w:val="22"/>
                <w:szCs w:val="22"/>
              </w:rPr>
              <w:t>În cazul în care subsolul este privatizat integral cota de energie termică ce revine subsolului nu se calculează în procesul de repartizare și facturare a energiei termice.</w:t>
            </w:r>
          </w:p>
        </w:tc>
      </w:tr>
    </w:tbl>
    <w:p w14:paraId="2BBA002C" w14:textId="77777777" w:rsidR="004E35EE" w:rsidRDefault="004E35EE">
      <w:pPr>
        <w:spacing w:after="0"/>
        <w:jc w:val="center"/>
        <w:rPr>
          <w:rFonts w:ascii="Times New Roman" w:hAnsi="Times New Roman" w:cs="Times New Roman"/>
          <w:b/>
          <w:bCs/>
          <w:sz w:val="23"/>
          <w:szCs w:val="23"/>
          <w:lang w:val="ro-RO"/>
        </w:rPr>
      </w:pPr>
    </w:p>
    <w:sectPr w:rsidR="004E35EE">
      <w:pgSz w:w="15840" w:h="12240" w:orient="landscape"/>
      <w:pgMar w:top="567" w:right="567"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CCC68" w14:textId="77777777" w:rsidR="00514EAB" w:rsidRDefault="00514EAB">
      <w:pPr>
        <w:spacing w:line="240" w:lineRule="auto"/>
      </w:pPr>
      <w:r>
        <w:separator/>
      </w:r>
    </w:p>
  </w:endnote>
  <w:endnote w:type="continuationSeparator" w:id="0">
    <w:p w14:paraId="11CA9341" w14:textId="77777777" w:rsidR="00514EAB" w:rsidRDefault="00514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49427" w14:textId="77777777" w:rsidR="00514EAB" w:rsidRDefault="00514EAB">
      <w:pPr>
        <w:spacing w:after="0"/>
      </w:pPr>
      <w:r>
        <w:separator/>
      </w:r>
    </w:p>
  </w:footnote>
  <w:footnote w:type="continuationSeparator" w:id="0">
    <w:p w14:paraId="46B804AD" w14:textId="77777777" w:rsidR="00514EAB" w:rsidRDefault="00514E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786EE"/>
    <w:multiLevelType w:val="singleLevel"/>
    <w:tmpl w:val="822786EE"/>
    <w:lvl w:ilvl="0">
      <w:start w:val="2"/>
      <w:numFmt w:val="decimal"/>
      <w:suff w:val="space"/>
      <w:lvlText w:val="%1)"/>
      <w:lvlJc w:val="left"/>
    </w:lvl>
  </w:abstractNum>
  <w:abstractNum w:abstractNumId="1" w15:restartNumberingAfterBreak="0">
    <w:nsid w:val="DDABC2A2"/>
    <w:multiLevelType w:val="singleLevel"/>
    <w:tmpl w:val="DDABC2A2"/>
    <w:lvl w:ilvl="0">
      <w:start w:val="1"/>
      <w:numFmt w:val="decimal"/>
      <w:suff w:val="space"/>
      <w:lvlText w:val="%1."/>
      <w:lvlJc w:val="left"/>
    </w:lvl>
  </w:abstractNum>
  <w:abstractNum w:abstractNumId="2" w15:restartNumberingAfterBreak="0">
    <w:nsid w:val="045223D5"/>
    <w:multiLevelType w:val="singleLevel"/>
    <w:tmpl w:val="045223D5"/>
    <w:lvl w:ilvl="0">
      <w:start w:val="1"/>
      <w:numFmt w:val="lowerLetter"/>
      <w:lvlText w:val="%1)"/>
      <w:lvlJc w:val="left"/>
      <w:pPr>
        <w:tabs>
          <w:tab w:val="left" w:pos="312"/>
        </w:tabs>
      </w:pPr>
    </w:lvl>
  </w:abstractNum>
  <w:abstractNum w:abstractNumId="3" w15:restartNumberingAfterBreak="0">
    <w:nsid w:val="4102E36C"/>
    <w:multiLevelType w:val="singleLevel"/>
    <w:tmpl w:val="4102E36C"/>
    <w:lvl w:ilvl="0">
      <w:start w:val="7"/>
      <w:numFmt w:val="decimal"/>
      <w:suff w:val="space"/>
      <w:lvlText w:val="%1."/>
      <w:lvlJc w:val="left"/>
    </w:lvl>
  </w:abstractNum>
  <w:abstractNum w:abstractNumId="4" w15:restartNumberingAfterBreak="0">
    <w:nsid w:val="68044EBD"/>
    <w:multiLevelType w:val="singleLevel"/>
    <w:tmpl w:val="68044EBD"/>
    <w:lvl w:ilvl="0">
      <w:start w:val="1"/>
      <w:numFmt w:val="decimal"/>
      <w:suff w:val="space"/>
      <w:lvlText w:val="%1."/>
      <w:lvlJc w:val="left"/>
    </w:lvl>
  </w:abstractNum>
  <w:abstractNum w:abstractNumId="5" w15:restartNumberingAfterBreak="0">
    <w:nsid w:val="68304E2F"/>
    <w:multiLevelType w:val="singleLevel"/>
    <w:tmpl w:val="68304E2F"/>
    <w:lvl w:ilvl="0">
      <w:start w:val="1"/>
      <w:numFmt w:val="decimal"/>
      <w:suff w:val="space"/>
      <w:lvlText w:val="%1."/>
      <w:lvlJc w:val="left"/>
    </w:lvl>
  </w:abstractNum>
  <w:abstractNum w:abstractNumId="6" w15:restartNumberingAfterBreak="0">
    <w:nsid w:val="70C4F314"/>
    <w:multiLevelType w:val="singleLevel"/>
    <w:tmpl w:val="70C4F314"/>
    <w:lvl w:ilvl="0">
      <w:start w:val="1"/>
      <w:numFmt w:val="decimal"/>
      <w:suff w:val="space"/>
      <w:lvlText w:val="(%1)"/>
      <w:lvlJc w:val="left"/>
    </w:lvl>
  </w:abstractNum>
  <w:abstractNum w:abstractNumId="7" w15:restartNumberingAfterBreak="0">
    <w:nsid w:val="7844E7D6"/>
    <w:multiLevelType w:val="singleLevel"/>
    <w:tmpl w:val="7844E7D6"/>
    <w:lvl w:ilvl="0">
      <w:start w:val="9"/>
      <w:numFmt w:val="decimal"/>
      <w:suff w:val="space"/>
      <w:lvlText w:val="%1."/>
      <w:lvlJc w:val="left"/>
    </w:lvl>
  </w:abstractNum>
  <w:num w:numId="1" w16cid:durableId="101927358">
    <w:abstractNumId w:val="4"/>
  </w:num>
  <w:num w:numId="2" w16cid:durableId="1401320253">
    <w:abstractNumId w:val="6"/>
  </w:num>
  <w:num w:numId="3" w16cid:durableId="1624068394">
    <w:abstractNumId w:val="5"/>
  </w:num>
  <w:num w:numId="4" w16cid:durableId="447696759">
    <w:abstractNumId w:val="1"/>
  </w:num>
  <w:num w:numId="5" w16cid:durableId="1711539596">
    <w:abstractNumId w:val="7"/>
  </w:num>
  <w:num w:numId="6" w16cid:durableId="1999381625">
    <w:abstractNumId w:val="0"/>
  </w:num>
  <w:num w:numId="7" w16cid:durableId="1468355882">
    <w:abstractNumId w:val="2"/>
  </w:num>
  <w:num w:numId="8" w16cid:durableId="200288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50"/>
    <w:rsid w:val="00000CCF"/>
    <w:rsid w:val="00004D38"/>
    <w:rsid w:val="00040FC1"/>
    <w:rsid w:val="00047BBA"/>
    <w:rsid w:val="00061EB1"/>
    <w:rsid w:val="000657F5"/>
    <w:rsid w:val="000703C6"/>
    <w:rsid w:val="00071626"/>
    <w:rsid w:val="00072B7C"/>
    <w:rsid w:val="00073F95"/>
    <w:rsid w:val="00074716"/>
    <w:rsid w:val="00081B73"/>
    <w:rsid w:val="0009176D"/>
    <w:rsid w:val="000A4DB1"/>
    <w:rsid w:val="000D6F0E"/>
    <w:rsid w:val="000F1E63"/>
    <w:rsid w:val="0010788E"/>
    <w:rsid w:val="00110400"/>
    <w:rsid w:val="00120DF2"/>
    <w:rsid w:val="00121F7A"/>
    <w:rsid w:val="001237B0"/>
    <w:rsid w:val="00132A44"/>
    <w:rsid w:val="001460D8"/>
    <w:rsid w:val="0014678A"/>
    <w:rsid w:val="001554DE"/>
    <w:rsid w:val="001619F8"/>
    <w:rsid w:val="00164E29"/>
    <w:rsid w:val="001724B6"/>
    <w:rsid w:val="001729DF"/>
    <w:rsid w:val="00173D72"/>
    <w:rsid w:val="0017632D"/>
    <w:rsid w:val="001810D7"/>
    <w:rsid w:val="00182B2F"/>
    <w:rsid w:val="001862F9"/>
    <w:rsid w:val="00190023"/>
    <w:rsid w:val="001B56AD"/>
    <w:rsid w:val="001C4273"/>
    <w:rsid w:val="001C4466"/>
    <w:rsid w:val="001C71DF"/>
    <w:rsid w:val="001E3663"/>
    <w:rsid w:val="001F22B9"/>
    <w:rsid w:val="0020625F"/>
    <w:rsid w:val="00211499"/>
    <w:rsid w:val="00211AB6"/>
    <w:rsid w:val="00213522"/>
    <w:rsid w:val="002149CE"/>
    <w:rsid w:val="00230C18"/>
    <w:rsid w:val="00233815"/>
    <w:rsid w:val="002403C9"/>
    <w:rsid w:val="00241AD9"/>
    <w:rsid w:val="00242B16"/>
    <w:rsid w:val="00252231"/>
    <w:rsid w:val="002579EC"/>
    <w:rsid w:val="00264430"/>
    <w:rsid w:val="002710DA"/>
    <w:rsid w:val="00273DDC"/>
    <w:rsid w:val="0028006A"/>
    <w:rsid w:val="0028235F"/>
    <w:rsid w:val="00282DC8"/>
    <w:rsid w:val="00285C03"/>
    <w:rsid w:val="002970C4"/>
    <w:rsid w:val="002A045D"/>
    <w:rsid w:val="002A1429"/>
    <w:rsid w:val="002A19EA"/>
    <w:rsid w:val="002A4DB1"/>
    <w:rsid w:val="002B4AB5"/>
    <w:rsid w:val="002C2415"/>
    <w:rsid w:val="002C7AA8"/>
    <w:rsid w:val="002D3FB6"/>
    <w:rsid w:val="002F0629"/>
    <w:rsid w:val="002F4934"/>
    <w:rsid w:val="002F5718"/>
    <w:rsid w:val="00302A55"/>
    <w:rsid w:val="00307FC4"/>
    <w:rsid w:val="0031701F"/>
    <w:rsid w:val="00320D1A"/>
    <w:rsid w:val="00321B57"/>
    <w:rsid w:val="00325D10"/>
    <w:rsid w:val="003300A0"/>
    <w:rsid w:val="00333467"/>
    <w:rsid w:val="00333C8D"/>
    <w:rsid w:val="003353CE"/>
    <w:rsid w:val="00340DC5"/>
    <w:rsid w:val="00340E81"/>
    <w:rsid w:val="00342FC1"/>
    <w:rsid w:val="00351E64"/>
    <w:rsid w:val="00354DD1"/>
    <w:rsid w:val="00365323"/>
    <w:rsid w:val="00372B6A"/>
    <w:rsid w:val="003851A4"/>
    <w:rsid w:val="00396951"/>
    <w:rsid w:val="003973BD"/>
    <w:rsid w:val="003A5368"/>
    <w:rsid w:val="003B0E1C"/>
    <w:rsid w:val="003B4CDC"/>
    <w:rsid w:val="003C682A"/>
    <w:rsid w:val="003C6F06"/>
    <w:rsid w:val="003D60DA"/>
    <w:rsid w:val="003D6D66"/>
    <w:rsid w:val="003D6FFD"/>
    <w:rsid w:val="003D72E1"/>
    <w:rsid w:val="003D7B6C"/>
    <w:rsid w:val="003E0B70"/>
    <w:rsid w:val="003E59AB"/>
    <w:rsid w:val="003E7AEA"/>
    <w:rsid w:val="003F714E"/>
    <w:rsid w:val="00401B50"/>
    <w:rsid w:val="00410DD3"/>
    <w:rsid w:val="00413829"/>
    <w:rsid w:val="00423587"/>
    <w:rsid w:val="00426729"/>
    <w:rsid w:val="00445F71"/>
    <w:rsid w:val="004509E5"/>
    <w:rsid w:val="00451AE9"/>
    <w:rsid w:val="004605F6"/>
    <w:rsid w:val="00461AC3"/>
    <w:rsid w:val="00462F57"/>
    <w:rsid w:val="00481724"/>
    <w:rsid w:val="004855FA"/>
    <w:rsid w:val="004914A1"/>
    <w:rsid w:val="004933FB"/>
    <w:rsid w:val="0049718A"/>
    <w:rsid w:val="004A6F6B"/>
    <w:rsid w:val="004B28B5"/>
    <w:rsid w:val="004D4898"/>
    <w:rsid w:val="004E35EE"/>
    <w:rsid w:val="004F5F46"/>
    <w:rsid w:val="00511677"/>
    <w:rsid w:val="00514EAB"/>
    <w:rsid w:val="00531AD5"/>
    <w:rsid w:val="00542642"/>
    <w:rsid w:val="00545605"/>
    <w:rsid w:val="00560A4C"/>
    <w:rsid w:val="00567AC2"/>
    <w:rsid w:val="005756E2"/>
    <w:rsid w:val="00594309"/>
    <w:rsid w:val="00595530"/>
    <w:rsid w:val="00596D77"/>
    <w:rsid w:val="005A2B95"/>
    <w:rsid w:val="005A4BF8"/>
    <w:rsid w:val="005A696D"/>
    <w:rsid w:val="005B182F"/>
    <w:rsid w:val="005C05A1"/>
    <w:rsid w:val="005D10BF"/>
    <w:rsid w:val="005E04B9"/>
    <w:rsid w:val="005E0700"/>
    <w:rsid w:val="005E580B"/>
    <w:rsid w:val="005E7303"/>
    <w:rsid w:val="005F0DD2"/>
    <w:rsid w:val="005F215A"/>
    <w:rsid w:val="005F7960"/>
    <w:rsid w:val="00600A23"/>
    <w:rsid w:val="00601547"/>
    <w:rsid w:val="006133F5"/>
    <w:rsid w:val="00613EE3"/>
    <w:rsid w:val="0062455C"/>
    <w:rsid w:val="006271C2"/>
    <w:rsid w:val="00631725"/>
    <w:rsid w:val="00646653"/>
    <w:rsid w:val="00651D45"/>
    <w:rsid w:val="006610CC"/>
    <w:rsid w:val="00671328"/>
    <w:rsid w:val="0069249B"/>
    <w:rsid w:val="00692FE8"/>
    <w:rsid w:val="0069421A"/>
    <w:rsid w:val="006D6043"/>
    <w:rsid w:val="00703D0E"/>
    <w:rsid w:val="0070431C"/>
    <w:rsid w:val="00717F84"/>
    <w:rsid w:val="00722217"/>
    <w:rsid w:val="007279C1"/>
    <w:rsid w:val="007576D3"/>
    <w:rsid w:val="00760ED2"/>
    <w:rsid w:val="007773B2"/>
    <w:rsid w:val="00784C41"/>
    <w:rsid w:val="00796A28"/>
    <w:rsid w:val="007A5B80"/>
    <w:rsid w:val="007A5CF6"/>
    <w:rsid w:val="007B457B"/>
    <w:rsid w:val="007B5BCE"/>
    <w:rsid w:val="007B7F36"/>
    <w:rsid w:val="007C02DB"/>
    <w:rsid w:val="007C335F"/>
    <w:rsid w:val="007C71F8"/>
    <w:rsid w:val="007D2143"/>
    <w:rsid w:val="007E1E0F"/>
    <w:rsid w:val="007E5664"/>
    <w:rsid w:val="008014BE"/>
    <w:rsid w:val="0080569B"/>
    <w:rsid w:val="0081697E"/>
    <w:rsid w:val="00837F06"/>
    <w:rsid w:val="00842679"/>
    <w:rsid w:val="0086367B"/>
    <w:rsid w:val="00863C9C"/>
    <w:rsid w:val="0088088B"/>
    <w:rsid w:val="008958C2"/>
    <w:rsid w:val="008A3841"/>
    <w:rsid w:val="008B20DC"/>
    <w:rsid w:val="008B22F6"/>
    <w:rsid w:val="008C42D8"/>
    <w:rsid w:val="008C60F3"/>
    <w:rsid w:val="008C7845"/>
    <w:rsid w:val="008D40F3"/>
    <w:rsid w:val="008F3ACC"/>
    <w:rsid w:val="008F4FA5"/>
    <w:rsid w:val="009003F5"/>
    <w:rsid w:val="00902397"/>
    <w:rsid w:val="009050E5"/>
    <w:rsid w:val="00910333"/>
    <w:rsid w:val="00914EF8"/>
    <w:rsid w:val="009161EA"/>
    <w:rsid w:val="0092125C"/>
    <w:rsid w:val="00921A6E"/>
    <w:rsid w:val="009333DA"/>
    <w:rsid w:val="00934A41"/>
    <w:rsid w:val="00947ED3"/>
    <w:rsid w:val="00963CE7"/>
    <w:rsid w:val="00965D37"/>
    <w:rsid w:val="00973A93"/>
    <w:rsid w:val="00976EEA"/>
    <w:rsid w:val="00977AA2"/>
    <w:rsid w:val="009826DA"/>
    <w:rsid w:val="00986373"/>
    <w:rsid w:val="00991EB0"/>
    <w:rsid w:val="0099455C"/>
    <w:rsid w:val="00994A25"/>
    <w:rsid w:val="009B6EDE"/>
    <w:rsid w:val="009B7E14"/>
    <w:rsid w:val="009C028B"/>
    <w:rsid w:val="009C6B06"/>
    <w:rsid w:val="009C6B83"/>
    <w:rsid w:val="009D522E"/>
    <w:rsid w:val="009D564A"/>
    <w:rsid w:val="009E2DBC"/>
    <w:rsid w:val="009E56F5"/>
    <w:rsid w:val="009F2310"/>
    <w:rsid w:val="00A07BAE"/>
    <w:rsid w:val="00A121A7"/>
    <w:rsid w:val="00A25811"/>
    <w:rsid w:val="00A36E09"/>
    <w:rsid w:val="00A370B2"/>
    <w:rsid w:val="00A42BFC"/>
    <w:rsid w:val="00A431CA"/>
    <w:rsid w:val="00A47EC2"/>
    <w:rsid w:val="00A55536"/>
    <w:rsid w:val="00A57C33"/>
    <w:rsid w:val="00A65002"/>
    <w:rsid w:val="00A7059F"/>
    <w:rsid w:val="00A77924"/>
    <w:rsid w:val="00A870CB"/>
    <w:rsid w:val="00A953B2"/>
    <w:rsid w:val="00AC1B8D"/>
    <w:rsid w:val="00AC6A9B"/>
    <w:rsid w:val="00AD0DC1"/>
    <w:rsid w:val="00AE0831"/>
    <w:rsid w:val="00AE10BF"/>
    <w:rsid w:val="00AE2233"/>
    <w:rsid w:val="00AE72AD"/>
    <w:rsid w:val="00B132CB"/>
    <w:rsid w:val="00B2428F"/>
    <w:rsid w:val="00B3080A"/>
    <w:rsid w:val="00B40F51"/>
    <w:rsid w:val="00B5794B"/>
    <w:rsid w:val="00B77E5F"/>
    <w:rsid w:val="00B8392B"/>
    <w:rsid w:val="00B95B91"/>
    <w:rsid w:val="00BB42A2"/>
    <w:rsid w:val="00BC54C0"/>
    <w:rsid w:val="00BC682B"/>
    <w:rsid w:val="00BD212E"/>
    <w:rsid w:val="00BE0223"/>
    <w:rsid w:val="00BE0CB3"/>
    <w:rsid w:val="00BE7B1E"/>
    <w:rsid w:val="00BF0135"/>
    <w:rsid w:val="00C0090D"/>
    <w:rsid w:val="00C2176C"/>
    <w:rsid w:val="00C21E79"/>
    <w:rsid w:val="00C265C9"/>
    <w:rsid w:val="00C30E29"/>
    <w:rsid w:val="00C33A18"/>
    <w:rsid w:val="00C36228"/>
    <w:rsid w:val="00C4212F"/>
    <w:rsid w:val="00C60284"/>
    <w:rsid w:val="00C63363"/>
    <w:rsid w:val="00C63D9A"/>
    <w:rsid w:val="00C70F1B"/>
    <w:rsid w:val="00C77B29"/>
    <w:rsid w:val="00C9116A"/>
    <w:rsid w:val="00C95380"/>
    <w:rsid w:val="00C97FBA"/>
    <w:rsid w:val="00CA4CA4"/>
    <w:rsid w:val="00CA7EC5"/>
    <w:rsid w:val="00CC3657"/>
    <w:rsid w:val="00CE0641"/>
    <w:rsid w:val="00CE3933"/>
    <w:rsid w:val="00CE5D42"/>
    <w:rsid w:val="00CF7228"/>
    <w:rsid w:val="00CF78AD"/>
    <w:rsid w:val="00D0109F"/>
    <w:rsid w:val="00D42FFF"/>
    <w:rsid w:val="00D441F1"/>
    <w:rsid w:val="00D51C58"/>
    <w:rsid w:val="00D560DA"/>
    <w:rsid w:val="00D60CC3"/>
    <w:rsid w:val="00D74750"/>
    <w:rsid w:val="00D93AA1"/>
    <w:rsid w:val="00D95F87"/>
    <w:rsid w:val="00DA0980"/>
    <w:rsid w:val="00DC76A0"/>
    <w:rsid w:val="00DD7F81"/>
    <w:rsid w:val="00DE41B6"/>
    <w:rsid w:val="00DE43E4"/>
    <w:rsid w:val="00E04F4D"/>
    <w:rsid w:val="00E12C67"/>
    <w:rsid w:val="00E16D42"/>
    <w:rsid w:val="00E20DCD"/>
    <w:rsid w:val="00E3246F"/>
    <w:rsid w:val="00E374D4"/>
    <w:rsid w:val="00E732A2"/>
    <w:rsid w:val="00E92D5E"/>
    <w:rsid w:val="00E96EB4"/>
    <w:rsid w:val="00E97137"/>
    <w:rsid w:val="00EA2752"/>
    <w:rsid w:val="00EB25EB"/>
    <w:rsid w:val="00EB34FF"/>
    <w:rsid w:val="00EC179F"/>
    <w:rsid w:val="00ED363E"/>
    <w:rsid w:val="00ED76C7"/>
    <w:rsid w:val="00EE4C4A"/>
    <w:rsid w:val="00EE615F"/>
    <w:rsid w:val="00F02A23"/>
    <w:rsid w:val="00F05A17"/>
    <w:rsid w:val="00F1277B"/>
    <w:rsid w:val="00F12AD1"/>
    <w:rsid w:val="00F1390A"/>
    <w:rsid w:val="00F14533"/>
    <w:rsid w:val="00F17516"/>
    <w:rsid w:val="00F205B0"/>
    <w:rsid w:val="00F22070"/>
    <w:rsid w:val="00F23E49"/>
    <w:rsid w:val="00F241D6"/>
    <w:rsid w:val="00F245BF"/>
    <w:rsid w:val="00F30B90"/>
    <w:rsid w:val="00F37508"/>
    <w:rsid w:val="00F5173B"/>
    <w:rsid w:val="00F558AA"/>
    <w:rsid w:val="00F63169"/>
    <w:rsid w:val="00F67E24"/>
    <w:rsid w:val="00F75EA2"/>
    <w:rsid w:val="00FA5045"/>
    <w:rsid w:val="00FA59EB"/>
    <w:rsid w:val="00FA6573"/>
    <w:rsid w:val="00FB081A"/>
    <w:rsid w:val="00FC7B60"/>
    <w:rsid w:val="00FD007E"/>
    <w:rsid w:val="00FD06C5"/>
    <w:rsid w:val="00FE6D09"/>
    <w:rsid w:val="00FF266E"/>
    <w:rsid w:val="00FF71AF"/>
    <w:rsid w:val="3F2806E0"/>
    <w:rsid w:val="6AA87300"/>
    <w:rsid w:val="7E500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2165"/>
  <w15:docId w15:val="{CCB7F4E6-FFEC-4D96-8331-EEA6870D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zh-CN" w:eastAsia="en-US"/>
      <w14:ligatures w14:val="standardContextual"/>
    </w:rPr>
  </w:style>
  <w:style w:type="paragraph" w:styleId="Titlu4">
    <w:name w:val="heading 4"/>
    <w:basedOn w:val="Normal"/>
    <w:next w:val="Normal"/>
    <w:link w:val="Titlu4Caracter"/>
    <w:unhideWhenUsed/>
    <w:qFormat/>
    <w:pPr>
      <w:keepNext/>
      <w:spacing w:before="240" w:after="60" w:line="240" w:lineRule="auto"/>
      <w:outlineLvl w:val="3"/>
    </w:pPr>
    <w:rPr>
      <w:rFonts w:ascii="Calibri" w:eastAsia="Times New Roman" w:hAnsi="Calibri" w:cs="Times New Roman"/>
      <w:b/>
      <w:bCs/>
      <w:kern w:val="0"/>
      <w:sz w:val="28"/>
      <w:szCs w:val="28"/>
      <w:lang w:val="en-GB" w:eastAsia="sk-SK"/>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qFormat/>
    <w:rPr>
      <w:sz w:val="16"/>
      <w:szCs w:val="16"/>
    </w:rPr>
  </w:style>
  <w:style w:type="character" w:styleId="Accentuat">
    <w:name w:val="Emphasis"/>
    <w:basedOn w:val="Fontdeparagrafimplicit"/>
    <w:uiPriority w:val="20"/>
    <w:qFormat/>
    <w:rPr>
      <w:i/>
      <w:iCs/>
    </w:rPr>
  </w:style>
  <w:style w:type="character" w:styleId="Robust">
    <w:name w:val="Strong"/>
    <w:uiPriority w:val="22"/>
    <w:qFormat/>
    <w:rPr>
      <w:b/>
      <w:bCs/>
    </w:rPr>
  </w:style>
  <w:style w:type="paragraph" w:styleId="TextnBalon">
    <w:name w:val="Balloon Text"/>
    <w:basedOn w:val="Normal"/>
    <w:link w:val="TextnBalonCaracter"/>
    <w:uiPriority w:val="99"/>
    <w:semiHidden/>
    <w:unhideWhenUsed/>
    <w:qFormat/>
    <w:pPr>
      <w:spacing w:after="0" w:line="240" w:lineRule="auto"/>
    </w:pPr>
    <w:rPr>
      <w:rFonts w:ascii="Segoe UI" w:hAnsi="Segoe UI" w:cs="Segoe UI"/>
      <w:sz w:val="18"/>
      <w:szCs w:val="18"/>
    </w:rPr>
  </w:style>
  <w:style w:type="paragraph" w:styleId="Textcomentariu">
    <w:name w:val="annotation text"/>
    <w:basedOn w:val="Normal"/>
    <w:link w:val="TextcomentariuCaracter"/>
    <w:uiPriority w:val="99"/>
    <w:unhideWhenUsed/>
    <w:qFormat/>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Pr>
      <w:b/>
      <w:bC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reformatatHTML">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table" w:styleId="Tabelgri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eastAsiaTheme="minorHAnsi"/>
      <w:color w:val="000000"/>
      <w:sz w:val="24"/>
      <w:szCs w:val="24"/>
      <w:lang w:val="en-US" w:eastAsia="en-US"/>
      <w14:ligatures w14:val="standardContextual"/>
    </w:rPr>
  </w:style>
  <w:style w:type="paragraph" w:styleId="Listparagraf">
    <w:name w:val="List Paragraph"/>
    <w:basedOn w:val="Normal"/>
    <w:link w:val="ListparagrafCaracter"/>
    <w:uiPriority w:val="99"/>
    <w:qFormat/>
    <w:pPr>
      <w:ind w:left="720"/>
      <w:contextualSpacing/>
    </w:pPr>
    <w:rPr>
      <w:kern w:val="0"/>
    </w:rPr>
  </w:style>
  <w:style w:type="character" w:customStyle="1" w:styleId="ListparagrafCaracter">
    <w:name w:val="Listă paragraf Caracter"/>
    <w:link w:val="Listparagraf"/>
    <w:uiPriority w:val="1"/>
    <w:qFormat/>
    <w:locked/>
    <w:rPr>
      <w:lang w:val="zh-CN"/>
      <w14:ligatures w14:val="standardContextual"/>
    </w:rPr>
  </w:style>
  <w:style w:type="character" w:customStyle="1" w:styleId="docheader1">
    <w:name w:val="doc_header1"/>
    <w:qFormat/>
    <w:rPr>
      <w:rFonts w:ascii="Times New Roman" w:hAnsi="Times New Roman" w:cs="Times New Roman" w:hint="default"/>
      <w:b/>
      <w:bCs/>
      <w:color w:val="000000"/>
      <w:sz w:val="24"/>
      <w:szCs w:val="24"/>
    </w:rPr>
  </w:style>
  <w:style w:type="paragraph" w:customStyle="1" w:styleId="1">
    <w:name w:val="Обычный (веб)1"/>
    <w:basedOn w:val="Normal"/>
    <w:unhideWhenUsed/>
    <w:qFormat/>
    <w:pPr>
      <w:spacing w:after="0" w:line="240" w:lineRule="auto"/>
      <w:ind w:firstLine="567"/>
      <w:jc w:val="both"/>
    </w:pPr>
    <w:rPr>
      <w:rFonts w:ascii="Times New Roman" w:eastAsia="Times New Roman" w:hAnsi="Times New Roman" w:cs="Times New Roman"/>
      <w:kern w:val="0"/>
      <w:sz w:val="24"/>
      <w:szCs w:val="24"/>
      <w:lang w:val="ro-RO" w:eastAsia="ru-RU"/>
      <w14:ligatures w14:val="none"/>
    </w:rPr>
  </w:style>
  <w:style w:type="character" w:customStyle="1" w:styleId="Titlu4Caracter">
    <w:name w:val="Titlu 4 Caracter"/>
    <w:basedOn w:val="Fontdeparagrafimplicit"/>
    <w:link w:val="Titlu4"/>
    <w:qFormat/>
    <w:rPr>
      <w:rFonts w:ascii="Calibri" w:eastAsia="Times New Roman" w:hAnsi="Calibri" w:cs="Times New Roman"/>
      <w:b/>
      <w:bCs/>
      <w:sz w:val="28"/>
      <w:szCs w:val="28"/>
      <w:lang w:val="en-GB" w:eastAsia="sk-SK"/>
    </w:rPr>
  </w:style>
  <w:style w:type="character" w:customStyle="1" w:styleId="docheader">
    <w:name w:val="doc_header"/>
    <w:qFormat/>
  </w:style>
  <w:style w:type="paragraph" w:customStyle="1" w:styleId="Revizuire1">
    <w:name w:val="Revizuire1"/>
    <w:hidden/>
    <w:uiPriority w:val="99"/>
    <w:semiHidden/>
    <w:qFormat/>
    <w:rPr>
      <w:rFonts w:asciiTheme="minorHAnsi" w:eastAsiaTheme="minorHAnsi" w:hAnsiTheme="minorHAnsi" w:cstheme="minorBidi"/>
      <w:kern w:val="2"/>
      <w:sz w:val="22"/>
      <w:szCs w:val="22"/>
      <w:lang w:val="zh-CN" w:eastAsia="en-US"/>
      <w14:ligatures w14:val="standardContextual"/>
    </w:rPr>
  </w:style>
  <w:style w:type="paragraph" w:customStyle="1" w:styleId="10">
    <w:name w:val="Обычный1"/>
    <w:basedOn w:val="Normal"/>
    <w:qFormat/>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customStyle="1" w:styleId="2">
    <w:name w:val="Обычный2"/>
    <w:qFormat/>
    <w:pPr>
      <w:spacing w:before="100" w:beforeAutospacing="1" w:after="100" w:afterAutospacing="1" w:line="256" w:lineRule="auto"/>
    </w:pPr>
    <w:rPr>
      <w:rFonts w:ascii="Calibri" w:eastAsia="Times New Roman" w:hAnsi="Calibri"/>
      <w:sz w:val="24"/>
      <w:szCs w:val="24"/>
      <w:lang w:val="ru-RU" w:eastAsia="ru-RU"/>
    </w:rPr>
  </w:style>
  <w:style w:type="character" w:customStyle="1" w:styleId="TextcomentariuCaracter">
    <w:name w:val="Text comentariu Caracter"/>
    <w:basedOn w:val="Fontdeparagrafimplicit"/>
    <w:link w:val="Textcomentariu"/>
    <w:uiPriority w:val="99"/>
    <w:qFormat/>
    <w:rPr>
      <w:kern w:val="2"/>
      <w:sz w:val="20"/>
      <w:szCs w:val="20"/>
      <w:lang w:val="zh-CN"/>
      <w14:ligatures w14:val="standardContextual"/>
    </w:rPr>
  </w:style>
  <w:style w:type="character" w:customStyle="1" w:styleId="SubiectComentariuCaracter">
    <w:name w:val="Subiect Comentariu Caracter"/>
    <w:basedOn w:val="TextcomentariuCaracter"/>
    <w:link w:val="SubiectComentariu"/>
    <w:uiPriority w:val="99"/>
    <w:semiHidden/>
    <w:qFormat/>
    <w:rPr>
      <w:b/>
      <w:bCs/>
      <w:kern w:val="2"/>
      <w:sz w:val="20"/>
      <w:szCs w:val="20"/>
      <w:lang w:val="zh-CN"/>
      <w14:ligatures w14:val="standardContextual"/>
    </w:rPr>
  </w:style>
  <w:style w:type="character" w:customStyle="1" w:styleId="TextnBalonCaracter">
    <w:name w:val="Text în Balon Caracter"/>
    <w:basedOn w:val="Fontdeparagrafimplicit"/>
    <w:link w:val="TextnBalon"/>
    <w:uiPriority w:val="99"/>
    <w:semiHidden/>
    <w:qFormat/>
    <w:rPr>
      <w:rFonts w:ascii="Segoe UI" w:eastAsiaTheme="minorHAnsi" w:hAnsi="Segoe UI" w:cs="Segoe UI"/>
      <w:kern w:val="2"/>
      <w:sz w:val="18"/>
      <w:szCs w:val="18"/>
      <w:lang w:val="zh-CN" w:eastAsia="en-US"/>
      <w14:ligatures w14:val="standardContextual"/>
    </w:rPr>
  </w:style>
  <w:style w:type="paragraph" w:customStyle="1" w:styleId="Annexetitre">
    <w:name w:val="Annexe titre"/>
    <w:basedOn w:val="Normal"/>
    <w:next w:val="Normal"/>
    <w:uiPriority w:val="99"/>
    <w:qFormat/>
    <w:pPr>
      <w:spacing w:before="120" w:after="120"/>
      <w:jc w:val="center"/>
    </w:pPr>
    <w:rPr>
      <w:rFonts w:eastAsia="Calibri"/>
      <w:b/>
      <w:bCs/>
      <w:sz w:val="24"/>
      <w:szCs w:val="24"/>
      <w:u w:val="single"/>
      <w:lang w:eastAsia="ro-RO"/>
    </w:rPr>
  </w:style>
  <w:style w:type="character" w:customStyle="1" w:styleId="Bodytext35">
    <w:name w:val="Body text (3)5"/>
    <w:uiPriority w:val="99"/>
    <w:qFormat/>
    <w:rPr>
      <w:rFonts w:ascii="Palatino Linotype" w:hAnsi="Palatino Linotype" w:cs="Palatino Linotype"/>
      <w:b/>
      <w:bCs/>
      <w:sz w:val="16"/>
      <w:szCs w:val="16"/>
    </w:rPr>
  </w:style>
  <w:style w:type="character" w:customStyle="1" w:styleId="Bodytext5">
    <w:name w:val="Body text (5)"/>
    <w:uiPriority w:val="99"/>
    <w:qFormat/>
    <w:rPr>
      <w:rFonts w:ascii="Palatino Linotype" w:hAnsi="Palatino Linotype" w:cs="Palatino Linotype"/>
      <w:sz w:val="12"/>
      <w:szCs w:val="12"/>
    </w:rPr>
  </w:style>
  <w:style w:type="paragraph" w:customStyle="1" w:styleId="Bodytext51">
    <w:name w:val="Body text (5)1"/>
    <w:basedOn w:val="Normal"/>
    <w:uiPriority w:val="99"/>
    <w:qFormat/>
    <w:pPr>
      <w:shd w:val="clear" w:color="auto" w:fill="FFFFFF"/>
      <w:spacing w:line="240" w:lineRule="atLeast"/>
      <w:jc w:val="both"/>
    </w:pPr>
    <w:rPr>
      <w:rFonts w:ascii="Palatino Linotype" w:hAnsi="Palatino Linotype" w:cs="Palatino Linotype"/>
      <w:sz w:val="12"/>
      <w:szCs w:val="12"/>
      <w:lang w:eastAsia="ro-RO"/>
    </w:rPr>
  </w:style>
  <w:style w:type="paragraph" w:customStyle="1" w:styleId="Bodytext41">
    <w:name w:val="Body text (4)1"/>
    <w:basedOn w:val="Normal"/>
    <w:uiPriority w:val="99"/>
    <w:qFormat/>
    <w:pPr>
      <w:shd w:val="clear" w:color="auto" w:fill="FFFFFF"/>
      <w:spacing w:after="480" w:line="240" w:lineRule="atLeast"/>
      <w:ind w:hanging="400"/>
      <w:jc w:val="both"/>
    </w:pPr>
    <w:rPr>
      <w:rFonts w:ascii="Palatino Linotype" w:hAnsi="Palatino Linotype" w:cs="Palatino Linotype"/>
      <w:sz w:val="14"/>
      <w:szCs w:val="14"/>
      <w:lang w:eastAsia="ro-RO"/>
    </w:rPr>
  </w:style>
  <w:style w:type="character" w:customStyle="1" w:styleId="Bodytext45">
    <w:name w:val="Body text (4)5"/>
    <w:uiPriority w:val="99"/>
    <w:qFormat/>
    <w:rPr>
      <w:rFonts w:ascii="Palatino Linotype" w:hAnsi="Palatino Linotype" w:cs="Palatino Linotyp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6072</Words>
  <Characters>35223</Characters>
  <Application>Microsoft Office Word</Application>
  <DocSecurity>0</DocSecurity>
  <Lines>293</Lines>
  <Paragraphs>82</Paragraphs>
  <ScaleCrop>false</ScaleCrop>
  <Company>HP Inc.</Company>
  <LinksUpToDate>false</LinksUpToDate>
  <CharactersWithSpaces>41213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Bosii</dc:creator>
  <cp:lastModifiedBy>Direcția energie termică și cogenerare</cp:lastModifiedBy>
  <cp:revision>4</cp:revision>
  <dcterms:created xsi:type="dcterms:W3CDTF">2025-02-17T22:48:00Z</dcterms:created>
  <dcterms:modified xsi:type="dcterms:W3CDTF">2025-03-06T15:42:00Z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099B373D0CE34B56A97120F5D1A5C5D8_12</vt:lpwstr>
  </property>
</Properties>
</file>