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6DBA" w14:textId="77777777" w:rsidR="00553D6C" w:rsidRDefault="005B01D3">
      <w:pPr>
        <w:spacing w:after="0" w:line="240" w:lineRule="auto"/>
        <w:ind w:firstLine="709"/>
        <w:rPr>
          <w:rFonts w:ascii="Times New Roman" w:eastAsia="Times New Roman" w:hAnsi="Times New Roman" w:cs="Times New Roman"/>
          <w:i/>
          <w:iCs/>
          <w:sz w:val="24"/>
          <w:szCs w:val="24"/>
        </w:rPr>
      </w:pPr>
      <w:bookmarkStart w:id="0" w:name="_Hlk131760667"/>
      <w:r>
        <w:rPr>
          <w:rFonts w:ascii="Times New Roman" w:eastAsia="Times New Roman" w:hAnsi="Times New Roman" w:cs="Times New Roman"/>
          <w:i/>
          <w:iCs/>
          <w:sz w:val="24"/>
          <w:szCs w:val="24"/>
        </w:rPr>
        <w:t xml:space="preserve">UE                                                                                                                                </w:t>
      </w:r>
    </w:p>
    <w:p w14:paraId="55D674E0" w14:textId="77777777" w:rsidR="00553D6C" w:rsidRDefault="005B01D3">
      <w:pPr>
        <w:spacing w:after="0" w:line="240" w:lineRule="auto"/>
        <w:ind w:firstLine="709"/>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Proiect</w:t>
      </w:r>
    </w:p>
    <w:p w14:paraId="1F4E9C67" w14:textId="77777777" w:rsidR="00553D6C" w:rsidRDefault="00553D6C">
      <w:pPr>
        <w:spacing w:after="0" w:line="240" w:lineRule="auto"/>
        <w:ind w:firstLine="709"/>
        <w:jc w:val="right"/>
        <w:rPr>
          <w:rFonts w:ascii="Times New Roman" w:eastAsia="Times New Roman" w:hAnsi="Times New Roman" w:cs="Times New Roman"/>
          <w:sz w:val="24"/>
          <w:szCs w:val="24"/>
          <w:lang w:eastAsia="ru-RU"/>
        </w:rPr>
      </w:pPr>
    </w:p>
    <w:p w14:paraId="25D2EBE5" w14:textId="77777777" w:rsidR="00553D6C" w:rsidRDefault="00553D6C">
      <w:pPr>
        <w:spacing w:after="0" w:line="240" w:lineRule="auto"/>
        <w:jc w:val="center"/>
        <w:rPr>
          <w:rFonts w:ascii="Times New Roman" w:eastAsia="Times New Roman" w:hAnsi="Times New Roman" w:cs="Times New Roman"/>
          <w:b/>
          <w:sz w:val="24"/>
          <w:szCs w:val="24"/>
        </w:rPr>
      </w:pP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4260"/>
      </w:tblGrid>
      <w:tr w:rsidR="00553D6C" w14:paraId="78641363" w14:textId="77777777">
        <w:trPr>
          <w:trHeight w:val="1469"/>
          <w:jc w:val="center"/>
        </w:trPr>
        <w:tc>
          <w:tcPr>
            <w:tcW w:w="3544" w:type="dxa"/>
            <w:tcBorders>
              <w:top w:val="nil"/>
              <w:bottom w:val="nil"/>
            </w:tcBorders>
          </w:tcPr>
          <w:p w14:paraId="27B066D1" w14:textId="77777777" w:rsidR="00553D6C" w:rsidRDefault="00553D6C">
            <w:pPr>
              <w:spacing w:after="0" w:line="240" w:lineRule="auto"/>
              <w:jc w:val="center"/>
              <w:rPr>
                <w:rFonts w:ascii="Times New Roman" w:eastAsia="Times New Roman" w:hAnsi="Times New Roman" w:cs="Times New Roman"/>
                <w:b/>
                <w:sz w:val="24"/>
                <w:szCs w:val="24"/>
              </w:rPr>
            </w:pPr>
          </w:p>
          <w:p w14:paraId="3565235D" w14:textId="77777777" w:rsidR="00553D6C" w:rsidRDefault="00553D6C">
            <w:pPr>
              <w:spacing w:after="0" w:line="240" w:lineRule="auto"/>
              <w:jc w:val="center"/>
              <w:rPr>
                <w:rFonts w:ascii="Times New Roman" w:eastAsia="Times New Roman" w:hAnsi="Times New Roman" w:cs="Times New Roman"/>
                <w:b/>
                <w:sz w:val="24"/>
                <w:szCs w:val="24"/>
              </w:rPr>
            </w:pPr>
          </w:p>
          <w:p w14:paraId="040A6C8C" w14:textId="77777777" w:rsidR="00553D6C" w:rsidRDefault="00553D6C">
            <w:pPr>
              <w:spacing w:after="0" w:line="240" w:lineRule="auto"/>
              <w:jc w:val="center"/>
              <w:rPr>
                <w:rFonts w:ascii="Times New Roman" w:eastAsia="Times New Roman" w:hAnsi="Times New Roman" w:cs="Times New Roman"/>
                <w:b/>
                <w:sz w:val="24"/>
                <w:szCs w:val="24"/>
              </w:rPr>
            </w:pPr>
          </w:p>
          <w:p w14:paraId="1EF2EE75" w14:textId="77777777" w:rsidR="00553D6C" w:rsidRDefault="00553D6C">
            <w:pPr>
              <w:spacing w:after="0" w:line="240" w:lineRule="auto"/>
              <w:jc w:val="center"/>
              <w:rPr>
                <w:rFonts w:ascii="Times New Roman" w:eastAsia="Times New Roman" w:hAnsi="Times New Roman" w:cs="Times New Roman"/>
                <w:b/>
                <w:sz w:val="24"/>
                <w:szCs w:val="24"/>
              </w:rPr>
            </w:pPr>
          </w:p>
          <w:p w14:paraId="68B2CFCD" w14:textId="77777777" w:rsidR="00553D6C" w:rsidRDefault="00553D6C">
            <w:pPr>
              <w:spacing w:after="0" w:line="240" w:lineRule="auto"/>
              <w:jc w:val="center"/>
              <w:rPr>
                <w:rFonts w:ascii="Times New Roman" w:eastAsia="Times New Roman" w:hAnsi="Times New Roman" w:cs="Times New Roman"/>
                <w:b/>
                <w:sz w:val="24"/>
                <w:szCs w:val="24"/>
              </w:rPr>
            </w:pPr>
          </w:p>
        </w:tc>
        <w:tc>
          <w:tcPr>
            <w:tcW w:w="1835" w:type="dxa"/>
            <w:tcBorders>
              <w:top w:val="nil"/>
              <w:bottom w:val="nil"/>
            </w:tcBorders>
          </w:tcPr>
          <w:p w14:paraId="2EDAC863" w14:textId="77777777" w:rsidR="00553D6C" w:rsidRDefault="005B01D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object w:dxaOrig="1680" w:dyaOrig="1440" w14:anchorId="5493B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in" o:ole="">
                  <v:imagedata r:id="rId8" o:title=""/>
                </v:shape>
                <o:OLEObject Type="Embed" ProgID="Word.Picture.8" ShapeID="_x0000_i1025" DrawAspect="Content" ObjectID="_1805018098" r:id="rId9"/>
              </w:object>
            </w:r>
          </w:p>
        </w:tc>
        <w:tc>
          <w:tcPr>
            <w:tcW w:w="4260" w:type="dxa"/>
            <w:tcBorders>
              <w:top w:val="nil"/>
              <w:bottom w:val="nil"/>
            </w:tcBorders>
          </w:tcPr>
          <w:p w14:paraId="1A463A6F" w14:textId="77777777" w:rsidR="00553D6C" w:rsidRDefault="00553D6C">
            <w:pPr>
              <w:spacing w:after="0" w:line="240" w:lineRule="auto"/>
              <w:jc w:val="center"/>
              <w:rPr>
                <w:rFonts w:ascii="Times New Roman" w:eastAsia="Times New Roman" w:hAnsi="Times New Roman" w:cs="Times New Roman"/>
                <w:b/>
                <w:sz w:val="24"/>
                <w:szCs w:val="24"/>
              </w:rPr>
            </w:pPr>
          </w:p>
          <w:p w14:paraId="133C7E35" w14:textId="77777777" w:rsidR="00553D6C" w:rsidRDefault="00553D6C">
            <w:pPr>
              <w:spacing w:after="0" w:line="240" w:lineRule="auto"/>
              <w:jc w:val="center"/>
              <w:rPr>
                <w:rFonts w:ascii="Times New Roman" w:eastAsia="Times New Roman" w:hAnsi="Times New Roman" w:cs="Times New Roman"/>
                <w:b/>
                <w:sz w:val="24"/>
                <w:szCs w:val="24"/>
              </w:rPr>
            </w:pPr>
          </w:p>
          <w:p w14:paraId="12C26E7B" w14:textId="77777777" w:rsidR="00553D6C" w:rsidRDefault="00553D6C">
            <w:pPr>
              <w:spacing w:after="0" w:line="240" w:lineRule="auto"/>
              <w:jc w:val="center"/>
              <w:rPr>
                <w:rFonts w:ascii="Times New Roman" w:eastAsia="Times New Roman" w:hAnsi="Times New Roman" w:cs="Times New Roman"/>
                <w:b/>
                <w:sz w:val="24"/>
                <w:szCs w:val="24"/>
              </w:rPr>
            </w:pPr>
          </w:p>
          <w:p w14:paraId="48151324" w14:textId="77777777" w:rsidR="00553D6C" w:rsidRDefault="00553D6C">
            <w:pPr>
              <w:spacing w:after="0" w:line="240" w:lineRule="auto"/>
              <w:jc w:val="center"/>
              <w:rPr>
                <w:rFonts w:ascii="Times New Roman" w:eastAsia="Times New Roman" w:hAnsi="Times New Roman" w:cs="Times New Roman"/>
                <w:b/>
                <w:sz w:val="24"/>
                <w:szCs w:val="24"/>
              </w:rPr>
            </w:pPr>
          </w:p>
          <w:p w14:paraId="6B8C173B" w14:textId="77777777" w:rsidR="00553D6C" w:rsidRDefault="00553D6C">
            <w:pPr>
              <w:spacing w:after="0" w:line="240" w:lineRule="auto"/>
              <w:jc w:val="center"/>
              <w:rPr>
                <w:rFonts w:ascii="Times New Roman" w:eastAsia="Times New Roman" w:hAnsi="Times New Roman" w:cs="Times New Roman"/>
                <w:b/>
                <w:sz w:val="24"/>
                <w:szCs w:val="24"/>
              </w:rPr>
            </w:pPr>
          </w:p>
        </w:tc>
      </w:tr>
      <w:tr w:rsidR="00553D6C" w14:paraId="673CD72B" w14:textId="77777777" w:rsidTr="009015B1">
        <w:trPr>
          <w:cantSplit/>
          <w:trHeight w:val="3521"/>
          <w:jc w:val="center"/>
        </w:trPr>
        <w:tc>
          <w:tcPr>
            <w:tcW w:w="9639" w:type="dxa"/>
            <w:gridSpan w:val="3"/>
            <w:tcBorders>
              <w:top w:val="nil"/>
              <w:bottom w:val="nil"/>
            </w:tcBorders>
          </w:tcPr>
          <w:p w14:paraId="3248BEF7" w14:textId="77777777" w:rsidR="00553D6C" w:rsidRDefault="00553D6C">
            <w:pPr>
              <w:spacing w:after="0" w:line="240" w:lineRule="auto"/>
              <w:jc w:val="center"/>
              <w:rPr>
                <w:rFonts w:ascii="Times New Roman" w:eastAsia="Times New Roman" w:hAnsi="Times New Roman" w:cs="Times New Roman"/>
                <w:b/>
                <w:sz w:val="26"/>
                <w:szCs w:val="26"/>
              </w:rPr>
            </w:pPr>
          </w:p>
          <w:p w14:paraId="2BD2E944" w14:textId="77777777" w:rsidR="00553D6C" w:rsidRDefault="005B01D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GUVERNUL REPUBLICII MOLDOVA</w:t>
            </w:r>
          </w:p>
          <w:p w14:paraId="554B9FE2" w14:textId="77777777" w:rsidR="00553D6C" w:rsidRDefault="00553D6C">
            <w:pPr>
              <w:spacing w:after="0" w:line="240" w:lineRule="auto"/>
              <w:jc w:val="center"/>
              <w:rPr>
                <w:rFonts w:ascii="Times New Roman" w:eastAsia="Times New Roman" w:hAnsi="Times New Roman" w:cs="Times New Roman"/>
                <w:b/>
                <w:sz w:val="26"/>
                <w:szCs w:val="26"/>
              </w:rPr>
            </w:pPr>
          </w:p>
          <w:p w14:paraId="51417432" w14:textId="77777777" w:rsidR="00553D6C" w:rsidRDefault="005B01D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H O T Ă R Î R E  nr._______  </w:t>
            </w:r>
          </w:p>
          <w:p w14:paraId="57138CDC" w14:textId="77777777" w:rsidR="00553D6C" w:rsidRDefault="00553D6C">
            <w:pPr>
              <w:spacing w:after="0" w:line="240" w:lineRule="auto"/>
              <w:jc w:val="center"/>
              <w:rPr>
                <w:rFonts w:ascii="Times New Roman" w:eastAsia="Times New Roman" w:hAnsi="Times New Roman" w:cs="Times New Roman"/>
                <w:b/>
                <w:sz w:val="26"/>
                <w:szCs w:val="26"/>
              </w:rPr>
            </w:pPr>
          </w:p>
          <w:p w14:paraId="537DB67F" w14:textId="41B987F9" w:rsidR="009015B1" w:rsidRDefault="005B01D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sz w:val="26"/>
                <w:szCs w:val="26"/>
              </w:rPr>
              <w:t xml:space="preserve">din </w:t>
            </w:r>
            <w:r w:rsidR="009015B1">
              <w:rPr>
                <w:rFonts w:ascii="Times New Roman" w:eastAsia="Times New Roman" w:hAnsi="Times New Roman" w:cs="Times New Roman"/>
                <w:b/>
                <w:sz w:val="26"/>
                <w:szCs w:val="26"/>
              </w:rPr>
              <w:t>_</w:t>
            </w:r>
            <w:r w:rsidR="009015B1" w:rsidRPr="00A34997">
              <w:rPr>
                <w:rFonts w:ascii="Times New Roman" w:eastAsia="Times New Roman" w:hAnsi="Times New Roman" w:cs="Times New Roman"/>
                <w:b/>
                <w:sz w:val="26"/>
                <w:szCs w:val="26"/>
                <w:u w:val="single"/>
              </w:rPr>
              <w:t>__________________________</w:t>
            </w:r>
            <w:r w:rsidRPr="00A34997">
              <w:rPr>
                <w:rFonts w:ascii="Times New Roman" w:eastAsia="Times New Roman" w:hAnsi="Times New Roman" w:cs="Times New Roman"/>
                <w:b/>
                <w:sz w:val="26"/>
                <w:szCs w:val="26"/>
                <w:u w:val="single"/>
              </w:rPr>
              <w:t>_</w:t>
            </w:r>
            <w:r>
              <w:rPr>
                <w:rFonts w:ascii="Times New Roman" w:eastAsia="Times New Roman" w:hAnsi="Times New Roman" w:cs="Times New Roman"/>
                <w:b/>
                <w:bCs/>
                <w:sz w:val="26"/>
                <w:szCs w:val="26"/>
              </w:rPr>
              <w:t xml:space="preserve">2025                                 </w:t>
            </w:r>
          </w:p>
          <w:p w14:paraId="240FC6F0" w14:textId="4BE54B4F" w:rsidR="00553D6C" w:rsidRDefault="005B01D3" w:rsidP="009015B1">
            <w:pPr>
              <w:spacing w:after="0" w:line="240" w:lineRule="auto"/>
              <w:ind w:hanging="709"/>
              <w:jc w:val="center"/>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 xml:space="preserve">   </w:t>
            </w:r>
            <w:r>
              <w:rPr>
                <w:rFonts w:ascii="Times New Roman" w:eastAsia="Times New Roman" w:hAnsi="Times New Roman" w:cs="Times New Roman"/>
                <w:b/>
                <w:sz w:val="26"/>
                <w:szCs w:val="26"/>
              </w:rPr>
              <w:t>Chișinău</w:t>
            </w:r>
          </w:p>
          <w:p w14:paraId="0C4FB810" w14:textId="77777777" w:rsidR="00553D6C" w:rsidRPr="00A34997" w:rsidRDefault="00553D6C">
            <w:pPr>
              <w:spacing w:after="0" w:line="240" w:lineRule="auto"/>
              <w:jc w:val="center"/>
              <w:rPr>
                <w:rFonts w:ascii="Times New Roman" w:eastAsia="Times New Roman" w:hAnsi="Times New Roman" w:cs="Times New Roman"/>
                <w:b/>
                <w:sz w:val="26"/>
                <w:szCs w:val="26"/>
                <w:u w:val="single"/>
              </w:rPr>
            </w:pPr>
          </w:p>
          <w:p w14:paraId="6954ED3D" w14:textId="77777777" w:rsidR="00553D6C" w:rsidRDefault="00553D6C">
            <w:pPr>
              <w:spacing w:after="0" w:line="240" w:lineRule="auto"/>
              <w:jc w:val="center"/>
              <w:rPr>
                <w:rFonts w:ascii="Times New Roman" w:eastAsia="Times New Roman" w:hAnsi="Times New Roman" w:cs="Times New Roman"/>
                <w:b/>
                <w:bCs/>
                <w:sz w:val="26"/>
                <w:szCs w:val="26"/>
              </w:rPr>
            </w:pPr>
          </w:p>
          <w:p w14:paraId="6926F905" w14:textId="77777777" w:rsidR="00553D6C" w:rsidRDefault="005B01D3" w:rsidP="009015B1">
            <w:pPr>
              <w:spacing w:after="0" w:line="240" w:lineRule="auto"/>
              <w:jc w:val="center"/>
              <w:rPr>
                <w:rFonts w:ascii="Times New Roman" w:eastAsia="Times New Roman" w:hAnsi="Times New Roman"/>
                <w:b/>
                <w:bCs/>
                <w:sz w:val="26"/>
                <w:szCs w:val="26"/>
              </w:rPr>
            </w:pPr>
            <w:bookmarkStart w:id="1" w:name="_Hlk132727183"/>
            <w:r>
              <w:rPr>
                <w:rFonts w:ascii="Times New Roman" w:eastAsia="Times New Roman" w:hAnsi="Times New Roman"/>
                <w:b/>
                <w:bCs/>
                <w:sz w:val="26"/>
                <w:szCs w:val="26"/>
              </w:rPr>
              <w:t xml:space="preserve">privind aprobarea Metodologiei pentru stabilirea cantităților de energie electrică produse în cogenerare de înaltă eficiență în vederea certificării prin garanții de origine </w:t>
            </w:r>
            <w:bookmarkEnd w:id="1"/>
          </w:p>
          <w:p w14:paraId="75054BE0" w14:textId="19AB8CBC" w:rsidR="009015B1" w:rsidRPr="009015B1" w:rsidRDefault="009015B1" w:rsidP="009015B1">
            <w:pPr>
              <w:tabs>
                <w:tab w:val="left" w:pos="3900"/>
              </w:tabs>
              <w:rPr>
                <w:rFonts w:ascii="Times New Roman" w:eastAsia="Times New Roman" w:hAnsi="Times New Roman"/>
                <w:sz w:val="26"/>
                <w:szCs w:val="26"/>
              </w:rPr>
            </w:pPr>
          </w:p>
        </w:tc>
      </w:tr>
    </w:tbl>
    <w:p w14:paraId="77CD4CF9" w14:textId="1A0EE89E" w:rsidR="00135C85" w:rsidRDefault="00135C85" w:rsidP="00135C85">
      <w:pPr>
        <w:pStyle w:val="NormalWeb"/>
        <w:spacing w:before="0" w:beforeAutospacing="0" w:after="0" w:afterAutospacing="0"/>
        <w:ind w:firstLine="709"/>
        <w:jc w:val="both"/>
        <w:rPr>
          <w:sz w:val="26"/>
          <w:szCs w:val="26"/>
          <w:lang w:val="ro-RO"/>
        </w:rPr>
      </w:pPr>
      <w:r>
        <w:rPr>
          <w:sz w:val="26"/>
          <w:szCs w:val="26"/>
          <w:lang w:val="ro-RO"/>
        </w:rPr>
        <w:t xml:space="preserve">În temeiul art. 7 alin. (1) lit. f) și lit. h), art. 8 alin. (1) lit. b) şi lit. d), art. 14, art. 42 alin. (12) din Legea nr. 92/2014 cu privire la energia termică şi promovarea cogenerării (Monitorul Oficial al Republicii Moldova, 2014, nr. 178-184, art. 415), art. 13 alin. (1) lit. b) din Legea serviciilor publice de gospodărie comunală nr. 1402/2002 (Monitorul Oficial al Republicii Moldova, 2003, nr. 14-17, art. 49), cu modificările ulterioare, Guvernul </w:t>
      </w:r>
      <w:r w:rsidRPr="00135C85">
        <w:rPr>
          <w:sz w:val="26"/>
          <w:szCs w:val="26"/>
          <w:lang w:val="ro-RO"/>
        </w:rPr>
        <w:t>HOTĂRĂŞTE:</w:t>
      </w:r>
    </w:p>
    <w:p w14:paraId="6EAC9382" w14:textId="77777777" w:rsidR="00135C85" w:rsidRDefault="00135C85">
      <w:pPr>
        <w:spacing w:after="0" w:line="240" w:lineRule="auto"/>
        <w:ind w:firstLine="708"/>
        <w:jc w:val="both"/>
        <w:rPr>
          <w:rFonts w:ascii="Times New Roman" w:hAnsi="Times New Roman" w:cs="Times New Roman"/>
          <w:sz w:val="26"/>
          <w:szCs w:val="26"/>
        </w:rPr>
      </w:pPr>
    </w:p>
    <w:p w14:paraId="24178422" w14:textId="48FEB683" w:rsidR="00553D6C" w:rsidRDefault="005B01D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Prezenta Hotărâre transpune Regulamentul delegat (UE) 2023/2104 al Comisiei din 4 iulie 2023 de modificare a Regulamentului delegat (UE) 2015/2402 în ceea ce privește revizuirea valorilor de referință armonizate ale randamentului pentru producția separată de energie electrică și termică, în aplicarea Directivei 2012/27/UE a Parlamentului European și a Consiliului, publicat în Jurnalul Oficial al Uniunii Europene seria L 2023/2104 din 4 octombrie 2023,</w:t>
      </w:r>
      <w:r>
        <w:rPr>
          <w:rFonts w:ascii="Times New Roman" w:hAnsi="Times New Roman" w:cs="Times New Roman"/>
          <w:b/>
          <w:bCs/>
          <w:sz w:val="26"/>
          <w:szCs w:val="26"/>
        </w:rPr>
        <w:t xml:space="preserve"> CELEX 32023R2104</w:t>
      </w:r>
      <w:r>
        <w:rPr>
          <w:rFonts w:ascii="Times New Roman" w:hAnsi="Times New Roman" w:cs="Times New Roman"/>
          <w:sz w:val="26"/>
          <w:szCs w:val="26"/>
        </w:rPr>
        <w:t>.</w:t>
      </w:r>
    </w:p>
    <w:p w14:paraId="47CEEA3A" w14:textId="77777777" w:rsidR="00553D6C" w:rsidRDefault="00553D6C">
      <w:pPr>
        <w:pStyle w:val="NormalWeb"/>
        <w:spacing w:before="0" w:beforeAutospacing="0" w:after="0" w:afterAutospacing="0"/>
        <w:ind w:firstLine="709"/>
        <w:jc w:val="both"/>
        <w:rPr>
          <w:sz w:val="26"/>
          <w:szCs w:val="26"/>
          <w:lang w:val="ro-RO"/>
        </w:rPr>
      </w:pPr>
    </w:p>
    <w:p w14:paraId="67FC7C33" w14:textId="77777777" w:rsidR="00553D6C" w:rsidRDefault="005B01D3">
      <w:pPr>
        <w:pStyle w:val="NormalWeb"/>
        <w:numPr>
          <w:ilvl w:val="0"/>
          <w:numId w:val="1"/>
        </w:numPr>
        <w:spacing w:before="0" w:beforeAutospacing="0" w:after="0" w:afterAutospacing="0"/>
        <w:ind w:firstLine="708"/>
        <w:jc w:val="both"/>
        <w:rPr>
          <w:sz w:val="26"/>
          <w:szCs w:val="26"/>
          <w:lang w:val="ro-RO"/>
        </w:rPr>
      </w:pPr>
      <w:r>
        <w:rPr>
          <w:sz w:val="26"/>
          <w:szCs w:val="26"/>
          <w:lang w:val="ro-RO"/>
        </w:rPr>
        <w:t xml:space="preserve">Se aprobă Metodologia pentru stabilirea cantităților de energie electrică produse în cogenerare de înaltă eficiență în vederea certificării prin garanții de origine </w:t>
      </w:r>
      <w:r>
        <w:rPr>
          <w:i/>
          <w:iCs/>
          <w:sz w:val="26"/>
          <w:szCs w:val="26"/>
          <w:lang w:val="ro-RO"/>
        </w:rPr>
        <w:t>(se anexează)</w:t>
      </w:r>
      <w:r>
        <w:rPr>
          <w:sz w:val="26"/>
          <w:szCs w:val="26"/>
          <w:lang w:val="ro-RO"/>
        </w:rPr>
        <w:t>.</w:t>
      </w:r>
    </w:p>
    <w:p w14:paraId="5C359528" w14:textId="0F7E4E69" w:rsidR="00553D6C" w:rsidRDefault="005B01D3">
      <w:pPr>
        <w:pStyle w:val="NormalWeb"/>
        <w:numPr>
          <w:ilvl w:val="0"/>
          <w:numId w:val="1"/>
        </w:numPr>
        <w:spacing w:before="0" w:beforeAutospacing="0" w:after="0" w:afterAutospacing="0"/>
        <w:ind w:firstLine="708"/>
        <w:jc w:val="both"/>
        <w:rPr>
          <w:sz w:val="26"/>
          <w:szCs w:val="26"/>
          <w:lang w:val="ro-RO"/>
        </w:rPr>
      </w:pPr>
      <w:r>
        <w:rPr>
          <w:sz w:val="26"/>
          <w:szCs w:val="26"/>
          <w:lang w:val="ro-RO"/>
        </w:rPr>
        <w:t>Hotărârea Guvernului nr. 297/2016 cu privire la aprobarea valorilor de referinţă armonizate ale eficienței pentru producerea separată de energie electrică şi termică</w:t>
      </w:r>
      <w:r w:rsidR="00CA01D0">
        <w:rPr>
          <w:sz w:val="26"/>
          <w:szCs w:val="26"/>
          <w:lang w:val="ro-RO"/>
        </w:rPr>
        <w:t xml:space="preserve"> </w:t>
      </w:r>
      <w:r w:rsidR="00CA01D0" w:rsidRPr="00CA01D0">
        <w:rPr>
          <w:sz w:val="26"/>
          <w:szCs w:val="26"/>
          <w:lang w:val="ro-RO"/>
        </w:rPr>
        <w:t>(Monitorul Oficial al Republicii Moldova, 2016, nr. 68, art. 336)</w:t>
      </w:r>
      <w:r>
        <w:rPr>
          <w:sz w:val="26"/>
          <w:szCs w:val="26"/>
          <w:lang w:val="ro-RO"/>
        </w:rPr>
        <w:t xml:space="preserve">, se modifică după cum urmează: </w:t>
      </w:r>
    </w:p>
    <w:p w14:paraId="0EA7F733" w14:textId="77698CAF" w:rsidR="00553D6C" w:rsidRDefault="005B01D3">
      <w:pPr>
        <w:pStyle w:val="NormalWeb"/>
        <w:spacing w:before="0" w:beforeAutospacing="0" w:after="0" w:afterAutospacing="0"/>
        <w:jc w:val="both"/>
        <w:rPr>
          <w:sz w:val="26"/>
          <w:szCs w:val="26"/>
          <w:lang w:val="ro-RO"/>
        </w:rPr>
      </w:pPr>
      <w:r>
        <w:rPr>
          <w:sz w:val="26"/>
          <w:szCs w:val="26"/>
          <w:lang w:val="ro-RO"/>
        </w:rPr>
        <w:tab/>
        <w:t xml:space="preserve">2.1. Clauza de armonizare </w:t>
      </w:r>
      <w:r w:rsidR="00CA01D0">
        <w:rPr>
          <w:sz w:val="26"/>
          <w:szCs w:val="26"/>
          <w:lang w:val="ro-RO"/>
        </w:rPr>
        <w:t>va avea următorul cuprins</w:t>
      </w:r>
      <w:r>
        <w:rPr>
          <w:sz w:val="26"/>
          <w:szCs w:val="26"/>
          <w:lang w:val="ro-RO"/>
        </w:rPr>
        <w:t xml:space="preserve">: </w:t>
      </w:r>
    </w:p>
    <w:p w14:paraId="5CC326EF" w14:textId="77777777" w:rsidR="00553D6C" w:rsidRDefault="005B01D3">
      <w:pPr>
        <w:pStyle w:val="NormalWeb"/>
        <w:spacing w:before="0" w:beforeAutospacing="0" w:after="0" w:afterAutospacing="0"/>
        <w:jc w:val="both"/>
        <w:rPr>
          <w:sz w:val="26"/>
          <w:szCs w:val="26"/>
          <w:lang w:val="ro-RO"/>
        </w:rPr>
      </w:pPr>
      <w:r>
        <w:rPr>
          <w:sz w:val="26"/>
          <w:szCs w:val="26"/>
          <w:lang w:val="ro-RO"/>
        </w:rPr>
        <w:t>„</w:t>
      </w:r>
      <w:r>
        <w:rPr>
          <w:i/>
          <w:iCs/>
          <w:sz w:val="26"/>
          <w:szCs w:val="26"/>
          <w:lang w:val="ro-RO"/>
        </w:rPr>
        <w:t>Prezenta Hotărâre transpune Regulamentul delegat (UE) 2015/2402 al Comisiei din 12 octombrie 2015 de revizuire a valorilor de referință armonizate ale randamentului pentru producția separată de energie electrică și termică, în aplicarea Directivei 2012/27/UE a Parlamentului European și a Consiliului și de abrogare a Deciziei 2011/877/UE a Comisiei, publicat în Jurnalul Oficial L 333/54 din 19 decembrie 2015, CELEX: 32015R2402, astfel cum a fost modificat ultima oară prin Regulamentul delegat (UE) 2023/2104 al Comisiei din 4 iulie 2023</w:t>
      </w:r>
      <w:r>
        <w:rPr>
          <w:sz w:val="26"/>
          <w:szCs w:val="26"/>
          <w:lang w:val="ro-RO"/>
        </w:rPr>
        <w:t>”.</w:t>
      </w:r>
    </w:p>
    <w:p w14:paraId="45B97CA2" w14:textId="77777777" w:rsidR="00553D6C" w:rsidRDefault="005B01D3">
      <w:pPr>
        <w:pStyle w:val="NormalWeb"/>
        <w:spacing w:before="0" w:beforeAutospacing="0" w:after="0" w:afterAutospacing="0"/>
        <w:ind w:firstLine="708"/>
        <w:jc w:val="both"/>
        <w:rPr>
          <w:sz w:val="26"/>
          <w:szCs w:val="26"/>
          <w:lang w:val="ro-RO"/>
        </w:rPr>
      </w:pPr>
      <w:r>
        <w:rPr>
          <w:sz w:val="26"/>
          <w:szCs w:val="26"/>
          <w:lang w:val="ro-RO"/>
        </w:rPr>
        <w:t>2.2 Tabelul 1 de la Anexa nr. 1 va avea următorul cuprins:</w:t>
      </w:r>
    </w:p>
    <w:p w14:paraId="77EF3C93" w14:textId="77777777" w:rsidR="00553D6C" w:rsidRDefault="00553D6C">
      <w:pPr>
        <w:pStyle w:val="NormalWeb"/>
        <w:spacing w:before="0" w:beforeAutospacing="0" w:after="0" w:afterAutospacing="0"/>
        <w:jc w:val="both"/>
        <w:rPr>
          <w:sz w:val="26"/>
          <w:szCs w:val="26"/>
          <w:lang w:val="ro-RO"/>
        </w:rPr>
      </w:pPr>
    </w:p>
    <w:p w14:paraId="65DE8DC8" w14:textId="77777777" w:rsidR="00553D6C" w:rsidRDefault="00553D6C">
      <w:pPr>
        <w:pStyle w:val="NormalWeb"/>
        <w:spacing w:before="0" w:beforeAutospacing="0" w:after="0" w:afterAutospacing="0"/>
        <w:jc w:val="both"/>
        <w:rPr>
          <w:sz w:val="26"/>
          <w:szCs w:val="26"/>
          <w:lang w:val="ro-RO"/>
        </w:rPr>
      </w:pPr>
    </w:p>
    <w:p w14:paraId="25F23036" w14:textId="77777777" w:rsidR="00553D6C" w:rsidRDefault="00553D6C">
      <w:pPr>
        <w:pStyle w:val="NormalWeb"/>
        <w:spacing w:before="0" w:beforeAutospacing="0" w:after="0" w:afterAutospacing="0"/>
        <w:jc w:val="both"/>
        <w:rPr>
          <w:sz w:val="26"/>
          <w:szCs w:val="26"/>
          <w:lang w:val="ro-RO"/>
        </w:rPr>
      </w:pPr>
    </w:p>
    <w:tbl>
      <w:tblPr>
        <w:tblpPr w:leftFromText="180" w:rightFromText="180" w:vertAnchor="text" w:horzAnchor="page" w:tblpX="1401" w:tblpY="481"/>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7"/>
        <w:gridCol w:w="687"/>
        <w:gridCol w:w="5943"/>
        <w:gridCol w:w="977"/>
        <w:gridCol w:w="834"/>
        <w:gridCol w:w="1050"/>
      </w:tblGrid>
      <w:tr w:rsidR="00553D6C" w14:paraId="44CC0557" w14:textId="77777777">
        <w:trPr>
          <w:trHeight w:val="482"/>
        </w:trPr>
        <w:tc>
          <w:tcPr>
            <w:tcW w:w="566" w:type="pct"/>
            <w:gridSpan w:val="2"/>
            <w:vMerge w:val="restart"/>
            <w:shd w:val="clear" w:color="auto" w:fill="auto"/>
            <w:vAlign w:val="center"/>
          </w:tcPr>
          <w:p w14:paraId="57305970" w14:textId="77777777" w:rsidR="00553D6C" w:rsidRDefault="005B01D3">
            <w:pPr>
              <w:pStyle w:val="Annexetitre"/>
              <w:spacing w:before="0" w:after="0" w:line="240" w:lineRule="auto"/>
              <w:rPr>
                <w:rStyle w:val="Bodytext5"/>
                <w:rFonts w:ascii="Times New Roman" w:hAnsi="Times New Roman" w:cs="Times New Roman"/>
                <w:sz w:val="26"/>
                <w:szCs w:val="26"/>
              </w:rPr>
            </w:pPr>
            <w:r>
              <w:rPr>
                <w:rStyle w:val="Bodytext35"/>
                <w:rFonts w:ascii="Times New Roman" w:hAnsi="Times New Roman" w:cs="Times New Roman"/>
                <w:sz w:val="26"/>
                <w:szCs w:val="26"/>
              </w:rPr>
              <w:lastRenderedPageBreak/>
              <w:br/>
              <w:t xml:space="preserve">Categoria </w:t>
            </w:r>
          </w:p>
        </w:tc>
        <w:tc>
          <w:tcPr>
            <w:tcW w:w="2992" w:type="pct"/>
            <w:vMerge w:val="restart"/>
            <w:shd w:val="clear" w:color="auto" w:fill="auto"/>
            <w:vAlign w:val="center"/>
          </w:tcPr>
          <w:p w14:paraId="74E40503" w14:textId="77777777" w:rsidR="00553D6C" w:rsidRDefault="005B01D3">
            <w:pPr>
              <w:pStyle w:val="Bodytext51"/>
              <w:spacing w:after="0" w:line="240" w:lineRule="auto"/>
              <w:jc w:val="center"/>
              <w:rPr>
                <w:rStyle w:val="Bodytext5"/>
                <w:rFonts w:ascii="Times New Roman" w:hAnsi="Times New Roman" w:cs="Times New Roman"/>
                <w:sz w:val="26"/>
                <w:szCs w:val="26"/>
              </w:rPr>
            </w:pPr>
            <w:r>
              <w:rPr>
                <w:rStyle w:val="Bodytext5"/>
                <w:rFonts w:ascii="Times New Roman" w:hAnsi="Times New Roman"/>
                <w:sz w:val="26"/>
                <w:szCs w:val="26"/>
              </w:rPr>
              <w:t>Tipul de combustibil</w:t>
            </w:r>
          </w:p>
        </w:tc>
        <w:tc>
          <w:tcPr>
            <w:tcW w:w="1441" w:type="pct"/>
            <w:gridSpan w:val="3"/>
            <w:shd w:val="clear" w:color="auto" w:fill="auto"/>
            <w:vAlign w:val="center"/>
          </w:tcPr>
          <w:p w14:paraId="6AA1306F" w14:textId="77777777" w:rsidR="00553D6C" w:rsidRDefault="005B01D3">
            <w:pPr>
              <w:spacing w:after="0" w:line="240" w:lineRule="auto"/>
              <w:jc w:val="center"/>
              <w:rPr>
                <w:rStyle w:val="Bodytext5"/>
                <w:rFonts w:ascii="Times New Roman" w:hAnsi="Times New Roman" w:cs="Times New Roman"/>
                <w:sz w:val="26"/>
                <w:szCs w:val="26"/>
              </w:rPr>
            </w:pPr>
            <w:r>
              <w:rPr>
                <w:rStyle w:val="Bodytext5"/>
                <w:rFonts w:ascii="Times New Roman" w:hAnsi="Times New Roman" w:cs="Times New Roman"/>
                <w:sz w:val="26"/>
                <w:szCs w:val="26"/>
              </w:rPr>
              <w:t xml:space="preserve">Anul construcției  </w:t>
            </w:r>
          </w:p>
        </w:tc>
      </w:tr>
      <w:tr w:rsidR="00553D6C" w14:paraId="1054CC4B" w14:textId="77777777">
        <w:trPr>
          <w:trHeight w:val="634"/>
        </w:trPr>
        <w:tc>
          <w:tcPr>
            <w:tcW w:w="566" w:type="pct"/>
            <w:gridSpan w:val="2"/>
            <w:vMerge/>
            <w:shd w:val="clear" w:color="auto" w:fill="auto"/>
            <w:vAlign w:val="center"/>
          </w:tcPr>
          <w:p w14:paraId="61F5AD79" w14:textId="77777777" w:rsidR="00553D6C" w:rsidRDefault="00553D6C">
            <w:pPr>
              <w:pStyle w:val="Bodytext51"/>
              <w:shd w:val="clear" w:color="auto" w:fill="auto"/>
              <w:spacing w:after="0" w:line="240" w:lineRule="auto"/>
              <w:jc w:val="center"/>
              <w:rPr>
                <w:rStyle w:val="Bodytext5"/>
                <w:rFonts w:ascii="Times New Roman" w:hAnsi="Times New Roman" w:cs="Times New Roman"/>
                <w:sz w:val="26"/>
                <w:szCs w:val="26"/>
              </w:rPr>
            </w:pPr>
          </w:p>
        </w:tc>
        <w:tc>
          <w:tcPr>
            <w:tcW w:w="2992" w:type="pct"/>
            <w:vMerge/>
            <w:shd w:val="clear" w:color="auto" w:fill="auto"/>
            <w:vAlign w:val="bottom"/>
          </w:tcPr>
          <w:p w14:paraId="290CF71D" w14:textId="77777777" w:rsidR="00553D6C" w:rsidRDefault="00553D6C">
            <w:pPr>
              <w:pStyle w:val="Bodytext51"/>
              <w:spacing w:after="0" w:line="240" w:lineRule="auto"/>
              <w:jc w:val="left"/>
              <w:rPr>
                <w:rFonts w:ascii="Times New Roman" w:hAnsi="Times New Roman" w:cs="Times New Roman"/>
                <w:sz w:val="26"/>
                <w:szCs w:val="26"/>
              </w:rPr>
            </w:pPr>
          </w:p>
        </w:tc>
        <w:tc>
          <w:tcPr>
            <w:tcW w:w="492" w:type="pct"/>
            <w:shd w:val="clear" w:color="auto" w:fill="auto"/>
            <w:vAlign w:val="center"/>
          </w:tcPr>
          <w:p w14:paraId="7170EC8C" w14:textId="77777777" w:rsidR="00553D6C" w:rsidRDefault="005B01D3">
            <w:pPr>
              <w:spacing w:after="0" w:line="240" w:lineRule="auto"/>
              <w:jc w:val="center"/>
              <w:rPr>
                <w:rStyle w:val="Bodytext5"/>
                <w:rFonts w:ascii="Times New Roman" w:hAnsi="Times New Roman" w:cs="Times New Roman"/>
                <w:sz w:val="26"/>
                <w:szCs w:val="26"/>
              </w:rPr>
            </w:pPr>
            <w:r>
              <w:rPr>
                <w:rStyle w:val="Bodytext5"/>
                <w:rFonts w:ascii="Times New Roman" w:hAnsi="Times New Roman" w:cs="Times New Roman"/>
                <w:sz w:val="26"/>
                <w:szCs w:val="26"/>
              </w:rPr>
              <w:t xml:space="preserve">Înainte de </w:t>
            </w:r>
          </w:p>
          <w:p w14:paraId="142FAEF9" w14:textId="77777777" w:rsidR="00553D6C" w:rsidRDefault="005B01D3">
            <w:pPr>
              <w:spacing w:after="0" w:line="240" w:lineRule="auto"/>
              <w:jc w:val="center"/>
              <w:rPr>
                <w:rFonts w:ascii="Times New Roman" w:hAnsi="Times New Roman" w:cs="Times New Roman"/>
                <w:sz w:val="26"/>
                <w:szCs w:val="26"/>
              </w:rPr>
            </w:pPr>
            <w:r>
              <w:rPr>
                <w:rStyle w:val="Bodytext5"/>
                <w:rFonts w:ascii="Times New Roman" w:hAnsi="Times New Roman" w:cs="Times New Roman"/>
                <w:sz w:val="26"/>
                <w:szCs w:val="26"/>
              </w:rPr>
              <w:t>2016</w:t>
            </w:r>
          </w:p>
        </w:tc>
        <w:tc>
          <w:tcPr>
            <w:tcW w:w="420" w:type="pct"/>
            <w:shd w:val="clear" w:color="auto" w:fill="auto"/>
            <w:vAlign w:val="center"/>
          </w:tcPr>
          <w:p w14:paraId="04584088" w14:textId="77777777" w:rsidR="00553D6C" w:rsidRDefault="005B01D3">
            <w:pPr>
              <w:spacing w:after="0" w:line="240" w:lineRule="auto"/>
              <w:jc w:val="center"/>
              <w:rPr>
                <w:rStyle w:val="Bodytext5"/>
                <w:rFonts w:ascii="Times New Roman" w:hAnsi="Times New Roman" w:cs="Times New Roman"/>
                <w:sz w:val="26"/>
                <w:szCs w:val="26"/>
              </w:rPr>
            </w:pPr>
            <w:r>
              <w:rPr>
                <w:rStyle w:val="Bodytext5"/>
                <w:rFonts w:ascii="Times New Roman" w:hAnsi="Times New Roman" w:cs="Times New Roman"/>
                <w:sz w:val="26"/>
                <w:szCs w:val="26"/>
              </w:rPr>
              <w:t>2016</w:t>
            </w:r>
          </w:p>
          <w:p w14:paraId="48B04C1D" w14:textId="77777777" w:rsidR="00553D6C" w:rsidRDefault="005B01D3">
            <w:pPr>
              <w:spacing w:after="0" w:line="240" w:lineRule="auto"/>
              <w:jc w:val="center"/>
              <w:rPr>
                <w:rStyle w:val="Bodytext5"/>
                <w:rFonts w:ascii="Times New Roman" w:hAnsi="Times New Roman" w:cs="Times New Roman"/>
                <w:sz w:val="26"/>
                <w:szCs w:val="26"/>
              </w:rPr>
            </w:pPr>
            <w:r>
              <w:rPr>
                <w:rStyle w:val="Bodytext5"/>
                <w:rFonts w:ascii="Times New Roman" w:hAnsi="Times New Roman" w:cs="Times New Roman"/>
                <w:sz w:val="26"/>
                <w:szCs w:val="26"/>
              </w:rPr>
              <w:t>-</w:t>
            </w:r>
          </w:p>
          <w:p w14:paraId="2E64E2E8" w14:textId="77777777" w:rsidR="00553D6C" w:rsidRDefault="005B01D3">
            <w:pPr>
              <w:spacing w:after="0" w:line="240" w:lineRule="auto"/>
              <w:jc w:val="center"/>
              <w:rPr>
                <w:rFonts w:ascii="Times New Roman" w:hAnsi="Times New Roman" w:cs="Times New Roman"/>
                <w:sz w:val="26"/>
                <w:szCs w:val="26"/>
              </w:rPr>
            </w:pPr>
            <w:r>
              <w:rPr>
                <w:rStyle w:val="Bodytext5"/>
                <w:rFonts w:ascii="Times New Roman" w:hAnsi="Times New Roman" w:cs="Times New Roman"/>
                <w:sz w:val="26"/>
                <w:szCs w:val="26"/>
              </w:rPr>
              <w:t>2023</w:t>
            </w:r>
          </w:p>
        </w:tc>
        <w:tc>
          <w:tcPr>
            <w:tcW w:w="529" w:type="pct"/>
            <w:shd w:val="clear" w:color="auto" w:fill="auto"/>
            <w:vAlign w:val="center"/>
          </w:tcPr>
          <w:p w14:paraId="6F61A71C" w14:textId="77777777" w:rsidR="00553D6C" w:rsidRDefault="005B01D3">
            <w:pPr>
              <w:spacing w:after="0" w:line="240" w:lineRule="auto"/>
              <w:jc w:val="center"/>
              <w:rPr>
                <w:rStyle w:val="Bodytext5"/>
                <w:rFonts w:ascii="Times New Roman" w:hAnsi="Times New Roman" w:cs="Times New Roman"/>
                <w:sz w:val="26"/>
                <w:szCs w:val="26"/>
              </w:rPr>
            </w:pPr>
            <w:r>
              <w:rPr>
                <w:rStyle w:val="Bodytext5"/>
                <w:rFonts w:ascii="Times New Roman" w:hAnsi="Times New Roman" w:cs="Times New Roman"/>
                <w:sz w:val="26"/>
                <w:szCs w:val="26"/>
              </w:rPr>
              <w:t>Începând cu 2024</w:t>
            </w:r>
          </w:p>
        </w:tc>
      </w:tr>
      <w:tr w:rsidR="00553D6C" w14:paraId="1255B3F9" w14:textId="77777777">
        <w:trPr>
          <w:trHeight w:val="780"/>
        </w:trPr>
        <w:tc>
          <w:tcPr>
            <w:tcW w:w="220" w:type="pct"/>
            <w:vMerge w:val="restart"/>
            <w:shd w:val="clear" w:color="auto" w:fill="auto"/>
            <w:textDirection w:val="btLr"/>
            <w:vAlign w:val="center"/>
          </w:tcPr>
          <w:p w14:paraId="202E1B1C" w14:textId="77777777" w:rsidR="00553D6C" w:rsidRDefault="005B01D3">
            <w:pPr>
              <w:pStyle w:val="Bodytext51"/>
              <w:spacing w:after="0" w:line="240" w:lineRule="auto"/>
              <w:ind w:left="113" w:right="113"/>
              <w:jc w:val="center"/>
              <w:rPr>
                <w:rFonts w:ascii="Times New Roman" w:hAnsi="Times New Roman" w:cs="Times New Roman"/>
                <w:sz w:val="26"/>
                <w:szCs w:val="26"/>
              </w:rPr>
            </w:pPr>
            <w:r>
              <w:rPr>
                <w:rFonts w:ascii="Times New Roman" w:hAnsi="Times New Roman" w:cs="Times New Roman"/>
                <w:sz w:val="26"/>
                <w:szCs w:val="26"/>
              </w:rPr>
              <w:t>Solid</w:t>
            </w:r>
          </w:p>
        </w:tc>
        <w:tc>
          <w:tcPr>
            <w:tcW w:w="345" w:type="pct"/>
            <w:shd w:val="clear" w:color="auto" w:fill="auto"/>
            <w:vAlign w:val="center"/>
          </w:tcPr>
          <w:p w14:paraId="23D2CE0D" w14:textId="77777777" w:rsidR="00553D6C" w:rsidRDefault="005B01D3">
            <w:pPr>
              <w:pStyle w:val="Bodytext41"/>
              <w:shd w:val="clear" w:color="auto" w:fill="auto"/>
              <w:spacing w:after="0" w:line="240" w:lineRule="auto"/>
              <w:ind w:left="5" w:firstLine="0"/>
              <w:jc w:val="center"/>
              <w:rPr>
                <w:rStyle w:val="Bodytext45"/>
                <w:rFonts w:ascii="Times New Roman" w:hAnsi="Times New Roman" w:cs="Times New Roman"/>
                <w:sz w:val="26"/>
                <w:szCs w:val="26"/>
                <w:lang w:eastAsia="en-US"/>
              </w:rPr>
            </w:pPr>
            <w:r>
              <w:rPr>
                <w:rStyle w:val="Bodytext45"/>
                <w:rFonts w:ascii="Times New Roman" w:hAnsi="Times New Roman" w:cs="Times New Roman"/>
                <w:sz w:val="26"/>
                <w:szCs w:val="26"/>
              </w:rPr>
              <w:t>S1</w:t>
            </w:r>
          </w:p>
        </w:tc>
        <w:tc>
          <w:tcPr>
            <w:tcW w:w="2992" w:type="pct"/>
            <w:shd w:val="clear" w:color="auto" w:fill="auto"/>
            <w:vAlign w:val="center"/>
          </w:tcPr>
          <w:p w14:paraId="69378A22" w14:textId="77777777"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Cărbune superior, precum: antracit, cărbune bituminos, cărbune sub-bituminos</w:t>
            </w:r>
          </w:p>
        </w:tc>
        <w:tc>
          <w:tcPr>
            <w:tcW w:w="492" w:type="pct"/>
            <w:shd w:val="clear" w:color="auto" w:fill="auto"/>
            <w:vAlign w:val="center"/>
          </w:tcPr>
          <w:p w14:paraId="12BB2A26"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44,2</w:t>
            </w:r>
          </w:p>
        </w:tc>
        <w:tc>
          <w:tcPr>
            <w:tcW w:w="420" w:type="pct"/>
            <w:shd w:val="clear" w:color="auto" w:fill="auto"/>
            <w:vAlign w:val="center"/>
          </w:tcPr>
          <w:p w14:paraId="314CA795"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44,2</w:t>
            </w:r>
          </w:p>
        </w:tc>
        <w:tc>
          <w:tcPr>
            <w:tcW w:w="529" w:type="pct"/>
            <w:shd w:val="clear" w:color="auto" w:fill="auto"/>
            <w:vAlign w:val="center"/>
          </w:tcPr>
          <w:p w14:paraId="64C5C64F" w14:textId="77777777" w:rsidR="00553D6C" w:rsidRDefault="005B01D3">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53,0</w:t>
            </w:r>
          </w:p>
        </w:tc>
      </w:tr>
      <w:tr w:rsidR="00553D6C" w14:paraId="0809ABFA" w14:textId="77777777">
        <w:trPr>
          <w:trHeight w:val="1079"/>
        </w:trPr>
        <w:tc>
          <w:tcPr>
            <w:tcW w:w="220" w:type="pct"/>
            <w:vMerge/>
            <w:shd w:val="clear" w:color="auto" w:fill="auto"/>
            <w:vAlign w:val="center"/>
          </w:tcPr>
          <w:p w14:paraId="7CE600D0" w14:textId="77777777" w:rsidR="00553D6C" w:rsidRDefault="00553D6C">
            <w:pPr>
              <w:pStyle w:val="Bodytext41"/>
              <w:spacing w:after="0" w:line="240" w:lineRule="auto"/>
              <w:jc w:val="center"/>
              <w:rPr>
                <w:rFonts w:ascii="Times New Roman" w:hAnsi="Times New Roman" w:cs="Times New Roman"/>
                <w:sz w:val="26"/>
                <w:szCs w:val="26"/>
              </w:rPr>
            </w:pPr>
          </w:p>
        </w:tc>
        <w:tc>
          <w:tcPr>
            <w:tcW w:w="345" w:type="pct"/>
            <w:shd w:val="clear" w:color="auto" w:fill="auto"/>
            <w:vAlign w:val="center"/>
          </w:tcPr>
          <w:p w14:paraId="1EBA35F5" w14:textId="77777777" w:rsidR="00553D6C" w:rsidRDefault="005B01D3">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S2</w:t>
            </w:r>
          </w:p>
        </w:tc>
        <w:tc>
          <w:tcPr>
            <w:tcW w:w="2992" w:type="pct"/>
            <w:shd w:val="clear" w:color="auto" w:fill="auto"/>
            <w:vAlign w:val="center"/>
          </w:tcPr>
          <w:p w14:paraId="68B4BE5C" w14:textId="77777777"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Biomasă uscată, inclusiv lemn și alte tipuri de biomasă solidă, brichete și pelete de lemn, așchii de lemn uscate, deșeuri de lemn curate și uscate, coji de nuci</w:t>
            </w:r>
          </w:p>
        </w:tc>
        <w:tc>
          <w:tcPr>
            <w:tcW w:w="492" w:type="pct"/>
            <w:shd w:val="clear" w:color="auto" w:fill="auto"/>
            <w:vAlign w:val="center"/>
          </w:tcPr>
          <w:p w14:paraId="78F7BEC3"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33,0</w:t>
            </w:r>
          </w:p>
        </w:tc>
        <w:tc>
          <w:tcPr>
            <w:tcW w:w="420" w:type="pct"/>
            <w:shd w:val="clear" w:color="auto" w:fill="auto"/>
            <w:vAlign w:val="center"/>
          </w:tcPr>
          <w:p w14:paraId="535E3BE5"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37,0</w:t>
            </w:r>
          </w:p>
        </w:tc>
        <w:tc>
          <w:tcPr>
            <w:tcW w:w="529" w:type="pct"/>
            <w:shd w:val="clear" w:color="auto" w:fill="auto"/>
            <w:vAlign w:val="center"/>
          </w:tcPr>
          <w:p w14:paraId="612CA02C"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37,0</w:t>
            </w:r>
          </w:p>
        </w:tc>
      </w:tr>
      <w:tr w:rsidR="00553D6C" w14:paraId="102BBD90" w14:textId="77777777">
        <w:trPr>
          <w:trHeight w:val="780"/>
        </w:trPr>
        <w:tc>
          <w:tcPr>
            <w:tcW w:w="220" w:type="pct"/>
            <w:vMerge/>
            <w:shd w:val="clear" w:color="auto" w:fill="auto"/>
            <w:vAlign w:val="center"/>
          </w:tcPr>
          <w:p w14:paraId="76175030" w14:textId="77777777" w:rsidR="00553D6C" w:rsidRDefault="00553D6C">
            <w:pPr>
              <w:pStyle w:val="Bodytext41"/>
              <w:spacing w:after="0" w:line="240" w:lineRule="auto"/>
              <w:jc w:val="center"/>
              <w:rPr>
                <w:rFonts w:ascii="Times New Roman" w:hAnsi="Times New Roman" w:cs="Times New Roman"/>
                <w:sz w:val="26"/>
                <w:szCs w:val="26"/>
              </w:rPr>
            </w:pPr>
          </w:p>
        </w:tc>
        <w:tc>
          <w:tcPr>
            <w:tcW w:w="345" w:type="pct"/>
            <w:shd w:val="clear" w:color="auto" w:fill="auto"/>
            <w:vAlign w:val="center"/>
          </w:tcPr>
          <w:p w14:paraId="776C2E61" w14:textId="77777777" w:rsidR="00553D6C" w:rsidRDefault="005B01D3">
            <w:pPr>
              <w:pStyle w:val="Bodytext41"/>
              <w:shd w:val="clear" w:color="auto" w:fill="auto"/>
              <w:spacing w:after="0" w:line="240" w:lineRule="auto"/>
              <w:ind w:left="5" w:firstLine="60"/>
              <w:jc w:val="center"/>
              <w:rPr>
                <w:rStyle w:val="Bodytext45"/>
                <w:rFonts w:ascii="Times New Roman" w:hAnsi="Times New Roman" w:cs="Times New Roman"/>
                <w:sz w:val="26"/>
                <w:szCs w:val="26"/>
                <w:lang w:eastAsia="en-US"/>
              </w:rPr>
            </w:pPr>
            <w:r>
              <w:rPr>
                <w:rStyle w:val="Bodytext45"/>
                <w:rFonts w:ascii="Times New Roman" w:hAnsi="Times New Roman" w:cs="Times New Roman"/>
                <w:sz w:val="26"/>
                <w:szCs w:val="26"/>
              </w:rPr>
              <w:t>S3</w:t>
            </w:r>
          </w:p>
        </w:tc>
        <w:tc>
          <w:tcPr>
            <w:tcW w:w="2992" w:type="pct"/>
            <w:shd w:val="clear" w:color="auto" w:fill="auto"/>
            <w:vAlign w:val="center"/>
          </w:tcPr>
          <w:p w14:paraId="0C3C43A4" w14:textId="77777777"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Alte tipuri de biomasă solidă, inclusiv toate tipurile de lemn care nu aparțin categoriei S2</w:t>
            </w:r>
          </w:p>
        </w:tc>
        <w:tc>
          <w:tcPr>
            <w:tcW w:w="492" w:type="pct"/>
            <w:shd w:val="clear" w:color="auto" w:fill="auto"/>
            <w:vAlign w:val="center"/>
          </w:tcPr>
          <w:p w14:paraId="7EFB9C8D"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25,0</w:t>
            </w:r>
          </w:p>
        </w:tc>
        <w:tc>
          <w:tcPr>
            <w:tcW w:w="420" w:type="pct"/>
            <w:shd w:val="clear" w:color="auto" w:fill="auto"/>
            <w:vAlign w:val="center"/>
          </w:tcPr>
          <w:p w14:paraId="15B1D359"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30,0</w:t>
            </w:r>
          </w:p>
        </w:tc>
        <w:tc>
          <w:tcPr>
            <w:tcW w:w="529" w:type="pct"/>
            <w:shd w:val="clear" w:color="auto" w:fill="auto"/>
            <w:vAlign w:val="center"/>
          </w:tcPr>
          <w:p w14:paraId="6205B633"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30,0</w:t>
            </w:r>
          </w:p>
        </w:tc>
      </w:tr>
      <w:tr w:rsidR="00553D6C" w14:paraId="43E5400D" w14:textId="77777777">
        <w:trPr>
          <w:trHeight w:val="90"/>
        </w:trPr>
        <w:tc>
          <w:tcPr>
            <w:tcW w:w="220" w:type="pct"/>
            <w:vMerge/>
            <w:shd w:val="clear" w:color="auto" w:fill="auto"/>
            <w:vAlign w:val="center"/>
          </w:tcPr>
          <w:p w14:paraId="7913FA87" w14:textId="77777777" w:rsidR="00553D6C" w:rsidRDefault="00553D6C">
            <w:pPr>
              <w:pStyle w:val="Bodytext41"/>
              <w:spacing w:after="0" w:line="240" w:lineRule="auto"/>
              <w:jc w:val="center"/>
              <w:rPr>
                <w:rFonts w:ascii="Times New Roman" w:hAnsi="Times New Roman" w:cs="Times New Roman"/>
                <w:sz w:val="26"/>
                <w:szCs w:val="26"/>
              </w:rPr>
            </w:pPr>
          </w:p>
        </w:tc>
        <w:tc>
          <w:tcPr>
            <w:tcW w:w="345" w:type="pct"/>
            <w:shd w:val="clear" w:color="auto" w:fill="auto"/>
            <w:vAlign w:val="center"/>
          </w:tcPr>
          <w:p w14:paraId="0E7EF63F" w14:textId="77777777" w:rsidR="00553D6C" w:rsidRDefault="005B01D3">
            <w:pPr>
              <w:pStyle w:val="Bodytext41"/>
              <w:shd w:val="clear" w:color="auto" w:fill="auto"/>
              <w:spacing w:after="0" w:line="240" w:lineRule="auto"/>
              <w:ind w:left="5" w:firstLine="0"/>
              <w:jc w:val="center"/>
              <w:rPr>
                <w:rFonts w:ascii="Times New Roman" w:hAnsi="Times New Roman" w:cs="Times New Roman"/>
                <w:sz w:val="26"/>
                <w:szCs w:val="26"/>
              </w:rPr>
            </w:pPr>
            <w:r>
              <w:rPr>
                <w:rStyle w:val="Bodytext45"/>
                <w:rFonts w:ascii="Times New Roman" w:hAnsi="Times New Roman" w:cs="Times New Roman"/>
                <w:sz w:val="26"/>
                <w:szCs w:val="26"/>
              </w:rPr>
              <w:t>S4</w:t>
            </w:r>
          </w:p>
        </w:tc>
        <w:tc>
          <w:tcPr>
            <w:tcW w:w="2992" w:type="pct"/>
            <w:shd w:val="clear" w:color="auto" w:fill="auto"/>
            <w:vAlign w:val="center"/>
          </w:tcPr>
          <w:p w14:paraId="37B98343" w14:textId="77777777"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Deșeuri municipale și industriale (neregenerabile, de origine nebiologică, cum ar fi materiale plastice, cauciucul și alte materiale sintetice) și deșeuri regenerabile/biodegradabile</w:t>
            </w:r>
          </w:p>
        </w:tc>
        <w:tc>
          <w:tcPr>
            <w:tcW w:w="492" w:type="pct"/>
            <w:shd w:val="clear" w:color="auto" w:fill="auto"/>
            <w:vAlign w:val="center"/>
          </w:tcPr>
          <w:p w14:paraId="62ED79E7"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25,0</w:t>
            </w:r>
          </w:p>
        </w:tc>
        <w:tc>
          <w:tcPr>
            <w:tcW w:w="420" w:type="pct"/>
            <w:shd w:val="clear" w:color="auto" w:fill="auto"/>
            <w:vAlign w:val="center"/>
          </w:tcPr>
          <w:p w14:paraId="4B6A8795"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25,0</w:t>
            </w:r>
          </w:p>
        </w:tc>
        <w:tc>
          <w:tcPr>
            <w:tcW w:w="529" w:type="pct"/>
            <w:shd w:val="clear" w:color="auto" w:fill="auto"/>
            <w:vAlign w:val="center"/>
          </w:tcPr>
          <w:p w14:paraId="50E031D9"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25,0</w:t>
            </w:r>
          </w:p>
        </w:tc>
      </w:tr>
      <w:tr w:rsidR="00553D6C" w14:paraId="46DE9199" w14:textId="77777777">
        <w:trPr>
          <w:trHeight w:val="518"/>
        </w:trPr>
        <w:tc>
          <w:tcPr>
            <w:tcW w:w="220" w:type="pct"/>
            <w:vMerge w:val="restart"/>
            <w:shd w:val="clear" w:color="auto" w:fill="auto"/>
            <w:textDirection w:val="btLr"/>
            <w:vAlign w:val="center"/>
          </w:tcPr>
          <w:p w14:paraId="4CD713FB" w14:textId="77777777" w:rsidR="00553D6C" w:rsidRDefault="005B01D3">
            <w:pPr>
              <w:pStyle w:val="Bodytext51"/>
              <w:spacing w:after="0" w:line="240" w:lineRule="auto"/>
              <w:ind w:right="113"/>
              <w:rPr>
                <w:rFonts w:ascii="Times New Roman" w:hAnsi="Times New Roman" w:cs="Times New Roman"/>
                <w:sz w:val="26"/>
                <w:szCs w:val="26"/>
              </w:rPr>
            </w:pPr>
            <w:r>
              <w:rPr>
                <w:rFonts w:ascii="Times New Roman" w:hAnsi="Times New Roman" w:cs="Times New Roman"/>
                <w:sz w:val="26"/>
                <w:szCs w:val="26"/>
              </w:rPr>
              <w:t>Lichid</w:t>
            </w:r>
          </w:p>
        </w:tc>
        <w:tc>
          <w:tcPr>
            <w:tcW w:w="345" w:type="pct"/>
            <w:shd w:val="clear" w:color="auto" w:fill="auto"/>
            <w:vAlign w:val="center"/>
          </w:tcPr>
          <w:p w14:paraId="7226552E" w14:textId="77777777" w:rsidR="00553D6C" w:rsidRDefault="005B01D3">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L5</w:t>
            </w:r>
          </w:p>
        </w:tc>
        <w:tc>
          <w:tcPr>
            <w:tcW w:w="2992" w:type="pct"/>
            <w:shd w:val="clear" w:color="auto" w:fill="auto"/>
            <w:vAlign w:val="center"/>
          </w:tcPr>
          <w:p w14:paraId="439EAD1D" w14:textId="77777777"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Păcură grea, motorină/carburant diesel, alte produse petroliere</w:t>
            </w:r>
          </w:p>
        </w:tc>
        <w:tc>
          <w:tcPr>
            <w:tcW w:w="492" w:type="pct"/>
            <w:shd w:val="clear" w:color="auto" w:fill="auto"/>
            <w:vAlign w:val="center"/>
          </w:tcPr>
          <w:p w14:paraId="3963FE7D"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44,2</w:t>
            </w:r>
          </w:p>
        </w:tc>
        <w:tc>
          <w:tcPr>
            <w:tcW w:w="420" w:type="pct"/>
            <w:shd w:val="clear" w:color="auto" w:fill="auto"/>
            <w:vAlign w:val="center"/>
          </w:tcPr>
          <w:p w14:paraId="4C26C9CA"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44,2</w:t>
            </w:r>
          </w:p>
        </w:tc>
        <w:tc>
          <w:tcPr>
            <w:tcW w:w="529" w:type="pct"/>
            <w:shd w:val="clear" w:color="auto" w:fill="auto"/>
            <w:vAlign w:val="center"/>
          </w:tcPr>
          <w:p w14:paraId="0718360F" w14:textId="77777777" w:rsidR="00553D6C" w:rsidRDefault="005B01D3">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53,0</w:t>
            </w:r>
          </w:p>
        </w:tc>
      </w:tr>
      <w:tr w:rsidR="00553D6C" w14:paraId="6B44985B" w14:textId="77777777">
        <w:trPr>
          <w:trHeight w:val="780"/>
        </w:trPr>
        <w:tc>
          <w:tcPr>
            <w:tcW w:w="220" w:type="pct"/>
            <w:vMerge/>
            <w:shd w:val="clear" w:color="auto" w:fill="auto"/>
            <w:vAlign w:val="center"/>
          </w:tcPr>
          <w:p w14:paraId="6384849B" w14:textId="77777777" w:rsidR="00553D6C" w:rsidRDefault="00553D6C">
            <w:pPr>
              <w:pStyle w:val="Bodytext51"/>
              <w:spacing w:after="0" w:line="240" w:lineRule="auto"/>
              <w:jc w:val="center"/>
              <w:rPr>
                <w:rFonts w:ascii="Times New Roman" w:hAnsi="Times New Roman" w:cs="Times New Roman"/>
                <w:sz w:val="26"/>
                <w:szCs w:val="26"/>
              </w:rPr>
            </w:pPr>
          </w:p>
        </w:tc>
        <w:tc>
          <w:tcPr>
            <w:tcW w:w="345" w:type="pct"/>
            <w:shd w:val="clear" w:color="auto" w:fill="auto"/>
            <w:vAlign w:val="center"/>
          </w:tcPr>
          <w:p w14:paraId="6DE008F8" w14:textId="77777777" w:rsidR="00553D6C" w:rsidRDefault="005B01D3">
            <w:pPr>
              <w:pStyle w:val="Bodytext41"/>
              <w:shd w:val="clear" w:color="auto" w:fill="auto"/>
              <w:spacing w:after="0" w:line="240" w:lineRule="auto"/>
              <w:ind w:left="5" w:firstLine="0"/>
              <w:jc w:val="center"/>
              <w:rPr>
                <w:rStyle w:val="Bodytext45"/>
                <w:rFonts w:ascii="Times New Roman" w:hAnsi="Times New Roman" w:cs="Times New Roman"/>
                <w:sz w:val="26"/>
                <w:szCs w:val="26"/>
                <w:lang w:eastAsia="en-US"/>
              </w:rPr>
            </w:pPr>
            <w:r>
              <w:rPr>
                <w:rStyle w:val="Bodytext45"/>
                <w:rFonts w:ascii="Times New Roman" w:hAnsi="Times New Roman" w:cs="Times New Roman"/>
                <w:sz w:val="26"/>
                <w:szCs w:val="26"/>
              </w:rPr>
              <w:t>L6</w:t>
            </w:r>
          </w:p>
        </w:tc>
        <w:tc>
          <w:tcPr>
            <w:tcW w:w="2992" w:type="pct"/>
            <w:shd w:val="clear" w:color="auto" w:fill="auto"/>
            <w:vAlign w:val="center"/>
          </w:tcPr>
          <w:p w14:paraId="46C50A0E" w14:textId="77777777" w:rsidR="00553D6C" w:rsidRDefault="005B01D3">
            <w:pPr>
              <w:spacing w:after="0" w:line="240" w:lineRule="auto"/>
              <w:rPr>
                <w:rFonts w:ascii="Times New Roman" w:hAnsi="Times New Roman" w:cs="Times New Roman"/>
                <w:sz w:val="26"/>
                <w:szCs w:val="26"/>
              </w:rPr>
            </w:pPr>
            <w:r>
              <w:rPr>
                <w:rFonts w:ascii="Times New Roman" w:hAnsi="Times New Roman"/>
                <w:sz w:val="26"/>
                <w:szCs w:val="26"/>
              </w:rPr>
              <w:t>Biolichide, inclusiv biometanol, bioetanol, biobutanol, biodiesel și alți biocombustibili și e-lichide</w:t>
            </w:r>
          </w:p>
        </w:tc>
        <w:tc>
          <w:tcPr>
            <w:tcW w:w="492" w:type="pct"/>
            <w:shd w:val="clear" w:color="auto" w:fill="auto"/>
            <w:vAlign w:val="center"/>
          </w:tcPr>
          <w:p w14:paraId="101F8D96"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44,2</w:t>
            </w:r>
          </w:p>
        </w:tc>
        <w:tc>
          <w:tcPr>
            <w:tcW w:w="420" w:type="pct"/>
            <w:shd w:val="clear" w:color="auto" w:fill="auto"/>
            <w:vAlign w:val="center"/>
          </w:tcPr>
          <w:p w14:paraId="25876672"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44,2</w:t>
            </w:r>
          </w:p>
        </w:tc>
        <w:tc>
          <w:tcPr>
            <w:tcW w:w="529" w:type="pct"/>
            <w:shd w:val="clear" w:color="auto" w:fill="auto"/>
            <w:vAlign w:val="center"/>
          </w:tcPr>
          <w:p w14:paraId="5671EAAB" w14:textId="77777777" w:rsidR="00553D6C" w:rsidRDefault="005B01D3">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44,2</w:t>
            </w:r>
          </w:p>
        </w:tc>
      </w:tr>
      <w:tr w:rsidR="00553D6C" w14:paraId="126A875A" w14:textId="77777777">
        <w:trPr>
          <w:trHeight w:val="902"/>
        </w:trPr>
        <w:tc>
          <w:tcPr>
            <w:tcW w:w="220" w:type="pct"/>
            <w:vMerge/>
            <w:shd w:val="clear" w:color="auto" w:fill="auto"/>
            <w:vAlign w:val="center"/>
          </w:tcPr>
          <w:p w14:paraId="4195CD06" w14:textId="77777777" w:rsidR="00553D6C" w:rsidRDefault="00553D6C">
            <w:pPr>
              <w:pStyle w:val="Bodytext51"/>
              <w:spacing w:after="0" w:line="240" w:lineRule="auto"/>
              <w:jc w:val="center"/>
              <w:rPr>
                <w:rFonts w:ascii="Times New Roman" w:hAnsi="Times New Roman" w:cs="Times New Roman"/>
                <w:sz w:val="26"/>
                <w:szCs w:val="26"/>
              </w:rPr>
            </w:pPr>
          </w:p>
        </w:tc>
        <w:tc>
          <w:tcPr>
            <w:tcW w:w="345" w:type="pct"/>
            <w:shd w:val="clear" w:color="auto" w:fill="auto"/>
            <w:vAlign w:val="center"/>
          </w:tcPr>
          <w:p w14:paraId="2AE743A9" w14:textId="77777777" w:rsidR="00553D6C" w:rsidRDefault="005B01D3">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L7</w:t>
            </w:r>
          </w:p>
        </w:tc>
        <w:tc>
          <w:tcPr>
            <w:tcW w:w="2992" w:type="pct"/>
            <w:shd w:val="clear" w:color="auto" w:fill="auto"/>
            <w:vAlign w:val="center"/>
          </w:tcPr>
          <w:p w14:paraId="051B7421" w14:textId="77777777" w:rsidR="00553D6C" w:rsidRDefault="005B01D3">
            <w:pPr>
              <w:spacing w:after="0" w:line="240" w:lineRule="auto"/>
              <w:rPr>
                <w:rFonts w:ascii="Times New Roman" w:hAnsi="Times New Roman"/>
                <w:sz w:val="26"/>
                <w:szCs w:val="26"/>
              </w:rPr>
            </w:pPr>
            <w:r>
              <w:rPr>
                <w:rFonts w:ascii="Times New Roman" w:hAnsi="Times New Roman"/>
                <w:sz w:val="26"/>
                <w:szCs w:val="26"/>
              </w:rPr>
              <w:t>Deșeuri lichide, inclusiv deșeuri biodegradabile și neregenerabile (seu, grăsime, borhot)</w:t>
            </w:r>
          </w:p>
        </w:tc>
        <w:tc>
          <w:tcPr>
            <w:tcW w:w="492" w:type="pct"/>
            <w:shd w:val="clear" w:color="auto" w:fill="auto"/>
            <w:vAlign w:val="center"/>
          </w:tcPr>
          <w:p w14:paraId="0942BF47" w14:textId="77777777" w:rsidR="00553D6C" w:rsidRDefault="005B01D3">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25,0</w:t>
            </w:r>
          </w:p>
        </w:tc>
        <w:tc>
          <w:tcPr>
            <w:tcW w:w="420" w:type="pct"/>
            <w:shd w:val="clear" w:color="auto" w:fill="auto"/>
            <w:vAlign w:val="center"/>
          </w:tcPr>
          <w:p w14:paraId="60B0BD7D" w14:textId="77777777" w:rsidR="00553D6C" w:rsidRDefault="005B01D3">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29,0</w:t>
            </w:r>
          </w:p>
        </w:tc>
        <w:tc>
          <w:tcPr>
            <w:tcW w:w="529" w:type="pct"/>
            <w:shd w:val="clear" w:color="auto" w:fill="auto"/>
            <w:vAlign w:val="center"/>
          </w:tcPr>
          <w:p w14:paraId="7762552D" w14:textId="77777777" w:rsidR="00553D6C" w:rsidRDefault="005B01D3">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29,0</w:t>
            </w:r>
          </w:p>
        </w:tc>
      </w:tr>
      <w:tr w:rsidR="00553D6C" w14:paraId="6AA498CF" w14:textId="77777777">
        <w:trPr>
          <w:trHeight w:val="480"/>
        </w:trPr>
        <w:tc>
          <w:tcPr>
            <w:tcW w:w="220" w:type="pct"/>
            <w:vMerge w:val="restart"/>
            <w:shd w:val="clear" w:color="auto" w:fill="auto"/>
            <w:textDirection w:val="btLr"/>
            <w:vAlign w:val="center"/>
          </w:tcPr>
          <w:p w14:paraId="1BD73FAB" w14:textId="77777777" w:rsidR="00553D6C" w:rsidRDefault="005B01D3">
            <w:pPr>
              <w:pStyle w:val="Bodytext51"/>
              <w:spacing w:after="0" w:line="240" w:lineRule="auto"/>
              <w:ind w:left="113" w:right="113"/>
              <w:jc w:val="center"/>
              <w:rPr>
                <w:rFonts w:ascii="Times New Roman" w:hAnsi="Times New Roman" w:cs="Times New Roman"/>
                <w:sz w:val="26"/>
                <w:szCs w:val="26"/>
              </w:rPr>
            </w:pPr>
            <w:r>
              <w:rPr>
                <w:rFonts w:ascii="Times New Roman" w:hAnsi="Times New Roman" w:cs="Times New Roman"/>
                <w:sz w:val="26"/>
                <w:szCs w:val="26"/>
              </w:rPr>
              <w:t>Gazos</w:t>
            </w:r>
          </w:p>
        </w:tc>
        <w:tc>
          <w:tcPr>
            <w:tcW w:w="345" w:type="pct"/>
            <w:shd w:val="clear" w:color="auto" w:fill="auto"/>
            <w:vAlign w:val="center"/>
          </w:tcPr>
          <w:p w14:paraId="2BB250E6" w14:textId="77777777" w:rsidR="00553D6C" w:rsidRDefault="005B01D3">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G8</w:t>
            </w:r>
          </w:p>
        </w:tc>
        <w:tc>
          <w:tcPr>
            <w:tcW w:w="2992" w:type="pct"/>
            <w:shd w:val="clear" w:color="auto" w:fill="auto"/>
            <w:vAlign w:val="center"/>
          </w:tcPr>
          <w:p w14:paraId="72D64FDC" w14:textId="2BBC6512"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Gaz</w:t>
            </w:r>
            <w:r w:rsidR="0012259C">
              <w:rPr>
                <w:rFonts w:ascii="Times New Roman" w:hAnsi="Times New Roman" w:cs="Times New Roman"/>
                <w:sz w:val="26"/>
                <w:szCs w:val="26"/>
              </w:rPr>
              <w:t>e</w:t>
            </w:r>
            <w:r>
              <w:rPr>
                <w:rFonts w:ascii="Times New Roman" w:hAnsi="Times New Roman" w:cs="Times New Roman"/>
                <w:sz w:val="26"/>
                <w:szCs w:val="26"/>
              </w:rPr>
              <w:t xml:space="preserve"> natural</w:t>
            </w:r>
            <w:r w:rsidR="0012259C">
              <w:rPr>
                <w:rFonts w:ascii="Times New Roman" w:hAnsi="Times New Roman" w:cs="Times New Roman"/>
                <w:sz w:val="26"/>
                <w:szCs w:val="26"/>
              </w:rPr>
              <w:t>e</w:t>
            </w:r>
            <w:r>
              <w:rPr>
                <w:rFonts w:ascii="Times New Roman" w:hAnsi="Times New Roman" w:cs="Times New Roman"/>
                <w:sz w:val="26"/>
                <w:szCs w:val="26"/>
              </w:rPr>
              <w:t>, GPL, G</w:t>
            </w:r>
            <w:r w:rsidR="0012259C">
              <w:rPr>
                <w:rFonts w:ascii="Times New Roman" w:hAnsi="Times New Roman" w:cs="Times New Roman"/>
                <w:sz w:val="26"/>
                <w:szCs w:val="26"/>
              </w:rPr>
              <w:t xml:space="preserve">aze naturale lichefiate </w:t>
            </w:r>
            <w:r>
              <w:rPr>
                <w:rFonts w:ascii="Times New Roman" w:hAnsi="Times New Roman" w:cs="Times New Roman"/>
                <w:sz w:val="26"/>
                <w:szCs w:val="26"/>
              </w:rPr>
              <w:t>și biometan</w:t>
            </w:r>
          </w:p>
        </w:tc>
        <w:tc>
          <w:tcPr>
            <w:tcW w:w="492" w:type="pct"/>
            <w:shd w:val="clear" w:color="auto" w:fill="auto"/>
            <w:vAlign w:val="center"/>
          </w:tcPr>
          <w:p w14:paraId="22C28FA1"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52,5</w:t>
            </w:r>
          </w:p>
        </w:tc>
        <w:tc>
          <w:tcPr>
            <w:tcW w:w="420" w:type="pct"/>
            <w:shd w:val="clear" w:color="auto" w:fill="auto"/>
            <w:vAlign w:val="center"/>
          </w:tcPr>
          <w:p w14:paraId="1D0CCBC3"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53,0</w:t>
            </w:r>
          </w:p>
        </w:tc>
        <w:tc>
          <w:tcPr>
            <w:tcW w:w="529" w:type="pct"/>
            <w:shd w:val="clear" w:color="auto" w:fill="auto"/>
            <w:vAlign w:val="center"/>
          </w:tcPr>
          <w:p w14:paraId="0EF1BB21" w14:textId="77777777" w:rsidR="00553D6C" w:rsidRDefault="005B01D3">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53,0</w:t>
            </w:r>
          </w:p>
        </w:tc>
      </w:tr>
      <w:tr w:rsidR="00553D6C" w14:paraId="2F4E41C9" w14:textId="77777777">
        <w:trPr>
          <w:trHeight w:val="480"/>
        </w:trPr>
        <w:tc>
          <w:tcPr>
            <w:tcW w:w="220" w:type="pct"/>
            <w:vMerge/>
            <w:shd w:val="clear" w:color="auto" w:fill="auto"/>
            <w:textDirection w:val="btLr"/>
            <w:vAlign w:val="center"/>
          </w:tcPr>
          <w:p w14:paraId="47872367" w14:textId="77777777" w:rsidR="00553D6C" w:rsidRDefault="00553D6C">
            <w:pPr>
              <w:pStyle w:val="Bodytext51"/>
              <w:spacing w:after="0" w:line="240" w:lineRule="auto"/>
              <w:ind w:left="113" w:right="113"/>
              <w:jc w:val="center"/>
              <w:rPr>
                <w:rFonts w:ascii="Times New Roman" w:hAnsi="Times New Roman" w:cs="Times New Roman"/>
                <w:sz w:val="26"/>
                <w:szCs w:val="26"/>
              </w:rPr>
            </w:pPr>
          </w:p>
        </w:tc>
        <w:tc>
          <w:tcPr>
            <w:tcW w:w="345" w:type="pct"/>
            <w:shd w:val="clear" w:color="auto" w:fill="auto"/>
            <w:vAlign w:val="center"/>
          </w:tcPr>
          <w:p w14:paraId="2665F6F8" w14:textId="77777777" w:rsidR="00553D6C" w:rsidRDefault="005B01D3">
            <w:pPr>
              <w:pStyle w:val="Bodytext41"/>
              <w:shd w:val="clear" w:color="auto" w:fill="auto"/>
              <w:spacing w:after="0" w:line="240" w:lineRule="auto"/>
              <w:ind w:left="5" w:firstLine="0"/>
              <w:jc w:val="center"/>
              <w:rPr>
                <w:rFonts w:ascii="Times New Roman" w:hAnsi="Times New Roman" w:cs="Times New Roman"/>
                <w:sz w:val="26"/>
                <w:szCs w:val="26"/>
              </w:rPr>
            </w:pPr>
            <w:r>
              <w:rPr>
                <w:rStyle w:val="Bodytext45"/>
                <w:rFonts w:ascii="Times New Roman" w:hAnsi="Times New Roman" w:cs="Times New Roman"/>
                <w:sz w:val="26"/>
                <w:szCs w:val="26"/>
              </w:rPr>
              <w:t>G9</w:t>
            </w:r>
          </w:p>
        </w:tc>
        <w:tc>
          <w:tcPr>
            <w:tcW w:w="2992" w:type="pct"/>
            <w:shd w:val="clear" w:color="auto" w:fill="auto"/>
            <w:vAlign w:val="center"/>
          </w:tcPr>
          <w:p w14:paraId="30C045B0" w14:textId="77777777"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Hidrogen tranzacționat</w:t>
            </w:r>
            <w:r>
              <w:rPr>
                <w:rFonts w:ascii="Times New Roman" w:hAnsi="Times New Roman" w:cs="Times New Roman"/>
                <w:sz w:val="26"/>
                <w:szCs w:val="26"/>
                <w:vertAlign w:val="superscript"/>
              </w:rPr>
              <w:t>(1)</w:t>
            </w:r>
          </w:p>
        </w:tc>
        <w:tc>
          <w:tcPr>
            <w:tcW w:w="492" w:type="pct"/>
            <w:shd w:val="clear" w:color="auto" w:fill="auto"/>
            <w:vAlign w:val="center"/>
          </w:tcPr>
          <w:p w14:paraId="5B3E3040"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44,2</w:t>
            </w:r>
          </w:p>
        </w:tc>
        <w:tc>
          <w:tcPr>
            <w:tcW w:w="420" w:type="pct"/>
            <w:shd w:val="clear" w:color="auto" w:fill="auto"/>
            <w:vAlign w:val="center"/>
          </w:tcPr>
          <w:p w14:paraId="7BCDF3BE"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44,2</w:t>
            </w:r>
          </w:p>
        </w:tc>
        <w:tc>
          <w:tcPr>
            <w:tcW w:w="529" w:type="pct"/>
            <w:shd w:val="clear" w:color="auto" w:fill="auto"/>
            <w:vAlign w:val="center"/>
          </w:tcPr>
          <w:p w14:paraId="270CC0D4"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53,0</w:t>
            </w:r>
          </w:p>
        </w:tc>
      </w:tr>
      <w:tr w:rsidR="00553D6C" w14:paraId="15A7DE1A" w14:textId="77777777">
        <w:trPr>
          <w:trHeight w:val="780"/>
        </w:trPr>
        <w:tc>
          <w:tcPr>
            <w:tcW w:w="220" w:type="pct"/>
            <w:vMerge/>
            <w:shd w:val="clear" w:color="auto" w:fill="auto"/>
            <w:vAlign w:val="center"/>
          </w:tcPr>
          <w:p w14:paraId="683E7B68" w14:textId="77777777" w:rsidR="00553D6C" w:rsidRDefault="00553D6C">
            <w:pPr>
              <w:pStyle w:val="Bodytext51"/>
              <w:spacing w:after="0" w:line="240" w:lineRule="auto"/>
              <w:jc w:val="center"/>
              <w:rPr>
                <w:rFonts w:ascii="Times New Roman" w:hAnsi="Times New Roman" w:cs="Times New Roman"/>
                <w:sz w:val="26"/>
                <w:szCs w:val="26"/>
              </w:rPr>
            </w:pPr>
          </w:p>
        </w:tc>
        <w:tc>
          <w:tcPr>
            <w:tcW w:w="345" w:type="pct"/>
            <w:shd w:val="clear" w:color="auto" w:fill="auto"/>
            <w:vAlign w:val="center"/>
          </w:tcPr>
          <w:p w14:paraId="4011383F" w14:textId="77777777" w:rsidR="00553D6C" w:rsidRDefault="005B01D3">
            <w:pPr>
              <w:pStyle w:val="Bodytext41"/>
              <w:shd w:val="clear" w:color="auto" w:fill="auto"/>
              <w:spacing w:after="0" w:line="240" w:lineRule="auto"/>
              <w:ind w:left="5" w:firstLine="0"/>
              <w:jc w:val="center"/>
              <w:rPr>
                <w:rStyle w:val="Bodytext45"/>
                <w:rFonts w:ascii="Times New Roman" w:hAnsi="Times New Roman" w:cs="Times New Roman"/>
                <w:sz w:val="26"/>
                <w:szCs w:val="26"/>
                <w:lang w:eastAsia="en-US"/>
              </w:rPr>
            </w:pPr>
            <w:r>
              <w:rPr>
                <w:rStyle w:val="Bodytext45"/>
                <w:rFonts w:ascii="Times New Roman" w:hAnsi="Times New Roman" w:cs="Times New Roman"/>
                <w:sz w:val="26"/>
                <w:szCs w:val="26"/>
              </w:rPr>
              <w:t>G10</w:t>
            </w:r>
          </w:p>
        </w:tc>
        <w:tc>
          <w:tcPr>
            <w:tcW w:w="2992" w:type="pct"/>
            <w:shd w:val="clear" w:color="auto" w:fill="auto"/>
            <w:vAlign w:val="center"/>
          </w:tcPr>
          <w:p w14:paraId="6FA79F34" w14:textId="77777777"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Gaze de rafinărie, gaz de sinteză hidrogen (produs secundar), e-gaze</w:t>
            </w:r>
            <w:r>
              <w:rPr>
                <w:rFonts w:ascii="Times New Roman" w:hAnsi="Times New Roman" w:cs="Times New Roman"/>
                <w:sz w:val="26"/>
                <w:szCs w:val="26"/>
                <w:vertAlign w:val="superscript"/>
              </w:rPr>
              <w:t>(2)</w:t>
            </w:r>
          </w:p>
        </w:tc>
        <w:tc>
          <w:tcPr>
            <w:tcW w:w="492" w:type="pct"/>
            <w:shd w:val="clear" w:color="auto" w:fill="auto"/>
            <w:vAlign w:val="center"/>
          </w:tcPr>
          <w:p w14:paraId="0C937153"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44,2</w:t>
            </w:r>
          </w:p>
        </w:tc>
        <w:tc>
          <w:tcPr>
            <w:tcW w:w="420" w:type="pct"/>
            <w:shd w:val="clear" w:color="auto" w:fill="auto"/>
            <w:vAlign w:val="center"/>
          </w:tcPr>
          <w:p w14:paraId="0F6F3221"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44,2</w:t>
            </w:r>
          </w:p>
        </w:tc>
        <w:tc>
          <w:tcPr>
            <w:tcW w:w="529" w:type="pct"/>
            <w:shd w:val="clear" w:color="auto" w:fill="auto"/>
            <w:vAlign w:val="center"/>
          </w:tcPr>
          <w:p w14:paraId="37E2DF93" w14:textId="77777777" w:rsidR="00553D6C" w:rsidRDefault="005B01D3">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44,2</w:t>
            </w:r>
          </w:p>
        </w:tc>
      </w:tr>
      <w:tr w:rsidR="00553D6C" w14:paraId="78B84533" w14:textId="77777777">
        <w:trPr>
          <w:trHeight w:val="780"/>
        </w:trPr>
        <w:tc>
          <w:tcPr>
            <w:tcW w:w="220" w:type="pct"/>
            <w:vMerge/>
            <w:shd w:val="clear" w:color="auto" w:fill="auto"/>
            <w:vAlign w:val="center"/>
          </w:tcPr>
          <w:p w14:paraId="64003ACC" w14:textId="77777777" w:rsidR="00553D6C" w:rsidRDefault="00553D6C">
            <w:pPr>
              <w:pStyle w:val="Bodytext51"/>
              <w:shd w:val="clear" w:color="auto" w:fill="auto"/>
              <w:spacing w:after="0" w:line="240" w:lineRule="auto"/>
              <w:jc w:val="center"/>
              <w:rPr>
                <w:rFonts w:ascii="Times New Roman" w:hAnsi="Times New Roman" w:cs="Times New Roman"/>
                <w:sz w:val="26"/>
                <w:szCs w:val="26"/>
              </w:rPr>
            </w:pPr>
          </w:p>
        </w:tc>
        <w:tc>
          <w:tcPr>
            <w:tcW w:w="345" w:type="pct"/>
            <w:shd w:val="clear" w:color="auto" w:fill="auto"/>
            <w:vAlign w:val="center"/>
          </w:tcPr>
          <w:p w14:paraId="77DC9C84" w14:textId="77777777" w:rsidR="00553D6C" w:rsidRDefault="005B01D3">
            <w:pPr>
              <w:pStyle w:val="Bodytext41"/>
              <w:shd w:val="clear" w:color="auto" w:fill="auto"/>
              <w:spacing w:after="0" w:line="240" w:lineRule="auto"/>
              <w:ind w:left="5" w:firstLine="0"/>
              <w:jc w:val="center"/>
              <w:rPr>
                <w:rStyle w:val="Bodytext45"/>
                <w:rFonts w:ascii="Times New Roman" w:hAnsi="Times New Roman" w:cs="Times New Roman"/>
                <w:sz w:val="26"/>
                <w:szCs w:val="26"/>
                <w:lang w:eastAsia="en-US"/>
              </w:rPr>
            </w:pPr>
            <w:r>
              <w:rPr>
                <w:rStyle w:val="Bodytext45"/>
                <w:rFonts w:ascii="Times New Roman" w:hAnsi="Times New Roman" w:cs="Times New Roman"/>
                <w:sz w:val="26"/>
                <w:szCs w:val="26"/>
              </w:rPr>
              <w:t>G11</w:t>
            </w:r>
          </w:p>
        </w:tc>
        <w:tc>
          <w:tcPr>
            <w:tcW w:w="2992" w:type="pct"/>
            <w:shd w:val="clear" w:color="auto" w:fill="auto"/>
            <w:vAlign w:val="center"/>
          </w:tcPr>
          <w:p w14:paraId="656D702F" w14:textId="77777777"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Biogaz provenit din digestia anaerobă, de la depozitele de deșeuri și de la instalațiile de epurare a apelor uzate</w:t>
            </w:r>
          </w:p>
        </w:tc>
        <w:tc>
          <w:tcPr>
            <w:tcW w:w="492" w:type="pct"/>
            <w:shd w:val="clear" w:color="auto" w:fill="auto"/>
            <w:vAlign w:val="center"/>
          </w:tcPr>
          <w:p w14:paraId="32759B35"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42,0</w:t>
            </w:r>
          </w:p>
        </w:tc>
        <w:tc>
          <w:tcPr>
            <w:tcW w:w="420" w:type="pct"/>
            <w:shd w:val="clear" w:color="auto" w:fill="auto"/>
            <w:vAlign w:val="center"/>
          </w:tcPr>
          <w:p w14:paraId="64D01BD0"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42,0</w:t>
            </w:r>
          </w:p>
        </w:tc>
        <w:tc>
          <w:tcPr>
            <w:tcW w:w="529" w:type="pct"/>
            <w:shd w:val="clear" w:color="auto" w:fill="auto"/>
            <w:vAlign w:val="center"/>
          </w:tcPr>
          <w:p w14:paraId="1EC7F96B" w14:textId="77777777" w:rsidR="00553D6C" w:rsidRDefault="005B01D3">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42,0</w:t>
            </w:r>
          </w:p>
        </w:tc>
      </w:tr>
      <w:tr w:rsidR="00553D6C" w14:paraId="0166F451" w14:textId="77777777">
        <w:trPr>
          <w:trHeight w:val="1079"/>
        </w:trPr>
        <w:tc>
          <w:tcPr>
            <w:tcW w:w="220" w:type="pct"/>
            <w:vMerge w:val="restart"/>
            <w:shd w:val="clear" w:color="auto" w:fill="auto"/>
            <w:textDirection w:val="btLr"/>
            <w:vAlign w:val="center"/>
          </w:tcPr>
          <w:p w14:paraId="5043B2BB" w14:textId="77777777" w:rsidR="00553D6C" w:rsidRDefault="005B01D3">
            <w:pPr>
              <w:pStyle w:val="Bodytext41"/>
              <w:shd w:val="clear" w:color="auto" w:fill="auto"/>
              <w:spacing w:after="0" w:line="240" w:lineRule="auto"/>
              <w:ind w:left="113" w:right="60" w:firstLine="0"/>
              <w:jc w:val="center"/>
              <w:rPr>
                <w:rFonts w:ascii="Times New Roman" w:hAnsi="Times New Roman" w:cs="Times New Roman"/>
                <w:sz w:val="26"/>
                <w:szCs w:val="26"/>
              </w:rPr>
            </w:pPr>
            <w:r>
              <w:rPr>
                <w:rFonts w:ascii="Times New Roman" w:hAnsi="Times New Roman" w:cs="Times New Roman"/>
                <w:sz w:val="26"/>
                <w:szCs w:val="26"/>
              </w:rPr>
              <w:t>Alți combustibili</w:t>
            </w:r>
          </w:p>
        </w:tc>
        <w:tc>
          <w:tcPr>
            <w:tcW w:w="345" w:type="pct"/>
            <w:shd w:val="clear" w:color="auto" w:fill="auto"/>
            <w:vAlign w:val="center"/>
          </w:tcPr>
          <w:p w14:paraId="502C9DDA" w14:textId="77777777" w:rsidR="00553D6C" w:rsidRDefault="005B01D3">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O12</w:t>
            </w:r>
          </w:p>
        </w:tc>
        <w:tc>
          <w:tcPr>
            <w:tcW w:w="2992" w:type="pct"/>
            <w:shd w:val="clear" w:color="auto" w:fill="auto"/>
            <w:vAlign w:val="center"/>
          </w:tcPr>
          <w:p w14:paraId="5AB09FF1" w14:textId="77777777"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Căldura reziduală, inclusiv gazele de evacuare rezultate din procese, produs al reacțiilor chimice exoterme (temperatura de intrare ˃200</w:t>
            </w:r>
            <w:r>
              <w:rPr>
                <w:rFonts w:ascii="Times New Roman" w:hAnsi="Times New Roman" w:cs="Times New Roman"/>
                <w:sz w:val="26"/>
                <w:szCs w:val="26"/>
                <w:vertAlign w:val="superscript"/>
              </w:rPr>
              <w:t>0</w:t>
            </w:r>
            <w:r>
              <w:rPr>
                <w:rFonts w:ascii="Times New Roman" w:hAnsi="Times New Roman" w:cs="Times New Roman"/>
                <w:sz w:val="26"/>
                <w:szCs w:val="26"/>
              </w:rPr>
              <w:t xml:space="preserve">C) </w:t>
            </w:r>
          </w:p>
        </w:tc>
        <w:tc>
          <w:tcPr>
            <w:tcW w:w="492" w:type="pct"/>
            <w:shd w:val="clear" w:color="auto" w:fill="auto"/>
            <w:vAlign w:val="center"/>
          </w:tcPr>
          <w:p w14:paraId="44F4C208" w14:textId="77777777" w:rsidR="00553D6C" w:rsidRDefault="00553D6C">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p>
        </w:tc>
        <w:tc>
          <w:tcPr>
            <w:tcW w:w="420" w:type="pct"/>
            <w:shd w:val="clear" w:color="auto" w:fill="auto"/>
            <w:vAlign w:val="center"/>
          </w:tcPr>
          <w:p w14:paraId="7CC492CE" w14:textId="77777777" w:rsidR="00553D6C" w:rsidRDefault="005B01D3">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30,0</w:t>
            </w:r>
          </w:p>
        </w:tc>
        <w:tc>
          <w:tcPr>
            <w:tcW w:w="529" w:type="pct"/>
            <w:shd w:val="clear" w:color="auto" w:fill="auto"/>
            <w:vAlign w:val="center"/>
          </w:tcPr>
          <w:p w14:paraId="1C40EA3D" w14:textId="77777777" w:rsidR="00553D6C" w:rsidRDefault="005B01D3">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30,0</w:t>
            </w:r>
          </w:p>
        </w:tc>
      </w:tr>
      <w:tr w:rsidR="00553D6C" w14:paraId="78F684DB" w14:textId="77777777">
        <w:trPr>
          <w:trHeight w:val="1079"/>
        </w:trPr>
        <w:tc>
          <w:tcPr>
            <w:tcW w:w="220" w:type="pct"/>
            <w:vMerge/>
            <w:shd w:val="clear" w:color="auto" w:fill="auto"/>
            <w:textDirection w:val="btLr"/>
            <w:vAlign w:val="center"/>
          </w:tcPr>
          <w:p w14:paraId="65B765D8" w14:textId="77777777" w:rsidR="00553D6C" w:rsidRDefault="00553D6C">
            <w:pPr>
              <w:pStyle w:val="Bodytext41"/>
              <w:shd w:val="clear" w:color="auto" w:fill="auto"/>
              <w:spacing w:after="0" w:line="240" w:lineRule="auto"/>
              <w:ind w:left="113" w:right="60" w:firstLine="0"/>
              <w:jc w:val="center"/>
              <w:rPr>
                <w:rFonts w:ascii="Times New Roman" w:hAnsi="Times New Roman" w:cs="Times New Roman"/>
                <w:sz w:val="26"/>
                <w:szCs w:val="26"/>
              </w:rPr>
            </w:pPr>
          </w:p>
        </w:tc>
        <w:tc>
          <w:tcPr>
            <w:tcW w:w="345" w:type="pct"/>
            <w:shd w:val="clear" w:color="auto" w:fill="auto"/>
            <w:vAlign w:val="center"/>
          </w:tcPr>
          <w:p w14:paraId="47CB05EE" w14:textId="77777777" w:rsidR="00553D6C" w:rsidRDefault="005B01D3">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O13</w:t>
            </w:r>
          </w:p>
        </w:tc>
        <w:tc>
          <w:tcPr>
            <w:tcW w:w="2992" w:type="pct"/>
            <w:shd w:val="clear" w:color="auto" w:fill="auto"/>
            <w:vAlign w:val="center"/>
          </w:tcPr>
          <w:p w14:paraId="52AF676F" w14:textId="77777777"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Căldura reziduală, inclusiv gazele de evacuare rezultate din procese, produs al reacțiilor chimice exoterme (temperatura de intrare &lt;200</w:t>
            </w:r>
            <w:r>
              <w:rPr>
                <w:rFonts w:ascii="Times New Roman" w:hAnsi="Times New Roman" w:cs="Times New Roman"/>
                <w:sz w:val="26"/>
                <w:szCs w:val="26"/>
                <w:vertAlign w:val="superscript"/>
              </w:rPr>
              <w:t>0</w:t>
            </w:r>
            <w:r>
              <w:rPr>
                <w:rFonts w:ascii="Times New Roman" w:hAnsi="Times New Roman" w:cs="Times New Roman"/>
                <w:sz w:val="26"/>
                <w:szCs w:val="26"/>
              </w:rPr>
              <w:t xml:space="preserve">C) </w:t>
            </w:r>
          </w:p>
        </w:tc>
        <w:tc>
          <w:tcPr>
            <w:tcW w:w="492" w:type="pct"/>
            <w:shd w:val="clear" w:color="auto" w:fill="auto"/>
            <w:vAlign w:val="center"/>
          </w:tcPr>
          <w:p w14:paraId="2E1FDD59" w14:textId="77777777" w:rsidR="00553D6C" w:rsidRDefault="00553D6C">
            <w:pPr>
              <w:pStyle w:val="Bodytext41"/>
              <w:shd w:val="clear" w:color="auto" w:fill="auto"/>
              <w:spacing w:after="0" w:line="240" w:lineRule="auto"/>
              <w:ind w:right="60" w:firstLine="0"/>
              <w:jc w:val="center"/>
              <w:rPr>
                <w:rFonts w:ascii="Times New Roman" w:hAnsi="Times New Roman" w:cs="Times New Roman"/>
                <w:sz w:val="26"/>
                <w:szCs w:val="26"/>
              </w:rPr>
            </w:pPr>
          </w:p>
        </w:tc>
        <w:tc>
          <w:tcPr>
            <w:tcW w:w="420" w:type="pct"/>
            <w:shd w:val="clear" w:color="auto" w:fill="auto"/>
            <w:vAlign w:val="center"/>
          </w:tcPr>
          <w:p w14:paraId="177B78E0"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30,0</w:t>
            </w:r>
          </w:p>
        </w:tc>
        <w:tc>
          <w:tcPr>
            <w:tcW w:w="529" w:type="pct"/>
            <w:shd w:val="clear" w:color="auto" w:fill="auto"/>
            <w:vAlign w:val="center"/>
          </w:tcPr>
          <w:p w14:paraId="76D8DF2C"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20,0</w:t>
            </w:r>
          </w:p>
        </w:tc>
      </w:tr>
      <w:tr w:rsidR="00553D6C" w14:paraId="0B4A7053" w14:textId="77777777">
        <w:trPr>
          <w:trHeight w:val="480"/>
        </w:trPr>
        <w:tc>
          <w:tcPr>
            <w:tcW w:w="220" w:type="pct"/>
            <w:vMerge/>
            <w:shd w:val="clear" w:color="auto" w:fill="auto"/>
            <w:textDirection w:val="btLr"/>
            <w:vAlign w:val="center"/>
          </w:tcPr>
          <w:p w14:paraId="2453B8BA" w14:textId="77777777" w:rsidR="00553D6C" w:rsidRDefault="00553D6C">
            <w:pPr>
              <w:pStyle w:val="Bodytext41"/>
              <w:shd w:val="clear" w:color="auto" w:fill="auto"/>
              <w:spacing w:after="0" w:line="240" w:lineRule="auto"/>
              <w:ind w:left="113" w:right="60" w:firstLine="0"/>
              <w:jc w:val="center"/>
              <w:rPr>
                <w:rFonts w:ascii="Times New Roman" w:hAnsi="Times New Roman" w:cs="Times New Roman"/>
                <w:sz w:val="26"/>
                <w:szCs w:val="26"/>
              </w:rPr>
            </w:pPr>
          </w:p>
        </w:tc>
        <w:tc>
          <w:tcPr>
            <w:tcW w:w="345" w:type="pct"/>
            <w:shd w:val="clear" w:color="auto" w:fill="auto"/>
            <w:vAlign w:val="center"/>
          </w:tcPr>
          <w:p w14:paraId="3AE27217" w14:textId="77777777" w:rsidR="00553D6C" w:rsidRDefault="005B01D3">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 xml:space="preserve">O14 </w:t>
            </w:r>
          </w:p>
        </w:tc>
        <w:tc>
          <w:tcPr>
            <w:tcW w:w="2992" w:type="pct"/>
            <w:shd w:val="clear" w:color="auto" w:fill="auto"/>
            <w:vAlign w:val="center"/>
          </w:tcPr>
          <w:p w14:paraId="1C3FB0E1" w14:textId="77777777"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Energie nucleară</w:t>
            </w:r>
          </w:p>
        </w:tc>
        <w:tc>
          <w:tcPr>
            <w:tcW w:w="492" w:type="pct"/>
            <w:shd w:val="clear" w:color="auto" w:fill="auto"/>
            <w:vAlign w:val="center"/>
          </w:tcPr>
          <w:p w14:paraId="52715704" w14:textId="77777777" w:rsidR="00553D6C" w:rsidRDefault="00553D6C">
            <w:pPr>
              <w:pStyle w:val="Bodytext41"/>
              <w:shd w:val="clear" w:color="auto" w:fill="auto"/>
              <w:spacing w:after="0" w:line="240" w:lineRule="auto"/>
              <w:ind w:right="60" w:firstLine="0"/>
              <w:jc w:val="center"/>
              <w:rPr>
                <w:rFonts w:ascii="Times New Roman" w:hAnsi="Times New Roman" w:cs="Times New Roman"/>
                <w:sz w:val="26"/>
                <w:szCs w:val="26"/>
              </w:rPr>
            </w:pPr>
          </w:p>
        </w:tc>
        <w:tc>
          <w:tcPr>
            <w:tcW w:w="420" w:type="pct"/>
            <w:shd w:val="clear" w:color="auto" w:fill="auto"/>
            <w:vAlign w:val="center"/>
          </w:tcPr>
          <w:p w14:paraId="612425E5"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Fonts w:ascii="Times New Roman" w:hAnsi="Times New Roman" w:cs="Times New Roman"/>
                <w:sz w:val="26"/>
                <w:szCs w:val="26"/>
              </w:rPr>
              <w:t>33,0</w:t>
            </w:r>
          </w:p>
        </w:tc>
        <w:tc>
          <w:tcPr>
            <w:tcW w:w="529" w:type="pct"/>
            <w:shd w:val="clear" w:color="auto" w:fill="auto"/>
            <w:vAlign w:val="center"/>
          </w:tcPr>
          <w:p w14:paraId="42CE9C2E"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33,0</w:t>
            </w:r>
          </w:p>
        </w:tc>
      </w:tr>
      <w:tr w:rsidR="00553D6C" w14:paraId="2D237134" w14:textId="77777777">
        <w:trPr>
          <w:trHeight w:val="480"/>
        </w:trPr>
        <w:tc>
          <w:tcPr>
            <w:tcW w:w="220" w:type="pct"/>
            <w:vMerge/>
            <w:shd w:val="clear" w:color="auto" w:fill="auto"/>
            <w:textDirection w:val="btLr"/>
            <w:vAlign w:val="center"/>
          </w:tcPr>
          <w:p w14:paraId="41C3CAF0" w14:textId="77777777" w:rsidR="00553D6C" w:rsidRDefault="00553D6C">
            <w:pPr>
              <w:pStyle w:val="Bodytext41"/>
              <w:shd w:val="clear" w:color="auto" w:fill="auto"/>
              <w:spacing w:after="0" w:line="240" w:lineRule="auto"/>
              <w:ind w:left="113" w:right="60" w:firstLine="0"/>
              <w:jc w:val="center"/>
              <w:rPr>
                <w:rFonts w:ascii="Times New Roman" w:hAnsi="Times New Roman" w:cs="Times New Roman"/>
                <w:sz w:val="26"/>
                <w:szCs w:val="26"/>
              </w:rPr>
            </w:pPr>
          </w:p>
        </w:tc>
        <w:tc>
          <w:tcPr>
            <w:tcW w:w="345" w:type="pct"/>
            <w:shd w:val="clear" w:color="auto" w:fill="auto"/>
            <w:vAlign w:val="center"/>
          </w:tcPr>
          <w:p w14:paraId="0F4D282A" w14:textId="77777777" w:rsidR="00553D6C" w:rsidRDefault="005B01D3">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O15</w:t>
            </w:r>
          </w:p>
        </w:tc>
        <w:tc>
          <w:tcPr>
            <w:tcW w:w="2992" w:type="pct"/>
            <w:shd w:val="clear" w:color="auto" w:fill="auto"/>
            <w:vAlign w:val="center"/>
          </w:tcPr>
          <w:p w14:paraId="1E0A97F8" w14:textId="77777777"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Energie termică solară</w:t>
            </w:r>
          </w:p>
        </w:tc>
        <w:tc>
          <w:tcPr>
            <w:tcW w:w="492" w:type="pct"/>
            <w:shd w:val="clear" w:color="auto" w:fill="auto"/>
            <w:vAlign w:val="center"/>
          </w:tcPr>
          <w:p w14:paraId="1774CE3A" w14:textId="77777777" w:rsidR="00553D6C" w:rsidRDefault="00553D6C">
            <w:pPr>
              <w:pStyle w:val="Bodytext41"/>
              <w:shd w:val="clear" w:color="auto" w:fill="auto"/>
              <w:spacing w:after="0" w:line="240" w:lineRule="auto"/>
              <w:ind w:right="60" w:firstLine="0"/>
              <w:jc w:val="center"/>
              <w:rPr>
                <w:rFonts w:ascii="Times New Roman" w:hAnsi="Times New Roman" w:cs="Times New Roman"/>
                <w:sz w:val="26"/>
                <w:szCs w:val="26"/>
              </w:rPr>
            </w:pPr>
          </w:p>
        </w:tc>
        <w:tc>
          <w:tcPr>
            <w:tcW w:w="420" w:type="pct"/>
            <w:shd w:val="clear" w:color="auto" w:fill="auto"/>
            <w:vAlign w:val="center"/>
          </w:tcPr>
          <w:p w14:paraId="77184555"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Fonts w:ascii="Times New Roman" w:hAnsi="Times New Roman" w:cs="Times New Roman"/>
                <w:sz w:val="26"/>
                <w:szCs w:val="26"/>
              </w:rPr>
              <w:t>30,0</w:t>
            </w:r>
          </w:p>
        </w:tc>
        <w:tc>
          <w:tcPr>
            <w:tcW w:w="529" w:type="pct"/>
            <w:shd w:val="clear" w:color="auto" w:fill="auto"/>
            <w:vAlign w:val="center"/>
          </w:tcPr>
          <w:p w14:paraId="7928CBE8"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30,0</w:t>
            </w:r>
          </w:p>
        </w:tc>
      </w:tr>
      <w:tr w:rsidR="00553D6C" w14:paraId="0D912980" w14:textId="77777777">
        <w:trPr>
          <w:trHeight w:val="480"/>
        </w:trPr>
        <w:tc>
          <w:tcPr>
            <w:tcW w:w="220" w:type="pct"/>
            <w:vMerge/>
            <w:shd w:val="clear" w:color="auto" w:fill="auto"/>
            <w:textDirection w:val="btLr"/>
            <w:vAlign w:val="center"/>
          </w:tcPr>
          <w:p w14:paraId="43BA9D59" w14:textId="77777777" w:rsidR="00553D6C" w:rsidRDefault="00553D6C">
            <w:pPr>
              <w:pStyle w:val="Bodytext41"/>
              <w:shd w:val="clear" w:color="auto" w:fill="auto"/>
              <w:spacing w:after="0" w:line="240" w:lineRule="auto"/>
              <w:ind w:left="113" w:right="60" w:firstLine="0"/>
              <w:jc w:val="center"/>
              <w:rPr>
                <w:rFonts w:ascii="Times New Roman" w:hAnsi="Times New Roman" w:cs="Times New Roman"/>
                <w:sz w:val="26"/>
                <w:szCs w:val="26"/>
              </w:rPr>
            </w:pPr>
          </w:p>
        </w:tc>
        <w:tc>
          <w:tcPr>
            <w:tcW w:w="345" w:type="pct"/>
            <w:shd w:val="clear" w:color="auto" w:fill="auto"/>
            <w:vAlign w:val="center"/>
          </w:tcPr>
          <w:p w14:paraId="693347C8" w14:textId="77777777" w:rsidR="00553D6C" w:rsidRDefault="005B01D3">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O16</w:t>
            </w:r>
          </w:p>
        </w:tc>
        <w:tc>
          <w:tcPr>
            <w:tcW w:w="2992" w:type="pct"/>
            <w:shd w:val="clear" w:color="auto" w:fill="auto"/>
            <w:vAlign w:val="center"/>
          </w:tcPr>
          <w:p w14:paraId="6F55A56F" w14:textId="77777777"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Energie geotermică</w:t>
            </w:r>
          </w:p>
        </w:tc>
        <w:tc>
          <w:tcPr>
            <w:tcW w:w="492" w:type="pct"/>
            <w:shd w:val="clear" w:color="auto" w:fill="auto"/>
            <w:vAlign w:val="center"/>
          </w:tcPr>
          <w:p w14:paraId="43B8951A" w14:textId="77777777" w:rsidR="00553D6C" w:rsidRDefault="00553D6C">
            <w:pPr>
              <w:pStyle w:val="Bodytext41"/>
              <w:shd w:val="clear" w:color="auto" w:fill="auto"/>
              <w:spacing w:after="0" w:line="240" w:lineRule="auto"/>
              <w:ind w:right="60" w:firstLine="0"/>
              <w:jc w:val="center"/>
              <w:rPr>
                <w:rFonts w:ascii="Times New Roman" w:hAnsi="Times New Roman" w:cs="Times New Roman"/>
                <w:sz w:val="26"/>
                <w:szCs w:val="26"/>
              </w:rPr>
            </w:pPr>
          </w:p>
        </w:tc>
        <w:tc>
          <w:tcPr>
            <w:tcW w:w="420" w:type="pct"/>
            <w:shd w:val="clear" w:color="auto" w:fill="auto"/>
            <w:vAlign w:val="center"/>
          </w:tcPr>
          <w:p w14:paraId="1B3CD100"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Fonts w:ascii="Times New Roman" w:hAnsi="Times New Roman" w:cs="Times New Roman"/>
                <w:sz w:val="26"/>
                <w:szCs w:val="26"/>
              </w:rPr>
              <w:t>19,5</w:t>
            </w:r>
          </w:p>
        </w:tc>
        <w:tc>
          <w:tcPr>
            <w:tcW w:w="529" w:type="pct"/>
            <w:shd w:val="clear" w:color="auto" w:fill="auto"/>
            <w:vAlign w:val="center"/>
          </w:tcPr>
          <w:p w14:paraId="072ABC94"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19,5</w:t>
            </w:r>
          </w:p>
        </w:tc>
      </w:tr>
      <w:tr w:rsidR="00553D6C" w14:paraId="2E1A4C2E" w14:textId="77777777">
        <w:trPr>
          <w:trHeight w:val="654"/>
        </w:trPr>
        <w:tc>
          <w:tcPr>
            <w:tcW w:w="220" w:type="pct"/>
            <w:vMerge/>
            <w:shd w:val="clear" w:color="auto" w:fill="auto"/>
            <w:textDirection w:val="btLr"/>
            <w:vAlign w:val="center"/>
          </w:tcPr>
          <w:p w14:paraId="14F1BBAA" w14:textId="77777777" w:rsidR="00553D6C" w:rsidRDefault="00553D6C">
            <w:pPr>
              <w:pStyle w:val="Bodytext41"/>
              <w:shd w:val="clear" w:color="auto" w:fill="auto"/>
              <w:spacing w:after="0" w:line="240" w:lineRule="auto"/>
              <w:ind w:left="113" w:right="60" w:firstLine="0"/>
              <w:jc w:val="center"/>
              <w:rPr>
                <w:rFonts w:ascii="Times New Roman" w:hAnsi="Times New Roman" w:cs="Times New Roman"/>
                <w:sz w:val="26"/>
                <w:szCs w:val="26"/>
              </w:rPr>
            </w:pPr>
          </w:p>
        </w:tc>
        <w:tc>
          <w:tcPr>
            <w:tcW w:w="345" w:type="pct"/>
            <w:shd w:val="clear" w:color="auto" w:fill="auto"/>
            <w:vAlign w:val="center"/>
          </w:tcPr>
          <w:p w14:paraId="18B92A06" w14:textId="77777777" w:rsidR="00553D6C" w:rsidRDefault="005B01D3">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Pr>
                <w:rStyle w:val="Bodytext45"/>
                <w:rFonts w:ascii="Times New Roman" w:hAnsi="Times New Roman" w:cs="Times New Roman"/>
                <w:sz w:val="26"/>
                <w:szCs w:val="26"/>
              </w:rPr>
              <w:t>O17</w:t>
            </w:r>
          </w:p>
          <w:p w14:paraId="128DE3AD" w14:textId="77777777" w:rsidR="00553D6C" w:rsidRDefault="00553D6C">
            <w:pPr>
              <w:pStyle w:val="Bodytext41"/>
              <w:shd w:val="clear" w:color="auto" w:fill="auto"/>
              <w:spacing w:after="0" w:line="240" w:lineRule="auto"/>
              <w:ind w:left="5" w:firstLine="0"/>
              <w:jc w:val="center"/>
              <w:rPr>
                <w:rStyle w:val="Bodytext45"/>
                <w:rFonts w:ascii="Times New Roman" w:hAnsi="Times New Roman" w:cs="Times New Roman"/>
                <w:sz w:val="26"/>
                <w:szCs w:val="26"/>
              </w:rPr>
            </w:pPr>
          </w:p>
          <w:p w14:paraId="68641FDD" w14:textId="77777777" w:rsidR="00553D6C" w:rsidRDefault="00553D6C">
            <w:pPr>
              <w:pStyle w:val="Bodytext41"/>
              <w:shd w:val="clear" w:color="auto" w:fill="auto"/>
              <w:spacing w:after="0" w:line="240" w:lineRule="auto"/>
              <w:ind w:left="5" w:firstLine="0"/>
              <w:jc w:val="center"/>
              <w:rPr>
                <w:rStyle w:val="Bodytext45"/>
                <w:rFonts w:ascii="Times New Roman" w:hAnsi="Times New Roman" w:cs="Times New Roman"/>
                <w:sz w:val="26"/>
                <w:szCs w:val="26"/>
              </w:rPr>
            </w:pPr>
          </w:p>
        </w:tc>
        <w:tc>
          <w:tcPr>
            <w:tcW w:w="2992" w:type="pct"/>
            <w:shd w:val="clear" w:color="auto" w:fill="auto"/>
            <w:vAlign w:val="center"/>
          </w:tcPr>
          <w:p w14:paraId="64274E14" w14:textId="77777777" w:rsidR="00553D6C" w:rsidRDefault="005B01D3">
            <w:pPr>
              <w:spacing w:after="0" w:line="240" w:lineRule="auto"/>
              <w:rPr>
                <w:rFonts w:ascii="Times New Roman" w:hAnsi="Times New Roman" w:cs="Times New Roman"/>
                <w:sz w:val="26"/>
                <w:szCs w:val="26"/>
              </w:rPr>
            </w:pPr>
            <w:r>
              <w:rPr>
                <w:rFonts w:ascii="Times New Roman" w:hAnsi="Times New Roman" w:cs="Times New Roman"/>
                <w:sz w:val="26"/>
                <w:szCs w:val="26"/>
              </w:rPr>
              <w:t>Alți combustibili care nu au fost menționați anterior</w:t>
            </w:r>
          </w:p>
        </w:tc>
        <w:tc>
          <w:tcPr>
            <w:tcW w:w="492" w:type="pct"/>
            <w:shd w:val="clear" w:color="auto" w:fill="auto"/>
            <w:vAlign w:val="center"/>
          </w:tcPr>
          <w:p w14:paraId="52EB4B94" w14:textId="77777777" w:rsidR="00553D6C" w:rsidRDefault="00553D6C">
            <w:pPr>
              <w:pStyle w:val="Bodytext41"/>
              <w:shd w:val="clear" w:color="auto" w:fill="auto"/>
              <w:spacing w:after="0" w:line="240" w:lineRule="auto"/>
              <w:ind w:right="60" w:firstLine="0"/>
              <w:jc w:val="center"/>
              <w:rPr>
                <w:rFonts w:ascii="Times New Roman" w:hAnsi="Times New Roman" w:cs="Times New Roman"/>
                <w:sz w:val="26"/>
                <w:szCs w:val="26"/>
              </w:rPr>
            </w:pPr>
          </w:p>
        </w:tc>
        <w:tc>
          <w:tcPr>
            <w:tcW w:w="420" w:type="pct"/>
            <w:shd w:val="clear" w:color="auto" w:fill="auto"/>
            <w:vAlign w:val="center"/>
          </w:tcPr>
          <w:p w14:paraId="27BF3F57"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Fonts w:ascii="Times New Roman" w:hAnsi="Times New Roman" w:cs="Times New Roman"/>
                <w:sz w:val="26"/>
                <w:szCs w:val="26"/>
              </w:rPr>
              <w:t>30,0</w:t>
            </w:r>
          </w:p>
        </w:tc>
        <w:tc>
          <w:tcPr>
            <w:tcW w:w="529" w:type="pct"/>
            <w:shd w:val="clear" w:color="auto" w:fill="auto"/>
            <w:vAlign w:val="center"/>
          </w:tcPr>
          <w:p w14:paraId="6EEDA686" w14:textId="77777777" w:rsidR="00553D6C" w:rsidRDefault="005B01D3">
            <w:pPr>
              <w:pStyle w:val="Bodytext41"/>
              <w:shd w:val="clear" w:color="auto" w:fill="auto"/>
              <w:spacing w:after="0" w:line="240" w:lineRule="auto"/>
              <w:ind w:right="60" w:firstLine="0"/>
              <w:jc w:val="center"/>
              <w:rPr>
                <w:rFonts w:ascii="Times New Roman" w:hAnsi="Times New Roman" w:cs="Times New Roman"/>
                <w:sz w:val="26"/>
                <w:szCs w:val="26"/>
              </w:rPr>
            </w:pPr>
            <w:r>
              <w:rPr>
                <w:rStyle w:val="Bodytext45"/>
                <w:rFonts w:ascii="Times New Roman" w:hAnsi="Times New Roman" w:cs="Times New Roman"/>
                <w:sz w:val="26"/>
                <w:szCs w:val="26"/>
              </w:rPr>
              <w:t>30,0</w:t>
            </w:r>
          </w:p>
        </w:tc>
      </w:tr>
    </w:tbl>
    <w:p w14:paraId="41E950F6" w14:textId="77777777" w:rsidR="00553D6C" w:rsidRDefault="005B01D3">
      <w:pPr>
        <w:pStyle w:val="NormalWeb"/>
        <w:shd w:val="clear" w:color="auto" w:fill="FFFFFF"/>
        <w:spacing w:before="0" w:beforeAutospacing="0" w:after="0" w:afterAutospacing="0"/>
        <w:jc w:val="both"/>
        <w:textAlignment w:val="baseline"/>
        <w:rPr>
          <w:rStyle w:val="Accentuat"/>
          <w:b/>
          <w:sz w:val="26"/>
          <w:szCs w:val="26"/>
          <w:lang w:val="ro-RO"/>
        </w:rPr>
      </w:pPr>
      <w:r>
        <w:rPr>
          <w:sz w:val="26"/>
          <w:szCs w:val="26"/>
          <w:lang w:val="ro-RO"/>
        </w:rPr>
        <w:t xml:space="preserve">(1) </w:t>
      </w:r>
      <w:r>
        <w:rPr>
          <w:rStyle w:val="Accentuat"/>
          <w:bCs/>
          <w:sz w:val="26"/>
          <w:szCs w:val="26"/>
          <w:lang w:val="ro-RO"/>
        </w:rPr>
        <w:t>Hidrogen</w:t>
      </w:r>
      <w:r>
        <w:rPr>
          <w:rStyle w:val="Accentuat"/>
          <w:b/>
          <w:sz w:val="26"/>
          <w:szCs w:val="26"/>
          <w:lang w:val="ro-RO"/>
        </w:rPr>
        <w:t xml:space="preserve"> </w:t>
      </w:r>
      <w:r>
        <w:rPr>
          <w:rStyle w:val="Accentuat"/>
          <w:sz w:val="26"/>
          <w:szCs w:val="26"/>
          <w:lang w:val="ro-RO"/>
        </w:rPr>
        <w:t>vândut de la furnizorul său unui operator de unitate de cogenerare.</w:t>
      </w:r>
    </w:p>
    <w:p w14:paraId="2ED3B573" w14:textId="77777777" w:rsidR="00553D6C" w:rsidRDefault="005B01D3">
      <w:pPr>
        <w:pStyle w:val="NormalWeb"/>
        <w:spacing w:before="0" w:beforeAutospacing="0" w:after="0" w:afterAutospacing="0"/>
        <w:jc w:val="both"/>
        <w:rPr>
          <w:lang w:val="ro-RO"/>
        </w:rPr>
      </w:pPr>
      <w:r>
        <w:rPr>
          <w:sz w:val="26"/>
          <w:szCs w:val="26"/>
          <w:lang w:val="ro-RO"/>
        </w:rPr>
        <w:lastRenderedPageBreak/>
        <w:t>(2)</w:t>
      </w:r>
      <w:r>
        <w:rPr>
          <w:sz w:val="26"/>
          <w:szCs w:val="26"/>
          <w:vertAlign w:val="superscript"/>
          <w:lang w:val="ro-RO"/>
        </w:rPr>
        <w:t xml:space="preserve"> </w:t>
      </w:r>
      <w:r w:rsidRPr="00F14FF3">
        <w:rPr>
          <w:i/>
          <w:iCs/>
          <w:sz w:val="26"/>
          <w:szCs w:val="26"/>
          <w:lang w:val="en-US"/>
        </w:rPr>
        <w:t>Prin e</w:t>
      </w:r>
      <w:r>
        <w:rPr>
          <w:rStyle w:val="Accentuat"/>
          <w:bCs/>
          <w:sz w:val="26"/>
          <w:szCs w:val="26"/>
          <w:lang w:val="ro-RO"/>
        </w:rPr>
        <w:t>-gaze</w:t>
      </w:r>
      <w:r>
        <w:rPr>
          <w:rStyle w:val="Accentuat"/>
          <w:sz w:val="26"/>
          <w:szCs w:val="26"/>
          <w:lang w:val="ro-RO"/>
        </w:rPr>
        <w:t xml:space="preserve"> </w:t>
      </w:r>
      <w:r w:rsidRPr="00F14FF3">
        <w:rPr>
          <w:rStyle w:val="Accentuat"/>
          <w:sz w:val="26"/>
          <w:szCs w:val="26"/>
          <w:lang w:val="en-US"/>
        </w:rPr>
        <w:t xml:space="preserve">se </w:t>
      </w:r>
      <w:proofErr w:type="spellStart"/>
      <w:r w:rsidRPr="00F14FF3">
        <w:rPr>
          <w:rStyle w:val="Accentuat"/>
          <w:sz w:val="26"/>
          <w:szCs w:val="26"/>
          <w:lang w:val="en-US"/>
        </w:rPr>
        <w:t>înțelege</w:t>
      </w:r>
      <w:proofErr w:type="spellEnd"/>
      <w:r w:rsidRPr="00F14FF3">
        <w:rPr>
          <w:rStyle w:val="Accentuat"/>
          <w:sz w:val="26"/>
          <w:szCs w:val="26"/>
          <w:lang w:val="en-US"/>
        </w:rPr>
        <w:t xml:space="preserve"> </w:t>
      </w:r>
      <w:r>
        <w:rPr>
          <w:rStyle w:val="Accentuat"/>
          <w:sz w:val="26"/>
          <w:szCs w:val="26"/>
          <w:lang w:val="ro-RO"/>
        </w:rPr>
        <w:t>combustibilul sintetic gazos provenit din hidrogenul din surse regenerabile și dioxidul de carbon captat fie dintr-o sursă concentrată, cum ar fi gazele de ardere provenite de la un sit industrial, fie din aer</w:t>
      </w:r>
      <w:r w:rsidRPr="00F14FF3">
        <w:rPr>
          <w:rStyle w:val="Accentuat"/>
          <w:sz w:val="26"/>
          <w:szCs w:val="26"/>
          <w:lang w:val="en-US"/>
        </w:rPr>
        <w:t>”</w:t>
      </w:r>
      <w:r>
        <w:rPr>
          <w:rStyle w:val="Accentuat"/>
          <w:i w:val="0"/>
          <w:sz w:val="26"/>
          <w:szCs w:val="26"/>
          <w:lang w:val="ro-RO"/>
        </w:rPr>
        <w:t>.</w:t>
      </w:r>
    </w:p>
    <w:p w14:paraId="0AE4CC94" w14:textId="77777777" w:rsidR="00553D6C" w:rsidRDefault="005B01D3">
      <w:pPr>
        <w:pStyle w:val="NormalWeb"/>
        <w:tabs>
          <w:tab w:val="left" w:pos="1134"/>
        </w:tabs>
        <w:spacing w:before="0" w:beforeAutospacing="0" w:after="0" w:afterAutospacing="0"/>
        <w:ind w:left="567"/>
        <w:jc w:val="both"/>
        <w:rPr>
          <w:sz w:val="26"/>
          <w:szCs w:val="26"/>
          <w:lang w:val="ro-RO"/>
        </w:rPr>
      </w:pPr>
      <w:r>
        <w:rPr>
          <w:sz w:val="26"/>
          <w:szCs w:val="26"/>
          <w:lang w:val="it-IT"/>
        </w:rPr>
        <w:t xml:space="preserve">2.3 </w:t>
      </w:r>
      <w:r>
        <w:rPr>
          <w:sz w:val="26"/>
          <w:szCs w:val="26"/>
          <w:lang w:val="ro-RO"/>
        </w:rPr>
        <w:t xml:space="preserve">Punctul 1 din Anexa nr. 2 va avea următorul conținut: </w:t>
      </w:r>
    </w:p>
    <w:p w14:paraId="06890E67" w14:textId="27242225" w:rsidR="00553D6C" w:rsidRDefault="005B01D3">
      <w:pPr>
        <w:pStyle w:val="NormalWeb"/>
        <w:spacing w:before="0" w:beforeAutospacing="0" w:after="0" w:afterAutospacing="0"/>
        <w:ind w:firstLine="709"/>
        <w:jc w:val="both"/>
        <w:rPr>
          <w:sz w:val="26"/>
          <w:szCs w:val="26"/>
          <w:lang w:val="ro-RO"/>
        </w:rPr>
      </w:pPr>
      <w:r>
        <w:rPr>
          <w:sz w:val="26"/>
          <w:szCs w:val="26"/>
          <w:lang w:val="ro-RO"/>
        </w:rPr>
        <w:t>„</w:t>
      </w:r>
      <w:r>
        <w:rPr>
          <w:i/>
          <w:iCs/>
          <w:sz w:val="26"/>
          <w:szCs w:val="26"/>
          <w:lang w:val="ro-RO"/>
        </w:rPr>
        <w:t>1. Valorile de referinţă armonizate ale eficienţei pentru producerea separată de energie termică s</w:t>
      </w:r>
      <w:r w:rsidR="0012259C">
        <w:rPr>
          <w:i/>
          <w:iCs/>
          <w:sz w:val="26"/>
          <w:szCs w:val="26"/>
          <w:lang w:val="ro-RO"/>
        </w:rPr>
        <w:t>u</w:t>
      </w:r>
      <w:r>
        <w:rPr>
          <w:i/>
          <w:iCs/>
          <w:sz w:val="26"/>
          <w:szCs w:val="26"/>
          <w:lang w:val="ro-RO"/>
        </w:rPr>
        <w:t>nt prezentate în tabelul de mai jos:</w:t>
      </w:r>
    </w:p>
    <w:tbl>
      <w:tblPr>
        <w:tblpPr w:leftFromText="180" w:rightFromText="180" w:vertAnchor="text" w:horzAnchor="margin" w:tblpY="63"/>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3"/>
        <w:gridCol w:w="563"/>
        <w:gridCol w:w="2312"/>
        <w:gridCol w:w="585"/>
        <w:gridCol w:w="585"/>
        <w:gridCol w:w="973"/>
        <w:gridCol w:w="554"/>
        <w:gridCol w:w="616"/>
        <w:gridCol w:w="962"/>
        <w:gridCol w:w="624"/>
        <w:gridCol w:w="534"/>
        <w:gridCol w:w="911"/>
      </w:tblGrid>
      <w:tr w:rsidR="00553D6C" w14:paraId="5B58C4E2" w14:textId="77777777">
        <w:trPr>
          <w:trHeight w:val="432"/>
        </w:trPr>
        <w:tc>
          <w:tcPr>
            <w:tcW w:w="561" w:type="pct"/>
            <w:gridSpan w:val="2"/>
            <w:vMerge w:val="restart"/>
            <w:textDirection w:val="btLr"/>
            <w:vAlign w:val="center"/>
          </w:tcPr>
          <w:p w14:paraId="52FA4794" w14:textId="77777777" w:rsidR="00553D6C" w:rsidRDefault="00553D6C">
            <w:pPr>
              <w:pStyle w:val="Bodytext51"/>
              <w:spacing w:after="0" w:line="240" w:lineRule="auto"/>
              <w:ind w:left="113" w:right="113"/>
              <w:jc w:val="center"/>
              <w:rPr>
                <w:rStyle w:val="Bodytext5"/>
                <w:rFonts w:ascii="Times New Roman" w:eastAsia="Calibri" w:hAnsi="Times New Roman" w:cs="Times New Roman"/>
                <w:sz w:val="20"/>
                <w:szCs w:val="20"/>
              </w:rPr>
            </w:pPr>
          </w:p>
          <w:p w14:paraId="6698E183" w14:textId="77777777" w:rsidR="00553D6C" w:rsidRDefault="005B01D3">
            <w:pPr>
              <w:pStyle w:val="Bodytext51"/>
              <w:spacing w:after="0" w:line="240" w:lineRule="auto"/>
              <w:ind w:left="113" w:right="113"/>
              <w:jc w:val="center"/>
              <w:rPr>
                <w:rStyle w:val="Bodytext5"/>
                <w:rFonts w:ascii="Times New Roman" w:eastAsia="Calibri" w:hAnsi="Times New Roman" w:cs="Times New Roman"/>
                <w:b/>
                <w:bCs/>
                <w:sz w:val="20"/>
                <w:szCs w:val="20"/>
                <w:u w:val="single"/>
              </w:rPr>
            </w:pPr>
            <w:r>
              <w:rPr>
                <w:rStyle w:val="Bodytext5"/>
                <w:rFonts w:ascii="Times New Roman" w:eastAsia="Calibri" w:hAnsi="Times New Roman" w:cs="Times New Roman"/>
                <w:sz w:val="20"/>
                <w:szCs w:val="20"/>
              </w:rPr>
              <w:t>Categoria</w:t>
            </w:r>
          </w:p>
        </w:tc>
        <w:tc>
          <w:tcPr>
            <w:tcW w:w="1185" w:type="pct"/>
            <w:vMerge w:val="restart"/>
            <w:vAlign w:val="center"/>
          </w:tcPr>
          <w:p w14:paraId="12105C3F" w14:textId="77777777" w:rsidR="00553D6C" w:rsidRDefault="00553D6C">
            <w:pPr>
              <w:pStyle w:val="Bodytext51"/>
              <w:spacing w:after="0" w:line="240" w:lineRule="auto"/>
              <w:jc w:val="center"/>
              <w:rPr>
                <w:rStyle w:val="Bodytext5"/>
                <w:rFonts w:ascii="Times New Roman" w:hAnsi="Times New Roman" w:cs="Times New Roman"/>
                <w:sz w:val="20"/>
                <w:szCs w:val="20"/>
              </w:rPr>
            </w:pPr>
          </w:p>
          <w:p w14:paraId="18AFA7D1" w14:textId="77777777" w:rsidR="00553D6C" w:rsidRDefault="00553D6C">
            <w:pPr>
              <w:pStyle w:val="Bodytext51"/>
              <w:spacing w:after="0" w:line="240" w:lineRule="auto"/>
              <w:jc w:val="center"/>
              <w:rPr>
                <w:rStyle w:val="Bodytext5"/>
                <w:rFonts w:ascii="Times New Roman" w:hAnsi="Times New Roman" w:cs="Times New Roman"/>
                <w:sz w:val="20"/>
                <w:szCs w:val="20"/>
              </w:rPr>
            </w:pPr>
          </w:p>
          <w:p w14:paraId="25C5C8FB" w14:textId="77777777" w:rsidR="00553D6C" w:rsidRDefault="005B01D3">
            <w:pPr>
              <w:pStyle w:val="Bodytext51"/>
              <w:spacing w:after="0" w:line="240" w:lineRule="auto"/>
              <w:jc w:val="center"/>
              <w:rPr>
                <w:rStyle w:val="Bodytext5"/>
                <w:rFonts w:ascii="Times New Roman" w:hAnsi="Times New Roman" w:cs="Times New Roman"/>
                <w:sz w:val="20"/>
                <w:szCs w:val="20"/>
              </w:rPr>
            </w:pPr>
            <w:r>
              <w:rPr>
                <w:rStyle w:val="Bodytext5"/>
                <w:rFonts w:ascii="Times New Roman" w:hAnsi="Times New Roman" w:cs="Times New Roman"/>
                <w:sz w:val="20"/>
                <w:szCs w:val="20"/>
              </w:rPr>
              <w:t xml:space="preserve">Tipul de combustibil </w:t>
            </w:r>
          </w:p>
        </w:tc>
        <w:tc>
          <w:tcPr>
            <w:tcW w:w="3253" w:type="pct"/>
            <w:gridSpan w:val="9"/>
            <w:vAlign w:val="center"/>
          </w:tcPr>
          <w:p w14:paraId="2FBC06AC" w14:textId="77777777" w:rsidR="00553D6C" w:rsidRDefault="005B01D3">
            <w:pPr>
              <w:spacing w:after="0" w:line="240" w:lineRule="auto"/>
              <w:ind w:rightChars="63" w:right="139"/>
              <w:jc w:val="center"/>
              <w:rPr>
                <w:rStyle w:val="Bodytext5"/>
                <w:rFonts w:ascii="Times New Roman" w:hAnsi="Times New Roman" w:cs="Times New Roman"/>
                <w:sz w:val="20"/>
                <w:szCs w:val="20"/>
              </w:rPr>
            </w:pPr>
            <w:r>
              <w:rPr>
                <w:rStyle w:val="Bodytext5"/>
                <w:rFonts w:ascii="Times New Roman" w:hAnsi="Times New Roman" w:cs="Times New Roman"/>
                <w:sz w:val="20"/>
                <w:szCs w:val="20"/>
              </w:rPr>
              <w:t xml:space="preserve">       Anul construcției</w:t>
            </w:r>
          </w:p>
        </w:tc>
      </w:tr>
      <w:tr w:rsidR="00553D6C" w14:paraId="03575B19" w14:textId="77777777">
        <w:trPr>
          <w:trHeight w:val="432"/>
        </w:trPr>
        <w:tc>
          <w:tcPr>
            <w:tcW w:w="561" w:type="pct"/>
            <w:gridSpan w:val="2"/>
            <w:vMerge/>
          </w:tcPr>
          <w:p w14:paraId="7785E81E" w14:textId="77777777" w:rsidR="00553D6C" w:rsidRDefault="00553D6C">
            <w:pPr>
              <w:pStyle w:val="Bodytext51"/>
              <w:spacing w:after="0" w:line="240" w:lineRule="auto"/>
              <w:jc w:val="center"/>
              <w:rPr>
                <w:rStyle w:val="Bodytext5"/>
                <w:rFonts w:ascii="Times New Roman" w:hAnsi="Times New Roman" w:cs="Times New Roman"/>
                <w:sz w:val="20"/>
                <w:szCs w:val="20"/>
              </w:rPr>
            </w:pPr>
          </w:p>
        </w:tc>
        <w:tc>
          <w:tcPr>
            <w:tcW w:w="1185" w:type="pct"/>
            <w:vMerge/>
          </w:tcPr>
          <w:p w14:paraId="6726B4D1" w14:textId="77777777" w:rsidR="00553D6C" w:rsidRDefault="00553D6C">
            <w:pPr>
              <w:pStyle w:val="Bodytext51"/>
              <w:spacing w:after="0" w:line="240" w:lineRule="auto"/>
              <w:jc w:val="center"/>
              <w:rPr>
                <w:rStyle w:val="Bodytext5"/>
                <w:rFonts w:ascii="Times New Roman" w:hAnsi="Times New Roman" w:cs="Times New Roman"/>
                <w:sz w:val="20"/>
                <w:szCs w:val="20"/>
              </w:rPr>
            </w:pPr>
          </w:p>
        </w:tc>
        <w:tc>
          <w:tcPr>
            <w:tcW w:w="1099" w:type="pct"/>
            <w:gridSpan w:val="3"/>
            <w:vAlign w:val="center"/>
          </w:tcPr>
          <w:p w14:paraId="52F3A1BF" w14:textId="77777777" w:rsidR="00553D6C" w:rsidRDefault="005B01D3">
            <w:pPr>
              <w:spacing w:after="0" w:line="240" w:lineRule="auto"/>
              <w:jc w:val="center"/>
              <w:rPr>
                <w:rStyle w:val="Bodytext5"/>
                <w:rFonts w:ascii="Times New Roman" w:hAnsi="Times New Roman" w:cs="Times New Roman"/>
                <w:sz w:val="20"/>
                <w:szCs w:val="20"/>
              </w:rPr>
            </w:pPr>
            <w:r>
              <w:rPr>
                <w:rStyle w:val="Bodytext5"/>
                <w:rFonts w:ascii="Times New Roman" w:hAnsi="Times New Roman" w:cs="Times New Roman"/>
                <w:sz w:val="20"/>
                <w:szCs w:val="20"/>
              </w:rPr>
              <w:t>Înainte de 2016</w:t>
            </w:r>
          </w:p>
        </w:tc>
        <w:tc>
          <w:tcPr>
            <w:tcW w:w="1093" w:type="pct"/>
            <w:gridSpan w:val="3"/>
            <w:vAlign w:val="center"/>
          </w:tcPr>
          <w:p w14:paraId="679104D6" w14:textId="77777777" w:rsidR="00553D6C" w:rsidRDefault="005B01D3">
            <w:pPr>
              <w:spacing w:after="0" w:line="240" w:lineRule="auto"/>
              <w:jc w:val="center"/>
              <w:rPr>
                <w:rStyle w:val="Bodytext5"/>
                <w:rFonts w:ascii="Times New Roman" w:hAnsi="Times New Roman" w:cs="Times New Roman"/>
                <w:sz w:val="20"/>
                <w:szCs w:val="20"/>
              </w:rPr>
            </w:pPr>
            <w:r>
              <w:rPr>
                <w:rStyle w:val="Bodytext5"/>
                <w:rFonts w:ascii="Times New Roman" w:hAnsi="Times New Roman" w:cs="Times New Roman"/>
                <w:sz w:val="20"/>
                <w:szCs w:val="20"/>
              </w:rPr>
              <w:t>2016-2023</w:t>
            </w:r>
          </w:p>
        </w:tc>
        <w:tc>
          <w:tcPr>
            <w:tcW w:w="1060" w:type="pct"/>
            <w:gridSpan w:val="3"/>
            <w:shd w:val="clear" w:color="auto" w:fill="auto"/>
            <w:vAlign w:val="center"/>
          </w:tcPr>
          <w:p w14:paraId="41736786" w14:textId="77777777" w:rsidR="00553D6C" w:rsidRDefault="005B01D3">
            <w:pPr>
              <w:spacing w:after="0" w:line="240" w:lineRule="auto"/>
              <w:jc w:val="center"/>
              <w:rPr>
                <w:rFonts w:ascii="Times New Roman" w:hAnsi="Times New Roman" w:cs="Times New Roman"/>
                <w:sz w:val="20"/>
                <w:szCs w:val="20"/>
              </w:rPr>
            </w:pPr>
            <w:r>
              <w:rPr>
                <w:rStyle w:val="Bodytext5"/>
                <w:rFonts w:ascii="Times New Roman" w:hAnsi="Times New Roman" w:cs="Times New Roman"/>
                <w:sz w:val="20"/>
                <w:szCs w:val="20"/>
              </w:rPr>
              <w:t>Începând cu 2024</w:t>
            </w:r>
          </w:p>
        </w:tc>
      </w:tr>
      <w:tr w:rsidR="00553D6C" w14:paraId="0D4B2D74" w14:textId="77777777">
        <w:trPr>
          <w:trHeight w:val="945"/>
        </w:trPr>
        <w:tc>
          <w:tcPr>
            <w:tcW w:w="561" w:type="pct"/>
            <w:gridSpan w:val="2"/>
            <w:vMerge/>
          </w:tcPr>
          <w:p w14:paraId="494E7246" w14:textId="77777777" w:rsidR="00553D6C" w:rsidRDefault="00553D6C">
            <w:pPr>
              <w:pStyle w:val="Bodytext51"/>
              <w:shd w:val="clear" w:color="auto" w:fill="auto"/>
              <w:spacing w:after="0" w:line="240" w:lineRule="auto"/>
              <w:jc w:val="center"/>
              <w:rPr>
                <w:rFonts w:ascii="Times New Roman" w:hAnsi="Times New Roman" w:cs="Times New Roman"/>
                <w:sz w:val="20"/>
                <w:szCs w:val="20"/>
              </w:rPr>
            </w:pPr>
          </w:p>
        </w:tc>
        <w:tc>
          <w:tcPr>
            <w:tcW w:w="1185" w:type="pct"/>
            <w:vMerge/>
          </w:tcPr>
          <w:p w14:paraId="6182B700" w14:textId="77777777" w:rsidR="00553D6C" w:rsidRDefault="00553D6C">
            <w:pPr>
              <w:pStyle w:val="Bodytext51"/>
              <w:shd w:val="clear" w:color="auto" w:fill="auto"/>
              <w:spacing w:after="0" w:line="240" w:lineRule="auto"/>
              <w:jc w:val="center"/>
              <w:rPr>
                <w:rFonts w:ascii="Times New Roman" w:hAnsi="Times New Roman" w:cs="Times New Roman"/>
                <w:sz w:val="20"/>
                <w:szCs w:val="20"/>
              </w:rPr>
            </w:pPr>
          </w:p>
        </w:tc>
        <w:tc>
          <w:tcPr>
            <w:tcW w:w="300" w:type="pct"/>
            <w:vAlign w:val="center"/>
          </w:tcPr>
          <w:p w14:paraId="6EB37774" w14:textId="77777777" w:rsidR="00553D6C" w:rsidRDefault="005B01D3">
            <w:pPr>
              <w:spacing w:after="0" w:line="240" w:lineRule="auto"/>
              <w:jc w:val="center"/>
              <w:rPr>
                <w:rStyle w:val="Bodytext5"/>
                <w:rFonts w:ascii="Times New Roman" w:hAnsi="Times New Roman" w:cs="Times New Roman"/>
                <w:sz w:val="20"/>
                <w:szCs w:val="20"/>
              </w:rPr>
            </w:pPr>
            <w:r>
              <w:rPr>
                <w:rStyle w:val="Bodytext5"/>
                <w:rFonts w:ascii="Times New Roman" w:hAnsi="Times New Roman" w:cs="Times New Roman"/>
                <w:sz w:val="20"/>
                <w:szCs w:val="20"/>
              </w:rPr>
              <w:t>Apă caldă</w:t>
            </w:r>
          </w:p>
        </w:tc>
        <w:tc>
          <w:tcPr>
            <w:tcW w:w="300" w:type="pct"/>
            <w:vAlign w:val="center"/>
          </w:tcPr>
          <w:p w14:paraId="75FA9207" w14:textId="77777777" w:rsidR="00553D6C" w:rsidRDefault="005B01D3">
            <w:pPr>
              <w:spacing w:after="0" w:line="240" w:lineRule="auto"/>
              <w:jc w:val="center"/>
              <w:rPr>
                <w:rStyle w:val="Bodytext5"/>
                <w:rFonts w:ascii="Times New Roman" w:hAnsi="Times New Roman" w:cs="Times New Roman"/>
                <w:sz w:val="20"/>
                <w:szCs w:val="20"/>
              </w:rPr>
            </w:pPr>
            <w:r>
              <w:rPr>
                <w:rStyle w:val="Bodytext5"/>
                <w:rFonts w:ascii="Times New Roman" w:hAnsi="Times New Roman" w:cs="Times New Roman"/>
                <w:sz w:val="20"/>
                <w:szCs w:val="20"/>
              </w:rPr>
              <w:t xml:space="preserve">Aburi </w:t>
            </w:r>
          </w:p>
        </w:tc>
        <w:tc>
          <w:tcPr>
            <w:tcW w:w="498" w:type="pct"/>
            <w:shd w:val="clear" w:color="auto" w:fill="auto"/>
            <w:vAlign w:val="center"/>
          </w:tcPr>
          <w:p w14:paraId="28C0FE2C" w14:textId="77777777" w:rsidR="00553D6C" w:rsidRDefault="005B01D3">
            <w:pPr>
              <w:spacing w:after="0" w:line="240" w:lineRule="auto"/>
              <w:jc w:val="center"/>
              <w:rPr>
                <w:rFonts w:ascii="Times New Roman" w:hAnsi="Times New Roman" w:cs="Times New Roman"/>
                <w:sz w:val="20"/>
                <w:szCs w:val="20"/>
              </w:rPr>
            </w:pPr>
            <w:r>
              <w:rPr>
                <w:rStyle w:val="Bodytext5"/>
                <w:rFonts w:ascii="Times New Roman" w:hAnsi="Times New Roman" w:cs="Times New Roman"/>
                <w:sz w:val="20"/>
                <w:szCs w:val="20"/>
              </w:rPr>
              <w:t>Utilizarea directă a gazelor  evacuare</w:t>
            </w:r>
          </w:p>
        </w:tc>
        <w:tc>
          <w:tcPr>
            <w:tcW w:w="284" w:type="pct"/>
            <w:shd w:val="clear" w:color="auto" w:fill="auto"/>
            <w:vAlign w:val="center"/>
          </w:tcPr>
          <w:p w14:paraId="0EE3998E" w14:textId="77777777" w:rsidR="00553D6C" w:rsidRDefault="005B01D3">
            <w:pPr>
              <w:spacing w:after="0" w:line="240" w:lineRule="auto"/>
              <w:jc w:val="center"/>
              <w:rPr>
                <w:rFonts w:ascii="Times New Roman" w:hAnsi="Times New Roman" w:cs="Times New Roman"/>
                <w:sz w:val="20"/>
                <w:szCs w:val="20"/>
              </w:rPr>
            </w:pPr>
            <w:r>
              <w:rPr>
                <w:rStyle w:val="Bodytext5"/>
                <w:rFonts w:ascii="Times New Roman" w:hAnsi="Times New Roman" w:cs="Times New Roman"/>
                <w:sz w:val="20"/>
                <w:szCs w:val="20"/>
              </w:rPr>
              <w:t>Apă caldă</w:t>
            </w:r>
          </w:p>
        </w:tc>
        <w:tc>
          <w:tcPr>
            <w:tcW w:w="316" w:type="pct"/>
            <w:shd w:val="clear" w:color="auto" w:fill="auto"/>
            <w:vAlign w:val="center"/>
          </w:tcPr>
          <w:p w14:paraId="4C869F92" w14:textId="77777777" w:rsidR="00553D6C" w:rsidRDefault="005B01D3">
            <w:pPr>
              <w:spacing w:after="0" w:line="240" w:lineRule="auto"/>
              <w:jc w:val="center"/>
              <w:rPr>
                <w:rFonts w:ascii="Times New Roman" w:hAnsi="Times New Roman" w:cs="Times New Roman"/>
                <w:sz w:val="20"/>
                <w:szCs w:val="20"/>
              </w:rPr>
            </w:pPr>
            <w:r>
              <w:rPr>
                <w:rStyle w:val="Bodytext5"/>
                <w:rFonts w:ascii="Times New Roman" w:hAnsi="Times New Roman" w:cs="Times New Roman"/>
                <w:sz w:val="20"/>
                <w:szCs w:val="20"/>
              </w:rPr>
              <w:t>Aburi</w:t>
            </w:r>
          </w:p>
        </w:tc>
        <w:tc>
          <w:tcPr>
            <w:tcW w:w="492" w:type="pct"/>
            <w:vAlign w:val="center"/>
          </w:tcPr>
          <w:p w14:paraId="63A48CB6" w14:textId="77777777" w:rsidR="00553D6C" w:rsidRDefault="005B01D3">
            <w:pPr>
              <w:spacing w:after="0" w:line="240" w:lineRule="auto"/>
              <w:jc w:val="center"/>
              <w:rPr>
                <w:rStyle w:val="Bodytext5"/>
                <w:rFonts w:ascii="Times New Roman" w:hAnsi="Times New Roman" w:cs="Times New Roman"/>
                <w:sz w:val="20"/>
                <w:szCs w:val="20"/>
              </w:rPr>
            </w:pPr>
            <w:r>
              <w:rPr>
                <w:rStyle w:val="Bodytext5"/>
                <w:rFonts w:ascii="Times New Roman" w:hAnsi="Times New Roman" w:cs="Times New Roman"/>
                <w:sz w:val="20"/>
                <w:szCs w:val="20"/>
              </w:rPr>
              <w:t>Utilizarea directă a gazelor  evacuare</w:t>
            </w:r>
          </w:p>
        </w:tc>
        <w:tc>
          <w:tcPr>
            <w:tcW w:w="320" w:type="pct"/>
            <w:shd w:val="clear" w:color="auto" w:fill="auto"/>
            <w:vAlign w:val="center"/>
          </w:tcPr>
          <w:p w14:paraId="3AB718CE" w14:textId="77777777" w:rsidR="00553D6C" w:rsidRDefault="005B01D3">
            <w:pPr>
              <w:spacing w:after="0" w:line="240" w:lineRule="auto"/>
              <w:jc w:val="center"/>
              <w:rPr>
                <w:rFonts w:ascii="Times New Roman" w:hAnsi="Times New Roman" w:cs="Times New Roman"/>
                <w:sz w:val="20"/>
                <w:szCs w:val="20"/>
              </w:rPr>
            </w:pPr>
            <w:r>
              <w:rPr>
                <w:rStyle w:val="Bodytext5"/>
                <w:rFonts w:ascii="Times New Roman" w:hAnsi="Times New Roman" w:cs="Times New Roman"/>
                <w:sz w:val="20"/>
                <w:szCs w:val="20"/>
              </w:rPr>
              <w:t>Apă caldă</w:t>
            </w:r>
          </w:p>
        </w:tc>
        <w:tc>
          <w:tcPr>
            <w:tcW w:w="274" w:type="pct"/>
            <w:shd w:val="clear" w:color="auto" w:fill="auto"/>
            <w:vAlign w:val="center"/>
          </w:tcPr>
          <w:p w14:paraId="1D3F65E3" w14:textId="77777777" w:rsidR="00553D6C" w:rsidRDefault="005B01D3">
            <w:pPr>
              <w:spacing w:after="0" w:line="240" w:lineRule="auto"/>
              <w:jc w:val="center"/>
              <w:rPr>
                <w:rFonts w:ascii="Times New Roman" w:hAnsi="Times New Roman" w:cs="Times New Roman"/>
                <w:sz w:val="20"/>
                <w:szCs w:val="20"/>
              </w:rPr>
            </w:pPr>
            <w:r>
              <w:rPr>
                <w:rStyle w:val="Bodytext5"/>
                <w:rFonts w:ascii="Times New Roman" w:hAnsi="Times New Roman" w:cs="Times New Roman"/>
                <w:sz w:val="20"/>
                <w:szCs w:val="20"/>
              </w:rPr>
              <w:t>Aburi</w:t>
            </w:r>
          </w:p>
        </w:tc>
        <w:tc>
          <w:tcPr>
            <w:tcW w:w="465" w:type="pct"/>
            <w:shd w:val="clear" w:color="auto" w:fill="auto"/>
            <w:vAlign w:val="center"/>
          </w:tcPr>
          <w:p w14:paraId="24348125" w14:textId="77777777" w:rsidR="00553D6C" w:rsidRDefault="005B01D3">
            <w:pPr>
              <w:spacing w:after="0" w:line="240" w:lineRule="auto"/>
              <w:jc w:val="center"/>
              <w:rPr>
                <w:rFonts w:ascii="Times New Roman" w:hAnsi="Times New Roman" w:cs="Times New Roman"/>
                <w:sz w:val="20"/>
                <w:szCs w:val="20"/>
              </w:rPr>
            </w:pPr>
            <w:r>
              <w:rPr>
                <w:rStyle w:val="Bodytext5"/>
                <w:rFonts w:ascii="Times New Roman" w:hAnsi="Times New Roman" w:cs="Times New Roman"/>
                <w:sz w:val="20"/>
                <w:szCs w:val="20"/>
              </w:rPr>
              <w:t>Utilizarea directă a gazelor  evacuare</w:t>
            </w:r>
          </w:p>
        </w:tc>
      </w:tr>
      <w:tr w:rsidR="00553D6C" w14:paraId="32139A8C" w14:textId="77777777">
        <w:trPr>
          <w:trHeight w:val="774"/>
        </w:trPr>
        <w:tc>
          <w:tcPr>
            <w:tcW w:w="273" w:type="pct"/>
            <w:vMerge w:val="restart"/>
            <w:tcMar>
              <w:left w:w="28" w:type="dxa"/>
              <w:right w:w="28" w:type="dxa"/>
            </w:tcMar>
            <w:textDirection w:val="btLr"/>
            <w:vAlign w:val="center"/>
          </w:tcPr>
          <w:p w14:paraId="181B79C9" w14:textId="77777777" w:rsidR="00553D6C" w:rsidRDefault="005B01D3">
            <w:pPr>
              <w:pStyle w:val="Bodytext51"/>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Solid</w:t>
            </w:r>
          </w:p>
        </w:tc>
        <w:tc>
          <w:tcPr>
            <w:tcW w:w="287" w:type="pct"/>
            <w:tcMar>
              <w:left w:w="28" w:type="dxa"/>
              <w:right w:w="28" w:type="dxa"/>
            </w:tcMar>
            <w:vAlign w:val="center"/>
          </w:tcPr>
          <w:p w14:paraId="711BC1CC" w14:textId="77777777" w:rsidR="00553D6C" w:rsidRDefault="005B01D3">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Pr>
                <w:rStyle w:val="Bodytext45"/>
                <w:rFonts w:ascii="Times New Roman" w:hAnsi="Times New Roman" w:cs="Times New Roman"/>
                <w:sz w:val="20"/>
                <w:szCs w:val="20"/>
              </w:rPr>
              <w:t>S1</w:t>
            </w:r>
          </w:p>
        </w:tc>
        <w:tc>
          <w:tcPr>
            <w:tcW w:w="1185" w:type="pct"/>
            <w:vAlign w:val="center"/>
          </w:tcPr>
          <w:p w14:paraId="50E6AEA3"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Cărbune superior, inclusiv antracit, cărbune bituminos, cărbune sub-bituminos</w:t>
            </w:r>
          </w:p>
        </w:tc>
        <w:tc>
          <w:tcPr>
            <w:tcW w:w="300" w:type="pct"/>
            <w:vAlign w:val="center"/>
          </w:tcPr>
          <w:p w14:paraId="3CC6830C"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88</w:t>
            </w:r>
          </w:p>
        </w:tc>
        <w:tc>
          <w:tcPr>
            <w:tcW w:w="300" w:type="pct"/>
            <w:vAlign w:val="center"/>
          </w:tcPr>
          <w:p w14:paraId="269E496A"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w:t>
            </w:r>
          </w:p>
        </w:tc>
        <w:tc>
          <w:tcPr>
            <w:tcW w:w="498" w:type="pct"/>
            <w:vAlign w:val="center"/>
          </w:tcPr>
          <w:p w14:paraId="21732A1F"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284" w:type="pct"/>
            <w:vAlign w:val="center"/>
          </w:tcPr>
          <w:p w14:paraId="5A23AD18"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88</w:t>
            </w:r>
          </w:p>
        </w:tc>
        <w:tc>
          <w:tcPr>
            <w:tcW w:w="316" w:type="pct"/>
            <w:vAlign w:val="center"/>
          </w:tcPr>
          <w:p w14:paraId="25B456A6"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w:t>
            </w:r>
          </w:p>
        </w:tc>
        <w:tc>
          <w:tcPr>
            <w:tcW w:w="492" w:type="pct"/>
            <w:vAlign w:val="center"/>
          </w:tcPr>
          <w:p w14:paraId="126CEB7C"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320" w:type="pct"/>
            <w:shd w:val="clear" w:color="auto" w:fill="auto"/>
            <w:vAlign w:val="center"/>
          </w:tcPr>
          <w:p w14:paraId="7792AAF7"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274" w:type="pct"/>
            <w:shd w:val="clear" w:color="auto" w:fill="auto"/>
            <w:vAlign w:val="center"/>
          </w:tcPr>
          <w:p w14:paraId="50B5CB67"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65" w:type="pct"/>
            <w:shd w:val="clear" w:color="auto" w:fill="auto"/>
            <w:vAlign w:val="center"/>
          </w:tcPr>
          <w:p w14:paraId="69490A0E"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w:t>
            </w:r>
          </w:p>
        </w:tc>
      </w:tr>
      <w:tr w:rsidR="00553D6C" w14:paraId="5049DDDC" w14:textId="77777777">
        <w:trPr>
          <w:trHeight w:val="1438"/>
        </w:trPr>
        <w:tc>
          <w:tcPr>
            <w:tcW w:w="273" w:type="pct"/>
            <w:vMerge/>
            <w:tcMar>
              <w:left w:w="28" w:type="dxa"/>
              <w:right w:w="28" w:type="dxa"/>
            </w:tcMar>
            <w:textDirection w:val="btLr"/>
            <w:vAlign w:val="center"/>
          </w:tcPr>
          <w:p w14:paraId="351CB012" w14:textId="77777777" w:rsidR="00553D6C" w:rsidRDefault="00553D6C">
            <w:pPr>
              <w:pStyle w:val="Bodytext41"/>
              <w:spacing w:after="0" w:line="240" w:lineRule="auto"/>
              <w:ind w:right="113"/>
              <w:jc w:val="center"/>
              <w:rPr>
                <w:rFonts w:ascii="Times New Roman" w:hAnsi="Times New Roman" w:cs="Times New Roman"/>
                <w:sz w:val="20"/>
                <w:szCs w:val="20"/>
              </w:rPr>
            </w:pPr>
          </w:p>
        </w:tc>
        <w:tc>
          <w:tcPr>
            <w:tcW w:w="287" w:type="pct"/>
            <w:tcMar>
              <w:left w:w="28" w:type="dxa"/>
              <w:right w:w="28" w:type="dxa"/>
            </w:tcMar>
            <w:vAlign w:val="center"/>
          </w:tcPr>
          <w:p w14:paraId="289B79C2" w14:textId="77777777" w:rsidR="00553D6C" w:rsidRDefault="005B01D3">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Pr>
                <w:rStyle w:val="Bodytext45"/>
                <w:rFonts w:ascii="Times New Roman" w:hAnsi="Times New Roman" w:cs="Times New Roman"/>
                <w:sz w:val="20"/>
                <w:szCs w:val="20"/>
              </w:rPr>
              <w:t>S2</w:t>
            </w:r>
          </w:p>
        </w:tc>
        <w:tc>
          <w:tcPr>
            <w:tcW w:w="1185" w:type="pct"/>
            <w:vAlign w:val="center"/>
          </w:tcPr>
          <w:p w14:paraId="6F9ACB6F"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Biomasă uscată, inclusiv   lemn și alte tipuri de biomasă solidă, brichete și pelete de lemn, așchii de lemn uscate, deșeuri de lemn curate și uscate, coji de nuci</w:t>
            </w:r>
          </w:p>
        </w:tc>
        <w:tc>
          <w:tcPr>
            <w:tcW w:w="300" w:type="pct"/>
            <w:vAlign w:val="center"/>
          </w:tcPr>
          <w:p w14:paraId="207B57DD"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w:t>
            </w:r>
          </w:p>
        </w:tc>
        <w:tc>
          <w:tcPr>
            <w:tcW w:w="300" w:type="pct"/>
            <w:vAlign w:val="center"/>
          </w:tcPr>
          <w:p w14:paraId="36E67A8C"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498" w:type="pct"/>
            <w:vAlign w:val="center"/>
          </w:tcPr>
          <w:p w14:paraId="42F82EB7"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w:t>
            </w:r>
          </w:p>
        </w:tc>
        <w:tc>
          <w:tcPr>
            <w:tcW w:w="284" w:type="pct"/>
            <w:vAlign w:val="center"/>
          </w:tcPr>
          <w:p w14:paraId="462504DC"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w:t>
            </w:r>
          </w:p>
        </w:tc>
        <w:tc>
          <w:tcPr>
            <w:tcW w:w="316" w:type="pct"/>
            <w:vAlign w:val="center"/>
          </w:tcPr>
          <w:p w14:paraId="153858B8"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492" w:type="pct"/>
            <w:vAlign w:val="center"/>
          </w:tcPr>
          <w:p w14:paraId="2DB05ACB"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w:t>
            </w:r>
          </w:p>
        </w:tc>
        <w:tc>
          <w:tcPr>
            <w:tcW w:w="320" w:type="pct"/>
            <w:shd w:val="clear" w:color="auto" w:fill="auto"/>
            <w:vAlign w:val="center"/>
          </w:tcPr>
          <w:p w14:paraId="6197F051"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w:t>
            </w:r>
          </w:p>
        </w:tc>
        <w:tc>
          <w:tcPr>
            <w:tcW w:w="274" w:type="pct"/>
            <w:shd w:val="clear" w:color="auto" w:fill="auto"/>
            <w:vAlign w:val="center"/>
          </w:tcPr>
          <w:p w14:paraId="1CEB33B6"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465" w:type="pct"/>
            <w:shd w:val="clear" w:color="auto" w:fill="auto"/>
            <w:vAlign w:val="center"/>
          </w:tcPr>
          <w:p w14:paraId="062B9042"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w:t>
            </w:r>
          </w:p>
        </w:tc>
      </w:tr>
      <w:tr w:rsidR="00553D6C" w14:paraId="41332867" w14:textId="77777777">
        <w:trPr>
          <w:trHeight w:val="785"/>
        </w:trPr>
        <w:tc>
          <w:tcPr>
            <w:tcW w:w="273" w:type="pct"/>
            <w:vMerge/>
            <w:tcMar>
              <w:left w:w="28" w:type="dxa"/>
              <w:right w:w="28" w:type="dxa"/>
            </w:tcMar>
            <w:textDirection w:val="btLr"/>
            <w:vAlign w:val="center"/>
          </w:tcPr>
          <w:p w14:paraId="3CD12F5E" w14:textId="77777777" w:rsidR="00553D6C" w:rsidRDefault="00553D6C">
            <w:pPr>
              <w:pStyle w:val="Bodytext41"/>
              <w:shd w:val="clear" w:color="auto" w:fill="auto"/>
              <w:spacing w:after="0" w:line="240" w:lineRule="auto"/>
              <w:ind w:left="113" w:right="113" w:firstLine="0"/>
              <w:jc w:val="center"/>
              <w:rPr>
                <w:rFonts w:ascii="Times New Roman" w:hAnsi="Times New Roman" w:cs="Times New Roman"/>
                <w:sz w:val="20"/>
                <w:szCs w:val="20"/>
              </w:rPr>
            </w:pPr>
          </w:p>
        </w:tc>
        <w:tc>
          <w:tcPr>
            <w:tcW w:w="287" w:type="pct"/>
            <w:tcMar>
              <w:left w:w="28" w:type="dxa"/>
              <w:right w:w="28" w:type="dxa"/>
            </w:tcMar>
            <w:vAlign w:val="center"/>
          </w:tcPr>
          <w:p w14:paraId="4012F8F3" w14:textId="77777777" w:rsidR="00553D6C" w:rsidRDefault="005B01D3">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Pr>
                <w:rStyle w:val="Bodytext45"/>
                <w:rFonts w:ascii="Times New Roman" w:hAnsi="Times New Roman" w:cs="Times New Roman"/>
                <w:sz w:val="20"/>
                <w:szCs w:val="20"/>
              </w:rPr>
              <w:t>S3</w:t>
            </w:r>
          </w:p>
        </w:tc>
        <w:tc>
          <w:tcPr>
            <w:tcW w:w="1185" w:type="pct"/>
            <w:vAlign w:val="center"/>
          </w:tcPr>
          <w:p w14:paraId="32E546EA"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Alte tipuri de biomasă solidă, inclusiv toate tipurile de lemn care nu sunt incluse în categoriei S2</w:t>
            </w:r>
          </w:p>
        </w:tc>
        <w:tc>
          <w:tcPr>
            <w:tcW w:w="300" w:type="pct"/>
            <w:vAlign w:val="center"/>
          </w:tcPr>
          <w:p w14:paraId="20DE412C"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300" w:type="pct"/>
            <w:vAlign w:val="center"/>
          </w:tcPr>
          <w:p w14:paraId="0976F760"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498" w:type="pct"/>
            <w:vAlign w:val="center"/>
          </w:tcPr>
          <w:p w14:paraId="33FCCECE"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c>
          <w:tcPr>
            <w:tcW w:w="284" w:type="pct"/>
            <w:vAlign w:val="center"/>
          </w:tcPr>
          <w:p w14:paraId="04967FC5"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316" w:type="pct"/>
            <w:vAlign w:val="center"/>
          </w:tcPr>
          <w:p w14:paraId="1CB04E42"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492" w:type="pct"/>
            <w:vAlign w:val="center"/>
          </w:tcPr>
          <w:p w14:paraId="32B6FB77"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c>
          <w:tcPr>
            <w:tcW w:w="320" w:type="pct"/>
            <w:shd w:val="clear" w:color="auto" w:fill="auto"/>
            <w:vAlign w:val="center"/>
          </w:tcPr>
          <w:p w14:paraId="30D9D4A1"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274" w:type="pct"/>
            <w:shd w:val="clear" w:color="auto" w:fill="auto"/>
            <w:vAlign w:val="center"/>
          </w:tcPr>
          <w:p w14:paraId="2FBEFA82"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465" w:type="pct"/>
            <w:shd w:val="clear" w:color="auto" w:fill="auto"/>
            <w:vAlign w:val="center"/>
          </w:tcPr>
          <w:p w14:paraId="4C9D14C8"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r>
      <w:tr w:rsidR="00553D6C" w14:paraId="3F454AF0" w14:textId="77777777">
        <w:trPr>
          <w:trHeight w:val="1437"/>
        </w:trPr>
        <w:tc>
          <w:tcPr>
            <w:tcW w:w="273" w:type="pct"/>
            <w:vMerge/>
            <w:tcMar>
              <w:left w:w="28" w:type="dxa"/>
              <w:right w:w="28" w:type="dxa"/>
            </w:tcMar>
            <w:textDirection w:val="btLr"/>
            <w:vAlign w:val="center"/>
          </w:tcPr>
          <w:p w14:paraId="62A1D8E6" w14:textId="77777777" w:rsidR="00553D6C" w:rsidRDefault="00553D6C">
            <w:pPr>
              <w:spacing w:after="0" w:line="240" w:lineRule="auto"/>
              <w:ind w:left="113" w:right="113"/>
              <w:jc w:val="center"/>
              <w:rPr>
                <w:rFonts w:ascii="Times New Roman" w:hAnsi="Times New Roman" w:cs="Times New Roman"/>
                <w:sz w:val="20"/>
                <w:szCs w:val="20"/>
              </w:rPr>
            </w:pPr>
          </w:p>
        </w:tc>
        <w:tc>
          <w:tcPr>
            <w:tcW w:w="287" w:type="pct"/>
            <w:tcMar>
              <w:left w:w="28" w:type="dxa"/>
              <w:right w:w="28" w:type="dxa"/>
            </w:tcMar>
            <w:vAlign w:val="center"/>
          </w:tcPr>
          <w:p w14:paraId="760AD574" w14:textId="77777777" w:rsidR="00553D6C" w:rsidRDefault="005B01D3">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Pr>
                <w:rStyle w:val="Bodytext45"/>
                <w:rFonts w:ascii="Times New Roman" w:hAnsi="Times New Roman" w:cs="Times New Roman"/>
                <w:sz w:val="20"/>
                <w:szCs w:val="20"/>
              </w:rPr>
              <w:t>S4</w:t>
            </w:r>
          </w:p>
        </w:tc>
        <w:tc>
          <w:tcPr>
            <w:tcW w:w="1185" w:type="pct"/>
            <w:vAlign w:val="center"/>
          </w:tcPr>
          <w:p w14:paraId="18ABC48B"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Deșeuri municipale și industriale (</w:t>
            </w:r>
            <w:r>
              <w:rPr>
                <w:rFonts w:ascii="Times New Roman" w:hAnsi="Times New Roman"/>
                <w:sz w:val="20"/>
                <w:szCs w:val="20"/>
              </w:rPr>
              <w:t>neregenerabile, de origine nebiologică, cum ar fi materiale plastice, cauciucul și alte materiale sintetice</w:t>
            </w:r>
            <w:r>
              <w:rPr>
                <w:rFonts w:ascii="Times New Roman" w:hAnsi="Times New Roman" w:cs="Times New Roman"/>
                <w:sz w:val="20"/>
                <w:szCs w:val="20"/>
              </w:rPr>
              <w:t>) și deșeuri regenerabile/ biodegradabile</w:t>
            </w:r>
          </w:p>
        </w:tc>
        <w:tc>
          <w:tcPr>
            <w:tcW w:w="300" w:type="pct"/>
            <w:vAlign w:val="center"/>
          </w:tcPr>
          <w:p w14:paraId="109FD6A6"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300" w:type="pct"/>
            <w:vAlign w:val="center"/>
          </w:tcPr>
          <w:p w14:paraId="5EFA6316"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498" w:type="pct"/>
            <w:vAlign w:val="center"/>
          </w:tcPr>
          <w:p w14:paraId="46B83974"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c>
          <w:tcPr>
            <w:tcW w:w="284" w:type="pct"/>
            <w:vAlign w:val="center"/>
          </w:tcPr>
          <w:p w14:paraId="2480F7A6"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316" w:type="pct"/>
            <w:vAlign w:val="center"/>
          </w:tcPr>
          <w:p w14:paraId="02A97359"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492" w:type="pct"/>
            <w:vAlign w:val="center"/>
          </w:tcPr>
          <w:p w14:paraId="39BAE138"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c>
          <w:tcPr>
            <w:tcW w:w="320" w:type="pct"/>
            <w:shd w:val="clear" w:color="auto" w:fill="auto"/>
            <w:vAlign w:val="center"/>
          </w:tcPr>
          <w:p w14:paraId="515EEA8D"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274" w:type="pct"/>
            <w:shd w:val="clear" w:color="auto" w:fill="auto"/>
            <w:vAlign w:val="center"/>
          </w:tcPr>
          <w:p w14:paraId="4158FF76"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465" w:type="pct"/>
            <w:shd w:val="clear" w:color="auto" w:fill="auto"/>
            <w:vAlign w:val="center"/>
          </w:tcPr>
          <w:p w14:paraId="0E4D1C59"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r>
      <w:tr w:rsidR="00553D6C" w14:paraId="41000F49" w14:textId="77777777">
        <w:trPr>
          <w:trHeight w:val="594"/>
        </w:trPr>
        <w:tc>
          <w:tcPr>
            <w:tcW w:w="273" w:type="pct"/>
            <w:vMerge w:val="restart"/>
            <w:tcMar>
              <w:left w:w="28" w:type="dxa"/>
              <w:right w:w="28" w:type="dxa"/>
            </w:tcMar>
            <w:textDirection w:val="btLr"/>
            <w:vAlign w:val="center"/>
          </w:tcPr>
          <w:p w14:paraId="6058B366" w14:textId="77777777" w:rsidR="00553D6C" w:rsidRDefault="005B01D3">
            <w:pPr>
              <w:pStyle w:val="Bodytext51"/>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Lichid</w:t>
            </w:r>
          </w:p>
        </w:tc>
        <w:tc>
          <w:tcPr>
            <w:tcW w:w="287" w:type="pct"/>
            <w:tcMar>
              <w:left w:w="28" w:type="dxa"/>
              <w:right w:w="28" w:type="dxa"/>
            </w:tcMar>
            <w:vAlign w:val="center"/>
          </w:tcPr>
          <w:p w14:paraId="45E74491" w14:textId="77777777" w:rsidR="00553D6C" w:rsidRDefault="005B01D3">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Pr>
                <w:rStyle w:val="Bodytext45"/>
                <w:rFonts w:ascii="Times New Roman" w:hAnsi="Times New Roman" w:cs="Times New Roman"/>
                <w:sz w:val="20"/>
                <w:szCs w:val="20"/>
              </w:rPr>
              <w:t>L5</w:t>
            </w:r>
          </w:p>
        </w:tc>
        <w:tc>
          <w:tcPr>
            <w:tcW w:w="1185" w:type="pct"/>
            <w:vAlign w:val="center"/>
          </w:tcPr>
          <w:p w14:paraId="543E59D3"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Păcură grea, motorină/carburant diesel, alte produse petroliere</w:t>
            </w:r>
          </w:p>
        </w:tc>
        <w:tc>
          <w:tcPr>
            <w:tcW w:w="300" w:type="pct"/>
            <w:vAlign w:val="center"/>
          </w:tcPr>
          <w:p w14:paraId="7708C3BF"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w:t>
            </w:r>
          </w:p>
        </w:tc>
        <w:tc>
          <w:tcPr>
            <w:tcW w:w="300" w:type="pct"/>
            <w:vAlign w:val="center"/>
          </w:tcPr>
          <w:p w14:paraId="264A7D42"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w:t>
            </w:r>
          </w:p>
        </w:tc>
        <w:tc>
          <w:tcPr>
            <w:tcW w:w="498" w:type="pct"/>
            <w:vAlign w:val="center"/>
          </w:tcPr>
          <w:p w14:paraId="12B42505"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284" w:type="pct"/>
            <w:vAlign w:val="center"/>
          </w:tcPr>
          <w:p w14:paraId="23FCF4B4"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316" w:type="pct"/>
            <w:vAlign w:val="center"/>
          </w:tcPr>
          <w:p w14:paraId="3A446699"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492" w:type="pct"/>
            <w:vAlign w:val="center"/>
          </w:tcPr>
          <w:p w14:paraId="6D20C0D0"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p>
        </w:tc>
        <w:tc>
          <w:tcPr>
            <w:tcW w:w="320" w:type="pct"/>
            <w:shd w:val="clear" w:color="auto" w:fill="auto"/>
            <w:vAlign w:val="center"/>
          </w:tcPr>
          <w:p w14:paraId="1C91E579"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274" w:type="pct"/>
            <w:shd w:val="clear" w:color="auto" w:fill="auto"/>
            <w:vAlign w:val="center"/>
          </w:tcPr>
          <w:p w14:paraId="241D1AD1"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65" w:type="pct"/>
            <w:shd w:val="clear" w:color="auto" w:fill="auto"/>
            <w:vAlign w:val="center"/>
          </w:tcPr>
          <w:p w14:paraId="0B9A7ED3"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w:t>
            </w:r>
          </w:p>
        </w:tc>
      </w:tr>
      <w:tr w:rsidR="00553D6C" w14:paraId="27715358" w14:textId="77777777">
        <w:trPr>
          <w:trHeight w:val="665"/>
        </w:trPr>
        <w:tc>
          <w:tcPr>
            <w:tcW w:w="273" w:type="pct"/>
            <w:vMerge/>
            <w:tcMar>
              <w:left w:w="28" w:type="dxa"/>
              <w:right w:w="28" w:type="dxa"/>
            </w:tcMar>
            <w:textDirection w:val="btLr"/>
            <w:vAlign w:val="center"/>
          </w:tcPr>
          <w:p w14:paraId="3A574AEC" w14:textId="77777777" w:rsidR="00553D6C" w:rsidRDefault="00553D6C">
            <w:pPr>
              <w:pStyle w:val="Bodytext51"/>
              <w:spacing w:after="0" w:line="240" w:lineRule="auto"/>
              <w:ind w:left="113" w:right="113"/>
              <w:jc w:val="center"/>
              <w:rPr>
                <w:rFonts w:ascii="Times New Roman" w:hAnsi="Times New Roman" w:cs="Times New Roman"/>
                <w:sz w:val="20"/>
                <w:szCs w:val="20"/>
              </w:rPr>
            </w:pPr>
          </w:p>
        </w:tc>
        <w:tc>
          <w:tcPr>
            <w:tcW w:w="287" w:type="pct"/>
            <w:tcMar>
              <w:left w:w="28" w:type="dxa"/>
              <w:right w:w="28" w:type="dxa"/>
            </w:tcMar>
            <w:vAlign w:val="center"/>
          </w:tcPr>
          <w:p w14:paraId="41E20CB0" w14:textId="77777777" w:rsidR="00553D6C" w:rsidRDefault="005B01D3">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Pr>
                <w:rStyle w:val="Bodytext45"/>
                <w:rFonts w:ascii="Times New Roman" w:hAnsi="Times New Roman" w:cs="Times New Roman"/>
                <w:sz w:val="20"/>
                <w:szCs w:val="20"/>
              </w:rPr>
              <w:t>L6</w:t>
            </w:r>
          </w:p>
        </w:tc>
        <w:tc>
          <w:tcPr>
            <w:tcW w:w="1185" w:type="pct"/>
            <w:vAlign w:val="center"/>
          </w:tcPr>
          <w:p w14:paraId="180D8452"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Biolichide, inclusiv biometanol, bioetanol, biobutanol, biodiesel și alți biocombustibili și e-lichide</w:t>
            </w:r>
          </w:p>
        </w:tc>
        <w:tc>
          <w:tcPr>
            <w:tcW w:w="300" w:type="pct"/>
            <w:vAlign w:val="center"/>
          </w:tcPr>
          <w:p w14:paraId="599A0319"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w:t>
            </w:r>
          </w:p>
        </w:tc>
        <w:tc>
          <w:tcPr>
            <w:tcW w:w="300" w:type="pct"/>
            <w:vAlign w:val="center"/>
          </w:tcPr>
          <w:p w14:paraId="0475B099"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w:t>
            </w:r>
          </w:p>
        </w:tc>
        <w:tc>
          <w:tcPr>
            <w:tcW w:w="498" w:type="pct"/>
            <w:vAlign w:val="center"/>
          </w:tcPr>
          <w:p w14:paraId="3204A13E"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284" w:type="pct"/>
            <w:vAlign w:val="center"/>
          </w:tcPr>
          <w:p w14:paraId="76AAA22F"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316" w:type="pct"/>
            <w:vAlign w:val="center"/>
          </w:tcPr>
          <w:p w14:paraId="0B1CDD0A"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492" w:type="pct"/>
            <w:vAlign w:val="center"/>
          </w:tcPr>
          <w:p w14:paraId="6D5874C3"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p>
        </w:tc>
        <w:tc>
          <w:tcPr>
            <w:tcW w:w="320" w:type="pct"/>
            <w:shd w:val="clear" w:color="auto" w:fill="auto"/>
            <w:vAlign w:val="center"/>
          </w:tcPr>
          <w:p w14:paraId="75845C84"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274" w:type="pct"/>
            <w:shd w:val="clear" w:color="auto" w:fill="auto"/>
            <w:vAlign w:val="center"/>
          </w:tcPr>
          <w:p w14:paraId="71DE2192"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465" w:type="pct"/>
            <w:shd w:val="clear" w:color="auto" w:fill="auto"/>
            <w:vAlign w:val="center"/>
          </w:tcPr>
          <w:p w14:paraId="71BAD459"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p>
        </w:tc>
      </w:tr>
      <w:tr w:rsidR="00553D6C" w14:paraId="2B0178C1" w14:textId="77777777">
        <w:trPr>
          <w:trHeight w:val="90"/>
        </w:trPr>
        <w:tc>
          <w:tcPr>
            <w:tcW w:w="273" w:type="pct"/>
            <w:vMerge/>
            <w:tcMar>
              <w:left w:w="28" w:type="dxa"/>
              <w:right w:w="28" w:type="dxa"/>
            </w:tcMar>
            <w:textDirection w:val="btLr"/>
            <w:vAlign w:val="center"/>
          </w:tcPr>
          <w:p w14:paraId="419717EF" w14:textId="77777777" w:rsidR="00553D6C" w:rsidRDefault="00553D6C">
            <w:pPr>
              <w:pStyle w:val="Bodytext51"/>
              <w:shd w:val="clear" w:color="auto" w:fill="auto"/>
              <w:spacing w:after="0" w:line="240" w:lineRule="auto"/>
              <w:ind w:left="113" w:right="113"/>
              <w:jc w:val="center"/>
              <w:rPr>
                <w:rFonts w:ascii="Times New Roman" w:hAnsi="Times New Roman" w:cs="Times New Roman"/>
                <w:sz w:val="20"/>
                <w:szCs w:val="20"/>
              </w:rPr>
            </w:pPr>
          </w:p>
        </w:tc>
        <w:tc>
          <w:tcPr>
            <w:tcW w:w="287" w:type="pct"/>
            <w:tcMar>
              <w:left w:w="28" w:type="dxa"/>
              <w:right w:w="28" w:type="dxa"/>
            </w:tcMar>
            <w:vAlign w:val="center"/>
          </w:tcPr>
          <w:p w14:paraId="5C7DF1CE" w14:textId="77777777" w:rsidR="00553D6C" w:rsidRDefault="005B01D3">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Pr>
                <w:rStyle w:val="Bodytext45"/>
                <w:rFonts w:ascii="Times New Roman" w:hAnsi="Times New Roman" w:cs="Times New Roman"/>
                <w:sz w:val="20"/>
                <w:szCs w:val="20"/>
              </w:rPr>
              <w:t>L7</w:t>
            </w:r>
          </w:p>
        </w:tc>
        <w:tc>
          <w:tcPr>
            <w:tcW w:w="1185" w:type="pct"/>
            <w:vAlign w:val="center"/>
          </w:tcPr>
          <w:p w14:paraId="66B25EB3"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Deșeuri lichide, inclusiv deșeuri biodegradabile și neregenerabile (seu, grăsime, borhot)</w:t>
            </w:r>
          </w:p>
        </w:tc>
        <w:tc>
          <w:tcPr>
            <w:tcW w:w="300" w:type="pct"/>
            <w:vAlign w:val="center"/>
          </w:tcPr>
          <w:p w14:paraId="63E7E453"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300" w:type="pct"/>
            <w:vAlign w:val="center"/>
          </w:tcPr>
          <w:p w14:paraId="522F2230"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498" w:type="pct"/>
            <w:vAlign w:val="center"/>
          </w:tcPr>
          <w:p w14:paraId="753F63B3"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c>
          <w:tcPr>
            <w:tcW w:w="284" w:type="pct"/>
            <w:vAlign w:val="center"/>
          </w:tcPr>
          <w:p w14:paraId="1BE0C92F"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316" w:type="pct"/>
            <w:vAlign w:val="center"/>
          </w:tcPr>
          <w:p w14:paraId="1992CCFE"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492" w:type="pct"/>
            <w:vAlign w:val="center"/>
          </w:tcPr>
          <w:p w14:paraId="2FCEF99A"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w:t>
            </w:r>
          </w:p>
        </w:tc>
        <w:tc>
          <w:tcPr>
            <w:tcW w:w="320" w:type="pct"/>
            <w:shd w:val="clear" w:color="auto" w:fill="auto"/>
            <w:vAlign w:val="center"/>
          </w:tcPr>
          <w:p w14:paraId="324A4DCE"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274" w:type="pct"/>
            <w:shd w:val="clear" w:color="auto" w:fill="auto"/>
            <w:vAlign w:val="center"/>
          </w:tcPr>
          <w:p w14:paraId="6797AEE7"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465" w:type="pct"/>
            <w:shd w:val="clear" w:color="auto" w:fill="auto"/>
            <w:vAlign w:val="center"/>
          </w:tcPr>
          <w:p w14:paraId="411DB04E"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w:t>
            </w:r>
          </w:p>
        </w:tc>
      </w:tr>
      <w:tr w:rsidR="00553D6C" w14:paraId="6BDD24F8" w14:textId="77777777">
        <w:trPr>
          <w:trHeight w:val="463"/>
        </w:trPr>
        <w:tc>
          <w:tcPr>
            <w:tcW w:w="273" w:type="pct"/>
            <w:vMerge w:val="restart"/>
            <w:tcMar>
              <w:left w:w="28" w:type="dxa"/>
              <w:right w:w="28" w:type="dxa"/>
            </w:tcMar>
            <w:textDirection w:val="btLr"/>
            <w:vAlign w:val="center"/>
          </w:tcPr>
          <w:p w14:paraId="72824479" w14:textId="77777777" w:rsidR="00553D6C" w:rsidRDefault="005B01D3">
            <w:pPr>
              <w:pStyle w:val="Bodytext51"/>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Gazos</w:t>
            </w:r>
          </w:p>
        </w:tc>
        <w:tc>
          <w:tcPr>
            <w:tcW w:w="287" w:type="pct"/>
            <w:tcMar>
              <w:left w:w="28" w:type="dxa"/>
              <w:right w:w="28" w:type="dxa"/>
            </w:tcMar>
            <w:vAlign w:val="center"/>
          </w:tcPr>
          <w:p w14:paraId="0A89D749" w14:textId="77777777" w:rsidR="00553D6C" w:rsidRDefault="005B01D3">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Pr>
                <w:rStyle w:val="Bodytext45"/>
                <w:rFonts w:ascii="Times New Roman" w:hAnsi="Times New Roman" w:cs="Times New Roman"/>
                <w:sz w:val="20"/>
                <w:szCs w:val="20"/>
              </w:rPr>
              <w:t>G8</w:t>
            </w:r>
          </w:p>
        </w:tc>
        <w:tc>
          <w:tcPr>
            <w:tcW w:w="1185" w:type="pct"/>
            <w:vAlign w:val="center"/>
          </w:tcPr>
          <w:p w14:paraId="6514D2C6" w14:textId="7DB16566"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Gaz</w:t>
            </w:r>
            <w:r w:rsidR="0012259C">
              <w:rPr>
                <w:rFonts w:ascii="Times New Roman" w:hAnsi="Times New Roman" w:cs="Times New Roman"/>
                <w:sz w:val="20"/>
                <w:szCs w:val="20"/>
              </w:rPr>
              <w:t>e</w:t>
            </w:r>
            <w:r>
              <w:rPr>
                <w:rFonts w:ascii="Times New Roman" w:hAnsi="Times New Roman" w:cs="Times New Roman"/>
                <w:sz w:val="20"/>
                <w:szCs w:val="20"/>
              </w:rPr>
              <w:t xml:space="preserve"> natural</w:t>
            </w:r>
            <w:r w:rsidR="0012259C">
              <w:rPr>
                <w:rFonts w:ascii="Times New Roman" w:hAnsi="Times New Roman" w:cs="Times New Roman"/>
                <w:sz w:val="20"/>
                <w:szCs w:val="20"/>
              </w:rPr>
              <w:t>e</w:t>
            </w:r>
            <w:r>
              <w:rPr>
                <w:rFonts w:ascii="Times New Roman" w:hAnsi="Times New Roman" w:cs="Times New Roman"/>
                <w:sz w:val="20"/>
                <w:szCs w:val="20"/>
              </w:rPr>
              <w:t>, GPL, G</w:t>
            </w:r>
            <w:r w:rsidR="0012259C">
              <w:rPr>
                <w:rFonts w:ascii="Times New Roman" w:hAnsi="Times New Roman" w:cs="Times New Roman"/>
                <w:sz w:val="20"/>
                <w:szCs w:val="20"/>
              </w:rPr>
              <w:t xml:space="preserve">aze naturale </w:t>
            </w:r>
            <w:r>
              <w:rPr>
                <w:rFonts w:ascii="Times New Roman" w:hAnsi="Times New Roman" w:cs="Times New Roman"/>
                <w:sz w:val="20"/>
                <w:szCs w:val="20"/>
              </w:rPr>
              <w:t>L</w:t>
            </w:r>
            <w:r w:rsidR="0012259C">
              <w:rPr>
                <w:rFonts w:ascii="Times New Roman" w:hAnsi="Times New Roman" w:cs="Times New Roman"/>
                <w:sz w:val="20"/>
                <w:szCs w:val="20"/>
              </w:rPr>
              <w:t>ichefiate</w:t>
            </w:r>
            <w:r>
              <w:rPr>
                <w:rFonts w:ascii="Times New Roman" w:hAnsi="Times New Roman" w:cs="Times New Roman"/>
                <w:sz w:val="20"/>
                <w:szCs w:val="20"/>
              </w:rPr>
              <w:t xml:space="preserve"> și biometan</w:t>
            </w:r>
          </w:p>
        </w:tc>
        <w:tc>
          <w:tcPr>
            <w:tcW w:w="300" w:type="pct"/>
            <w:vAlign w:val="center"/>
          </w:tcPr>
          <w:p w14:paraId="6AE6EC2A"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w:t>
            </w:r>
          </w:p>
        </w:tc>
        <w:tc>
          <w:tcPr>
            <w:tcW w:w="300" w:type="pct"/>
            <w:vAlign w:val="center"/>
          </w:tcPr>
          <w:p w14:paraId="37FEF939"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498" w:type="pct"/>
            <w:vAlign w:val="center"/>
          </w:tcPr>
          <w:p w14:paraId="4BABE42F"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82</w:t>
            </w:r>
          </w:p>
        </w:tc>
        <w:tc>
          <w:tcPr>
            <w:tcW w:w="284" w:type="pct"/>
            <w:vAlign w:val="center"/>
          </w:tcPr>
          <w:p w14:paraId="1C5DCF2B"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316" w:type="pct"/>
            <w:vAlign w:val="center"/>
          </w:tcPr>
          <w:p w14:paraId="55E17445"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92" w:type="pct"/>
            <w:vAlign w:val="center"/>
          </w:tcPr>
          <w:p w14:paraId="45365821"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w:t>
            </w:r>
          </w:p>
        </w:tc>
        <w:tc>
          <w:tcPr>
            <w:tcW w:w="320" w:type="pct"/>
            <w:shd w:val="clear" w:color="auto" w:fill="auto"/>
            <w:vAlign w:val="center"/>
          </w:tcPr>
          <w:p w14:paraId="50DFB464"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274" w:type="pct"/>
            <w:shd w:val="clear" w:color="auto" w:fill="auto"/>
            <w:vAlign w:val="center"/>
          </w:tcPr>
          <w:p w14:paraId="31184854"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65" w:type="pct"/>
            <w:shd w:val="clear" w:color="auto" w:fill="auto"/>
            <w:vAlign w:val="center"/>
          </w:tcPr>
          <w:p w14:paraId="0B9B9CDB"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w:t>
            </w:r>
          </w:p>
        </w:tc>
      </w:tr>
      <w:tr w:rsidR="00553D6C" w14:paraId="594C1762" w14:textId="77777777">
        <w:trPr>
          <w:trHeight w:val="261"/>
        </w:trPr>
        <w:tc>
          <w:tcPr>
            <w:tcW w:w="273" w:type="pct"/>
            <w:vMerge/>
            <w:tcMar>
              <w:left w:w="28" w:type="dxa"/>
              <w:right w:w="28" w:type="dxa"/>
            </w:tcMar>
            <w:textDirection w:val="btLr"/>
            <w:vAlign w:val="center"/>
          </w:tcPr>
          <w:p w14:paraId="1DE02CC4" w14:textId="77777777" w:rsidR="00553D6C" w:rsidRDefault="00553D6C">
            <w:pPr>
              <w:pStyle w:val="Bodytext51"/>
              <w:spacing w:after="0" w:line="240" w:lineRule="auto"/>
              <w:ind w:left="113" w:right="113"/>
              <w:jc w:val="center"/>
              <w:rPr>
                <w:rFonts w:ascii="Times New Roman" w:hAnsi="Times New Roman" w:cs="Times New Roman"/>
                <w:sz w:val="20"/>
                <w:szCs w:val="20"/>
              </w:rPr>
            </w:pPr>
          </w:p>
        </w:tc>
        <w:tc>
          <w:tcPr>
            <w:tcW w:w="287" w:type="pct"/>
            <w:shd w:val="clear" w:color="auto" w:fill="auto"/>
            <w:tcMar>
              <w:left w:w="28" w:type="dxa"/>
              <w:right w:w="28" w:type="dxa"/>
            </w:tcMar>
            <w:vAlign w:val="center"/>
          </w:tcPr>
          <w:p w14:paraId="3C22199E" w14:textId="77777777" w:rsidR="00553D6C" w:rsidRDefault="005B01D3">
            <w:pPr>
              <w:pStyle w:val="Bodytext41"/>
              <w:shd w:val="clear" w:color="auto" w:fill="auto"/>
              <w:spacing w:after="0" w:line="240" w:lineRule="auto"/>
              <w:ind w:left="5" w:firstLine="0"/>
              <w:jc w:val="center"/>
              <w:rPr>
                <w:rFonts w:ascii="Times New Roman" w:hAnsi="Times New Roman" w:cs="Times New Roman"/>
                <w:sz w:val="20"/>
                <w:szCs w:val="20"/>
              </w:rPr>
            </w:pPr>
            <w:r>
              <w:rPr>
                <w:rStyle w:val="Bodytext45"/>
                <w:rFonts w:ascii="Times New Roman" w:hAnsi="Times New Roman" w:cs="Times New Roman"/>
                <w:sz w:val="20"/>
                <w:szCs w:val="20"/>
              </w:rPr>
              <w:t>G9</w:t>
            </w:r>
          </w:p>
        </w:tc>
        <w:tc>
          <w:tcPr>
            <w:tcW w:w="1185" w:type="pct"/>
            <w:shd w:val="clear" w:color="auto" w:fill="auto"/>
            <w:vAlign w:val="center"/>
          </w:tcPr>
          <w:p w14:paraId="033DA801"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Hidrogen tranzacționat</w:t>
            </w:r>
          </w:p>
        </w:tc>
        <w:tc>
          <w:tcPr>
            <w:tcW w:w="300" w:type="pct"/>
            <w:shd w:val="clear" w:color="auto" w:fill="auto"/>
            <w:vAlign w:val="center"/>
          </w:tcPr>
          <w:p w14:paraId="6F62ED86"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w:t>
            </w:r>
          </w:p>
        </w:tc>
        <w:tc>
          <w:tcPr>
            <w:tcW w:w="300" w:type="pct"/>
            <w:shd w:val="clear" w:color="auto" w:fill="auto"/>
            <w:vAlign w:val="center"/>
          </w:tcPr>
          <w:p w14:paraId="413F329B"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w:t>
            </w:r>
          </w:p>
        </w:tc>
        <w:tc>
          <w:tcPr>
            <w:tcW w:w="498" w:type="pct"/>
            <w:shd w:val="clear" w:color="auto" w:fill="auto"/>
            <w:vAlign w:val="center"/>
          </w:tcPr>
          <w:p w14:paraId="308537B4"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284" w:type="pct"/>
            <w:shd w:val="clear" w:color="auto" w:fill="auto"/>
            <w:vAlign w:val="center"/>
          </w:tcPr>
          <w:p w14:paraId="01B6D49A"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w:t>
            </w:r>
          </w:p>
        </w:tc>
        <w:tc>
          <w:tcPr>
            <w:tcW w:w="316" w:type="pct"/>
            <w:shd w:val="clear" w:color="auto" w:fill="auto"/>
            <w:vAlign w:val="center"/>
          </w:tcPr>
          <w:p w14:paraId="5E06D41C"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492" w:type="pct"/>
            <w:shd w:val="clear" w:color="auto" w:fill="auto"/>
            <w:vAlign w:val="center"/>
          </w:tcPr>
          <w:p w14:paraId="470430E8"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82</w:t>
            </w:r>
          </w:p>
        </w:tc>
        <w:tc>
          <w:tcPr>
            <w:tcW w:w="320" w:type="pct"/>
            <w:shd w:val="clear" w:color="auto" w:fill="auto"/>
            <w:vAlign w:val="center"/>
          </w:tcPr>
          <w:p w14:paraId="06D512FF"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274" w:type="pct"/>
            <w:shd w:val="clear" w:color="auto" w:fill="auto"/>
            <w:vAlign w:val="center"/>
          </w:tcPr>
          <w:p w14:paraId="37466487"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65" w:type="pct"/>
            <w:shd w:val="clear" w:color="auto" w:fill="auto"/>
            <w:vAlign w:val="center"/>
          </w:tcPr>
          <w:p w14:paraId="228B691C"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w:t>
            </w:r>
          </w:p>
        </w:tc>
      </w:tr>
      <w:tr w:rsidR="00553D6C" w14:paraId="48BE6C10" w14:textId="77777777">
        <w:trPr>
          <w:trHeight w:val="644"/>
        </w:trPr>
        <w:tc>
          <w:tcPr>
            <w:tcW w:w="273" w:type="pct"/>
            <w:vMerge/>
            <w:tcMar>
              <w:left w:w="28" w:type="dxa"/>
              <w:right w:w="28" w:type="dxa"/>
            </w:tcMar>
            <w:textDirection w:val="btLr"/>
            <w:vAlign w:val="center"/>
          </w:tcPr>
          <w:p w14:paraId="5729FDFD" w14:textId="77777777" w:rsidR="00553D6C" w:rsidRDefault="00553D6C">
            <w:pPr>
              <w:pStyle w:val="Bodytext51"/>
              <w:spacing w:after="0" w:line="240" w:lineRule="auto"/>
              <w:ind w:left="113" w:right="113"/>
              <w:jc w:val="center"/>
              <w:rPr>
                <w:rFonts w:ascii="Times New Roman" w:hAnsi="Times New Roman" w:cs="Times New Roman"/>
                <w:sz w:val="20"/>
                <w:szCs w:val="20"/>
              </w:rPr>
            </w:pPr>
          </w:p>
        </w:tc>
        <w:tc>
          <w:tcPr>
            <w:tcW w:w="287" w:type="pct"/>
            <w:tcMar>
              <w:left w:w="28" w:type="dxa"/>
              <w:right w:w="28" w:type="dxa"/>
            </w:tcMar>
            <w:vAlign w:val="center"/>
          </w:tcPr>
          <w:p w14:paraId="0101C8A0" w14:textId="77777777" w:rsidR="00553D6C" w:rsidRDefault="005B01D3">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Pr>
                <w:rStyle w:val="Bodytext45"/>
                <w:rFonts w:ascii="Times New Roman" w:hAnsi="Times New Roman" w:cs="Times New Roman"/>
                <w:sz w:val="20"/>
                <w:szCs w:val="20"/>
              </w:rPr>
              <w:t>G10</w:t>
            </w:r>
          </w:p>
        </w:tc>
        <w:tc>
          <w:tcPr>
            <w:tcW w:w="1185" w:type="pct"/>
            <w:vAlign w:val="center"/>
          </w:tcPr>
          <w:p w14:paraId="3C7A6350"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Gaze de rafinărie, gaz de sinteză, hidrogen (produs secundar), e-gaze</w:t>
            </w:r>
          </w:p>
        </w:tc>
        <w:tc>
          <w:tcPr>
            <w:tcW w:w="300" w:type="pct"/>
            <w:vAlign w:val="center"/>
          </w:tcPr>
          <w:p w14:paraId="3E40CEF4"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w:t>
            </w:r>
          </w:p>
        </w:tc>
        <w:tc>
          <w:tcPr>
            <w:tcW w:w="300" w:type="pct"/>
            <w:vAlign w:val="center"/>
          </w:tcPr>
          <w:p w14:paraId="5750323E"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w:t>
            </w:r>
          </w:p>
        </w:tc>
        <w:tc>
          <w:tcPr>
            <w:tcW w:w="498" w:type="pct"/>
            <w:vAlign w:val="center"/>
          </w:tcPr>
          <w:p w14:paraId="3AA458EE"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284" w:type="pct"/>
            <w:vAlign w:val="center"/>
          </w:tcPr>
          <w:p w14:paraId="4DF46539"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w:t>
            </w:r>
          </w:p>
        </w:tc>
        <w:tc>
          <w:tcPr>
            <w:tcW w:w="316" w:type="pct"/>
            <w:vAlign w:val="center"/>
          </w:tcPr>
          <w:p w14:paraId="33DC0F7A"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492" w:type="pct"/>
            <w:vAlign w:val="center"/>
          </w:tcPr>
          <w:p w14:paraId="1C4A9802"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82</w:t>
            </w:r>
          </w:p>
        </w:tc>
        <w:tc>
          <w:tcPr>
            <w:tcW w:w="320" w:type="pct"/>
            <w:shd w:val="clear" w:color="auto" w:fill="auto"/>
            <w:vAlign w:val="center"/>
          </w:tcPr>
          <w:p w14:paraId="74B652A6"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w:t>
            </w:r>
          </w:p>
        </w:tc>
        <w:tc>
          <w:tcPr>
            <w:tcW w:w="274" w:type="pct"/>
            <w:shd w:val="clear" w:color="auto" w:fill="auto"/>
            <w:vAlign w:val="center"/>
          </w:tcPr>
          <w:p w14:paraId="118DA6EA"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465" w:type="pct"/>
            <w:shd w:val="clear" w:color="auto" w:fill="auto"/>
            <w:vAlign w:val="center"/>
          </w:tcPr>
          <w:p w14:paraId="0249152F"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82</w:t>
            </w:r>
          </w:p>
        </w:tc>
      </w:tr>
      <w:tr w:rsidR="00553D6C" w14:paraId="740B5C68" w14:textId="77777777">
        <w:trPr>
          <w:trHeight w:val="1228"/>
        </w:trPr>
        <w:tc>
          <w:tcPr>
            <w:tcW w:w="273" w:type="pct"/>
            <w:vMerge/>
            <w:tcMar>
              <w:left w:w="28" w:type="dxa"/>
              <w:right w:w="28" w:type="dxa"/>
            </w:tcMar>
            <w:textDirection w:val="btLr"/>
            <w:vAlign w:val="center"/>
          </w:tcPr>
          <w:p w14:paraId="4C44804D" w14:textId="77777777" w:rsidR="00553D6C" w:rsidRDefault="00553D6C">
            <w:pPr>
              <w:pStyle w:val="Bodytext51"/>
              <w:shd w:val="clear" w:color="auto" w:fill="auto"/>
              <w:spacing w:after="0" w:line="240" w:lineRule="auto"/>
              <w:ind w:left="113" w:right="113"/>
              <w:jc w:val="center"/>
              <w:rPr>
                <w:rFonts w:ascii="Times New Roman" w:hAnsi="Times New Roman" w:cs="Times New Roman"/>
                <w:sz w:val="20"/>
                <w:szCs w:val="20"/>
              </w:rPr>
            </w:pPr>
          </w:p>
        </w:tc>
        <w:tc>
          <w:tcPr>
            <w:tcW w:w="287" w:type="pct"/>
            <w:tcMar>
              <w:left w:w="28" w:type="dxa"/>
              <w:right w:w="28" w:type="dxa"/>
            </w:tcMar>
            <w:vAlign w:val="center"/>
          </w:tcPr>
          <w:p w14:paraId="7AFAD652" w14:textId="77777777" w:rsidR="00553D6C" w:rsidRDefault="005B01D3">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Pr>
                <w:rStyle w:val="Bodytext45"/>
                <w:rFonts w:ascii="Times New Roman" w:hAnsi="Times New Roman" w:cs="Times New Roman"/>
                <w:sz w:val="20"/>
                <w:szCs w:val="20"/>
              </w:rPr>
              <w:t>G12</w:t>
            </w:r>
          </w:p>
        </w:tc>
        <w:tc>
          <w:tcPr>
            <w:tcW w:w="1185" w:type="pct"/>
            <w:vAlign w:val="center"/>
          </w:tcPr>
          <w:p w14:paraId="03FD0B84"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Biogaz provenit din digestia anaerobă, de la depozitele de deșeuri și de la instalațiile de epurare a apelor uzate</w:t>
            </w:r>
          </w:p>
        </w:tc>
        <w:tc>
          <w:tcPr>
            <w:tcW w:w="300" w:type="pct"/>
            <w:vAlign w:val="center"/>
          </w:tcPr>
          <w:p w14:paraId="1DAF8705"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300" w:type="pct"/>
            <w:vAlign w:val="center"/>
          </w:tcPr>
          <w:p w14:paraId="71DB89E7"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p>
        </w:tc>
        <w:tc>
          <w:tcPr>
            <w:tcW w:w="498" w:type="pct"/>
            <w:vAlign w:val="center"/>
          </w:tcPr>
          <w:p w14:paraId="0E4660E0"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w:t>
            </w:r>
          </w:p>
        </w:tc>
        <w:tc>
          <w:tcPr>
            <w:tcW w:w="284" w:type="pct"/>
            <w:vAlign w:val="center"/>
          </w:tcPr>
          <w:p w14:paraId="3CFF31E4"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316" w:type="pct"/>
            <w:vAlign w:val="center"/>
          </w:tcPr>
          <w:p w14:paraId="2529BA5E"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492" w:type="pct"/>
            <w:vAlign w:val="center"/>
          </w:tcPr>
          <w:p w14:paraId="4CDF6703"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c>
          <w:tcPr>
            <w:tcW w:w="320" w:type="pct"/>
            <w:shd w:val="clear" w:color="auto" w:fill="auto"/>
            <w:vAlign w:val="center"/>
          </w:tcPr>
          <w:p w14:paraId="317FC724"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274" w:type="pct"/>
            <w:shd w:val="clear" w:color="auto" w:fill="auto"/>
            <w:vAlign w:val="center"/>
          </w:tcPr>
          <w:p w14:paraId="0E077CE2"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465" w:type="pct"/>
            <w:shd w:val="clear" w:color="auto" w:fill="auto"/>
            <w:vAlign w:val="center"/>
          </w:tcPr>
          <w:p w14:paraId="504EA48C"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r>
      <w:tr w:rsidR="00553D6C" w14:paraId="60B8EFD3" w14:textId="77777777">
        <w:trPr>
          <w:trHeight w:val="1358"/>
        </w:trPr>
        <w:tc>
          <w:tcPr>
            <w:tcW w:w="273" w:type="pct"/>
            <w:vMerge w:val="restart"/>
            <w:tcMar>
              <w:left w:w="28" w:type="dxa"/>
              <w:right w:w="28" w:type="dxa"/>
            </w:tcMar>
            <w:textDirection w:val="btLr"/>
            <w:vAlign w:val="center"/>
          </w:tcPr>
          <w:p w14:paraId="72E501E8" w14:textId="77777777" w:rsidR="00553D6C" w:rsidRDefault="005B01D3">
            <w:pPr>
              <w:pStyle w:val="Bodytext41"/>
              <w:shd w:val="clear" w:color="auto" w:fill="auto"/>
              <w:spacing w:after="0" w:line="240" w:lineRule="auto"/>
              <w:ind w:left="113" w:right="60" w:firstLine="0"/>
              <w:jc w:val="center"/>
              <w:rPr>
                <w:rFonts w:ascii="Times New Roman" w:hAnsi="Times New Roman" w:cs="Times New Roman"/>
                <w:sz w:val="20"/>
                <w:szCs w:val="20"/>
              </w:rPr>
            </w:pPr>
            <w:r>
              <w:rPr>
                <w:rFonts w:ascii="Times New Roman" w:hAnsi="Times New Roman" w:cs="Times New Roman"/>
                <w:sz w:val="20"/>
                <w:szCs w:val="20"/>
              </w:rPr>
              <w:t>Alți combustibili</w:t>
            </w:r>
          </w:p>
        </w:tc>
        <w:tc>
          <w:tcPr>
            <w:tcW w:w="287" w:type="pct"/>
            <w:shd w:val="clear" w:color="auto" w:fill="auto"/>
            <w:tcMar>
              <w:left w:w="28" w:type="dxa"/>
              <w:right w:w="28" w:type="dxa"/>
            </w:tcMar>
            <w:vAlign w:val="center"/>
          </w:tcPr>
          <w:p w14:paraId="5687127F" w14:textId="77777777" w:rsidR="00553D6C" w:rsidRDefault="005B01D3">
            <w:pPr>
              <w:pStyle w:val="Bodytext41"/>
              <w:shd w:val="clear" w:color="auto" w:fill="auto"/>
              <w:spacing w:after="0" w:line="240" w:lineRule="auto"/>
              <w:ind w:left="5" w:firstLine="0"/>
              <w:jc w:val="center"/>
              <w:rPr>
                <w:rFonts w:ascii="Times New Roman" w:hAnsi="Times New Roman" w:cs="Times New Roman"/>
                <w:sz w:val="20"/>
                <w:szCs w:val="20"/>
                <w:lang w:eastAsia="en-US"/>
              </w:rPr>
            </w:pPr>
            <w:r>
              <w:rPr>
                <w:rStyle w:val="Bodytext45"/>
                <w:rFonts w:ascii="Times New Roman" w:hAnsi="Times New Roman" w:cs="Times New Roman"/>
                <w:sz w:val="20"/>
                <w:szCs w:val="20"/>
              </w:rPr>
              <w:t>O13</w:t>
            </w:r>
          </w:p>
        </w:tc>
        <w:tc>
          <w:tcPr>
            <w:tcW w:w="1185" w:type="pct"/>
            <w:shd w:val="clear" w:color="auto" w:fill="auto"/>
            <w:vAlign w:val="center"/>
          </w:tcPr>
          <w:p w14:paraId="16DD7DA9"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Căldura reziduală, inclusiv gazele de evacuare rezultate din procese, produs al reacțiilor chimice exoterme (temperatura de intrare ˃200</w:t>
            </w:r>
            <w:r>
              <w:rPr>
                <w:rFonts w:ascii="Times New Roman" w:hAnsi="Times New Roman" w:cs="Times New Roman"/>
                <w:sz w:val="20"/>
                <w:szCs w:val="20"/>
                <w:vertAlign w:val="superscript"/>
              </w:rPr>
              <w:t>0</w:t>
            </w:r>
            <w:r>
              <w:rPr>
                <w:rFonts w:ascii="Times New Roman" w:hAnsi="Times New Roman" w:cs="Times New Roman"/>
                <w:sz w:val="20"/>
                <w:szCs w:val="20"/>
              </w:rPr>
              <w:t xml:space="preserve">C) </w:t>
            </w:r>
          </w:p>
        </w:tc>
        <w:tc>
          <w:tcPr>
            <w:tcW w:w="300" w:type="pct"/>
            <w:vAlign w:val="center"/>
          </w:tcPr>
          <w:p w14:paraId="4A2A88F9"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00" w:type="pct"/>
            <w:vAlign w:val="center"/>
          </w:tcPr>
          <w:p w14:paraId="5CD5845C"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8" w:type="pct"/>
            <w:vAlign w:val="center"/>
          </w:tcPr>
          <w:p w14:paraId="06439757"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4" w:type="pct"/>
            <w:vAlign w:val="center"/>
          </w:tcPr>
          <w:p w14:paraId="6A1196E1"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316" w:type="pct"/>
            <w:vAlign w:val="center"/>
          </w:tcPr>
          <w:p w14:paraId="3FD6315F"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92" w:type="pct"/>
            <w:vAlign w:val="center"/>
          </w:tcPr>
          <w:p w14:paraId="1730D81D"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0" w:type="pct"/>
            <w:shd w:val="clear" w:color="auto" w:fill="auto"/>
            <w:vAlign w:val="center"/>
          </w:tcPr>
          <w:p w14:paraId="47DF98C4"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274" w:type="pct"/>
            <w:shd w:val="clear" w:color="auto" w:fill="auto"/>
            <w:vAlign w:val="center"/>
          </w:tcPr>
          <w:p w14:paraId="67F474F0"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65" w:type="pct"/>
            <w:shd w:val="clear" w:color="auto" w:fill="auto"/>
            <w:vAlign w:val="center"/>
          </w:tcPr>
          <w:p w14:paraId="2836FDF2"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553D6C" w14:paraId="399F8BEA" w14:textId="77777777">
        <w:trPr>
          <w:trHeight w:val="1428"/>
        </w:trPr>
        <w:tc>
          <w:tcPr>
            <w:tcW w:w="273" w:type="pct"/>
            <w:vMerge/>
            <w:tcMar>
              <w:left w:w="28" w:type="dxa"/>
              <w:right w:w="28" w:type="dxa"/>
            </w:tcMar>
            <w:textDirection w:val="btLr"/>
            <w:vAlign w:val="center"/>
          </w:tcPr>
          <w:p w14:paraId="31D5535C" w14:textId="77777777" w:rsidR="00553D6C" w:rsidRDefault="00553D6C">
            <w:pPr>
              <w:pStyle w:val="Bodytext41"/>
              <w:shd w:val="clear" w:color="auto" w:fill="auto"/>
              <w:spacing w:after="0" w:line="240" w:lineRule="auto"/>
              <w:ind w:left="113" w:right="60" w:firstLine="0"/>
              <w:jc w:val="center"/>
              <w:rPr>
                <w:rFonts w:ascii="Times New Roman" w:hAnsi="Times New Roman" w:cs="Times New Roman"/>
                <w:sz w:val="20"/>
                <w:szCs w:val="20"/>
              </w:rPr>
            </w:pPr>
          </w:p>
        </w:tc>
        <w:tc>
          <w:tcPr>
            <w:tcW w:w="287" w:type="pct"/>
            <w:shd w:val="clear" w:color="auto" w:fill="auto"/>
            <w:tcMar>
              <w:left w:w="28" w:type="dxa"/>
              <w:right w:w="28" w:type="dxa"/>
            </w:tcMar>
            <w:vAlign w:val="center"/>
          </w:tcPr>
          <w:p w14:paraId="5FEBC4DD" w14:textId="77777777" w:rsidR="00553D6C" w:rsidRDefault="005B01D3">
            <w:pPr>
              <w:pStyle w:val="Bodytext41"/>
              <w:shd w:val="clear" w:color="auto" w:fill="auto"/>
              <w:spacing w:after="0" w:line="240" w:lineRule="auto"/>
              <w:ind w:left="5" w:firstLine="0"/>
              <w:jc w:val="center"/>
              <w:rPr>
                <w:rFonts w:ascii="Times New Roman" w:hAnsi="Times New Roman" w:cs="Times New Roman"/>
                <w:sz w:val="20"/>
                <w:szCs w:val="20"/>
              </w:rPr>
            </w:pPr>
            <w:r>
              <w:rPr>
                <w:rStyle w:val="Bodytext45"/>
                <w:rFonts w:ascii="Times New Roman" w:hAnsi="Times New Roman" w:cs="Times New Roman"/>
                <w:sz w:val="20"/>
                <w:szCs w:val="20"/>
              </w:rPr>
              <w:t>O14</w:t>
            </w:r>
          </w:p>
        </w:tc>
        <w:tc>
          <w:tcPr>
            <w:tcW w:w="1185" w:type="pct"/>
            <w:shd w:val="clear" w:color="auto" w:fill="auto"/>
            <w:vAlign w:val="center"/>
          </w:tcPr>
          <w:p w14:paraId="72EC4752"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Căldura reziduală, inclusiv gazele de evacuare rezultate din procese, produs al reacțiilor chimice exoterme (temperatura de intrare &lt;200</w:t>
            </w:r>
            <w:r>
              <w:rPr>
                <w:rFonts w:ascii="Times New Roman" w:hAnsi="Times New Roman" w:cs="Times New Roman"/>
                <w:sz w:val="20"/>
                <w:szCs w:val="20"/>
                <w:vertAlign w:val="superscript"/>
              </w:rPr>
              <w:t>0</w:t>
            </w:r>
            <w:r>
              <w:rPr>
                <w:rFonts w:ascii="Times New Roman" w:hAnsi="Times New Roman" w:cs="Times New Roman"/>
                <w:sz w:val="20"/>
                <w:szCs w:val="20"/>
              </w:rPr>
              <w:t xml:space="preserve">C) </w:t>
            </w:r>
          </w:p>
        </w:tc>
        <w:tc>
          <w:tcPr>
            <w:tcW w:w="300" w:type="pct"/>
            <w:shd w:val="clear" w:color="auto" w:fill="auto"/>
            <w:vAlign w:val="center"/>
          </w:tcPr>
          <w:p w14:paraId="6D790A59"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00" w:type="pct"/>
            <w:shd w:val="clear" w:color="auto" w:fill="auto"/>
            <w:vAlign w:val="center"/>
          </w:tcPr>
          <w:p w14:paraId="578EF862"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8" w:type="pct"/>
            <w:shd w:val="clear" w:color="auto" w:fill="auto"/>
            <w:vAlign w:val="center"/>
          </w:tcPr>
          <w:p w14:paraId="22DBB1C7"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4" w:type="pct"/>
            <w:shd w:val="clear" w:color="auto" w:fill="auto"/>
            <w:vAlign w:val="center"/>
          </w:tcPr>
          <w:p w14:paraId="613FE187"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316" w:type="pct"/>
            <w:shd w:val="clear" w:color="auto" w:fill="auto"/>
            <w:vAlign w:val="center"/>
          </w:tcPr>
          <w:p w14:paraId="6ABBE7C2"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92" w:type="pct"/>
            <w:shd w:val="clear" w:color="auto" w:fill="auto"/>
            <w:vAlign w:val="center"/>
          </w:tcPr>
          <w:p w14:paraId="45B6F703"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0" w:type="pct"/>
            <w:shd w:val="clear" w:color="auto" w:fill="auto"/>
            <w:vAlign w:val="center"/>
          </w:tcPr>
          <w:p w14:paraId="172EF965"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274" w:type="pct"/>
            <w:shd w:val="clear" w:color="auto" w:fill="auto"/>
            <w:vAlign w:val="center"/>
          </w:tcPr>
          <w:p w14:paraId="0022603A"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65" w:type="pct"/>
            <w:shd w:val="clear" w:color="auto" w:fill="auto"/>
            <w:vAlign w:val="center"/>
          </w:tcPr>
          <w:p w14:paraId="41D23DF4"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553D6C" w14:paraId="04BCE003" w14:textId="77777777">
        <w:trPr>
          <w:trHeight w:val="252"/>
        </w:trPr>
        <w:tc>
          <w:tcPr>
            <w:tcW w:w="273" w:type="pct"/>
            <w:vMerge/>
          </w:tcPr>
          <w:p w14:paraId="38C762CE" w14:textId="77777777" w:rsidR="00553D6C" w:rsidRDefault="00553D6C">
            <w:pPr>
              <w:pStyle w:val="Bodytext41"/>
              <w:shd w:val="clear" w:color="auto" w:fill="auto"/>
              <w:spacing w:after="0" w:line="240" w:lineRule="auto"/>
              <w:ind w:right="60" w:firstLine="0"/>
              <w:jc w:val="center"/>
              <w:rPr>
                <w:rFonts w:ascii="Times New Roman" w:hAnsi="Times New Roman" w:cs="Times New Roman"/>
                <w:sz w:val="20"/>
                <w:szCs w:val="20"/>
              </w:rPr>
            </w:pPr>
          </w:p>
        </w:tc>
        <w:tc>
          <w:tcPr>
            <w:tcW w:w="287" w:type="pct"/>
            <w:tcMar>
              <w:left w:w="28" w:type="dxa"/>
              <w:right w:w="28" w:type="dxa"/>
            </w:tcMar>
            <w:vAlign w:val="center"/>
          </w:tcPr>
          <w:p w14:paraId="542647A9" w14:textId="77777777" w:rsidR="00553D6C" w:rsidRDefault="005B01D3">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Pr>
                <w:rStyle w:val="Bodytext45"/>
                <w:rFonts w:ascii="Times New Roman" w:hAnsi="Times New Roman" w:cs="Times New Roman"/>
                <w:sz w:val="20"/>
                <w:szCs w:val="20"/>
              </w:rPr>
              <w:t>O15</w:t>
            </w:r>
          </w:p>
        </w:tc>
        <w:tc>
          <w:tcPr>
            <w:tcW w:w="1185" w:type="pct"/>
            <w:vAlign w:val="center"/>
          </w:tcPr>
          <w:p w14:paraId="5B97FB87"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Energie termică solară</w:t>
            </w:r>
          </w:p>
        </w:tc>
        <w:tc>
          <w:tcPr>
            <w:tcW w:w="300" w:type="pct"/>
            <w:vAlign w:val="center"/>
          </w:tcPr>
          <w:p w14:paraId="709961C7"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00" w:type="pct"/>
            <w:vAlign w:val="center"/>
          </w:tcPr>
          <w:p w14:paraId="4748F32C"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8" w:type="pct"/>
            <w:vAlign w:val="center"/>
          </w:tcPr>
          <w:p w14:paraId="54A5BDC5"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4" w:type="pct"/>
            <w:vAlign w:val="center"/>
          </w:tcPr>
          <w:p w14:paraId="756DFFC9"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316" w:type="pct"/>
            <w:vAlign w:val="center"/>
          </w:tcPr>
          <w:p w14:paraId="17FABE54"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92" w:type="pct"/>
            <w:vAlign w:val="center"/>
          </w:tcPr>
          <w:p w14:paraId="09645D2F"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0" w:type="pct"/>
            <w:shd w:val="clear" w:color="auto" w:fill="auto"/>
            <w:vAlign w:val="center"/>
          </w:tcPr>
          <w:p w14:paraId="6A577E2F"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274" w:type="pct"/>
            <w:shd w:val="clear" w:color="auto" w:fill="auto"/>
            <w:vAlign w:val="center"/>
          </w:tcPr>
          <w:p w14:paraId="3990AE10"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65" w:type="pct"/>
            <w:shd w:val="clear" w:color="auto" w:fill="auto"/>
            <w:vAlign w:val="center"/>
          </w:tcPr>
          <w:p w14:paraId="7E725F3F"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553D6C" w14:paraId="569B0F25" w14:textId="77777777">
        <w:trPr>
          <w:trHeight w:val="252"/>
        </w:trPr>
        <w:tc>
          <w:tcPr>
            <w:tcW w:w="273" w:type="pct"/>
            <w:vMerge/>
          </w:tcPr>
          <w:p w14:paraId="5CEA8AC3" w14:textId="77777777" w:rsidR="00553D6C" w:rsidRDefault="00553D6C">
            <w:pPr>
              <w:pStyle w:val="Bodytext41"/>
              <w:shd w:val="clear" w:color="auto" w:fill="auto"/>
              <w:spacing w:after="0" w:line="240" w:lineRule="auto"/>
              <w:ind w:right="60" w:firstLine="0"/>
              <w:jc w:val="center"/>
              <w:rPr>
                <w:rFonts w:ascii="Times New Roman" w:hAnsi="Times New Roman" w:cs="Times New Roman"/>
                <w:sz w:val="20"/>
                <w:szCs w:val="20"/>
              </w:rPr>
            </w:pPr>
          </w:p>
        </w:tc>
        <w:tc>
          <w:tcPr>
            <w:tcW w:w="287" w:type="pct"/>
            <w:tcMar>
              <w:left w:w="28" w:type="dxa"/>
              <w:right w:w="28" w:type="dxa"/>
            </w:tcMar>
            <w:vAlign w:val="center"/>
          </w:tcPr>
          <w:p w14:paraId="2CDA331B" w14:textId="77777777" w:rsidR="00553D6C" w:rsidRDefault="005B01D3">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Pr>
                <w:rStyle w:val="Bodytext45"/>
                <w:rFonts w:ascii="Times New Roman" w:hAnsi="Times New Roman" w:cs="Times New Roman"/>
                <w:sz w:val="20"/>
                <w:szCs w:val="20"/>
              </w:rPr>
              <w:t>O16</w:t>
            </w:r>
          </w:p>
        </w:tc>
        <w:tc>
          <w:tcPr>
            <w:tcW w:w="1185" w:type="pct"/>
            <w:vAlign w:val="center"/>
          </w:tcPr>
          <w:p w14:paraId="49E76B99"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Energie geotermică</w:t>
            </w:r>
          </w:p>
        </w:tc>
        <w:tc>
          <w:tcPr>
            <w:tcW w:w="300" w:type="pct"/>
            <w:vAlign w:val="center"/>
          </w:tcPr>
          <w:p w14:paraId="4E17AFC9"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00" w:type="pct"/>
            <w:vAlign w:val="center"/>
          </w:tcPr>
          <w:p w14:paraId="7DBF9EBD"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8" w:type="pct"/>
            <w:vAlign w:val="center"/>
          </w:tcPr>
          <w:p w14:paraId="3B39A801"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4" w:type="pct"/>
            <w:vAlign w:val="center"/>
          </w:tcPr>
          <w:p w14:paraId="2DEF0535"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316" w:type="pct"/>
            <w:vAlign w:val="center"/>
          </w:tcPr>
          <w:p w14:paraId="45A789BC"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92" w:type="pct"/>
            <w:vAlign w:val="center"/>
          </w:tcPr>
          <w:p w14:paraId="475BD613"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0" w:type="pct"/>
            <w:shd w:val="clear" w:color="auto" w:fill="auto"/>
            <w:vAlign w:val="center"/>
          </w:tcPr>
          <w:p w14:paraId="29307C82"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274" w:type="pct"/>
            <w:shd w:val="clear" w:color="auto" w:fill="auto"/>
            <w:vAlign w:val="center"/>
          </w:tcPr>
          <w:p w14:paraId="44254664"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65" w:type="pct"/>
            <w:shd w:val="clear" w:color="auto" w:fill="auto"/>
            <w:vAlign w:val="center"/>
          </w:tcPr>
          <w:p w14:paraId="650A48E3"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553D6C" w14:paraId="0D5928EB" w14:textId="77777777">
        <w:trPr>
          <w:trHeight w:val="483"/>
        </w:trPr>
        <w:tc>
          <w:tcPr>
            <w:tcW w:w="273" w:type="pct"/>
            <w:vMerge/>
          </w:tcPr>
          <w:p w14:paraId="15A0E0C0" w14:textId="77777777" w:rsidR="00553D6C" w:rsidRDefault="00553D6C">
            <w:pPr>
              <w:pStyle w:val="Bodytext41"/>
              <w:shd w:val="clear" w:color="auto" w:fill="auto"/>
              <w:spacing w:after="0" w:line="240" w:lineRule="auto"/>
              <w:ind w:right="60" w:firstLine="0"/>
              <w:jc w:val="center"/>
              <w:rPr>
                <w:rFonts w:ascii="Times New Roman" w:hAnsi="Times New Roman" w:cs="Times New Roman"/>
                <w:sz w:val="20"/>
                <w:szCs w:val="20"/>
              </w:rPr>
            </w:pPr>
          </w:p>
        </w:tc>
        <w:tc>
          <w:tcPr>
            <w:tcW w:w="287" w:type="pct"/>
            <w:tcMar>
              <w:left w:w="28" w:type="dxa"/>
              <w:right w:w="28" w:type="dxa"/>
            </w:tcMar>
            <w:vAlign w:val="center"/>
          </w:tcPr>
          <w:p w14:paraId="57DAE537" w14:textId="77777777" w:rsidR="00553D6C" w:rsidRDefault="005B01D3">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Pr>
                <w:rStyle w:val="Bodytext45"/>
                <w:rFonts w:ascii="Times New Roman" w:hAnsi="Times New Roman" w:cs="Times New Roman"/>
                <w:sz w:val="20"/>
                <w:szCs w:val="20"/>
              </w:rPr>
              <w:t>O17</w:t>
            </w:r>
          </w:p>
        </w:tc>
        <w:tc>
          <w:tcPr>
            <w:tcW w:w="1185" w:type="pct"/>
            <w:vAlign w:val="center"/>
          </w:tcPr>
          <w:p w14:paraId="0398430E" w14:textId="77777777" w:rsidR="00553D6C" w:rsidRDefault="005B01D3">
            <w:pPr>
              <w:spacing w:after="0" w:line="240" w:lineRule="auto"/>
              <w:rPr>
                <w:rFonts w:ascii="Times New Roman" w:hAnsi="Times New Roman" w:cs="Times New Roman"/>
                <w:sz w:val="20"/>
                <w:szCs w:val="20"/>
              </w:rPr>
            </w:pPr>
            <w:r>
              <w:rPr>
                <w:rFonts w:ascii="Times New Roman" w:hAnsi="Times New Roman" w:cs="Times New Roman"/>
                <w:sz w:val="20"/>
                <w:szCs w:val="20"/>
              </w:rPr>
              <w:t>Alți combustibili care nu au fost menționați anterior</w:t>
            </w:r>
          </w:p>
        </w:tc>
        <w:tc>
          <w:tcPr>
            <w:tcW w:w="300" w:type="pct"/>
            <w:vAlign w:val="center"/>
          </w:tcPr>
          <w:p w14:paraId="03511BEC"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00" w:type="pct"/>
            <w:vAlign w:val="center"/>
          </w:tcPr>
          <w:p w14:paraId="59A8EA2D"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8" w:type="pct"/>
            <w:vAlign w:val="center"/>
          </w:tcPr>
          <w:p w14:paraId="402C9817"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4" w:type="pct"/>
            <w:vAlign w:val="center"/>
          </w:tcPr>
          <w:p w14:paraId="09D38FBD"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316" w:type="pct"/>
            <w:vAlign w:val="center"/>
          </w:tcPr>
          <w:p w14:paraId="143DEFEC"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92" w:type="pct"/>
            <w:vAlign w:val="center"/>
          </w:tcPr>
          <w:p w14:paraId="2729F54C"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0" w:type="pct"/>
            <w:shd w:val="clear" w:color="auto" w:fill="auto"/>
            <w:vAlign w:val="center"/>
          </w:tcPr>
          <w:p w14:paraId="0FB41FCE"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274" w:type="pct"/>
            <w:shd w:val="clear" w:color="auto" w:fill="auto"/>
            <w:vAlign w:val="center"/>
          </w:tcPr>
          <w:p w14:paraId="0C34E859"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465" w:type="pct"/>
            <w:shd w:val="clear" w:color="auto" w:fill="auto"/>
            <w:vAlign w:val="center"/>
          </w:tcPr>
          <w:p w14:paraId="64C24EE2" w14:textId="77777777" w:rsidR="00553D6C" w:rsidRDefault="005B01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18C2924E" w14:textId="77777777" w:rsidR="00553D6C" w:rsidRDefault="00553D6C">
      <w:pPr>
        <w:spacing w:after="0" w:line="240" w:lineRule="auto"/>
        <w:rPr>
          <w:rFonts w:ascii="Times New Roman" w:eastAsia="Times New Roman" w:hAnsi="Times New Roman" w:cs="Times New Roman"/>
          <w:b/>
          <w:sz w:val="26"/>
          <w:szCs w:val="26"/>
          <w:lang w:eastAsia="ro-RO"/>
        </w:rPr>
      </w:pPr>
    </w:p>
    <w:p w14:paraId="7B738449" w14:textId="77777777" w:rsidR="00553D6C" w:rsidRDefault="005B01D3">
      <w:pPr>
        <w:pStyle w:val="Listparagraf"/>
        <w:numPr>
          <w:ilvl w:val="0"/>
          <w:numId w:val="1"/>
        </w:numPr>
        <w:tabs>
          <w:tab w:val="left" w:pos="993"/>
        </w:tabs>
        <w:ind w:left="0" w:firstLine="708"/>
        <w:jc w:val="both"/>
        <w:rPr>
          <w:b/>
          <w:sz w:val="26"/>
          <w:szCs w:val="26"/>
          <w:lang w:val="it-IT" w:eastAsia="ro-RO"/>
        </w:rPr>
      </w:pPr>
      <w:r>
        <w:rPr>
          <w:sz w:val="26"/>
          <w:szCs w:val="26"/>
          <w:lang w:val="ro-RO"/>
        </w:rPr>
        <w:t>Regulamentul cu privire la prestarea și achitarea serviciilor comunale și necomunale, aprobat prin Hotărârea Guvernului nr. 281/2024 (Monitorul Oficial al Republicii Moldova, 2024, nr. 236-237, art. 482), cu modificările ulterioare, se modifică după cum urmează:</w:t>
      </w:r>
    </w:p>
    <w:p w14:paraId="19A6EF70" w14:textId="2F72D157" w:rsidR="00553D6C" w:rsidRDefault="005B01D3">
      <w:pPr>
        <w:pStyle w:val="Listparagraf"/>
        <w:tabs>
          <w:tab w:val="left" w:pos="993"/>
        </w:tabs>
        <w:ind w:left="0" w:firstLine="567"/>
        <w:jc w:val="both"/>
        <w:rPr>
          <w:b/>
          <w:sz w:val="26"/>
          <w:szCs w:val="26"/>
          <w:lang w:val="it-IT" w:eastAsia="ro-RO"/>
        </w:rPr>
      </w:pPr>
      <w:r>
        <w:rPr>
          <w:bCs/>
          <w:sz w:val="26"/>
          <w:szCs w:val="26"/>
          <w:lang w:val="it-IT" w:eastAsia="ro-RO"/>
        </w:rPr>
        <w:t>3.1.</w:t>
      </w:r>
      <w:r>
        <w:rPr>
          <w:b/>
          <w:sz w:val="26"/>
          <w:szCs w:val="26"/>
          <w:lang w:val="it-IT" w:eastAsia="ro-RO"/>
        </w:rPr>
        <w:t xml:space="preserve"> </w:t>
      </w:r>
      <w:r w:rsidR="00CA01D0">
        <w:rPr>
          <w:bCs/>
          <w:sz w:val="26"/>
          <w:szCs w:val="26"/>
          <w:lang w:val="it-IT" w:eastAsia="ro-RO"/>
        </w:rPr>
        <w:t>L</w:t>
      </w:r>
      <w:r w:rsidR="00CA01D0" w:rsidRPr="00CA01D0">
        <w:rPr>
          <w:bCs/>
          <w:sz w:val="26"/>
          <w:szCs w:val="26"/>
          <w:lang w:val="it-IT" w:eastAsia="ro-RO"/>
        </w:rPr>
        <w:t>a punctul 2 noțiunea „suprafața încălzită a unității” va avea următorul cuprins: „suprafața încălzită a unității – suprafața camerelor de locuit, a bucătăriei și suprafața altor încăperi auxiliare</w:t>
      </w:r>
      <w:r>
        <w:rPr>
          <w:bCs/>
          <w:sz w:val="26"/>
          <w:szCs w:val="26"/>
          <w:lang w:val="it-IT" w:eastAsia="ro-RO"/>
        </w:rPr>
        <w:t>.</w:t>
      </w:r>
    </w:p>
    <w:p w14:paraId="5189A7CA" w14:textId="77777777" w:rsidR="00CA01D0" w:rsidRDefault="005B01D3">
      <w:pPr>
        <w:pStyle w:val="Listparagraf"/>
        <w:tabs>
          <w:tab w:val="left" w:pos="993"/>
        </w:tabs>
        <w:ind w:left="0" w:firstLine="567"/>
        <w:jc w:val="both"/>
        <w:rPr>
          <w:bCs/>
          <w:sz w:val="26"/>
          <w:szCs w:val="26"/>
          <w:lang w:val="it-IT" w:eastAsia="ro-RO"/>
        </w:rPr>
      </w:pPr>
      <w:r>
        <w:rPr>
          <w:bCs/>
          <w:sz w:val="26"/>
          <w:szCs w:val="26"/>
          <w:lang w:val="it-IT" w:eastAsia="ro-RO"/>
        </w:rPr>
        <w:t>3.2. La punctul 9</w:t>
      </w:r>
      <w:r w:rsidR="00CA01D0">
        <w:rPr>
          <w:bCs/>
          <w:sz w:val="26"/>
          <w:szCs w:val="26"/>
          <w:lang w:val="it-IT" w:eastAsia="ro-RO"/>
        </w:rPr>
        <w:t>:</w:t>
      </w:r>
    </w:p>
    <w:p w14:paraId="343C6C89" w14:textId="0279ECFB" w:rsidR="00553D6C" w:rsidRDefault="00CA01D0">
      <w:pPr>
        <w:pStyle w:val="Listparagraf"/>
        <w:tabs>
          <w:tab w:val="left" w:pos="993"/>
        </w:tabs>
        <w:ind w:left="0" w:firstLine="567"/>
        <w:jc w:val="both"/>
        <w:rPr>
          <w:bCs/>
          <w:sz w:val="26"/>
          <w:szCs w:val="26"/>
          <w:lang w:val="it-IT" w:eastAsia="ro-RO"/>
        </w:rPr>
      </w:pPr>
      <w:r>
        <w:rPr>
          <w:bCs/>
          <w:sz w:val="26"/>
          <w:szCs w:val="26"/>
          <w:lang w:val="it-IT" w:eastAsia="ro-RO"/>
        </w:rPr>
        <w:t xml:space="preserve">3.2.1 </w:t>
      </w:r>
      <w:r w:rsidR="00F14FF3">
        <w:rPr>
          <w:bCs/>
          <w:sz w:val="26"/>
          <w:szCs w:val="26"/>
          <w:lang w:val="it-IT" w:eastAsia="ro-RO"/>
        </w:rPr>
        <w:t>sub</w:t>
      </w:r>
      <w:r>
        <w:rPr>
          <w:bCs/>
          <w:sz w:val="26"/>
          <w:szCs w:val="26"/>
          <w:lang w:val="it-IT" w:eastAsia="ro-RO"/>
        </w:rPr>
        <w:t>punctul</w:t>
      </w:r>
      <w:r w:rsidR="00F14FF3">
        <w:rPr>
          <w:bCs/>
          <w:sz w:val="26"/>
          <w:szCs w:val="26"/>
          <w:lang w:val="it-IT" w:eastAsia="ro-RO"/>
        </w:rPr>
        <w:t xml:space="preserve"> 2</w:t>
      </w:r>
      <w:r>
        <w:rPr>
          <w:bCs/>
          <w:sz w:val="26"/>
          <w:szCs w:val="26"/>
          <w:lang w:val="it-IT" w:eastAsia="ro-RO"/>
        </w:rPr>
        <w:t>)</w:t>
      </w:r>
      <w:r w:rsidR="00F14FF3">
        <w:rPr>
          <w:bCs/>
          <w:sz w:val="26"/>
          <w:szCs w:val="26"/>
          <w:lang w:val="it-IT" w:eastAsia="ro-RO"/>
        </w:rPr>
        <w:t xml:space="preserve"> </w:t>
      </w:r>
      <w:r>
        <w:rPr>
          <w:bCs/>
          <w:sz w:val="26"/>
          <w:szCs w:val="26"/>
          <w:lang w:val="it-IT" w:eastAsia="ro-RO"/>
        </w:rPr>
        <w:t>va avea următorul cuprins</w:t>
      </w:r>
      <w:r w:rsidR="005B01D3">
        <w:rPr>
          <w:bCs/>
          <w:sz w:val="26"/>
          <w:szCs w:val="26"/>
          <w:lang w:val="it-IT" w:eastAsia="ro-RO"/>
        </w:rPr>
        <w:t>:</w:t>
      </w:r>
    </w:p>
    <w:p w14:paraId="0D1C9D3D" w14:textId="39C26FF6" w:rsidR="00553D6C" w:rsidRDefault="005B01D3">
      <w:pPr>
        <w:pStyle w:val="Listparagraf"/>
        <w:tabs>
          <w:tab w:val="left" w:pos="993"/>
        </w:tabs>
        <w:ind w:left="0" w:firstLine="567"/>
        <w:jc w:val="both"/>
        <w:rPr>
          <w:bCs/>
          <w:sz w:val="26"/>
          <w:szCs w:val="26"/>
          <w:lang w:val="it-IT" w:eastAsia="ro-RO"/>
        </w:rPr>
      </w:pPr>
      <w:r>
        <w:rPr>
          <w:bCs/>
          <w:sz w:val="26"/>
          <w:szCs w:val="26"/>
          <w:lang w:val="it-IT" w:eastAsia="ro-RO"/>
        </w:rPr>
        <w:t>„</w:t>
      </w:r>
      <w:r>
        <w:rPr>
          <w:bCs/>
          <w:i/>
          <w:iCs/>
          <w:sz w:val="26"/>
          <w:szCs w:val="26"/>
          <w:lang w:val="it-IT" w:eastAsia="ro-RO"/>
        </w:rPr>
        <w:t>2)proprietarul/locatarul nu transmite indicațiile contorului timp de mai mult de 2 luni consecutive, până la efectuarea verificării contoarelor prin inspectare de către asociație/gestionar sau, după caz, furnizor/prestator/operator de servicii, și nu are încheiat un contract direct cu prestatorul de servicii care are obligația de a citi indicii echipamentelor de măsurare, iar consumul de apă pentru primele două luni de necomunicare se determină pe baza volumului mediu utilizat în ultimele două luni anterioare perioadei de necomunicare</w:t>
      </w:r>
      <w:r>
        <w:rPr>
          <w:bCs/>
          <w:sz w:val="26"/>
          <w:szCs w:val="26"/>
          <w:lang w:val="it-IT" w:eastAsia="ro-RO"/>
        </w:rPr>
        <w:t>”;</w:t>
      </w:r>
    </w:p>
    <w:p w14:paraId="47827BDA" w14:textId="1A84FF8D" w:rsidR="00CA01D0" w:rsidRDefault="00CA01D0">
      <w:pPr>
        <w:pStyle w:val="Listparagraf"/>
        <w:tabs>
          <w:tab w:val="left" w:pos="993"/>
        </w:tabs>
        <w:ind w:left="0" w:firstLine="567"/>
        <w:jc w:val="both"/>
        <w:rPr>
          <w:bCs/>
          <w:sz w:val="26"/>
          <w:szCs w:val="26"/>
          <w:lang w:val="it-IT" w:eastAsia="ro-RO"/>
        </w:rPr>
      </w:pPr>
      <w:r>
        <w:rPr>
          <w:bCs/>
          <w:sz w:val="26"/>
          <w:szCs w:val="26"/>
          <w:lang w:val="it-IT" w:eastAsia="ro-RO"/>
        </w:rPr>
        <w:t xml:space="preserve">3.2.2. </w:t>
      </w:r>
      <w:r w:rsidRPr="00CA01D0">
        <w:rPr>
          <w:bCs/>
          <w:sz w:val="26"/>
          <w:szCs w:val="26"/>
          <w:lang w:val="it-IT" w:eastAsia="ro-RO"/>
        </w:rPr>
        <w:t>subpunctul 6) va avea următorul cuprins</w:t>
      </w:r>
      <w:r>
        <w:rPr>
          <w:bCs/>
          <w:sz w:val="26"/>
          <w:szCs w:val="26"/>
          <w:lang w:val="it-IT" w:eastAsia="ro-RO"/>
        </w:rPr>
        <w:t>:</w:t>
      </w:r>
    </w:p>
    <w:p w14:paraId="1DC8DBFE" w14:textId="42BC2920" w:rsidR="00553D6C" w:rsidRDefault="005B01D3">
      <w:pPr>
        <w:pStyle w:val="Listparagraf"/>
        <w:tabs>
          <w:tab w:val="left" w:pos="993"/>
        </w:tabs>
        <w:ind w:left="0" w:firstLine="567"/>
        <w:jc w:val="both"/>
        <w:rPr>
          <w:b/>
          <w:sz w:val="26"/>
          <w:szCs w:val="26"/>
          <w:lang w:val="it-IT" w:eastAsia="ro-RO"/>
        </w:rPr>
      </w:pPr>
      <w:r>
        <w:rPr>
          <w:bCs/>
          <w:sz w:val="26"/>
          <w:szCs w:val="26"/>
          <w:lang w:val="it-IT" w:eastAsia="ro-RO"/>
        </w:rPr>
        <w:t>„</w:t>
      </w:r>
      <w:r>
        <w:rPr>
          <w:bCs/>
          <w:i/>
          <w:iCs/>
          <w:sz w:val="26"/>
          <w:szCs w:val="26"/>
          <w:lang w:val="it-IT" w:eastAsia="ro-RO"/>
        </w:rPr>
        <w:t>6) cel puțin unul din echipamentele de măsurare instalate în unitate nu funcționează sau nu deține buletin valabil de verificare metrologică inițială, periodică ori după reparație, iar consumatorul nu are încheiat un contract direct cu prestatorul de servicii, a cărui obligație este să asigure consumatorii cu echipamente de măsurare funcționale</w:t>
      </w:r>
      <w:r>
        <w:rPr>
          <w:bCs/>
          <w:sz w:val="26"/>
          <w:szCs w:val="26"/>
          <w:lang w:val="it-IT" w:eastAsia="ro-RO"/>
        </w:rPr>
        <w:t>”</w:t>
      </w:r>
      <w:r w:rsidR="00BA7B02">
        <w:rPr>
          <w:bCs/>
          <w:sz w:val="26"/>
          <w:szCs w:val="26"/>
          <w:lang w:val="it-IT" w:eastAsia="ro-RO"/>
        </w:rPr>
        <w:t>.</w:t>
      </w:r>
    </w:p>
    <w:p w14:paraId="3DAC66E8" w14:textId="38C81CBE" w:rsidR="00553D6C" w:rsidRDefault="005B01D3">
      <w:pPr>
        <w:pStyle w:val="Listparagraf"/>
        <w:tabs>
          <w:tab w:val="left" w:pos="993"/>
        </w:tabs>
        <w:ind w:left="0" w:firstLine="567"/>
        <w:jc w:val="both"/>
        <w:rPr>
          <w:bCs/>
          <w:sz w:val="26"/>
          <w:szCs w:val="26"/>
          <w:lang w:val="it-IT" w:eastAsia="ro-RO"/>
        </w:rPr>
      </w:pPr>
      <w:r>
        <w:rPr>
          <w:bCs/>
          <w:sz w:val="26"/>
          <w:szCs w:val="26"/>
          <w:lang w:val="it-IT" w:eastAsia="ro-RO"/>
        </w:rPr>
        <w:t xml:space="preserve">3.3. Punctul 118 </w:t>
      </w:r>
      <w:r w:rsidR="00CA01D0">
        <w:rPr>
          <w:bCs/>
          <w:sz w:val="26"/>
          <w:szCs w:val="26"/>
          <w:lang w:val="ro-RO" w:eastAsia="ro-RO"/>
        </w:rPr>
        <w:t>va avea următorul cuprins</w:t>
      </w:r>
      <w:r>
        <w:rPr>
          <w:bCs/>
          <w:sz w:val="26"/>
          <w:szCs w:val="26"/>
          <w:lang w:val="ro-RO" w:eastAsia="ro-RO"/>
        </w:rPr>
        <w:t>:</w:t>
      </w:r>
    </w:p>
    <w:p w14:paraId="19F49EA3" w14:textId="7A32A369" w:rsidR="00553D6C" w:rsidRDefault="00CA01D0">
      <w:pPr>
        <w:pStyle w:val="Listparagraf"/>
        <w:tabs>
          <w:tab w:val="left" w:pos="993"/>
        </w:tabs>
        <w:ind w:left="0" w:firstLine="567"/>
        <w:jc w:val="both"/>
        <w:rPr>
          <w:bCs/>
          <w:i/>
          <w:iCs/>
          <w:sz w:val="26"/>
          <w:szCs w:val="26"/>
          <w:lang w:val="it-IT" w:eastAsia="ro-RO"/>
        </w:rPr>
      </w:pPr>
      <w:r>
        <w:rPr>
          <w:bCs/>
          <w:sz w:val="26"/>
          <w:szCs w:val="26"/>
          <w:lang w:val="it-IT" w:eastAsia="ro-RO"/>
        </w:rPr>
        <w:t xml:space="preserve">3.3.1. </w:t>
      </w:r>
      <w:r w:rsidR="005B01D3">
        <w:rPr>
          <w:bCs/>
          <w:sz w:val="26"/>
          <w:szCs w:val="26"/>
          <w:lang w:val="ro-RO" w:eastAsia="ro-RO"/>
        </w:rPr>
        <w:t>„</w:t>
      </w:r>
      <w:r w:rsidR="005B01D3">
        <w:rPr>
          <w:b/>
          <w:i/>
          <w:iCs/>
          <w:sz w:val="26"/>
          <w:szCs w:val="26"/>
          <w:lang w:val="ro-RO" w:eastAsia="ro-RO"/>
        </w:rPr>
        <w:t>118.</w:t>
      </w:r>
      <w:r w:rsidR="005B01D3">
        <w:rPr>
          <w:bCs/>
          <w:i/>
          <w:iCs/>
          <w:sz w:val="26"/>
          <w:szCs w:val="26"/>
          <w:lang w:val="ro-RO" w:eastAsia="ro-RO"/>
        </w:rPr>
        <w:t xml:space="preserve"> </w:t>
      </w:r>
      <w:r w:rsidR="005B01D3">
        <w:rPr>
          <w:bCs/>
          <w:i/>
          <w:iCs/>
          <w:sz w:val="26"/>
          <w:szCs w:val="26"/>
          <w:lang w:val="it-IT" w:eastAsia="ro-RO"/>
        </w:rPr>
        <w:t xml:space="preserve">În cazul contractelor încheiate direct cu furnizorii/prestatorii/operatorii de servicii  și pe motiv de absență în unitate pentru o perioadă mai mare de 15 zile, proprietarii/locatarii sunt în drept să solicite recalculări la plata serviciilor care nu sunt contorizate individual și facturate în funcție de numărul de persoane din unitate </w:t>
      </w:r>
      <w:r w:rsidR="005B01D3">
        <w:rPr>
          <w:bCs/>
          <w:i/>
          <w:iCs/>
          <w:sz w:val="26"/>
          <w:szCs w:val="26"/>
          <w:lang w:val="ro-RO" w:eastAsia="ro-RO"/>
        </w:rPr>
        <w:t xml:space="preserve">(apă potabilă, canalizare, energie termică pentru încălzirea apei, evacuarea deșeurilor, energia electrică utilizată </w:t>
      </w:r>
      <w:r w:rsidR="005B01D3">
        <w:rPr>
          <w:bCs/>
          <w:i/>
          <w:iCs/>
          <w:sz w:val="26"/>
          <w:szCs w:val="26"/>
          <w:lang w:val="it-IT" w:eastAsia="ro-RO"/>
        </w:rPr>
        <w:t xml:space="preserve">pentru funcționarea </w:t>
      </w:r>
      <w:r w:rsidR="005B01D3">
        <w:rPr>
          <w:bCs/>
          <w:i/>
          <w:iCs/>
          <w:sz w:val="26"/>
          <w:szCs w:val="26"/>
          <w:lang w:val="ro-RO" w:eastAsia="ro-RO"/>
        </w:rPr>
        <w:t>ascensoare</w:t>
      </w:r>
      <w:r w:rsidR="00BA7B02">
        <w:rPr>
          <w:bCs/>
          <w:i/>
          <w:iCs/>
          <w:sz w:val="26"/>
          <w:szCs w:val="26"/>
          <w:lang w:val="ro-RO" w:eastAsia="ro-RO"/>
        </w:rPr>
        <w:t>lor</w:t>
      </w:r>
      <w:r w:rsidR="005B01D3">
        <w:rPr>
          <w:bCs/>
          <w:i/>
          <w:iCs/>
          <w:sz w:val="26"/>
          <w:szCs w:val="26"/>
          <w:lang w:val="ro-RO" w:eastAsia="ro-RO"/>
        </w:rPr>
        <w:t xml:space="preserve">) </w:t>
      </w:r>
      <w:r w:rsidR="005B01D3">
        <w:rPr>
          <w:bCs/>
          <w:i/>
          <w:iCs/>
          <w:sz w:val="26"/>
          <w:szCs w:val="26"/>
          <w:lang w:val="it-IT" w:eastAsia="ro-RO"/>
        </w:rPr>
        <w:t xml:space="preserve">sau pentru care nu sunt instalate mijloace de măsurare individuală în scopul determinării </w:t>
      </w:r>
      <w:r w:rsidR="005B01D3">
        <w:rPr>
          <w:bCs/>
          <w:i/>
          <w:iCs/>
          <w:sz w:val="26"/>
          <w:szCs w:val="26"/>
          <w:lang w:val="ro-RO" w:eastAsia="ro-RO"/>
        </w:rPr>
        <w:t>cuantumului serviciului prestat</w:t>
      </w:r>
      <w:r w:rsidR="005B01D3">
        <w:rPr>
          <w:bCs/>
          <w:i/>
          <w:iCs/>
          <w:sz w:val="26"/>
          <w:szCs w:val="26"/>
          <w:lang w:val="it-IT" w:eastAsia="ro-RO"/>
        </w:rPr>
        <w:t xml:space="preserve">. </w:t>
      </w:r>
    </w:p>
    <w:p w14:paraId="58768A36" w14:textId="3797E588" w:rsidR="00553D6C" w:rsidRDefault="005B01D3">
      <w:pPr>
        <w:pStyle w:val="Listparagraf"/>
        <w:tabs>
          <w:tab w:val="left" w:pos="993"/>
        </w:tabs>
        <w:ind w:left="0" w:firstLine="567"/>
        <w:jc w:val="both"/>
        <w:rPr>
          <w:bCs/>
          <w:i/>
          <w:iCs/>
          <w:sz w:val="26"/>
          <w:szCs w:val="26"/>
          <w:lang w:val="it-IT" w:eastAsia="ro-RO"/>
        </w:rPr>
      </w:pPr>
      <w:r>
        <w:rPr>
          <w:bCs/>
          <w:i/>
          <w:iCs/>
          <w:sz w:val="26"/>
          <w:szCs w:val="26"/>
          <w:lang w:val="it-IT" w:eastAsia="ro-RO"/>
        </w:rPr>
        <w:t xml:space="preserve">Recalculări la </w:t>
      </w:r>
      <w:r w:rsidR="00BA7B02">
        <w:rPr>
          <w:bCs/>
          <w:i/>
          <w:iCs/>
          <w:sz w:val="26"/>
          <w:szCs w:val="26"/>
          <w:lang w:val="it-IT" w:eastAsia="ro-RO"/>
        </w:rPr>
        <w:t xml:space="preserve">plata </w:t>
      </w:r>
      <w:r>
        <w:rPr>
          <w:bCs/>
          <w:i/>
          <w:iCs/>
          <w:sz w:val="26"/>
          <w:szCs w:val="26"/>
          <w:lang w:val="ro-RO" w:eastAsia="ro-RO"/>
        </w:rPr>
        <w:t>energi</w:t>
      </w:r>
      <w:r w:rsidR="00BA7B02">
        <w:rPr>
          <w:bCs/>
          <w:i/>
          <w:iCs/>
          <w:sz w:val="26"/>
          <w:szCs w:val="26"/>
          <w:lang w:val="ro-RO" w:eastAsia="ro-RO"/>
        </w:rPr>
        <w:t>ei</w:t>
      </w:r>
      <w:r>
        <w:rPr>
          <w:bCs/>
          <w:i/>
          <w:iCs/>
          <w:sz w:val="26"/>
          <w:szCs w:val="26"/>
          <w:lang w:val="ro-RO" w:eastAsia="ro-RO"/>
        </w:rPr>
        <w:t xml:space="preserve"> electric</w:t>
      </w:r>
      <w:r w:rsidR="00BA7B02">
        <w:rPr>
          <w:bCs/>
          <w:i/>
          <w:iCs/>
          <w:sz w:val="26"/>
          <w:szCs w:val="26"/>
          <w:lang w:val="ro-RO" w:eastAsia="ro-RO"/>
        </w:rPr>
        <w:t>e</w:t>
      </w:r>
      <w:r>
        <w:rPr>
          <w:bCs/>
          <w:i/>
          <w:iCs/>
          <w:sz w:val="26"/>
          <w:szCs w:val="26"/>
          <w:lang w:val="ro-RO" w:eastAsia="ro-RO"/>
        </w:rPr>
        <w:t xml:space="preserve"> utilizată pentru funcționarea ascensoarelor </w:t>
      </w:r>
      <w:r>
        <w:rPr>
          <w:bCs/>
          <w:i/>
          <w:iCs/>
          <w:sz w:val="26"/>
          <w:szCs w:val="26"/>
          <w:lang w:val="it-IT" w:eastAsia="ro-RO"/>
        </w:rPr>
        <w:t xml:space="preserve">se admite </w:t>
      </w:r>
      <w:r>
        <w:rPr>
          <w:bCs/>
          <w:i/>
          <w:iCs/>
          <w:sz w:val="26"/>
          <w:szCs w:val="26"/>
          <w:lang w:val="ro-RO" w:eastAsia="ro-RO"/>
        </w:rPr>
        <w:t xml:space="preserve">doar în cazul lipsei tuturor </w:t>
      </w:r>
      <w:r>
        <w:rPr>
          <w:bCs/>
          <w:i/>
          <w:iCs/>
          <w:sz w:val="26"/>
          <w:szCs w:val="26"/>
          <w:lang w:val="it-IT" w:eastAsia="ro-RO"/>
        </w:rPr>
        <w:t xml:space="preserve">locatarilor </w:t>
      </w:r>
      <w:r>
        <w:rPr>
          <w:bCs/>
          <w:i/>
          <w:iCs/>
          <w:sz w:val="26"/>
          <w:szCs w:val="26"/>
          <w:lang w:val="ro-RO" w:eastAsia="ro-RO"/>
        </w:rPr>
        <w:t>în unitate</w:t>
      </w:r>
      <w:r w:rsidR="00BA7B02">
        <w:rPr>
          <w:bCs/>
          <w:i/>
          <w:iCs/>
          <w:sz w:val="26"/>
          <w:szCs w:val="26"/>
          <w:lang w:val="ro-RO" w:eastAsia="ro-RO"/>
        </w:rPr>
        <w:t>.</w:t>
      </w:r>
    </w:p>
    <w:p w14:paraId="56A11FE5" w14:textId="000BD47C" w:rsidR="00553D6C" w:rsidRDefault="005B01D3">
      <w:pPr>
        <w:pStyle w:val="Listparagraf"/>
        <w:tabs>
          <w:tab w:val="left" w:pos="993"/>
        </w:tabs>
        <w:ind w:left="0" w:firstLine="567"/>
        <w:jc w:val="both"/>
        <w:rPr>
          <w:bCs/>
          <w:i/>
          <w:iCs/>
          <w:sz w:val="26"/>
          <w:szCs w:val="26"/>
          <w:lang w:val="it-IT" w:eastAsia="ro-RO"/>
        </w:rPr>
      </w:pPr>
      <w:r>
        <w:rPr>
          <w:bCs/>
          <w:i/>
          <w:iCs/>
          <w:sz w:val="26"/>
          <w:szCs w:val="26"/>
          <w:lang w:val="it-IT" w:eastAsia="ro-RO"/>
        </w:rPr>
        <w:t>Cererea privind efectuarea recalcul</w:t>
      </w:r>
      <w:r w:rsidR="00BA7B02">
        <w:rPr>
          <w:bCs/>
          <w:i/>
          <w:iCs/>
          <w:sz w:val="26"/>
          <w:szCs w:val="26"/>
          <w:lang w:val="it-IT" w:eastAsia="ro-RO"/>
        </w:rPr>
        <w:t>ări</w:t>
      </w:r>
      <w:r>
        <w:rPr>
          <w:bCs/>
          <w:i/>
          <w:iCs/>
          <w:sz w:val="26"/>
          <w:szCs w:val="26"/>
          <w:lang w:val="it-IT" w:eastAsia="ro-RO"/>
        </w:rPr>
        <w:t>i se depune în termen de 15 zile de la data revenirii în unitate, însoțită în mod obligatoriu de confirmarea eliberată de ad</w:t>
      </w:r>
      <w:proofErr w:type="spellStart"/>
      <w:r>
        <w:rPr>
          <w:bCs/>
          <w:i/>
          <w:iCs/>
          <w:sz w:val="26"/>
          <w:szCs w:val="26"/>
          <w:lang w:val="ro-RO" w:eastAsia="ro-RO"/>
        </w:rPr>
        <w:t>ministratorul</w:t>
      </w:r>
      <w:proofErr w:type="spellEnd"/>
      <w:r>
        <w:rPr>
          <w:bCs/>
          <w:i/>
          <w:iCs/>
          <w:sz w:val="26"/>
          <w:szCs w:val="26"/>
          <w:lang w:val="ro-RO" w:eastAsia="ro-RO"/>
        </w:rPr>
        <w:t xml:space="preserve"> asociației</w:t>
      </w:r>
      <w:r>
        <w:rPr>
          <w:bCs/>
          <w:i/>
          <w:iCs/>
          <w:sz w:val="26"/>
          <w:szCs w:val="26"/>
          <w:lang w:val="it-IT" w:eastAsia="ro-RO"/>
        </w:rPr>
        <w:t>/</w:t>
      </w:r>
      <w:r>
        <w:rPr>
          <w:bCs/>
          <w:i/>
          <w:iCs/>
          <w:sz w:val="26"/>
          <w:szCs w:val="26"/>
          <w:lang w:val="ro-RO" w:eastAsia="ro-RO"/>
        </w:rPr>
        <w:t>gestionarul</w:t>
      </w:r>
      <w:r w:rsidR="00F4314E">
        <w:rPr>
          <w:bCs/>
          <w:i/>
          <w:iCs/>
          <w:sz w:val="26"/>
          <w:szCs w:val="26"/>
          <w:lang w:val="ro-RO" w:eastAsia="ro-RO"/>
        </w:rPr>
        <w:t xml:space="preserve"> condominiului</w:t>
      </w:r>
      <w:r>
        <w:rPr>
          <w:bCs/>
          <w:i/>
          <w:iCs/>
          <w:sz w:val="26"/>
          <w:szCs w:val="26"/>
          <w:lang w:val="it-IT" w:eastAsia="ro-RO"/>
        </w:rPr>
        <w:t xml:space="preserve"> și de alte  acte </w:t>
      </w:r>
      <w:r w:rsidR="00145471">
        <w:rPr>
          <w:bCs/>
          <w:i/>
          <w:iCs/>
          <w:sz w:val="26"/>
          <w:szCs w:val="26"/>
          <w:lang w:val="it-IT" w:eastAsia="ro-RO"/>
        </w:rPr>
        <w:t>care confirmă absența din unitate</w:t>
      </w:r>
      <w:r w:rsidR="00766C5C">
        <w:rPr>
          <w:bCs/>
          <w:i/>
          <w:iCs/>
          <w:sz w:val="26"/>
          <w:szCs w:val="26"/>
          <w:lang w:val="it-IT" w:eastAsia="ro-RO"/>
        </w:rPr>
        <w:t xml:space="preserve"> </w:t>
      </w:r>
      <w:r>
        <w:rPr>
          <w:bCs/>
          <w:i/>
          <w:iCs/>
          <w:sz w:val="26"/>
          <w:szCs w:val="26"/>
          <w:lang w:val="it-IT" w:eastAsia="ro-RO"/>
        </w:rPr>
        <w:t xml:space="preserve">precum: </w:t>
      </w:r>
    </w:p>
    <w:p w14:paraId="7E516BB4" w14:textId="77777777" w:rsidR="00553D6C" w:rsidRDefault="005B01D3">
      <w:pPr>
        <w:pStyle w:val="Listparagraf"/>
        <w:numPr>
          <w:ilvl w:val="0"/>
          <w:numId w:val="2"/>
        </w:numPr>
        <w:tabs>
          <w:tab w:val="clear" w:pos="312"/>
          <w:tab w:val="left" w:pos="993"/>
        </w:tabs>
        <w:ind w:left="0" w:firstLine="567"/>
        <w:jc w:val="both"/>
        <w:rPr>
          <w:bCs/>
          <w:i/>
          <w:iCs/>
          <w:sz w:val="26"/>
          <w:szCs w:val="26"/>
          <w:lang w:val="it-IT" w:eastAsia="ro-RO"/>
        </w:rPr>
      </w:pPr>
      <w:r>
        <w:rPr>
          <w:bCs/>
          <w:i/>
          <w:iCs/>
          <w:sz w:val="26"/>
          <w:szCs w:val="26"/>
          <w:lang w:val="it-IT" w:eastAsia="ro-RO"/>
        </w:rPr>
        <w:t xml:space="preserve">dovada aflării temporare peste hotarele țării, într-un hotel, instituție curativ-sanatorială, instituție medicală, casă de odihnă sau alte instituții similare; </w:t>
      </w:r>
    </w:p>
    <w:p w14:paraId="149DDE97" w14:textId="77777777" w:rsidR="00553D6C" w:rsidRDefault="005B01D3">
      <w:pPr>
        <w:pStyle w:val="Listparagraf"/>
        <w:numPr>
          <w:ilvl w:val="0"/>
          <w:numId w:val="2"/>
        </w:numPr>
        <w:tabs>
          <w:tab w:val="clear" w:pos="312"/>
          <w:tab w:val="left" w:pos="993"/>
        </w:tabs>
        <w:ind w:left="0" w:firstLine="567"/>
        <w:jc w:val="both"/>
        <w:rPr>
          <w:bCs/>
          <w:i/>
          <w:iCs/>
          <w:sz w:val="26"/>
          <w:szCs w:val="26"/>
          <w:lang w:val="it-IT" w:eastAsia="ro-RO"/>
        </w:rPr>
      </w:pPr>
      <w:r>
        <w:rPr>
          <w:bCs/>
          <w:i/>
          <w:iCs/>
          <w:sz w:val="26"/>
          <w:szCs w:val="26"/>
          <w:lang w:val="it-IT" w:eastAsia="ro-RO"/>
        </w:rPr>
        <w:t xml:space="preserve">informația eliberată de administrația publică locală care confirmă locuirea temporară într-o altă unitate administrativ-teritorială; </w:t>
      </w:r>
    </w:p>
    <w:p w14:paraId="077106A0" w14:textId="77777777" w:rsidR="00553D6C" w:rsidRDefault="005B01D3">
      <w:pPr>
        <w:pStyle w:val="Listparagraf"/>
        <w:numPr>
          <w:ilvl w:val="0"/>
          <w:numId w:val="2"/>
        </w:numPr>
        <w:tabs>
          <w:tab w:val="clear" w:pos="312"/>
          <w:tab w:val="left" w:pos="993"/>
        </w:tabs>
        <w:ind w:left="0" w:firstLine="567"/>
        <w:jc w:val="both"/>
        <w:rPr>
          <w:bCs/>
          <w:i/>
          <w:iCs/>
          <w:sz w:val="26"/>
          <w:szCs w:val="26"/>
          <w:lang w:val="it-IT" w:eastAsia="ro-RO"/>
        </w:rPr>
      </w:pPr>
      <w:r>
        <w:rPr>
          <w:bCs/>
          <w:i/>
          <w:iCs/>
          <w:sz w:val="26"/>
          <w:szCs w:val="26"/>
          <w:lang w:val="it-IT" w:eastAsia="ro-RO"/>
        </w:rPr>
        <w:t xml:space="preserve">dovada aflării copiilor la studii sau la odihnă în perioada vacanței, într-o altă localitate; </w:t>
      </w:r>
    </w:p>
    <w:p w14:paraId="1617CB58" w14:textId="77777777" w:rsidR="00553D6C" w:rsidRDefault="005B01D3">
      <w:pPr>
        <w:pStyle w:val="Listparagraf"/>
        <w:numPr>
          <w:ilvl w:val="0"/>
          <w:numId w:val="2"/>
        </w:numPr>
        <w:tabs>
          <w:tab w:val="clear" w:pos="312"/>
          <w:tab w:val="left" w:pos="993"/>
        </w:tabs>
        <w:ind w:left="0" w:firstLine="567"/>
        <w:jc w:val="both"/>
        <w:rPr>
          <w:bCs/>
          <w:i/>
          <w:iCs/>
          <w:sz w:val="26"/>
          <w:szCs w:val="26"/>
          <w:lang w:val="it-IT" w:eastAsia="ro-RO"/>
        </w:rPr>
      </w:pPr>
      <w:r>
        <w:rPr>
          <w:bCs/>
          <w:i/>
          <w:iCs/>
          <w:sz w:val="26"/>
          <w:szCs w:val="26"/>
          <w:lang w:val="it-IT" w:eastAsia="ro-RO"/>
        </w:rPr>
        <w:t>extrasul din sentința instanței de judecată sau certificatul eliberat de instituția penitenciară privind privațiunea de libertate a persoanei în cauză;</w:t>
      </w:r>
    </w:p>
    <w:p w14:paraId="29E0B0AF" w14:textId="77777777" w:rsidR="00553D6C" w:rsidRDefault="005B01D3">
      <w:pPr>
        <w:pStyle w:val="Listparagraf"/>
        <w:numPr>
          <w:ilvl w:val="0"/>
          <w:numId w:val="2"/>
        </w:numPr>
        <w:tabs>
          <w:tab w:val="clear" w:pos="312"/>
          <w:tab w:val="left" w:pos="993"/>
        </w:tabs>
        <w:ind w:left="0" w:firstLine="567"/>
        <w:jc w:val="both"/>
        <w:rPr>
          <w:bCs/>
          <w:i/>
          <w:iCs/>
          <w:sz w:val="26"/>
          <w:szCs w:val="26"/>
          <w:lang w:val="en-US" w:eastAsia="ro-RO"/>
        </w:rPr>
      </w:pPr>
      <w:proofErr w:type="spellStart"/>
      <w:r>
        <w:rPr>
          <w:bCs/>
          <w:i/>
          <w:iCs/>
          <w:sz w:val="26"/>
          <w:szCs w:val="26"/>
          <w:lang w:val="en-US" w:eastAsia="ro-RO"/>
        </w:rPr>
        <w:t>certificatul</w:t>
      </w:r>
      <w:proofErr w:type="spellEnd"/>
      <w:r>
        <w:rPr>
          <w:bCs/>
          <w:i/>
          <w:iCs/>
          <w:sz w:val="26"/>
          <w:szCs w:val="26"/>
          <w:lang w:val="en-US" w:eastAsia="ro-RO"/>
        </w:rPr>
        <w:t xml:space="preserve"> </w:t>
      </w:r>
      <w:proofErr w:type="spellStart"/>
      <w:r>
        <w:rPr>
          <w:bCs/>
          <w:i/>
          <w:iCs/>
          <w:sz w:val="26"/>
          <w:szCs w:val="26"/>
          <w:lang w:val="en-US" w:eastAsia="ro-RO"/>
        </w:rPr>
        <w:t>eliberat</w:t>
      </w:r>
      <w:proofErr w:type="spellEnd"/>
      <w:r>
        <w:rPr>
          <w:bCs/>
          <w:i/>
          <w:iCs/>
          <w:sz w:val="26"/>
          <w:szCs w:val="26"/>
          <w:lang w:val="en-US" w:eastAsia="ro-RO"/>
        </w:rPr>
        <w:t xml:space="preserve"> de </w:t>
      </w:r>
      <w:proofErr w:type="spellStart"/>
      <w:r>
        <w:rPr>
          <w:bCs/>
          <w:i/>
          <w:iCs/>
          <w:sz w:val="26"/>
          <w:szCs w:val="26"/>
          <w:lang w:val="en-US" w:eastAsia="ro-RO"/>
        </w:rPr>
        <w:t>unitatea</w:t>
      </w:r>
      <w:proofErr w:type="spellEnd"/>
      <w:r>
        <w:rPr>
          <w:bCs/>
          <w:i/>
          <w:iCs/>
          <w:sz w:val="26"/>
          <w:szCs w:val="26"/>
          <w:lang w:val="en-US" w:eastAsia="ro-RO"/>
        </w:rPr>
        <w:t xml:space="preserve"> </w:t>
      </w:r>
      <w:proofErr w:type="spellStart"/>
      <w:r>
        <w:rPr>
          <w:bCs/>
          <w:i/>
          <w:iCs/>
          <w:sz w:val="26"/>
          <w:szCs w:val="26"/>
          <w:lang w:val="en-US" w:eastAsia="ro-RO"/>
        </w:rPr>
        <w:t>militară</w:t>
      </w:r>
      <w:proofErr w:type="spellEnd"/>
      <w:r>
        <w:rPr>
          <w:bCs/>
          <w:i/>
          <w:iCs/>
          <w:sz w:val="26"/>
          <w:szCs w:val="26"/>
          <w:lang w:val="en-US" w:eastAsia="ro-RO"/>
        </w:rPr>
        <w:t xml:space="preserve"> </w:t>
      </w:r>
      <w:proofErr w:type="spellStart"/>
      <w:r>
        <w:rPr>
          <w:bCs/>
          <w:i/>
          <w:iCs/>
          <w:sz w:val="26"/>
          <w:szCs w:val="26"/>
          <w:lang w:val="en-US" w:eastAsia="ro-RO"/>
        </w:rPr>
        <w:t>sau</w:t>
      </w:r>
      <w:proofErr w:type="spellEnd"/>
      <w:r>
        <w:rPr>
          <w:bCs/>
          <w:i/>
          <w:iCs/>
          <w:sz w:val="26"/>
          <w:szCs w:val="26"/>
          <w:lang w:val="en-US" w:eastAsia="ro-RO"/>
        </w:rPr>
        <w:t xml:space="preserve"> </w:t>
      </w:r>
      <w:proofErr w:type="spellStart"/>
      <w:r>
        <w:rPr>
          <w:bCs/>
          <w:i/>
          <w:iCs/>
          <w:sz w:val="26"/>
          <w:szCs w:val="26"/>
          <w:lang w:val="en-US" w:eastAsia="ro-RO"/>
        </w:rPr>
        <w:t>comisariatul</w:t>
      </w:r>
      <w:proofErr w:type="spellEnd"/>
      <w:r>
        <w:rPr>
          <w:bCs/>
          <w:i/>
          <w:iCs/>
          <w:sz w:val="26"/>
          <w:szCs w:val="26"/>
          <w:lang w:val="en-US" w:eastAsia="ro-RO"/>
        </w:rPr>
        <w:t xml:space="preserve"> </w:t>
      </w:r>
      <w:proofErr w:type="spellStart"/>
      <w:r>
        <w:rPr>
          <w:bCs/>
          <w:i/>
          <w:iCs/>
          <w:sz w:val="26"/>
          <w:szCs w:val="26"/>
          <w:lang w:val="en-US" w:eastAsia="ro-RO"/>
        </w:rPr>
        <w:t>administrativ-militar</w:t>
      </w:r>
      <w:proofErr w:type="spellEnd"/>
      <w:r>
        <w:rPr>
          <w:bCs/>
          <w:i/>
          <w:iCs/>
          <w:sz w:val="26"/>
          <w:szCs w:val="26"/>
          <w:lang w:val="en-US" w:eastAsia="ro-RO"/>
        </w:rPr>
        <w:t>.</w:t>
      </w:r>
    </w:p>
    <w:p w14:paraId="2BE6E884" w14:textId="77777777" w:rsidR="00553D6C" w:rsidRDefault="005B01D3">
      <w:pPr>
        <w:pStyle w:val="Listparagraf"/>
        <w:tabs>
          <w:tab w:val="left" w:pos="993"/>
        </w:tabs>
        <w:ind w:left="0" w:firstLine="567"/>
        <w:jc w:val="both"/>
        <w:rPr>
          <w:bCs/>
          <w:i/>
          <w:iCs/>
          <w:sz w:val="26"/>
          <w:szCs w:val="26"/>
          <w:lang w:val="en-US"/>
        </w:rPr>
      </w:pPr>
      <w:proofErr w:type="spellStart"/>
      <w:r>
        <w:rPr>
          <w:bCs/>
          <w:i/>
          <w:iCs/>
          <w:sz w:val="26"/>
          <w:szCs w:val="26"/>
          <w:lang w:val="en-US" w:eastAsia="ro-RO"/>
        </w:rPr>
        <w:t>Dacă</w:t>
      </w:r>
      <w:proofErr w:type="spellEnd"/>
      <w:r>
        <w:rPr>
          <w:bCs/>
          <w:i/>
          <w:iCs/>
          <w:sz w:val="26"/>
          <w:szCs w:val="26"/>
          <w:lang w:val="en-US" w:eastAsia="ro-RO"/>
        </w:rPr>
        <w:t xml:space="preserve"> </w:t>
      </w:r>
      <w:r>
        <w:rPr>
          <w:bCs/>
          <w:i/>
          <w:iCs/>
          <w:sz w:val="26"/>
          <w:szCs w:val="26"/>
          <w:lang w:val="ro-RO" w:eastAsia="ro-RO"/>
        </w:rPr>
        <w:t xml:space="preserve">actele </w:t>
      </w:r>
      <w:r>
        <w:rPr>
          <w:bCs/>
          <w:i/>
          <w:iCs/>
          <w:sz w:val="26"/>
          <w:szCs w:val="26"/>
          <w:lang w:val="en-US" w:eastAsia="ro-RO"/>
        </w:rPr>
        <w:t xml:space="preserve">justificative </w:t>
      </w:r>
      <w:r>
        <w:rPr>
          <w:bCs/>
          <w:i/>
          <w:iCs/>
          <w:sz w:val="26"/>
          <w:szCs w:val="26"/>
          <w:lang w:val="ro-RO" w:eastAsia="ro-RO"/>
        </w:rPr>
        <w:t>sunt întocmite în</w:t>
      </w:r>
      <w:r>
        <w:rPr>
          <w:bCs/>
          <w:i/>
          <w:iCs/>
          <w:sz w:val="26"/>
          <w:szCs w:val="26"/>
          <w:lang w:val="en-US" w:eastAsia="ro-RO"/>
        </w:rPr>
        <w:t xml:space="preserve">tr-o </w:t>
      </w:r>
      <w:r>
        <w:rPr>
          <w:bCs/>
          <w:i/>
          <w:iCs/>
          <w:sz w:val="26"/>
          <w:szCs w:val="26"/>
          <w:lang w:val="ro-RO" w:eastAsia="ro-RO"/>
        </w:rPr>
        <w:t>altă limbă decât cea română, se prezintă traducerea acestora</w:t>
      </w:r>
      <w:r>
        <w:rPr>
          <w:bCs/>
          <w:i/>
          <w:iCs/>
          <w:sz w:val="26"/>
          <w:szCs w:val="26"/>
          <w:lang w:val="en-US" w:eastAsia="ro-RO"/>
        </w:rPr>
        <w:t xml:space="preserve">, </w:t>
      </w:r>
      <w:proofErr w:type="spellStart"/>
      <w:r>
        <w:rPr>
          <w:bCs/>
          <w:i/>
          <w:iCs/>
          <w:sz w:val="26"/>
          <w:szCs w:val="26"/>
          <w:lang w:val="en-US" w:eastAsia="ro-RO"/>
        </w:rPr>
        <w:t>iar</w:t>
      </w:r>
      <w:proofErr w:type="spellEnd"/>
      <w:r>
        <w:rPr>
          <w:bCs/>
          <w:i/>
          <w:iCs/>
          <w:sz w:val="26"/>
          <w:szCs w:val="26"/>
          <w:lang w:val="en-US" w:eastAsia="ro-RO"/>
        </w:rPr>
        <w:t xml:space="preserve"> </w:t>
      </w:r>
      <w:proofErr w:type="spellStart"/>
      <w:r>
        <w:rPr>
          <w:bCs/>
          <w:i/>
          <w:iCs/>
          <w:sz w:val="26"/>
          <w:szCs w:val="26"/>
          <w:lang w:val="en-US" w:eastAsia="ro-RO"/>
        </w:rPr>
        <w:t>în</w:t>
      </w:r>
      <w:proofErr w:type="spellEnd"/>
      <w:r>
        <w:rPr>
          <w:bCs/>
          <w:i/>
          <w:iCs/>
          <w:sz w:val="26"/>
          <w:szCs w:val="26"/>
          <w:lang w:val="en-US" w:eastAsia="ro-RO"/>
        </w:rPr>
        <w:t xml:space="preserve"> </w:t>
      </w:r>
      <w:proofErr w:type="spellStart"/>
      <w:r>
        <w:rPr>
          <w:bCs/>
          <w:i/>
          <w:iCs/>
          <w:sz w:val="26"/>
          <w:szCs w:val="26"/>
          <w:lang w:val="en-US" w:eastAsia="ro-RO"/>
        </w:rPr>
        <w:t>cazul</w:t>
      </w:r>
      <w:proofErr w:type="spellEnd"/>
      <w:r>
        <w:rPr>
          <w:bCs/>
          <w:i/>
          <w:iCs/>
          <w:sz w:val="26"/>
          <w:szCs w:val="26"/>
          <w:lang w:val="en-US" w:eastAsia="ro-RO"/>
        </w:rPr>
        <w:t xml:space="preserve"> </w:t>
      </w:r>
      <w:proofErr w:type="spellStart"/>
      <w:r>
        <w:rPr>
          <w:bCs/>
          <w:i/>
          <w:iCs/>
          <w:sz w:val="26"/>
          <w:szCs w:val="26"/>
          <w:lang w:val="en-US" w:eastAsia="ro-RO"/>
        </w:rPr>
        <w:t>prezentării</w:t>
      </w:r>
      <w:proofErr w:type="spellEnd"/>
      <w:r>
        <w:rPr>
          <w:bCs/>
          <w:i/>
          <w:iCs/>
          <w:sz w:val="26"/>
          <w:szCs w:val="26"/>
          <w:lang w:val="en-US" w:eastAsia="ro-RO"/>
        </w:rPr>
        <w:t xml:space="preserve"> </w:t>
      </w:r>
      <w:proofErr w:type="spellStart"/>
      <w:r>
        <w:rPr>
          <w:bCs/>
          <w:i/>
          <w:iCs/>
          <w:sz w:val="26"/>
          <w:szCs w:val="26"/>
          <w:lang w:val="en-US" w:eastAsia="ro-RO"/>
        </w:rPr>
        <w:t>copiilor</w:t>
      </w:r>
      <w:proofErr w:type="spellEnd"/>
      <w:r>
        <w:rPr>
          <w:bCs/>
          <w:i/>
          <w:iCs/>
          <w:sz w:val="26"/>
          <w:szCs w:val="26"/>
          <w:lang w:val="en-US" w:eastAsia="ro-RO"/>
        </w:rPr>
        <w:t xml:space="preserve">, </w:t>
      </w:r>
      <w:proofErr w:type="spellStart"/>
      <w:r>
        <w:rPr>
          <w:bCs/>
          <w:i/>
          <w:iCs/>
          <w:sz w:val="26"/>
          <w:szCs w:val="26"/>
          <w:lang w:val="en-US"/>
        </w:rPr>
        <w:t>proprietarul</w:t>
      </w:r>
      <w:proofErr w:type="spellEnd"/>
      <w:r>
        <w:rPr>
          <w:bCs/>
          <w:i/>
          <w:iCs/>
          <w:sz w:val="26"/>
          <w:szCs w:val="26"/>
          <w:lang w:val="en-US"/>
        </w:rPr>
        <w:t>/</w:t>
      </w:r>
      <w:proofErr w:type="spellStart"/>
      <w:r>
        <w:rPr>
          <w:bCs/>
          <w:i/>
          <w:iCs/>
          <w:sz w:val="26"/>
          <w:szCs w:val="26"/>
          <w:lang w:val="en-US"/>
        </w:rPr>
        <w:t>locatarul</w:t>
      </w:r>
      <w:proofErr w:type="spellEnd"/>
      <w:r>
        <w:rPr>
          <w:bCs/>
          <w:i/>
          <w:iCs/>
          <w:sz w:val="26"/>
          <w:szCs w:val="26"/>
          <w:lang w:val="en-US"/>
        </w:rPr>
        <w:t xml:space="preserve"> </w:t>
      </w:r>
      <w:proofErr w:type="spellStart"/>
      <w:r>
        <w:rPr>
          <w:bCs/>
          <w:i/>
          <w:iCs/>
          <w:sz w:val="26"/>
          <w:szCs w:val="26"/>
          <w:lang w:val="en-US"/>
        </w:rPr>
        <w:t>depune</w:t>
      </w:r>
      <w:proofErr w:type="spellEnd"/>
      <w:r>
        <w:rPr>
          <w:bCs/>
          <w:i/>
          <w:iCs/>
          <w:sz w:val="26"/>
          <w:szCs w:val="26"/>
          <w:lang w:val="en-US"/>
        </w:rPr>
        <w:t xml:space="preserve"> o </w:t>
      </w:r>
      <w:proofErr w:type="spellStart"/>
      <w:r>
        <w:rPr>
          <w:bCs/>
          <w:i/>
          <w:iCs/>
          <w:sz w:val="26"/>
          <w:szCs w:val="26"/>
          <w:lang w:val="en-US"/>
        </w:rPr>
        <w:lastRenderedPageBreak/>
        <w:t>declarație</w:t>
      </w:r>
      <w:proofErr w:type="spellEnd"/>
      <w:r>
        <w:rPr>
          <w:bCs/>
          <w:i/>
          <w:iCs/>
          <w:sz w:val="26"/>
          <w:szCs w:val="26"/>
          <w:lang w:val="en-US"/>
        </w:rPr>
        <w:t xml:space="preserve"> pe propria </w:t>
      </w:r>
      <w:proofErr w:type="spellStart"/>
      <w:r>
        <w:rPr>
          <w:bCs/>
          <w:i/>
          <w:iCs/>
          <w:sz w:val="26"/>
          <w:szCs w:val="26"/>
          <w:lang w:val="en-US"/>
        </w:rPr>
        <w:t>răspundere</w:t>
      </w:r>
      <w:proofErr w:type="spellEnd"/>
      <w:r>
        <w:rPr>
          <w:bCs/>
          <w:i/>
          <w:iCs/>
          <w:sz w:val="26"/>
          <w:szCs w:val="26"/>
          <w:lang w:val="en-US"/>
        </w:rPr>
        <w:t xml:space="preserve">, </w:t>
      </w:r>
      <w:proofErr w:type="spellStart"/>
      <w:r>
        <w:rPr>
          <w:bCs/>
          <w:i/>
          <w:iCs/>
          <w:sz w:val="26"/>
          <w:szCs w:val="26"/>
          <w:lang w:val="en-US"/>
        </w:rPr>
        <w:t>prin</w:t>
      </w:r>
      <w:proofErr w:type="spellEnd"/>
      <w:r>
        <w:rPr>
          <w:bCs/>
          <w:i/>
          <w:iCs/>
          <w:sz w:val="26"/>
          <w:szCs w:val="26"/>
          <w:lang w:val="en-US"/>
        </w:rPr>
        <w:t xml:space="preserve"> care </w:t>
      </w:r>
      <w:proofErr w:type="spellStart"/>
      <w:r>
        <w:rPr>
          <w:bCs/>
          <w:i/>
          <w:iCs/>
          <w:sz w:val="26"/>
          <w:szCs w:val="26"/>
          <w:lang w:val="en-US"/>
        </w:rPr>
        <w:t>își</w:t>
      </w:r>
      <w:proofErr w:type="spellEnd"/>
      <w:r>
        <w:rPr>
          <w:bCs/>
          <w:i/>
          <w:iCs/>
          <w:sz w:val="26"/>
          <w:szCs w:val="26"/>
          <w:lang w:val="en-US"/>
        </w:rPr>
        <w:t xml:space="preserve"> </w:t>
      </w:r>
      <w:proofErr w:type="spellStart"/>
      <w:r>
        <w:rPr>
          <w:bCs/>
          <w:i/>
          <w:iCs/>
          <w:sz w:val="26"/>
          <w:szCs w:val="26"/>
          <w:lang w:val="en-US"/>
        </w:rPr>
        <w:t>asumă</w:t>
      </w:r>
      <w:proofErr w:type="spellEnd"/>
      <w:r>
        <w:rPr>
          <w:bCs/>
          <w:i/>
          <w:iCs/>
          <w:sz w:val="26"/>
          <w:szCs w:val="26"/>
          <w:lang w:val="en-US"/>
        </w:rPr>
        <w:t xml:space="preserve"> </w:t>
      </w:r>
      <w:proofErr w:type="spellStart"/>
      <w:r>
        <w:rPr>
          <w:bCs/>
          <w:i/>
          <w:iCs/>
          <w:sz w:val="26"/>
          <w:szCs w:val="26"/>
          <w:lang w:val="en-US"/>
        </w:rPr>
        <w:t>responsabilitatea</w:t>
      </w:r>
      <w:proofErr w:type="spellEnd"/>
      <w:r>
        <w:rPr>
          <w:bCs/>
          <w:i/>
          <w:iCs/>
          <w:sz w:val="26"/>
          <w:szCs w:val="26"/>
          <w:lang w:val="en-US"/>
        </w:rPr>
        <w:t xml:space="preserve"> </w:t>
      </w:r>
      <w:proofErr w:type="spellStart"/>
      <w:r>
        <w:rPr>
          <w:bCs/>
          <w:i/>
          <w:iCs/>
          <w:sz w:val="26"/>
          <w:szCs w:val="26"/>
          <w:lang w:val="en-US"/>
        </w:rPr>
        <w:t>pentru</w:t>
      </w:r>
      <w:proofErr w:type="spellEnd"/>
      <w:r>
        <w:rPr>
          <w:bCs/>
          <w:i/>
          <w:iCs/>
          <w:sz w:val="26"/>
          <w:szCs w:val="26"/>
          <w:lang w:val="en-US"/>
        </w:rPr>
        <w:t xml:space="preserve"> </w:t>
      </w:r>
      <w:proofErr w:type="spellStart"/>
      <w:r>
        <w:rPr>
          <w:bCs/>
          <w:i/>
          <w:iCs/>
          <w:sz w:val="26"/>
          <w:szCs w:val="26"/>
          <w:lang w:val="en-US"/>
        </w:rPr>
        <w:t>veridicitatea</w:t>
      </w:r>
      <w:proofErr w:type="spellEnd"/>
      <w:r>
        <w:rPr>
          <w:bCs/>
          <w:i/>
          <w:iCs/>
          <w:sz w:val="26"/>
          <w:szCs w:val="26"/>
          <w:lang w:val="en-US"/>
        </w:rPr>
        <w:t xml:space="preserve"> și </w:t>
      </w:r>
      <w:proofErr w:type="spellStart"/>
      <w:r>
        <w:rPr>
          <w:bCs/>
          <w:i/>
          <w:iCs/>
          <w:sz w:val="26"/>
          <w:szCs w:val="26"/>
          <w:lang w:val="en-US"/>
        </w:rPr>
        <w:t>conformitatea</w:t>
      </w:r>
      <w:proofErr w:type="spellEnd"/>
      <w:r>
        <w:rPr>
          <w:bCs/>
          <w:i/>
          <w:iCs/>
          <w:sz w:val="26"/>
          <w:szCs w:val="26"/>
          <w:lang w:val="en-US"/>
        </w:rPr>
        <w:t xml:space="preserve"> </w:t>
      </w:r>
      <w:proofErr w:type="spellStart"/>
      <w:r>
        <w:rPr>
          <w:bCs/>
          <w:i/>
          <w:iCs/>
          <w:sz w:val="26"/>
          <w:szCs w:val="26"/>
          <w:lang w:val="en-US"/>
        </w:rPr>
        <w:t>actelor</w:t>
      </w:r>
      <w:proofErr w:type="spellEnd"/>
      <w:r>
        <w:rPr>
          <w:bCs/>
          <w:i/>
          <w:iCs/>
          <w:sz w:val="26"/>
          <w:szCs w:val="26"/>
          <w:lang w:val="en-US"/>
        </w:rPr>
        <w:t xml:space="preserve"> </w:t>
      </w:r>
      <w:proofErr w:type="spellStart"/>
      <w:r>
        <w:rPr>
          <w:bCs/>
          <w:i/>
          <w:iCs/>
          <w:sz w:val="26"/>
          <w:szCs w:val="26"/>
          <w:lang w:val="en-US"/>
        </w:rPr>
        <w:t>depuse</w:t>
      </w:r>
      <w:proofErr w:type="spellEnd"/>
      <w:r>
        <w:rPr>
          <w:bCs/>
          <w:i/>
          <w:iCs/>
          <w:sz w:val="26"/>
          <w:szCs w:val="26"/>
          <w:lang w:val="en-US"/>
        </w:rPr>
        <w:t xml:space="preserve">.  </w:t>
      </w:r>
    </w:p>
    <w:p w14:paraId="61FDAB1B" w14:textId="77777777" w:rsidR="009E5F54" w:rsidRDefault="005B01D3">
      <w:pPr>
        <w:pStyle w:val="Listparagraf"/>
        <w:tabs>
          <w:tab w:val="left" w:pos="993"/>
        </w:tabs>
        <w:ind w:left="0" w:firstLine="567"/>
        <w:jc w:val="both"/>
        <w:rPr>
          <w:bCs/>
          <w:i/>
          <w:iCs/>
          <w:sz w:val="26"/>
          <w:szCs w:val="26"/>
          <w:lang w:val="it-IT" w:eastAsia="ro-RO"/>
        </w:rPr>
      </w:pPr>
      <w:r>
        <w:rPr>
          <w:bCs/>
          <w:i/>
          <w:iCs/>
          <w:sz w:val="26"/>
          <w:szCs w:val="26"/>
          <w:lang w:val="it-IT"/>
        </w:rPr>
        <w:t>L</w:t>
      </w:r>
      <w:r>
        <w:rPr>
          <w:bCs/>
          <w:i/>
          <w:iCs/>
          <w:sz w:val="26"/>
          <w:szCs w:val="26"/>
          <w:lang w:val="it-IT" w:eastAsia="ro-RO"/>
        </w:rPr>
        <w:t>a solicitarea a</w:t>
      </w:r>
      <w:r>
        <w:rPr>
          <w:bCs/>
          <w:i/>
          <w:iCs/>
          <w:sz w:val="26"/>
          <w:szCs w:val="26"/>
          <w:lang w:val="ro-RO" w:eastAsia="ro-RO"/>
        </w:rPr>
        <w:t>dministratorului asociației</w:t>
      </w:r>
      <w:r>
        <w:rPr>
          <w:bCs/>
          <w:i/>
          <w:iCs/>
          <w:sz w:val="26"/>
          <w:szCs w:val="26"/>
          <w:lang w:val="it-IT" w:eastAsia="ro-RO"/>
        </w:rPr>
        <w:t>/</w:t>
      </w:r>
      <w:r>
        <w:rPr>
          <w:bCs/>
          <w:i/>
          <w:iCs/>
          <w:sz w:val="26"/>
          <w:szCs w:val="26"/>
          <w:lang w:val="zh-CN" w:eastAsia="ro-RO"/>
        </w:rPr>
        <w:t>gestionarului</w:t>
      </w:r>
      <w:r>
        <w:rPr>
          <w:bCs/>
          <w:i/>
          <w:iCs/>
          <w:sz w:val="26"/>
          <w:szCs w:val="26"/>
          <w:lang w:val="it-IT" w:eastAsia="ro-RO"/>
        </w:rPr>
        <w:t>/furnizorului/prestatorului/ operatorului de</w:t>
      </w:r>
    </w:p>
    <w:p w14:paraId="5472D99B" w14:textId="3D5E3400" w:rsidR="00553D6C" w:rsidRDefault="005B01D3">
      <w:pPr>
        <w:pStyle w:val="Listparagraf"/>
        <w:tabs>
          <w:tab w:val="left" w:pos="993"/>
        </w:tabs>
        <w:ind w:left="0" w:firstLine="567"/>
        <w:jc w:val="both"/>
        <w:rPr>
          <w:bCs/>
          <w:i/>
          <w:iCs/>
          <w:sz w:val="26"/>
          <w:szCs w:val="26"/>
          <w:lang w:val="zh-CN" w:eastAsia="ro-RO"/>
        </w:rPr>
      </w:pPr>
      <w:r>
        <w:rPr>
          <w:bCs/>
          <w:i/>
          <w:iCs/>
          <w:sz w:val="26"/>
          <w:szCs w:val="26"/>
          <w:lang w:val="it-IT" w:eastAsia="ro-RO"/>
        </w:rPr>
        <w:t xml:space="preserve"> servicii, </w:t>
      </w:r>
      <w:r>
        <w:rPr>
          <w:bCs/>
          <w:i/>
          <w:iCs/>
          <w:sz w:val="26"/>
          <w:szCs w:val="26"/>
          <w:lang w:val="it-IT"/>
        </w:rPr>
        <w:t xml:space="preserve">proprietarul/locatarul are obligația să prezinte originalele actelor pentru verificarea autenticității acestora (în cazul în care actele se depun fizic) sau varianta scanată a originalului (în cazul în care se solicită recalcularea plății prin mijloace electronice). </w:t>
      </w:r>
    </w:p>
    <w:p w14:paraId="5512FE5A" w14:textId="00D02955" w:rsidR="00553D6C" w:rsidRDefault="005B01D3">
      <w:pPr>
        <w:pStyle w:val="Listparagraf"/>
        <w:tabs>
          <w:tab w:val="left" w:pos="993"/>
        </w:tabs>
        <w:ind w:left="0" w:firstLine="567"/>
        <w:jc w:val="both"/>
        <w:rPr>
          <w:bCs/>
          <w:sz w:val="26"/>
          <w:szCs w:val="26"/>
          <w:lang w:val="ro-RO" w:eastAsia="ro-RO"/>
        </w:rPr>
      </w:pPr>
      <w:r>
        <w:rPr>
          <w:bCs/>
          <w:i/>
          <w:iCs/>
          <w:sz w:val="26"/>
          <w:szCs w:val="26"/>
          <w:lang w:val="it-IT" w:eastAsia="ro-RO"/>
        </w:rPr>
        <w:t xml:space="preserve">Termenul de 15 zile constituie un termen de decădere, iar cererile depuse după expirarea acestuia nu vor fi luate în considerare pentru </w:t>
      </w:r>
      <w:r w:rsidR="00BA7B02">
        <w:rPr>
          <w:bCs/>
          <w:i/>
          <w:iCs/>
          <w:sz w:val="26"/>
          <w:szCs w:val="26"/>
          <w:lang w:val="it-IT" w:eastAsia="ro-RO"/>
        </w:rPr>
        <w:t xml:space="preserve">efectuarea </w:t>
      </w:r>
      <w:r>
        <w:rPr>
          <w:bCs/>
          <w:i/>
          <w:iCs/>
          <w:sz w:val="26"/>
          <w:szCs w:val="26"/>
          <w:lang w:val="it-IT" w:eastAsia="ro-RO"/>
        </w:rPr>
        <w:t>recalcul</w:t>
      </w:r>
      <w:r w:rsidR="00BA7B02">
        <w:rPr>
          <w:bCs/>
          <w:i/>
          <w:iCs/>
          <w:sz w:val="26"/>
          <w:szCs w:val="26"/>
          <w:lang w:val="it-IT" w:eastAsia="ro-RO"/>
        </w:rPr>
        <w:t>ării</w:t>
      </w:r>
      <w:r>
        <w:rPr>
          <w:bCs/>
          <w:i/>
          <w:iCs/>
          <w:sz w:val="26"/>
          <w:szCs w:val="26"/>
          <w:lang w:val="it-IT" w:eastAsia="ro-RO"/>
        </w:rPr>
        <w:t xml:space="preserve"> plăților.</w:t>
      </w:r>
      <w:r>
        <w:rPr>
          <w:bCs/>
          <w:sz w:val="26"/>
          <w:szCs w:val="26"/>
          <w:lang w:val="it-IT" w:eastAsia="ro-RO"/>
        </w:rPr>
        <w:t>”</w:t>
      </w:r>
      <w:r>
        <w:rPr>
          <w:bCs/>
          <w:sz w:val="26"/>
          <w:szCs w:val="26"/>
          <w:lang w:val="ro-RO" w:eastAsia="ro-RO"/>
        </w:rPr>
        <w:t xml:space="preserve">. </w:t>
      </w:r>
    </w:p>
    <w:p w14:paraId="54B4A3E0" w14:textId="7D2E09A6" w:rsidR="00553D6C" w:rsidRDefault="005B01D3">
      <w:pPr>
        <w:pStyle w:val="Listparagraf"/>
        <w:tabs>
          <w:tab w:val="left" w:pos="993"/>
        </w:tabs>
        <w:ind w:left="0" w:firstLine="567"/>
        <w:jc w:val="both"/>
        <w:rPr>
          <w:bCs/>
          <w:sz w:val="26"/>
          <w:szCs w:val="26"/>
          <w:lang w:val="it-IT" w:eastAsia="ro-RO"/>
        </w:rPr>
      </w:pPr>
      <w:r>
        <w:rPr>
          <w:bCs/>
          <w:sz w:val="26"/>
          <w:szCs w:val="26"/>
          <w:lang w:val="it-IT" w:eastAsia="ro-RO"/>
        </w:rPr>
        <w:t>3.4.</w:t>
      </w:r>
      <w:r>
        <w:rPr>
          <w:b/>
          <w:sz w:val="26"/>
          <w:szCs w:val="26"/>
          <w:lang w:val="it-IT" w:eastAsia="ro-RO"/>
        </w:rPr>
        <w:t xml:space="preserve"> </w:t>
      </w:r>
      <w:r>
        <w:rPr>
          <w:bCs/>
          <w:sz w:val="26"/>
          <w:szCs w:val="26"/>
          <w:lang w:val="it-IT" w:eastAsia="ro-RO"/>
        </w:rPr>
        <w:t>La pct. 121 după cuvântul „</w:t>
      </w:r>
      <w:r>
        <w:rPr>
          <w:bCs/>
          <w:i/>
          <w:iCs/>
          <w:sz w:val="26"/>
          <w:szCs w:val="26"/>
          <w:lang w:val="it-IT" w:eastAsia="ro-RO"/>
        </w:rPr>
        <w:t>plată</w:t>
      </w:r>
      <w:r>
        <w:rPr>
          <w:bCs/>
          <w:sz w:val="26"/>
          <w:szCs w:val="26"/>
          <w:lang w:val="it-IT" w:eastAsia="ro-RO"/>
        </w:rPr>
        <w:t xml:space="preserve">” se completează cu </w:t>
      </w:r>
      <w:r w:rsidR="00BA7B02">
        <w:rPr>
          <w:bCs/>
          <w:sz w:val="26"/>
          <w:szCs w:val="26"/>
          <w:lang w:val="it-IT" w:eastAsia="ro-RO"/>
        </w:rPr>
        <w:t>textul</w:t>
      </w:r>
      <w:r>
        <w:rPr>
          <w:bCs/>
          <w:sz w:val="26"/>
          <w:szCs w:val="26"/>
          <w:lang w:val="it-IT" w:eastAsia="ro-RO"/>
        </w:rPr>
        <w:t>: „</w:t>
      </w:r>
      <w:r>
        <w:rPr>
          <w:bCs/>
          <w:i/>
          <w:iCs/>
          <w:sz w:val="26"/>
          <w:szCs w:val="26"/>
          <w:lang w:val="it-IT" w:eastAsia="ro-RO"/>
        </w:rPr>
        <w:t>inclusiv în cazul absenței proprietarului/locatarului</w:t>
      </w:r>
      <w:r>
        <w:rPr>
          <w:bCs/>
          <w:sz w:val="26"/>
          <w:szCs w:val="26"/>
          <w:lang w:val="it-IT" w:eastAsia="ro-RO"/>
        </w:rPr>
        <w:t xml:space="preserve">”. </w:t>
      </w:r>
    </w:p>
    <w:p w14:paraId="7F0C8161" w14:textId="77777777" w:rsidR="00CA01D0" w:rsidRDefault="005B01D3">
      <w:pPr>
        <w:pStyle w:val="Listparagraf"/>
        <w:tabs>
          <w:tab w:val="left" w:pos="993"/>
        </w:tabs>
        <w:ind w:left="0" w:firstLine="567"/>
        <w:jc w:val="both"/>
        <w:rPr>
          <w:bCs/>
          <w:sz w:val="26"/>
          <w:szCs w:val="26"/>
          <w:lang w:val="it-IT" w:eastAsia="ro-RO"/>
        </w:rPr>
      </w:pPr>
      <w:r>
        <w:rPr>
          <w:bCs/>
          <w:sz w:val="26"/>
          <w:szCs w:val="26"/>
          <w:lang w:val="it-IT" w:eastAsia="ro-RO"/>
        </w:rPr>
        <w:t xml:space="preserve">3.5.  Punctul 134 </w:t>
      </w:r>
      <w:r w:rsidR="00CA01D0">
        <w:rPr>
          <w:bCs/>
          <w:sz w:val="26"/>
          <w:szCs w:val="26"/>
          <w:lang w:val="it-IT" w:eastAsia="ro-RO"/>
        </w:rPr>
        <w:t>va avea următorul cuprins</w:t>
      </w:r>
      <w:r>
        <w:rPr>
          <w:bCs/>
          <w:sz w:val="26"/>
          <w:szCs w:val="26"/>
          <w:lang w:val="it-IT" w:eastAsia="ro-RO"/>
        </w:rPr>
        <w:t xml:space="preserve">: </w:t>
      </w:r>
    </w:p>
    <w:p w14:paraId="30FFB8C5" w14:textId="7AA5D2FA" w:rsidR="00553D6C" w:rsidRDefault="00CA01D0">
      <w:pPr>
        <w:pStyle w:val="Listparagraf"/>
        <w:tabs>
          <w:tab w:val="left" w:pos="993"/>
        </w:tabs>
        <w:ind w:left="0" w:firstLine="567"/>
        <w:jc w:val="both"/>
        <w:rPr>
          <w:bCs/>
          <w:sz w:val="26"/>
          <w:szCs w:val="26"/>
          <w:lang w:val="it-IT" w:eastAsia="ro-RO"/>
        </w:rPr>
      </w:pPr>
      <w:r>
        <w:rPr>
          <w:bCs/>
          <w:sz w:val="26"/>
          <w:szCs w:val="26"/>
          <w:lang w:val="it-IT" w:eastAsia="ro-RO"/>
        </w:rPr>
        <w:t xml:space="preserve">3.5.1. </w:t>
      </w:r>
      <w:r w:rsidR="005B01D3">
        <w:rPr>
          <w:bCs/>
          <w:sz w:val="26"/>
          <w:szCs w:val="26"/>
          <w:lang w:val="it-IT" w:eastAsia="ro-RO"/>
        </w:rPr>
        <w:t>„</w:t>
      </w:r>
      <w:r w:rsidR="005B01D3" w:rsidRPr="00F14FF3">
        <w:rPr>
          <w:b/>
          <w:i/>
          <w:iCs/>
          <w:sz w:val="26"/>
          <w:szCs w:val="26"/>
          <w:lang w:val="en-US" w:eastAsia="ro-RO"/>
        </w:rPr>
        <w:t xml:space="preserve">134. </w:t>
      </w:r>
      <w:r w:rsidR="005B01D3">
        <w:rPr>
          <w:bCs/>
          <w:i/>
          <w:iCs/>
          <w:sz w:val="26"/>
          <w:szCs w:val="26"/>
          <w:lang w:val="it-IT" w:eastAsia="ro-RO"/>
        </w:rPr>
        <w:t>În cazul emiterii unei facturi de plată eronate, consumatorul are dreptul să solicite recalcularea plăților în termen de până la 6 luni de la data emiterii facturii respective, iar prestatorul de servicii este obligat să efectueze recalculul</w:t>
      </w:r>
      <w:r w:rsidR="000C23E3">
        <w:rPr>
          <w:bCs/>
          <w:i/>
          <w:iCs/>
          <w:sz w:val="26"/>
          <w:szCs w:val="26"/>
          <w:lang w:val="it-IT" w:eastAsia="ro-RO"/>
        </w:rPr>
        <w:t>. Recalcularea se efectuează</w:t>
      </w:r>
      <w:r w:rsidR="005B01D3">
        <w:rPr>
          <w:bCs/>
          <w:i/>
          <w:iCs/>
          <w:sz w:val="26"/>
          <w:szCs w:val="26"/>
          <w:lang w:val="it-IT" w:eastAsia="ro-RO"/>
        </w:rPr>
        <w:t xml:space="preserve"> inclusiv atunci când eroarea rezultă din transmiterea incorectă sau necomunicarea indicilor de calcul, cu condiția ca echipamentele de măsurare din unitatea respectivă să fie sigilate, să funcționeze conform cerințelor tehnice și să dețină un buletin valabil de verificare metrologică, recalculul fiind efectuat pentru acest motiv o singură dată la fiecare 6 luni</w:t>
      </w:r>
      <w:r w:rsidR="005B01D3">
        <w:rPr>
          <w:bCs/>
          <w:sz w:val="26"/>
          <w:szCs w:val="26"/>
          <w:lang w:val="it-IT" w:eastAsia="ro-RO"/>
        </w:rPr>
        <w:t>”.</w:t>
      </w:r>
    </w:p>
    <w:p w14:paraId="5D6022B9" w14:textId="1A5E5160" w:rsidR="00553D6C" w:rsidRDefault="005B01D3">
      <w:pPr>
        <w:pStyle w:val="Listparagraf"/>
        <w:ind w:left="567"/>
        <w:rPr>
          <w:rFonts w:eastAsia="Calibri"/>
          <w:bCs/>
          <w:sz w:val="26"/>
          <w:szCs w:val="26"/>
          <w:lang w:val="it-IT" w:eastAsia="zh-CN"/>
        </w:rPr>
      </w:pPr>
      <w:r>
        <w:rPr>
          <w:rFonts w:eastAsia="Calibri"/>
          <w:sz w:val="26"/>
          <w:szCs w:val="26"/>
          <w:lang w:val="it-IT" w:eastAsia="zh-CN"/>
        </w:rPr>
        <w:t xml:space="preserve">3.6. În anexa nr. 3: </w:t>
      </w:r>
    </w:p>
    <w:p w14:paraId="4C210626" w14:textId="22B7EDD2" w:rsidR="00553D6C" w:rsidRDefault="005B01D3">
      <w:pPr>
        <w:pStyle w:val="Listparagraf"/>
        <w:ind w:left="0" w:firstLine="567"/>
        <w:rPr>
          <w:rFonts w:eastAsia="Calibri"/>
          <w:bCs/>
          <w:sz w:val="26"/>
          <w:szCs w:val="26"/>
          <w:lang w:val="it-IT" w:eastAsia="zh-CN"/>
        </w:rPr>
      </w:pPr>
      <w:r>
        <w:rPr>
          <w:rFonts w:eastAsia="Calibri"/>
          <w:bCs/>
          <w:sz w:val="26"/>
          <w:szCs w:val="26"/>
          <w:lang w:val="it-IT" w:eastAsia="zh-CN"/>
        </w:rPr>
        <w:t>3.6.1. pct. 7, se completează cu următorul text „</w:t>
      </w:r>
      <w:r>
        <w:rPr>
          <w:rFonts w:eastAsia="Calibri"/>
          <w:bCs/>
          <w:i/>
          <w:iCs/>
          <w:sz w:val="26"/>
          <w:szCs w:val="26"/>
          <w:lang w:val="it-IT" w:eastAsia="zh-CN"/>
        </w:rPr>
        <w:t>cu excepția cazurilor când rețelele sistemului intern de distribuție traversează pardoseala unității</w:t>
      </w:r>
      <w:r>
        <w:rPr>
          <w:rFonts w:eastAsia="Calibri"/>
          <w:bCs/>
          <w:sz w:val="26"/>
          <w:szCs w:val="26"/>
          <w:lang w:val="it-IT" w:eastAsia="zh-CN"/>
        </w:rPr>
        <w:t>”.</w:t>
      </w:r>
    </w:p>
    <w:p w14:paraId="29F5ABB5" w14:textId="4476813D" w:rsidR="00553D6C" w:rsidRDefault="005B01D3">
      <w:pPr>
        <w:pStyle w:val="Listparagraf"/>
        <w:ind w:left="0" w:firstLine="567"/>
        <w:rPr>
          <w:rFonts w:eastAsia="Calibri"/>
          <w:bCs/>
          <w:sz w:val="26"/>
          <w:szCs w:val="26"/>
          <w:lang w:val="it-IT" w:eastAsia="zh-CN"/>
        </w:rPr>
      </w:pPr>
      <w:r>
        <w:rPr>
          <w:rFonts w:eastAsia="Calibri"/>
          <w:bCs/>
          <w:sz w:val="26"/>
          <w:szCs w:val="26"/>
          <w:lang w:val="it-IT" w:eastAsia="zh-CN"/>
        </w:rPr>
        <w:t>3.6.2 la pct. 8</w:t>
      </w:r>
      <w:r>
        <w:rPr>
          <w:rFonts w:eastAsia="Calibri"/>
          <w:bCs/>
          <w:sz w:val="26"/>
          <w:szCs w:val="26"/>
          <w:vertAlign w:val="superscript"/>
          <w:lang w:val="it-IT" w:eastAsia="zh-CN"/>
        </w:rPr>
        <w:t xml:space="preserve">1 </w:t>
      </w:r>
      <w:r>
        <w:rPr>
          <w:rFonts w:eastAsia="Calibri"/>
          <w:bCs/>
          <w:sz w:val="26"/>
          <w:szCs w:val="26"/>
          <w:lang w:val="it-IT" w:eastAsia="zh-CN"/>
        </w:rPr>
        <w:t>cuvintele „</w:t>
      </w:r>
      <w:r>
        <w:rPr>
          <w:rFonts w:eastAsia="Calibri"/>
          <w:bCs/>
          <w:i/>
          <w:iCs/>
          <w:sz w:val="26"/>
          <w:szCs w:val="26"/>
          <w:lang w:val="it-IT" w:eastAsia="zh-CN"/>
        </w:rPr>
        <w:t>a anului curent</w:t>
      </w:r>
      <w:r>
        <w:rPr>
          <w:rFonts w:eastAsia="Calibri"/>
          <w:bCs/>
          <w:sz w:val="26"/>
          <w:szCs w:val="26"/>
          <w:lang w:val="it-IT" w:eastAsia="zh-CN"/>
        </w:rPr>
        <w:t xml:space="preserve">” se substituie cu </w:t>
      </w:r>
      <w:r w:rsidR="009E28B4">
        <w:rPr>
          <w:rFonts w:eastAsia="Calibri"/>
          <w:bCs/>
          <w:sz w:val="26"/>
          <w:szCs w:val="26"/>
          <w:lang w:val="it-IT" w:eastAsia="zh-CN"/>
        </w:rPr>
        <w:t>cuvintele</w:t>
      </w:r>
      <w:r>
        <w:rPr>
          <w:rFonts w:eastAsia="Calibri"/>
          <w:bCs/>
          <w:sz w:val="26"/>
          <w:szCs w:val="26"/>
          <w:lang w:val="it-IT" w:eastAsia="zh-CN"/>
        </w:rPr>
        <w:t xml:space="preserve"> „</w:t>
      </w:r>
      <w:r>
        <w:rPr>
          <w:rFonts w:eastAsia="Calibri"/>
          <w:bCs/>
          <w:i/>
          <w:iCs/>
          <w:sz w:val="26"/>
          <w:szCs w:val="26"/>
          <w:lang w:val="it-IT" w:eastAsia="zh-CN"/>
        </w:rPr>
        <w:t>a anului începerii sezonului de încălzire</w:t>
      </w:r>
      <w:r>
        <w:rPr>
          <w:rFonts w:eastAsia="Calibri"/>
          <w:bCs/>
          <w:sz w:val="26"/>
          <w:szCs w:val="26"/>
          <w:lang w:val="it-IT" w:eastAsia="zh-CN"/>
        </w:rPr>
        <w:t>”.</w:t>
      </w:r>
    </w:p>
    <w:p w14:paraId="65F3ABF8" w14:textId="77777777" w:rsidR="009E28B4" w:rsidRDefault="005B01D3">
      <w:pPr>
        <w:pStyle w:val="Listparagraf"/>
        <w:ind w:left="0" w:firstLine="567"/>
        <w:rPr>
          <w:rFonts w:eastAsia="Calibri"/>
          <w:bCs/>
          <w:sz w:val="26"/>
          <w:szCs w:val="26"/>
          <w:lang w:val="it-IT" w:eastAsia="zh-CN"/>
        </w:rPr>
      </w:pPr>
      <w:r>
        <w:rPr>
          <w:rFonts w:eastAsia="Calibri"/>
          <w:bCs/>
          <w:sz w:val="26"/>
          <w:szCs w:val="26"/>
          <w:lang w:val="it-IT" w:eastAsia="zh-CN"/>
        </w:rPr>
        <w:t>3.6.3. la pct. 30 subpct. 2</w:t>
      </w:r>
      <w:r w:rsidR="009E28B4">
        <w:rPr>
          <w:rFonts w:eastAsia="Calibri"/>
          <w:bCs/>
          <w:sz w:val="26"/>
          <w:szCs w:val="26"/>
          <w:lang w:val="it-IT" w:eastAsia="zh-CN"/>
        </w:rPr>
        <w:t>)</w:t>
      </w:r>
      <w:r>
        <w:rPr>
          <w:rFonts w:eastAsia="Calibri"/>
          <w:bCs/>
          <w:sz w:val="26"/>
          <w:szCs w:val="26"/>
          <w:lang w:val="it-IT" w:eastAsia="zh-CN"/>
        </w:rPr>
        <w:t xml:space="preserve"> </w:t>
      </w:r>
    </w:p>
    <w:p w14:paraId="657654C3" w14:textId="77777777" w:rsidR="009E28B4" w:rsidRDefault="009E28B4">
      <w:pPr>
        <w:pStyle w:val="Listparagraf"/>
        <w:ind w:left="0" w:firstLine="567"/>
        <w:rPr>
          <w:rFonts w:eastAsia="Calibri"/>
          <w:bCs/>
          <w:sz w:val="26"/>
          <w:szCs w:val="26"/>
          <w:lang w:val="it-IT" w:eastAsia="zh-CN"/>
        </w:rPr>
      </w:pPr>
      <w:r>
        <w:rPr>
          <w:rFonts w:eastAsia="Calibri"/>
          <w:bCs/>
          <w:sz w:val="26"/>
          <w:szCs w:val="26"/>
          <w:lang w:val="it-IT" w:eastAsia="zh-CN"/>
        </w:rPr>
        <w:t xml:space="preserve">3.6.3.1. </w:t>
      </w:r>
      <w:r w:rsidR="005B01D3">
        <w:rPr>
          <w:rFonts w:eastAsia="Calibri"/>
          <w:bCs/>
          <w:sz w:val="26"/>
          <w:szCs w:val="26"/>
          <w:lang w:val="it-IT" w:eastAsia="zh-CN"/>
        </w:rPr>
        <w:t>în formula (23) și (24), textul „</w:t>
      </w:r>
      <w:r w:rsidR="005B01D3">
        <w:rPr>
          <w:rFonts w:eastAsia="Calibri"/>
          <w:bCs/>
          <w:i/>
          <w:iCs/>
          <w:sz w:val="26"/>
          <w:szCs w:val="26"/>
          <w:lang w:val="it-IT" w:eastAsia="zh-CN"/>
        </w:rPr>
        <w:t>0,9232</w:t>
      </w:r>
      <w:r w:rsidR="005B01D3">
        <w:rPr>
          <w:rFonts w:eastAsia="Calibri"/>
          <w:bCs/>
          <w:sz w:val="26"/>
          <w:szCs w:val="26"/>
          <w:lang w:val="it-IT" w:eastAsia="zh-CN"/>
        </w:rPr>
        <w:t>” se substituie cu textul „</w:t>
      </w:r>
      <w:r w:rsidR="005B01D3">
        <w:rPr>
          <w:rFonts w:eastAsia="Calibri"/>
          <w:bCs/>
          <w:i/>
          <w:iCs/>
          <w:sz w:val="26"/>
          <w:szCs w:val="26"/>
          <w:lang w:val="it-IT" w:eastAsia="zh-CN"/>
        </w:rPr>
        <w:t>0,0092”</w:t>
      </w:r>
      <w:r w:rsidR="005B01D3">
        <w:rPr>
          <w:rFonts w:eastAsia="Calibri"/>
          <w:bCs/>
          <w:sz w:val="26"/>
          <w:szCs w:val="26"/>
          <w:lang w:val="it-IT" w:eastAsia="zh-CN"/>
        </w:rPr>
        <w:t xml:space="preserve">, </w:t>
      </w:r>
    </w:p>
    <w:p w14:paraId="50C918AB" w14:textId="4950BFCF" w:rsidR="00553D6C" w:rsidRDefault="009E28B4">
      <w:pPr>
        <w:pStyle w:val="Listparagraf"/>
        <w:ind w:left="0" w:firstLine="567"/>
        <w:rPr>
          <w:rFonts w:eastAsia="Calibri"/>
          <w:bCs/>
          <w:sz w:val="26"/>
          <w:szCs w:val="26"/>
          <w:lang w:val="it-IT" w:eastAsia="zh-CN"/>
        </w:rPr>
      </w:pPr>
      <w:r>
        <w:rPr>
          <w:rFonts w:eastAsia="Calibri"/>
          <w:bCs/>
          <w:sz w:val="26"/>
          <w:szCs w:val="26"/>
          <w:lang w:val="it-IT" w:eastAsia="zh-CN"/>
        </w:rPr>
        <w:t xml:space="preserve">3.6.3.2. </w:t>
      </w:r>
      <w:r w:rsidR="005B01D3">
        <w:rPr>
          <w:rFonts w:eastAsia="Calibri"/>
          <w:bCs/>
          <w:sz w:val="26"/>
          <w:szCs w:val="26"/>
          <w:lang w:val="it-IT" w:eastAsia="zh-CN"/>
        </w:rPr>
        <w:t>în formula (24), textul „</w:t>
      </w:r>
      <w:r w:rsidR="005B01D3">
        <w:rPr>
          <w:rFonts w:eastAsia="Calibri"/>
          <w:bCs/>
          <w:i/>
          <w:iCs/>
          <w:sz w:val="26"/>
          <w:szCs w:val="26"/>
          <w:lang w:val="it-IT" w:eastAsia="zh-CN"/>
        </w:rPr>
        <w:t>-0,056</w:t>
      </w:r>
      <w:r w:rsidR="005B01D3">
        <w:rPr>
          <w:rFonts w:eastAsia="Calibri"/>
          <w:bCs/>
          <w:sz w:val="26"/>
          <w:szCs w:val="26"/>
          <w:lang w:val="it-IT" w:eastAsia="zh-CN"/>
        </w:rPr>
        <w:t>” se substituie cu textul „</w:t>
      </w:r>
      <w:r w:rsidR="005B01D3">
        <w:rPr>
          <w:rFonts w:eastAsia="Calibri"/>
          <w:bCs/>
          <w:i/>
          <w:iCs/>
          <w:sz w:val="26"/>
          <w:szCs w:val="26"/>
          <w:lang w:val="it-IT" w:eastAsia="zh-CN"/>
        </w:rPr>
        <w:t>-0,065</w:t>
      </w:r>
      <w:r w:rsidR="005B01D3">
        <w:rPr>
          <w:rFonts w:eastAsia="Calibri"/>
          <w:bCs/>
          <w:sz w:val="26"/>
          <w:szCs w:val="26"/>
          <w:lang w:val="it-IT" w:eastAsia="zh-CN"/>
        </w:rPr>
        <w:t>”.</w:t>
      </w:r>
    </w:p>
    <w:p w14:paraId="4DC430C3" w14:textId="59B79DFB" w:rsidR="00553D6C" w:rsidRDefault="005B01D3">
      <w:pPr>
        <w:pStyle w:val="Listparagraf"/>
        <w:ind w:left="0" w:firstLine="567"/>
        <w:rPr>
          <w:rFonts w:eastAsia="Calibri"/>
          <w:bCs/>
          <w:sz w:val="26"/>
          <w:szCs w:val="26"/>
          <w:lang w:val="it-IT" w:eastAsia="zh-CN"/>
        </w:rPr>
      </w:pPr>
      <w:r>
        <w:rPr>
          <w:rFonts w:eastAsia="Calibri"/>
          <w:bCs/>
          <w:sz w:val="26"/>
          <w:szCs w:val="26"/>
          <w:lang w:val="it-IT" w:eastAsia="zh-CN"/>
        </w:rPr>
        <w:t>3.6.4. la pct. 32 subpct. 2</w:t>
      </w:r>
      <w:r w:rsidR="009E28B4">
        <w:rPr>
          <w:rFonts w:eastAsia="Calibri"/>
          <w:bCs/>
          <w:sz w:val="26"/>
          <w:szCs w:val="26"/>
          <w:lang w:val="it-IT" w:eastAsia="zh-CN"/>
        </w:rPr>
        <w:t>)</w:t>
      </w:r>
      <w:r>
        <w:rPr>
          <w:rFonts w:eastAsia="Calibri"/>
          <w:bCs/>
          <w:sz w:val="26"/>
          <w:szCs w:val="26"/>
          <w:lang w:val="it-IT" w:eastAsia="zh-CN"/>
        </w:rPr>
        <w:t xml:space="preserve"> în formulele (3</w:t>
      </w:r>
      <w:r w:rsidRPr="00F14FF3">
        <w:rPr>
          <w:rFonts w:eastAsia="Calibri"/>
          <w:bCs/>
          <w:sz w:val="26"/>
          <w:szCs w:val="26"/>
          <w:lang w:val="en-US" w:eastAsia="zh-CN"/>
        </w:rPr>
        <w:t>3</w:t>
      </w:r>
      <w:r>
        <w:rPr>
          <w:rFonts w:eastAsia="Calibri"/>
          <w:bCs/>
          <w:sz w:val="26"/>
          <w:szCs w:val="26"/>
          <w:lang w:val="it-IT" w:eastAsia="zh-CN"/>
        </w:rPr>
        <w:t>) și (3</w:t>
      </w:r>
      <w:r w:rsidRPr="00F14FF3">
        <w:rPr>
          <w:rFonts w:eastAsia="Calibri"/>
          <w:bCs/>
          <w:sz w:val="26"/>
          <w:szCs w:val="26"/>
          <w:lang w:val="en-US" w:eastAsia="zh-CN"/>
        </w:rPr>
        <w:t>4</w:t>
      </w:r>
      <w:r>
        <w:rPr>
          <w:rFonts w:eastAsia="Calibri"/>
          <w:bCs/>
          <w:sz w:val="26"/>
          <w:szCs w:val="26"/>
          <w:lang w:val="it-IT" w:eastAsia="zh-CN"/>
        </w:rPr>
        <w:t>) textul „</w:t>
      </w:r>
      <w:r>
        <w:rPr>
          <w:rFonts w:eastAsia="Calibri"/>
          <w:bCs/>
          <w:i/>
          <w:iCs/>
          <w:sz w:val="26"/>
          <w:szCs w:val="26"/>
          <w:lang w:val="it-IT" w:eastAsia="zh-CN"/>
        </w:rPr>
        <w:t>4,2928</w:t>
      </w:r>
      <w:r>
        <w:rPr>
          <w:rFonts w:eastAsia="Calibri"/>
          <w:bCs/>
          <w:sz w:val="26"/>
          <w:szCs w:val="26"/>
          <w:lang w:val="it-IT" w:eastAsia="zh-CN"/>
        </w:rPr>
        <w:t>” se substituie cu textul „</w:t>
      </w:r>
      <w:r>
        <w:rPr>
          <w:rFonts w:eastAsia="Calibri"/>
          <w:bCs/>
          <w:i/>
          <w:iCs/>
          <w:sz w:val="26"/>
          <w:szCs w:val="26"/>
          <w:lang w:val="it-IT" w:eastAsia="zh-CN"/>
        </w:rPr>
        <w:t>0,0525</w:t>
      </w:r>
      <w:r>
        <w:rPr>
          <w:rFonts w:eastAsia="Calibri"/>
          <w:bCs/>
          <w:sz w:val="26"/>
          <w:szCs w:val="26"/>
          <w:lang w:val="it-IT" w:eastAsia="zh-CN"/>
        </w:rPr>
        <w:t>”.</w:t>
      </w:r>
    </w:p>
    <w:p w14:paraId="7A8F7E1B" w14:textId="74348809" w:rsidR="00553D6C" w:rsidRDefault="005B01D3">
      <w:pPr>
        <w:pStyle w:val="Listparagraf"/>
        <w:ind w:left="0" w:firstLine="567"/>
        <w:rPr>
          <w:rFonts w:eastAsia="Calibri"/>
          <w:bCs/>
          <w:sz w:val="26"/>
          <w:szCs w:val="26"/>
          <w:lang w:val="it-IT" w:eastAsia="zh-CN"/>
        </w:rPr>
      </w:pPr>
      <w:r>
        <w:rPr>
          <w:rFonts w:eastAsia="Calibri"/>
          <w:bCs/>
          <w:sz w:val="26"/>
          <w:szCs w:val="26"/>
          <w:lang w:val="it-IT" w:eastAsia="zh-CN"/>
        </w:rPr>
        <w:t>3.6.5. la pct. 33 subpct. 2</w:t>
      </w:r>
      <w:r w:rsidR="009E28B4">
        <w:rPr>
          <w:rFonts w:eastAsia="Calibri"/>
          <w:bCs/>
          <w:sz w:val="26"/>
          <w:szCs w:val="26"/>
          <w:lang w:val="it-IT" w:eastAsia="zh-CN"/>
        </w:rPr>
        <w:t>)</w:t>
      </w:r>
      <w:r>
        <w:rPr>
          <w:rFonts w:eastAsia="Calibri"/>
          <w:bCs/>
          <w:sz w:val="26"/>
          <w:szCs w:val="26"/>
          <w:lang w:val="it-IT" w:eastAsia="zh-CN"/>
        </w:rPr>
        <w:t xml:space="preserve"> în formulele (37) și (38) textul „</w:t>
      </w:r>
      <w:r>
        <w:rPr>
          <w:rFonts w:eastAsia="Calibri"/>
          <w:bCs/>
          <w:i/>
          <w:iCs/>
          <w:sz w:val="26"/>
          <w:szCs w:val="26"/>
          <w:lang w:val="it-IT" w:eastAsia="zh-CN"/>
        </w:rPr>
        <w:t>6,8458</w:t>
      </w:r>
      <w:r>
        <w:rPr>
          <w:rFonts w:eastAsia="Calibri"/>
          <w:bCs/>
          <w:sz w:val="26"/>
          <w:szCs w:val="26"/>
          <w:lang w:val="it-IT" w:eastAsia="zh-CN"/>
        </w:rPr>
        <w:t>” se substituie cu textul „</w:t>
      </w:r>
      <w:r>
        <w:rPr>
          <w:rFonts w:eastAsia="Calibri"/>
          <w:bCs/>
          <w:i/>
          <w:iCs/>
          <w:sz w:val="26"/>
          <w:szCs w:val="26"/>
          <w:lang w:val="it-IT" w:eastAsia="zh-CN"/>
        </w:rPr>
        <w:t>0,1322</w:t>
      </w:r>
      <w:r>
        <w:rPr>
          <w:rFonts w:eastAsia="Calibri"/>
          <w:bCs/>
          <w:sz w:val="26"/>
          <w:szCs w:val="26"/>
          <w:lang w:val="it-IT" w:eastAsia="zh-CN"/>
        </w:rPr>
        <w:t>”.</w:t>
      </w:r>
    </w:p>
    <w:p w14:paraId="136AB0BA" w14:textId="77777777" w:rsidR="009E28B4" w:rsidRDefault="005B01D3">
      <w:pPr>
        <w:pStyle w:val="Listparagraf"/>
        <w:ind w:left="0" w:firstLine="567"/>
        <w:jc w:val="both"/>
        <w:rPr>
          <w:rFonts w:eastAsia="Calibri"/>
          <w:bCs/>
          <w:sz w:val="26"/>
          <w:szCs w:val="26"/>
          <w:lang w:val="it-IT" w:eastAsia="zh-CN"/>
        </w:rPr>
      </w:pPr>
      <w:r>
        <w:rPr>
          <w:rFonts w:eastAsia="Calibri"/>
          <w:bCs/>
          <w:sz w:val="26"/>
          <w:szCs w:val="26"/>
          <w:lang w:val="it-IT" w:eastAsia="zh-CN"/>
        </w:rPr>
        <w:t xml:space="preserve">3.6.6. pct. 36 se completează cu propoziția: </w:t>
      </w:r>
    </w:p>
    <w:p w14:paraId="6DE5C6C5" w14:textId="4E43A055" w:rsidR="00553D6C" w:rsidRDefault="005B01D3">
      <w:pPr>
        <w:pStyle w:val="Listparagraf"/>
        <w:ind w:left="0" w:firstLine="567"/>
        <w:jc w:val="both"/>
        <w:rPr>
          <w:rFonts w:eastAsia="Calibri"/>
          <w:bCs/>
          <w:sz w:val="26"/>
          <w:szCs w:val="26"/>
          <w:lang w:val="it-IT" w:eastAsia="zh-CN"/>
        </w:rPr>
      </w:pPr>
      <w:r>
        <w:rPr>
          <w:rFonts w:eastAsia="Calibri"/>
          <w:bCs/>
          <w:sz w:val="26"/>
          <w:szCs w:val="26"/>
          <w:lang w:val="it-IT" w:eastAsia="zh-CN"/>
        </w:rPr>
        <w:t>„</w:t>
      </w:r>
      <w:r>
        <w:rPr>
          <w:rFonts w:eastAsia="Calibri"/>
          <w:bCs/>
          <w:i/>
          <w:iCs/>
          <w:sz w:val="26"/>
          <w:szCs w:val="26"/>
          <w:lang w:val="it-IT" w:eastAsia="zh-CN"/>
        </w:rPr>
        <w:t>În cazul în care rețelele termice interioare de distribuție neizolate trec prin casa scării, iar la anumite etaje acestea sunt îngrădite prin montarea unor uși, casa scării se consideră neîncălzită</w:t>
      </w:r>
      <w:r>
        <w:rPr>
          <w:rFonts w:eastAsia="Calibri"/>
          <w:bCs/>
          <w:sz w:val="26"/>
          <w:szCs w:val="26"/>
          <w:lang w:val="it-IT" w:eastAsia="zh-CN"/>
        </w:rPr>
        <w:t>”.</w:t>
      </w:r>
    </w:p>
    <w:p w14:paraId="52CAC417" w14:textId="77777777" w:rsidR="009E28B4" w:rsidRDefault="005B01D3">
      <w:pPr>
        <w:pStyle w:val="Listparagraf"/>
        <w:ind w:left="0" w:firstLine="567"/>
        <w:jc w:val="both"/>
        <w:rPr>
          <w:rFonts w:eastAsia="Calibri"/>
          <w:bCs/>
          <w:sz w:val="26"/>
          <w:szCs w:val="26"/>
          <w:lang w:val="it-IT" w:eastAsia="zh-CN"/>
        </w:rPr>
      </w:pPr>
      <w:r>
        <w:rPr>
          <w:rFonts w:eastAsia="Calibri"/>
          <w:bCs/>
          <w:sz w:val="26"/>
          <w:szCs w:val="26"/>
          <w:lang w:val="it-IT" w:eastAsia="zh-CN"/>
        </w:rPr>
        <w:t xml:space="preserve">3.6.7. pct.38 se completează cu propoziția: </w:t>
      </w:r>
    </w:p>
    <w:p w14:paraId="2307623D" w14:textId="7F0A8CDC" w:rsidR="00553D6C" w:rsidRDefault="005B01D3">
      <w:pPr>
        <w:pStyle w:val="Listparagraf"/>
        <w:ind w:left="0" w:firstLine="567"/>
        <w:jc w:val="both"/>
        <w:rPr>
          <w:rFonts w:eastAsia="Calibri"/>
          <w:bCs/>
          <w:sz w:val="26"/>
          <w:szCs w:val="26"/>
          <w:lang w:val="it-IT" w:eastAsia="zh-CN"/>
        </w:rPr>
      </w:pPr>
      <w:r>
        <w:rPr>
          <w:rFonts w:eastAsia="Calibri"/>
          <w:bCs/>
          <w:i/>
          <w:iCs/>
          <w:sz w:val="26"/>
          <w:szCs w:val="26"/>
          <w:lang w:val="it-IT" w:eastAsia="zh-CN"/>
        </w:rPr>
        <w:t xml:space="preserve">„În cazul în care subsolul este privatizat </w:t>
      </w:r>
      <w:r w:rsidR="008C4176">
        <w:rPr>
          <w:rFonts w:eastAsia="Calibri"/>
          <w:bCs/>
          <w:i/>
          <w:iCs/>
          <w:sz w:val="26"/>
          <w:szCs w:val="26"/>
          <w:lang w:val="it-IT" w:eastAsia="zh-CN"/>
        </w:rPr>
        <w:t xml:space="preserve">sau utilizat </w:t>
      </w:r>
      <w:r>
        <w:rPr>
          <w:rFonts w:eastAsia="Calibri"/>
          <w:bCs/>
          <w:i/>
          <w:iCs/>
          <w:sz w:val="26"/>
          <w:szCs w:val="26"/>
          <w:lang w:val="it-IT" w:eastAsia="zh-CN"/>
        </w:rPr>
        <w:t>integral</w:t>
      </w:r>
      <w:r w:rsidR="008E1305">
        <w:rPr>
          <w:rFonts w:eastAsia="Calibri"/>
          <w:bCs/>
          <w:i/>
          <w:iCs/>
          <w:sz w:val="26"/>
          <w:szCs w:val="26"/>
          <w:lang w:val="it-IT" w:eastAsia="zh-CN"/>
        </w:rPr>
        <w:t xml:space="preserve"> conform contractelor</w:t>
      </w:r>
      <w:r w:rsidR="008C4176">
        <w:rPr>
          <w:rFonts w:eastAsia="Calibri"/>
          <w:bCs/>
          <w:i/>
          <w:iCs/>
          <w:sz w:val="26"/>
          <w:szCs w:val="26"/>
          <w:lang w:val="it-IT" w:eastAsia="zh-CN"/>
        </w:rPr>
        <w:t>,</w:t>
      </w:r>
      <w:r>
        <w:rPr>
          <w:rFonts w:eastAsia="Calibri"/>
          <w:bCs/>
          <w:i/>
          <w:iCs/>
          <w:sz w:val="26"/>
          <w:szCs w:val="26"/>
          <w:lang w:val="it-IT" w:eastAsia="zh-CN"/>
        </w:rPr>
        <w:t xml:space="preserve"> cota de energie termică ce revine subsolului nu se calculează în procesul de repartizare și facturare a energiei termice</w:t>
      </w:r>
      <w:r w:rsidR="00875FB4">
        <w:rPr>
          <w:rFonts w:eastAsia="Calibri"/>
          <w:bCs/>
          <w:i/>
          <w:iCs/>
          <w:sz w:val="26"/>
          <w:szCs w:val="26"/>
          <w:lang w:val="it-IT" w:eastAsia="zh-CN"/>
        </w:rPr>
        <w:t xml:space="preserve"> a blocului, </w:t>
      </w:r>
      <w:r w:rsidR="00875FB4" w:rsidRPr="00875FB4">
        <w:rPr>
          <w:rFonts w:eastAsia="Calibri"/>
          <w:bCs/>
          <w:i/>
          <w:iCs/>
          <w:sz w:val="26"/>
          <w:szCs w:val="26"/>
          <w:lang w:val="ro-RO" w:eastAsia="zh-CN"/>
        </w:rPr>
        <w:t xml:space="preserve">fiind </w:t>
      </w:r>
      <w:r w:rsidR="00875FB4">
        <w:rPr>
          <w:rFonts w:eastAsia="Calibri"/>
          <w:bCs/>
          <w:i/>
          <w:iCs/>
          <w:sz w:val="26"/>
          <w:szCs w:val="26"/>
          <w:lang w:val="ro-RO" w:eastAsia="zh-CN"/>
        </w:rPr>
        <w:t>repartizată</w:t>
      </w:r>
      <w:r w:rsidR="00875FB4" w:rsidRPr="00875FB4">
        <w:rPr>
          <w:rFonts w:eastAsia="Calibri"/>
          <w:bCs/>
          <w:i/>
          <w:iCs/>
          <w:sz w:val="26"/>
          <w:szCs w:val="26"/>
          <w:lang w:val="ro-RO" w:eastAsia="zh-CN"/>
        </w:rPr>
        <w:t xml:space="preserve"> exclusiv unității respective</w:t>
      </w:r>
      <w:r w:rsidR="008C4176">
        <w:rPr>
          <w:rFonts w:eastAsia="Calibri"/>
          <w:bCs/>
          <w:i/>
          <w:iCs/>
          <w:sz w:val="26"/>
          <w:szCs w:val="26"/>
          <w:lang w:val="it-IT" w:eastAsia="zh-CN"/>
        </w:rPr>
        <w:t>.</w:t>
      </w:r>
      <w:r>
        <w:rPr>
          <w:rFonts w:eastAsia="Calibri"/>
          <w:bCs/>
          <w:i/>
          <w:iCs/>
          <w:sz w:val="26"/>
          <w:szCs w:val="26"/>
          <w:lang w:val="it-IT" w:eastAsia="zh-CN"/>
        </w:rPr>
        <w:t>”</w:t>
      </w:r>
      <w:r>
        <w:rPr>
          <w:rFonts w:eastAsia="Calibri"/>
          <w:bCs/>
          <w:sz w:val="26"/>
          <w:szCs w:val="26"/>
          <w:lang w:val="it-IT" w:eastAsia="zh-CN"/>
        </w:rPr>
        <w:t>.</w:t>
      </w:r>
    </w:p>
    <w:p w14:paraId="32D51F21" w14:textId="77777777" w:rsidR="00CA01D0" w:rsidRPr="0001508F" w:rsidRDefault="00CA01D0">
      <w:pPr>
        <w:pStyle w:val="Listparagraf"/>
        <w:ind w:left="0" w:firstLine="567"/>
        <w:jc w:val="both"/>
        <w:rPr>
          <w:rFonts w:eastAsia="Calibri"/>
          <w:bCs/>
          <w:i/>
          <w:iCs/>
          <w:sz w:val="26"/>
          <w:szCs w:val="26"/>
          <w:lang w:val="it-IT" w:eastAsia="zh-CN"/>
        </w:rPr>
      </w:pPr>
    </w:p>
    <w:p w14:paraId="1AF28CAD" w14:textId="6BB52F6A" w:rsidR="00CA01D0" w:rsidRDefault="00CA01D0" w:rsidP="00CA01D0">
      <w:pPr>
        <w:pStyle w:val="Listparagraf"/>
        <w:numPr>
          <w:ilvl w:val="0"/>
          <w:numId w:val="1"/>
        </w:numPr>
        <w:tabs>
          <w:tab w:val="left" w:pos="1134"/>
        </w:tabs>
        <w:ind w:left="0" w:firstLine="658"/>
        <w:jc w:val="both"/>
        <w:rPr>
          <w:sz w:val="26"/>
          <w:szCs w:val="26"/>
          <w:lang w:val="ro-RO"/>
        </w:rPr>
      </w:pPr>
      <w:r>
        <w:rPr>
          <w:sz w:val="26"/>
          <w:szCs w:val="26"/>
          <w:lang w:val="ro-RO"/>
        </w:rPr>
        <w:t xml:space="preserve">În scopul certificării prin garanții de origine a energiei electrice produse în cogenerare de înaltă eficiență, </w:t>
      </w:r>
      <w:r>
        <w:rPr>
          <w:rFonts w:eastAsia="Calibri"/>
          <w:sz w:val="26"/>
          <w:szCs w:val="26"/>
          <w:lang w:val="ro-RO"/>
        </w:rPr>
        <w:t>Agenția Națională pentru Reglementare în Energetică, va aduce în concordanță cu prezenta hotărâre actele normative de reglementare.</w:t>
      </w:r>
    </w:p>
    <w:p w14:paraId="7390F421" w14:textId="77777777" w:rsidR="00CA01D0" w:rsidRPr="00CA01D0" w:rsidRDefault="00CA01D0">
      <w:pPr>
        <w:pStyle w:val="Listparagraf"/>
        <w:ind w:left="0" w:firstLine="567"/>
        <w:jc w:val="both"/>
        <w:rPr>
          <w:rFonts w:eastAsia="Calibri"/>
          <w:bCs/>
          <w:sz w:val="26"/>
          <w:szCs w:val="26"/>
          <w:lang w:val="ro-RO" w:eastAsia="zh-CN"/>
        </w:rPr>
      </w:pPr>
    </w:p>
    <w:p w14:paraId="6D507C93" w14:textId="77777777" w:rsidR="00553D6C" w:rsidRPr="00875FB4" w:rsidRDefault="00553D6C">
      <w:pPr>
        <w:pStyle w:val="Listparagraf"/>
        <w:tabs>
          <w:tab w:val="left" w:pos="993"/>
        </w:tabs>
        <w:ind w:left="0" w:firstLine="567"/>
        <w:jc w:val="both"/>
        <w:rPr>
          <w:bCs/>
          <w:sz w:val="14"/>
          <w:szCs w:val="14"/>
          <w:lang w:val="it-IT" w:eastAsia="ro-RO"/>
        </w:rPr>
      </w:pPr>
    </w:p>
    <w:p w14:paraId="43C7F901" w14:textId="77777777" w:rsidR="00553D6C" w:rsidRPr="00F14FF3" w:rsidRDefault="005B01D3">
      <w:pPr>
        <w:pStyle w:val="Listparagraf"/>
        <w:tabs>
          <w:tab w:val="left" w:pos="993"/>
        </w:tabs>
        <w:ind w:left="0" w:firstLine="567"/>
        <w:jc w:val="both"/>
        <w:rPr>
          <w:b/>
          <w:sz w:val="26"/>
          <w:szCs w:val="26"/>
          <w:lang w:val="en-US" w:eastAsia="ro-RO"/>
        </w:rPr>
      </w:pPr>
      <w:r w:rsidRPr="00F14FF3">
        <w:rPr>
          <w:b/>
          <w:sz w:val="26"/>
          <w:szCs w:val="26"/>
          <w:lang w:val="en-US" w:eastAsia="ro-RO"/>
        </w:rPr>
        <w:t>Prim-</w:t>
      </w:r>
      <w:proofErr w:type="spellStart"/>
      <w:r w:rsidRPr="00F14FF3">
        <w:rPr>
          <w:b/>
          <w:sz w:val="26"/>
          <w:szCs w:val="26"/>
          <w:lang w:val="en-US" w:eastAsia="ro-RO"/>
        </w:rPr>
        <w:t>ministru</w:t>
      </w:r>
      <w:proofErr w:type="spellEnd"/>
      <w:r w:rsidRPr="00F14FF3">
        <w:rPr>
          <w:b/>
          <w:sz w:val="26"/>
          <w:szCs w:val="26"/>
          <w:lang w:val="en-US" w:eastAsia="ro-RO"/>
        </w:rPr>
        <w:tab/>
      </w:r>
      <w:r w:rsidRPr="00F14FF3">
        <w:rPr>
          <w:b/>
          <w:sz w:val="26"/>
          <w:szCs w:val="26"/>
          <w:lang w:val="en-US" w:eastAsia="ro-RO"/>
        </w:rPr>
        <w:tab/>
        <w:t xml:space="preserve">                                                              DORIN RECEAN</w:t>
      </w:r>
    </w:p>
    <w:p w14:paraId="69A880E4" w14:textId="77777777" w:rsidR="00553D6C" w:rsidRDefault="00553D6C">
      <w:pPr>
        <w:pStyle w:val="NormalWeb"/>
        <w:spacing w:before="0" w:beforeAutospacing="0" w:after="0" w:afterAutospacing="0"/>
        <w:ind w:firstLine="567"/>
        <w:jc w:val="both"/>
        <w:rPr>
          <w:sz w:val="26"/>
          <w:szCs w:val="26"/>
          <w:lang w:val="ro-RO"/>
        </w:rPr>
      </w:pPr>
    </w:p>
    <w:p w14:paraId="00658964" w14:textId="77777777" w:rsidR="00553D6C" w:rsidRDefault="005B01D3">
      <w:pPr>
        <w:spacing w:after="0" w:line="240" w:lineRule="auto"/>
        <w:ind w:firstLine="567"/>
        <w:rPr>
          <w:rFonts w:ascii="Times New Roman" w:eastAsia="Times New Roman" w:hAnsi="Times New Roman" w:cs="Times New Roman"/>
          <w:sz w:val="26"/>
          <w:szCs w:val="26"/>
        </w:rPr>
      </w:pPr>
      <w:r>
        <w:rPr>
          <w:rFonts w:ascii="Times New Roman" w:eastAsia="Times New Roman" w:hAnsi="Times New Roman"/>
          <w:sz w:val="26"/>
          <w:szCs w:val="26"/>
        </w:rPr>
        <w:t>Contrasemnează:</w:t>
      </w:r>
    </w:p>
    <w:p w14:paraId="52547DA5" w14:textId="77777777" w:rsidR="00553D6C" w:rsidRDefault="005B01D3">
      <w:pPr>
        <w:spacing w:after="0" w:line="240" w:lineRule="auto"/>
        <w:ind w:firstLine="567"/>
        <w:rPr>
          <w:rFonts w:ascii="Times New Roman" w:eastAsia="Times New Roman" w:hAnsi="Times New Roman" w:cs="Times New Roman"/>
          <w:i/>
          <w:iCs/>
          <w:sz w:val="28"/>
          <w:szCs w:val="28"/>
        </w:rPr>
      </w:pPr>
      <w:r>
        <w:rPr>
          <w:rFonts w:ascii="Times New Roman" w:eastAsia="Times New Roman" w:hAnsi="Times New Roman"/>
          <w:sz w:val="26"/>
          <w:szCs w:val="26"/>
        </w:rPr>
        <w:t>Ministrul Energiei</w:t>
      </w:r>
      <w:r>
        <w:rPr>
          <w:rFonts w:ascii="Times New Roman" w:eastAsia="Times New Roman" w:hAnsi="Times New Roman"/>
          <w:bCs/>
          <w:sz w:val="26"/>
          <w:szCs w:val="26"/>
        </w:rPr>
        <w:t xml:space="preserve"> </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 xml:space="preserve">                                                 </w:t>
      </w:r>
      <w:r>
        <w:rPr>
          <w:rFonts w:ascii="Times New Roman" w:eastAsia="Times New Roman" w:hAnsi="Times New Roman"/>
          <w:b/>
          <w:sz w:val="26"/>
          <w:szCs w:val="26"/>
        </w:rPr>
        <w:t xml:space="preserve"> Dorin JUNGHIETU</w:t>
      </w:r>
    </w:p>
    <w:bookmarkEnd w:id="0"/>
    <w:p w14:paraId="49CE7CF8" w14:textId="77777777" w:rsidR="00F14FF3" w:rsidRDefault="00F14FF3">
      <w:pPr>
        <w:wordWrap w:val="0"/>
        <w:spacing w:after="0" w:line="240" w:lineRule="auto"/>
        <w:jc w:val="right"/>
        <w:rPr>
          <w:rFonts w:ascii="Times New Roman" w:eastAsia="Times New Roman" w:hAnsi="Times New Roman" w:cs="Times New Roman"/>
          <w:sz w:val="24"/>
          <w:szCs w:val="24"/>
        </w:rPr>
      </w:pPr>
    </w:p>
    <w:p w14:paraId="4DAA45A1" w14:textId="77777777" w:rsidR="00481C19" w:rsidRDefault="00481C19">
      <w:pPr>
        <w:wordWrap w:val="0"/>
        <w:spacing w:after="0" w:line="240" w:lineRule="auto"/>
        <w:jc w:val="right"/>
        <w:rPr>
          <w:rFonts w:ascii="Times New Roman" w:eastAsia="Times New Roman" w:hAnsi="Times New Roman" w:cs="Times New Roman"/>
          <w:sz w:val="24"/>
          <w:szCs w:val="24"/>
        </w:rPr>
      </w:pPr>
    </w:p>
    <w:p w14:paraId="2133D0F2" w14:textId="77777777" w:rsidR="00481C19" w:rsidRDefault="00481C19">
      <w:pPr>
        <w:wordWrap w:val="0"/>
        <w:spacing w:after="0" w:line="240" w:lineRule="auto"/>
        <w:jc w:val="right"/>
        <w:rPr>
          <w:rFonts w:ascii="Times New Roman" w:eastAsia="Times New Roman" w:hAnsi="Times New Roman" w:cs="Times New Roman"/>
          <w:sz w:val="24"/>
          <w:szCs w:val="24"/>
        </w:rPr>
      </w:pPr>
    </w:p>
    <w:p w14:paraId="45BEF71E" w14:textId="77777777" w:rsidR="00481C19" w:rsidRDefault="00481C19">
      <w:pPr>
        <w:wordWrap w:val="0"/>
        <w:spacing w:after="0" w:line="240" w:lineRule="auto"/>
        <w:jc w:val="right"/>
        <w:rPr>
          <w:rFonts w:ascii="Times New Roman" w:eastAsia="Times New Roman" w:hAnsi="Times New Roman" w:cs="Times New Roman"/>
          <w:sz w:val="24"/>
          <w:szCs w:val="24"/>
        </w:rPr>
      </w:pPr>
    </w:p>
    <w:p w14:paraId="04823C20" w14:textId="77777777" w:rsidR="00F4314E" w:rsidRDefault="00F4314E">
      <w:pPr>
        <w:wordWrap w:val="0"/>
        <w:spacing w:after="0" w:line="240" w:lineRule="auto"/>
        <w:jc w:val="right"/>
        <w:rPr>
          <w:rFonts w:ascii="Times New Roman" w:eastAsia="Times New Roman" w:hAnsi="Times New Roman" w:cs="Times New Roman"/>
          <w:sz w:val="24"/>
          <w:szCs w:val="24"/>
        </w:rPr>
      </w:pPr>
    </w:p>
    <w:p w14:paraId="5C6F081B" w14:textId="77777777" w:rsidR="009E28B4" w:rsidRDefault="009E28B4">
      <w:pPr>
        <w:spacing w:after="0" w:line="240" w:lineRule="auto"/>
        <w:jc w:val="right"/>
        <w:rPr>
          <w:rFonts w:ascii="Times New Roman" w:eastAsia="Times New Roman" w:hAnsi="Times New Roman" w:cs="Times New Roman"/>
          <w:sz w:val="24"/>
          <w:szCs w:val="24"/>
        </w:rPr>
      </w:pPr>
      <w:r w:rsidRPr="009E28B4">
        <w:rPr>
          <w:rFonts w:ascii="Times New Roman" w:eastAsia="Times New Roman" w:hAnsi="Times New Roman" w:cs="Times New Roman"/>
          <w:sz w:val="24"/>
          <w:szCs w:val="24"/>
        </w:rPr>
        <w:lastRenderedPageBreak/>
        <w:t xml:space="preserve">Aprobată prin </w:t>
      </w:r>
    </w:p>
    <w:p w14:paraId="25B65D9C" w14:textId="04E19072" w:rsidR="00553D6C" w:rsidRDefault="009E28B4">
      <w:pPr>
        <w:spacing w:after="0" w:line="240" w:lineRule="auto"/>
        <w:jc w:val="right"/>
        <w:rPr>
          <w:rFonts w:ascii="Times New Roman" w:eastAsia="Times New Roman" w:hAnsi="Times New Roman" w:cs="Times New Roman"/>
          <w:sz w:val="24"/>
          <w:szCs w:val="24"/>
        </w:rPr>
      </w:pPr>
      <w:r w:rsidRPr="009E28B4">
        <w:rPr>
          <w:rFonts w:ascii="Times New Roman" w:eastAsia="Times New Roman" w:hAnsi="Times New Roman" w:cs="Times New Roman"/>
          <w:sz w:val="24"/>
          <w:szCs w:val="24"/>
        </w:rPr>
        <w:t>Hotărârea Guvernului nr. ___/2025</w:t>
      </w:r>
    </w:p>
    <w:p w14:paraId="09B87808" w14:textId="77777777" w:rsidR="009E28B4" w:rsidRDefault="009E28B4">
      <w:pPr>
        <w:spacing w:after="0" w:line="240" w:lineRule="auto"/>
        <w:jc w:val="right"/>
        <w:rPr>
          <w:rFonts w:ascii="Times New Roman" w:eastAsia="Times New Roman" w:hAnsi="Times New Roman" w:cs="Times New Roman"/>
          <w:i/>
          <w:iCs/>
          <w:sz w:val="24"/>
          <w:szCs w:val="24"/>
        </w:rPr>
      </w:pPr>
    </w:p>
    <w:p w14:paraId="6031E96F" w14:textId="77777777" w:rsidR="00553D6C" w:rsidRDefault="005B01D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Metodologia pentru stabilirea cantităților de energie</w:t>
      </w:r>
    </w:p>
    <w:p w14:paraId="75D53744" w14:textId="77777777" w:rsidR="00553D6C" w:rsidRDefault="005B01D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electrică produse în cogenerare de înaltă eficiență</w:t>
      </w:r>
    </w:p>
    <w:p w14:paraId="0FB613C8" w14:textId="77777777" w:rsidR="00553D6C" w:rsidRDefault="00553D6C">
      <w:pPr>
        <w:keepNext/>
        <w:spacing w:after="0" w:line="240" w:lineRule="auto"/>
        <w:jc w:val="center"/>
        <w:outlineLvl w:val="0"/>
        <w:rPr>
          <w:rFonts w:ascii="Times New Roman" w:eastAsia="Calibri" w:hAnsi="Times New Roman" w:cs="Times New Roman"/>
          <w:b/>
          <w:bCs/>
          <w:kern w:val="32"/>
          <w:sz w:val="24"/>
          <w:szCs w:val="24"/>
        </w:rPr>
      </w:pPr>
    </w:p>
    <w:p w14:paraId="3FD0FD1C" w14:textId="77777777" w:rsidR="00553D6C" w:rsidRDefault="005B01D3" w:rsidP="009E28B4">
      <w:p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Prezenta Metodologie transpune Decizia 2008/952/CE a Comisiei din 19 noiembrie 2008 de stabilire a orientărilor detaliate pentru implementarea anexei II la Directiva 2004/8/CE a Parlamentului European și a Consiliului, publicată în Jurnalul Oficial al Uniunii Europene seria L 338 din 17 decembrie 2008, </w:t>
      </w:r>
      <w:r>
        <w:rPr>
          <w:rFonts w:ascii="Times New Roman" w:eastAsia="Calibri" w:hAnsi="Times New Roman" w:cs="Times New Roman"/>
          <w:b/>
          <w:bCs/>
          <w:sz w:val="24"/>
          <w:szCs w:val="24"/>
        </w:rPr>
        <w:t>CELEX 32008D0952</w:t>
      </w:r>
      <w:r>
        <w:rPr>
          <w:rFonts w:ascii="Times New Roman" w:eastAsia="Calibri" w:hAnsi="Times New Roman" w:cs="Times New Roman"/>
          <w:sz w:val="24"/>
          <w:szCs w:val="24"/>
        </w:rPr>
        <w:t>.</w:t>
      </w:r>
    </w:p>
    <w:p w14:paraId="681D4667" w14:textId="77777777" w:rsidR="009E28B4" w:rsidRDefault="009E28B4" w:rsidP="009E28B4">
      <w:pPr>
        <w:spacing w:after="0" w:line="240" w:lineRule="auto"/>
        <w:ind w:right="-181"/>
        <w:jc w:val="both"/>
        <w:rPr>
          <w:rFonts w:ascii="Times New Roman" w:eastAsia="Calibri" w:hAnsi="Times New Roman" w:cs="Times New Roman"/>
          <w:sz w:val="24"/>
          <w:szCs w:val="24"/>
        </w:rPr>
      </w:pPr>
    </w:p>
    <w:p w14:paraId="2946A3C3" w14:textId="77777777" w:rsidR="009E28B4" w:rsidRDefault="009E28B4" w:rsidP="009E28B4">
      <w:pPr>
        <w:keepNext/>
        <w:numPr>
          <w:ilvl w:val="0"/>
          <w:numId w:val="3"/>
        </w:numPr>
        <w:spacing w:after="0" w:line="240" w:lineRule="auto"/>
        <w:ind w:left="220"/>
        <w:jc w:val="center"/>
        <w:outlineLvl w:val="0"/>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Dispoziții generale</w:t>
      </w:r>
    </w:p>
    <w:p w14:paraId="42329338" w14:textId="77777777" w:rsidR="009E28B4" w:rsidRDefault="009E28B4" w:rsidP="009E28B4">
      <w:pPr>
        <w:spacing w:after="0" w:line="240" w:lineRule="auto"/>
        <w:ind w:right="-181"/>
        <w:jc w:val="both"/>
        <w:rPr>
          <w:rFonts w:ascii="Times New Roman" w:eastAsia="Calibri" w:hAnsi="Times New Roman" w:cs="Times New Roman"/>
          <w:sz w:val="24"/>
          <w:szCs w:val="24"/>
        </w:rPr>
      </w:pPr>
    </w:p>
    <w:p w14:paraId="4F8ADFBB" w14:textId="77777777"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Metodologia pentru stabilirea cantităților de energie electrică produse în cogenerare de înaltă eficiență (</w:t>
      </w:r>
      <w:r>
        <w:rPr>
          <w:rFonts w:ascii="Times New Roman" w:eastAsia="Calibri" w:hAnsi="Times New Roman" w:cs="Times New Roman"/>
          <w:i/>
          <w:iCs/>
          <w:sz w:val="24"/>
          <w:szCs w:val="24"/>
        </w:rPr>
        <w:t>în continuare - Metodologie</w:t>
      </w:r>
      <w:r>
        <w:rPr>
          <w:rFonts w:ascii="Times New Roman" w:eastAsia="Calibri" w:hAnsi="Times New Roman" w:cs="Times New Roman"/>
          <w:sz w:val="24"/>
          <w:szCs w:val="24"/>
        </w:rPr>
        <w:t>) reglementează modul de determinare a energiei electrice produsă în cogenerare de înaltă eficiență, precum și a economiilor de energie primară la producerea energiei electrice și termice în regim de cogenerare de înaltă eficiență, în vederea certificării prin garanții de origine.</w:t>
      </w:r>
    </w:p>
    <w:p w14:paraId="1DB5EA7E" w14:textId="77777777"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Prevederile Metodologiei se aplică de către Agenția Națională pentru Reglementare în Energetică (</w:t>
      </w:r>
      <w:r>
        <w:rPr>
          <w:rFonts w:ascii="Times New Roman" w:eastAsia="Calibri" w:hAnsi="Times New Roman" w:cs="Times New Roman"/>
          <w:i/>
          <w:iCs/>
          <w:sz w:val="24"/>
          <w:szCs w:val="24"/>
        </w:rPr>
        <w:t>în continuare – ANRE/Agenție</w:t>
      </w:r>
      <w:r>
        <w:rPr>
          <w:rFonts w:ascii="Times New Roman" w:eastAsia="Calibri" w:hAnsi="Times New Roman" w:cs="Times New Roman"/>
          <w:sz w:val="24"/>
          <w:szCs w:val="24"/>
        </w:rPr>
        <w:t>) și producătorii de energie electrică și termică în cogenerare, care dețin unități de cogenerare cu una din următoarele tehnologii:</w:t>
      </w:r>
    </w:p>
    <w:p w14:paraId="66F1AA47" w14:textId="77777777" w:rsidR="00553D6C" w:rsidRDefault="005B01D3">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ciclu combinat cu turbină cu gaze, cu recuperare de energie termică;</w:t>
      </w:r>
    </w:p>
    <w:p w14:paraId="601E6312" w14:textId="77777777" w:rsidR="00553D6C" w:rsidRDefault="005B01D3">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turbină cu abur de contrapresiune;</w:t>
      </w:r>
    </w:p>
    <w:p w14:paraId="08CB9E5B" w14:textId="77777777" w:rsidR="00553D6C" w:rsidRDefault="005B01D3">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turbină cu abur de condensaţie (exclusiv cu prize de termoficare și/sau industriale);</w:t>
      </w:r>
    </w:p>
    <w:p w14:paraId="0686C35B" w14:textId="77777777" w:rsidR="00553D6C" w:rsidRDefault="005B01D3">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turbină cu gaze prevăzută cu recuperarea de energie termică;</w:t>
      </w:r>
    </w:p>
    <w:p w14:paraId="7B0139AB" w14:textId="77777777" w:rsidR="00553D6C" w:rsidRDefault="005B01D3">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motor cu combustie internă;</w:t>
      </w:r>
    </w:p>
    <w:p w14:paraId="790E5D7D" w14:textId="77777777" w:rsidR="00553D6C" w:rsidRDefault="005B01D3">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microturbine;</w:t>
      </w:r>
    </w:p>
    <w:p w14:paraId="372574BB" w14:textId="77777777" w:rsidR="00553D6C" w:rsidRDefault="005B01D3">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Pr>
          <w:rFonts w:ascii="Times New Roman" w:eastAsia="Calibri" w:hAnsi="Times New Roman"/>
          <w:sz w:val="24"/>
          <w:szCs w:val="24"/>
        </w:rPr>
        <w:t>motoare Stirling</w:t>
      </w:r>
      <w:r>
        <w:rPr>
          <w:rFonts w:ascii="Times New Roman" w:eastAsia="Calibri" w:hAnsi="Times New Roman" w:cs="Times New Roman"/>
          <w:sz w:val="24"/>
          <w:szCs w:val="24"/>
        </w:rPr>
        <w:t>;</w:t>
      </w:r>
    </w:p>
    <w:p w14:paraId="32FBE833" w14:textId="77777777" w:rsidR="00553D6C" w:rsidRDefault="005B01D3">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pile de combustie;</w:t>
      </w:r>
    </w:p>
    <w:p w14:paraId="0507C433" w14:textId="77777777" w:rsidR="00553D6C" w:rsidRDefault="005B01D3">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motoare cu abur;</w:t>
      </w:r>
    </w:p>
    <w:p w14:paraId="15FE7993" w14:textId="77777777" w:rsidR="00553D6C" w:rsidRDefault="005B01D3">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cicluri Rankine pentru fluide organice;</w:t>
      </w:r>
    </w:p>
    <w:p w14:paraId="5E8AB3D9" w14:textId="77777777" w:rsidR="00553D6C" w:rsidRDefault="005B01D3">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orice alt tip de tehnologie de producere combinată a energiei electrice și termice. </w:t>
      </w:r>
    </w:p>
    <w:p w14:paraId="0A22758F" w14:textId="77777777"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Energia electrică produsă în cogenerare de înaltă eficiență de o unitate de cogenerare se determină pe baza datelor de exploatare realizate de respectiva unitate în perioada pentru care se solicită garanții de origine. </w:t>
      </w:r>
    </w:p>
    <w:p w14:paraId="6704ADBD" w14:textId="77777777"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Originea energiei electrice produse în regim de cogenerare de înaltă eficiență se confirmă prin garanția de origine eliberată conform Regulamentului cu privire la garanția de origine pentru energia electrică produsă în regim de cogenerare de înaltă eficiență, aprobat prin Hotărârea Consiliului de Administrație al ANRE nr. 201/2017. </w:t>
      </w:r>
    </w:p>
    <w:p w14:paraId="398A0DBE" w14:textId="0040E68F"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Producția de energie electrică a unei unități de cogenerare se consideră ca fiind energie electrică produsă în cogenerare de înaltă eficiență, care poate beneficia de garanții de origine dacă îndeplinește condițiile stabilite în anexele nr. 1 și nr. 2 </w:t>
      </w:r>
      <w:r w:rsidR="009E28B4">
        <w:rPr>
          <w:rFonts w:ascii="Times New Roman" w:eastAsia="Calibri" w:hAnsi="Times New Roman" w:cs="Times New Roman"/>
          <w:sz w:val="24"/>
          <w:szCs w:val="24"/>
        </w:rPr>
        <w:t>la</w:t>
      </w:r>
      <w:r>
        <w:rPr>
          <w:rFonts w:ascii="Times New Roman" w:eastAsia="Calibri" w:hAnsi="Times New Roman" w:cs="Times New Roman"/>
          <w:sz w:val="24"/>
          <w:szCs w:val="24"/>
        </w:rPr>
        <w:t xml:space="preserve"> Legea nr. 92/2014 cu privire la energia termică și promovarea cogenerării.  </w:t>
      </w:r>
    </w:p>
    <w:p w14:paraId="003E02F3" w14:textId="77777777"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Energia electrică produsă prin cogenerare se calculează urmând următoarele etape:</w:t>
      </w:r>
    </w:p>
    <w:p w14:paraId="6603DE58" w14:textId="2432BE7A" w:rsidR="00553D6C" w:rsidRDefault="005B01D3">
      <w:pPr>
        <w:tabs>
          <w:tab w:val="left" w:pos="108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Etapa 1. Determinarea randamentului global al unități</w:t>
      </w:r>
      <w:r w:rsidR="005F0169">
        <w:rPr>
          <w:rFonts w:ascii="Times New Roman" w:eastAsia="Calibri" w:hAnsi="Times New Roman" w:cs="Times New Roman"/>
          <w:sz w:val="24"/>
          <w:szCs w:val="24"/>
        </w:rPr>
        <w:t>i</w:t>
      </w:r>
      <w:r>
        <w:rPr>
          <w:rFonts w:ascii="Times New Roman" w:eastAsia="Calibri" w:hAnsi="Times New Roman" w:cs="Times New Roman"/>
          <w:sz w:val="24"/>
          <w:szCs w:val="24"/>
        </w:rPr>
        <w:t xml:space="preserve"> de cogenerare</w:t>
      </w:r>
      <w:r w:rsidR="005F0169">
        <w:rPr>
          <w:rFonts w:ascii="Times New Roman" w:eastAsia="Calibri" w:hAnsi="Times New Roman" w:cs="Times New Roman"/>
          <w:sz w:val="24"/>
          <w:szCs w:val="24"/>
        </w:rPr>
        <w:t>.</w:t>
      </w:r>
    </w:p>
    <w:p w14:paraId="3D75CD68" w14:textId="651B3856" w:rsidR="00553D6C" w:rsidRDefault="005B01D3">
      <w:pPr>
        <w:tabs>
          <w:tab w:val="left" w:pos="108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Etapa 2. Determinarea producției energie produse în cogenerare în cazul când este </w:t>
      </w:r>
      <w:r w:rsidR="00CC4DA6">
        <w:rPr>
          <w:rFonts w:ascii="Times New Roman" w:eastAsia="Calibri" w:hAnsi="Times New Roman" w:cs="Times New Roman"/>
          <w:sz w:val="24"/>
          <w:szCs w:val="24"/>
        </w:rPr>
        <w:t>îndeplinită</w:t>
      </w:r>
      <w:r>
        <w:rPr>
          <w:rFonts w:ascii="Times New Roman" w:eastAsia="Calibri" w:hAnsi="Times New Roman" w:cs="Times New Roman"/>
          <w:sz w:val="24"/>
          <w:szCs w:val="24"/>
        </w:rPr>
        <w:t xml:space="preserve"> condiția de la pct. 8 și respectă condiția de la pct. 2 Anexa nr. 2 </w:t>
      </w:r>
      <w:r w:rsidR="009E28B4">
        <w:rPr>
          <w:rFonts w:ascii="Times New Roman" w:eastAsia="Calibri" w:hAnsi="Times New Roman" w:cs="Times New Roman"/>
          <w:sz w:val="24"/>
          <w:szCs w:val="24"/>
        </w:rPr>
        <w:t>la</w:t>
      </w:r>
      <w:r>
        <w:rPr>
          <w:rFonts w:ascii="Times New Roman" w:eastAsia="Calibri" w:hAnsi="Times New Roman" w:cs="Times New Roman"/>
          <w:sz w:val="24"/>
          <w:szCs w:val="24"/>
        </w:rPr>
        <w:t xml:space="preserve"> Legea nr. 92/2014</w:t>
      </w:r>
      <w:r w:rsidR="005F0169">
        <w:rPr>
          <w:rFonts w:ascii="Times New Roman" w:eastAsia="Calibri" w:hAnsi="Times New Roman" w:cs="Times New Roman"/>
          <w:sz w:val="24"/>
          <w:szCs w:val="24"/>
        </w:rPr>
        <w:t>.</w:t>
      </w:r>
    </w:p>
    <w:p w14:paraId="6B55E52C" w14:textId="3CE9E76A" w:rsidR="00553D6C" w:rsidRDefault="005B01D3">
      <w:pPr>
        <w:tabs>
          <w:tab w:val="left" w:pos="108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Etapa 3. Determinarea producției energie produse în cogenerare în cazul când nu este </w:t>
      </w:r>
      <w:r w:rsidR="00CC4DA6">
        <w:rPr>
          <w:rFonts w:ascii="Times New Roman" w:eastAsia="Calibri" w:hAnsi="Times New Roman" w:cs="Times New Roman"/>
          <w:sz w:val="24"/>
          <w:szCs w:val="24"/>
        </w:rPr>
        <w:t>îndeplinită</w:t>
      </w:r>
      <w:r>
        <w:rPr>
          <w:rFonts w:ascii="Times New Roman" w:eastAsia="Calibri" w:hAnsi="Times New Roman" w:cs="Times New Roman"/>
          <w:sz w:val="24"/>
          <w:szCs w:val="24"/>
        </w:rPr>
        <w:t xml:space="preserve"> condiția de la pct. 8 și respectă condiția de la pct. 2 Anexa nr. 2 </w:t>
      </w:r>
      <w:r w:rsidR="009E28B4">
        <w:rPr>
          <w:rFonts w:ascii="Times New Roman" w:eastAsia="Calibri" w:hAnsi="Times New Roman" w:cs="Times New Roman"/>
          <w:sz w:val="24"/>
          <w:szCs w:val="24"/>
        </w:rPr>
        <w:t>la</w:t>
      </w:r>
      <w:r>
        <w:rPr>
          <w:rFonts w:ascii="Times New Roman" w:eastAsia="Calibri" w:hAnsi="Times New Roman" w:cs="Times New Roman"/>
          <w:sz w:val="24"/>
          <w:szCs w:val="24"/>
        </w:rPr>
        <w:t xml:space="preserve"> Legea nr. 92/2014</w:t>
      </w:r>
      <w:r w:rsidR="005F0169">
        <w:rPr>
          <w:rFonts w:ascii="Times New Roman" w:eastAsia="Calibri" w:hAnsi="Times New Roman" w:cs="Times New Roman"/>
          <w:sz w:val="24"/>
          <w:szCs w:val="24"/>
        </w:rPr>
        <w:t>.</w:t>
      </w:r>
    </w:p>
    <w:p w14:paraId="5945B362" w14:textId="4CF7599F" w:rsidR="00553D6C" w:rsidRDefault="005B01D3">
      <w:pPr>
        <w:tabs>
          <w:tab w:val="left" w:pos="1080"/>
        </w:tabs>
        <w:spacing w:after="0" w:line="240" w:lineRule="auto"/>
        <w:jc w:val="both"/>
        <w:rPr>
          <w:rFonts w:ascii="Times New Roman" w:eastAsia="Times New Roman" w:hAnsi="Times New Roman"/>
          <w:sz w:val="24"/>
          <w:szCs w:val="24"/>
          <w:lang w:eastAsia="zh-CN"/>
        </w:rPr>
      </w:pPr>
      <w:r>
        <w:rPr>
          <w:rFonts w:ascii="Times New Roman" w:eastAsia="Calibri" w:hAnsi="Times New Roman" w:cs="Times New Roman"/>
          <w:sz w:val="24"/>
          <w:szCs w:val="24"/>
        </w:rPr>
        <w:t xml:space="preserve">Etapa 4. Determinarea raportului implicit </w:t>
      </w:r>
      <w:r>
        <w:rPr>
          <w:rFonts w:ascii="Times New Roman" w:eastAsia="Times New Roman" w:hAnsi="Times New Roman"/>
          <w:sz w:val="24"/>
          <w:szCs w:val="24"/>
          <w:lang w:val="zh-CN" w:eastAsia="zh-CN"/>
        </w:rPr>
        <w:t>dintre energia electrică și energia termică</w:t>
      </w:r>
      <w:r>
        <w:rPr>
          <w:rFonts w:ascii="Times New Roman" w:eastAsia="Times New Roman" w:hAnsi="Times New Roman"/>
          <w:sz w:val="24"/>
          <w:szCs w:val="24"/>
          <w:lang w:eastAsia="zh-CN"/>
        </w:rPr>
        <w:t xml:space="preserve"> produse în cogenerare</w:t>
      </w:r>
      <w:r w:rsidR="005F0169">
        <w:rPr>
          <w:rFonts w:ascii="Times New Roman" w:eastAsia="Times New Roman" w:hAnsi="Times New Roman"/>
          <w:sz w:val="24"/>
          <w:szCs w:val="24"/>
          <w:lang w:eastAsia="zh-CN"/>
        </w:rPr>
        <w:t>.</w:t>
      </w:r>
    </w:p>
    <w:p w14:paraId="61FF8DBE" w14:textId="199C5FDB" w:rsidR="00553D6C" w:rsidRDefault="005B01D3">
      <w:pPr>
        <w:tabs>
          <w:tab w:val="left" w:pos="1080"/>
        </w:tabs>
        <w:spacing w:after="0" w:line="240" w:lineRule="auto"/>
        <w:jc w:val="both"/>
        <w:rPr>
          <w:rFonts w:ascii="Times New Roman" w:eastAsia="Calibri" w:hAnsi="Times New Roman" w:cs="Times New Roman"/>
          <w:sz w:val="24"/>
          <w:szCs w:val="24"/>
        </w:rPr>
      </w:pPr>
      <w:r>
        <w:rPr>
          <w:rFonts w:ascii="Times New Roman" w:eastAsia="Times New Roman" w:hAnsi="Times New Roman"/>
          <w:sz w:val="24"/>
          <w:szCs w:val="24"/>
          <w:lang w:eastAsia="zh-CN"/>
        </w:rPr>
        <w:t xml:space="preserve">Etapa 5. </w:t>
      </w:r>
      <w:r>
        <w:rPr>
          <w:rFonts w:ascii="Times New Roman" w:eastAsia="Calibri" w:hAnsi="Times New Roman" w:cs="Times New Roman"/>
          <w:sz w:val="24"/>
          <w:szCs w:val="24"/>
        </w:rPr>
        <w:t>Determinarea energiei electrice produse în cogenerare de înaltă eficiență și a cantității de energie electrică care poate beneficia de garanții de origine</w:t>
      </w:r>
      <w:r w:rsidR="005F0169">
        <w:rPr>
          <w:rFonts w:ascii="Times New Roman" w:eastAsia="Calibri" w:hAnsi="Times New Roman" w:cs="Times New Roman"/>
          <w:sz w:val="24"/>
          <w:szCs w:val="24"/>
        </w:rPr>
        <w:t>.</w:t>
      </w:r>
    </w:p>
    <w:p w14:paraId="23ED9561" w14:textId="77777777" w:rsidR="00553D6C" w:rsidRDefault="00553D6C">
      <w:pPr>
        <w:spacing w:after="0" w:line="240" w:lineRule="auto"/>
        <w:ind w:right="-181"/>
        <w:jc w:val="both"/>
        <w:rPr>
          <w:rFonts w:ascii="Times New Roman" w:eastAsia="Calibri" w:hAnsi="Times New Roman" w:cs="Times New Roman"/>
          <w:sz w:val="24"/>
          <w:szCs w:val="24"/>
        </w:rPr>
      </w:pPr>
    </w:p>
    <w:p w14:paraId="6C887E88" w14:textId="77777777" w:rsidR="00553D6C" w:rsidRDefault="005B01D3">
      <w:pPr>
        <w:keepNext/>
        <w:numPr>
          <w:ilvl w:val="0"/>
          <w:numId w:val="3"/>
        </w:numPr>
        <w:spacing w:after="0" w:line="240" w:lineRule="auto"/>
        <w:ind w:left="220"/>
        <w:jc w:val="center"/>
        <w:outlineLvl w:val="1"/>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Determinarea randamentului global al unităților de cogenerare</w:t>
      </w:r>
    </w:p>
    <w:p w14:paraId="4B6B0E82" w14:textId="77777777" w:rsidR="00553D6C" w:rsidRDefault="00553D6C">
      <w:pPr>
        <w:keepNext/>
        <w:spacing w:after="0" w:line="240" w:lineRule="auto"/>
        <w:ind w:left="220"/>
        <w:jc w:val="both"/>
        <w:outlineLvl w:val="1"/>
        <w:rPr>
          <w:rFonts w:ascii="Times New Roman" w:eastAsia="Calibri" w:hAnsi="Times New Roman" w:cs="Times New Roman"/>
          <w:b/>
          <w:bCs/>
          <w:sz w:val="24"/>
          <w:szCs w:val="24"/>
        </w:rPr>
      </w:pPr>
    </w:p>
    <w:p w14:paraId="651868AA" w14:textId="77777777"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Pentru fiecare unitate de cogenerare k inclusă în Configurația de producție în cogenerare, eficiența globală se determină după relația:</w:t>
      </w:r>
    </w:p>
    <w:p w14:paraId="747440FC" w14:textId="77777777" w:rsidR="00553D6C" w:rsidRDefault="00000000">
      <w:pPr>
        <w:spacing w:after="0" w:line="240" w:lineRule="auto"/>
        <w:ind w:left="1701"/>
        <w:contextualSpacing/>
        <w:jc w:val="right"/>
        <w:rPr>
          <w:rFonts w:ascii="Times New Roman" w:eastAsia="SimSun" w:hAnsi="Times New Roman" w:cs="Times New Roman"/>
          <w:kern w:val="2"/>
          <w14:ligatures w14:val="standardContextual"/>
        </w:rPr>
      </w:pPr>
      <m:oMath>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η</m:t>
            </m:r>
          </m:e>
          <m:sub>
            <m:r>
              <m:rPr>
                <m:nor/>
              </m:rPr>
              <w:rPr>
                <w:rFonts w:ascii="Times New Roman" w:eastAsia="Calibri" w:hAnsi="Times New Roman" w:cs="Times New Roman"/>
                <w:b/>
                <w:bCs/>
                <w:kern w:val="2"/>
                <w14:ligatures w14:val="standardContextual"/>
              </w:rPr>
              <m:t>gl,k</m:t>
            </m:r>
          </m:sub>
        </m:sSub>
        <m:r>
          <m:rPr>
            <m:nor/>
          </m:rPr>
          <w:rPr>
            <w:rFonts w:ascii="Times New Roman" w:eastAsia="Calibri" w:hAnsi="Times New Roman" w:cs="Times New Roman"/>
            <w:b/>
            <w:bCs/>
            <w:kern w:val="2"/>
            <w14:ligatures w14:val="standardContextual"/>
          </w:rPr>
          <m:t xml:space="preserve"> = </m:t>
        </m:r>
        <m:f>
          <m:fPr>
            <m:type m:val="lin"/>
            <m:ctrlPr>
              <w:rPr>
                <w:rFonts w:ascii="Cambria Math" w:eastAsia="Calibri" w:hAnsi="Cambria Math" w:cs="Times New Roman"/>
                <w:b/>
                <w:bCs/>
                <w:i/>
                <w:kern w:val="2"/>
                <w14:ligatures w14:val="standardContextual"/>
              </w:rPr>
            </m:ctrlPr>
          </m:fPr>
          <m:num>
            <m:d>
              <m:dPr>
                <m:ctrlPr>
                  <w:rPr>
                    <w:rFonts w:ascii="Cambria Math" w:eastAsia="Calibri" w:hAnsi="Cambria Math" w:cs="Times New Roman"/>
                    <w:b/>
                    <w:bCs/>
                    <w:i/>
                    <w:kern w:val="2"/>
                    <w14:ligatures w14:val="standardContextual"/>
                  </w:rPr>
                </m:ctrlPr>
              </m:dPr>
              <m:e>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EE</m:t>
                    </m:r>
                  </m:e>
                  <m:sub>
                    <m:r>
                      <m:rPr>
                        <m:nor/>
                      </m:rPr>
                      <w:rPr>
                        <w:rFonts w:ascii="Times New Roman" w:eastAsia="Calibri" w:hAnsi="Times New Roman" w:cs="Times New Roman"/>
                        <w:b/>
                        <w:bCs/>
                        <w:kern w:val="2"/>
                        <w14:ligatures w14:val="standardContextual"/>
                      </w:rPr>
                      <m:t>k</m:t>
                    </m:r>
                  </m:sub>
                </m:sSub>
                <m:r>
                  <m:rPr>
                    <m:nor/>
                  </m:rPr>
                  <w:rPr>
                    <w:rFonts w:ascii="Times New Roman" w:eastAsia="Calibri" w:hAnsi="Times New Roman" w:cs="Times New Roman"/>
                    <w:b/>
                    <w:bCs/>
                    <w:kern w:val="2"/>
                    <w14:ligatures w14:val="standardContextual"/>
                  </w:rPr>
                  <m:t xml:space="preserve"> + </m:t>
                </m:r>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ET</m:t>
                    </m:r>
                  </m:e>
                  <m:sub>
                    <m:r>
                      <m:rPr>
                        <m:nor/>
                      </m:rPr>
                      <w:rPr>
                        <w:rFonts w:ascii="Times New Roman" w:eastAsia="Calibri" w:hAnsi="Times New Roman" w:cs="Times New Roman"/>
                        <w:b/>
                        <w:bCs/>
                        <w:kern w:val="2"/>
                        <w14:ligatures w14:val="standardContextual"/>
                      </w:rPr>
                      <m:t>k</m:t>
                    </m:r>
                  </m:sub>
                </m:sSub>
              </m:e>
            </m:d>
            <m:r>
              <m:rPr>
                <m:sty m:val="bi"/>
              </m:rPr>
              <w:rPr>
                <w:rFonts w:ascii="Cambria Math" w:eastAsia="Calibri" w:hAnsi="Cambria Math" w:cs="Times New Roman"/>
                <w:kern w:val="2"/>
                <w14:ligatures w14:val="standardContextual"/>
              </w:rPr>
              <m:t xml:space="preserve"> </m:t>
            </m:r>
          </m:num>
          <m:den>
            <m:r>
              <m:rPr>
                <m:sty m:val="bi"/>
              </m:rPr>
              <w:rPr>
                <w:rFonts w:ascii="Cambria Math" w:eastAsia="Calibri" w:hAnsi="Cambria Math" w:cs="Times New Roman"/>
                <w:kern w:val="2"/>
                <w14:ligatures w14:val="standardContextual"/>
              </w:rPr>
              <m:t xml:space="preserve"> </m:t>
            </m:r>
            <m:nary>
              <m:naryPr>
                <m:chr m:val="∑"/>
                <m:limLoc m:val="undOvr"/>
                <m:ctrlPr>
                  <w:rPr>
                    <w:rFonts w:ascii="Cambria Math" w:eastAsia="Calibri" w:hAnsi="Cambria Math" w:cs="Times New Roman"/>
                    <w:b/>
                    <w:bCs/>
                    <w:i/>
                    <w:kern w:val="2"/>
                    <w14:ligatures w14:val="standardContextual"/>
                  </w:rPr>
                </m:ctrlPr>
              </m:naryPr>
              <m:sub>
                <m:r>
                  <m:rPr>
                    <m:nor/>
                  </m:rPr>
                  <w:rPr>
                    <w:rFonts w:ascii="Times New Roman" w:eastAsia="Calibri" w:hAnsi="Times New Roman" w:cs="Times New Roman"/>
                    <w:b/>
                    <w:bCs/>
                    <w:kern w:val="2"/>
                    <w14:ligatures w14:val="standardContextual"/>
                  </w:rPr>
                  <m:t>k=1</m:t>
                </m:r>
              </m:sub>
              <m:sup>
                <m:r>
                  <m:rPr>
                    <m:nor/>
                  </m:rPr>
                  <w:rPr>
                    <w:rFonts w:ascii="Times New Roman" w:eastAsia="Calibri" w:hAnsi="Times New Roman" w:cs="Times New Roman"/>
                    <w:b/>
                    <w:bCs/>
                    <w:kern w:val="2"/>
                    <w14:ligatures w14:val="standardContextual"/>
                  </w:rPr>
                  <m:t>n</m:t>
                </m:r>
              </m:sup>
              <m:e>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B</m:t>
                    </m:r>
                  </m:e>
                  <m:sub>
                    <m:r>
                      <m:rPr>
                        <m:nor/>
                      </m:rPr>
                      <w:rPr>
                        <w:rFonts w:ascii="Times New Roman" w:eastAsia="Calibri" w:hAnsi="Times New Roman" w:cs="Times New Roman"/>
                        <w:b/>
                        <w:bCs/>
                        <w:kern w:val="2"/>
                        <w14:ligatures w14:val="standardContextual"/>
                      </w:rPr>
                      <m:t>k,i</m:t>
                    </m:r>
                  </m:sub>
                </m:sSub>
              </m:e>
            </m:nary>
          </m:den>
        </m:f>
        <m:r>
          <m:rPr>
            <m:sty m:val="bi"/>
          </m:rPr>
          <w:rPr>
            <w:rFonts w:ascii="Cambria Math" w:eastAsia="SimSun" w:hAnsi="Cambria Math" w:cs="Times New Roman"/>
            <w:kern w:val="2"/>
            <w14:ligatures w14:val="standardContextual"/>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r>
          <m:rPr>
            <m:sty m:val="bi"/>
          </m:rPr>
          <w:rPr>
            <w:rFonts w:ascii="Cambria Math" w:eastAsia="Calibri" w:hAnsi="Cambria Math" w:cs="Times New Roman"/>
          </w:rPr>
          <m:t>;</m:t>
        </m:r>
      </m:oMath>
      <w:r w:rsidR="005B01D3">
        <w:rPr>
          <w:rFonts w:ascii="Times New Roman" w:eastAsia="SimSun" w:hAnsi="Times New Roman" w:cs="Times New Roman"/>
          <w:kern w:val="2"/>
          <w14:ligatures w14:val="standardContextual"/>
        </w:rPr>
        <w:t xml:space="preserve"> </w:t>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b/>
          <w:bCs/>
          <w:kern w:val="2"/>
          <w14:ligatures w14:val="standardContextual"/>
        </w:rPr>
        <w:t>(1)</w:t>
      </w:r>
    </w:p>
    <w:p w14:paraId="2AEDEDB9" w14:textId="77777777" w:rsidR="00553D6C" w:rsidRDefault="005B01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unde:</w:t>
      </w:r>
    </w:p>
    <w:p w14:paraId="04C59486" w14:textId="77777777" w:rsidR="00553D6C" w:rsidRDefault="005B01D3">
      <w:pPr>
        <w:tabs>
          <w:tab w:val="left" w:pos="1440"/>
        </w:tabs>
        <w:spacing w:after="0" w:line="24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ab/>
      </w:r>
      <m:oMath>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EE</m:t>
            </m:r>
          </m:e>
          <m:sub>
            <m:r>
              <m:rPr>
                <m:nor/>
              </m:rPr>
              <w:rPr>
                <w:rFonts w:ascii="Times New Roman" w:eastAsia="Calibri" w:hAnsi="Times New Roman" w:cs="Times New Roman"/>
                <w:b/>
                <w:bCs/>
                <w:kern w:val="2"/>
                <w14:ligatures w14:val="standardContextual"/>
              </w:rPr>
              <m:t>k</m:t>
            </m:r>
          </m:sub>
        </m:sSub>
      </m:oMath>
      <w:r>
        <w:rPr>
          <w:rFonts w:ascii="Times New Roman" w:eastAsia="Calibri" w:hAnsi="Times New Roman" w:cs="Times New Roman"/>
          <w:sz w:val="24"/>
          <w:szCs w:val="24"/>
        </w:rPr>
        <w:t xml:space="preserve"> este energia electrică produsă de unitatea de cogenerare k din Configurație în perioada pentru care se solicită garanții de origine [MWh];</w:t>
      </w:r>
    </w:p>
    <w:p w14:paraId="2ADF82A4" w14:textId="77777777" w:rsidR="00553D6C" w:rsidRDefault="00000000">
      <w:pPr>
        <w:tabs>
          <w:tab w:val="left" w:pos="1440"/>
        </w:tabs>
        <w:spacing w:after="0" w:line="240" w:lineRule="auto"/>
        <w:ind w:left="1440" w:hanging="24"/>
        <w:jc w:val="both"/>
        <w:rPr>
          <w:rFonts w:ascii="Times New Roman" w:eastAsia="Calibri" w:hAnsi="Times New Roman" w:cs="Times New Roman"/>
          <w:sz w:val="24"/>
          <w:szCs w:val="24"/>
        </w:rPr>
      </w:pPr>
      <m:oMath>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ET</m:t>
            </m:r>
          </m:e>
          <m:sub>
            <m:r>
              <m:rPr>
                <m:nor/>
              </m:rPr>
              <w:rPr>
                <w:rFonts w:ascii="Times New Roman" w:eastAsia="Calibri" w:hAnsi="Times New Roman" w:cs="Times New Roman"/>
                <w:b/>
                <w:bCs/>
                <w:kern w:val="2"/>
                <w14:ligatures w14:val="standardContextual"/>
              </w:rPr>
              <m:t>k</m:t>
            </m:r>
          </m:sub>
        </m:sSub>
      </m:oMath>
      <w:r w:rsidR="005B01D3">
        <w:rPr>
          <w:rFonts w:ascii="Times New Roman" w:eastAsia="Calibri" w:hAnsi="Times New Roman" w:cs="Times New Roman"/>
          <w:sz w:val="24"/>
          <w:szCs w:val="24"/>
        </w:rPr>
        <w:t xml:space="preserve"> este energia termică utilă produsă de unitatea de cogenerare k din Configurație în perioada pentru care se solicită garanții de origine [MWh];</w:t>
      </w:r>
    </w:p>
    <w:p w14:paraId="5BA39CA0" w14:textId="77777777" w:rsidR="00553D6C" w:rsidRDefault="00000000">
      <w:pPr>
        <w:tabs>
          <w:tab w:val="left" w:pos="1440"/>
        </w:tabs>
        <w:spacing w:after="0" w:line="240" w:lineRule="auto"/>
        <w:ind w:left="1440" w:hanging="24"/>
        <w:jc w:val="both"/>
        <w:rPr>
          <w:rFonts w:ascii="Times New Roman" w:eastAsia="Calibri" w:hAnsi="Times New Roman" w:cs="Times New Roman"/>
          <w:sz w:val="24"/>
          <w:szCs w:val="24"/>
        </w:rPr>
      </w:pPr>
      <m:oMath>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B</m:t>
            </m:r>
          </m:e>
          <m:sub>
            <m:r>
              <m:rPr>
                <m:nor/>
              </m:rPr>
              <w:rPr>
                <w:rFonts w:ascii="Times New Roman" w:eastAsia="Calibri" w:hAnsi="Times New Roman" w:cs="Times New Roman"/>
                <w:b/>
                <w:bCs/>
                <w:kern w:val="2"/>
                <w14:ligatures w14:val="standardContextual"/>
              </w:rPr>
              <m:t>k,i</m:t>
            </m:r>
          </m:sub>
        </m:sSub>
      </m:oMath>
      <w:r w:rsidR="005B01D3">
        <w:rPr>
          <w:rFonts w:ascii="Times New Roman" w:eastAsia="Calibri" w:hAnsi="Times New Roman" w:cs="Times New Roman"/>
          <w:sz w:val="24"/>
          <w:szCs w:val="24"/>
        </w:rPr>
        <w:t xml:space="preserve"> este energia înglobată în combustibili, determinată pe baza căldurii inferioare de ardere, consumată de unitatea de cogenerare k din Configurație în perioada pentru care se solicită garanții de origine [MWh].</w:t>
      </w:r>
    </w:p>
    <w:p w14:paraId="2EBC982B" w14:textId="77777777"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Pentru fiecare unitate de cogenerare k inclusă în Configurația de producție în cogenerare, se determină eficiențele producției de energie electrică și termică, </w:t>
      </w: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e,k</m:t>
            </m:r>
          </m:sub>
        </m:sSub>
        <m:r>
          <m:rPr>
            <m:nor/>
          </m:rPr>
          <w:rPr>
            <w:rFonts w:ascii="Times New Roman" w:eastAsia="Calibri" w:hAnsi="Times New Roman" w:cs="Times New Roman"/>
            <w:b/>
          </w:rPr>
          <m:t xml:space="preserve"> </m:t>
        </m:r>
      </m:oMath>
      <w:r>
        <w:rPr>
          <w:rFonts w:ascii="Times New Roman" w:eastAsia="Calibri" w:hAnsi="Times New Roman" w:cs="Times New Roman"/>
          <w:sz w:val="24"/>
          <w:szCs w:val="24"/>
        </w:rPr>
        <w:t xml:space="preserve">  respectiv </w:t>
      </w: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t,k</m:t>
            </m:r>
          </m:sub>
        </m:sSub>
      </m:oMath>
      <w:r>
        <w:rPr>
          <w:rFonts w:ascii="Times New Roman" w:eastAsia="Calibri" w:hAnsi="Times New Roman" w:cs="Times New Roman"/>
          <w:sz w:val="24"/>
          <w:szCs w:val="24"/>
        </w:rPr>
        <w:t>, după relația:</w:t>
      </w:r>
    </w:p>
    <w:p w14:paraId="14266EA2" w14:textId="77777777" w:rsidR="00553D6C" w:rsidRDefault="00000000">
      <w:pPr>
        <w:spacing w:after="0" w:line="240" w:lineRule="auto"/>
        <w:ind w:left="1701" w:right="-181"/>
        <w:jc w:val="right"/>
        <w:rPr>
          <w:rFonts w:ascii="Times New Roman" w:eastAsia="SimSun" w:hAnsi="Times New Roman" w:cs="Times New Roman"/>
        </w:rPr>
      </w:pP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e,k</m:t>
            </m:r>
          </m:sub>
        </m:sSub>
        <m:r>
          <m:rPr>
            <m:nor/>
          </m:rPr>
          <w:rPr>
            <w:rFonts w:ascii="Times New Roman" w:eastAsia="Calibri" w:hAnsi="Times New Roman" w:cs="Times New Roman"/>
            <w:b/>
          </w:rPr>
          <m:t xml:space="preserve"> = </m:t>
        </m:r>
        <m:f>
          <m:fPr>
            <m:type m:val="lin"/>
            <m:ctrlPr>
              <w:rPr>
                <w:rFonts w:ascii="Cambria Math" w:eastAsia="Calibri" w:hAnsi="Cambria Math" w:cs="Times New Roman"/>
                <w:b/>
                <w:i/>
              </w:rPr>
            </m:ctrlPr>
          </m:fPr>
          <m:num>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EE</m:t>
                </m:r>
              </m:e>
              <m:sub>
                <m:r>
                  <m:rPr>
                    <m:nor/>
                  </m:rPr>
                  <w:rPr>
                    <w:rFonts w:ascii="Times New Roman" w:eastAsia="Calibri" w:hAnsi="Times New Roman" w:cs="Times New Roman"/>
                    <w:b/>
                  </w:rPr>
                  <m:t>k</m:t>
                </m:r>
              </m:sub>
            </m:sSub>
            <m:r>
              <m:rPr>
                <m:sty m:val="bi"/>
              </m:rPr>
              <w:rPr>
                <w:rFonts w:ascii="Cambria Math" w:eastAsia="Calibri" w:hAnsi="Cambria Math" w:cs="Times New Roman"/>
                <w:sz w:val="24"/>
                <w:szCs w:val="24"/>
              </w:rPr>
              <m:t xml:space="preserve"> </m:t>
            </m:r>
          </m:num>
          <m:den>
            <m:r>
              <m:rPr>
                <m:sty m:val="bi"/>
              </m:rPr>
              <w:rPr>
                <w:rFonts w:ascii="Cambria Math" w:eastAsia="Calibri" w:hAnsi="Cambria Math" w:cs="Times New Roman"/>
              </w:rPr>
              <m:t xml:space="preserve"> </m:t>
            </m:r>
            <m:nary>
              <m:naryPr>
                <m:chr m:val="∑"/>
                <m:limLoc m:val="undOvr"/>
                <m:ctrlPr>
                  <w:rPr>
                    <w:rFonts w:ascii="Cambria Math" w:eastAsia="Calibri" w:hAnsi="Cambria Math" w:cs="Times New Roman"/>
                    <w:b/>
                    <w:i/>
                    <w:sz w:val="24"/>
                    <w:szCs w:val="24"/>
                  </w:rPr>
                </m:ctrlPr>
              </m:naryPr>
              <m:sub>
                <m:r>
                  <m:rPr>
                    <m:nor/>
                  </m:rPr>
                  <w:rPr>
                    <w:rFonts w:ascii="Times New Roman" w:eastAsia="Calibri" w:hAnsi="Times New Roman" w:cs="Times New Roman"/>
                    <w:b/>
                  </w:rPr>
                  <m:t>i=1</m:t>
                </m:r>
              </m:sub>
              <m:sup>
                <m:r>
                  <m:rPr>
                    <m:nor/>
                  </m:rPr>
                  <w:rPr>
                    <w:rFonts w:ascii="Times New Roman" w:eastAsia="Calibri" w:hAnsi="Times New Roman" w:cs="Times New Roman"/>
                    <w:b/>
                  </w:rPr>
                  <m:t>n</m:t>
                </m:r>
              </m:sup>
              <m:e>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rPr>
                      <m:t>B</m:t>
                    </m:r>
                  </m:e>
                  <m:sub>
                    <m:r>
                      <m:rPr>
                        <m:nor/>
                      </m:rPr>
                      <w:rPr>
                        <w:rFonts w:ascii="Times New Roman" w:eastAsia="Calibri" w:hAnsi="Times New Roman" w:cs="Times New Roman"/>
                        <w:b/>
                      </w:rPr>
                      <m:t>k,i</m:t>
                    </m:r>
                  </m:sub>
                </m:sSub>
              </m:e>
            </m:nary>
          </m:den>
        </m:f>
        <m:r>
          <m:rPr>
            <m:sty m:val="bi"/>
          </m:rPr>
          <w:rPr>
            <w:rFonts w:ascii="Cambria Math" w:eastAsia="SimSun" w:hAnsi="Cambria Math" w:cs="Times New Roman"/>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r>
          <m:rPr>
            <m:sty m:val="bi"/>
          </m:rPr>
          <w:rPr>
            <w:rFonts w:ascii="Cambria Math" w:eastAsia="Calibri" w:hAnsi="Cambria Math" w:cs="Times New Roman"/>
          </w:rPr>
          <m:t>;</m:t>
        </m:r>
      </m:oMath>
      <w:r w:rsidR="005B01D3">
        <w:rPr>
          <w:rFonts w:ascii="Times New Roman" w:eastAsia="SimSun" w:hAnsi="Times New Roman" w:cs="Times New Roman"/>
        </w:rPr>
        <w:tab/>
      </w:r>
      <w:r w:rsidR="005B01D3">
        <w:rPr>
          <w:rFonts w:ascii="Times New Roman" w:eastAsia="SimSun" w:hAnsi="Times New Roman" w:cs="Times New Roman"/>
        </w:rPr>
        <w:tab/>
      </w:r>
      <w:r w:rsidR="005B01D3">
        <w:rPr>
          <w:rFonts w:ascii="Times New Roman" w:eastAsia="SimSun" w:hAnsi="Times New Roman" w:cs="Times New Roman"/>
        </w:rPr>
        <w:tab/>
      </w:r>
      <w:r w:rsidR="005B01D3">
        <w:rPr>
          <w:rFonts w:ascii="Times New Roman" w:eastAsia="SimSun" w:hAnsi="Times New Roman" w:cs="Times New Roman"/>
        </w:rPr>
        <w:tab/>
      </w:r>
      <w:r w:rsidR="005B01D3">
        <w:rPr>
          <w:rFonts w:ascii="Times New Roman" w:eastAsia="SimSun" w:hAnsi="Times New Roman" w:cs="Times New Roman"/>
        </w:rPr>
        <w:tab/>
      </w:r>
      <w:r w:rsidR="005B01D3">
        <w:rPr>
          <w:rFonts w:ascii="Times New Roman" w:eastAsia="SimSun" w:hAnsi="Times New Roman" w:cs="Times New Roman"/>
        </w:rPr>
        <w:tab/>
      </w:r>
      <w:r w:rsidR="005B01D3">
        <w:rPr>
          <w:rFonts w:ascii="Times New Roman" w:eastAsia="SimSun" w:hAnsi="Times New Roman" w:cs="Times New Roman"/>
        </w:rPr>
        <w:tab/>
      </w:r>
      <w:r w:rsidR="005B01D3">
        <w:rPr>
          <w:rFonts w:ascii="Times New Roman" w:eastAsia="SimSun" w:hAnsi="Times New Roman" w:cs="Times New Roman"/>
          <w:b/>
          <w:bCs/>
        </w:rPr>
        <w:t>(2)</w:t>
      </w:r>
    </w:p>
    <w:p w14:paraId="216EFB7E" w14:textId="77777777" w:rsidR="00553D6C" w:rsidRDefault="00000000">
      <w:pPr>
        <w:spacing w:after="0" w:line="240" w:lineRule="auto"/>
        <w:ind w:left="1701" w:right="-181"/>
        <w:jc w:val="right"/>
        <w:rPr>
          <w:rFonts w:ascii="Times New Roman" w:eastAsia="SimSun" w:hAnsi="Times New Roman" w:cs="Times New Roman"/>
        </w:rPr>
      </w:pP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t,k</m:t>
            </m:r>
          </m:sub>
        </m:sSub>
        <m:r>
          <m:rPr>
            <m:nor/>
          </m:rPr>
          <w:rPr>
            <w:rFonts w:ascii="Times New Roman" w:eastAsia="Calibri" w:hAnsi="Times New Roman" w:cs="Times New Roman"/>
            <w:b/>
          </w:rPr>
          <m:t xml:space="preserve"> =</m:t>
        </m:r>
        <m:f>
          <m:fPr>
            <m:type m:val="lin"/>
            <m:ctrlPr>
              <w:rPr>
                <w:rFonts w:ascii="Cambria Math" w:eastAsia="Calibri" w:hAnsi="Cambria Math" w:cs="Times New Roman"/>
                <w:b/>
                <w:i/>
              </w:rPr>
            </m:ctrlPr>
          </m:fPr>
          <m:num>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 xml:space="preserve"> ET</m:t>
                </m:r>
              </m:e>
              <m:sub>
                <m:r>
                  <m:rPr>
                    <m:nor/>
                  </m:rPr>
                  <w:rPr>
                    <w:rFonts w:ascii="Times New Roman" w:eastAsia="Calibri" w:hAnsi="Times New Roman" w:cs="Times New Roman"/>
                    <w:b/>
                  </w:rPr>
                  <m:t>k</m:t>
                </m:r>
              </m:sub>
            </m:sSub>
            <m:r>
              <m:rPr>
                <m:sty m:val="bi"/>
              </m:rPr>
              <w:rPr>
                <w:rFonts w:ascii="Cambria Math" w:eastAsia="Calibri" w:hAnsi="Cambria Math" w:cs="Times New Roman"/>
                <w:sz w:val="24"/>
                <w:szCs w:val="24"/>
              </w:rPr>
              <m:t xml:space="preserve"> </m:t>
            </m:r>
          </m:num>
          <m:den>
            <m:r>
              <m:rPr>
                <m:sty m:val="bi"/>
              </m:rPr>
              <w:rPr>
                <w:rFonts w:ascii="Cambria Math" w:eastAsia="Calibri" w:hAnsi="Cambria Math" w:cs="Times New Roman"/>
              </w:rPr>
              <m:t xml:space="preserve"> </m:t>
            </m:r>
            <m:nary>
              <m:naryPr>
                <m:chr m:val="∑"/>
                <m:limLoc m:val="undOvr"/>
                <m:ctrlPr>
                  <w:rPr>
                    <w:rFonts w:ascii="Cambria Math" w:eastAsia="Calibri" w:hAnsi="Cambria Math" w:cs="Times New Roman"/>
                    <w:b/>
                    <w:i/>
                    <w:sz w:val="24"/>
                    <w:szCs w:val="24"/>
                  </w:rPr>
                </m:ctrlPr>
              </m:naryPr>
              <m:sub>
                <m:r>
                  <m:rPr>
                    <m:nor/>
                  </m:rPr>
                  <w:rPr>
                    <w:rFonts w:ascii="Times New Roman" w:eastAsia="Calibri" w:hAnsi="Times New Roman" w:cs="Times New Roman"/>
                    <w:b/>
                  </w:rPr>
                  <m:t>i=1</m:t>
                </m:r>
              </m:sub>
              <m:sup>
                <m:r>
                  <m:rPr>
                    <m:nor/>
                  </m:rPr>
                  <w:rPr>
                    <w:rFonts w:ascii="Times New Roman" w:eastAsia="Calibri" w:hAnsi="Times New Roman" w:cs="Times New Roman"/>
                    <w:b/>
                  </w:rPr>
                  <m:t>n</m:t>
                </m:r>
              </m:sup>
              <m:e>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rPr>
                      <m:t>B</m:t>
                    </m:r>
                  </m:e>
                  <m:sub>
                    <m:r>
                      <m:rPr>
                        <m:nor/>
                      </m:rPr>
                      <w:rPr>
                        <w:rFonts w:ascii="Times New Roman" w:eastAsia="Calibri" w:hAnsi="Times New Roman" w:cs="Times New Roman"/>
                        <w:b/>
                      </w:rPr>
                      <m:t>k,i</m:t>
                    </m:r>
                  </m:sub>
                </m:sSub>
              </m:e>
            </m:nary>
          </m:den>
        </m:f>
        <m:r>
          <m:rPr>
            <m:sty m:val="bi"/>
          </m:rPr>
          <w:rPr>
            <w:rFonts w:ascii="Cambria Math" w:eastAsia="Calibri" w:hAnsi="Cambria Math" w:cs="Times New Roman"/>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oMath>
      <w:r w:rsidR="005B01D3">
        <w:rPr>
          <w:rFonts w:ascii="Times New Roman" w:eastAsia="SimSun" w:hAnsi="Times New Roman" w:cs="Times New Roman"/>
          <w:b/>
          <w:bCs/>
        </w:rPr>
        <w:t>.</w:t>
      </w:r>
      <w:r w:rsidR="005B01D3">
        <w:rPr>
          <w:rFonts w:ascii="Times New Roman" w:eastAsia="SimSun" w:hAnsi="Times New Roman" w:cs="Times New Roman"/>
        </w:rPr>
        <w:tab/>
      </w:r>
      <w:r w:rsidR="005B01D3">
        <w:rPr>
          <w:rFonts w:ascii="Times New Roman" w:eastAsia="SimSun" w:hAnsi="Times New Roman" w:cs="Times New Roman"/>
        </w:rPr>
        <w:tab/>
      </w:r>
      <w:r w:rsidR="005B01D3">
        <w:rPr>
          <w:rFonts w:ascii="Times New Roman" w:eastAsia="SimSun" w:hAnsi="Times New Roman" w:cs="Times New Roman"/>
        </w:rPr>
        <w:tab/>
      </w:r>
      <w:r w:rsidR="005B01D3">
        <w:rPr>
          <w:rFonts w:ascii="Times New Roman" w:eastAsia="SimSun" w:hAnsi="Times New Roman" w:cs="Times New Roman"/>
        </w:rPr>
        <w:tab/>
      </w:r>
      <w:r w:rsidR="005B01D3">
        <w:rPr>
          <w:rFonts w:ascii="Times New Roman" w:eastAsia="SimSun" w:hAnsi="Times New Roman" w:cs="Times New Roman"/>
        </w:rPr>
        <w:tab/>
      </w:r>
      <w:r w:rsidR="005B01D3">
        <w:rPr>
          <w:rFonts w:ascii="Times New Roman" w:eastAsia="SimSun" w:hAnsi="Times New Roman" w:cs="Times New Roman"/>
        </w:rPr>
        <w:tab/>
      </w:r>
      <w:r w:rsidR="005B01D3">
        <w:rPr>
          <w:rFonts w:ascii="Times New Roman" w:eastAsia="SimSun" w:hAnsi="Times New Roman" w:cs="Times New Roman"/>
        </w:rPr>
        <w:tab/>
      </w:r>
      <w:r w:rsidR="005B01D3">
        <w:rPr>
          <w:rFonts w:ascii="Times New Roman" w:eastAsia="SimSun" w:hAnsi="Times New Roman" w:cs="Times New Roman"/>
          <w:b/>
          <w:bCs/>
        </w:rPr>
        <w:t>(3)</w:t>
      </w:r>
    </w:p>
    <w:p w14:paraId="39B2E4EB" w14:textId="77777777" w:rsidR="00553D6C" w:rsidRDefault="00553D6C">
      <w:pPr>
        <w:spacing w:after="0" w:line="240" w:lineRule="auto"/>
        <w:ind w:right="-181"/>
        <w:jc w:val="both"/>
        <w:rPr>
          <w:rFonts w:ascii="Times New Roman" w:eastAsia="Calibri" w:hAnsi="Times New Roman" w:cs="Times New Roman"/>
          <w:sz w:val="24"/>
          <w:szCs w:val="24"/>
        </w:rPr>
      </w:pPr>
    </w:p>
    <w:p w14:paraId="1F04E48A" w14:textId="77777777" w:rsidR="00553D6C" w:rsidRDefault="005B01D3">
      <w:pPr>
        <w:keepNext/>
        <w:numPr>
          <w:ilvl w:val="0"/>
          <w:numId w:val="3"/>
        </w:numPr>
        <w:spacing w:after="0" w:line="240" w:lineRule="auto"/>
        <w:ind w:left="220"/>
        <w:jc w:val="center"/>
        <w:outlineLvl w:val="1"/>
        <w:rPr>
          <w:rFonts w:ascii="Times New Roman" w:eastAsia="Calibri" w:hAnsi="Times New Roman" w:cs="Times New Roman"/>
          <w:b/>
          <w:bCs/>
          <w:sz w:val="24"/>
          <w:szCs w:val="24"/>
        </w:rPr>
      </w:pPr>
      <w:r>
        <w:rPr>
          <w:rFonts w:ascii="Times New Roman" w:eastAsia="Calibri" w:hAnsi="Times New Roman" w:cs="Times New Roman"/>
          <w:b/>
          <w:bCs/>
          <w:sz w:val="24"/>
          <w:szCs w:val="24"/>
        </w:rPr>
        <w:t>Determinarea energiei electrice produse în cogenerare</w:t>
      </w:r>
    </w:p>
    <w:p w14:paraId="19C03B75" w14:textId="77777777" w:rsidR="00553D6C" w:rsidRDefault="00553D6C">
      <w:pPr>
        <w:keepNext/>
        <w:spacing w:after="0" w:line="240" w:lineRule="auto"/>
        <w:ind w:left="220"/>
        <w:jc w:val="both"/>
        <w:outlineLvl w:val="1"/>
        <w:rPr>
          <w:rFonts w:ascii="Times New Roman" w:eastAsia="Calibri" w:hAnsi="Times New Roman" w:cs="Times New Roman"/>
          <w:b/>
          <w:bCs/>
          <w:sz w:val="24"/>
          <w:szCs w:val="24"/>
        </w:rPr>
      </w:pPr>
    </w:p>
    <w:p w14:paraId="7EB5A941" w14:textId="77777777"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Producția de energie electrică a unei unități de cogenerare k inclusă în Configurația de producție în cogenerare, care se evaluează ca energie electrică produsă în cogenerare, </w:t>
      </w:r>
      <m:oMath>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EE</m:t>
            </m:r>
          </m:e>
          <m:sub>
            <m:r>
              <m:rPr>
                <m:nor/>
              </m:rPr>
              <w:rPr>
                <w:rFonts w:ascii="Times New Roman" w:eastAsia="Calibri" w:hAnsi="Times New Roman" w:cs="Times New Roman"/>
                <w:b/>
                <w:kern w:val="2"/>
                <w14:ligatures w14:val="standardContextual"/>
              </w:rPr>
              <m:t>cog, k</m:t>
            </m:r>
          </m:sub>
        </m:sSub>
      </m:oMath>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se determină după cum urmează:</w:t>
      </w:r>
    </w:p>
    <w:p w14:paraId="1A2B13D5" w14:textId="0E1574FB" w:rsidR="00553D6C" w:rsidRDefault="005B01D3">
      <w:pPr>
        <w:numPr>
          <w:ilvl w:val="0"/>
          <w:numId w:val="6"/>
        </w:num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în cazul unităților de cogenerare pentru care valoarea eficienței globale, determinată conform pct. 8 respectă condiția de la pct. 2 Anexa nr. 2 </w:t>
      </w:r>
      <w:r w:rsidR="009E28B4">
        <w:rPr>
          <w:rFonts w:ascii="Times New Roman" w:eastAsia="Calibri" w:hAnsi="Times New Roman" w:cs="Times New Roman"/>
          <w:sz w:val="24"/>
          <w:szCs w:val="24"/>
        </w:rPr>
        <w:t>la</w:t>
      </w:r>
      <w:r>
        <w:rPr>
          <w:rFonts w:ascii="Times New Roman" w:eastAsia="Calibri" w:hAnsi="Times New Roman" w:cs="Times New Roman"/>
          <w:sz w:val="24"/>
          <w:szCs w:val="24"/>
        </w:rPr>
        <w:t xml:space="preserve"> Legea nr. 92/2014:</w:t>
      </w:r>
    </w:p>
    <w:p w14:paraId="01A4978B" w14:textId="77777777" w:rsidR="00553D6C" w:rsidRDefault="00000000">
      <w:pPr>
        <w:spacing w:after="0" w:line="240" w:lineRule="auto"/>
        <w:ind w:left="1701"/>
        <w:contextualSpacing/>
        <w:jc w:val="right"/>
        <w:rPr>
          <w:rFonts w:ascii="Times New Roman" w:eastAsia="SimSun" w:hAnsi="Times New Roman" w:cs="Times New Roman"/>
          <w:kern w:val="2"/>
          <w14:ligatures w14:val="standardContextual"/>
        </w:rPr>
      </w:pPr>
      <m:oMath>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EE</m:t>
            </m:r>
          </m:e>
          <m:sub>
            <m:r>
              <m:rPr>
                <m:nor/>
              </m:rPr>
              <w:rPr>
                <w:rFonts w:ascii="Times New Roman" w:eastAsia="Calibri" w:hAnsi="Times New Roman" w:cs="Times New Roman"/>
                <w:b/>
                <w:kern w:val="2"/>
                <w14:ligatures w14:val="standardContextual"/>
              </w:rPr>
              <m:t>cog, k</m:t>
            </m:r>
          </m:sub>
        </m:sSub>
        <m:r>
          <m:rPr>
            <m:nor/>
          </m:rPr>
          <w:rPr>
            <w:rFonts w:ascii="Times New Roman" w:eastAsia="Calibri" w:hAnsi="Times New Roman" w:cs="Times New Roman"/>
            <w:b/>
            <w:kern w:val="2"/>
            <w14:ligatures w14:val="standardContextual"/>
          </w:rPr>
          <m:t xml:space="preserve"> =</m:t>
        </m:r>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 xml:space="preserve"> EE</m:t>
            </m:r>
          </m:e>
          <m:sub>
            <m:r>
              <m:rPr>
                <m:nor/>
              </m:rPr>
              <w:rPr>
                <w:rFonts w:ascii="Times New Roman" w:eastAsia="Calibri" w:hAnsi="Times New Roman" w:cs="Times New Roman"/>
                <w:b/>
                <w:kern w:val="2"/>
                <w14:ligatures w14:val="standardContextual"/>
              </w:rPr>
              <m:t>k</m:t>
            </m:r>
          </m:sub>
        </m:sSub>
        <m:r>
          <m:rPr>
            <m:sty m:val="bi"/>
          </m:rPr>
          <w:rPr>
            <w:rFonts w:ascii="Cambria Math" w:eastAsia="Calibri" w:hAnsi="Cambria Math" w:cs="Times New Roman"/>
            <w:kern w:val="2"/>
            <w14:ligatures w14:val="standardContextual"/>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MWh</m:t>
            </m:r>
          </m:e>
        </m:d>
      </m:oMath>
      <w:r w:rsidR="005B01D3">
        <w:rPr>
          <w:rFonts w:ascii="Times New Roman" w:eastAsia="SimSun" w:hAnsi="Times New Roman" w:cs="Times New Roman"/>
          <w:kern w:val="2"/>
          <w14:ligatures w14:val="standardContextual"/>
        </w:rPr>
        <w:t>;</w:t>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b/>
          <w:bCs/>
          <w:kern w:val="2"/>
          <w14:ligatures w14:val="standardContextual"/>
        </w:rPr>
        <w:t>(4)</w:t>
      </w:r>
    </w:p>
    <w:p w14:paraId="225655B6" w14:textId="7E3C0C5A" w:rsidR="00553D6C" w:rsidRDefault="005B01D3">
      <w:pPr>
        <w:pStyle w:val="Listparagraf"/>
        <w:numPr>
          <w:ilvl w:val="0"/>
          <w:numId w:val="6"/>
        </w:numPr>
        <w:ind w:left="0" w:firstLine="709"/>
        <w:jc w:val="both"/>
        <w:rPr>
          <w:rFonts w:eastAsia="Calibri"/>
          <w:sz w:val="24"/>
          <w:szCs w:val="24"/>
          <w:lang w:val="ro-RO"/>
        </w:rPr>
      </w:pPr>
      <w:r>
        <w:rPr>
          <w:rFonts w:eastAsia="Calibri"/>
          <w:sz w:val="24"/>
          <w:szCs w:val="24"/>
          <w:lang w:val="ro-RO"/>
        </w:rPr>
        <w:t xml:space="preserve">în cazul unităților de cogenerare pentru care valoarea eficienței globale, determinată conform pct. </w:t>
      </w:r>
      <w:r>
        <w:rPr>
          <w:rFonts w:eastAsia="Calibri"/>
          <w:sz w:val="24"/>
          <w:szCs w:val="24"/>
          <w:lang w:val="it-IT"/>
        </w:rPr>
        <w:t>8</w:t>
      </w:r>
      <w:r>
        <w:rPr>
          <w:rFonts w:eastAsia="Calibri"/>
          <w:sz w:val="24"/>
          <w:szCs w:val="24"/>
          <w:lang w:val="ro-RO"/>
        </w:rPr>
        <w:t xml:space="preserve"> nu respectă condiția de la pct. 2 Anexa nr. 2 </w:t>
      </w:r>
      <w:r w:rsidR="009E28B4">
        <w:rPr>
          <w:rFonts w:eastAsia="Calibri"/>
          <w:sz w:val="24"/>
          <w:szCs w:val="24"/>
          <w:lang w:val="ro-RO"/>
        </w:rPr>
        <w:t>la</w:t>
      </w:r>
      <w:r>
        <w:rPr>
          <w:rFonts w:eastAsia="Calibri"/>
          <w:sz w:val="24"/>
          <w:szCs w:val="24"/>
          <w:lang w:val="ro-RO"/>
        </w:rPr>
        <w:t xml:space="preserve"> Legea nr. 92/2014:</w:t>
      </w:r>
    </w:p>
    <w:p w14:paraId="6522F305" w14:textId="77777777" w:rsidR="00553D6C" w:rsidRDefault="00000000">
      <w:pPr>
        <w:spacing w:after="0" w:line="240" w:lineRule="auto"/>
        <w:ind w:left="1701"/>
        <w:contextualSpacing/>
        <w:jc w:val="right"/>
        <w:rPr>
          <w:rFonts w:ascii="Times New Roman" w:eastAsia="SimSun" w:hAnsi="Times New Roman" w:cs="Times New Roman"/>
          <w:kern w:val="2"/>
          <w14:ligatures w14:val="standardContextual"/>
        </w:rPr>
      </w:pPr>
      <m:oMath>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EE</m:t>
            </m:r>
          </m:e>
          <m:sub>
            <m:r>
              <m:rPr>
                <m:nor/>
              </m:rPr>
              <w:rPr>
                <w:rFonts w:ascii="Times New Roman" w:eastAsia="Calibri" w:hAnsi="Times New Roman" w:cs="Times New Roman"/>
                <w:b/>
                <w:kern w:val="2"/>
                <w14:ligatures w14:val="standardContextual"/>
              </w:rPr>
              <m:t>cog, k</m:t>
            </m:r>
          </m:sub>
        </m:sSub>
        <m:r>
          <m:rPr>
            <m:nor/>
          </m:rPr>
          <w:rPr>
            <w:rFonts w:ascii="Times New Roman" w:eastAsia="Calibri" w:hAnsi="Times New Roman" w:cs="Times New Roman"/>
            <w:b/>
            <w:kern w:val="2"/>
            <w14:ligatures w14:val="standardContextual"/>
          </w:rPr>
          <m:t xml:space="preserve"> = </m:t>
        </m:r>
        <m:r>
          <m:rPr>
            <m:nor/>
          </m:rPr>
          <w:rPr>
            <w:rFonts w:ascii="Cambria Math" w:eastAsia="Calibri" w:hAnsi="Cambria Math" w:cs="Times New Roman"/>
            <w:bCs/>
            <w:kern w:val="2"/>
            <w14:ligatures w14:val="standardContextual"/>
          </w:rPr>
          <m:t>min</m:t>
        </m:r>
        <m:d>
          <m:dPr>
            <m:begChr m:val="["/>
            <m:endChr m:val="]"/>
            <m:ctrlPr>
              <w:rPr>
                <w:rFonts w:ascii="Cambria Math" w:eastAsia="Calibri" w:hAnsi="Cambria Math" w:cs="Times New Roman"/>
                <w:b/>
                <w:i/>
                <w:kern w:val="2"/>
                <w14:ligatures w14:val="standardContextual"/>
              </w:rPr>
            </m:ctrlPr>
          </m:dPr>
          <m:e>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EE</m:t>
                </m:r>
              </m:e>
              <m:sub>
                <m:r>
                  <m:rPr>
                    <m:nor/>
                  </m:rPr>
                  <w:rPr>
                    <w:rFonts w:ascii="Times New Roman" w:eastAsia="Calibri" w:hAnsi="Times New Roman" w:cs="Times New Roman"/>
                    <w:b/>
                    <w:kern w:val="2"/>
                    <w14:ligatures w14:val="standardContextual"/>
                  </w:rPr>
                  <m:t xml:space="preserve">k </m:t>
                </m:r>
              </m:sub>
            </m:sSub>
            <m:r>
              <m:rPr>
                <m:nor/>
              </m:rPr>
              <w:rPr>
                <w:rFonts w:ascii="Times New Roman" w:eastAsia="Calibri" w:hAnsi="Times New Roman" w:cs="Times New Roman"/>
                <w:b/>
                <w:kern w:val="2"/>
                <w14:ligatures w14:val="standardContextual"/>
              </w:rPr>
              <m:t xml:space="preserve">, </m:t>
            </m:r>
            <m:d>
              <m:dPr>
                <m:ctrlPr>
                  <w:rPr>
                    <w:rFonts w:ascii="Cambria Math" w:eastAsia="Calibri" w:hAnsi="Cambria Math" w:cs="Times New Roman"/>
                    <w:b/>
                    <w:i/>
                    <w:kern w:val="2"/>
                    <w14:ligatures w14:val="standardContextual"/>
                  </w:rPr>
                </m:ctrlPr>
              </m:dPr>
              <m:e>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C</m:t>
                    </m:r>
                  </m:e>
                  <m:sub>
                    <m:r>
                      <m:rPr>
                        <m:nor/>
                      </m:rPr>
                      <w:rPr>
                        <w:rFonts w:ascii="Times New Roman" w:eastAsia="Calibri" w:hAnsi="Times New Roman" w:cs="Times New Roman"/>
                        <w:b/>
                        <w:kern w:val="2"/>
                        <w14:ligatures w14:val="standardContextual"/>
                      </w:rPr>
                      <m:t>k</m:t>
                    </m:r>
                  </m:sub>
                </m:sSub>
                <m:r>
                  <m:rPr>
                    <m:sty m:val="b"/>
                  </m:rPr>
                  <w:rPr>
                    <w:rFonts w:ascii="Cambria Math" w:eastAsia="Calibri" w:hAnsi="Cambria Math" w:cs="Times New Roman"/>
                    <w:kern w:val="2"/>
                    <w14:ligatures w14:val="standardContextual"/>
                  </w:rPr>
                  <m:t xml:space="preserve"> * </m:t>
                </m:r>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ET</m:t>
                    </m:r>
                  </m:e>
                  <m:sub>
                    <m:r>
                      <m:rPr>
                        <m:nor/>
                      </m:rPr>
                      <w:rPr>
                        <w:rFonts w:ascii="Times New Roman" w:eastAsia="Calibri" w:hAnsi="Times New Roman" w:cs="Times New Roman"/>
                        <w:b/>
                        <w:kern w:val="2"/>
                        <w14:ligatures w14:val="standardContextual"/>
                      </w:rPr>
                      <m:t>k</m:t>
                    </m:r>
                  </m:sub>
                </m:sSub>
              </m:e>
            </m:d>
          </m:e>
        </m:d>
        <m:r>
          <m:rPr>
            <m:sty m:val="bi"/>
          </m:rPr>
          <w:rPr>
            <w:rFonts w:ascii="Cambria Math" w:eastAsia="Calibri" w:hAnsi="Cambria Math" w:cs="Times New Roman"/>
            <w:kern w:val="2"/>
            <w14:ligatures w14:val="standardContextual"/>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MWh</m:t>
            </m:r>
          </m:e>
        </m:d>
      </m:oMath>
      <w:r w:rsidR="005B01D3">
        <w:rPr>
          <w:rFonts w:ascii="Times New Roman" w:eastAsia="SimSun" w:hAnsi="Times New Roman" w:cs="Times New Roman"/>
          <w:kern w:val="2"/>
          <w14:ligatures w14:val="standardContextual"/>
        </w:rPr>
        <w:t>;</w:t>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kern w:val="2"/>
          <w14:ligatures w14:val="standardContextual"/>
        </w:rPr>
        <w:tab/>
      </w:r>
      <w:r w:rsidR="005B01D3">
        <w:rPr>
          <w:rFonts w:ascii="Times New Roman" w:eastAsia="SimSun" w:hAnsi="Times New Roman" w:cs="Times New Roman"/>
          <w:b/>
          <w:bCs/>
          <w:kern w:val="2"/>
          <w14:ligatures w14:val="standardContextual"/>
        </w:rPr>
        <w:t>(5)</w:t>
      </w:r>
    </w:p>
    <w:p w14:paraId="08D1EC3C" w14:textId="77777777" w:rsidR="00553D6C" w:rsidRDefault="005B01D3">
      <w:pPr>
        <w:tabs>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 xml:space="preserve">unde: </w:t>
      </w:r>
    </w:p>
    <w:p w14:paraId="78607AAF" w14:textId="77777777" w:rsidR="00553D6C" w:rsidRDefault="00000000">
      <w:pPr>
        <w:tabs>
          <w:tab w:val="left" w:pos="426"/>
        </w:tabs>
        <w:spacing w:after="0" w:line="240" w:lineRule="auto"/>
        <w:ind w:leftChars="193" w:left="425"/>
        <w:jc w:val="both"/>
        <w:rPr>
          <w:rFonts w:ascii="Times New Roman" w:eastAsia="Calibri" w:hAnsi="Times New Roman" w:cs="Times New Roman"/>
          <w:sz w:val="24"/>
          <w:szCs w:val="24"/>
        </w:rPr>
      </w:pPr>
      <m:oMath>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C</m:t>
            </m:r>
          </m:e>
          <m:sub>
            <m:r>
              <m:rPr>
                <m:nor/>
              </m:rPr>
              <w:rPr>
                <w:rFonts w:ascii="Times New Roman" w:eastAsia="Calibri" w:hAnsi="Times New Roman" w:cs="Times New Roman"/>
                <w:b/>
                <w:kern w:val="2"/>
                <w14:ligatures w14:val="standardContextual"/>
              </w:rPr>
              <m:t>k</m:t>
            </m:r>
          </m:sub>
        </m:sSub>
      </m:oMath>
      <w:r w:rsidR="005B01D3">
        <w:rPr>
          <w:rFonts w:ascii="Times New Roman" w:eastAsia="Calibri" w:hAnsi="Times New Roman" w:cs="Times New Roman"/>
          <w:sz w:val="24"/>
          <w:szCs w:val="24"/>
        </w:rPr>
        <w:t xml:space="preserve"> este valoarea reală a Raportului energie electrică/energie termică corespunzătoare unității de cogenerare </w:t>
      </w:r>
      <m:oMath>
        <m:r>
          <m:rPr>
            <m:nor/>
          </m:rPr>
          <w:rPr>
            <w:rFonts w:ascii="Times New Roman" w:eastAsia="Calibri" w:hAnsi="Times New Roman" w:cs="Times New Roman"/>
            <w:b/>
            <w:bCs/>
            <w:sz w:val="24"/>
            <w:szCs w:val="24"/>
          </w:rPr>
          <m:t>k</m:t>
        </m:r>
      </m:oMath>
      <w:r w:rsidR="005B01D3">
        <w:rPr>
          <w:rFonts w:ascii="Times New Roman" w:eastAsia="Calibri" w:hAnsi="Times New Roman" w:cs="Times New Roman"/>
          <w:sz w:val="24"/>
          <w:szCs w:val="24"/>
        </w:rPr>
        <w:t xml:space="preserve"> din Configurație, în cazul în care sunt disponibile date mai recente de exploatare în regim de cogenerare maximă a unităților din respectiva Configurație. În cazuri justificate în care producătorul nu a putut realiza această determinare, temporar, până la remedierea acestei neconformități, pentru calculele se consideră o valoare </w:t>
      </w:r>
      <m:oMath>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C</m:t>
            </m:r>
          </m:e>
          <m:sub>
            <m:r>
              <m:rPr>
                <m:nor/>
              </m:rPr>
              <w:rPr>
                <w:rFonts w:ascii="Times New Roman" w:eastAsia="Calibri" w:hAnsi="Times New Roman" w:cs="Times New Roman"/>
                <w:b/>
                <w:kern w:val="2"/>
                <w14:ligatures w14:val="standardContextual"/>
              </w:rPr>
              <m:t>k</m:t>
            </m:r>
          </m:sub>
        </m:sSub>
      </m:oMath>
      <w:r w:rsidR="005B01D3">
        <w:rPr>
          <w:rFonts w:ascii="Times New Roman" w:eastAsia="Calibri" w:hAnsi="Times New Roman" w:cs="Times New Roman"/>
          <w:sz w:val="24"/>
          <w:szCs w:val="24"/>
        </w:rPr>
        <w:t xml:space="preserve"> egală cu minimul dintre:</w:t>
      </w:r>
    </w:p>
    <w:p w14:paraId="284F70F4" w14:textId="77777777" w:rsidR="00553D6C" w:rsidRDefault="005B01D3">
      <w:pPr>
        <w:numPr>
          <w:ilvl w:val="1"/>
          <w:numId w:val="7"/>
        </w:numPr>
        <w:tabs>
          <w:tab w:val="left" w:pos="426"/>
          <w:tab w:val="left" w:pos="993"/>
        </w:tabs>
        <w:spacing w:after="0" w:line="240" w:lineRule="auto"/>
        <w:ind w:leftChars="193" w:left="425" w:firstLineChars="118" w:firstLine="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valoarea medie a Raportului </w:t>
      </w:r>
      <w:r>
        <w:rPr>
          <w:rFonts w:ascii="Times New Roman" w:eastAsia="Calibri" w:hAnsi="Times New Roman" w:cs="Times New Roman"/>
          <w:b/>
          <w:sz w:val="24"/>
          <w:szCs w:val="24"/>
        </w:rPr>
        <w:t>C</w:t>
      </w:r>
      <w:r>
        <w:rPr>
          <w:rFonts w:ascii="Times New Roman" w:eastAsia="Calibri" w:hAnsi="Times New Roman" w:cs="Times New Roman"/>
          <w:sz w:val="24"/>
          <w:szCs w:val="24"/>
        </w:rPr>
        <w:t xml:space="preserve"> calculată pe baza datelor privind producțiile de energie electrică și livrările de energie termică din unitatea de cogenerare k în orele de funcționare cu cele mai mari sarcini termice și debit minim de căldură evacuată (aruncată) la condensator/sisteme de răcire, și</w:t>
      </w:r>
    </w:p>
    <w:p w14:paraId="0AAD1158" w14:textId="77777777" w:rsidR="00553D6C" w:rsidRDefault="005B01D3">
      <w:pPr>
        <w:numPr>
          <w:ilvl w:val="1"/>
          <w:numId w:val="7"/>
        </w:numPr>
        <w:tabs>
          <w:tab w:val="left" w:pos="426"/>
          <w:tab w:val="left" w:pos="993"/>
        </w:tabs>
        <w:spacing w:after="0" w:line="240" w:lineRule="auto"/>
        <w:ind w:leftChars="193" w:left="425" w:firstLineChars="118" w:firstLine="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valoarea prestabilită a Raportului </w:t>
      </w:r>
      <w:r>
        <w:rPr>
          <w:rFonts w:ascii="Times New Roman" w:eastAsia="Calibri" w:hAnsi="Times New Roman" w:cs="Times New Roman"/>
          <w:b/>
          <w:sz w:val="24"/>
          <w:szCs w:val="24"/>
        </w:rPr>
        <w:t>C</w:t>
      </w:r>
      <w:r>
        <w:rPr>
          <w:rFonts w:ascii="Times New Roman" w:eastAsia="Calibri" w:hAnsi="Times New Roman" w:cs="Times New Roman"/>
          <w:sz w:val="24"/>
          <w:szCs w:val="24"/>
        </w:rPr>
        <w:t xml:space="preserve"> aleasă, după caz, dintre valorile prevăzute la pct. 16, în funcție de tipul tehnologiei de cogenerare utilizată de unitatea k, sau conform pct. 17. </w:t>
      </w:r>
    </w:p>
    <w:p w14:paraId="2C7F0222" w14:textId="510266E8"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În cazul unităților de cogenerare k incluse în Configurația de producție în cogenerare, pentru care valoarea eficienței globale, determinată conform pct. 8 nu respectă condiția de la pct. 2 Anexa nr. 2 </w:t>
      </w:r>
      <w:r w:rsidR="00257126">
        <w:rPr>
          <w:rFonts w:ascii="Times New Roman" w:eastAsia="Calibri" w:hAnsi="Times New Roman" w:cs="Times New Roman"/>
          <w:sz w:val="24"/>
          <w:szCs w:val="24"/>
        </w:rPr>
        <w:t>la</w:t>
      </w:r>
      <w:r>
        <w:rPr>
          <w:rFonts w:ascii="Times New Roman" w:eastAsia="Calibri" w:hAnsi="Times New Roman" w:cs="Times New Roman"/>
          <w:sz w:val="24"/>
          <w:szCs w:val="24"/>
        </w:rPr>
        <w:t xml:space="preserve"> Legea nr. 92/2014, se determină eficiența producției de energie electrică ce nu poate fi evaluată ca fiind produsă în cogenerare,  </w:t>
      </w: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e,non_cog,k</m:t>
            </m:r>
          </m:sub>
        </m:sSub>
      </m:oMath>
      <w:r>
        <w:rPr>
          <w:rFonts w:ascii="Times New Roman" w:eastAsia="Calibri" w:hAnsi="Times New Roman" w:cs="Times New Roman"/>
          <w:sz w:val="24"/>
          <w:szCs w:val="24"/>
        </w:rPr>
        <w:t>, astfel:</w:t>
      </w:r>
    </w:p>
    <w:p w14:paraId="1F81AFCA" w14:textId="77777777" w:rsidR="00553D6C" w:rsidRDefault="005B01D3">
      <w:pPr>
        <w:numPr>
          <w:ilvl w:val="1"/>
          <w:numId w:val="8"/>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pentru unitățile de cogenerare care nu includ t</w:t>
      </w:r>
      <w:r>
        <w:rPr>
          <w:rFonts w:ascii="Times New Roman" w:eastAsia="Calibri" w:hAnsi="Times New Roman" w:cs="Times New Roman"/>
          <w:spacing w:val="-2"/>
          <w:sz w:val="24"/>
          <w:szCs w:val="24"/>
        </w:rPr>
        <w:t>urbi</w:t>
      </w:r>
      <w:r>
        <w:rPr>
          <w:rFonts w:ascii="Times New Roman" w:eastAsia="Calibri" w:hAnsi="Times New Roman" w:cs="Times New Roman"/>
          <w:sz w:val="24"/>
          <w:szCs w:val="24"/>
        </w:rPr>
        <w:t xml:space="preserve">nă </w:t>
      </w:r>
      <w:r>
        <w:rPr>
          <w:rFonts w:ascii="Times New Roman" w:eastAsia="Calibri" w:hAnsi="Times New Roman" w:cs="Times New Roman"/>
          <w:spacing w:val="-2"/>
          <w:sz w:val="24"/>
          <w:szCs w:val="24"/>
        </w:rPr>
        <w:t>cu</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abur</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de</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condens</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ţ</w:t>
      </w:r>
      <w:r>
        <w:rPr>
          <w:rFonts w:ascii="Times New Roman" w:eastAsia="Calibri" w:hAnsi="Times New Roman" w:cs="Times New Roman"/>
          <w:spacing w:val="-2"/>
          <w:sz w:val="24"/>
          <w:szCs w:val="24"/>
        </w:rPr>
        <w:t>ie</w:t>
      </w:r>
      <w:r>
        <w:rPr>
          <w:rFonts w:ascii="Times New Roman" w:eastAsia="Calibri" w:hAnsi="Times New Roman" w:cs="Times New Roman"/>
          <w:sz w:val="24"/>
          <w:szCs w:val="24"/>
        </w:rPr>
        <w:t>:</w:t>
      </w:r>
    </w:p>
    <w:p w14:paraId="4D419F44" w14:textId="77777777" w:rsidR="00553D6C" w:rsidRDefault="00000000">
      <w:pPr>
        <w:tabs>
          <w:tab w:val="left" w:pos="1154"/>
          <w:tab w:val="left" w:pos="1985"/>
        </w:tabs>
        <w:spacing w:after="0" w:line="240" w:lineRule="auto"/>
        <w:ind w:left="1701"/>
        <w:jc w:val="right"/>
        <w:rPr>
          <w:rFonts w:ascii="Times New Roman" w:eastAsia="Calibri" w:hAnsi="Times New Roman" w:cs="Times New Roman"/>
          <w:sz w:val="24"/>
          <w:szCs w:val="24"/>
        </w:rPr>
      </w:pP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e,non_cog,k</m:t>
            </m:r>
          </m:sub>
        </m:sSub>
        <m:r>
          <m:rPr>
            <m:nor/>
          </m:rPr>
          <w:rPr>
            <w:rFonts w:ascii="Times New Roman" w:eastAsia="Calibri" w:hAnsi="Times New Roman" w:cs="Times New Roman"/>
            <w:b/>
          </w:rPr>
          <m:t xml:space="preserve"> = </m:t>
        </m:r>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e,k</m:t>
            </m:r>
          </m:sub>
        </m:sSub>
        <m:r>
          <m:rPr>
            <m:sty m:val="bi"/>
          </m:rPr>
          <w:rPr>
            <w:rFonts w:ascii="Cambria Math" w:eastAsia="Calibri" w:hAnsi="Cambria Math" w:cs="Times New Roman"/>
            <w:sz w:val="24"/>
            <w:szCs w:val="24"/>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r>
          <m:rPr>
            <m:sty m:val="bi"/>
          </m:rPr>
          <w:rPr>
            <w:rFonts w:ascii="Cambria Math" w:eastAsia="Calibri" w:hAnsi="Cambria Math" w:cs="Times New Roman"/>
          </w:rPr>
          <m:t>;</m:t>
        </m:r>
      </m:oMath>
      <w:r w:rsidR="005B01D3">
        <w:rPr>
          <w:rFonts w:ascii="Times New Roman" w:eastAsia="SimSun" w:hAnsi="Times New Roman" w:cs="Times New Roman"/>
          <w:sz w:val="24"/>
          <w:szCs w:val="24"/>
        </w:rPr>
        <w:tab/>
      </w:r>
      <w:r w:rsidR="005B01D3">
        <w:rPr>
          <w:rFonts w:ascii="Times New Roman" w:eastAsia="SimSun" w:hAnsi="Times New Roman" w:cs="Times New Roman"/>
          <w:sz w:val="24"/>
          <w:szCs w:val="24"/>
        </w:rPr>
        <w:tab/>
      </w:r>
      <w:r w:rsidR="005B01D3">
        <w:rPr>
          <w:rFonts w:ascii="Times New Roman" w:eastAsia="SimSun" w:hAnsi="Times New Roman" w:cs="Times New Roman"/>
          <w:sz w:val="24"/>
          <w:szCs w:val="24"/>
        </w:rPr>
        <w:tab/>
      </w:r>
      <w:r w:rsidR="005B01D3">
        <w:rPr>
          <w:rFonts w:ascii="Times New Roman" w:eastAsia="SimSun" w:hAnsi="Times New Roman" w:cs="Times New Roman"/>
          <w:sz w:val="24"/>
          <w:szCs w:val="24"/>
        </w:rPr>
        <w:tab/>
      </w:r>
      <w:r w:rsidR="005B01D3">
        <w:rPr>
          <w:rFonts w:ascii="Times New Roman" w:eastAsia="SimSun" w:hAnsi="Times New Roman" w:cs="Times New Roman"/>
          <w:sz w:val="24"/>
          <w:szCs w:val="24"/>
        </w:rPr>
        <w:tab/>
      </w:r>
      <w:r w:rsidR="005B01D3">
        <w:rPr>
          <w:rFonts w:ascii="Times New Roman" w:eastAsia="SimSun" w:hAnsi="Times New Roman" w:cs="Times New Roman"/>
          <w:sz w:val="24"/>
          <w:szCs w:val="24"/>
        </w:rPr>
        <w:tab/>
      </w:r>
      <w:r w:rsidR="005B01D3">
        <w:rPr>
          <w:rFonts w:ascii="Times New Roman" w:eastAsia="SimSun" w:hAnsi="Times New Roman" w:cs="Times New Roman"/>
          <w:sz w:val="24"/>
          <w:szCs w:val="24"/>
        </w:rPr>
        <w:tab/>
      </w:r>
      <w:r w:rsidR="005B01D3">
        <w:rPr>
          <w:rFonts w:ascii="Times New Roman" w:eastAsia="SimSun" w:hAnsi="Times New Roman" w:cs="Times New Roman"/>
          <w:sz w:val="24"/>
          <w:szCs w:val="24"/>
        </w:rPr>
        <w:tab/>
      </w:r>
      <w:r w:rsidR="005B01D3">
        <w:rPr>
          <w:rFonts w:ascii="Times New Roman" w:eastAsia="SimSun" w:hAnsi="Times New Roman" w:cs="Times New Roman"/>
          <w:b/>
          <w:bCs/>
          <w:sz w:val="24"/>
          <w:szCs w:val="24"/>
        </w:rPr>
        <w:t>(6)</w:t>
      </w:r>
    </w:p>
    <w:p w14:paraId="6987C719" w14:textId="77777777" w:rsidR="00553D6C" w:rsidRDefault="005B01D3">
      <w:pPr>
        <w:numPr>
          <w:ilvl w:val="1"/>
          <w:numId w:val="8"/>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pentru unitățile de cogenerare cu t</w:t>
      </w:r>
      <w:r>
        <w:rPr>
          <w:rFonts w:ascii="Times New Roman" w:eastAsia="Calibri" w:hAnsi="Times New Roman" w:cs="Times New Roman"/>
          <w:spacing w:val="-2"/>
          <w:sz w:val="24"/>
          <w:szCs w:val="24"/>
        </w:rPr>
        <w:t>urbi</w:t>
      </w:r>
      <w:r>
        <w:rPr>
          <w:rFonts w:ascii="Times New Roman" w:eastAsia="Calibri" w:hAnsi="Times New Roman" w:cs="Times New Roman"/>
          <w:sz w:val="24"/>
          <w:szCs w:val="24"/>
        </w:rPr>
        <w:t xml:space="preserve">nă </w:t>
      </w:r>
      <w:r>
        <w:rPr>
          <w:rFonts w:ascii="Times New Roman" w:eastAsia="Calibri" w:hAnsi="Times New Roman" w:cs="Times New Roman"/>
          <w:spacing w:val="-2"/>
          <w:sz w:val="24"/>
          <w:szCs w:val="24"/>
        </w:rPr>
        <w:t>cu</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abur</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de</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condens</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ţ</w:t>
      </w:r>
      <w:r>
        <w:rPr>
          <w:rFonts w:ascii="Times New Roman" w:eastAsia="Calibri" w:hAnsi="Times New Roman" w:cs="Times New Roman"/>
          <w:spacing w:val="-2"/>
          <w:sz w:val="24"/>
          <w:szCs w:val="24"/>
        </w:rPr>
        <w:t>ie</w:t>
      </w:r>
      <w:r>
        <w:rPr>
          <w:rFonts w:ascii="Times New Roman" w:eastAsia="Calibri" w:hAnsi="Times New Roman" w:cs="Times New Roman"/>
          <w:sz w:val="24"/>
          <w:szCs w:val="24"/>
        </w:rPr>
        <w:t>:</w:t>
      </w:r>
    </w:p>
    <w:p w14:paraId="18EDEA4B" w14:textId="77777777" w:rsidR="00553D6C" w:rsidRDefault="00000000">
      <w:pPr>
        <w:tabs>
          <w:tab w:val="left" w:pos="1154"/>
          <w:tab w:val="left" w:pos="1440"/>
        </w:tabs>
        <w:spacing w:after="0" w:line="240" w:lineRule="auto"/>
        <w:ind w:left="1701"/>
        <w:contextualSpacing/>
        <w:jc w:val="right"/>
        <w:rPr>
          <w:rFonts w:ascii="Times New Roman" w:eastAsia="SimSun" w:hAnsi="Times New Roman" w:cs="Times New Roman"/>
          <w:b/>
          <w:bCs/>
          <w:kern w:val="2"/>
          <w:sz w:val="24"/>
          <w:szCs w:val="24"/>
          <w14:ligatures w14:val="standardContextual"/>
        </w:rPr>
      </w:pPr>
      <m:oMath>
        <m:sSub>
          <m:sSubPr>
            <m:ctrlPr>
              <w:rPr>
                <w:rFonts w:ascii="Cambria Math" w:eastAsia="Calibri" w:hAnsi="Cambria Math" w:cs="Times New Roman"/>
                <w:b/>
                <w:i/>
                <w:kern w:val="2"/>
                <w:sz w:val="24"/>
                <w:szCs w:val="24"/>
                <w14:ligatures w14:val="standardContextual"/>
              </w:rPr>
            </m:ctrlPr>
          </m:sSubPr>
          <m:e>
            <m:r>
              <m:rPr>
                <m:nor/>
              </m:rPr>
              <w:rPr>
                <w:rFonts w:ascii="Times New Roman" w:eastAsia="Calibri" w:hAnsi="Times New Roman" w:cs="Times New Roman"/>
                <w:b/>
                <w:kern w:val="2"/>
                <w14:ligatures w14:val="standardContextual"/>
              </w:rPr>
              <m:t>η</m:t>
            </m:r>
          </m:e>
          <m:sub>
            <m:r>
              <m:rPr>
                <m:nor/>
              </m:rPr>
              <w:rPr>
                <w:rFonts w:ascii="Times New Roman" w:eastAsia="Calibri" w:hAnsi="Times New Roman" w:cs="Times New Roman"/>
                <w:b/>
                <w:kern w:val="2"/>
                <w14:ligatures w14:val="standardContextual"/>
              </w:rPr>
              <m:t>e,non_cog,k</m:t>
            </m:r>
          </m:sub>
        </m:sSub>
        <m:r>
          <m:rPr>
            <m:nor/>
          </m:rPr>
          <w:rPr>
            <w:rFonts w:ascii="Times New Roman" w:eastAsia="Calibri" w:hAnsi="Times New Roman" w:cs="Times New Roman"/>
            <w:b/>
            <w:kern w:val="2"/>
            <w14:ligatures w14:val="standardContextual"/>
          </w:rPr>
          <m:t xml:space="preserve"> = </m:t>
        </m:r>
        <m:sSub>
          <m:sSubPr>
            <m:ctrlPr>
              <w:rPr>
                <w:rFonts w:ascii="Cambria Math" w:eastAsia="Calibri" w:hAnsi="Cambria Math" w:cs="Times New Roman"/>
                <w:b/>
                <w:i/>
                <w:kern w:val="2"/>
                <w:sz w:val="24"/>
                <w:szCs w:val="24"/>
                <w14:ligatures w14:val="standardContextual"/>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e,cd,k</m:t>
            </m:r>
          </m:sub>
        </m:sSub>
        <m:r>
          <m:rPr>
            <m:sty m:val="bi"/>
          </m:rPr>
          <w:rPr>
            <w:rFonts w:ascii="Cambria Math" w:eastAsia="Calibri" w:hAnsi="Cambria Math" w:cs="Times New Roman"/>
            <w:kern w:val="2"/>
            <w:sz w:val="24"/>
            <w:szCs w:val="24"/>
            <w14:ligatures w14:val="standardContextual"/>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r>
          <m:rPr>
            <m:sty m:val="bi"/>
          </m:rPr>
          <w:rPr>
            <w:rFonts w:ascii="Cambria Math" w:eastAsia="Calibri" w:hAnsi="Cambria Math" w:cs="Times New Roman"/>
          </w:rPr>
          <m:t>;</m:t>
        </m:r>
      </m:oMath>
      <w:r w:rsidR="005B01D3">
        <w:rPr>
          <w:rFonts w:ascii="Times New Roman" w:eastAsia="SimSun" w:hAnsi="Times New Roman" w:cs="Times New Roman"/>
          <w:kern w:val="2"/>
          <w:sz w:val="24"/>
          <w:szCs w:val="24"/>
          <w14:ligatures w14:val="standardContextual"/>
        </w:rPr>
        <w:tab/>
      </w:r>
      <w:r w:rsidR="005B01D3">
        <w:rPr>
          <w:rFonts w:ascii="Times New Roman" w:eastAsia="SimSun" w:hAnsi="Times New Roman" w:cs="Times New Roman"/>
          <w:kern w:val="2"/>
          <w:sz w:val="24"/>
          <w:szCs w:val="24"/>
          <w14:ligatures w14:val="standardContextual"/>
        </w:rPr>
        <w:tab/>
      </w:r>
      <w:r w:rsidR="005B01D3">
        <w:rPr>
          <w:rFonts w:ascii="Times New Roman" w:eastAsia="SimSun" w:hAnsi="Times New Roman" w:cs="Times New Roman"/>
          <w:kern w:val="2"/>
          <w:sz w:val="24"/>
          <w:szCs w:val="24"/>
          <w14:ligatures w14:val="standardContextual"/>
        </w:rPr>
        <w:tab/>
      </w:r>
      <w:r w:rsidR="005B01D3">
        <w:rPr>
          <w:rFonts w:ascii="Times New Roman" w:eastAsia="SimSun" w:hAnsi="Times New Roman" w:cs="Times New Roman"/>
          <w:kern w:val="2"/>
          <w:sz w:val="24"/>
          <w:szCs w:val="24"/>
          <w14:ligatures w14:val="standardContextual"/>
        </w:rPr>
        <w:tab/>
      </w:r>
      <w:r w:rsidR="005B01D3">
        <w:rPr>
          <w:rFonts w:ascii="Times New Roman" w:eastAsia="SimSun" w:hAnsi="Times New Roman" w:cs="Times New Roman"/>
          <w:kern w:val="2"/>
          <w:sz w:val="24"/>
          <w:szCs w:val="24"/>
          <w14:ligatures w14:val="standardContextual"/>
        </w:rPr>
        <w:tab/>
      </w:r>
      <w:r w:rsidR="005B01D3">
        <w:rPr>
          <w:rFonts w:ascii="Times New Roman" w:eastAsia="SimSun" w:hAnsi="Times New Roman" w:cs="Times New Roman"/>
          <w:kern w:val="2"/>
          <w:sz w:val="24"/>
          <w:szCs w:val="24"/>
          <w14:ligatures w14:val="standardContextual"/>
        </w:rPr>
        <w:tab/>
      </w:r>
      <w:r w:rsidR="005B01D3">
        <w:rPr>
          <w:rFonts w:ascii="Times New Roman" w:eastAsia="SimSun" w:hAnsi="Times New Roman" w:cs="Times New Roman"/>
          <w:kern w:val="2"/>
          <w:sz w:val="24"/>
          <w:szCs w:val="24"/>
          <w14:ligatures w14:val="standardContextual"/>
        </w:rPr>
        <w:tab/>
      </w:r>
      <w:r w:rsidR="005B01D3">
        <w:rPr>
          <w:rFonts w:ascii="Times New Roman" w:eastAsia="SimSun" w:hAnsi="Times New Roman" w:cs="Times New Roman"/>
          <w:kern w:val="2"/>
          <w:sz w:val="24"/>
          <w:szCs w:val="24"/>
          <w14:ligatures w14:val="standardContextual"/>
        </w:rPr>
        <w:tab/>
      </w:r>
      <w:r w:rsidR="005B01D3">
        <w:rPr>
          <w:rFonts w:ascii="Times New Roman" w:eastAsia="SimSun" w:hAnsi="Times New Roman" w:cs="Times New Roman"/>
          <w:b/>
          <w:bCs/>
          <w:kern w:val="2"/>
          <w:sz w:val="24"/>
          <w:szCs w:val="24"/>
          <w14:ligatures w14:val="standardContextual"/>
        </w:rPr>
        <w:t>(7)</w:t>
      </w:r>
    </w:p>
    <w:p w14:paraId="7A41FB69" w14:textId="77777777" w:rsidR="00553D6C" w:rsidRDefault="005B01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unde: </w:t>
      </w:r>
    </w:p>
    <w:p w14:paraId="5056E5E0" w14:textId="77777777" w:rsidR="00553D6C" w:rsidRDefault="005B01D3">
      <w:pPr>
        <w:spacing w:after="0" w:line="24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ab/>
      </w: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e,cd,k</m:t>
            </m:r>
          </m:sub>
        </m:sSub>
      </m:oMath>
      <w:r>
        <w:rPr>
          <w:rFonts w:ascii="Times New Roman" w:eastAsia="Calibri" w:hAnsi="Times New Roman" w:cs="Times New Roman"/>
          <w:sz w:val="24"/>
          <w:szCs w:val="24"/>
        </w:rPr>
        <w:t xml:space="preserve"> este eficiența producerii în regim de condensaţie corespunzătoare unității de cogenerare k din Configurație, care include t</w:t>
      </w:r>
      <w:r>
        <w:rPr>
          <w:rFonts w:ascii="Times New Roman" w:eastAsia="Calibri" w:hAnsi="Times New Roman" w:cs="Times New Roman"/>
          <w:spacing w:val="-2"/>
          <w:sz w:val="24"/>
          <w:szCs w:val="24"/>
        </w:rPr>
        <w:t>urbi</w:t>
      </w:r>
      <w:r>
        <w:rPr>
          <w:rFonts w:ascii="Times New Roman" w:eastAsia="Calibri" w:hAnsi="Times New Roman" w:cs="Times New Roman"/>
          <w:sz w:val="24"/>
          <w:szCs w:val="24"/>
        </w:rPr>
        <w:t xml:space="preserve">nă </w:t>
      </w:r>
      <w:r>
        <w:rPr>
          <w:rFonts w:ascii="Times New Roman" w:eastAsia="Calibri" w:hAnsi="Times New Roman" w:cs="Times New Roman"/>
          <w:spacing w:val="-2"/>
          <w:sz w:val="24"/>
          <w:szCs w:val="24"/>
        </w:rPr>
        <w:t>cu</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abur</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de</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condens</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ţ</w:t>
      </w:r>
      <w:r>
        <w:rPr>
          <w:rFonts w:ascii="Times New Roman" w:eastAsia="Calibri" w:hAnsi="Times New Roman" w:cs="Times New Roman"/>
          <w:spacing w:val="-2"/>
          <w:sz w:val="24"/>
          <w:szCs w:val="24"/>
        </w:rPr>
        <w:t>ie</w:t>
      </w:r>
      <w:r>
        <w:rPr>
          <w:rFonts w:ascii="Times New Roman" w:eastAsia="Calibri" w:hAnsi="Times New Roman" w:cs="Times New Roman"/>
          <w:sz w:val="24"/>
          <w:szCs w:val="24"/>
        </w:rPr>
        <w:t xml:space="preserve">. Valoarea </w:t>
      </w: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Cambria Math" w:eastAsia="Calibri" w:hAnsi="Times New Roman" w:cs="Times New Roman"/>
                <w:b/>
              </w:rPr>
              <m:t>e</m:t>
            </m:r>
            <m:r>
              <m:rPr>
                <m:nor/>
              </m:rPr>
              <w:rPr>
                <w:rFonts w:ascii="Times New Roman" w:eastAsia="Calibri" w:hAnsi="Times New Roman" w:cs="Times New Roman"/>
                <w:b/>
              </w:rPr>
              <m:t>,cd,k</m:t>
            </m:r>
          </m:sub>
        </m:sSub>
      </m:oMath>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este determinată pe baza datelor de exploatare sau măsurătorilor de performanță la funcționarea unității în regim de condensaţie maximă. În cazuri justificate în care producătorul nu poate realiza această determinare, temporar, până la remedierea acestei </w:t>
      </w:r>
      <w:r>
        <w:rPr>
          <w:rFonts w:ascii="Times New Roman" w:eastAsia="Calibri" w:hAnsi="Times New Roman" w:cs="Times New Roman"/>
          <w:sz w:val="24"/>
          <w:szCs w:val="24"/>
        </w:rPr>
        <w:lastRenderedPageBreak/>
        <w:t xml:space="preserve">neconformități, </w:t>
      </w: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EE,cd,k</m:t>
            </m:r>
          </m:sub>
        </m:sSub>
      </m:oMath>
      <w:r>
        <w:rPr>
          <w:rFonts w:ascii="Times New Roman" w:eastAsia="Calibri" w:hAnsi="Times New Roman" w:cs="Times New Roman"/>
          <w:sz w:val="24"/>
          <w:szCs w:val="24"/>
        </w:rPr>
        <w:t xml:space="preserve"> se poate calcula pe baza caracteristicilor de consum incluse în documentația de înregistrare.</w:t>
      </w:r>
    </w:p>
    <w:p w14:paraId="30BDB099" w14:textId="5FA08D89"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Pentru fiecare unitate de cogenerare </w:t>
      </w:r>
      <m:oMath>
        <m:r>
          <m:rPr>
            <m:nor/>
          </m:rPr>
          <w:rPr>
            <w:rFonts w:ascii="Times New Roman" w:eastAsia="Calibri" w:hAnsi="Times New Roman" w:cs="Times New Roman"/>
            <w:b/>
            <w:bCs/>
            <w:sz w:val="24"/>
            <w:szCs w:val="24"/>
          </w:rPr>
          <m:t>k</m:t>
        </m:r>
      </m:oMath>
      <w:r>
        <w:rPr>
          <w:rFonts w:ascii="Times New Roman" w:eastAsia="Calibri" w:hAnsi="Times New Roman" w:cs="Times New Roman"/>
          <w:sz w:val="24"/>
          <w:szCs w:val="24"/>
        </w:rPr>
        <w:t xml:space="preserve"> inclusă în Configurația de produc</w:t>
      </w:r>
      <w:r w:rsidR="007A22DD">
        <w:rPr>
          <w:rFonts w:ascii="Times New Roman" w:eastAsia="Calibri" w:hAnsi="Times New Roman" w:cs="Times New Roman"/>
          <w:sz w:val="24"/>
          <w:szCs w:val="24"/>
        </w:rPr>
        <w:t xml:space="preserve">ere a energiei electrice și termice </w:t>
      </w:r>
      <w:r>
        <w:rPr>
          <w:rFonts w:ascii="Times New Roman" w:eastAsia="Calibri" w:hAnsi="Times New Roman" w:cs="Times New Roman"/>
          <w:sz w:val="24"/>
          <w:szCs w:val="24"/>
        </w:rPr>
        <w:t>în cogenerare se determină consumul de combustibil aferent produc</w:t>
      </w:r>
      <w:r w:rsidR="007A22DD">
        <w:rPr>
          <w:rFonts w:ascii="Times New Roman" w:eastAsia="Calibri" w:hAnsi="Times New Roman" w:cs="Times New Roman"/>
          <w:sz w:val="24"/>
          <w:szCs w:val="24"/>
        </w:rPr>
        <w:t xml:space="preserve">erii </w:t>
      </w:r>
      <w:r>
        <w:rPr>
          <w:rFonts w:ascii="Times New Roman" w:eastAsia="Calibri" w:hAnsi="Times New Roman" w:cs="Times New Roman"/>
          <w:sz w:val="24"/>
          <w:szCs w:val="24"/>
        </w:rPr>
        <w:t xml:space="preserve">de energie electrică și termică în cogenerare, </w:t>
      </w:r>
      <m:oMath>
        <m:sSub>
          <m:sSubPr>
            <m:ctrlPr>
              <w:rPr>
                <w:rFonts w:ascii="Cambria Math" w:hAnsi="Cambria Math" w:cs="Times New Roman"/>
                <w:b/>
                <w:bCs/>
                <w:i/>
              </w:rPr>
            </m:ctrlPr>
          </m:sSubPr>
          <m:e>
            <m:r>
              <m:rPr>
                <m:nor/>
              </m:rPr>
              <w:rPr>
                <w:rFonts w:ascii="Times New Roman" w:hAnsi="Times New Roman" w:cs="Times New Roman"/>
                <w:b/>
                <w:bCs/>
              </w:rPr>
              <m:t>B</m:t>
            </m:r>
          </m:e>
          <m:sub>
            <m:r>
              <m:rPr>
                <m:nor/>
              </m:rPr>
              <w:rPr>
                <w:rFonts w:ascii="Times New Roman" w:hAnsi="Times New Roman" w:cs="Times New Roman"/>
                <w:b/>
                <w:bCs/>
              </w:rPr>
              <m:t>cog,k</m:t>
            </m:r>
          </m:sub>
        </m:sSub>
      </m:oMath>
      <w:r>
        <w:rPr>
          <w:rFonts w:ascii="Times New Roman" w:eastAsia="Calibri" w:hAnsi="Times New Roman" w:cs="Times New Roman"/>
          <w:sz w:val="24"/>
          <w:szCs w:val="24"/>
        </w:rPr>
        <w:t>, astfel:</w:t>
      </w:r>
    </w:p>
    <w:p w14:paraId="782C9879" w14:textId="57D51F44" w:rsidR="00553D6C" w:rsidRDefault="00000000">
      <w:pPr>
        <w:spacing w:after="0" w:line="240" w:lineRule="auto"/>
        <w:ind w:left="1560" w:right="-86"/>
        <w:jc w:val="right"/>
        <w:rPr>
          <w:rFonts w:ascii="Times New Roman" w:eastAsia="Calibri" w:hAnsi="Times New Roman" w:cs="Times New Roman"/>
          <w:b/>
          <w:bCs/>
          <w:sz w:val="24"/>
          <w:szCs w:val="24"/>
        </w:rPr>
      </w:pPr>
      <m:oMath>
        <m:sSub>
          <m:sSubPr>
            <m:ctrlPr>
              <w:rPr>
                <w:rFonts w:ascii="Cambria Math" w:hAnsi="Cambria Math" w:cs="Times New Roman"/>
                <w:b/>
                <w:bCs/>
                <w:i/>
              </w:rPr>
            </m:ctrlPr>
          </m:sSubPr>
          <m:e>
            <m:r>
              <m:rPr>
                <m:nor/>
              </m:rPr>
              <w:rPr>
                <w:rFonts w:ascii="Times New Roman" w:hAnsi="Times New Roman" w:cs="Times New Roman"/>
                <w:b/>
                <w:bCs/>
              </w:rPr>
              <m:t>B</m:t>
            </m:r>
          </m:e>
          <m:sub>
            <m:r>
              <m:rPr>
                <m:nor/>
              </m:rPr>
              <w:rPr>
                <w:rFonts w:ascii="Times New Roman" w:hAnsi="Times New Roman" w:cs="Times New Roman"/>
                <w:b/>
                <w:bCs/>
              </w:rPr>
              <m:t>cog,k</m:t>
            </m:r>
          </m:sub>
        </m:sSub>
        <m:r>
          <m:rPr>
            <m:nor/>
          </m:rPr>
          <w:rPr>
            <w:rFonts w:ascii="Times New Roman" w:hAnsi="Times New Roman" w:cs="Times New Roman"/>
            <w:b/>
            <w:bCs/>
          </w:rPr>
          <m:t xml:space="preserve"> =</m:t>
        </m:r>
        <m:nary>
          <m:naryPr>
            <m:chr m:val="∑"/>
            <m:limLoc m:val="undOvr"/>
            <m:ctrlPr>
              <w:rPr>
                <w:rFonts w:ascii="Cambria Math" w:eastAsia="Calibri" w:hAnsi="Cambria Math" w:cs="Times New Roman"/>
                <w:b/>
                <w:i/>
                <w:sz w:val="24"/>
                <w:szCs w:val="24"/>
              </w:rPr>
            </m:ctrlPr>
          </m:naryPr>
          <m:sub>
            <m:r>
              <m:rPr>
                <m:nor/>
              </m:rPr>
              <w:rPr>
                <w:rFonts w:ascii="Times New Roman" w:eastAsia="Calibri" w:hAnsi="Times New Roman" w:cs="Times New Roman"/>
                <w:b/>
              </w:rPr>
              <m:t>i=1</m:t>
            </m:r>
          </m:sub>
          <m:sup>
            <m:r>
              <m:rPr>
                <m:nor/>
              </m:rPr>
              <w:rPr>
                <w:rFonts w:ascii="Times New Roman" w:eastAsia="Calibri" w:hAnsi="Times New Roman" w:cs="Times New Roman"/>
                <w:b/>
              </w:rPr>
              <m:t>n</m:t>
            </m:r>
          </m:sup>
          <m:e>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rPr>
                  <m:t>B</m:t>
                </m:r>
              </m:e>
              <m:sub>
                <m:r>
                  <m:rPr>
                    <m:nor/>
                  </m:rPr>
                  <w:rPr>
                    <w:rFonts w:ascii="Times New Roman" w:eastAsia="Calibri" w:hAnsi="Times New Roman" w:cs="Times New Roman"/>
                    <w:b/>
                  </w:rPr>
                  <m:t>k,i</m:t>
                </m:r>
              </m:sub>
            </m:sSub>
            <m:r>
              <m:rPr>
                <m:sty m:val="bi"/>
              </m:rPr>
              <w:rPr>
                <w:rFonts w:ascii="Cambria Math" w:eastAsia="Calibri" w:hAnsi="Cambria Math" w:cs="Times New Roman"/>
                <w:kern w:val="2"/>
                <w14:ligatures w14:val="standardContextual"/>
              </w:rPr>
              <m:t xml:space="preserve"> </m:t>
            </m:r>
          </m:e>
        </m:nary>
        <m:r>
          <m:rPr>
            <m:nor/>
          </m:rPr>
          <w:rPr>
            <w:rFonts w:ascii="Times New Roman" w:hAnsi="Times New Roman" w:cs="Times New Roman"/>
            <w:b/>
            <w:bCs/>
          </w:rPr>
          <m:t xml:space="preserve">- </m:t>
        </m:r>
        <m:f>
          <m:fPr>
            <m:type m:val="lin"/>
            <m:ctrlPr>
              <w:rPr>
                <w:rFonts w:ascii="Cambria Math" w:hAnsi="Cambria Math" w:cs="Times New Roman"/>
                <w:b/>
                <w:bCs/>
                <w:i/>
              </w:rPr>
            </m:ctrlPr>
          </m:fPr>
          <m:num>
            <m:d>
              <m:dPr>
                <m:ctrlPr>
                  <w:rPr>
                    <w:rFonts w:ascii="Cambria Math" w:hAnsi="Cambria Math" w:cs="Times New Roman"/>
                    <w:b/>
                    <w:bCs/>
                    <w:i/>
                  </w:rPr>
                </m:ctrlPr>
              </m:dPr>
              <m:e>
                <m:sSub>
                  <m:sSubPr>
                    <m:ctrlPr>
                      <w:rPr>
                        <w:rFonts w:ascii="Cambria Math" w:hAnsi="Cambria Math" w:cs="Times New Roman"/>
                        <w:b/>
                        <w:bCs/>
                        <w:i/>
                      </w:rPr>
                    </m:ctrlPr>
                  </m:sSubPr>
                  <m:e>
                    <m:r>
                      <m:rPr>
                        <m:nor/>
                      </m:rPr>
                      <w:rPr>
                        <w:rFonts w:ascii="Times New Roman" w:hAnsi="Times New Roman" w:cs="Times New Roman"/>
                        <w:b/>
                        <w:bCs/>
                      </w:rPr>
                      <m:t>EE</m:t>
                    </m:r>
                  </m:e>
                  <m:sub>
                    <m:r>
                      <m:rPr>
                        <m:nor/>
                      </m:rPr>
                      <w:rPr>
                        <w:rFonts w:ascii="Times New Roman" w:hAnsi="Times New Roman" w:cs="Times New Roman"/>
                        <w:b/>
                        <w:bCs/>
                      </w:rPr>
                      <m:t>k</m:t>
                    </m:r>
                  </m:sub>
                </m:sSub>
                <m:r>
                  <m:rPr>
                    <m:sty m:val="bi"/>
                  </m:rPr>
                  <w:rPr>
                    <w:rFonts w:ascii="Cambria Math" w:hAnsi="Cambria Math" w:cs="Times New Roman"/>
                  </w:rPr>
                  <m:t xml:space="preserve"> </m:t>
                </m:r>
                <m:r>
                  <m:rPr>
                    <m:nor/>
                  </m:rPr>
                  <w:rPr>
                    <w:rFonts w:ascii="Times New Roman" w:hAnsi="Times New Roman" w:cs="Times New Roman"/>
                    <w:b/>
                    <w:bCs/>
                  </w:rPr>
                  <m:t xml:space="preserve">- </m:t>
                </m:r>
                <m:sSub>
                  <m:sSubPr>
                    <m:ctrlPr>
                      <w:rPr>
                        <w:rFonts w:ascii="Cambria Math" w:hAnsi="Cambria Math" w:cs="Times New Roman"/>
                        <w:b/>
                        <w:bCs/>
                        <w:i/>
                      </w:rPr>
                    </m:ctrlPr>
                  </m:sSubPr>
                  <m:e>
                    <m:r>
                      <m:rPr>
                        <m:nor/>
                      </m:rPr>
                      <w:rPr>
                        <w:rFonts w:ascii="Times New Roman" w:hAnsi="Times New Roman" w:cs="Times New Roman"/>
                        <w:b/>
                        <w:bCs/>
                      </w:rPr>
                      <m:t>EE</m:t>
                    </m:r>
                  </m:e>
                  <m:sub>
                    <m:r>
                      <m:rPr>
                        <m:nor/>
                      </m:rPr>
                      <w:rPr>
                        <w:rFonts w:ascii="Times New Roman" w:hAnsi="Times New Roman" w:cs="Times New Roman"/>
                        <w:b/>
                        <w:bCs/>
                      </w:rPr>
                      <m:t>cog, k</m:t>
                    </m:r>
                  </m:sub>
                </m:sSub>
              </m:e>
            </m:d>
            <m:r>
              <m:rPr>
                <m:sty m:val="bi"/>
              </m:rPr>
              <w:rPr>
                <w:rFonts w:ascii="Cambria Math" w:hAnsi="Cambria Math" w:cs="Times New Roman"/>
              </w:rPr>
              <m:t xml:space="preserve"> </m:t>
            </m:r>
          </m:num>
          <m:den>
            <m:sSub>
              <m:sSubPr>
                <m:ctrlPr>
                  <w:rPr>
                    <w:rFonts w:ascii="Cambria Math" w:eastAsia="Calibri" w:hAnsi="Cambria Math" w:cs="Times New Roman"/>
                    <w:b/>
                    <w:i/>
                    <w:kern w:val="2"/>
                    <w:sz w:val="24"/>
                    <w:szCs w:val="24"/>
                    <w14:ligatures w14:val="standardContextual"/>
                  </w:rPr>
                </m:ctrlPr>
              </m:sSubPr>
              <m:e>
                <m:r>
                  <m:rPr>
                    <m:nor/>
                  </m:rPr>
                  <w:rPr>
                    <w:rFonts w:ascii="Times New Roman" w:eastAsia="Calibri" w:hAnsi="Times New Roman" w:cs="Times New Roman"/>
                    <w:b/>
                    <w:kern w:val="2"/>
                    <w14:ligatures w14:val="standardContextual"/>
                  </w:rPr>
                  <m:t xml:space="preserve"> </m:t>
                </m:r>
                <m:r>
                  <m:rPr>
                    <m:nor/>
                  </m:rPr>
                  <w:rPr>
                    <w:rFonts w:ascii="Cambria Math" w:eastAsia="Calibri" w:hAnsi="Times New Roman" w:cs="Times New Roman"/>
                    <w:b/>
                    <w:kern w:val="2"/>
                    <w14:ligatures w14:val="standardContextual"/>
                  </w:rPr>
                  <m:t>(</m:t>
                </m:r>
                <m:r>
                  <m:rPr>
                    <m:nor/>
                  </m:rPr>
                  <w:rPr>
                    <w:rFonts w:ascii="Times New Roman" w:eastAsia="Calibri" w:hAnsi="Times New Roman" w:cs="Times New Roman"/>
                    <w:b/>
                    <w:kern w:val="2"/>
                    <w14:ligatures w14:val="standardContextual"/>
                  </w:rPr>
                  <m:t>η</m:t>
                </m:r>
              </m:e>
              <m:sub>
                <m:r>
                  <m:rPr>
                    <m:nor/>
                  </m:rPr>
                  <w:rPr>
                    <w:rFonts w:ascii="Times New Roman" w:eastAsia="Calibri" w:hAnsi="Times New Roman" w:cs="Times New Roman"/>
                    <w:b/>
                    <w:kern w:val="2"/>
                    <w14:ligatures w14:val="standardContextual"/>
                  </w:rPr>
                  <m:t>e,non_cog,k</m:t>
                </m:r>
              </m:sub>
            </m:sSub>
          </m:den>
        </m:f>
        <m:r>
          <m:rPr>
            <m:nor/>
          </m:rPr>
          <w:rPr>
            <w:rFonts w:ascii="Cambria Math" w:hAnsi="Times New Roman" w:cs="Times New Roman"/>
            <w:b/>
            <w:bCs/>
          </w:rPr>
          <m:t>/100)</m:t>
        </m:r>
        <m:r>
          <m:rPr>
            <m:nor/>
          </m:rPr>
          <w:rPr>
            <w:rFonts w:ascii="Times New Roman" w:hAnsi="Times New Roman" w:cs="Times New Roman"/>
            <w:b/>
            <w:bCs/>
          </w:rPr>
          <m:t xml:space="preserve">,     </m:t>
        </m:r>
        <m:d>
          <m:dPr>
            <m:begChr m:val="["/>
            <m:endChr m:val="]"/>
            <m:ctrlPr>
              <w:rPr>
                <w:rFonts w:ascii="Cambria Math" w:hAnsi="Cambria Math" w:cs="Times New Roman"/>
                <w:b/>
                <w:bCs/>
              </w:rPr>
            </m:ctrlPr>
          </m:dPr>
          <m:e>
            <m:r>
              <m:rPr>
                <m:nor/>
              </m:rPr>
              <w:rPr>
                <w:rFonts w:ascii="Times New Roman" w:hAnsi="Times New Roman" w:cs="Times New Roman"/>
                <w:b/>
                <w:bCs/>
              </w:rPr>
              <m:t>MWh</m:t>
            </m:r>
          </m:e>
        </m:d>
        <m:r>
          <m:rPr>
            <m:sty m:val="bi"/>
          </m:rPr>
          <w:rPr>
            <w:rFonts w:ascii="Cambria Math" w:hAnsi="Cambria Math" w:cs="Times New Roman"/>
          </w:rPr>
          <m:t>.</m:t>
        </m:r>
      </m:oMath>
      <w:r w:rsidR="005B01D3">
        <w:rPr>
          <w:rFonts w:ascii="Times New Roman" w:eastAsia="Calibri" w:hAnsi="Times New Roman" w:cs="Times New Roman"/>
          <w:b/>
          <w:bCs/>
        </w:rPr>
        <w:tab/>
      </w:r>
      <w:r w:rsidR="005B01D3">
        <w:rPr>
          <w:rFonts w:ascii="Times New Roman" w:eastAsia="Calibri" w:hAnsi="Times New Roman" w:cs="Times New Roman"/>
          <w:b/>
          <w:bCs/>
        </w:rPr>
        <w:tab/>
      </w:r>
      <w:r w:rsidR="005B01D3">
        <w:rPr>
          <w:rFonts w:ascii="Times New Roman" w:eastAsia="Calibri" w:hAnsi="Times New Roman" w:cs="Times New Roman"/>
          <w:b/>
          <w:bCs/>
        </w:rPr>
        <w:tab/>
      </w:r>
      <w:r w:rsidR="005B01D3">
        <w:rPr>
          <w:rFonts w:ascii="Times New Roman" w:eastAsia="Calibri" w:hAnsi="Times New Roman" w:cs="Times New Roman"/>
          <w:b/>
          <w:bCs/>
        </w:rPr>
        <w:tab/>
        <w:t>(8)</w:t>
      </w:r>
    </w:p>
    <w:p w14:paraId="61E25151" w14:textId="77777777"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Pentru fiecare unitate de cogenerare </w:t>
      </w:r>
      <m:oMath>
        <m:r>
          <m:rPr>
            <m:nor/>
          </m:rPr>
          <w:rPr>
            <w:rFonts w:ascii="Times New Roman" w:eastAsia="Calibri" w:hAnsi="Times New Roman" w:cs="Times New Roman"/>
            <w:b/>
            <w:bCs/>
            <w:sz w:val="24"/>
            <w:szCs w:val="24"/>
          </w:rPr>
          <m:t>k</m:t>
        </m:r>
      </m:oMath>
      <w:r>
        <w:rPr>
          <w:rFonts w:ascii="Times New Roman" w:eastAsia="Calibri" w:hAnsi="Times New Roman" w:cs="Times New Roman"/>
          <w:sz w:val="24"/>
          <w:szCs w:val="24"/>
        </w:rPr>
        <w:t xml:space="preserve"> inclusă în Configurația de producție în cogenerare se determină noile eficiențe ale producției de energie electrică și termică în cogenerare, </w:t>
      </w:r>
      <m:oMath>
        <m:sSub>
          <m:sSubPr>
            <m:ctrlPr>
              <w:rPr>
                <w:rFonts w:ascii="Cambria Math" w:eastAsia="Calibri" w:hAnsi="Cambria Math" w:cs="Times New Roman"/>
                <w:b/>
              </w:rPr>
            </m:ctrlPr>
          </m:sSubPr>
          <m:e>
            <m:r>
              <m:rPr>
                <m:sty m:val="b"/>
              </m:rPr>
              <w:rPr>
                <w:rFonts w:ascii="Cambria Math" w:eastAsia="Calibri" w:hAnsi="Cambria Math" w:cs="Times New Roman"/>
              </w:rPr>
              <m:t>CHP E</m:t>
            </m:r>
            <m:r>
              <m:rPr>
                <m:nor/>
              </m:rPr>
              <w:rPr>
                <w:rFonts w:ascii="Times New Roman" w:eastAsia="Calibri" w:hAnsi="Times New Roman" w:cs="Times New Roman"/>
                <w:b/>
                <w:bCs/>
                <w:iCs/>
              </w:rPr>
              <m:t>η</m:t>
            </m:r>
          </m:e>
          <m:sub>
            <m:r>
              <m:rPr>
                <m:sty m:val="b"/>
              </m:rPr>
              <w:rPr>
                <w:rFonts w:ascii="Cambria Math" w:eastAsia="Calibri" w:hAnsi="Cambria Math" w:cs="Times New Roman"/>
              </w:rPr>
              <m:t>k</m:t>
            </m:r>
          </m:sub>
        </m:sSub>
      </m:oMath>
      <w:r>
        <w:rPr>
          <w:rFonts w:ascii="Times New Roman" w:eastAsia="Calibri" w:hAnsi="Times New Roman" w:cs="Times New Roman"/>
          <w:sz w:val="24"/>
          <w:szCs w:val="24"/>
        </w:rPr>
        <w:t xml:space="preserve"> respectiv </w:t>
      </w:r>
      <m:oMath>
        <m:sSub>
          <m:sSubPr>
            <m:ctrlPr>
              <w:rPr>
                <w:rFonts w:ascii="Cambria Math" w:eastAsia="Calibri" w:hAnsi="Cambria Math" w:cs="Times New Roman"/>
                <w:b/>
              </w:rPr>
            </m:ctrlPr>
          </m:sSubPr>
          <m:e>
            <m:r>
              <m:rPr>
                <m:sty m:val="b"/>
              </m:rPr>
              <w:rPr>
                <w:rFonts w:ascii="Cambria Math" w:eastAsia="Calibri" w:hAnsi="Cambria Math" w:cs="Times New Roman"/>
              </w:rPr>
              <m:t>CHP H</m:t>
            </m:r>
            <m:r>
              <m:rPr>
                <m:nor/>
              </m:rPr>
              <w:rPr>
                <w:rFonts w:ascii="Times New Roman" w:eastAsia="Calibri" w:hAnsi="Times New Roman" w:cs="Times New Roman"/>
                <w:b/>
                <w:bCs/>
                <w:iCs/>
              </w:rPr>
              <m:t>η</m:t>
            </m:r>
          </m:e>
          <m:sub>
            <m:r>
              <m:rPr>
                <m:sty m:val="b"/>
              </m:rPr>
              <w:rPr>
                <w:rFonts w:ascii="Cambria Math" w:eastAsia="Calibri" w:hAnsi="Cambria Math" w:cs="Times New Roman"/>
              </w:rPr>
              <m:t>k</m:t>
            </m:r>
          </m:sub>
        </m:sSub>
      </m:oMath>
      <w:r>
        <w:rPr>
          <w:rFonts w:ascii="Times New Roman" w:eastAsia="Calibri" w:hAnsi="Times New Roman" w:cs="Times New Roman"/>
          <w:sz w:val="24"/>
          <w:szCs w:val="24"/>
        </w:rPr>
        <w:t>, astfel:</w:t>
      </w:r>
    </w:p>
    <w:p w14:paraId="425677E7" w14:textId="4582888C" w:rsidR="00553D6C" w:rsidRDefault="00000000">
      <w:pPr>
        <w:spacing w:after="0" w:line="240" w:lineRule="auto"/>
        <w:ind w:left="1560"/>
        <w:jc w:val="right"/>
        <w:rPr>
          <w:rFonts w:ascii="Times New Roman" w:eastAsiaTheme="minorEastAsia" w:hAnsi="Times New Roman" w:cs="Times New Roman"/>
          <w:b/>
          <w:bCs/>
        </w:rPr>
      </w:pPr>
      <m:oMath>
        <m:sSub>
          <m:sSubPr>
            <m:ctrlPr>
              <w:rPr>
                <w:rFonts w:ascii="Cambria Math" w:eastAsia="Calibri" w:hAnsi="Cambria Math" w:cs="Times New Roman"/>
                <w:b/>
              </w:rPr>
            </m:ctrlPr>
          </m:sSubPr>
          <m:e>
            <m:r>
              <m:rPr>
                <m:sty m:val="b"/>
              </m:rPr>
              <w:rPr>
                <w:rFonts w:ascii="Cambria Math" w:eastAsia="Calibri" w:hAnsi="Cambria Math" w:cs="Times New Roman"/>
              </w:rPr>
              <m:t>CHP E</m:t>
            </m:r>
            <m:r>
              <m:rPr>
                <m:nor/>
              </m:rPr>
              <w:rPr>
                <w:rFonts w:ascii="Times New Roman" w:eastAsia="Calibri" w:hAnsi="Times New Roman" w:cs="Times New Roman"/>
                <w:b/>
                <w:bCs/>
                <w:iCs/>
              </w:rPr>
              <m:t>η</m:t>
            </m:r>
          </m:e>
          <m:sub>
            <m:r>
              <m:rPr>
                <m:sty m:val="b"/>
              </m:rPr>
              <w:rPr>
                <w:rFonts w:ascii="Cambria Math" w:eastAsia="Calibri" w:hAnsi="Cambria Math" w:cs="Times New Roman"/>
              </w:rPr>
              <m:t>k</m:t>
            </m:r>
          </m:sub>
        </m:sSub>
        <m:r>
          <m:rPr>
            <m:sty m:val="b"/>
          </m:rPr>
          <w:rPr>
            <w:rFonts w:ascii="Cambria Math" w:eastAsia="Calibri" w:hAnsi="Cambria Math" w:cs="Times New Roman"/>
            <w:sz w:val="24"/>
            <w:szCs w:val="24"/>
          </w:rPr>
          <m:t xml:space="preserve"> </m:t>
        </m:r>
        <m:r>
          <m:rPr>
            <m:nor/>
          </m:rPr>
          <w:rPr>
            <w:rFonts w:ascii="Times New Roman" w:hAnsi="Times New Roman" w:cs="Times New Roman"/>
            <w:b/>
            <w:bCs/>
          </w:rPr>
          <m:t xml:space="preserve"> =</m:t>
        </m:r>
        <m:f>
          <m:fPr>
            <m:type m:val="lin"/>
            <m:ctrlPr>
              <w:rPr>
                <w:rFonts w:ascii="Cambria Math" w:hAnsi="Cambria Math" w:cs="Times New Roman"/>
                <w:b/>
                <w:bCs/>
                <w:i/>
              </w:rPr>
            </m:ctrlPr>
          </m:fPr>
          <m:num>
            <m:sSub>
              <m:sSubPr>
                <m:ctrlPr>
                  <w:rPr>
                    <w:rFonts w:ascii="Cambria Math" w:hAnsi="Cambria Math" w:cs="Times New Roman"/>
                    <w:b/>
                    <w:bCs/>
                    <w:i/>
                  </w:rPr>
                </m:ctrlPr>
              </m:sSubPr>
              <m:e>
                <m:r>
                  <m:rPr>
                    <m:nor/>
                  </m:rPr>
                  <w:rPr>
                    <w:rFonts w:ascii="Times New Roman" w:hAnsi="Times New Roman" w:cs="Times New Roman"/>
                    <w:b/>
                    <w:bCs/>
                  </w:rPr>
                  <m:t xml:space="preserve"> EE</m:t>
                </m:r>
              </m:e>
              <m:sub>
                <m:r>
                  <m:rPr>
                    <m:nor/>
                  </m:rPr>
                  <w:rPr>
                    <w:rFonts w:ascii="Times New Roman" w:hAnsi="Times New Roman" w:cs="Times New Roman"/>
                    <w:b/>
                    <w:bCs/>
                  </w:rPr>
                  <m:t>cog,k</m:t>
                </m:r>
              </m:sub>
            </m:sSub>
            <m:r>
              <m:rPr>
                <m:sty m:val="bi"/>
              </m:rPr>
              <w:rPr>
                <w:rFonts w:ascii="Cambria Math" w:hAnsi="Cambria Math" w:cs="Times New Roman"/>
              </w:rPr>
              <m:t xml:space="preserve"> </m:t>
            </m:r>
          </m:num>
          <m:den>
            <m:r>
              <m:rPr>
                <m:sty m:val="bi"/>
              </m:rPr>
              <w:rPr>
                <w:rFonts w:ascii="Cambria Math" w:hAnsi="Cambria Math" w:cs="Times New Roman"/>
              </w:rPr>
              <m:t xml:space="preserve"> </m:t>
            </m:r>
            <m:sSub>
              <m:sSubPr>
                <m:ctrlPr>
                  <w:rPr>
                    <w:rFonts w:ascii="Cambria Math" w:hAnsi="Cambria Math" w:cs="Times New Roman"/>
                    <w:b/>
                    <w:bCs/>
                    <w:i/>
                  </w:rPr>
                </m:ctrlPr>
              </m:sSubPr>
              <m:e>
                <m:r>
                  <m:rPr>
                    <m:nor/>
                  </m:rPr>
                  <w:rPr>
                    <w:rFonts w:ascii="Times New Roman" w:hAnsi="Times New Roman" w:cs="Times New Roman"/>
                    <w:b/>
                    <w:bCs/>
                  </w:rPr>
                  <m:t>B</m:t>
                </m:r>
              </m:e>
              <m:sub>
                <m:r>
                  <m:rPr>
                    <m:nor/>
                  </m:rPr>
                  <w:rPr>
                    <w:rFonts w:ascii="Times New Roman" w:hAnsi="Times New Roman" w:cs="Times New Roman"/>
                    <w:b/>
                    <w:bCs/>
                  </w:rPr>
                  <m:t>cog,k</m:t>
                </m:r>
              </m:sub>
            </m:sSub>
          </m:den>
        </m:f>
        <m:r>
          <m:rPr>
            <m:sty m:val="bi"/>
          </m:rPr>
          <w:rPr>
            <w:rFonts w:ascii="Cambria Math" w:hAnsi="Cambria Math" w:cs="Times New Roman"/>
          </w:rPr>
          <m:t xml:space="preserve">*100,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r>
          <m:rPr>
            <m:sty m:val="bi"/>
          </m:rPr>
          <w:rPr>
            <w:rFonts w:ascii="Cambria Math" w:eastAsia="Calibri" w:hAnsi="Cambria Math" w:cs="Times New Roman"/>
          </w:rPr>
          <m:t>.</m:t>
        </m:r>
      </m:oMath>
      <w:r w:rsidR="005B01D3">
        <w:rPr>
          <w:rFonts w:ascii="Times New Roman" w:eastAsiaTheme="minorEastAsia" w:hAnsi="Times New Roman" w:cs="Times New Roman"/>
          <w:b/>
          <w:bCs/>
        </w:rPr>
        <w:tab/>
      </w:r>
      <w:r w:rsidR="005B01D3">
        <w:rPr>
          <w:rFonts w:ascii="Times New Roman" w:eastAsiaTheme="minorEastAsia" w:hAnsi="Times New Roman" w:cs="Times New Roman"/>
          <w:b/>
          <w:bCs/>
        </w:rPr>
        <w:tab/>
      </w:r>
      <w:r w:rsidR="005B01D3">
        <w:rPr>
          <w:rFonts w:ascii="Times New Roman" w:eastAsiaTheme="minorEastAsia" w:hAnsi="Times New Roman" w:cs="Times New Roman"/>
          <w:b/>
          <w:bCs/>
        </w:rPr>
        <w:tab/>
      </w:r>
      <w:r w:rsidR="005B01D3">
        <w:rPr>
          <w:rFonts w:ascii="Times New Roman" w:eastAsiaTheme="minorEastAsia" w:hAnsi="Times New Roman" w:cs="Times New Roman"/>
          <w:b/>
          <w:bCs/>
        </w:rPr>
        <w:tab/>
      </w:r>
      <w:r w:rsidR="005B01D3">
        <w:rPr>
          <w:rFonts w:ascii="Times New Roman" w:eastAsiaTheme="minorEastAsia" w:hAnsi="Times New Roman" w:cs="Times New Roman"/>
          <w:b/>
          <w:bCs/>
        </w:rPr>
        <w:tab/>
      </w:r>
      <w:r w:rsidR="005B01D3">
        <w:rPr>
          <w:rFonts w:ascii="Times New Roman" w:eastAsiaTheme="minorEastAsia" w:hAnsi="Times New Roman" w:cs="Times New Roman"/>
          <w:b/>
          <w:bCs/>
        </w:rPr>
        <w:tab/>
      </w:r>
      <w:r w:rsidR="005B01D3">
        <w:rPr>
          <w:rFonts w:ascii="Times New Roman" w:eastAsiaTheme="minorEastAsia" w:hAnsi="Times New Roman" w:cs="Times New Roman"/>
          <w:b/>
          <w:bCs/>
        </w:rPr>
        <w:tab/>
        <w:t>(9)</w:t>
      </w:r>
    </w:p>
    <w:p w14:paraId="0A42ACD7" w14:textId="3EF1D80E" w:rsidR="00553D6C" w:rsidRDefault="00000000">
      <w:pPr>
        <w:pStyle w:val="Listparagraf"/>
        <w:ind w:left="1701" w:right="-2"/>
        <w:jc w:val="right"/>
        <w:rPr>
          <w:rFonts w:eastAsia="Calibri"/>
          <w:b/>
          <w:bCs/>
          <w:sz w:val="24"/>
          <w:szCs w:val="24"/>
          <w:lang w:val="ro-RO"/>
        </w:rPr>
      </w:pPr>
      <m:oMath>
        <m:sSub>
          <m:sSubPr>
            <m:ctrlPr>
              <w:rPr>
                <w:rFonts w:ascii="Cambria Math" w:eastAsia="Calibri" w:hAnsi="Cambria Math"/>
                <w:b/>
                <w:lang w:val="ro-RO"/>
              </w:rPr>
            </m:ctrlPr>
          </m:sSubPr>
          <m:e>
            <m:r>
              <m:rPr>
                <m:sty m:val="b"/>
              </m:rPr>
              <w:rPr>
                <w:rFonts w:ascii="Cambria Math" w:eastAsia="Calibri" w:hAnsi="Cambria Math"/>
                <w:lang w:val="ro-RO"/>
              </w:rPr>
              <m:t>CHP H</m:t>
            </m:r>
            <m:r>
              <m:rPr>
                <m:nor/>
              </m:rPr>
              <w:rPr>
                <w:rFonts w:eastAsia="Calibri"/>
                <w:b/>
                <w:bCs/>
                <w:iCs/>
                <w:lang w:val="ro-RO"/>
              </w:rPr>
              <m:t>η</m:t>
            </m:r>
          </m:e>
          <m:sub>
            <m:r>
              <m:rPr>
                <m:sty m:val="b"/>
              </m:rPr>
              <w:rPr>
                <w:rFonts w:ascii="Cambria Math" w:eastAsia="Calibri" w:hAnsi="Cambria Math"/>
                <w:lang w:val="ro-RO"/>
              </w:rPr>
              <m:t>k</m:t>
            </m:r>
          </m:sub>
        </m:sSub>
        <m:r>
          <m:rPr>
            <m:sty m:val="b"/>
          </m:rPr>
          <w:rPr>
            <w:rFonts w:ascii="Cambria Math" w:eastAsia="Calibri" w:hAnsi="Cambria Math"/>
            <w:sz w:val="24"/>
            <w:szCs w:val="24"/>
            <w:lang w:val="ro-RO"/>
          </w:rPr>
          <m:t xml:space="preserve"> </m:t>
        </m:r>
        <m:r>
          <m:rPr>
            <m:nor/>
          </m:rPr>
          <w:rPr>
            <w:b/>
            <w:bCs/>
            <w:lang w:val="ro-RO"/>
          </w:rPr>
          <m:t xml:space="preserve">= </m:t>
        </m:r>
        <m:f>
          <m:fPr>
            <m:type m:val="lin"/>
            <m:ctrlPr>
              <w:rPr>
                <w:rFonts w:ascii="Cambria Math" w:hAnsi="Cambria Math"/>
                <w:b/>
                <w:bCs/>
                <w:i/>
                <w:lang w:val="ro-RO"/>
              </w:rPr>
            </m:ctrlPr>
          </m:fPr>
          <m:num>
            <m:sSub>
              <m:sSubPr>
                <m:ctrlPr>
                  <w:rPr>
                    <w:rFonts w:ascii="Cambria Math" w:hAnsi="Cambria Math"/>
                    <w:b/>
                    <w:bCs/>
                    <w:i/>
                    <w:lang w:val="ro-RO"/>
                  </w:rPr>
                </m:ctrlPr>
              </m:sSubPr>
              <m:e>
                <m:r>
                  <m:rPr>
                    <m:nor/>
                  </m:rPr>
                  <w:rPr>
                    <w:b/>
                    <w:bCs/>
                    <w:lang w:val="ro-RO"/>
                  </w:rPr>
                  <m:t>ET</m:t>
                </m:r>
              </m:e>
              <m:sub>
                <m:r>
                  <m:rPr>
                    <m:nor/>
                  </m:rPr>
                  <w:rPr>
                    <w:b/>
                    <w:bCs/>
                    <w:lang w:val="ro-RO"/>
                  </w:rPr>
                  <m:t>k</m:t>
                </m:r>
              </m:sub>
            </m:sSub>
            <m:r>
              <m:rPr>
                <m:sty m:val="bi"/>
              </m:rPr>
              <w:rPr>
                <w:rFonts w:ascii="Cambria Math" w:hAnsi="Cambria Math"/>
                <w:lang w:val="ro-RO"/>
              </w:rPr>
              <m:t xml:space="preserve"> </m:t>
            </m:r>
          </m:num>
          <m:den>
            <m:sSub>
              <m:sSubPr>
                <m:ctrlPr>
                  <w:rPr>
                    <w:rFonts w:ascii="Cambria Math" w:hAnsi="Cambria Math"/>
                    <w:b/>
                    <w:bCs/>
                    <w:i/>
                    <w:lang w:val="ro-RO"/>
                  </w:rPr>
                </m:ctrlPr>
              </m:sSubPr>
              <m:e>
                <m:r>
                  <m:rPr>
                    <m:nor/>
                  </m:rPr>
                  <w:rPr>
                    <w:b/>
                    <w:bCs/>
                    <w:lang w:val="ro-RO"/>
                  </w:rPr>
                  <m:t xml:space="preserve"> B</m:t>
                </m:r>
              </m:e>
              <m:sub>
                <m:r>
                  <m:rPr>
                    <m:nor/>
                  </m:rPr>
                  <w:rPr>
                    <w:b/>
                    <w:bCs/>
                    <w:lang w:val="ro-RO"/>
                  </w:rPr>
                  <m:t>cog,k</m:t>
                </m:r>
              </m:sub>
            </m:sSub>
          </m:den>
        </m:f>
        <m:r>
          <m:rPr>
            <m:sty m:val="bi"/>
          </m:rPr>
          <w:rPr>
            <w:rFonts w:ascii="Cambria Math" w:eastAsia="Calibri" w:hAnsi="Cambria Math"/>
            <w:lang w:val="ro-RO"/>
          </w:rPr>
          <m:t xml:space="preserve">*100, </m:t>
        </m:r>
        <m:d>
          <m:dPr>
            <m:begChr m:val="["/>
            <m:endChr m:val="]"/>
            <m:ctrlPr>
              <w:rPr>
                <w:rFonts w:ascii="Cambria Math" w:eastAsia="Calibri" w:hAnsi="Cambria Math"/>
                <w:b/>
                <w:bCs/>
                <w:lang w:val="ro-RO"/>
              </w:rPr>
            </m:ctrlPr>
          </m:dPr>
          <m:e>
            <m:r>
              <m:rPr>
                <m:nor/>
              </m:rPr>
              <w:rPr>
                <w:rFonts w:eastAsia="Calibri"/>
                <w:b/>
                <w:bCs/>
                <w:lang w:val="ro-RO"/>
              </w:rPr>
              <m:t>%</m:t>
            </m:r>
          </m:e>
        </m:d>
        <m:r>
          <m:rPr>
            <m:sty m:val="bi"/>
          </m:rPr>
          <w:rPr>
            <w:rFonts w:ascii="Cambria Math" w:eastAsia="Calibri" w:hAnsi="Cambria Math"/>
            <w:lang w:val="ro-RO"/>
          </w:rPr>
          <m:t>.</m:t>
        </m:r>
      </m:oMath>
      <w:r w:rsidR="005B01D3">
        <w:rPr>
          <w:rFonts w:eastAsia="Calibri"/>
          <w:b/>
          <w:bCs/>
          <w:lang w:val="ro-RO"/>
        </w:rPr>
        <w:tab/>
      </w:r>
      <w:r w:rsidR="005B01D3">
        <w:rPr>
          <w:rFonts w:eastAsia="Calibri"/>
          <w:b/>
          <w:bCs/>
          <w:lang w:val="ro-RO"/>
        </w:rPr>
        <w:tab/>
      </w:r>
      <w:r w:rsidR="005B01D3">
        <w:rPr>
          <w:rFonts w:eastAsia="Calibri"/>
          <w:b/>
          <w:bCs/>
          <w:lang w:val="ro-RO"/>
        </w:rPr>
        <w:tab/>
      </w:r>
      <w:r w:rsidR="005B01D3">
        <w:rPr>
          <w:rFonts w:eastAsia="Calibri"/>
          <w:b/>
          <w:bCs/>
          <w:lang w:val="ro-RO"/>
        </w:rPr>
        <w:tab/>
      </w:r>
      <w:r w:rsidR="005B01D3">
        <w:rPr>
          <w:rFonts w:eastAsia="Calibri"/>
          <w:b/>
          <w:bCs/>
          <w:lang w:val="ro-RO"/>
        </w:rPr>
        <w:tab/>
      </w:r>
      <w:r w:rsidR="005B01D3">
        <w:rPr>
          <w:rFonts w:eastAsia="Calibri"/>
          <w:b/>
          <w:bCs/>
          <w:lang w:val="ro-RO"/>
        </w:rPr>
        <w:tab/>
      </w:r>
      <w:r w:rsidR="005B01D3">
        <w:rPr>
          <w:rFonts w:eastAsia="Calibri"/>
          <w:b/>
          <w:bCs/>
          <w:lang w:val="ro-RO"/>
        </w:rPr>
        <w:tab/>
        <w:t>(10)</w:t>
      </w:r>
    </w:p>
    <w:p w14:paraId="3AED785E" w14:textId="549B625E" w:rsidR="00553D6C" w:rsidRDefault="005B01D3">
      <w:pPr>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Valoarea eficienței globale a produc</w:t>
      </w:r>
      <w:r w:rsidR="00250C20">
        <w:rPr>
          <w:rFonts w:ascii="Times New Roman" w:eastAsia="Calibri" w:hAnsi="Times New Roman" w:cs="Times New Roman"/>
          <w:sz w:val="24"/>
          <w:szCs w:val="24"/>
        </w:rPr>
        <w:t>erii</w:t>
      </w:r>
      <w:r>
        <w:rPr>
          <w:rFonts w:ascii="Times New Roman" w:eastAsia="Calibri" w:hAnsi="Times New Roman" w:cs="Times New Roman"/>
          <w:sz w:val="24"/>
          <w:szCs w:val="24"/>
        </w:rPr>
        <w:t xml:space="preserve"> energie</w:t>
      </w:r>
      <w:r w:rsidR="00250C20">
        <w:rPr>
          <w:rFonts w:ascii="Times New Roman" w:eastAsia="Calibri" w:hAnsi="Times New Roman" w:cs="Times New Roman"/>
          <w:sz w:val="24"/>
          <w:szCs w:val="24"/>
        </w:rPr>
        <w:t>i</w:t>
      </w:r>
      <w:r>
        <w:rPr>
          <w:rFonts w:ascii="Times New Roman" w:eastAsia="Calibri" w:hAnsi="Times New Roman" w:cs="Times New Roman"/>
          <w:sz w:val="24"/>
          <w:szCs w:val="24"/>
        </w:rPr>
        <w:t xml:space="preserve"> electric</w:t>
      </w:r>
      <w:r w:rsidR="00250C20">
        <w:rPr>
          <w:rFonts w:ascii="Times New Roman" w:eastAsia="Calibri" w:hAnsi="Times New Roman" w:cs="Times New Roman"/>
          <w:sz w:val="24"/>
          <w:szCs w:val="24"/>
        </w:rPr>
        <w:t>e</w:t>
      </w:r>
      <w:r>
        <w:rPr>
          <w:rFonts w:ascii="Times New Roman" w:eastAsia="Calibri" w:hAnsi="Times New Roman" w:cs="Times New Roman"/>
          <w:sz w:val="24"/>
          <w:szCs w:val="24"/>
        </w:rPr>
        <w:t xml:space="preserve"> și termic</w:t>
      </w:r>
      <w:r w:rsidR="00250C20">
        <w:rPr>
          <w:rFonts w:ascii="Times New Roman" w:eastAsia="Calibri" w:hAnsi="Times New Roman" w:cs="Times New Roman"/>
          <w:sz w:val="24"/>
          <w:szCs w:val="24"/>
        </w:rPr>
        <w:t>e</w:t>
      </w:r>
      <w:r>
        <w:rPr>
          <w:rFonts w:ascii="Times New Roman" w:eastAsia="Calibri" w:hAnsi="Times New Roman" w:cs="Times New Roman"/>
          <w:sz w:val="24"/>
          <w:szCs w:val="24"/>
        </w:rPr>
        <w:t xml:space="preserve"> în cogenerare a unității </w:t>
      </w:r>
      <m:oMath>
        <m:r>
          <m:rPr>
            <m:nor/>
          </m:rPr>
          <w:rPr>
            <w:rFonts w:ascii="Times New Roman" w:eastAsia="Calibri" w:hAnsi="Times New Roman" w:cs="Times New Roman"/>
            <w:b/>
            <w:bCs/>
            <w:sz w:val="24"/>
            <w:szCs w:val="24"/>
          </w:rPr>
          <m:t>k</m:t>
        </m:r>
      </m:oMath>
      <w:r>
        <w:rPr>
          <w:rFonts w:ascii="Times New Roman" w:eastAsia="Calibri" w:hAnsi="Times New Roman" w:cs="Times New Roman"/>
          <w:sz w:val="24"/>
          <w:szCs w:val="24"/>
        </w:rPr>
        <w:t xml:space="preserve"> din Configurație este:</w:t>
      </w:r>
    </w:p>
    <w:p w14:paraId="432F73D5" w14:textId="77777777" w:rsidR="00553D6C" w:rsidRDefault="005B01D3">
      <w:pPr>
        <w:spacing w:after="0" w:line="240" w:lineRule="auto"/>
        <w:ind w:left="1701"/>
        <w:jc w:val="right"/>
        <w:rPr>
          <w:rFonts w:ascii="Times New Roman" w:eastAsia="Calibri" w:hAnsi="Times New Roman" w:cs="Times New Roman"/>
          <w:b/>
          <w:bCs/>
        </w:rPr>
      </w:pPr>
      <m:oMath>
        <m:r>
          <m:rPr>
            <m:sty m:val="b"/>
          </m:rPr>
          <w:rPr>
            <w:rFonts w:ascii="Cambria Math" w:eastAsia="Calibri" w:hAnsi="Cambria Math" w:cs="Times New Roman"/>
          </w:rPr>
          <m:t xml:space="preserve">CHP </m:t>
        </m:r>
        <m:r>
          <m:rPr>
            <m:nor/>
          </m:rPr>
          <w:rPr>
            <w:rFonts w:ascii="Times New Roman" w:eastAsia="Calibri" w:hAnsi="Times New Roman" w:cs="Times New Roman"/>
            <w:b/>
            <w:bCs/>
            <w:iCs/>
          </w:rPr>
          <m:t>η</m:t>
        </m:r>
        <m:r>
          <m:rPr>
            <m:sty m:val="b"/>
          </m:rPr>
          <w:rPr>
            <w:rFonts w:ascii="Cambria Math" w:eastAsia="Calibri" w:hAnsi="Cambria Math" w:cs="Times New Roman"/>
            <w:sz w:val="24"/>
            <w:szCs w:val="24"/>
          </w:rPr>
          <m:t xml:space="preserve"> </m:t>
        </m:r>
        <m:r>
          <m:rPr>
            <m:nor/>
          </m:rPr>
          <w:rPr>
            <w:rFonts w:ascii="Cambria Math" w:hAnsi="Times New Roman" w:cs="Times New Roman"/>
            <w:b/>
            <w:bCs/>
          </w:rPr>
          <m:t xml:space="preserve"> </m:t>
        </m:r>
        <m:r>
          <m:rPr>
            <m:nor/>
          </m:rPr>
          <w:rPr>
            <w:rFonts w:ascii="Times New Roman" w:hAnsi="Times New Roman" w:cs="Times New Roman"/>
            <w:b/>
            <w:bCs/>
          </w:rPr>
          <m:t>=</m:t>
        </m:r>
        <m:r>
          <m:rPr>
            <m:nor/>
          </m:rPr>
          <w:rPr>
            <w:rFonts w:ascii="Cambria Math" w:hAnsi="Times New Roman" w:cs="Times New Roman"/>
            <w:b/>
            <w:bCs/>
          </w:rPr>
          <m:t xml:space="preserve"> </m:t>
        </m:r>
        <m:r>
          <m:rPr>
            <m:sty m:val="b"/>
          </m:rPr>
          <w:rPr>
            <w:rFonts w:ascii="Cambria Math" w:eastAsia="Calibri" w:hAnsi="Cambria Math" w:cs="Times New Roman"/>
          </w:rPr>
          <m:t>CHP E</m:t>
        </m:r>
        <m:r>
          <m:rPr>
            <m:nor/>
          </m:rPr>
          <w:rPr>
            <w:rFonts w:ascii="Times New Roman" w:eastAsia="Calibri" w:hAnsi="Times New Roman" w:cs="Times New Roman"/>
            <w:b/>
            <w:bCs/>
            <w:iCs/>
          </w:rPr>
          <m:t>η</m:t>
        </m:r>
        <m:r>
          <m:rPr>
            <m:sty m:val="b"/>
          </m:rPr>
          <w:rPr>
            <w:rFonts w:ascii="Cambria Math" w:eastAsia="Calibri" w:hAnsi="Cambria Math" w:cs="Times New Roman"/>
            <w:sz w:val="24"/>
            <w:szCs w:val="24"/>
          </w:rPr>
          <m:t xml:space="preserve"> </m:t>
        </m:r>
        <m:r>
          <m:rPr>
            <m:nor/>
          </m:rPr>
          <w:rPr>
            <w:rFonts w:ascii="Times New Roman" w:hAnsi="Times New Roman" w:cs="Times New Roman"/>
            <w:b/>
            <w:bCs/>
          </w:rPr>
          <m:t xml:space="preserve"> + </m:t>
        </m:r>
        <m:r>
          <m:rPr>
            <m:sty m:val="b"/>
          </m:rPr>
          <w:rPr>
            <w:rFonts w:ascii="Cambria Math" w:eastAsia="Calibri" w:hAnsi="Cambria Math" w:cs="Times New Roman"/>
          </w:rPr>
          <m:t>CHP H</m:t>
        </m:r>
        <m:r>
          <m:rPr>
            <m:nor/>
          </m:rPr>
          <w:rPr>
            <w:rFonts w:ascii="Times New Roman" w:eastAsia="Calibri" w:hAnsi="Times New Roman" w:cs="Times New Roman"/>
            <w:b/>
            <w:bCs/>
            <w:iCs/>
          </w:rPr>
          <m:t>η</m:t>
        </m:r>
        <m:r>
          <m:rPr>
            <m:sty m:val="b"/>
          </m:rPr>
          <w:rPr>
            <w:rFonts w:ascii="Cambria Math" w:eastAsia="Calibri" w:hAnsi="Cambria Math" w:cs="Times New Roman"/>
            <w:sz w:val="24"/>
            <w:szCs w:val="24"/>
          </w:rPr>
          <m:t xml:space="preserve"> </m:t>
        </m:r>
        <m:r>
          <m:rPr>
            <m:sty m:val="bi"/>
          </m:rPr>
          <w:rPr>
            <w:rFonts w:ascii="Cambria Math" w:hAnsi="Cambria Math" w:cs="Times New Roman"/>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r>
          <m:rPr>
            <m:sty m:val="bi"/>
          </m:rPr>
          <w:rPr>
            <w:rFonts w:ascii="Cambria Math" w:eastAsia="Calibri" w:hAnsi="Cambria Math" w:cs="Times New Roman"/>
          </w:rPr>
          <m:t>.</m:t>
        </m:r>
      </m:oMath>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t>(11)</w:t>
      </w:r>
    </w:p>
    <w:p w14:paraId="0E7B8960" w14:textId="77777777" w:rsidR="00553D6C" w:rsidRDefault="00553D6C">
      <w:pPr>
        <w:spacing w:after="0" w:line="240" w:lineRule="auto"/>
        <w:ind w:left="1701"/>
        <w:jc w:val="right"/>
        <w:rPr>
          <w:rFonts w:ascii="Times New Roman" w:eastAsia="Calibri" w:hAnsi="Times New Roman" w:cs="Times New Roman"/>
          <w:b/>
          <w:bCs/>
          <w:sz w:val="24"/>
          <w:szCs w:val="24"/>
        </w:rPr>
      </w:pPr>
    </w:p>
    <w:p w14:paraId="3451D6EE" w14:textId="77777777" w:rsidR="00553D6C" w:rsidRDefault="005B01D3">
      <w:pPr>
        <w:keepNext/>
        <w:numPr>
          <w:ilvl w:val="0"/>
          <w:numId w:val="3"/>
        </w:numPr>
        <w:spacing w:after="0" w:line="240" w:lineRule="auto"/>
        <w:ind w:left="220"/>
        <w:jc w:val="center"/>
        <w:outlineLvl w:val="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Determinarea raportului implicit dintre energia electrică și energia termică produse în cogenerare </w:t>
      </w:r>
    </w:p>
    <w:p w14:paraId="42AF44FF" w14:textId="77777777" w:rsidR="00553D6C" w:rsidRDefault="00553D6C">
      <w:pPr>
        <w:keepNext/>
        <w:spacing w:after="0" w:line="240" w:lineRule="auto"/>
        <w:ind w:left="220"/>
        <w:jc w:val="both"/>
        <w:outlineLvl w:val="1"/>
        <w:rPr>
          <w:rFonts w:ascii="Times New Roman" w:eastAsia="Calibri" w:hAnsi="Times New Roman" w:cs="Times New Roman"/>
          <w:b/>
          <w:bCs/>
          <w:sz w:val="24"/>
          <w:szCs w:val="24"/>
        </w:rPr>
      </w:pPr>
    </w:p>
    <w:p w14:paraId="58F6D0FD" w14:textId="4356E2D9"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Times New Roman" w:hAnsi="Times New Roman"/>
          <w:sz w:val="24"/>
          <w:szCs w:val="24"/>
          <w:lang w:val="zh-CN" w:eastAsia="zh-CN"/>
        </w:rPr>
        <w:t xml:space="preserve">Dacă nu se cunoaște „raportul real dintre energia electrică și energia termică” al unității de cogenerare, operatorul centralei </w:t>
      </w:r>
      <w:r w:rsidR="00BC7E05">
        <w:rPr>
          <w:rFonts w:ascii="Times New Roman" w:eastAsia="Times New Roman" w:hAnsi="Times New Roman"/>
          <w:sz w:val="24"/>
          <w:szCs w:val="24"/>
          <w:lang w:val="ro-MD" w:eastAsia="zh-CN"/>
        </w:rPr>
        <w:t xml:space="preserve">electrice </w:t>
      </w:r>
      <w:r>
        <w:rPr>
          <w:rFonts w:ascii="Times New Roman" w:eastAsia="Times New Roman" w:hAnsi="Times New Roman"/>
          <w:sz w:val="24"/>
          <w:szCs w:val="24"/>
          <w:lang w:val="zh-CN" w:eastAsia="zh-CN"/>
        </w:rPr>
        <w:t>poate utiliza „raportul implicit dintre energia electrică și energia termică”</w:t>
      </w:r>
    </w:p>
    <w:p w14:paraId="0FBC5866" w14:textId="77777777"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Valorile implicite ale Raportului energie electrică/energie termică sunt următoarele:</w:t>
      </w:r>
    </w:p>
    <w:p w14:paraId="4797F667" w14:textId="77777777" w:rsidR="00553D6C" w:rsidRDefault="005B01D3">
      <w:pPr>
        <w:numPr>
          <w:ilvl w:val="1"/>
          <w:numId w:val="9"/>
        </w:numPr>
        <w:tabs>
          <w:tab w:val="clear" w:pos="1440"/>
          <w:tab w:val="left" w:pos="1100"/>
        </w:tabs>
        <w:spacing w:after="0" w:line="240" w:lineRule="auto"/>
        <w:ind w:leftChars="199" w:left="438" w:firstLine="221"/>
        <w:jc w:val="both"/>
        <w:rPr>
          <w:rFonts w:ascii="Times New Roman" w:eastAsia="Calibri" w:hAnsi="Times New Roman" w:cs="Times New Roman"/>
          <w:spacing w:val="-2"/>
          <w:sz w:val="24"/>
          <w:szCs w:val="24"/>
        </w:rPr>
      </w:pPr>
      <w:r>
        <w:rPr>
          <w:rFonts w:ascii="Times New Roman" w:eastAsia="Calibri" w:hAnsi="Times New Roman" w:cs="Times New Roman"/>
          <w:sz w:val="24"/>
          <w:szCs w:val="24"/>
        </w:rPr>
        <w:t xml:space="preserve">pentru unități de cogenerare cu ciclu combinat cu turbină cu gaze, cu recuperare de </w:t>
      </w:r>
      <w:r>
        <w:rPr>
          <w:rFonts w:ascii="Times New Roman" w:eastAsia="Calibri" w:hAnsi="Times New Roman" w:cs="Times New Roman"/>
          <w:spacing w:val="-2"/>
          <w:sz w:val="24"/>
          <w:szCs w:val="24"/>
        </w:rPr>
        <w:t>energie</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termi</w:t>
      </w:r>
      <w:r>
        <w:rPr>
          <w:rFonts w:ascii="Times New Roman" w:eastAsia="Calibri" w:hAnsi="Times New Roman" w:cs="Times New Roman"/>
          <w:sz w:val="24"/>
          <w:szCs w:val="24"/>
        </w:rPr>
        <w:t>c</w:t>
      </w:r>
      <w:r>
        <w:rPr>
          <w:rFonts w:ascii="Times New Roman" w:eastAsia="Calibri" w:hAnsi="Times New Roman" w:cs="Times New Roman"/>
          <w:spacing w:val="-2"/>
          <w:sz w:val="24"/>
          <w:szCs w:val="24"/>
        </w:rPr>
        <w:t>ă, C = 0,95 ;</w:t>
      </w:r>
    </w:p>
    <w:p w14:paraId="2BD4B3D9" w14:textId="77777777" w:rsidR="00553D6C" w:rsidRDefault="005B01D3">
      <w:pPr>
        <w:numPr>
          <w:ilvl w:val="1"/>
          <w:numId w:val="9"/>
        </w:numPr>
        <w:tabs>
          <w:tab w:val="clear" w:pos="1440"/>
          <w:tab w:val="left" w:pos="1100"/>
        </w:tabs>
        <w:spacing w:after="0" w:line="240" w:lineRule="auto"/>
        <w:ind w:leftChars="199" w:left="438" w:firstLine="221"/>
        <w:jc w:val="both"/>
        <w:rPr>
          <w:rFonts w:ascii="Times New Roman" w:eastAsia="Calibri" w:hAnsi="Times New Roman" w:cs="Times New Roman"/>
          <w:sz w:val="24"/>
          <w:szCs w:val="24"/>
        </w:rPr>
      </w:pPr>
      <w:r>
        <w:rPr>
          <w:rFonts w:ascii="Times New Roman" w:eastAsia="Calibri" w:hAnsi="Times New Roman" w:cs="Times New Roman"/>
          <w:sz w:val="24"/>
          <w:szCs w:val="24"/>
        </w:rPr>
        <w:t>pentru unități de cogenerare cu t</w:t>
      </w:r>
      <w:r>
        <w:rPr>
          <w:rFonts w:ascii="Times New Roman" w:eastAsia="Calibri" w:hAnsi="Times New Roman" w:cs="Times New Roman"/>
          <w:spacing w:val="-2"/>
          <w:sz w:val="24"/>
          <w:szCs w:val="24"/>
        </w:rPr>
        <w:t>urbi</w:t>
      </w:r>
      <w:r>
        <w:rPr>
          <w:rFonts w:ascii="Times New Roman" w:eastAsia="Calibri" w:hAnsi="Times New Roman" w:cs="Times New Roman"/>
          <w:sz w:val="24"/>
          <w:szCs w:val="24"/>
        </w:rPr>
        <w:t xml:space="preserve">nă </w:t>
      </w:r>
      <w:r>
        <w:rPr>
          <w:rFonts w:ascii="Times New Roman" w:eastAsia="Calibri" w:hAnsi="Times New Roman" w:cs="Times New Roman"/>
          <w:spacing w:val="-2"/>
          <w:sz w:val="24"/>
          <w:szCs w:val="24"/>
        </w:rPr>
        <w:t>cu</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abur</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de</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 xml:space="preserve">contrapresiune, C = 0,45 </w:t>
      </w:r>
      <w:r>
        <w:rPr>
          <w:rFonts w:ascii="Times New Roman" w:eastAsia="Calibri" w:hAnsi="Times New Roman" w:cs="Times New Roman"/>
          <w:sz w:val="24"/>
          <w:szCs w:val="24"/>
        </w:rPr>
        <w:t>;</w:t>
      </w:r>
    </w:p>
    <w:p w14:paraId="1A044AED" w14:textId="77777777" w:rsidR="00553D6C" w:rsidRDefault="005B01D3">
      <w:pPr>
        <w:numPr>
          <w:ilvl w:val="1"/>
          <w:numId w:val="9"/>
        </w:numPr>
        <w:tabs>
          <w:tab w:val="clear" w:pos="1440"/>
          <w:tab w:val="left" w:pos="1100"/>
        </w:tabs>
        <w:spacing w:after="0" w:line="240" w:lineRule="auto"/>
        <w:ind w:leftChars="199" w:left="438" w:firstLine="221"/>
        <w:jc w:val="both"/>
        <w:rPr>
          <w:rFonts w:ascii="Times New Roman" w:eastAsia="Calibri" w:hAnsi="Times New Roman" w:cs="Times New Roman"/>
          <w:sz w:val="24"/>
          <w:szCs w:val="24"/>
        </w:rPr>
      </w:pPr>
      <w:r>
        <w:rPr>
          <w:rFonts w:ascii="Times New Roman" w:eastAsia="Calibri" w:hAnsi="Times New Roman" w:cs="Times New Roman"/>
          <w:sz w:val="24"/>
          <w:szCs w:val="24"/>
        </w:rPr>
        <w:t>pentru unități de cogenerare cu t</w:t>
      </w:r>
      <w:r>
        <w:rPr>
          <w:rFonts w:ascii="Times New Roman" w:eastAsia="Calibri" w:hAnsi="Times New Roman" w:cs="Times New Roman"/>
          <w:spacing w:val="-2"/>
          <w:sz w:val="24"/>
          <w:szCs w:val="24"/>
        </w:rPr>
        <w:t>urbi</w:t>
      </w:r>
      <w:r>
        <w:rPr>
          <w:rFonts w:ascii="Times New Roman" w:eastAsia="Calibri" w:hAnsi="Times New Roman" w:cs="Times New Roman"/>
          <w:sz w:val="24"/>
          <w:szCs w:val="24"/>
        </w:rPr>
        <w:t xml:space="preserve">nă </w:t>
      </w:r>
      <w:r>
        <w:rPr>
          <w:rFonts w:ascii="Times New Roman" w:eastAsia="Calibri" w:hAnsi="Times New Roman" w:cs="Times New Roman"/>
          <w:spacing w:val="-2"/>
          <w:sz w:val="24"/>
          <w:szCs w:val="24"/>
        </w:rPr>
        <w:t>cu</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abur</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de</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condens</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ţ</w:t>
      </w:r>
      <w:r>
        <w:rPr>
          <w:rFonts w:ascii="Times New Roman" w:eastAsia="Calibri" w:hAnsi="Times New Roman" w:cs="Times New Roman"/>
          <w:spacing w:val="-2"/>
          <w:sz w:val="24"/>
          <w:szCs w:val="24"/>
        </w:rPr>
        <w:t>ie (exclusiv cu prize de termoficare și/sau industriale),  C = 0,45</w:t>
      </w:r>
      <w:r>
        <w:rPr>
          <w:rFonts w:ascii="Times New Roman" w:eastAsia="Calibri" w:hAnsi="Times New Roman" w:cs="Times New Roman"/>
          <w:sz w:val="24"/>
          <w:szCs w:val="24"/>
        </w:rPr>
        <w:t>;</w:t>
      </w:r>
    </w:p>
    <w:p w14:paraId="31BB1754" w14:textId="77777777" w:rsidR="00553D6C" w:rsidRDefault="005B01D3">
      <w:pPr>
        <w:numPr>
          <w:ilvl w:val="1"/>
          <w:numId w:val="9"/>
        </w:numPr>
        <w:tabs>
          <w:tab w:val="clear" w:pos="1440"/>
          <w:tab w:val="left" w:pos="1100"/>
        </w:tabs>
        <w:spacing w:after="0" w:line="240" w:lineRule="auto"/>
        <w:ind w:leftChars="199" w:left="438" w:firstLine="221"/>
        <w:jc w:val="both"/>
        <w:rPr>
          <w:rFonts w:ascii="Times New Roman" w:eastAsia="Calibri" w:hAnsi="Times New Roman" w:cs="Times New Roman"/>
          <w:sz w:val="24"/>
          <w:szCs w:val="24"/>
        </w:rPr>
      </w:pPr>
      <w:r>
        <w:rPr>
          <w:rFonts w:ascii="Times New Roman" w:eastAsia="Calibri" w:hAnsi="Times New Roman" w:cs="Times New Roman"/>
          <w:sz w:val="24"/>
          <w:szCs w:val="24"/>
        </w:rPr>
        <w:t>pentru unități de cogenerare cu t</w:t>
      </w:r>
      <w:r>
        <w:rPr>
          <w:rFonts w:ascii="Times New Roman" w:eastAsia="Calibri" w:hAnsi="Times New Roman" w:cs="Times New Roman"/>
          <w:spacing w:val="-2"/>
          <w:sz w:val="24"/>
          <w:szCs w:val="24"/>
        </w:rPr>
        <w:t>urbină cu gaze, prevăzută cu recuperare de energie termică, C = 0,55</w:t>
      </w:r>
      <w:r>
        <w:rPr>
          <w:rFonts w:ascii="Times New Roman" w:eastAsia="Calibri" w:hAnsi="Times New Roman" w:cs="Times New Roman"/>
          <w:sz w:val="24"/>
          <w:szCs w:val="24"/>
        </w:rPr>
        <w:t>;</w:t>
      </w:r>
    </w:p>
    <w:p w14:paraId="717AB1F4" w14:textId="6BA36D60" w:rsidR="00553D6C" w:rsidRDefault="005B01D3">
      <w:pPr>
        <w:numPr>
          <w:ilvl w:val="1"/>
          <w:numId w:val="9"/>
        </w:numPr>
        <w:tabs>
          <w:tab w:val="clear" w:pos="1440"/>
          <w:tab w:val="left" w:pos="1100"/>
        </w:tabs>
        <w:spacing w:after="0" w:line="240" w:lineRule="auto"/>
        <w:ind w:leftChars="199" w:left="438" w:firstLine="221"/>
        <w:jc w:val="both"/>
        <w:rPr>
          <w:rFonts w:ascii="Times New Roman" w:eastAsia="Calibri" w:hAnsi="Times New Roman" w:cs="Times New Roman"/>
          <w:sz w:val="24"/>
          <w:szCs w:val="24"/>
        </w:rPr>
      </w:pPr>
      <w:r>
        <w:rPr>
          <w:rFonts w:ascii="Times New Roman" w:eastAsia="Calibri" w:hAnsi="Times New Roman" w:cs="Times New Roman"/>
          <w:sz w:val="24"/>
          <w:szCs w:val="24"/>
        </w:rPr>
        <w:t>pentru unități de cogenerare cu</w:t>
      </w:r>
      <w:r>
        <w:rPr>
          <w:rFonts w:ascii="Times New Roman" w:eastAsia="Calibri" w:hAnsi="Times New Roman" w:cs="Times New Roman"/>
          <w:spacing w:val="-2"/>
          <w:sz w:val="24"/>
          <w:szCs w:val="24"/>
        </w:rPr>
        <w:t xml:space="preserve"> motor cu combustie internă, C = 0,75 </w:t>
      </w:r>
      <w:r>
        <w:rPr>
          <w:rFonts w:ascii="Times New Roman" w:eastAsia="Calibri" w:hAnsi="Times New Roman" w:cs="Times New Roman"/>
          <w:sz w:val="24"/>
          <w:szCs w:val="24"/>
        </w:rPr>
        <w:t>.</w:t>
      </w:r>
    </w:p>
    <w:p w14:paraId="0B09BF93" w14:textId="77777777"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Pentru unitățile de cogenerare aflate în primul an de exploatare sau în etape intermediare de extindere/dezvoltare, se pot considera drept valori prestabilite valorile de proiect (determinate pe baza datelor de proiect) ale Raportului energie electrică/energie termică.</w:t>
      </w:r>
    </w:p>
    <w:p w14:paraId="10072D77" w14:textId="77777777" w:rsidR="00553D6C" w:rsidRDefault="00553D6C">
      <w:pPr>
        <w:spacing w:after="0" w:line="240" w:lineRule="auto"/>
        <w:ind w:right="-181"/>
        <w:jc w:val="both"/>
        <w:rPr>
          <w:rFonts w:ascii="Times New Roman" w:eastAsia="Calibri" w:hAnsi="Times New Roman" w:cs="Times New Roman"/>
          <w:sz w:val="24"/>
          <w:szCs w:val="24"/>
        </w:rPr>
      </w:pPr>
    </w:p>
    <w:p w14:paraId="7E67F782" w14:textId="7B8199F5" w:rsidR="00553D6C" w:rsidRPr="00CC4DA6" w:rsidRDefault="005B01D3" w:rsidP="00CC4DA6">
      <w:pPr>
        <w:pStyle w:val="Listparagraf"/>
        <w:keepNext/>
        <w:numPr>
          <w:ilvl w:val="0"/>
          <w:numId w:val="3"/>
        </w:numPr>
        <w:ind w:left="142"/>
        <w:jc w:val="center"/>
        <w:outlineLvl w:val="1"/>
        <w:rPr>
          <w:rFonts w:eastAsia="Calibri"/>
          <w:b/>
          <w:bCs/>
          <w:sz w:val="24"/>
          <w:szCs w:val="24"/>
          <w:lang w:val="en-US"/>
        </w:rPr>
      </w:pPr>
      <w:r w:rsidRPr="00CC4DA6">
        <w:rPr>
          <w:rFonts w:eastAsia="Calibri"/>
          <w:b/>
          <w:bCs/>
          <w:sz w:val="24"/>
          <w:szCs w:val="24"/>
          <w:lang w:val="en-US"/>
        </w:rPr>
        <w:t xml:space="preserve"> </w:t>
      </w:r>
      <w:proofErr w:type="spellStart"/>
      <w:r w:rsidRPr="00CC4DA6">
        <w:rPr>
          <w:rFonts w:eastAsia="Calibri"/>
          <w:b/>
          <w:bCs/>
          <w:sz w:val="24"/>
          <w:szCs w:val="24"/>
          <w:lang w:val="en-US"/>
        </w:rPr>
        <w:t>Determinarea</w:t>
      </w:r>
      <w:proofErr w:type="spellEnd"/>
      <w:r w:rsidRPr="00CC4DA6">
        <w:rPr>
          <w:rFonts w:eastAsia="Calibri"/>
          <w:b/>
          <w:bCs/>
          <w:sz w:val="24"/>
          <w:szCs w:val="24"/>
          <w:lang w:val="en-US"/>
        </w:rPr>
        <w:t xml:space="preserve"> </w:t>
      </w:r>
      <w:proofErr w:type="spellStart"/>
      <w:r w:rsidRPr="00CC4DA6">
        <w:rPr>
          <w:rFonts w:eastAsia="Calibri"/>
          <w:b/>
          <w:bCs/>
          <w:sz w:val="24"/>
          <w:szCs w:val="24"/>
          <w:lang w:val="en-US"/>
        </w:rPr>
        <w:t>energiei</w:t>
      </w:r>
      <w:proofErr w:type="spellEnd"/>
      <w:r w:rsidRPr="00CC4DA6">
        <w:rPr>
          <w:rFonts w:eastAsia="Calibri"/>
          <w:b/>
          <w:bCs/>
          <w:sz w:val="24"/>
          <w:szCs w:val="24"/>
          <w:lang w:val="en-US"/>
        </w:rPr>
        <w:t xml:space="preserve"> </w:t>
      </w:r>
      <w:proofErr w:type="spellStart"/>
      <w:r w:rsidRPr="00CC4DA6">
        <w:rPr>
          <w:rFonts w:eastAsia="Calibri"/>
          <w:b/>
          <w:bCs/>
          <w:sz w:val="24"/>
          <w:szCs w:val="24"/>
          <w:lang w:val="en-US"/>
        </w:rPr>
        <w:t>electrice</w:t>
      </w:r>
      <w:proofErr w:type="spellEnd"/>
      <w:r w:rsidRPr="00CC4DA6">
        <w:rPr>
          <w:rFonts w:eastAsia="Calibri"/>
          <w:b/>
          <w:bCs/>
          <w:sz w:val="24"/>
          <w:szCs w:val="24"/>
          <w:lang w:val="en-US"/>
        </w:rPr>
        <w:t xml:space="preserve"> </w:t>
      </w:r>
      <w:proofErr w:type="spellStart"/>
      <w:r w:rsidRPr="00CC4DA6">
        <w:rPr>
          <w:rFonts w:eastAsia="Calibri"/>
          <w:b/>
          <w:bCs/>
          <w:sz w:val="24"/>
          <w:szCs w:val="24"/>
          <w:lang w:val="en-US"/>
        </w:rPr>
        <w:t>produse</w:t>
      </w:r>
      <w:proofErr w:type="spellEnd"/>
      <w:r w:rsidRPr="00CC4DA6">
        <w:rPr>
          <w:rFonts w:eastAsia="Calibri"/>
          <w:b/>
          <w:bCs/>
          <w:sz w:val="24"/>
          <w:szCs w:val="24"/>
          <w:lang w:val="en-US"/>
        </w:rPr>
        <w:t xml:space="preserve"> </w:t>
      </w:r>
      <w:proofErr w:type="spellStart"/>
      <w:r w:rsidRPr="00CC4DA6">
        <w:rPr>
          <w:rFonts w:eastAsia="Calibri"/>
          <w:b/>
          <w:bCs/>
          <w:sz w:val="24"/>
          <w:szCs w:val="24"/>
          <w:lang w:val="en-US"/>
        </w:rPr>
        <w:t>în</w:t>
      </w:r>
      <w:proofErr w:type="spellEnd"/>
      <w:r w:rsidRPr="00CC4DA6">
        <w:rPr>
          <w:rFonts w:eastAsia="Calibri"/>
          <w:b/>
          <w:bCs/>
          <w:sz w:val="24"/>
          <w:szCs w:val="24"/>
          <w:lang w:val="en-US"/>
        </w:rPr>
        <w:t xml:space="preserve"> cogenerare de </w:t>
      </w:r>
      <w:proofErr w:type="spellStart"/>
      <w:r w:rsidRPr="00CC4DA6">
        <w:rPr>
          <w:rFonts w:eastAsia="Calibri"/>
          <w:b/>
          <w:bCs/>
          <w:sz w:val="24"/>
          <w:szCs w:val="24"/>
          <w:lang w:val="en-US"/>
        </w:rPr>
        <w:t>înaltă</w:t>
      </w:r>
      <w:proofErr w:type="spellEnd"/>
      <w:r w:rsidRPr="00CC4DA6">
        <w:rPr>
          <w:rFonts w:eastAsia="Calibri"/>
          <w:b/>
          <w:bCs/>
          <w:sz w:val="24"/>
          <w:szCs w:val="24"/>
          <w:lang w:val="en-US"/>
        </w:rPr>
        <w:t xml:space="preserve"> </w:t>
      </w:r>
      <w:proofErr w:type="spellStart"/>
      <w:r w:rsidRPr="00CC4DA6">
        <w:rPr>
          <w:rFonts w:eastAsia="Calibri"/>
          <w:b/>
          <w:bCs/>
          <w:sz w:val="24"/>
          <w:szCs w:val="24"/>
          <w:lang w:val="en-US"/>
        </w:rPr>
        <w:t>eficiență</w:t>
      </w:r>
      <w:proofErr w:type="spellEnd"/>
      <w:r w:rsidRPr="00CC4DA6">
        <w:rPr>
          <w:rFonts w:eastAsia="Calibri"/>
          <w:b/>
          <w:bCs/>
          <w:sz w:val="24"/>
          <w:szCs w:val="24"/>
          <w:lang w:val="en-US"/>
        </w:rPr>
        <w:t xml:space="preserve"> și a </w:t>
      </w:r>
      <w:proofErr w:type="spellStart"/>
      <w:r w:rsidRPr="00CC4DA6">
        <w:rPr>
          <w:rFonts w:eastAsia="Calibri"/>
          <w:b/>
          <w:bCs/>
          <w:sz w:val="24"/>
          <w:szCs w:val="24"/>
          <w:lang w:val="en-US"/>
        </w:rPr>
        <w:t>economiilor</w:t>
      </w:r>
      <w:proofErr w:type="spellEnd"/>
      <w:r w:rsidRPr="00CC4DA6">
        <w:rPr>
          <w:rFonts w:eastAsia="Calibri"/>
          <w:b/>
          <w:bCs/>
          <w:sz w:val="24"/>
          <w:szCs w:val="24"/>
          <w:lang w:val="en-US"/>
        </w:rPr>
        <w:t xml:space="preserve"> de energie </w:t>
      </w:r>
      <w:proofErr w:type="spellStart"/>
      <w:r w:rsidRPr="00CC4DA6">
        <w:rPr>
          <w:rFonts w:eastAsia="Calibri"/>
          <w:b/>
          <w:bCs/>
          <w:sz w:val="24"/>
          <w:szCs w:val="24"/>
          <w:lang w:val="en-US"/>
        </w:rPr>
        <w:t>primară</w:t>
      </w:r>
      <w:proofErr w:type="spellEnd"/>
      <w:r w:rsidRPr="00CC4DA6">
        <w:rPr>
          <w:rFonts w:eastAsia="Calibri"/>
          <w:b/>
          <w:bCs/>
          <w:sz w:val="24"/>
          <w:szCs w:val="24"/>
          <w:lang w:val="en-US"/>
        </w:rPr>
        <w:t xml:space="preserve"> la </w:t>
      </w:r>
      <w:proofErr w:type="spellStart"/>
      <w:r w:rsidRPr="00CC4DA6">
        <w:rPr>
          <w:rFonts w:eastAsia="Calibri"/>
          <w:b/>
          <w:bCs/>
          <w:sz w:val="24"/>
          <w:szCs w:val="24"/>
          <w:lang w:val="en-US"/>
        </w:rPr>
        <w:t>producerea</w:t>
      </w:r>
      <w:proofErr w:type="spellEnd"/>
      <w:r w:rsidRPr="00CC4DA6">
        <w:rPr>
          <w:rFonts w:eastAsia="Calibri"/>
          <w:b/>
          <w:bCs/>
          <w:sz w:val="24"/>
          <w:szCs w:val="24"/>
          <w:lang w:val="en-US"/>
        </w:rPr>
        <w:t xml:space="preserve"> </w:t>
      </w:r>
      <w:proofErr w:type="spellStart"/>
      <w:r w:rsidRPr="00CC4DA6">
        <w:rPr>
          <w:rFonts w:eastAsia="Calibri"/>
          <w:b/>
          <w:bCs/>
          <w:sz w:val="24"/>
          <w:szCs w:val="24"/>
          <w:lang w:val="en-US"/>
        </w:rPr>
        <w:t>energiei</w:t>
      </w:r>
      <w:proofErr w:type="spellEnd"/>
      <w:r w:rsidRPr="00CC4DA6">
        <w:rPr>
          <w:rFonts w:eastAsia="Calibri"/>
          <w:b/>
          <w:bCs/>
          <w:sz w:val="24"/>
          <w:szCs w:val="24"/>
          <w:lang w:val="en-US"/>
        </w:rPr>
        <w:t xml:space="preserve"> </w:t>
      </w:r>
      <w:proofErr w:type="spellStart"/>
      <w:r w:rsidRPr="00CC4DA6">
        <w:rPr>
          <w:rFonts w:eastAsia="Calibri"/>
          <w:b/>
          <w:bCs/>
          <w:sz w:val="24"/>
          <w:szCs w:val="24"/>
          <w:lang w:val="en-US"/>
        </w:rPr>
        <w:t>electrice</w:t>
      </w:r>
      <w:proofErr w:type="spellEnd"/>
      <w:r w:rsidRPr="00CC4DA6">
        <w:rPr>
          <w:rFonts w:eastAsia="Calibri"/>
          <w:b/>
          <w:bCs/>
          <w:sz w:val="24"/>
          <w:szCs w:val="24"/>
          <w:lang w:val="en-US"/>
        </w:rPr>
        <w:t xml:space="preserve"> și </w:t>
      </w:r>
      <w:proofErr w:type="spellStart"/>
      <w:r w:rsidRPr="00CC4DA6">
        <w:rPr>
          <w:rFonts w:eastAsia="Calibri"/>
          <w:b/>
          <w:bCs/>
          <w:sz w:val="24"/>
          <w:szCs w:val="24"/>
          <w:lang w:val="en-US"/>
        </w:rPr>
        <w:t>termice</w:t>
      </w:r>
      <w:proofErr w:type="spellEnd"/>
      <w:r w:rsidRPr="00CC4DA6">
        <w:rPr>
          <w:rFonts w:eastAsia="Calibri"/>
          <w:b/>
          <w:bCs/>
          <w:sz w:val="24"/>
          <w:szCs w:val="24"/>
          <w:lang w:val="en-US"/>
        </w:rPr>
        <w:t xml:space="preserve"> </w:t>
      </w:r>
      <w:proofErr w:type="spellStart"/>
      <w:r w:rsidRPr="00CC4DA6">
        <w:rPr>
          <w:rFonts w:eastAsia="Calibri"/>
          <w:b/>
          <w:bCs/>
          <w:sz w:val="24"/>
          <w:szCs w:val="24"/>
          <w:lang w:val="en-US"/>
        </w:rPr>
        <w:t>în</w:t>
      </w:r>
      <w:proofErr w:type="spellEnd"/>
      <w:r w:rsidRPr="00CC4DA6">
        <w:rPr>
          <w:rFonts w:eastAsia="Calibri"/>
          <w:b/>
          <w:bCs/>
          <w:sz w:val="24"/>
          <w:szCs w:val="24"/>
          <w:lang w:val="en-US"/>
        </w:rPr>
        <w:t xml:space="preserve"> cogenerare de </w:t>
      </w:r>
      <w:proofErr w:type="spellStart"/>
      <w:r w:rsidRPr="00CC4DA6">
        <w:rPr>
          <w:rFonts w:eastAsia="Calibri"/>
          <w:b/>
          <w:bCs/>
          <w:sz w:val="24"/>
          <w:szCs w:val="24"/>
          <w:lang w:val="en-US"/>
        </w:rPr>
        <w:t>înaltă</w:t>
      </w:r>
      <w:proofErr w:type="spellEnd"/>
      <w:r w:rsidRPr="00CC4DA6">
        <w:rPr>
          <w:rFonts w:eastAsia="Calibri"/>
          <w:b/>
          <w:bCs/>
          <w:sz w:val="24"/>
          <w:szCs w:val="24"/>
          <w:lang w:val="en-US"/>
        </w:rPr>
        <w:t xml:space="preserve"> </w:t>
      </w:r>
      <w:proofErr w:type="spellStart"/>
      <w:r w:rsidRPr="00CC4DA6">
        <w:rPr>
          <w:rFonts w:eastAsia="Calibri"/>
          <w:b/>
          <w:bCs/>
          <w:sz w:val="24"/>
          <w:szCs w:val="24"/>
          <w:lang w:val="en-US"/>
        </w:rPr>
        <w:t>eficiență</w:t>
      </w:r>
      <w:proofErr w:type="spellEnd"/>
      <w:r w:rsidRPr="00CC4DA6">
        <w:rPr>
          <w:rFonts w:eastAsia="Calibri"/>
          <w:b/>
          <w:bCs/>
          <w:sz w:val="24"/>
          <w:szCs w:val="24"/>
          <w:lang w:val="en-US"/>
        </w:rPr>
        <w:t xml:space="preserve"> </w:t>
      </w:r>
    </w:p>
    <w:p w14:paraId="758F28CA" w14:textId="77777777" w:rsidR="00553D6C" w:rsidRDefault="00553D6C">
      <w:pPr>
        <w:keepNext/>
        <w:spacing w:after="0" w:line="240" w:lineRule="auto"/>
        <w:ind w:left="720" w:hanging="360"/>
        <w:jc w:val="center"/>
        <w:outlineLvl w:val="1"/>
        <w:rPr>
          <w:rFonts w:ascii="Times New Roman" w:eastAsia="Calibri" w:hAnsi="Times New Roman" w:cs="Times New Roman"/>
          <w:b/>
          <w:bCs/>
          <w:sz w:val="24"/>
          <w:szCs w:val="24"/>
        </w:rPr>
      </w:pPr>
    </w:p>
    <w:p w14:paraId="3A7B1716" w14:textId="74FB8FE9" w:rsidR="00553D6C" w:rsidRPr="00CC4DA6" w:rsidRDefault="005B01D3" w:rsidP="00CC4DA6">
      <w:pPr>
        <w:numPr>
          <w:ilvl w:val="0"/>
          <w:numId w:val="4"/>
        </w:numPr>
        <w:spacing w:after="0" w:line="240" w:lineRule="auto"/>
        <w:ind w:right="-181"/>
        <w:jc w:val="both"/>
        <w:rPr>
          <w:rFonts w:ascii="Times New Roman" w:eastAsia="Calibri" w:hAnsi="Times New Roman" w:cs="Times New Roman"/>
          <w:sz w:val="24"/>
          <w:szCs w:val="24"/>
        </w:rPr>
      </w:pPr>
      <w:r w:rsidRPr="00CC4DA6">
        <w:rPr>
          <w:rFonts w:ascii="Times New Roman" w:eastAsia="Calibri" w:hAnsi="Times New Roman" w:cs="Times New Roman"/>
          <w:sz w:val="24"/>
          <w:szCs w:val="24"/>
        </w:rPr>
        <w:t xml:space="preserve">Pentru fiecare unitate de cogenerare </w:t>
      </w:r>
      <m:oMath>
        <m:r>
          <m:rPr>
            <m:nor/>
          </m:rPr>
          <w:rPr>
            <w:rFonts w:ascii="Times New Roman" w:eastAsia="Calibri" w:hAnsi="Times New Roman" w:cs="Times New Roman"/>
            <w:b/>
            <w:bCs/>
            <w:sz w:val="24"/>
            <w:szCs w:val="24"/>
          </w:rPr>
          <m:t>k</m:t>
        </m:r>
      </m:oMath>
      <w:r w:rsidRPr="00CC4DA6">
        <w:rPr>
          <w:rFonts w:ascii="Times New Roman" w:eastAsia="Calibri" w:hAnsi="Times New Roman" w:cs="Times New Roman"/>
          <w:sz w:val="24"/>
          <w:szCs w:val="24"/>
        </w:rPr>
        <w:t xml:space="preserve"> inclusă în Configurația de producție în cogenerare se determină Economia de Energie Primară </w:t>
      </w:r>
      <m:oMath>
        <m:sSub>
          <m:sSubPr>
            <m:ctrlPr>
              <w:rPr>
                <w:rFonts w:ascii="Cambria Math" w:eastAsia="Calibri" w:hAnsi="Cambria Math" w:cs="Times New Roman"/>
                <w:b/>
                <w:bCs/>
                <w:sz w:val="24"/>
                <w:szCs w:val="24"/>
              </w:rPr>
            </m:ctrlPr>
          </m:sSubPr>
          <m:e>
            <m:r>
              <m:rPr>
                <m:nor/>
              </m:rPr>
              <w:rPr>
                <w:rFonts w:ascii="Times New Roman" w:eastAsia="Calibri" w:hAnsi="Times New Roman" w:cs="Times New Roman"/>
                <w:b/>
                <w:bCs/>
                <w:sz w:val="24"/>
                <w:szCs w:val="24"/>
              </w:rPr>
              <m:t>PES</m:t>
            </m:r>
          </m:e>
          <m:sub>
            <m:r>
              <m:rPr>
                <m:nor/>
              </m:rPr>
              <w:rPr>
                <w:rFonts w:ascii="Times New Roman" w:eastAsia="Calibri" w:hAnsi="Times New Roman" w:cs="Times New Roman"/>
                <w:b/>
                <w:bCs/>
                <w:sz w:val="24"/>
                <w:szCs w:val="24"/>
              </w:rPr>
              <m:t>k</m:t>
            </m:r>
          </m:sub>
        </m:sSub>
      </m:oMath>
      <w:r w:rsidRPr="00CC4DA6">
        <w:rPr>
          <w:rFonts w:ascii="Times New Roman" w:eastAsia="Calibri" w:hAnsi="Cambria Math" w:cs="Times New Roman"/>
          <w:b/>
          <w:bCs/>
          <w:sz w:val="24"/>
          <w:szCs w:val="24"/>
        </w:rPr>
        <w:t xml:space="preserve"> </w:t>
      </w:r>
      <w:r w:rsidRPr="00CC4DA6">
        <w:rPr>
          <w:rFonts w:ascii="Times New Roman" w:eastAsia="Calibri" w:hAnsi="Times New Roman" w:cs="Times New Roman"/>
          <w:sz w:val="24"/>
          <w:szCs w:val="24"/>
        </w:rPr>
        <w:t xml:space="preserve">a producției de energie electrică și termică în cogenerare conform formulei din pct.2 Anexa nr. 1 </w:t>
      </w:r>
      <w:r w:rsidR="00257126" w:rsidRPr="00CC4DA6">
        <w:rPr>
          <w:rFonts w:ascii="Times New Roman" w:eastAsia="Calibri" w:hAnsi="Times New Roman" w:cs="Times New Roman"/>
          <w:sz w:val="24"/>
          <w:szCs w:val="24"/>
        </w:rPr>
        <w:t>la</w:t>
      </w:r>
      <w:r w:rsidRPr="00CC4DA6">
        <w:rPr>
          <w:rFonts w:ascii="Times New Roman" w:eastAsia="Calibri" w:hAnsi="Times New Roman" w:cs="Times New Roman"/>
          <w:sz w:val="24"/>
          <w:szCs w:val="24"/>
        </w:rPr>
        <w:t xml:space="preserve"> Legea nr. 92/2014</w:t>
      </w:r>
      <w:r w:rsidR="00CC4DA6">
        <w:rPr>
          <w:rFonts w:ascii="Times New Roman" w:eastAsia="Calibri" w:hAnsi="Times New Roman" w:cs="Times New Roman"/>
          <w:sz w:val="24"/>
          <w:szCs w:val="24"/>
        </w:rPr>
        <w:t>:</w:t>
      </w:r>
    </w:p>
    <w:p w14:paraId="1F31809C" w14:textId="77777777" w:rsidR="00553D6C" w:rsidRDefault="00000000">
      <w:pPr>
        <w:spacing w:after="0" w:line="240" w:lineRule="auto"/>
        <w:ind w:left="1701" w:right="-181"/>
        <w:jc w:val="right"/>
        <w:rPr>
          <w:rFonts w:ascii="Times New Roman" w:eastAsia="Calibri" w:hAnsi="Times New Roman" w:cs="Times New Roman"/>
          <w:b/>
          <w:bCs/>
          <w:sz w:val="24"/>
          <w:szCs w:val="24"/>
        </w:rPr>
      </w:pPr>
      <m:oMath>
        <m:sSub>
          <m:sSubPr>
            <m:ctrlPr>
              <w:rPr>
                <w:rFonts w:ascii="Cambria Math" w:eastAsia="Calibri" w:hAnsi="Cambria Math" w:cs="Times New Roman"/>
                <w:b/>
                <w:bCs/>
                <w:sz w:val="24"/>
                <w:szCs w:val="24"/>
              </w:rPr>
            </m:ctrlPr>
          </m:sSubPr>
          <m:e>
            <m:r>
              <m:rPr>
                <m:nor/>
              </m:rPr>
              <w:rPr>
                <w:rFonts w:ascii="Times New Roman" w:eastAsia="Calibri" w:hAnsi="Times New Roman" w:cs="Times New Roman"/>
                <w:b/>
                <w:bCs/>
                <w:sz w:val="24"/>
                <w:szCs w:val="24"/>
              </w:rPr>
              <m:t>PES</m:t>
            </m:r>
          </m:e>
          <m:sub>
            <m:r>
              <m:rPr>
                <m:nor/>
              </m:rPr>
              <w:rPr>
                <w:rFonts w:ascii="Times New Roman" w:eastAsia="Calibri" w:hAnsi="Times New Roman" w:cs="Times New Roman"/>
                <w:b/>
                <w:bCs/>
                <w:sz w:val="24"/>
                <w:szCs w:val="24"/>
              </w:rPr>
              <m:t>k</m:t>
            </m:r>
          </m:sub>
        </m:sSub>
        <m:r>
          <m:rPr>
            <m:nor/>
          </m:rPr>
          <w:rPr>
            <w:rFonts w:ascii="Times New Roman" w:eastAsia="Calibri" w:hAnsi="Times New Roman" w:cs="Times New Roman"/>
            <w:b/>
            <w:bCs/>
          </w:rPr>
          <m:t xml:space="preserve"> = </m:t>
        </m:r>
        <m:d>
          <m:dPr>
            <m:ctrlPr>
              <w:rPr>
                <w:rFonts w:ascii="Cambria Math" w:eastAsia="Calibri" w:hAnsi="Cambria Math" w:cs="Times New Roman"/>
                <w:b/>
                <w:bCs/>
                <w:i/>
                <w:sz w:val="24"/>
                <w:szCs w:val="24"/>
              </w:rPr>
            </m:ctrlPr>
          </m:dPr>
          <m:e>
            <m:r>
              <m:rPr>
                <m:nor/>
              </m:rPr>
              <w:rPr>
                <w:rFonts w:ascii="Times New Roman" w:eastAsia="Calibri" w:hAnsi="Times New Roman" w:cs="Times New Roman"/>
                <w:b/>
                <w:bCs/>
              </w:rPr>
              <m:t xml:space="preserve">1 - </m:t>
            </m:r>
            <m:f>
              <m:fPr>
                <m:ctrlPr>
                  <w:rPr>
                    <w:rFonts w:ascii="Cambria Math" w:eastAsia="Calibri" w:hAnsi="Cambria Math" w:cs="Times New Roman"/>
                    <w:b/>
                    <w:bCs/>
                    <w:i/>
                  </w:rPr>
                </m:ctrlPr>
              </m:fPr>
              <m:num>
                <m:r>
                  <m:rPr>
                    <m:sty m:val="bi"/>
                  </m:rPr>
                  <w:rPr>
                    <w:rFonts w:ascii="Cambria Math" w:eastAsia="Calibri" w:hAnsi="Cambria Math" w:cs="Times New Roman"/>
                  </w:rPr>
                  <m:t>1</m:t>
                </m:r>
              </m:num>
              <m:den>
                <m:f>
                  <m:fPr>
                    <m:type m:val="lin"/>
                    <m:ctrlPr>
                      <w:rPr>
                        <w:rFonts w:ascii="Cambria Math" w:eastAsia="Calibri" w:hAnsi="Cambria Math" w:cs="Times New Roman"/>
                        <w:b/>
                        <w:bCs/>
                        <w:i/>
                      </w:rPr>
                    </m:ctrlPr>
                  </m:fPr>
                  <m:num>
                    <m:sSub>
                      <m:sSubPr>
                        <m:ctrlPr>
                          <w:rPr>
                            <w:rFonts w:ascii="Cambria Math" w:eastAsia="Calibri" w:hAnsi="Cambria Math" w:cs="Times New Roman"/>
                            <w:b/>
                          </w:rPr>
                        </m:ctrlPr>
                      </m:sSubPr>
                      <m:e>
                        <m:r>
                          <m:rPr>
                            <m:sty m:val="b"/>
                          </m:rPr>
                          <w:rPr>
                            <w:rFonts w:ascii="Cambria Math" w:eastAsia="Calibri" w:hAnsi="Cambria Math" w:cs="Times New Roman"/>
                          </w:rPr>
                          <m:t>CHP H</m:t>
                        </m:r>
                        <m:r>
                          <m:rPr>
                            <m:nor/>
                          </m:rPr>
                          <w:rPr>
                            <w:rFonts w:ascii="Times New Roman" w:eastAsia="Calibri" w:hAnsi="Times New Roman" w:cs="Times New Roman"/>
                            <w:b/>
                            <w:bCs/>
                            <w:iCs/>
                          </w:rPr>
                          <m:t>η</m:t>
                        </m:r>
                      </m:e>
                      <m:sub>
                        <m:r>
                          <m:rPr>
                            <m:sty m:val="b"/>
                          </m:rPr>
                          <w:rPr>
                            <w:rFonts w:ascii="Cambria Math" w:eastAsia="Calibri" w:hAnsi="Cambria Math" w:cs="Times New Roman"/>
                          </w:rPr>
                          <m:t>k</m:t>
                        </m:r>
                      </m:sub>
                    </m:sSub>
                    <m:r>
                      <m:rPr>
                        <m:sty m:val="b"/>
                      </m:rPr>
                      <w:rPr>
                        <w:rFonts w:ascii="Cambria Math" w:eastAsia="Calibri" w:hAnsi="Cambria Math" w:cs="Times New Roman"/>
                        <w:sz w:val="24"/>
                        <w:szCs w:val="24"/>
                      </w:rPr>
                      <m:t xml:space="preserve"> </m:t>
                    </m:r>
                  </m:num>
                  <m:den>
                    <m:sSub>
                      <m:sSubPr>
                        <m:ctrlPr>
                          <w:rPr>
                            <w:rFonts w:ascii="Cambria Math" w:eastAsiaTheme="minorEastAsia" w:hAnsi="Times New Roman" w:cs="Times New Roman"/>
                            <w:b/>
                            <w:bCs/>
                          </w:rPr>
                        </m:ctrlPr>
                      </m:sSubPr>
                      <m:e>
                        <m:r>
                          <m:rPr>
                            <m:sty m:val="b"/>
                          </m:rPr>
                          <w:rPr>
                            <w:rFonts w:ascii="Cambria Math" w:eastAsiaTheme="minorEastAsia" w:hAnsi="Times New Roman" w:cs="Times New Roman"/>
                          </w:rPr>
                          <m:t>Ref H</m:t>
                        </m:r>
                        <m:r>
                          <m:rPr>
                            <m:sty m:val="b"/>
                          </m:rPr>
                          <w:rPr>
                            <w:rFonts w:ascii="Cambria Math" w:eastAsiaTheme="minorEastAsia" w:hAnsi="Cambria Math" w:cs="Times New Roman"/>
                          </w:rPr>
                          <m:t>η</m:t>
                        </m:r>
                      </m:e>
                      <m:sub>
                        <m:r>
                          <m:rPr>
                            <m:sty m:val="b"/>
                          </m:rPr>
                          <w:rPr>
                            <w:rFonts w:ascii="Cambria Math" w:eastAsia="Calibri" w:hAnsi="Cambria Math" w:cs="Times New Roman"/>
                          </w:rPr>
                          <m:t>k</m:t>
                        </m:r>
                      </m:sub>
                    </m:sSub>
                  </m:den>
                </m:f>
                <m:r>
                  <m:rPr>
                    <m:sty m:val="bi"/>
                  </m:rPr>
                  <w:rPr>
                    <w:rFonts w:ascii="Cambria Math" w:eastAsia="Calibri" w:hAnsi="Cambria Math" w:cs="Times New Roman"/>
                  </w:rPr>
                  <m:t xml:space="preserve"> + </m:t>
                </m:r>
                <m:f>
                  <m:fPr>
                    <m:type m:val="lin"/>
                    <m:ctrlPr>
                      <w:rPr>
                        <w:rFonts w:ascii="Cambria Math" w:eastAsia="Calibri" w:hAnsi="Cambria Math" w:cs="Times New Roman"/>
                        <w:b/>
                        <w:bCs/>
                        <w:i/>
                      </w:rPr>
                    </m:ctrlPr>
                  </m:fPr>
                  <m:num>
                    <m:sSub>
                      <m:sSubPr>
                        <m:ctrlPr>
                          <w:rPr>
                            <w:rFonts w:ascii="Cambria Math" w:eastAsia="Calibri" w:hAnsi="Cambria Math" w:cs="Times New Roman"/>
                            <w:b/>
                          </w:rPr>
                        </m:ctrlPr>
                      </m:sSubPr>
                      <m:e>
                        <m:r>
                          <m:rPr>
                            <m:sty m:val="b"/>
                          </m:rPr>
                          <w:rPr>
                            <w:rFonts w:ascii="Cambria Math" w:eastAsia="Calibri" w:hAnsi="Cambria Math" w:cs="Times New Roman"/>
                          </w:rPr>
                          <m:t>CHP E</m:t>
                        </m:r>
                        <m:r>
                          <m:rPr>
                            <m:nor/>
                          </m:rPr>
                          <w:rPr>
                            <w:rFonts w:ascii="Times New Roman" w:eastAsia="Calibri" w:hAnsi="Times New Roman" w:cs="Times New Roman"/>
                            <w:b/>
                            <w:bCs/>
                            <w:iCs/>
                          </w:rPr>
                          <m:t>η</m:t>
                        </m:r>
                      </m:e>
                      <m:sub>
                        <m:r>
                          <m:rPr>
                            <m:sty m:val="b"/>
                          </m:rPr>
                          <w:rPr>
                            <w:rFonts w:ascii="Cambria Math" w:eastAsia="Calibri" w:hAnsi="Cambria Math" w:cs="Times New Roman"/>
                          </w:rPr>
                          <m:t>k</m:t>
                        </m:r>
                      </m:sub>
                    </m:sSub>
                    <m:r>
                      <m:rPr>
                        <m:sty m:val="bi"/>
                      </m:rPr>
                      <w:rPr>
                        <w:rFonts w:ascii="Cambria Math" w:eastAsia="Calibri" w:hAnsi="Cambria Math" w:cs="Times New Roman"/>
                        <w:sz w:val="24"/>
                        <w:szCs w:val="24"/>
                      </w:rPr>
                      <m:t xml:space="preserve"> </m:t>
                    </m:r>
                  </m:num>
                  <m:den>
                    <m:sSub>
                      <m:sSubPr>
                        <m:ctrlPr>
                          <w:rPr>
                            <w:rFonts w:ascii="Cambria Math" w:eastAsiaTheme="minorEastAsia" w:hAnsi="Times New Roman" w:cs="Times New Roman"/>
                            <w:b/>
                            <w:bCs/>
                          </w:rPr>
                        </m:ctrlPr>
                      </m:sSubPr>
                      <m:e>
                        <m:r>
                          <m:rPr>
                            <m:sty m:val="b"/>
                          </m:rPr>
                          <w:rPr>
                            <w:rFonts w:ascii="Cambria Math" w:eastAsiaTheme="minorEastAsia" w:hAnsi="Times New Roman" w:cs="Times New Roman"/>
                          </w:rPr>
                          <m:t>Ref E</m:t>
                        </m:r>
                        <m:r>
                          <m:rPr>
                            <m:sty m:val="b"/>
                          </m:rPr>
                          <w:rPr>
                            <w:rFonts w:ascii="Cambria Math" w:eastAsiaTheme="minorEastAsia" w:hAnsi="Cambria Math" w:cs="Times New Roman"/>
                          </w:rPr>
                          <m:t>η</m:t>
                        </m:r>
                      </m:e>
                      <m:sub>
                        <m:r>
                          <m:rPr>
                            <m:sty m:val="b"/>
                          </m:rPr>
                          <w:rPr>
                            <w:rFonts w:ascii="Cambria Math" w:eastAsiaTheme="minorEastAsia" w:hAnsi="Times New Roman" w:cs="Times New Roman"/>
                          </w:rPr>
                          <m:t>k</m:t>
                        </m:r>
                      </m:sub>
                    </m:sSub>
                    <m:r>
                      <m:rPr>
                        <m:sty m:val="bi"/>
                      </m:rPr>
                      <w:rPr>
                        <w:rFonts w:ascii="Cambria Math" w:eastAsia="Calibri" w:hAnsi="Cambria Math" w:cs="Times New Roman"/>
                      </w:rPr>
                      <m:t xml:space="preserve"> </m:t>
                    </m:r>
                  </m:den>
                </m:f>
              </m:den>
            </m:f>
          </m:e>
        </m:d>
        <m:r>
          <m:rPr>
            <m:sty m:val="b"/>
          </m:rPr>
          <w:rPr>
            <w:rFonts w:ascii="Cambria Math" w:eastAsia="Calibri" w:hAnsi="Cambria Math" w:cs="Times New Roman"/>
          </w:rPr>
          <m:t>*</m:t>
        </m:r>
        <m:r>
          <m:rPr>
            <m:nor/>
          </m:rPr>
          <w:rPr>
            <w:rFonts w:ascii="Times New Roman" w:eastAsia="Calibri" w:hAnsi="Times New Roman" w:cs="Times New Roman"/>
            <w:b/>
            <w:bCs/>
          </w:rPr>
          <m:t xml:space="preserve">100,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r>
          <m:rPr>
            <m:sty m:val="bi"/>
          </m:rPr>
          <w:rPr>
            <w:rFonts w:ascii="Cambria Math" w:eastAsia="Calibri" w:hAnsi="Cambria Math" w:cs="Times New Roman"/>
          </w:rPr>
          <m:t>;</m:t>
        </m:r>
      </m:oMath>
      <w:r w:rsidR="005B01D3">
        <w:rPr>
          <w:rFonts w:ascii="Times New Roman" w:eastAsia="Calibri" w:hAnsi="Times New Roman" w:cs="Times New Roman"/>
          <w:b/>
          <w:bCs/>
        </w:rPr>
        <w:tab/>
      </w:r>
      <w:r w:rsidR="005B01D3">
        <w:rPr>
          <w:rFonts w:ascii="Times New Roman" w:eastAsia="Calibri" w:hAnsi="Times New Roman" w:cs="Times New Roman"/>
          <w:b/>
          <w:bCs/>
        </w:rPr>
        <w:tab/>
      </w:r>
      <w:r w:rsidR="005B01D3">
        <w:rPr>
          <w:rFonts w:ascii="Times New Roman" w:eastAsia="Calibri" w:hAnsi="Times New Roman" w:cs="Times New Roman"/>
          <w:b/>
          <w:bCs/>
        </w:rPr>
        <w:tab/>
      </w:r>
      <w:r w:rsidR="005B01D3">
        <w:rPr>
          <w:rFonts w:ascii="Times New Roman" w:eastAsia="Calibri" w:hAnsi="Times New Roman" w:cs="Times New Roman"/>
          <w:b/>
          <w:bCs/>
        </w:rPr>
        <w:tab/>
        <w:t>(12)</w:t>
      </w:r>
    </w:p>
    <w:p w14:paraId="491F9D70" w14:textId="77777777" w:rsidR="00553D6C" w:rsidRDefault="005B01D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unde:</w:t>
      </w:r>
    </w:p>
    <w:p w14:paraId="5CE7B770" w14:textId="769EAEC7" w:rsidR="00553D6C" w:rsidRDefault="00000000">
      <w:pPr>
        <w:spacing w:after="0" w:line="240" w:lineRule="auto"/>
        <w:ind w:firstLine="709"/>
        <w:jc w:val="both"/>
        <w:rPr>
          <w:rFonts w:ascii="Times New Roman" w:eastAsia="SimSun" w:hAnsi="Times New Roman" w:cs="Times New Roman"/>
          <w:sz w:val="24"/>
          <w:szCs w:val="24"/>
        </w:rPr>
      </w:pPr>
      <m:oMath>
        <m:sSub>
          <m:sSubPr>
            <m:ctrlPr>
              <w:rPr>
                <w:rFonts w:ascii="Cambria Math" w:eastAsiaTheme="minorEastAsia" w:hAnsi="Times New Roman" w:cs="Times New Roman"/>
                <w:b/>
                <w:bCs/>
              </w:rPr>
            </m:ctrlPr>
          </m:sSubPr>
          <m:e>
            <m:r>
              <m:rPr>
                <m:sty m:val="b"/>
              </m:rPr>
              <w:rPr>
                <w:rFonts w:ascii="Cambria Math" w:eastAsiaTheme="minorEastAsia" w:hAnsi="Times New Roman" w:cs="Times New Roman"/>
              </w:rPr>
              <m:t>Ref E</m:t>
            </m:r>
            <m:r>
              <m:rPr>
                <m:sty m:val="b"/>
              </m:rPr>
              <w:rPr>
                <w:rFonts w:ascii="Cambria Math" w:eastAsiaTheme="minorEastAsia" w:hAnsi="Cambria Math" w:cs="Times New Roman"/>
              </w:rPr>
              <m:t>η</m:t>
            </m:r>
          </m:e>
          <m:sub>
            <m:r>
              <m:rPr>
                <m:sty m:val="b"/>
              </m:rPr>
              <w:rPr>
                <w:rFonts w:ascii="Cambria Math" w:eastAsiaTheme="minorEastAsia" w:hAnsi="Times New Roman" w:cs="Times New Roman"/>
              </w:rPr>
              <m:t>k</m:t>
            </m:r>
          </m:sub>
        </m:sSub>
      </m:oMath>
      <w:r w:rsidR="005B01D3">
        <w:rPr>
          <w:rFonts w:ascii="Times New Roman" w:eastAsia="SimSun" w:hAnsi="Times New Roman" w:cs="Times New Roman"/>
          <w:sz w:val="24"/>
          <w:szCs w:val="24"/>
        </w:rPr>
        <w:t xml:space="preserve">  – este valoarea  de referință armonizată a eficienței de producere separată a energiei electrice corespunzătoare unității de cogenerare k din configurație și se determină </w:t>
      </w:r>
      <w:r w:rsidR="00CC4DA6" w:rsidRPr="00CC4DA6">
        <w:rPr>
          <w:rFonts w:ascii="Times New Roman" w:eastAsia="SimSun" w:hAnsi="Times New Roman" w:cs="Times New Roman"/>
          <w:sz w:val="24"/>
          <w:szCs w:val="24"/>
        </w:rPr>
        <w:t>conform tabelului 1 din anexa nr. 1 la Hotărârea Guvernului nr. 297/2016</w:t>
      </w:r>
      <w:r w:rsidR="005B01D3">
        <w:rPr>
          <w:rFonts w:ascii="Times New Roman" w:eastAsia="SimSun" w:hAnsi="Times New Roman" w:cs="Times New Roman"/>
          <w:sz w:val="24"/>
          <w:szCs w:val="24"/>
        </w:rPr>
        <w:t>, cu precizarea că în cazul combustibililor gazoși se aplică factorul de corecție pentru abaterea temperaturii exterioare medii anuale din Republica Moldova față de condițiile ISO (15 ºC). Pentru Republica Moldova temperatura exterioară medie anuală este 11ºC.</w:t>
      </w:r>
    </w:p>
    <w:p w14:paraId="40753727" w14:textId="66F689B8" w:rsidR="00553D6C" w:rsidRDefault="00000000" w:rsidP="00CC4DA6">
      <w:pPr>
        <w:tabs>
          <w:tab w:val="left" w:pos="6379"/>
        </w:tabs>
        <w:spacing w:after="0" w:line="240" w:lineRule="auto"/>
        <w:ind w:firstLine="708"/>
        <w:jc w:val="both"/>
        <w:rPr>
          <w:rFonts w:ascii="Times New Roman" w:eastAsia="SimSun" w:hAnsi="Times New Roman" w:cs="Times New Roman"/>
          <w:sz w:val="24"/>
          <w:szCs w:val="24"/>
        </w:rPr>
      </w:pPr>
      <m:oMath>
        <m:sSub>
          <m:sSubPr>
            <m:ctrlPr>
              <w:rPr>
                <w:rFonts w:ascii="Cambria Math" w:eastAsiaTheme="minorEastAsia" w:hAnsi="Times New Roman" w:cs="Times New Roman"/>
                <w:b/>
                <w:bCs/>
              </w:rPr>
            </m:ctrlPr>
          </m:sSubPr>
          <m:e>
            <m:r>
              <m:rPr>
                <m:sty m:val="b"/>
              </m:rPr>
              <w:rPr>
                <w:rFonts w:ascii="Cambria Math" w:eastAsiaTheme="minorEastAsia" w:hAnsi="Times New Roman" w:cs="Times New Roman"/>
              </w:rPr>
              <m:t>Ref H</m:t>
            </m:r>
            <m:r>
              <m:rPr>
                <m:sty m:val="b"/>
              </m:rPr>
              <w:rPr>
                <w:rFonts w:ascii="Cambria Math" w:eastAsiaTheme="minorEastAsia" w:hAnsi="Cambria Math" w:cs="Times New Roman"/>
              </w:rPr>
              <m:t>η</m:t>
            </m:r>
          </m:e>
          <m:sub>
            <m:r>
              <m:rPr>
                <m:sty m:val="b"/>
              </m:rPr>
              <w:rPr>
                <w:rFonts w:ascii="Cambria Math" w:eastAsia="Calibri" w:hAnsi="Cambria Math" w:cs="Times New Roman"/>
              </w:rPr>
              <m:t>k</m:t>
            </m:r>
          </m:sub>
        </m:sSub>
      </m:oMath>
      <w:r w:rsidR="005B01D3">
        <w:rPr>
          <w:rFonts w:ascii="Calibri" w:eastAsiaTheme="minorEastAsia" w:hAnsi="Times New Roman" w:cs="Times New Roman"/>
          <w:b/>
          <w:bCs/>
          <w:sz w:val="24"/>
          <w:szCs w:val="24"/>
        </w:rPr>
        <w:t xml:space="preserve"> </w:t>
      </w:r>
      <w:r w:rsidR="005B01D3">
        <w:rPr>
          <w:rFonts w:ascii="Times New Roman" w:eastAsia="SimSun" w:hAnsi="Times New Roman" w:cs="Times New Roman"/>
          <w:sz w:val="24"/>
          <w:szCs w:val="24"/>
        </w:rPr>
        <w:t xml:space="preserve">– este valoarea de referință armonizată a eficienței de producere separată a energiei termice corespunzătoare unității de cogenerare k din configurație și se determină </w:t>
      </w:r>
      <w:r w:rsidR="00CC4DA6" w:rsidRPr="00CC4DA6">
        <w:rPr>
          <w:rFonts w:ascii="Times New Roman" w:eastAsia="SimSun" w:hAnsi="Times New Roman" w:cs="Times New Roman"/>
          <w:sz w:val="24"/>
          <w:szCs w:val="24"/>
        </w:rPr>
        <w:t>conform anexei nr. 2 la Hotărârea Guvernului nr. 297/2016</w:t>
      </w:r>
      <w:r w:rsidR="00CC4DA6">
        <w:rPr>
          <w:rFonts w:ascii="Times New Roman" w:eastAsia="SimSun" w:hAnsi="Times New Roman" w:cs="Times New Roman"/>
          <w:sz w:val="24"/>
          <w:szCs w:val="24"/>
        </w:rPr>
        <w:t>.</w:t>
      </w:r>
    </w:p>
    <w:p w14:paraId="6BD1A97C" w14:textId="0B99217D"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Valorile </w:t>
      </w:r>
      <m:oMath>
        <m:r>
          <m:rPr>
            <m:sty m:val="b"/>
          </m:rPr>
          <w:rPr>
            <w:rFonts w:ascii="Cambria Math" w:eastAsia="Calibri" w:hAnsi="Cambria Math" w:cs="Times New Roman"/>
            <w:sz w:val="24"/>
            <w:szCs w:val="24"/>
          </w:rPr>
          <m:t>CHP</m:t>
        </m:r>
        <m:r>
          <m:rPr>
            <m:sty m:val="p"/>
          </m:rPr>
          <w:rPr>
            <w:rFonts w:ascii="Cambria Math" w:eastAsia="Calibri" w:hAnsi="Cambria Math" w:cs="Times New Roman"/>
            <w:sz w:val="24"/>
            <w:szCs w:val="24"/>
          </w:rPr>
          <m:t xml:space="preserve"> η</m:t>
        </m:r>
      </m:oMath>
      <w:r>
        <w:rPr>
          <w:rFonts w:ascii="Times New Roman" w:eastAsia="Calibri" w:hAnsi="Times New Roman" w:cs="Times New Roman"/>
          <w:sz w:val="24"/>
          <w:szCs w:val="24"/>
        </w:rPr>
        <w:t xml:space="preserve"> și </w:t>
      </w:r>
      <m:oMath>
        <m:sSub>
          <m:sSubPr>
            <m:ctrlPr>
              <w:rPr>
                <w:rFonts w:ascii="Cambria Math" w:eastAsia="Calibri" w:hAnsi="Cambria Math" w:cs="Times New Roman"/>
                <w:sz w:val="24"/>
                <w:szCs w:val="24"/>
              </w:rPr>
            </m:ctrlPr>
          </m:sSubPr>
          <m:e>
            <m:r>
              <m:rPr>
                <m:nor/>
              </m:rPr>
              <w:rPr>
                <w:rFonts w:ascii="Cambria Math" w:eastAsia="Calibri" w:hAnsi="Cambria Math" w:cs="Times New Roman"/>
                <w:b/>
                <w:bCs/>
                <w:sz w:val="24"/>
                <w:szCs w:val="24"/>
              </w:rPr>
              <m:t>PES</m:t>
            </m:r>
          </m:e>
          <m:sub>
            <m:r>
              <m:rPr>
                <m:nor/>
              </m:rPr>
              <w:rPr>
                <w:rFonts w:ascii="Cambria Math" w:eastAsia="Calibri" w:hAnsi="Cambria Math" w:cs="Times New Roman"/>
                <w:sz w:val="24"/>
                <w:szCs w:val="24"/>
              </w:rPr>
              <m:t>k</m:t>
            </m:r>
          </m:sub>
        </m:sSub>
      </m:oMath>
      <w:r>
        <w:rPr>
          <w:rFonts w:ascii="Times New Roman" w:eastAsia="Calibri" w:hAnsi="Times New Roman" w:cs="Times New Roman"/>
          <w:sz w:val="24"/>
          <w:szCs w:val="24"/>
        </w:rPr>
        <w:t xml:space="preserve"> pentru fiecare unitate de cogenerare inclusă în configurația de producție în cogenerare sunt utilizate pentru a verifica îndeplinirea condițiilor de la pct.2 Anexa nr. 2 </w:t>
      </w:r>
      <w:r w:rsidR="00257126">
        <w:rPr>
          <w:rFonts w:ascii="Times New Roman" w:eastAsia="Calibri" w:hAnsi="Times New Roman" w:cs="Times New Roman"/>
          <w:sz w:val="24"/>
          <w:szCs w:val="24"/>
        </w:rPr>
        <w:t xml:space="preserve">la </w:t>
      </w:r>
      <w:r>
        <w:rPr>
          <w:rFonts w:ascii="Times New Roman" w:eastAsia="Calibri" w:hAnsi="Times New Roman" w:cs="Times New Roman"/>
          <w:sz w:val="24"/>
          <w:szCs w:val="24"/>
        </w:rPr>
        <w:t>Legea nr. 92/2014. La certificarea energiei electrice produse în cogenerare de înaltă eficiență se procedează astfel:</w:t>
      </w:r>
    </w:p>
    <w:p w14:paraId="655FDD7A" w14:textId="77777777" w:rsidR="00553D6C" w:rsidRDefault="005B01D3">
      <w:pPr>
        <w:numPr>
          <w:ilvl w:val="0"/>
          <w:numId w:val="10"/>
        </w:numPr>
        <w:spacing w:after="0" w:line="240" w:lineRule="auto"/>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lastRenderedPageBreak/>
        <w:t xml:space="preserve">în cazul în care ambele condiții sunt îndeplinite, se certifică drept energie electrică produsă în cogenerare de înaltă eficiență, cantitatea </w:t>
      </w:r>
      <m:oMath>
        <m:sSub>
          <m:sSubPr>
            <m:ctrlPr>
              <w:rPr>
                <w:rFonts w:ascii="Cambria Math" w:hAnsi="Cambria Math" w:cs="Times New Roman"/>
                <w:b/>
                <w:bCs/>
                <w:i/>
                <w:sz w:val="24"/>
                <w:szCs w:val="24"/>
              </w:rPr>
            </m:ctrlPr>
          </m:sSubPr>
          <m:e>
            <m:r>
              <m:rPr>
                <m:nor/>
              </m:rPr>
              <w:rPr>
                <w:rFonts w:ascii="Cambria Math" w:hAnsi="Cambria Math" w:cs="Times New Roman"/>
                <w:b/>
                <w:bCs/>
                <w:sz w:val="24"/>
                <w:szCs w:val="24"/>
              </w:rPr>
              <m:t>EE</m:t>
            </m:r>
          </m:e>
          <m:sub>
            <m:r>
              <m:rPr>
                <m:nor/>
              </m:rPr>
              <w:rPr>
                <w:rFonts w:ascii="Cambria Math" w:hAnsi="Cambria Math" w:cs="Times New Roman"/>
                <w:b/>
                <w:bCs/>
                <w:sz w:val="24"/>
                <w:szCs w:val="24"/>
              </w:rPr>
              <m:t>cog,k</m:t>
            </m:r>
          </m:sub>
        </m:sSub>
      </m:oMath>
      <w:r>
        <w:rPr>
          <w:rFonts w:ascii="Times New Roman" w:eastAsia="SimSun" w:hAnsi="Times New Roman" w:cs="Times New Roman"/>
          <w:kern w:val="2"/>
          <w:sz w:val="24"/>
          <w:szCs w:val="24"/>
          <w14:ligatures w14:val="standardContextual"/>
        </w:rPr>
        <w:t>;</w:t>
      </w:r>
    </w:p>
    <w:p w14:paraId="29C06CA9" w14:textId="77777777" w:rsidR="00553D6C" w:rsidRDefault="005B01D3">
      <w:pPr>
        <w:numPr>
          <w:ilvl w:val="0"/>
          <w:numId w:val="10"/>
        </w:numPr>
        <w:spacing w:after="0" w:line="240" w:lineRule="auto"/>
        <w:contextualSpacing/>
        <w:jc w:val="both"/>
        <w:rPr>
          <w:rFonts w:ascii="Times New Roman" w:eastAsia="Calibri" w:hAnsi="Times New Roman" w:cs="Times New Roman"/>
          <w:kern w:val="2"/>
          <w:sz w:val="24"/>
          <w:szCs w:val="24"/>
          <w14:ligatures w14:val="standardContextual"/>
        </w:rPr>
      </w:pPr>
      <w:r>
        <w:rPr>
          <w:rFonts w:ascii="Times New Roman" w:eastAsia="SimSun" w:hAnsi="Times New Roman" w:cs="Times New Roman"/>
          <w:kern w:val="2"/>
          <w:sz w:val="24"/>
          <w:szCs w:val="24"/>
          <w14:ligatures w14:val="standardContextual"/>
        </w:rPr>
        <w:t>în cazul în care una sau ambele condiții nu sunt îndeplinite, nu se certifică drept energie electrică produsă în cogenerare de înaltă eficiență.</w:t>
      </w:r>
    </w:p>
    <w:p w14:paraId="561552FB" w14:textId="77777777" w:rsidR="00553D6C" w:rsidRDefault="005B01D3">
      <w:pPr>
        <w:numPr>
          <w:ilvl w:val="0"/>
          <w:numId w:val="4"/>
        </w:numPr>
        <w:spacing w:after="0" w:line="240" w:lineRule="auto"/>
        <w:jc w:val="both"/>
        <w:rPr>
          <w:rFonts w:ascii="Times New Roman" w:eastAsia="SimSun" w:hAnsi="Times New Roman" w:cs="Times New Roman"/>
          <w:sz w:val="24"/>
          <w:szCs w:val="24"/>
        </w:rPr>
      </w:pPr>
      <w:r>
        <w:rPr>
          <w:rFonts w:ascii="Times New Roman" w:eastAsia="Calibri" w:hAnsi="Times New Roman" w:cs="Times New Roman"/>
          <w:sz w:val="24"/>
          <w:szCs w:val="24"/>
        </w:rPr>
        <w:t xml:space="preserve">Pentru unitățile de cogenerare incluse în configurația de producție în cogenerare, care au certificat cantitatea </w:t>
      </w:r>
      <m:oMath>
        <m:sSub>
          <m:sSubPr>
            <m:ctrlPr>
              <w:rPr>
                <w:rFonts w:ascii="Cambria Math" w:hAnsi="Cambria Math" w:cs="Times New Roman"/>
                <w:b/>
                <w:bCs/>
                <w:i/>
                <w:sz w:val="24"/>
                <w:szCs w:val="24"/>
              </w:rPr>
            </m:ctrlPr>
          </m:sSubPr>
          <m:e>
            <m:r>
              <m:rPr>
                <m:nor/>
              </m:rPr>
              <w:rPr>
                <w:rFonts w:ascii="Cambria Math" w:hAnsi="Cambria Math" w:cs="Times New Roman"/>
                <w:b/>
                <w:bCs/>
                <w:sz w:val="24"/>
                <w:szCs w:val="24"/>
              </w:rPr>
              <m:t>EE</m:t>
            </m:r>
          </m:e>
          <m:sub>
            <m:r>
              <m:rPr>
                <m:nor/>
              </m:rPr>
              <w:rPr>
                <w:rFonts w:ascii="Cambria Math" w:hAnsi="Cambria Math" w:cs="Times New Roman"/>
                <w:b/>
                <w:bCs/>
                <w:sz w:val="24"/>
                <w:szCs w:val="24"/>
              </w:rPr>
              <m:t>cog,k</m:t>
            </m:r>
          </m:sub>
        </m:sSub>
      </m:oMath>
      <w:r>
        <w:rPr>
          <w:rFonts w:ascii="Times New Roman" w:eastAsia="SimSun" w:hAnsi="Times New Roman" w:cs="Times New Roman"/>
          <w:sz w:val="24"/>
          <w:szCs w:val="24"/>
        </w:rPr>
        <w:t xml:space="preserve"> drept energie electrică produsă în cogenerare de înaltă eficiență se determină </w:t>
      </w:r>
      <m:oMath>
        <m:r>
          <m:rPr>
            <m:nor/>
          </m:rPr>
          <w:rPr>
            <w:rFonts w:ascii="Times New Roman" w:eastAsia="Calibri" w:hAnsi="Times New Roman" w:cs="Times New Roman"/>
            <w:b/>
            <w:bCs/>
            <w:kern w:val="2"/>
            <w14:ligatures w14:val="standardContextual"/>
          </w:rPr>
          <m:t>PES</m:t>
        </m:r>
      </m:oMath>
      <w:r>
        <w:rPr>
          <w:rFonts w:ascii="Times New Roman" w:eastAsia="SimSun" w:hAnsi="Times New Roman" w:cs="Times New Roman"/>
          <w:sz w:val="24"/>
          <w:szCs w:val="24"/>
        </w:rPr>
        <w:t xml:space="preserve"> în valori absolute astfel:</w:t>
      </w:r>
    </w:p>
    <w:p w14:paraId="0B1D3AE2" w14:textId="77777777" w:rsidR="00553D6C" w:rsidRDefault="00000000">
      <w:pPr>
        <w:spacing w:after="0" w:line="240" w:lineRule="auto"/>
        <w:ind w:left="1701"/>
        <w:contextualSpacing/>
        <w:jc w:val="right"/>
        <w:rPr>
          <w:rFonts w:ascii="Times New Roman" w:eastAsia="SimSun" w:hAnsi="Times New Roman" w:cs="Times New Roman"/>
          <w:b/>
          <w:bCs/>
          <w:kern w:val="2"/>
          <w14:ligatures w14:val="standardContextual"/>
        </w:rPr>
      </w:pPr>
      <m:oMath>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PES</m:t>
            </m:r>
          </m:e>
          <m:sub>
            <m:r>
              <m:rPr>
                <m:nor/>
              </m:rPr>
              <w:rPr>
                <w:rFonts w:ascii="Times New Roman" w:eastAsia="Calibri" w:hAnsi="Times New Roman" w:cs="Times New Roman"/>
                <w:b/>
                <w:bCs/>
                <w:kern w:val="2"/>
                <w14:ligatures w14:val="standardContextual"/>
              </w:rPr>
              <m:t>abs,k</m:t>
            </m:r>
          </m:sub>
        </m:sSub>
        <m:r>
          <m:rPr>
            <m:nor/>
          </m:rPr>
          <w:rPr>
            <w:rFonts w:ascii="Times New Roman" w:eastAsia="Calibri" w:hAnsi="Times New Roman" w:cs="Times New Roman"/>
            <w:b/>
            <w:bCs/>
            <w:kern w:val="2"/>
            <w14:ligatures w14:val="standardContextual"/>
          </w:rPr>
          <m:t xml:space="preserve"> = </m:t>
        </m:r>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B</m:t>
            </m:r>
          </m:e>
          <m:sub>
            <m:r>
              <m:rPr>
                <m:nor/>
              </m:rPr>
              <w:rPr>
                <w:rFonts w:ascii="Times New Roman" w:eastAsia="Calibri" w:hAnsi="Times New Roman" w:cs="Times New Roman"/>
                <w:b/>
                <w:bCs/>
                <w:kern w:val="2"/>
                <w14:ligatures w14:val="standardContextual"/>
              </w:rPr>
              <m:t>cog,k</m:t>
            </m:r>
          </m:sub>
        </m:sSub>
        <m:r>
          <m:rPr>
            <m:sty m:val="b"/>
          </m:rPr>
          <w:rPr>
            <w:rFonts w:ascii="Cambria Math" w:eastAsia="Calibri" w:hAnsi="Cambria Math" w:cs="Times New Roman"/>
            <w:kern w:val="2"/>
            <w14:ligatures w14:val="standardContextual"/>
          </w:rPr>
          <m:t xml:space="preserve"> * </m:t>
        </m:r>
        <m:f>
          <m:fPr>
            <m:type m:val="lin"/>
            <m:ctrlPr>
              <w:rPr>
                <w:rFonts w:ascii="Cambria Math" w:eastAsia="Calibri" w:hAnsi="Cambria Math" w:cs="Times New Roman"/>
                <w:b/>
                <w:bCs/>
                <w:i/>
                <w:kern w:val="2"/>
                <w14:ligatures w14:val="standardContextual"/>
              </w:rPr>
            </m:ctrlPr>
          </m:fPr>
          <m:num>
            <m:sSub>
              <m:sSubPr>
                <m:ctrlPr>
                  <w:rPr>
                    <w:rFonts w:ascii="Cambria Math" w:eastAsia="Calibri" w:hAnsi="Cambria Math" w:cs="Times New Roman"/>
                    <w:b/>
                    <w:bCs/>
                    <w:sz w:val="24"/>
                    <w:szCs w:val="24"/>
                  </w:rPr>
                </m:ctrlPr>
              </m:sSubPr>
              <m:e>
                <m:r>
                  <m:rPr>
                    <m:nor/>
                  </m:rPr>
                  <w:rPr>
                    <w:rFonts w:ascii="Times New Roman" w:eastAsia="Calibri" w:hAnsi="Times New Roman" w:cs="Times New Roman"/>
                    <w:b/>
                    <w:bCs/>
                    <w:kern w:val="2"/>
                    <w:sz w:val="24"/>
                    <w:szCs w:val="24"/>
                    <w14:ligatures w14:val="standardContextual"/>
                  </w:rPr>
                  <m:t>PES</m:t>
                </m:r>
              </m:e>
              <m:sub>
                <m:r>
                  <m:rPr>
                    <m:nor/>
                  </m:rPr>
                  <w:rPr>
                    <w:rFonts w:ascii="Times New Roman" w:eastAsia="Calibri" w:hAnsi="Times New Roman" w:cs="Times New Roman"/>
                    <w:b/>
                    <w:bCs/>
                    <w:kern w:val="2"/>
                    <w:sz w:val="24"/>
                    <w:szCs w:val="24"/>
                    <w14:ligatures w14:val="standardContextual"/>
                  </w:rPr>
                  <m:t>k</m:t>
                </m:r>
              </m:sub>
            </m:sSub>
            <m:r>
              <m:rPr>
                <m:sty m:val="bi"/>
              </m:rPr>
              <w:rPr>
                <w:rFonts w:ascii="Cambria Math" w:eastAsia="Calibri" w:hAnsi="Cambria Math" w:cs="Times New Roman"/>
                <w:sz w:val="24"/>
                <w:szCs w:val="24"/>
              </w:rPr>
              <m:t xml:space="preserve"> </m:t>
            </m:r>
          </m:num>
          <m:den>
            <m:r>
              <m:rPr>
                <m:sty m:val="bi"/>
              </m:rPr>
              <w:rPr>
                <w:rFonts w:ascii="Cambria Math" w:eastAsia="Calibri" w:hAnsi="Cambria Math" w:cs="Times New Roman"/>
                <w:kern w:val="2"/>
                <w14:ligatures w14:val="standardContextual"/>
              </w:rPr>
              <m:t xml:space="preserve"> </m:t>
            </m:r>
            <m:d>
              <m:dPr>
                <m:ctrlPr>
                  <w:rPr>
                    <w:rFonts w:ascii="Cambria Math" w:eastAsia="Calibri" w:hAnsi="Cambria Math" w:cs="Times New Roman"/>
                    <w:b/>
                    <w:bCs/>
                    <w:i/>
                    <w:kern w:val="2"/>
                    <w14:ligatures w14:val="standardContextual"/>
                  </w:rPr>
                </m:ctrlPr>
              </m:dPr>
              <m:e>
                <m:r>
                  <m:rPr>
                    <m:nor/>
                  </m:rPr>
                  <w:rPr>
                    <w:rFonts w:ascii="Times New Roman" w:eastAsia="Calibri" w:hAnsi="Times New Roman" w:cs="Times New Roman"/>
                    <w:b/>
                    <w:bCs/>
                    <w:kern w:val="2"/>
                    <w14:ligatures w14:val="standardContextual"/>
                  </w:rPr>
                  <m:t>100 -</m:t>
                </m:r>
                <m:sSub>
                  <m:sSubPr>
                    <m:ctrlPr>
                      <w:rPr>
                        <w:rFonts w:ascii="Cambria Math" w:eastAsia="Calibri" w:hAnsi="Cambria Math" w:cs="Times New Roman"/>
                        <w:b/>
                        <w:bCs/>
                        <w:sz w:val="24"/>
                        <w:szCs w:val="24"/>
                      </w:rPr>
                    </m:ctrlPr>
                  </m:sSubPr>
                  <m:e>
                    <m:r>
                      <m:rPr>
                        <m:nor/>
                      </m:rPr>
                      <w:rPr>
                        <w:rFonts w:ascii="Times New Roman" w:eastAsia="Calibri" w:hAnsi="Times New Roman" w:cs="Times New Roman"/>
                        <w:b/>
                        <w:bCs/>
                        <w:kern w:val="2"/>
                        <w:sz w:val="24"/>
                        <w:szCs w:val="24"/>
                        <w14:ligatures w14:val="standardContextual"/>
                      </w:rPr>
                      <m:t xml:space="preserve"> PES</m:t>
                    </m:r>
                  </m:e>
                  <m:sub>
                    <m:r>
                      <m:rPr>
                        <m:nor/>
                      </m:rPr>
                      <w:rPr>
                        <w:rFonts w:ascii="Times New Roman" w:eastAsia="Calibri" w:hAnsi="Times New Roman" w:cs="Times New Roman"/>
                        <w:b/>
                        <w:bCs/>
                        <w:kern w:val="2"/>
                        <w:sz w:val="24"/>
                        <w:szCs w:val="24"/>
                        <w14:ligatures w14:val="standardContextual"/>
                      </w:rPr>
                      <m:t>k</m:t>
                    </m:r>
                  </m:sub>
                </m:sSub>
              </m:e>
            </m:d>
          </m:den>
        </m:f>
        <m:r>
          <m:rPr>
            <m:nor/>
          </m:rPr>
          <w:rPr>
            <w:rFonts w:ascii="Times New Roman" w:eastAsia="Calibri" w:hAnsi="Times New Roman" w:cs="Times New Roman"/>
            <w:b/>
            <w:bCs/>
            <w:kern w:val="2"/>
            <w14:ligatures w14:val="standardContextual"/>
          </w:rPr>
          <m:t xml:space="preserve">,     </m:t>
        </m:r>
        <m:d>
          <m:dPr>
            <m:begChr m:val="["/>
            <m:endChr m:val="]"/>
            <m:ctrlPr>
              <w:rPr>
                <w:rFonts w:ascii="Cambria Math" w:eastAsia="Calibri" w:hAnsi="Cambria Math" w:cs="Times New Roman"/>
                <w:b/>
                <w:bCs/>
                <w:kern w:val="2"/>
                <w14:ligatures w14:val="standardContextual"/>
              </w:rPr>
            </m:ctrlPr>
          </m:dPr>
          <m:e>
            <m:r>
              <m:rPr>
                <m:sty m:val="b"/>
              </m:rPr>
              <w:rPr>
                <w:rFonts w:ascii="Cambria Math" w:eastAsia="Calibri" w:hAnsi="Cambria Math" w:cs="Times New Roman"/>
                <w:kern w:val="2"/>
                <w14:ligatures w14:val="standardContextual"/>
              </w:rPr>
              <m:t>MWh</m:t>
            </m:r>
          </m:e>
        </m:d>
      </m:oMath>
      <w:r w:rsidR="005B01D3">
        <w:rPr>
          <w:rFonts w:ascii="Times New Roman" w:eastAsia="SimSun" w:hAnsi="Times New Roman" w:cs="Times New Roman"/>
          <w:b/>
          <w:bCs/>
          <w:kern w:val="2"/>
          <w14:ligatures w14:val="standardContextual"/>
        </w:rPr>
        <w:t>.</w:t>
      </w:r>
      <w:r w:rsidR="005B01D3">
        <w:rPr>
          <w:rFonts w:ascii="Times New Roman" w:eastAsia="SimSun" w:hAnsi="Times New Roman" w:cs="Times New Roman"/>
          <w:b/>
          <w:bCs/>
          <w:kern w:val="2"/>
          <w14:ligatures w14:val="standardContextual"/>
        </w:rPr>
        <w:tab/>
      </w:r>
      <w:r w:rsidR="005B01D3">
        <w:rPr>
          <w:rFonts w:ascii="Times New Roman" w:eastAsia="SimSun" w:hAnsi="Times New Roman" w:cs="Times New Roman"/>
          <w:b/>
          <w:bCs/>
          <w:kern w:val="2"/>
          <w14:ligatures w14:val="standardContextual"/>
        </w:rPr>
        <w:tab/>
      </w:r>
      <w:r w:rsidR="005B01D3">
        <w:rPr>
          <w:rFonts w:ascii="Times New Roman" w:eastAsia="SimSun" w:hAnsi="Times New Roman" w:cs="Times New Roman"/>
          <w:b/>
          <w:bCs/>
          <w:kern w:val="2"/>
          <w14:ligatures w14:val="standardContextual"/>
        </w:rPr>
        <w:tab/>
      </w:r>
      <w:r w:rsidR="005B01D3">
        <w:rPr>
          <w:rFonts w:ascii="Times New Roman" w:eastAsia="SimSun" w:hAnsi="Times New Roman" w:cs="Times New Roman"/>
          <w:b/>
          <w:bCs/>
          <w:kern w:val="2"/>
          <w14:ligatures w14:val="standardContextual"/>
        </w:rPr>
        <w:tab/>
        <w:t>(13)</w:t>
      </w:r>
    </w:p>
    <w:p w14:paraId="7B689F74" w14:textId="77777777" w:rsidR="00553D6C" w:rsidRDefault="00553D6C">
      <w:pPr>
        <w:keepNext/>
        <w:spacing w:after="0" w:line="240" w:lineRule="auto"/>
        <w:ind w:left="357"/>
        <w:jc w:val="center"/>
        <w:outlineLvl w:val="1"/>
        <w:rPr>
          <w:rFonts w:ascii="Times New Roman" w:eastAsia="Calibri" w:hAnsi="Times New Roman" w:cs="Times New Roman"/>
          <w:b/>
          <w:bCs/>
          <w:sz w:val="24"/>
          <w:szCs w:val="24"/>
        </w:rPr>
      </w:pPr>
    </w:p>
    <w:p w14:paraId="77BA1D8C" w14:textId="77777777" w:rsidR="00553D6C" w:rsidRDefault="005B01D3">
      <w:pPr>
        <w:keepNext/>
        <w:numPr>
          <w:ilvl w:val="0"/>
          <w:numId w:val="3"/>
        </w:numPr>
        <w:spacing w:after="0" w:line="240" w:lineRule="auto"/>
        <w:ind w:left="220"/>
        <w:jc w:val="center"/>
        <w:outlineLvl w:val="1"/>
        <w:rPr>
          <w:rFonts w:ascii="Times New Roman" w:eastAsia="Calibri" w:hAnsi="Times New Roman" w:cs="Times New Roman"/>
          <w:b/>
          <w:bCs/>
          <w:sz w:val="24"/>
          <w:szCs w:val="24"/>
        </w:rPr>
      </w:pPr>
      <w:r>
        <w:rPr>
          <w:rFonts w:ascii="Times New Roman" w:eastAsia="Calibri" w:hAnsi="Times New Roman" w:cs="Times New Roman"/>
          <w:b/>
          <w:bCs/>
          <w:sz w:val="24"/>
          <w:szCs w:val="24"/>
        </w:rPr>
        <w:t>Determinarea cantității de energie electrică certificată care poate beneficia de garanții de origine</w:t>
      </w:r>
    </w:p>
    <w:p w14:paraId="3A0C802B" w14:textId="77777777" w:rsidR="00553D6C" w:rsidRDefault="00553D6C">
      <w:pPr>
        <w:keepNext/>
        <w:spacing w:after="0" w:line="240" w:lineRule="auto"/>
        <w:ind w:left="220"/>
        <w:jc w:val="both"/>
        <w:outlineLvl w:val="1"/>
        <w:rPr>
          <w:rFonts w:ascii="Times New Roman" w:eastAsia="Calibri" w:hAnsi="Times New Roman" w:cs="Times New Roman"/>
          <w:b/>
          <w:bCs/>
          <w:sz w:val="24"/>
          <w:szCs w:val="24"/>
        </w:rPr>
      </w:pPr>
    </w:p>
    <w:p w14:paraId="0C9DB24A" w14:textId="77777777"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Pentru toate unitățile de producție în cogenerare, care au certificat cantitatea </w:t>
      </w:r>
      <m:oMath>
        <m:sSub>
          <m:sSubPr>
            <m:ctrlPr>
              <w:rPr>
                <w:rFonts w:ascii="Cambria Math" w:eastAsia="Calibri" w:hAnsi="Cambria Math" w:cs="Times New Roman"/>
                <w:sz w:val="24"/>
                <w:szCs w:val="24"/>
              </w:rPr>
            </m:ctrlPr>
          </m:sSubPr>
          <m:e>
            <m:r>
              <m:rPr>
                <m:nor/>
              </m:rPr>
              <w:rPr>
                <w:rFonts w:ascii="Times New Roman" w:eastAsia="Calibri" w:hAnsi="Times New Roman" w:cs="Times New Roman"/>
                <w:sz w:val="24"/>
                <w:szCs w:val="24"/>
              </w:rPr>
              <m:t xml:space="preserve"> EE</m:t>
            </m:r>
          </m:e>
          <m:sub>
            <m:r>
              <m:rPr>
                <m:nor/>
              </m:rPr>
              <w:rPr>
                <w:rFonts w:ascii="Times New Roman" w:eastAsia="Calibri" w:hAnsi="Times New Roman" w:cs="Times New Roman"/>
                <w:sz w:val="24"/>
                <w:szCs w:val="24"/>
              </w:rPr>
              <m:t>cog,k</m:t>
            </m:r>
          </m:sub>
        </m:sSub>
      </m:oMath>
      <w:r>
        <w:rPr>
          <w:rFonts w:ascii="Times New Roman" w:eastAsia="Calibri" w:hAnsi="Times New Roman" w:cs="Times New Roman"/>
          <w:sz w:val="24"/>
          <w:szCs w:val="24"/>
        </w:rPr>
        <w:t xml:space="preserve"> drept energie electrică produsă în cogenerare de înaltă eficiență conform prevederilor pct. 19 lit. a), se determină cantitatea de energie electrică certificată care poate beneficia de garanție de origine:</w:t>
      </w:r>
    </w:p>
    <w:p w14:paraId="18CD6AFF" w14:textId="77777777" w:rsidR="00553D6C" w:rsidRDefault="00553D6C">
      <w:pPr>
        <w:spacing w:after="0" w:line="240" w:lineRule="auto"/>
        <w:rPr>
          <w:rFonts w:ascii="Times New Roman" w:eastAsia="SimSun" w:hAnsi="Times New Roman" w:cs="Times New Roman"/>
        </w:rPr>
      </w:pPr>
    </w:p>
    <w:p w14:paraId="1B8E6F43" w14:textId="77777777" w:rsidR="00553D6C" w:rsidRDefault="00000000">
      <w:pPr>
        <w:spacing w:after="0" w:line="240" w:lineRule="auto"/>
        <w:ind w:left="1701"/>
        <w:jc w:val="right"/>
        <w:rPr>
          <w:rFonts w:ascii="Times New Roman" w:eastAsia="Calibri" w:hAnsi="Times New Roman" w:cs="Times New Roman"/>
          <w:sz w:val="24"/>
          <w:szCs w:val="24"/>
        </w:rPr>
      </w:pPr>
      <m:oMath>
        <m:sSub>
          <m:sSubPr>
            <m:ctrlPr>
              <w:rPr>
                <w:rFonts w:ascii="Cambria Math" w:eastAsia="Calibri" w:hAnsi="Cambria Math" w:cs="Times New Roman"/>
                <w:b/>
                <w:bCs/>
                <w:i/>
                <w:sz w:val="24"/>
                <w:szCs w:val="24"/>
              </w:rPr>
            </m:ctrlPr>
          </m:sSubPr>
          <m:e>
            <m:r>
              <m:rPr>
                <m:nor/>
              </m:rPr>
              <w:rPr>
                <w:rFonts w:ascii="Times New Roman" w:eastAsia="Calibri" w:hAnsi="Times New Roman" w:cs="Times New Roman"/>
                <w:b/>
                <w:bCs/>
              </w:rPr>
              <m:t>E</m:t>
            </m:r>
          </m:e>
          <m:sub>
            <m:r>
              <m:rPr>
                <m:nor/>
              </m:rPr>
              <w:rPr>
                <w:rFonts w:ascii="Times New Roman" w:eastAsia="Calibri" w:hAnsi="Times New Roman" w:cs="Times New Roman"/>
                <w:b/>
                <w:bCs/>
              </w:rPr>
              <m:t>GO</m:t>
            </m:r>
          </m:sub>
        </m:sSub>
        <m:r>
          <m:rPr>
            <m:nor/>
          </m:rPr>
          <w:rPr>
            <w:rFonts w:ascii="Times New Roman" w:eastAsia="Calibri" w:hAnsi="Times New Roman" w:cs="Times New Roman"/>
            <w:b/>
            <w:bCs/>
          </w:rPr>
          <m:t xml:space="preserve"> = min</m:t>
        </m:r>
        <m:d>
          <m:dPr>
            <m:ctrlPr>
              <w:rPr>
                <w:rFonts w:ascii="Cambria Math" w:eastAsia="Calibri" w:hAnsi="Cambria Math" w:cs="Times New Roman"/>
                <w:b/>
                <w:bCs/>
                <w:i/>
                <w:sz w:val="24"/>
                <w:szCs w:val="24"/>
              </w:rPr>
            </m:ctrlPr>
          </m:dPr>
          <m:e>
            <m:sSub>
              <m:sSubPr>
                <m:ctrlPr>
                  <w:rPr>
                    <w:rFonts w:ascii="Cambria Math" w:eastAsia="Calibri" w:hAnsi="Cambria Math" w:cs="Times New Roman"/>
                    <w:b/>
                    <w:bCs/>
                    <w:i/>
                    <w:sz w:val="24"/>
                    <w:szCs w:val="24"/>
                  </w:rPr>
                </m:ctrlPr>
              </m:sSubPr>
              <m:e>
                <m:r>
                  <m:rPr>
                    <m:nor/>
                  </m:rPr>
                  <w:rPr>
                    <w:rFonts w:ascii="Times New Roman" w:eastAsia="Calibri" w:hAnsi="Times New Roman" w:cs="Times New Roman"/>
                    <w:b/>
                    <w:bCs/>
                  </w:rPr>
                  <m:t>EE</m:t>
                </m:r>
              </m:e>
              <m:sub>
                <m:r>
                  <m:rPr>
                    <m:nor/>
                  </m:rPr>
                  <w:rPr>
                    <w:rFonts w:ascii="Times New Roman" w:eastAsia="Calibri" w:hAnsi="Times New Roman" w:cs="Times New Roman"/>
                    <w:b/>
                    <w:bCs/>
                  </w:rPr>
                  <m:t>livrat</m:t>
                </m:r>
              </m:sub>
            </m:sSub>
            <m:r>
              <m:rPr>
                <m:sty m:val="bi"/>
              </m:rPr>
              <w:rPr>
                <w:rFonts w:ascii="Cambria Math" w:eastAsia="Calibri" w:hAnsi="Cambria Math" w:cs="Times New Roman"/>
                <w:sz w:val="24"/>
                <w:szCs w:val="24"/>
              </w:rPr>
              <m:t xml:space="preserve"> </m:t>
            </m:r>
            <m:r>
              <m:rPr>
                <m:nor/>
              </m:rPr>
              <w:rPr>
                <w:rFonts w:ascii="Times New Roman" w:eastAsia="Calibri" w:hAnsi="Times New Roman" w:cs="Times New Roman"/>
                <w:b/>
                <w:bCs/>
              </w:rPr>
              <m:t xml:space="preserve">, </m:t>
            </m:r>
            <m:nary>
              <m:naryPr>
                <m:chr m:val="∑"/>
                <m:limLoc m:val="undOvr"/>
                <m:subHide m:val="1"/>
                <m:supHide m:val="1"/>
                <m:ctrlPr>
                  <w:rPr>
                    <w:rFonts w:ascii="Cambria Math" w:eastAsia="Calibri" w:hAnsi="Cambria Math" w:cs="Times New Roman"/>
                    <w:b/>
                    <w:bCs/>
                    <w:i/>
                    <w:sz w:val="24"/>
                    <w:szCs w:val="24"/>
                  </w:rPr>
                </m:ctrlPr>
              </m:naryPr>
              <m:sub/>
              <m:sup/>
              <m:e>
                <m:sSub>
                  <m:sSubPr>
                    <m:ctrlPr>
                      <w:rPr>
                        <w:rFonts w:ascii="Cambria Math" w:eastAsia="Calibri" w:hAnsi="Cambria Math" w:cs="Times New Roman"/>
                        <w:b/>
                        <w:bCs/>
                        <w:i/>
                        <w:sz w:val="24"/>
                        <w:szCs w:val="24"/>
                      </w:rPr>
                    </m:ctrlPr>
                  </m:sSubPr>
                  <m:e>
                    <m:r>
                      <m:rPr>
                        <m:nor/>
                      </m:rPr>
                      <w:rPr>
                        <w:rFonts w:ascii="Times New Roman" w:eastAsia="Calibri" w:hAnsi="Times New Roman" w:cs="Times New Roman"/>
                        <w:b/>
                        <w:bCs/>
                      </w:rPr>
                      <m:t>EE</m:t>
                    </m:r>
                  </m:e>
                  <m:sub>
                    <m:r>
                      <m:rPr>
                        <m:nor/>
                      </m:rPr>
                      <w:rPr>
                        <w:rFonts w:ascii="Times New Roman" w:eastAsia="Calibri" w:hAnsi="Times New Roman" w:cs="Times New Roman"/>
                        <w:b/>
                        <w:bCs/>
                      </w:rPr>
                      <m:t>cog, k</m:t>
                    </m:r>
                  </m:sub>
                </m:sSub>
              </m:e>
            </m:nary>
          </m:e>
        </m:d>
        <m:r>
          <m:rPr>
            <m:nor/>
          </m:rPr>
          <w:rPr>
            <w:rFonts w:ascii="Times New Roman" w:eastAsia="Calibri" w:hAnsi="Times New Roman" w:cs="Times New Roman"/>
            <w:b/>
            <w:bCs/>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MWh</m:t>
            </m:r>
          </m:e>
        </m:d>
        <m:r>
          <m:rPr>
            <m:sty m:val="bi"/>
          </m:rPr>
          <w:rPr>
            <w:rFonts w:ascii="Cambria Math" w:eastAsia="Calibri" w:hAnsi="Cambria Math" w:cs="Times New Roman"/>
          </w:rPr>
          <m:t>;</m:t>
        </m:r>
      </m:oMath>
      <w:r w:rsidR="005B01D3">
        <w:rPr>
          <w:rFonts w:ascii="Times New Roman" w:eastAsia="Calibri" w:hAnsi="Times New Roman" w:cs="Times New Roman"/>
          <w:b/>
          <w:bCs/>
        </w:rPr>
        <w:tab/>
      </w:r>
      <w:r w:rsidR="005B01D3">
        <w:rPr>
          <w:rFonts w:ascii="Times New Roman" w:eastAsia="Calibri" w:hAnsi="Times New Roman" w:cs="Times New Roman"/>
          <w:b/>
          <w:bCs/>
        </w:rPr>
        <w:tab/>
      </w:r>
      <w:r w:rsidR="005B01D3">
        <w:rPr>
          <w:rFonts w:ascii="Times New Roman" w:eastAsia="Calibri" w:hAnsi="Times New Roman" w:cs="Times New Roman"/>
          <w:b/>
          <w:bCs/>
        </w:rPr>
        <w:tab/>
      </w:r>
      <w:r w:rsidR="005B01D3">
        <w:rPr>
          <w:rFonts w:ascii="Times New Roman" w:eastAsia="Calibri" w:hAnsi="Times New Roman" w:cs="Times New Roman"/>
          <w:b/>
          <w:bCs/>
        </w:rPr>
        <w:tab/>
      </w:r>
      <w:r w:rsidR="005B01D3">
        <w:rPr>
          <w:rFonts w:ascii="Times New Roman" w:eastAsia="Calibri" w:hAnsi="Times New Roman" w:cs="Times New Roman"/>
          <w:b/>
          <w:bCs/>
        </w:rPr>
        <w:tab/>
        <w:t>(14)</w:t>
      </w:r>
    </w:p>
    <w:p w14:paraId="424F20C7" w14:textId="77777777" w:rsidR="00553D6C" w:rsidRDefault="005B01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unde: </w:t>
      </w:r>
    </w:p>
    <w:p w14:paraId="70A9380C" w14:textId="77777777" w:rsidR="00553D6C" w:rsidRDefault="00000000">
      <w:pPr>
        <w:spacing w:after="0" w:line="240" w:lineRule="auto"/>
        <w:ind w:leftChars="300" w:left="660"/>
        <w:jc w:val="both"/>
        <w:rPr>
          <w:rFonts w:ascii="Times New Roman" w:eastAsia="Calibri" w:hAnsi="Times New Roman" w:cs="Times New Roman"/>
          <w:sz w:val="24"/>
          <w:szCs w:val="24"/>
        </w:rPr>
      </w:pPr>
      <m:oMath>
        <m:sSub>
          <m:sSubPr>
            <m:ctrlPr>
              <w:rPr>
                <w:rFonts w:ascii="Cambria Math" w:eastAsia="Calibri" w:hAnsi="Cambria Math" w:cs="Times New Roman"/>
                <w:b/>
                <w:bCs/>
                <w:i/>
                <w:sz w:val="24"/>
                <w:szCs w:val="24"/>
              </w:rPr>
            </m:ctrlPr>
          </m:sSubPr>
          <m:e>
            <m:r>
              <m:rPr>
                <m:nor/>
              </m:rPr>
              <w:rPr>
                <w:rFonts w:ascii="Times New Roman" w:eastAsia="Calibri" w:hAnsi="Times New Roman" w:cs="Times New Roman"/>
                <w:b/>
                <w:bCs/>
              </w:rPr>
              <m:t>EE</m:t>
            </m:r>
          </m:e>
          <m:sub>
            <m:r>
              <m:rPr>
                <m:nor/>
              </m:rPr>
              <w:rPr>
                <w:rFonts w:ascii="Times New Roman" w:eastAsia="Calibri" w:hAnsi="Times New Roman" w:cs="Times New Roman"/>
                <w:b/>
                <w:bCs/>
              </w:rPr>
              <m:t>livrat</m:t>
            </m:r>
          </m:sub>
        </m:sSub>
      </m:oMath>
      <w:r w:rsidR="005B01D3">
        <w:rPr>
          <w:rFonts w:ascii="Times New Roman" w:eastAsia="Calibri" w:hAnsi="Times New Roman" w:cs="Times New Roman"/>
          <w:sz w:val="24"/>
          <w:szCs w:val="24"/>
        </w:rPr>
        <w:t xml:space="preserve"> este energia electrică livrată (vândută) din Configurația de producție în cogenerare în perioada pentru care se solicită garanții de origine;</w:t>
      </w:r>
    </w:p>
    <w:p w14:paraId="26D828AF" w14:textId="77777777" w:rsidR="00553D6C" w:rsidRDefault="00000000">
      <w:pPr>
        <w:spacing w:after="0" w:line="240" w:lineRule="auto"/>
        <w:ind w:leftChars="300" w:left="660"/>
        <w:jc w:val="both"/>
        <w:rPr>
          <w:rFonts w:ascii="Times New Roman" w:eastAsia="Calibri" w:hAnsi="Times New Roman" w:cs="Times New Roman"/>
          <w:sz w:val="24"/>
          <w:szCs w:val="24"/>
        </w:rPr>
      </w:pPr>
      <m:oMath>
        <m:nary>
          <m:naryPr>
            <m:chr m:val="∑"/>
            <m:limLoc m:val="undOvr"/>
            <m:subHide m:val="1"/>
            <m:supHide m:val="1"/>
            <m:ctrlPr>
              <w:rPr>
                <w:rFonts w:ascii="Cambria Math" w:eastAsia="Calibri" w:hAnsi="Cambria Math" w:cs="Times New Roman"/>
                <w:b/>
                <w:bCs/>
                <w:i/>
                <w:sz w:val="24"/>
                <w:szCs w:val="24"/>
              </w:rPr>
            </m:ctrlPr>
          </m:naryPr>
          <m:sub/>
          <m:sup/>
          <m:e>
            <m:sSub>
              <m:sSubPr>
                <m:ctrlPr>
                  <w:rPr>
                    <w:rFonts w:ascii="Cambria Math" w:eastAsia="Calibri" w:hAnsi="Cambria Math" w:cs="Times New Roman"/>
                    <w:b/>
                    <w:bCs/>
                    <w:i/>
                    <w:sz w:val="24"/>
                    <w:szCs w:val="24"/>
                  </w:rPr>
                </m:ctrlPr>
              </m:sSubPr>
              <m:e>
                <m:r>
                  <m:rPr>
                    <m:nor/>
                  </m:rPr>
                  <w:rPr>
                    <w:rFonts w:ascii="Times New Roman" w:eastAsia="Calibri" w:hAnsi="Times New Roman" w:cs="Times New Roman"/>
                    <w:b/>
                    <w:bCs/>
                  </w:rPr>
                  <m:t>EE</m:t>
                </m:r>
              </m:e>
              <m:sub>
                <m:r>
                  <m:rPr>
                    <m:nor/>
                  </m:rPr>
                  <w:rPr>
                    <w:rFonts w:ascii="Times New Roman" w:eastAsia="Calibri" w:hAnsi="Times New Roman" w:cs="Times New Roman"/>
                    <w:b/>
                    <w:bCs/>
                  </w:rPr>
                  <m:t>cog, k</m:t>
                </m:r>
              </m:sub>
            </m:sSub>
          </m:e>
        </m:nary>
      </m:oMath>
      <w:r w:rsidR="005B01D3">
        <w:rPr>
          <w:rFonts w:ascii="Times New Roman" w:eastAsia="Calibri" w:hAnsi="Times New Roman" w:cs="Times New Roman"/>
          <w:sz w:val="24"/>
          <w:szCs w:val="24"/>
        </w:rPr>
        <w:t xml:space="preserve"> reprezintă suma pentru toate unitățile de cogenerare incluse în Configurația de producție în cogenerare, care au certificat cantitatea</w:t>
      </w:r>
      <w:r w:rsidR="005B01D3">
        <w:rPr>
          <w:rFonts w:ascii="Times New Roman" w:eastAsia="Calibri" w:hAnsi="Times New Roman" w:cs="Times New Roman"/>
          <w:b/>
          <w:sz w:val="24"/>
          <w:szCs w:val="24"/>
        </w:rPr>
        <w:t xml:space="preserve"> </w:t>
      </w:r>
      <m:oMath>
        <m:sSub>
          <m:sSubPr>
            <m:ctrlPr>
              <w:rPr>
                <w:rFonts w:ascii="Cambria Math" w:hAnsi="Cambria Math" w:cs="Times New Roman"/>
                <w:b/>
                <w:bCs/>
                <w:i/>
              </w:rPr>
            </m:ctrlPr>
          </m:sSubPr>
          <m:e>
            <m:r>
              <m:rPr>
                <m:nor/>
              </m:rPr>
              <w:rPr>
                <w:rFonts w:ascii="Times New Roman" w:hAnsi="Times New Roman" w:cs="Times New Roman"/>
                <w:b/>
                <w:bCs/>
              </w:rPr>
              <m:t xml:space="preserve"> EE</m:t>
            </m:r>
          </m:e>
          <m:sub>
            <m:r>
              <m:rPr>
                <m:nor/>
              </m:rPr>
              <w:rPr>
                <w:rFonts w:ascii="Times New Roman" w:hAnsi="Times New Roman" w:cs="Times New Roman"/>
                <w:b/>
                <w:bCs/>
              </w:rPr>
              <m:t>cog,k</m:t>
            </m:r>
          </m:sub>
        </m:sSub>
      </m:oMath>
      <w:r w:rsidR="005B01D3">
        <w:rPr>
          <w:rFonts w:ascii="Times New Roman" w:eastAsia="Calibri" w:hAnsi="Times New Roman" w:cs="Times New Roman"/>
          <w:b/>
          <w:sz w:val="24"/>
          <w:szCs w:val="24"/>
        </w:rPr>
        <w:t xml:space="preserve"> </w:t>
      </w:r>
      <w:r w:rsidR="005B01D3">
        <w:rPr>
          <w:rFonts w:ascii="Times New Roman" w:eastAsia="Calibri" w:hAnsi="Times New Roman" w:cs="Times New Roman"/>
          <w:sz w:val="24"/>
          <w:szCs w:val="24"/>
        </w:rPr>
        <w:t>drept energie electrică produsă în cogenerare de înaltă eficiență conform prevederilor pct. 19 lit. a).</w:t>
      </w:r>
    </w:p>
    <w:p w14:paraId="4D9D9305" w14:textId="77777777" w:rsidR="00553D6C" w:rsidRDefault="00553D6C">
      <w:pPr>
        <w:spacing w:after="0" w:line="240" w:lineRule="auto"/>
        <w:ind w:firstLine="709"/>
        <w:jc w:val="both"/>
        <w:rPr>
          <w:rFonts w:ascii="Times New Roman" w:eastAsia="SimSun" w:hAnsi="Times New Roman" w:cs="Times New Roman"/>
          <w:sz w:val="24"/>
          <w:szCs w:val="24"/>
        </w:rPr>
      </w:pPr>
    </w:p>
    <w:p w14:paraId="311E11AA" w14:textId="6C52162B" w:rsidR="00553D6C" w:rsidRPr="007C070C" w:rsidRDefault="005B01D3" w:rsidP="007C070C">
      <w:pPr>
        <w:pStyle w:val="Listparagraf"/>
        <w:keepNext/>
        <w:numPr>
          <w:ilvl w:val="0"/>
          <w:numId w:val="3"/>
        </w:numPr>
        <w:ind w:left="0"/>
        <w:jc w:val="center"/>
        <w:outlineLvl w:val="1"/>
        <w:rPr>
          <w:rFonts w:eastAsia="Calibri"/>
          <w:b/>
          <w:bCs/>
          <w:sz w:val="24"/>
          <w:szCs w:val="24"/>
          <w:lang w:val="en-US"/>
        </w:rPr>
      </w:pPr>
      <w:r w:rsidRPr="007C070C">
        <w:rPr>
          <w:rFonts w:eastAsia="Calibri"/>
          <w:b/>
          <w:bCs/>
          <w:sz w:val="24"/>
          <w:szCs w:val="24"/>
          <w:lang w:val="en-US"/>
        </w:rPr>
        <w:t xml:space="preserve"> </w:t>
      </w:r>
      <w:r w:rsidR="007C070C" w:rsidRPr="007C070C">
        <w:rPr>
          <w:rFonts w:eastAsia="Calibri"/>
          <w:b/>
          <w:bCs/>
          <w:sz w:val="24"/>
          <w:szCs w:val="24"/>
          <w:lang w:val="en-US"/>
        </w:rPr>
        <w:t>Gestionarea datelor pentru emiterea garanțiilor de origine</w:t>
      </w:r>
    </w:p>
    <w:p w14:paraId="0FC2002C" w14:textId="77777777" w:rsidR="007C070C" w:rsidRPr="007C070C" w:rsidRDefault="007C070C" w:rsidP="007C070C">
      <w:pPr>
        <w:pStyle w:val="Listparagraf"/>
        <w:keepNext/>
        <w:numPr>
          <w:ilvl w:val="0"/>
          <w:numId w:val="3"/>
        </w:numPr>
        <w:ind w:left="0"/>
        <w:jc w:val="center"/>
        <w:outlineLvl w:val="1"/>
        <w:rPr>
          <w:rFonts w:eastAsia="Calibri"/>
          <w:b/>
          <w:bCs/>
          <w:sz w:val="24"/>
          <w:szCs w:val="24"/>
          <w:lang w:val="en-US"/>
        </w:rPr>
      </w:pPr>
    </w:p>
    <w:p w14:paraId="69988158" w14:textId="77777777" w:rsidR="00553D6C" w:rsidRDefault="005B01D3">
      <w:pPr>
        <w:numPr>
          <w:ilvl w:val="0"/>
          <w:numId w:val="4"/>
        </w:numPr>
        <w:spacing w:after="0" w:line="240" w:lineRule="auto"/>
        <w:ind w:right="-181"/>
        <w:jc w:val="both"/>
        <w:rPr>
          <w:rFonts w:ascii="Times New Roman" w:hAnsi="Times New Roman" w:cs="Times New Roman"/>
          <w:b/>
          <w:sz w:val="32"/>
          <w:szCs w:val="32"/>
        </w:rPr>
      </w:pPr>
      <w:r>
        <w:rPr>
          <w:rFonts w:ascii="Times New Roman" w:eastAsia="Calibri" w:hAnsi="Times New Roman"/>
          <w:sz w:val="24"/>
          <w:szCs w:val="24"/>
        </w:rPr>
        <w:t>Rezultatele calculelor efectuate separat pentru fiecare lună din perioada pentru care se solicită garanții de origine sunt prezentate către ANRE conform tabelului:</w:t>
      </w:r>
    </w:p>
    <w:tbl>
      <w:tblPr>
        <w:tblStyle w:val="Tabelgril"/>
        <w:tblW w:w="9922" w:type="dxa"/>
        <w:tblInd w:w="-5" w:type="dxa"/>
        <w:tblLayout w:type="fixed"/>
        <w:tblLook w:val="04A0" w:firstRow="1" w:lastRow="0" w:firstColumn="1" w:lastColumn="0" w:noHBand="0" w:noVBand="1"/>
      </w:tblPr>
      <w:tblGrid>
        <w:gridCol w:w="4793"/>
        <w:gridCol w:w="1260"/>
        <w:gridCol w:w="1080"/>
        <w:gridCol w:w="1260"/>
        <w:gridCol w:w="1529"/>
      </w:tblGrid>
      <w:tr w:rsidR="00553D6C" w14:paraId="6E8068BB" w14:textId="77777777">
        <w:tc>
          <w:tcPr>
            <w:tcW w:w="4793" w:type="dxa"/>
            <w:vAlign w:val="bottom"/>
          </w:tcPr>
          <w:p w14:paraId="1AA6FDF7"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Unitatea de cogenerare / rezultat calcul</w:t>
            </w:r>
          </w:p>
        </w:tc>
        <w:tc>
          <w:tcPr>
            <w:tcW w:w="1260" w:type="dxa"/>
            <w:vAlign w:val="bottom"/>
          </w:tcPr>
          <w:p w14:paraId="13699CEA" w14:textId="77777777" w:rsidR="00553D6C" w:rsidRDefault="005B01D3">
            <w:pPr>
              <w:spacing w:after="0"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Unitatea nr. ……</w:t>
            </w:r>
          </w:p>
        </w:tc>
        <w:tc>
          <w:tcPr>
            <w:tcW w:w="1080" w:type="dxa"/>
            <w:vAlign w:val="bottom"/>
          </w:tcPr>
          <w:p w14:paraId="55B5689D" w14:textId="77777777" w:rsidR="00553D6C" w:rsidRDefault="005B01D3">
            <w:pPr>
              <w:spacing w:after="0"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w:t>
            </w:r>
          </w:p>
        </w:tc>
        <w:tc>
          <w:tcPr>
            <w:tcW w:w="1260" w:type="dxa"/>
            <w:shd w:val="clear" w:color="auto" w:fill="auto"/>
            <w:vAlign w:val="bottom"/>
          </w:tcPr>
          <w:p w14:paraId="2B7B444D" w14:textId="77777777" w:rsidR="00553D6C" w:rsidRDefault="005B01D3">
            <w:pPr>
              <w:spacing w:after="0"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Unitatea nr. ……</w:t>
            </w:r>
          </w:p>
        </w:tc>
        <w:tc>
          <w:tcPr>
            <w:tcW w:w="1529" w:type="dxa"/>
            <w:vAlign w:val="bottom"/>
          </w:tcPr>
          <w:p w14:paraId="32F7FBB7" w14:textId="77777777" w:rsidR="00553D6C" w:rsidRDefault="005B01D3">
            <w:pPr>
              <w:spacing w:after="0"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Total Configurație</w:t>
            </w:r>
          </w:p>
        </w:tc>
      </w:tr>
      <w:tr w:rsidR="00553D6C" w14:paraId="68EEB20A" w14:textId="77777777">
        <w:tc>
          <w:tcPr>
            <w:tcW w:w="4793" w:type="dxa"/>
          </w:tcPr>
          <w:p w14:paraId="4F3EB230"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Energie electrică total produsă  [MWh]</w:t>
            </w:r>
          </w:p>
        </w:tc>
        <w:tc>
          <w:tcPr>
            <w:tcW w:w="1260" w:type="dxa"/>
            <w:shd w:val="clear" w:color="auto" w:fill="auto"/>
          </w:tcPr>
          <w:p w14:paraId="3346B6C7" w14:textId="77777777" w:rsidR="00553D6C" w:rsidRDefault="00553D6C">
            <w:pPr>
              <w:spacing w:after="0" w:line="240" w:lineRule="auto"/>
              <w:rPr>
                <w:rFonts w:ascii="Times New Roman" w:eastAsia="Times New Roman" w:hAnsi="Times New Roman" w:cs="Times New Roman"/>
                <w:sz w:val="20"/>
                <w:szCs w:val="20"/>
                <w:lang w:eastAsia="ro-RO"/>
              </w:rPr>
            </w:pPr>
          </w:p>
        </w:tc>
        <w:tc>
          <w:tcPr>
            <w:tcW w:w="1080" w:type="dxa"/>
            <w:shd w:val="clear" w:color="auto" w:fill="auto"/>
          </w:tcPr>
          <w:p w14:paraId="3ADEB3E1"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0CA79270"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13A9820C"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7798CA4A" w14:textId="77777777">
        <w:tc>
          <w:tcPr>
            <w:tcW w:w="4793" w:type="dxa"/>
          </w:tcPr>
          <w:p w14:paraId="283125DE"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Energie termică utilă produsă  [MWh]</w:t>
            </w:r>
          </w:p>
        </w:tc>
        <w:tc>
          <w:tcPr>
            <w:tcW w:w="1260" w:type="dxa"/>
            <w:shd w:val="clear" w:color="auto" w:fill="auto"/>
          </w:tcPr>
          <w:p w14:paraId="00866F46"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406777B1"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5C67A208"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0EC00552"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65FF7C11" w14:textId="77777777">
        <w:tc>
          <w:tcPr>
            <w:tcW w:w="4793" w:type="dxa"/>
          </w:tcPr>
          <w:p w14:paraId="3B957F3B"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Consum total de combustibil  [MWh]</w:t>
            </w:r>
          </w:p>
        </w:tc>
        <w:tc>
          <w:tcPr>
            <w:tcW w:w="1260" w:type="dxa"/>
            <w:shd w:val="clear" w:color="auto" w:fill="auto"/>
          </w:tcPr>
          <w:p w14:paraId="713EC822"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1090A80E"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188BE38D"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49A5501E"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14854E56" w14:textId="77777777">
        <w:tc>
          <w:tcPr>
            <w:tcW w:w="4793" w:type="dxa"/>
          </w:tcPr>
          <w:p w14:paraId="15478AF8"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Consum propriu non-tehnologic din producția proprie  [MWh]</w:t>
            </w:r>
          </w:p>
        </w:tc>
        <w:tc>
          <w:tcPr>
            <w:tcW w:w="1260" w:type="dxa"/>
            <w:shd w:val="clear" w:color="auto" w:fill="auto"/>
          </w:tcPr>
          <w:p w14:paraId="74AB0A0E"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60ADC39B"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0535E95A"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0045E596"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0AF1DB12" w14:textId="77777777">
        <w:tc>
          <w:tcPr>
            <w:tcW w:w="4793" w:type="dxa"/>
          </w:tcPr>
          <w:p w14:paraId="591AFE7A"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Consum propriu tehnologic din producția proprie [MWh]</w:t>
            </w:r>
          </w:p>
        </w:tc>
        <w:tc>
          <w:tcPr>
            <w:tcW w:w="1260" w:type="dxa"/>
            <w:shd w:val="clear" w:color="auto" w:fill="auto"/>
          </w:tcPr>
          <w:p w14:paraId="7BA1703B"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7B5B78A6"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7F3063D3"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7E7288AA"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4561CE5F" w14:textId="77777777">
        <w:tc>
          <w:tcPr>
            <w:tcW w:w="4793" w:type="dxa"/>
          </w:tcPr>
          <w:p w14:paraId="7B6DF802"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Eficiență electrică  [%]</w:t>
            </w:r>
          </w:p>
        </w:tc>
        <w:tc>
          <w:tcPr>
            <w:tcW w:w="1260" w:type="dxa"/>
            <w:shd w:val="clear" w:color="auto" w:fill="auto"/>
          </w:tcPr>
          <w:p w14:paraId="44D066F4"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0A0A6CCB"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4CFC6C88"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0ADC6D82"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5F5C9692" w14:textId="77777777">
        <w:tc>
          <w:tcPr>
            <w:tcW w:w="4793" w:type="dxa"/>
          </w:tcPr>
          <w:p w14:paraId="5436EA8D"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Eficiență termică  [%]</w:t>
            </w:r>
          </w:p>
        </w:tc>
        <w:tc>
          <w:tcPr>
            <w:tcW w:w="1260" w:type="dxa"/>
            <w:shd w:val="clear" w:color="auto" w:fill="auto"/>
          </w:tcPr>
          <w:p w14:paraId="59D10D78"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43FEA429"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1AECA47F"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036F4953"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4DFE6ABF" w14:textId="77777777">
        <w:tc>
          <w:tcPr>
            <w:tcW w:w="4793" w:type="dxa"/>
          </w:tcPr>
          <w:p w14:paraId="7E093953"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Eficiență globală  [%]</w:t>
            </w:r>
          </w:p>
        </w:tc>
        <w:tc>
          <w:tcPr>
            <w:tcW w:w="1260" w:type="dxa"/>
            <w:shd w:val="clear" w:color="auto" w:fill="auto"/>
          </w:tcPr>
          <w:p w14:paraId="42E920A2"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0495CDE2"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02080137"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0823519B"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393739ED" w14:textId="77777777">
        <w:tc>
          <w:tcPr>
            <w:tcW w:w="4793" w:type="dxa"/>
          </w:tcPr>
          <w:p w14:paraId="3451FE24"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Eficiența globală minimă  [%]</w:t>
            </w:r>
          </w:p>
        </w:tc>
        <w:tc>
          <w:tcPr>
            <w:tcW w:w="1260" w:type="dxa"/>
            <w:shd w:val="clear" w:color="auto" w:fill="auto"/>
          </w:tcPr>
          <w:p w14:paraId="488F70B0"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41E2DFF6"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37B6B9E8"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7806D571"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33780337" w14:textId="77777777">
        <w:tc>
          <w:tcPr>
            <w:tcW w:w="4793" w:type="dxa"/>
          </w:tcPr>
          <w:p w14:paraId="16B605E7"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Eficiența electrică non-cogenerare  [%]</w:t>
            </w:r>
          </w:p>
        </w:tc>
        <w:tc>
          <w:tcPr>
            <w:tcW w:w="1260" w:type="dxa"/>
            <w:shd w:val="clear" w:color="auto" w:fill="auto"/>
          </w:tcPr>
          <w:p w14:paraId="600D295C"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73F8A255"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24789702"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4145F295"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2C70B46C" w14:textId="77777777">
        <w:tc>
          <w:tcPr>
            <w:tcW w:w="4793" w:type="dxa"/>
          </w:tcPr>
          <w:p w14:paraId="1E201A97"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Raport energie electrică/energie termică</w:t>
            </w:r>
          </w:p>
        </w:tc>
        <w:tc>
          <w:tcPr>
            <w:tcW w:w="1260" w:type="dxa"/>
            <w:shd w:val="clear" w:color="auto" w:fill="auto"/>
          </w:tcPr>
          <w:p w14:paraId="50A8E2E1"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7A14AB46"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05FB9EF5"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210DE0AB"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192223E4" w14:textId="77777777">
        <w:tc>
          <w:tcPr>
            <w:tcW w:w="4793" w:type="dxa"/>
          </w:tcPr>
          <w:p w14:paraId="7AC664D4"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Energie electrică în cogenerare  [MWh]</w:t>
            </w:r>
          </w:p>
        </w:tc>
        <w:tc>
          <w:tcPr>
            <w:tcW w:w="1260" w:type="dxa"/>
            <w:shd w:val="clear" w:color="auto" w:fill="auto"/>
          </w:tcPr>
          <w:p w14:paraId="281711CD"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1812B7D2"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2122BEAB"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4CF9759F"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01B7C918" w14:textId="77777777">
        <w:tc>
          <w:tcPr>
            <w:tcW w:w="4793" w:type="dxa"/>
          </w:tcPr>
          <w:p w14:paraId="4DC78E1C"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Consum de combustibil în cogenerare</w:t>
            </w:r>
          </w:p>
        </w:tc>
        <w:tc>
          <w:tcPr>
            <w:tcW w:w="1260" w:type="dxa"/>
            <w:shd w:val="clear" w:color="auto" w:fill="auto"/>
          </w:tcPr>
          <w:p w14:paraId="7BA3AF6B"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518DA79D"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426402BC"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11C9B1D4"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3537EE6C" w14:textId="77777777">
        <w:tc>
          <w:tcPr>
            <w:tcW w:w="4793" w:type="dxa"/>
          </w:tcPr>
          <w:p w14:paraId="02AA3E3E"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Eficiența electrică în cogenerare  [%]</w:t>
            </w:r>
          </w:p>
        </w:tc>
        <w:tc>
          <w:tcPr>
            <w:tcW w:w="1260" w:type="dxa"/>
            <w:shd w:val="clear" w:color="auto" w:fill="auto"/>
          </w:tcPr>
          <w:p w14:paraId="58227D8E"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3E37A7CB"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782CE891"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6DE2EA00"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50199974" w14:textId="77777777">
        <w:tc>
          <w:tcPr>
            <w:tcW w:w="4793" w:type="dxa"/>
          </w:tcPr>
          <w:p w14:paraId="3DC278C8"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Eficiența termică în cogenerare  [%]</w:t>
            </w:r>
          </w:p>
        </w:tc>
        <w:tc>
          <w:tcPr>
            <w:tcW w:w="1260" w:type="dxa"/>
          </w:tcPr>
          <w:p w14:paraId="68A0586F"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tcPr>
          <w:p w14:paraId="6A6D9AF9"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tcPr>
          <w:p w14:paraId="09DF3DF1"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54580737"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10AC04B9" w14:textId="77777777">
        <w:tc>
          <w:tcPr>
            <w:tcW w:w="4793" w:type="dxa"/>
          </w:tcPr>
          <w:p w14:paraId="0120D421"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Eficiența globală în cogenerare  [%]</w:t>
            </w:r>
          </w:p>
        </w:tc>
        <w:tc>
          <w:tcPr>
            <w:tcW w:w="1260" w:type="dxa"/>
          </w:tcPr>
          <w:p w14:paraId="6376B96C"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tcPr>
          <w:p w14:paraId="5CB4505B"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tcPr>
          <w:p w14:paraId="0C7B9C7C"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7D2F0A53"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707769ED" w14:textId="77777777">
        <w:tc>
          <w:tcPr>
            <w:tcW w:w="4793" w:type="dxa"/>
          </w:tcPr>
          <w:p w14:paraId="323DD658"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Eficiența electrică de referință  [%]</w:t>
            </w:r>
          </w:p>
        </w:tc>
        <w:tc>
          <w:tcPr>
            <w:tcW w:w="1260" w:type="dxa"/>
          </w:tcPr>
          <w:p w14:paraId="0954BD19"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tcPr>
          <w:p w14:paraId="12E7145E"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tcPr>
          <w:p w14:paraId="46051B09"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4CEB0DA6"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4379AF03" w14:textId="77777777">
        <w:tc>
          <w:tcPr>
            <w:tcW w:w="4793" w:type="dxa"/>
          </w:tcPr>
          <w:p w14:paraId="30279406"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Eficiența termică de referință  [%]</w:t>
            </w:r>
          </w:p>
        </w:tc>
        <w:tc>
          <w:tcPr>
            <w:tcW w:w="1260" w:type="dxa"/>
          </w:tcPr>
          <w:p w14:paraId="79666572"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tcPr>
          <w:p w14:paraId="684EBA40"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tcPr>
          <w:p w14:paraId="2F4C228F"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16D6A4B7"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23DC20FB" w14:textId="77777777">
        <w:tc>
          <w:tcPr>
            <w:tcW w:w="4793" w:type="dxa"/>
          </w:tcPr>
          <w:p w14:paraId="2E3BD836"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Factor de corecție cu pierderile evitate prin rețelele electrice </w:t>
            </w:r>
          </w:p>
        </w:tc>
        <w:tc>
          <w:tcPr>
            <w:tcW w:w="1260" w:type="dxa"/>
          </w:tcPr>
          <w:p w14:paraId="48E26C74"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tcPr>
          <w:p w14:paraId="31677A01"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tcPr>
          <w:p w14:paraId="69C0465D"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10583B00"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0DD04F5D" w14:textId="77777777">
        <w:tc>
          <w:tcPr>
            <w:tcW w:w="4793" w:type="dxa"/>
          </w:tcPr>
          <w:p w14:paraId="4EE9F694"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PES  [%]</w:t>
            </w:r>
          </w:p>
        </w:tc>
        <w:tc>
          <w:tcPr>
            <w:tcW w:w="1260" w:type="dxa"/>
          </w:tcPr>
          <w:p w14:paraId="00A56ADB"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tcPr>
          <w:p w14:paraId="6500F3ED"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tcPr>
          <w:p w14:paraId="709AB6EB"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7A684948"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071E436B" w14:textId="77777777">
        <w:tc>
          <w:tcPr>
            <w:tcW w:w="4793" w:type="dxa"/>
          </w:tcPr>
          <w:p w14:paraId="0B814E2C"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PES minim  [%]</w:t>
            </w:r>
          </w:p>
        </w:tc>
        <w:tc>
          <w:tcPr>
            <w:tcW w:w="1260" w:type="dxa"/>
          </w:tcPr>
          <w:p w14:paraId="7AA0A7FA"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tcPr>
          <w:p w14:paraId="0059124B"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tcPr>
          <w:p w14:paraId="741F6D15"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74A8B46A"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5C9F0C21" w14:textId="77777777">
        <w:tc>
          <w:tcPr>
            <w:tcW w:w="4793" w:type="dxa"/>
          </w:tcPr>
          <w:p w14:paraId="2F0D0B8E"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Energie electrică în cogenerare de înaltă eficiență   [MWh]</w:t>
            </w:r>
          </w:p>
        </w:tc>
        <w:tc>
          <w:tcPr>
            <w:tcW w:w="1260" w:type="dxa"/>
          </w:tcPr>
          <w:p w14:paraId="22811C75"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tcPr>
          <w:p w14:paraId="4E2D6E20"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tcPr>
          <w:p w14:paraId="3FE68F40"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0B126AFC"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2377A139" w14:textId="77777777">
        <w:tc>
          <w:tcPr>
            <w:tcW w:w="4793" w:type="dxa"/>
          </w:tcPr>
          <w:p w14:paraId="5CA12BDF"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Consum de combustibil în cogenerare de înaltă eficiență  [MWh]</w:t>
            </w:r>
          </w:p>
        </w:tc>
        <w:tc>
          <w:tcPr>
            <w:tcW w:w="1260" w:type="dxa"/>
          </w:tcPr>
          <w:p w14:paraId="2E1CFAB5"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tcPr>
          <w:p w14:paraId="28CAAC6D"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tcPr>
          <w:p w14:paraId="02458DB2"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41598CB4"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5903F466" w14:textId="77777777">
        <w:tc>
          <w:tcPr>
            <w:tcW w:w="4793" w:type="dxa"/>
          </w:tcPr>
          <w:p w14:paraId="3F70CB4B"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PES în valoare absolută  [MWh]</w:t>
            </w:r>
          </w:p>
        </w:tc>
        <w:tc>
          <w:tcPr>
            <w:tcW w:w="1260" w:type="dxa"/>
          </w:tcPr>
          <w:p w14:paraId="6533CFF0"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tcPr>
          <w:p w14:paraId="0FBD2646"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tcPr>
          <w:p w14:paraId="6671F71C"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3D21E967"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5D73B581" w14:textId="77777777">
        <w:tc>
          <w:tcPr>
            <w:tcW w:w="4793" w:type="dxa"/>
          </w:tcPr>
          <w:p w14:paraId="07C3E10C" w14:textId="77777777"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Energie electrică livrată [MWh]</w:t>
            </w:r>
          </w:p>
        </w:tc>
        <w:tc>
          <w:tcPr>
            <w:tcW w:w="1260" w:type="dxa"/>
          </w:tcPr>
          <w:p w14:paraId="009D43BC"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tcPr>
          <w:p w14:paraId="2C3C2385"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tcPr>
          <w:p w14:paraId="1A2B5CD8"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0C9579F0"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r w:rsidR="00553D6C" w14:paraId="4BFA2130" w14:textId="77777777">
        <w:tc>
          <w:tcPr>
            <w:tcW w:w="4793" w:type="dxa"/>
          </w:tcPr>
          <w:p w14:paraId="3B06F8BB" w14:textId="499E567D" w:rsidR="00553D6C" w:rsidRDefault="005B01D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lastRenderedPageBreak/>
              <w:t xml:space="preserve">Energie electrică pentru care se pot emite </w:t>
            </w:r>
            <w:r w:rsidR="00156C27">
              <w:rPr>
                <w:rFonts w:ascii="Times New Roman" w:eastAsia="Times New Roman" w:hAnsi="Times New Roman" w:cs="Times New Roman"/>
                <w:sz w:val="20"/>
                <w:szCs w:val="20"/>
                <w:lang w:eastAsia="ro-RO"/>
              </w:rPr>
              <w:t>garanții de origine</w:t>
            </w:r>
            <w:r>
              <w:rPr>
                <w:rFonts w:ascii="Times New Roman" w:eastAsia="Times New Roman" w:hAnsi="Times New Roman" w:cs="Times New Roman"/>
                <w:sz w:val="20"/>
                <w:szCs w:val="20"/>
                <w:lang w:eastAsia="ro-RO"/>
              </w:rPr>
              <w:t xml:space="preserve"> [MWh]</w:t>
            </w:r>
          </w:p>
        </w:tc>
        <w:tc>
          <w:tcPr>
            <w:tcW w:w="1260" w:type="dxa"/>
          </w:tcPr>
          <w:p w14:paraId="1580FE72"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080" w:type="dxa"/>
          </w:tcPr>
          <w:p w14:paraId="10AE0D18"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260" w:type="dxa"/>
          </w:tcPr>
          <w:p w14:paraId="0039159C"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c>
          <w:tcPr>
            <w:tcW w:w="1529" w:type="dxa"/>
          </w:tcPr>
          <w:p w14:paraId="28FEA484" w14:textId="77777777" w:rsidR="00553D6C" w:rsidRDefault="00553D6C">
            <w:pPr>
              <w:spacing w:after="0" w:line="240" w:lineRule="auto"/>
              <w:jc w:val="center"/>
              <w:rPr>
                <w:rFonts w:ascii="Times New Roman" w:eastAsia="Times New Roman" w:hAnsi="Times New Roman" w:cs="Times New Roman"/>
                <w:sz w:val="20"/>
                <w:szCs w:val="20"/>
                <w:lang w:eastAsia="ro-RO"/>
              </w:rPr>
            </w:pPr>
          </w:p>
        </w:tc>
      </w:tr>
    </w:tbl>
    <w:p w14:paraId="55D8105E" w14:textId="77777777" w:rsidR="00553D6C" w:rsidRDefault="00553D6C">
      <w:pPr>
        <w:spacing w:after="0" w:line="240" w:lineRule="auto"/>
        <w:ind w:right="-181"/>
        <w:jc w:val="both"/>
        <w:rPr>
          <w:rFonts w:ascii="Times New Roman" w:eastAsia="Calibri" w:hAnsi="Times New Roman" w:cs="Times New Roman"/>
          <w:sz w:val="24"/>
          <w:szCs w:val="24"/>
        </w:rPr>
      </w:pPr>
    </w:p>
    <w:p w14:paraId="5CF8CF7F" w14:textId="211D1C5B" w:rsidR="00553D6C" w:rsidRDefault="005B01D3">
      <w:pPr>
        <w:numPr>
          <w:ilvl w:val="0"/>
          <w:numId w:val="4"/>
        </w:numPr>
        <w:spacing w:after="0" w:line="240" w:lineRule="auto"/>
        <w:ind w:right="-1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Responsabilul de Configurație poartă răspundere pentru corectitudinea datelor/informațiilor prezentate și asigură, pe o perioadă de cel puțin 5 ani, păstrarea tuturor valorilor măsurate, datelor/informațiilor transmise către ANRE în vederea </w:t>
      </w:r>
      <w:r w:rsidR="00156C27">
        <w:rPr>
          <w:rFonts w:ascii="Times New Roman" w:eastAsia="Calibri" w:hAnsi="Times New Roman" w:cs="Times New Roman"/>
          <w:sz w:val="24"/>
          <w:szCs w:val="24"/>
        </w:rPr>
        <w:t xml:space="preserve">emiterii garanțiilor de origine pentru </w:t>
      </w:r>
      <w:r>
        <w:rPr>
          <w:rFonts w:ascii="Times New Roman" w:eastAsia="Calibri" w:hAnsi="Times New Roman" w:cs="Times New Roman"/>
          <w:sz w:val="24"/>
          <w:szCs w:val="24"/>
        </w:rPr>
        <w:t xml:space="preserve"> cantitățil</w:t>
      </w:r>
      <w:r w:rsidR="00156C27">
        <w:rPr>
          <w:rFonts w:ascii="Times New Roman" w:eastAsia="Calibri" w:hAnsi="Times New Roman" w:cs="Times New Roman"/>
          <w:sz w:val="24"/>
          <w:szCs w:val="24"/>
        </w:rPr>
        <w:t>e</w:t>
      </w:r>
      <w:r>
        <w:rPr>
          <w:rFonts w:ascii="Times New Roman" w:eastAsia="Calibri" w:hAnsi="Times New Roman" w:cs="Times New Roman"/>
          <w:sz w:val="24"/>
          <w:szCs w:val="24"/>
        </w:rPr>
        <w:t xml:space="preserve"> de energie electrică produsă în regim de cogenerare de înaltă eficiență. </w:t>
      </w:r>
    </w:p>
    <w:p w14:paraId="503D23D0" w14:textId="77777777" w:rsidR="00553D6C" w:rsidRDefault="00553D6C">
      <w:pPr>
        <w:spacing w:after="0" w:line="240" w:lineRule="auto"/>
        <w:ind w:right="-181"/>
        <w:jc w:val="both"/>
        <w:rPr>
          <w:rFonts w:ascii="Times New Roman" w:eastAsia="Calibri" w:hAnsi="Times New Roman" w:cs="Times New Roman"/>
          <w:sz w:val="24"/>
          <w:szCs w:val="24"/>
        </w:rPr>
      </w:pPr>
    </w:p>
    <w:sectPr w:rsidR="00553D6C" w:rsidSect="00135C85">
      <w:pgSz w:w="11910" w:h="16840"/>
      <w:pgMar w:top="562" w:right="706" w:bottom="284" w:left="1411"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5858" w14:textId="77777777" w:rsidR="0080135B" w:rsidRDefault="0080135B">
      <w:pPr>
        <w:spacing w:line="240" w:lineRule="auto"/>
      </w:pPr>
      <w:r>
        <w:separator/>
      </w:r>
    </w:p>
  </w:endnote>
  <w:endnote w:type="continuationSeparator" w:id="0">
    <w:p w14:paraId="1F02605D" w14:textId="77777777" w:rsidR="0080135B" w:rsidRDefault="00801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R">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Kudriashov">
    <w:altName w:val="Arial Narrow"/>
    <w:charset w:val="00"/>
    <w:family w:val="swiss"/>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F868" w14:textId="77777777" w:rsidR="0080135B" w:rsidRDefault="0080135B">
      <w:pPr>
        <w:spacing w:after="0"/>
      </w:pPr>
      <w:r>
        <w:separator/>
      </w:r>
    </w:p>
  </w:footnote>
  <w:footnote w:type="continuationSeparator" w:id="0">
    <w:p w14:paraId="62B15B6D" w14:textId="77777777" w:rsidR="0080135B" w:rsidRDefault="008013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45E536"/>
    <w:multiLevelType w:val="singleLevel"/>
    <w:tmpl w:val="B645E536"/>
    <w:lvl w:ilvl="0">
      <w:start w:val="1"/>
      <w:numFmt w:val="decimal"/>
      <w:suff w:val="space"/>
      <w:lvlText w:val="%1."/>
      <w:lvlJc w:val="left"/>
      <w:rPr>
        <w:rFonts w:hint="default"/>
        <w:b w:val="0"/>
        <w:bCs w:val="0"/>
        <w:i w:val="0"/>
        <w:iCs w:val="0"/>
        <w:sz w:val="24"/>
        <w:szCs w:val="24"/>
      </w:rPr>
    </w:lvl>
  </w:abstractNum>
  <w:abstractNum w:abstractNumId="1" w15:restartNumberingAfterBreak="0">
    <w:nsid w:val="F011584B"/>
    <w:multiLevelType w:val="singleLevel"/>
    <w:tmpl w:val="F011584B"/>
    <w:lvl w:ilvl="0">
      <w:start w:val="1"/>
      <w:numFmt w:val="decimal"/>
      <w:suff w:val="space"/>
      <w:lvlText w:val="%1."/>
      <w:lvlJc w:val="left"/>
    </w:lvl>
  </w:abstractNum>
  <w:abstractNum w:abstractNumId="2" w15:restartNumberingAfterBreak="0">
    <w:nsid w:val="030923BA"/>
    <w:multiLevelType w:val="multilevel"/>
    <w:tmpl w:val="030923BA"/>
    <w:lvl w:ilvl="0">
      <w:start w:val="1"/>
      <w:numFmt w:val="lowerLetter"/>
      <w:lvlText w:val="%1)"/>
      <w:lvlJc w:val="left"/>
      <w:pPr>
        <w:tabs>
          <w:tab w:val="left" w:pos="1260"/>
        </w:tabs>
        <w:ind w:left="1260" w:hanging="360"/>
      </w:pPr>
      <w:rPr>
        <w:rFonts w:hint="default"/>
      </w:rPr>
    </w:lvl>
    <w:lvl w:ilvl="1">
      <w:start w:val="1"/>
      <w:numFmt w:val="lowerRoman"/>
      <w:lvlText w:val="%2)"/>
      <w:lvlJc w:val="left"/>
      <w:pPr>
        <w:tabs>
          <w:tab w:val="left" w:pos="1980"/>
        </w:tabs>
        <w:ind w:left="1980" w:hanging="360"/>
      </w:pPr>
      <w:rPr>
        <w:rFonts w:ascii="Times New Roman" w:eastAsia="Times New Roman" w:hAnsi="Times New Roman" w:cs="Times New Roman"/>
      </w:r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3" w15:restartNumberingAfterBreak="0">
    <w:nsid w:val="045223D5"/>
    <w:multiLevelType w:val="singleLevel"/>
    <w:tmpl w:val="045223D5"/>
    <w:lvl w:ilvl="0">
      <w:start w:val="1"/>
      <w:numFmt w:val="lowerLetter"/>
      <w:lvlText w:val="%1)"/>
      <w:lvlJc w:val="left"/>
      <w:pPr>
        <w:tabs>
          <w:tab w:val="left" w:pos="312"/>
        </w:tabs>
      </w:pPr>
    </w:lvl>
  </w:abstractNum>
  <w:abstractNum w:abstractNumId="4" w15:restartNumberingAfterBreak="0">
    <w:nsid w:val="07433D04"/>
    <w:multiLevelType w:val="multilevel"/>
    <w:tmpl w:val="07433D04"/>
    <w:lvl w:ilvl="0">
      <w:start w:val="1"/>
      <w:numFmt w:val="decimal"/>
      <w:lvlText w:val="Art. %1."/>
      <w:lvlJc w:val="left"/>
      <w:pPr>
        <w:tabs>
          <w:tab w:val="left" w:pos="1154"/>
        </w:tabs>
        <w:ind w:left="360" w:firstLine="0"/>
      </w:pPr>
      <w:rPr>
        <w:rFonts w:ascii="Times New Roman" w:hAnsi="Times New Roman" w:cs="Times New Roman" w:hint="default"/>
        <w:b w:val="0"/>
        <w:i w:val="0"/>
        <w:color w:val="auto"/>
      </w:rPr>
    </w:lvl>
    <w:lvl w:ilvl="1">
      <w:start w:val="1"/>
      <w:numFmt w:val="lowerLetter"/>
      <w:lvlText w:val="%2)"/>
      <w:lvlJc w:val="left"/>
      <w:pPr>
        <w:tabs>
          <w:tab w:val="left" w:pos="1440"/>
        </w:tabs>
        <w:ind w:left="1440" w:hanging="360"/>
      </w:pPr>
      <w:rPr>
        <w:rFonts w:hint="default"/>
        <w:b w:val="0"/>
        <w:i w:val="0"/>
        <w:color w:val="auto"/>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9D57164"/>
    <w:multiLevelType w:val="multilevel"/>
    <w:tmpl w:val="09D57164"/>
    <w:lvl w:ilvl="0">
      <w:start w:val="1"/>
      <w:numFmt w:val="lowerLetter"/>
      <w:lvlText w:val="%1)"/>
      <w:lvlJc w:val="left"/>
      <w:pPr>
        <w:ind w:left="720" w:hanging="360"/>
      </w:pPr>
      <w:rPr>
        <w:rFonts w:eastAsiaTheme="minor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F49351"/>
    <w:multiLevelType w:val="singleLevel"/>
    <w:tmpl w:val="0BF49351"/>
    <w:lvl w:ilvl="0">
      <w:start w:val="1"/>
      <w:numFmt w:val="upperRoman"/>
      <w:suff w:val="space"/>
      <w:lvlText w:val="%1."/>
      <w:lvlJc w:val="left"/>
      <w:pPr>
        <w:ind w:left="5388" w:firstLine="0"/>
      </w:pPr>
    </w:lvl>
  </w:abstractNum>
  <w:abstractNum w:abstractNumId="7" w15:restartNumberingAfterBreak="0">
    <w:nsid w:val="3B5F780F"/>
    <w:multiLevelType w:val="hybridMultilevel"/>
    <w:tmpl w:val="5B9259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F33CDA"/>
    <w:multiLevelType w:val="multilevel"/>
    <w:tmpl w:val="49F33CDA"/>
    <w:lvl w:ilvl="0">
      <w:start w:val="1"/>
      <w:numFmt w:val="decimal"/>
      <w:lvlText w:val="Art. %1."/>
      <w:lvlJc w:val="left"/>
      <w:pPr>
        <w:tabs>
          <w:tab w:val="left" w:pos="1154"/>
        </w:tabs>
        <w:ind w:left="360" w:firstLine="0"/>
      </w:pPr>
      <w:rPr>
        <w:rFonts w:ascii="Times New Roman" w:hAnsi="Times New Roman" w:cs="Times New Roman" w:hint="default"/>
        <w:b w:val="0"/>
        <w:i w:val="0"/>
        <w:color w:val="auto"/>
      </w:rPr>
    </w:lvl>
    <w:lvl w:ilvl="1">
      <w:start w:val="1"/>
      <w:numFmt w:val="lowerLetter"/>
      <w:lvlText w:val="%2)"/>
      <w:lvlJc w:val="left"/>
      <w:pPr>
        <w:tabs>
          <w:tab w:val="left" w:pos="1440"/>
        </w:tabs>
        <w:ind w:left="1440" w:hanging="360"/>
      </w:pPr>
      <w:rPr>
        <w:rFonts w:hint="default"/>
        <w:b w:val="0"/>
        <w:i w:val="0"/>
        <w:color w:val="auto"/>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DEA4E51"/>
    <w:multiLevelType w:val="multilevel"/>
    <w:tmpl w:val="4DEA4E51"/>
    <w:lvl w:ilvl="0">
      <w:start w:val="1"/>
      <w:numFmt w:val="decimal"/>
      <w:lvlText w:val="Etapa %1."/>
      <w:lvlJc w:val="right"/>
      <w:pPr>
        <w:tabs>
          <w:tab w:val="left" w:pos="1260"/>
        </w:tabs>
        <w:ind w:left="1260" w:hanging="360"/>
      </w:pPr>
      <w:rPr>
        <w:rFonts w:hint="default"/>
      </w:rPr>
    </w:lvl>
    <w:lvl w:ilvl="1">
      <w:start w:val="1"/>
      <w:numFmt w:val="lowerRoman"/>
      <w:lvlText w:val="%2)"/>
      <w:lvlJc w:val="left"/>
      <w:pPr>
        <w:tabs>
          <w:tab w:val="left" w:pos="1980"/>
        </w:tabs>
        <w:ind w:left="1980" w:hanging="360"/>
      </w:pPr>
      <w:rPr>
        <w:rFonts w:ascii="Times New Roman" w:eastAsia="Times New Roman" w:hAnsi="Times New Roman" w:cs="Times New Roman"/>
      </w:r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10" w15:restartNumberingAfterBreak="0">
    <w:nsid w:val="5C4B4188"/>
    <w:multiLevelType w:val="singleLevel"/>
    <w:tmpl w:val="5C4B4188"/>
    <w:lvl w:ilvl="0">
      <w:start w:val="1"/>
      <w:numFmt w:val="lowerLetter"/>
      <w:suff w:val="space"/>
      <w:lvlText w:val="%1)"/>
      <w:lvlJc w:val="left"/>
      <w:rPr>
        <w:rFonts w:hint="default"/>
        <w:color w:val="auto"/>
        <w:sz w:val="24"/>
        <w:szCs w:val="24"/>
      </w:rPr>
    </w:lvl>
  </w:abstractNum>
  <w:num w:numId="1" w16cid:durableId="1183782505">
    <w:abstractNumId w:val="1"/>
  </w:num>
  <w:num w:numId="2" w16cid:durableId="1476220959">
    <w:abstractNumId w:val="3"/>
  </w:num>
  <w:num w:numId="3" w16cid:durableId="1685205781">
    <w:abstractNumId w:val="6"/>
  </w:num>
  <w:num w:numId="4" w16cid:durableId="754328892">
    <w:abstractNumId w:val="0"/>
  </w:num>
  <w:num w:numId="5" w16cid:durableId="679503722">
    <w:abstractNumId w:val="2"/>
  </w:num>
  <w:num w:numId="6" w16cid:durableId="1778212338">
    <w:abstractNumId w:val="10"/>
  </w:num>
  <w:num w:numId="7" w16cid:durableId="998655728">
    <w:abstractNumId w:val="9"/>
  </w:num>
  <w:num w:numId="8" w16cid:durableId="1156338155">
    <w:abstractNumId w:val="4"/>
  </w:num>
  <w:num w:numId="9" w16cid:durableId="570391580">
    <w:abstractNumId w:val="8"/>
  </w:num>
  <w:num w:numId="10" w16cid:durableId="1292444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2140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5AD"/>
    <w:rsid w:val="00011ECF"/>
    <w:rsid w:val="0001508F"/>
    <w:rsid w:val="0002033B"/>
    <w:rsid w:val="00026663"/>
    <w:rsid w:val="00027EE1"/>
    <w:rsid w:val="00034898"/>
    <w:rsid w:val="00035257"/>
    <w:rsid w:val="000359C9"/>
    <w:rsid w:val="0004655E"/>
    <w:rsid w:val="00052809"/>
    <w:rsid w:val="00060EDE"/>
    <w:rsid w:val="00061C1C"/>
    <w:rsid w:val="00063808"/>
    <w:rsid w:val="00073E15"/>
    <w:rsid w:val="00082D63"/>
    <w:rsid w:val="00084191"/>
    <w:rsid w:val="00085BB0"/>
    <w:rsid w:val="000A45A4"/>
    <w:rsid w:val="000B44E6"/>
    <w:rsid w:val="000B76E0"/>
    <w:rsid w:val="000C23E3"/>
    <w:rsid w:val="000D70C9"/>
    <w:rsid w:val="000E2E2C"/>
    <w:rsid w:val="000E4CEE"/>
    <w:rsid w:val="000F5521"/>
    <w:rsid w:val="001049C3"/>
    <w:rsid w:val="00107D10"/>
    <w:rsid w:val="0011125F"/>
    <w:rsid w:val="00115FD3"/>
    <w:rsid w:val="00120DF2"/>
    <w:rsid w:val="001212F3"/>
    <w:rsid w:val="0012259C"/>
    <w:rsid w:val="001245D6"/>
    <w:rsid w:val="0013348C"/>
    <w:rsid w:val="00135C85"/>
    <w:rsid w:val="00141885"/>
    <w:rsid w:val="00144787"/>
    <w:rsid w:val="00145471"/>
    <w:rsid w:val="00146E57"/>
    <w:rsid w:val="00147039"/>
    <w:rsid w:val="001534F7"/>
    <w:rsid w:val="001558BE"/>
    <w:rsid w:val="00156C27"/>
    <w:rsid w:val="00165AFD"/>
    <w:rsid w:val="00172A27"/>
    <w:rsid w:val="00182A10"/>
    <w:rsid w:val="001901A5"/>
    <w:rsid w:val="001931EC"/>
    <w:rsid w:val="001A3F95"/>
    <w:rsid w:val="001A4A7A"/>
    <w:rsid w:val="001B1AA2"/>
    <w:rsid w:val="001D01F3"/>
    <w:rsid w:val="001D0525"/>
    <w:rsid w:val="001D5FC5"/>
    <w:rsid w:val="001E029F"/>
    <w:rsid w:val="001E2D0C"/>
    <w:rsid w:val="001F02E7"/>
    <w:rsid w:val="00204DDA"/>
    <w:rsid w:val="00206225"/>
    <w:rsid w:val="002109BC"/>
    <w:rsid w:val="0022226A"/>
    <w:rsid w:val="0023236A"/>
    <w:rsid w:val="00233DD0"/>
    <w:rsid w:val="00242005"/>
    <w:rsid w:val="00244D39"/>
    <w:rsid w:val="00250C20"/>
    <w:rsid w:val="002559DF"/>
    <w:rsid w:val="00257041"/>
    <w:rsid w:val="00257126"/>
    <w:rsid w:val="00275F9E"/>
    <w:rsid w:val="002922C7"/>
    <w:rsid w:val="002925F5"/>
    <w:rsid w:val="002955D3"/>
    <w:rsid w:val="002A7C23"/>
    <w:rsid w:val="002D3804"/>
    <w:rsid w:val="002E1953"/>
    <w:rsid w:val="002E32F2"/>
    <w:rsid w:val="002E539E"/>
    <w:rsid w:val="002E7EFE"/>
    <w:rsid w:val="00305085"/>
    <w:rsid w:val="00315CFE"/>
    <w:rsid w:val="00337C7F"/>
    <w:rsid w:val="00350569"/>
    <w:rsid w:val="00362342"/>
    <w:rsid w:val="003762F9"/>
    <w:rsid w:val="003813D4"/>
    <w:rsid w:val="00382B1B"/>
    <w:rsid w:val="00384034"/>
    <w:rsid w:val="0039317F"/>
    <w:rsid w:val="00393F4A"/>
    <w:rsid w:val="00396D70"/>
    <w:rsid w:val="003A41DE"/>
    <w:rsid w:val="003B1B48"/>
    <w:rsid w:val="003B7008"/>
    <w:rsid w:val="003C490B"/>
    <w:rsid w:val="003E0DC5"/>
    <w:rsid w:val="003E42A1"/>
    <w:rsid w:val="003E4D2F"/>
    <w:rsid w:val="003E5D18"/>
    <w:rsid w:val="003E684C"/>
    <w:rsid w:val="003F1B3A"/>
    <w:rsid w:val="003F2038"/>
    <w:rsid w:val="003F2A71"/>
    <w:rsid w:val="00400510"/>
    <w:rsid w:val="00402366"/>
    <w:rsid w:val="00404213"/>
    <w:rsid w:val="00406557"/>
    <w:rsid w:val="0041438D"/>
    <w:rsid w:val="004154B0"/>
    <w:rsid w:val="004159BC"/>
    <w:rsid w:val="00422A2E"/>
    <w:rsid w:val="0043121F"/>
    <w:rsid w:val="004369A4"/>
    <w:rsid w:val="00453C81"/>
    <w:rsid w:val="00457EF7"/>
    <w:rsid w:val="00481C19"/>
    <w:rsid w:val="0048456D"/>
    <w:rsid w:val="00493092"/>
    <w:rsid w:val="004945D1"/>
    <w:rsid w:val="004A270B"/>
    <w:rsid w:val="004A35FA"/>
    <w:rsid w:val="004A44DC"/>
    <w:rsid w:val="004B0302"/>
    <w:rsid w:val="004B247C"/>
    <w:rsid w:val="004B6767"/>
    <w:rsid w:val="004C3FAF"/>
    <w:rsid w:val="004D164A"/>
    <w:rsid w:val="004D6C1C"/>
    <w:rsid w:val="004E25C2"/>
    <w:rsid w:val="00502471"/>
    <w:rsid w:val="00505B74"/>
    <w:rsid w:val="005103AE"/>
    <w:rsid w:val="00534A22"/>
    <w:rsid w:val="00536055"/>
    <w:rsid w:val="00551DA6"/>
    <w:rsid w:val="00553D6C"/>
    <w:rsid w:val="005727F1"/>
    <w:rsid w:val="0057293C"/>
    <w:rsid w:val="0057308A"/>
    <w:rsid w:val="00576D36"/>
    <w:rsid w:val="005805FB"/>
    <w:rsid w:val="00583471"/>
    <w:rsid w:val="00594009"/>
    <w:rsid w:val="00595BC0"/>
    <w:rsid w:val="005B01D3"/>
    <w:rsid w:val="005B2B8E"/>
    <w:rsid w:val="005C01DD"/>
    <w:rsid w:val="005C0218"/>
    <w:rsid w:val="005C0702"/>
    <w:rsid w:val="005C2BAF"/>
    <w:rsid w:val="005D7935"/>
    <w:rsid w:val="005E4988"/>
    <w:rsid w:val="005F0169"/>
    <w:rsid w:val="005F544E"/>
    <w:rsid w:val="005F5F5F"/>
    <w:rsid w:val="00601612"/>
    <w:rsid w:val="00610920"/>
    <w:rsid w:val="00616D5B"/>
    <w:rsid w:val="00616F6F"/>
    <w:rsid w:val="00625D57"/>
    <w:rsid w:val="00626EF7"/>
    <w:rsid w:val="00631FD5"/>
    <w:rsid w:val="00646B64"/>
    <w:rsid w:val="006547EB"/>
    <w:rsid w:val="006655E3"/>
    <w:rsid w:val="00675B63"/>
    <w:rsid w:val="0067751A"/>
    <w:rsid w:val="00684B0F"/>
    <w:rsid w:val="0069536B"/>
    <w:rsid w:val="006A428C"/>
    <w:rsid w:val="006B2CD7"/>
    <w:rsid w:val="006B6023"/>
    <w:rsid w:val="006C13F0"/>
    <w:rsid w:val="006C17D5"/>
    <w:rsid w:val="006C1DC7"/>
    <w:rsid w:val="006C35D2"/>
    <w:rsid w:val="006D1D14"/>
    <w:rsid w:val="006D7813"/>
    <w:rsid w:val="006E14AC"/>
    <w:rsid w:val="006E4AD1"/>
    <w:rsid w:val="00707639"/>
    <w:rsid w:val="00711720"/>
    <w:rsid w:val="0072154A"/>
    <w:rsid w:val="007329EB"/>
    <w:rsid w:val="0073348A"/>
    <w:rsid w:val="007357BA"/>
    <w:rsid w:val="00743A91"/>
    <w:rsid w:val="007555B0"/>
    <w:rsid w:val="00762207"/>
    <w:rsid w:val="00766C5C"/>
    <w:rsid w:val="0077450A"/>
    <w:rsid w:val="00785842"/>
    <w:rsid w:val="00785DAF"/>
    <w:rsid w:val="00796312"/>
    <w:rsid w:val="00796E63"/>
    <w:rsid w:val="007A22DD"/>
    <w:rsid w:val="007A3142"/>
    <w:rsid w:val="007A73A4"/>
    <w:rsid w:val="007A7CA6"/>
    <w:rsid w:val="007B0553"/>
    <w:rsid w:val="007B2699"/>
    <w:rsid w:val="007C070C"/>
    <w:rsid w:val="007C54AF"/>
    <w:rsid w:val="007D1B07"/>
    <w:rsid w:val="007E7734"/>
    <w:rsid w:val="007F2A22"/>
    <w:rsid w:val="0080135B"/>
    <w:rsid w:val="00811A26"/>
    <w:rsid w:val="008164A5"/>
    <w:rsid w:val="00820056"/>
    <w:rsid w:val="00821763"/>
    <w:rsid w:val="00824A5F"/>
    <w:rsid w:val="008321E8"/>
    <w:rsid w:val="00834DD3"/>
    <w:rsid w:val="00861A45"/>
    <w:rsid w:val="00875FB4"/>
    <w:rsid w:val="00882FD0"/>
    <w:rsid w:val="0088773B"/>
    <w:rsid w:val="008932AB"/>
    <w:rsid w:val="00895275"/>
    <w:rsid w:val="008A2795"/>
    <w:rsid w:val="008B286B"/>
    <w:rsid w:val="008B53BD"/>
    <w:rsid w:val="008B724C"/>
    <w:rsid w:val="008C19A5"/>
    <w:rsid w:val="008C4176"/>
    <w:rsid w:val="008D1ABD"/>
    <w:rsid w:val="008D3CC7"/>
    <w:rsid w:val="008D4665"/>
    <w:rsid w:val="008D4BBC"/>
    <w:rsid w:val="008D4DBF"/>
    <w:rsid w:val="008E1305"/>
    <w:rsid w:val="008E7C95"/>
    <w:rsid w:val="008F190B"/>
    <w:rsid w:val="008F5478"/>
    <w:rsid w:val="008F593C"/>
    <w:rsid w:val="008F64DF"/>
    <w:rsid w:val="009013F7"/>
    <w:rsid w:val="009015B1"/>
    <w:rsid w:val="00902449"/>
    <w:rsid w:val="00905971"/>
    <w:rsid w:val="00912443"/>
    <w:rsid w:val="00913935"/>
    <w:rsid w:val="009164D8"/>
    <w:rsid w:val="00916FA1"/>
    <w:rsid w:val="009173B4"/>
    <w:rsid w:val="00934694"/>
    <w:rsid w:val="009368C1"/>
    <w:rsid w:val="0095773C"/>
    <w:rsid w:val="0095784A"/>
    <w:rsid w:val="009825AC"/>
    <w:rsid w:val="00992AAF"/>
    <w:rsid w:val="00993C47"/>
    <w:rsid w:val="009A5247"/>
    <w:rsid w:val="009B3D63"/>
    <w:rsid w:val="009B7B52"/>
    <w:rsid w:val="009D2137"/>
    <w:rsid w:val="009D3F1D"/>
    <w:rsid w:val="009E1ACF"/>
    <w:rsid w:val="009E28B4"/>
    <w:rsid w:val="009E5F54"/>
    <w:rsid w:val="009F12DD"/>
    <w:rsid w:val="009F3AAF"/>
    <w:rsid w:val="009F4F30"/>
    <w:rsid w:val="009F5506"/>
    <w:rsid w:val="00A067DC"/>
    <w:rsid w:val="00A07814"/>
    <w:rsid w:val="00A204E2"/>
    <w:rsid w:val="00A23001"/>
    <w:rsid w:val="00A25D44"/>
    <w:rsid w:val="00A34997"/>
    <w:rsid w:val="00A35E24"/>
    <w:rsid w:val="00A448DB"/>
    <w:rsid w:val="00A4494C"/>
    <w:rsid w:val="00A46435"/>
    <w:rsid w:val="00A47630"/>
    <w:rsid w:val="00A55603"/>
    <w:rsid w:val="00A5638A"/>
    <w:rsid w:val="00A64605"/>
    <w:rsid w:val="00A74885"/>
    <w:rsid w:val="00A76F30"/>
    <w:rsid w:val="00A77978"/>
    <w:rsid w:val="00A97BA2"/>
    <w:rsid w:val="00A97C12"/>
    <w:rsid w:val="00AA0A3B"/>
    <w:rsid w:val="00AB139B"/>
    <w:rsid w:val="00AB2109"/>
    <w:rsid w:val="00AB5C84"/>
    <w:rsid w:val="00AC6683"/>
    <w:rsid w:val="00AC71A1"/>
    <w:rsid w:val="00AD68E5"/>
    <w:rsid w:val="00AE2994"/>
    <w:rsid w:val="00AE732E"/>
    <w:rsid w:val="00B060AC"/>
    <w:rsid w:val="00B10F3C"/>
    <w:rsid w:val="00B1440A"/>
    <w:rsid w:val="00B2262E"/>
    <w:rsid w:val="00B35CF4"/>
    <w:rsid w:val="00B4051A"/>
    <w:rsid w:val="00B412A8"/>
    <w:rsid w:val="00B4406E"/>
    <w:rsid w:val="00B52923"/>
    <w:rsid w:val="00B6757A"/>
    <w:rsid w:val="00B75C86"/>
    <w:rsid w:val="00B76F99"/>
    <w:rsid w:val="00B81746"/>
    <w:rsid w:val="00B936EC"/>
    <w:rsid w:val="00BA7B02"/>
    <w:rsid w:val="00BB7AC4"/>
    <w:rsid w:val="00BB7C04"/>
    <w:rsid w:val="00BC609D"/>
    <w:rsid w:val="00BC7E05"/>
    <w:rsid w:val="00BD2199"/>
    <w:rsid w:val="00C02091"/>
    <w:rsid w:val="00C06AF5"/>
    <w:rsid w:val="00C15740"/>
    <w:rsid w:val="00C218B0"/>
    <w:rsid w:val="00C3371A"/>
    <w:rsid w:val="00C34498"/>
    <w:rsid w:val="00C35949"/>
    <w:rsid w:val="00C416F5"/>
    <w:rsid w:val="00C44CB8"/>
    <w:rsid w:val="00C70873"/>
    <w:rsid w:val="00C70BA2"/>
    <w:rsid w:val="00C76FD3"/>
    <w:rsid w:val="00C8628B"/>
    <w:rsid w:val="00C87B06"/>
    <w:rsid w:val="00C96666"/>
    <w:rsid w:val="00CA01D0"/>
    <w:rsid w:val="00CC4DA6"/>
    <w:rsid w:val="00CC59C1"/>
    <w:rsid w:val="00CD4427"/>
    <w:rsid w:val="00CD620B"/>
    <w:rsid w:val="00CE37A3"/>
    <w:rsid w:val="00CF3C11"/>
    <w:rsid w:val="00CF3C6F"/>
    <w:rsid w:val="00CF3E21"/>
    <w:rsid w:val="00CF7BB1"/>
    <w:rsid w:val="00CF7BD0"/>
    <w:rsid w:val="00D02261"/>
    <w:rsid w:val="00D03464"/>
    <w:rsid w:val="00D104AA"/>
    <w:rsid w:val="00D108CF"/>
    <w:rsid w:val="00D33C0D"/>
    <w:rsid w:val="00D41A7D"/>
    <w:rsid w:val="00D41B38"/>
    <w:rsid w:val="00D54409"/>
    <w:rsid w:val="00D76ABE"/>
    <w:rsid w:val="00D91B5A"/>
    <w:rsid w:val="00D920AC"/>
    <w:rsid w:val="00D9646B"/>
    <w:rsid w:val="00DA1A2C"/>
    <w:rsid w:val="00DA2499"/>
    <w:rsid w:val="00DA69E9"/>
    <w:rsid w:val="00DB714D"/>
    <w:rsid w:val="00DC31F5"/>
    <w:rsid w:val="00DE2D66"/>
    <w:rsid w:val="00DE5587"/>
    <w:rsid w:val="00DE7DB1"/>
    <w:rsid w:val="00DF093F"/>
    <w:rsid w:val="00DF4ADE"/>
    <w:rsid w:val="00E01C87"/>
    <w:rsid w:val="00E02B82"/>
    <w:rsid w:val="00E0381B"/>
    <w:rsid w:val="00E0501A"/>
    <w:rsid w:val="00E1481C"/>
    <w:rsid w:val="00E23F97"/>
    <w:rsid w:val="00E40103"/>
    <w:rsid w:val="00E523F8"/>
    <w:rsid w:val="00E5493F"/>
    <w:rsid w:val="00E577F0"/>
    <w:rsid w:val="00E6137C"/>
    <w:rsid w:val="00E6772B"/>
    <w:rsid w:val="00E7133F"/>
    <w:rsid w:val="00E7535B"/>
    <w:rsid w:val="00E840B8"/>
    <w:rsid w:val="00E9724C"/>
    <w:rsid w:val="00EA1781"/>
    <w:rsid w:val="00EA1B79"/>
    <w:rsid w:val="00EA4733"/>
    <w:rsid w:val="00EB58C8"/>
    <w:rsid w:val="00EC0775"/>
    <w:rsid w:val="00EC3DCA"/>
    <w:rsid w:val="00ED06FC"/>
    <w:rsid w:val="00EE0461"/>
    <w:rsid w:val="00EE3080"/>
    <w:rsid w:val="00F074B8"/>
    <w:rsid w:val="00F1284A"/>
    <w:rsid w:val="00F14FF3"/>
    <w:rsid w:val="00F21D5B"/>
    <w:rsid w:val="00F31B4C"/>
    <w:rsid w:val="00F4314E"/>
    <w:rsid w:val="00F452D2"/>
    <w:rsid w:val="00F629F4"/>
    <w:rsid w:val="00F668D3"/>
    <w:rsid w:val="00F70916"/>
    <w:rsid w:val="00F730EC"/>
    <w:rsid w:val="00F77C5C"/>
    <w:rsid w:val="00F77CE6"/>
    <w:rsid w:val="00F85CC6"/>
    <w:rsid w:val="00F86C89"/>
    <w:rsid w:val="00F917DB"/>
    <w:rsid w:val="00F94A9E"/>
    <w:rsid w:val="00F95EEA"/>
    <w:rsid w:val="00FB37D4"/>
    <w:rsid w:val="00FD32E3"/>
    <w:rsid w:val="00FE44B7"/>
    <w:rsid w:val="00FE5677"/>
    <w:rsid w:val="00FF1FA7"/>
    <w:rsid w:val="00FF519A"/>
    <w:rsid w:val="062D2D2E"/>
    <w:rsid w:val="06D5426B"/>
    <w:rsid w:val="085E30B2"/>
    <w:rsid w:val="1B536AA7"/>
    <w:rsid w:val="1D1712FD"/>
    <w:rsid w:val="1E515940"/>
    <w:rsid w:val="289202AB"/>
    <w:rsid w:val="32682674"/>
    <w:rsid w:val="393532F0"/>
    <w:rsid w:val="39493759"/>
    <w:rsid w:val="40282FD4"/>
    <w:rsid w:val="40D46DF3"/>
    <w:rsid w:val="41014E56"/>
    <w:rsid w:val="4A2408BB"/>
    <w:rsid w:val="4CF1363E"/>
    <w:rsid w:val="4E9D421F"/>
    <w:rsid w:val="55E77EDD"/>
    <w:rsid w:val="5AD84020"/>
    <w:rsid w:val="61427E6A"/>
    <w:rsid w:val="62B459A8"/>
    <w:rsid w:val="683A2F95"/>
    <w:rsid w:val="69FE6F60"/>
    <w:rsid w:val="70D34456"/>
    <w:rsid w:val="7858517F"/>
    <w:rsid w:val="7B882437"/>
    <w:rsid w:val="7B98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38C0"/>
  <w15:docId w15:val="{CCB7F4E6-FFEC-4D96-8331-EEA6870D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itlu1">
    <w:name w:val="heading 1"/>
    <w:basedOn w:val="Normal"/>
    <w:next w:val="Normal"/>
    <w:qFormat/>
    <w:pPr>
      <w:keepNext/>
      <w:spacing w:before="240" w:after="60"/>
      <w:outlineLvl w:val="0"/>
    </w:pPr>
    <w:rPr>
      <w:rFonts w:ascii="Arial" w:hAnsi="Arial" w:cs="Arial"/>
      <w:b/>
      <w:bCs/>
      <w:kern w:val="32"/>
      <w:sz w:val="32"/>
      <w:szCs w:val="32"/>
    </w:rPr>
  </w:style>
  <w:style w:type="paragraph" w:styleId="Titlu2">
    <w:name w:val="heading 2"/>
    <w:basedOn w:val="Normal"/>
    <w:next w:val="Normal"/>
    <w:qFormat/>
    <w:pPr>
      <w:keepNext/>
      <w:jc w:val="center"/>
      <w:outlineLvl w:val="1"/>
    </w:pPr>
    <w:rPr>
      <w:rFonts w:ascii="TimesRomanR" w:hAnsi="TimesRomanR"/>
      <w:b/>
      <w:szCs w:val="20"/>
    </w:rPr>
  </w:style>
  <w:style w:type="paragraph" w:styleId="Titlu4">
    <w:name w:val="heading 4"/>
    <w:basedOn w:val="Normal"/>
    <w:next w:val="Normal"/>
    <w:link w:val="Titlu4Caracter"/>
    <w:qFormat/>
    <w:pPr>
      <w:keepNext/>
      <w:spacing w:after="0" w:line="240" w:lineRule="auto"/>
      <w:outlineLvl w:val="3"/>
    </w:pPr>
    <w:rPr>
      <w:rFonts w:ascii="Times New Roman" w:eastAsia="Times New Roman" w:hAnsi="Times New Roman" w:cs="Times New Roman"/>
      <w:sz w:val="28"/>
      <w:szCs w:val="24"/>
    </w:rPr>
  </w:style>
  <w:style w:type="paragraph" w:styleId="Titlu6">
    <w:name w:val="heading 6"/>
    <w:basedOn w:val="Normal"/>
    <w:next w:val="Normal"/>
    <w:link w:val="Titlu6Caracter"/>
    <w:qFormat/>
    <w:pPr>
      <w:keepNext/>
      <w:spacing w:after="0" w:line="240" w:lineRule="auto"/>
      <w:jc w:val="right"/>
      <w:outlineLvl w:val="5"/>
    </w:pPr>
    <w:rPr>
      <w:rFonts w:ascii="Times New Roman" w:eastAsia="Times New Roman" w:hAnsi="Times New Roman" w:cs="Times New Roman"/>
      <w:sz w:val="32"/>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Pr>
      <w:sz w:val="16"/>
      <w:szCs w:val="16"/>
    </w:rPr>
  </w:style>
  <w:style w:type="character" w:styleId="Accentuat">
    <w:name w:val="Emphasis"/>
    <w:basedOn w:val="Fontdeparagrafimplicit"/>
    <w:qFormat/>
    <w:rPr>
      <w:i/>
      <w:iCs/>
    </w:rPr>
  </w:style>
  <w:style w:type="character" w:styleId="Hyperlink">
    <w:name w:val="Hyperlink"/>
    <w:uiPriority w:val="99"/>
    <w:qFormat/>
    <w:rPr>
      <w:color w:val="0000FF"/>
      <w:u w:val="single"/>
    </w:rPr>
  </w:style>
  <w:style w:type="character" w:styleId="Robust">
    <w:name w:val="Strong"/>
    <w:basedOn w:val="Fontdeparagrafimplicit"/>
    <w:uiPriority w:val="22"/>
    <w:qFormat/>
    <w:rPr>
      <w:b/>
      <w:bCs/>
    </w:rPr>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paragraph" w:styleId="Corptext2">
    <w:name w:val="Body Text 2"/>
    <w:basedOn w:val="Normal"/>
    <w:link w:val="Corptext2Caracter"/>
    <w:uiPriority w:val="99"/>
    <w:semiHidden/>
    <w:unhideWhenUsed/>
    <w:qFormat/>
    <w:pPr>
      <w:spacing w:after="120" w:line="480" w:lineRule="auto"/>
    </w:pPr>
  </w:style>
  <w:style w:type="paragraph" w:styleId="Textsimplu">
    <w:name w:val="Plain Text"/>
    <w:basedOn w:val="Normal"/>
    <w:link w:val="TextsimpluCaracter"/>
    <w:qFormat/>
    <w:pPr>
      <w:spacing w:after="0" w:line="240" w:lineRule="auto"/>
    </w:pPr>
    <w:rPr>
      <w:rFonts w:ascii="Courier New" w:eastAsia="Times New Roman" w:hAnsi="Courier New" w:cs="Courier New"/>
      <w:sz w:val="20"/>
      <w:szCs w:val="20"/>
      <w:lang w:val="ru-RU" w:eastAsia="ru-RU"/>
    </w:rPr>
  </w:style>
  <w:style w:type="paragraph" w:styleId="Indentcorptext3">
    <w:name w:val="Body Text Indent 3"/>
    <w:basedOn w:val="Normal"/>
    <w:link w:val="Indentcorptext3Caracter"/>
    <w:uiPriority w:val="99"/>
    <w:semiHidden/>
    <w:unhideWhenUsed/>
    <w:qFormat/>
    <w:pPr>
      <w:spacing w:after="120"/>
      <w:ind w:left="283"/>
    </w:pPr>
    <w:rPr>
      <w:sz w:val="16"/>
      <w:szCs w:val="16"/>
    </w:rPr>
  </w:style>
  <w:style w:type="paragraph" w:styleId="Textcomentariu">
    <w:name w:val="annotation text"/>
    <w:basedOn w:val="Normal"/>
    <w:link w:val="TextcomentariuCaracter"/>
    <w:uiPriority w:val="99"/>
    <w:unhideWhenUsed/>
    <w:qFormat/>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paragraph" w:styleId="Corptext">
    <w:name w:val="Body Text"/>
    <w:basedOn w:val="Normal"/>
    <w:link w:val="CorptextCaracter"/>
    <w:uiPriority w:val="1"/>
    <w:qFormat/>
    <w:pPr>
      <w:autoSpaceDE w:val="0"/>
      <w:autoSpaceDN w:val="0"/>
      <w:adjustRightInd w:val="0"/>
      <w:spacing w:after="0" w:line="240" w:lineRule="auto"/>
      <w:ind w:left="2435" w:hanging="4"/>
    </w:pPr>
    <w:rPr>
      <w:rFonts w:ascii="Calibri" w:hAnsi="Calibri" w:cs="Calibri"/>
      <w:sz w:val="20"/>
      <w:szCs w:val="20"/>
    </w:rPr>
  </w:style>
  <w:style w:type="paragraph" w:styleId="NormalWeb">
    <w:name w:val="Normal (Web)"/>
    <w:basedOn w:val="Normal"/>
    <w:link w:val="NormalWebCaracte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Corptext3">
    <w:name w:val="Body Text 3"/>
    <w:basedOn w:val="Normal"/>
    <w:link w:val="Corptext3Caracter"/>
    <w:uiPriority w:val="99"/>
    <w:semiHidden/>
    <w:unhideWhenUsed/>
    <w:qFormat/>
    <w:pPr>
      <w:spacing w:after="120"/>
    </w:pPr>
    <w:rPr>
      <w:sz w:val="16"/>
      <w:szCs w:val="16"/>
    </w:rPr>
  </w:style>
  <w:style w:type="paragraph" w:styleId="PreformatatHTML">
    <w:name w:val="HTML Preformatted"/>
    <w:basedOn w:val="Normal"/>
    <w:link w:val="PreformatatHTMLCaracte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uiPriority w:val="1"/>
    <w:qFormat/>
    <w:rPr>
      <w:rFonts w:ascii="Calibri" w:hAnsi="Calibri" w:cs="Calibri"/>
      <w:sz w:val="20"/>
      <w:szCs w:val="20"/>
    </w:rPr>
  </w:style>
  <w:style w:type="paragraph" w:styleId="Listparagraf">
    <w:name w:val="List Paragraph"/>
    <w:basedOn w:val="Normal"/>
    <w:link w:val="ListparagrafCaracter"/>
    <w:uiPriority w:val="34"/>
    <w:qFormat/>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cb">
    <w:name w:val="cb"/>
    <w:basedOn w:val="Normal"/>
    <w:qFormat/>
    <w:pPr>
      <w:spacing w:after="0" w:line="240" w:lineRule="auto"/>
      <w:jc w:val="center"/>
    </w:pPr>
    <w:rPr>
      <w:rFonts w:ascii="Times New Roman" w:eastAsia="Times New Roman" w:hAnsi="Times New Roman" w:cs="Times New Roman"/>
      <w:b/>
      <w:bCs/>
      <w:sz w:val="24"/>
      <w:szCs w:val="24"/>
      <w:lang w:eastAsia="ro-RO"/>
    </w:rPr>
  </w:style>
  <w:style w:type="character" w:customStyle="1" w:styleId="Corptext3Caracter">
    <w:name w:val="Corp text 3 Caracter"/>
    <w:basedOn w:val="Fontdeparagrafimplicit"/>
    <w:link w:val="Corptext3"/>
    <w:uiPriority w:val="99"/>
    <w:semiHidden/>
    <w:qFormat/>
    <w:rPr>
      <w:sz w:val="16"/>
      <w:szCs w:val="16"/>
    </w:rPr>
  </w:style>
  <w:style w:type="paragraph" w:customStyle="1" w:styleId="cp">
    <w:name w:val="cp"/>
    <w:basedOn w:val="Normal"/>
    <w:qFormat/>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tt">
    <w:name w:val="tt"/>
    <w:basedOn w:val="Normal"/>
    <w:qFormat/>
    <w:pPr>
      <w:spacing w:after="0" w:line="240" w:lineRule="auto"/>
      <w:jc w:val="center"/>
    </w:pPr>
    <w:rPr>
      <w:rFonts w:ascii="Times New Roman" w:eastAsia="Times New Roman" w:hAnsi="Times New Roman" w:cs="Times New Roman"/>
      <w:b/>
      <w:bCs/>
      <w:sz w:val="24"/>
      <w:szCs w:val="24"/>
      <w:lang w:val="en-GB" w:eastAsia="en-GB"/>
    </w:rPr>
  </w:style>
  <w:style w:type="character" w:customStyle="1" w:styleId="NormalWebCaracter">
    <w:name w:val="Normal (Web) Caracter"/>
    <w:basedOn w:val="Fontdeparagrafimplicit"/>
    <w:link w:val="NormalWeb"/>
    <w:uiPriority w:val="99"/>
    <w:qFormat/>
    <w:rPr>
      <w:rFonts w:ascii="Times New Roman" w:eastAsia="Times New Roman" w:hAnsi="Times New Roman" w:cs="Times New Roman"/>
      <w:sz w:val="24"/>
      <w:szCs w:val="24"/>
      <w:lang w:val="ru-RU" w:eastAsia="ru-RU"/>
    </w:rPr>
  </w:style>
  <w:style w:type="character" w:customStyle="1" w:styleId="Bodytext2">
    <w:name w:val="Body text (2)_"/>
    <w:basedOn w:val="Fontdeparagrafimplicit"/>
    <w:link w:val="Bodytext20"/>
    <w:qFormat/>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qFormat/>
    <w:pPr>
      <w:widowControl w:val="0"/>
      <w:shd w:val="clear" w:color="auto" w:fill="FFFFFF"/>
      <w:spacing w:before="1020" w:after="0" w:line="364" w:lineRule="exact"/>
      <w:jc w:val="both"/>
    </w:pPr>
    <w:rPr>
      <w:rFonts w:ascii="Times New Roman" w:eastAsia="Times New Roman" w:hAnsi="Times New Roman" w:cs="Times New Roman"/>
      <w:sz w:val="26"/>
      <w:szCs w:val="26"/>
    </w:rPr>
  </w:style>
  <w:style w:type="paragraph" w:customStyle="1" w:styleId="cn">
    <w:name w:val="cn"/>
    <w:basedOn w:val="Normal"/>
    <w:qFormat/>
    <w:pPr>
      <w:spacing w:after="0" w:line="240" w:lineRule="auto"/>
      <w:jc w:val="center"/>
    </w:pPr>
    <w:rPr>
      <w:rFonts w:ascii="Times New Roman" w:eastAsia="Times New Roman" w:hAnsi="Times New Roman" w:cs="Times New Roman"/>
      <w:sz w:val="24"/>
      <w:szCs w:val="24"/>
      <w:lang w:val="en-GB" w:eastAsia="en-GB"/>
    </w:rPr>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 w:type="character" w:customStyle="1" w:styleId="Corptext2Caracter">
    <w:name w:val="Corp text 2 Caracter"/>
    <w:basedOn w:val="Fontdeparagrafimplicit"/>
    <w:link w:val="Corptext2"/>
    <w:uiPriority w:val="99"/>
    <w:semiHidden/>
    <w:qFormat/>
  </w:style>
  <w:style w:type="character" w:customStyle="1" w:styleId="TextsimpluCaracter">
    <w:name w:val="Text simplu Caracter"/>
    <w:basedOn w:val="Fontdeparagrafimplicit"/>
    <w:link w:val="Textsimplu"/>
    <w:qFormat/>
    <w:rPr>
      <w:rFonts w:ascii="Courier New" w:eastAsia="Times New Roman" w:hAnsi="Courier New" w:cs="Courier New"/>
      <w:sz w:val="20"/>
      <w:szCs w:val="20"/>
      <w:lang w:val="ru-RU" w:eastAsia="ru-RU"/>
    </w:rPr>
  </w:style>
  <w:style w:type="character" w:customStyle="1" w:styleId="Indentcorptext3Caracter">
    <w:name w:val="Indent corp text 3 Caracter"/>
    <w:basedOn w:val="Fontdeparagrafimplicit"/>
    <w:link w:val="Indentcorptext3"/>
    <w:uiPriority w:val="99"/>
    <w:semiHidden/>
    <w:qFormat/>
    <w:rPr>
      <w:sz w:val="16"/>
      <w:szCs w:val="16"/>
    </w:rPr>
  </w:style>
  <w:style w:type="character" w:customStyle="1" w:styleId="Titlu4Caracter">
    <w:name w:val="Titlu 4 Caracter"/>
    <w:basedOn w:val="Fontdeparagrafimplicit"/>
    <w:link w:val="Titlu4"/>
    <w:qFormat/>
    <w:rPr>
      <w:rFonts w:ascii="Times New Roman" w:eastAsia="Times New Roman" w:hAnsi="Times New Roman" w:cs="Times New Roman"/>
      <w:sz w:val="28"/>
      <w:szCs w:val="24"/>
    </w:rPr>
  </w:style>
  <w:style w:type="character" w:customStyle="1" w:styleId="Titlu6Caracter">
    <w:name w:val="Titlu 6 Caracter"/>
    <w:basedOn w:val="Fontdeparagrafimplicit"/>
    <w:link w:val="Titlu6"/>
    <w:qFormat/>
    <w:rPr>
      <w:rFonts w:ascii="Times New Roman" w:eastAsia="Times New Roman" w:hAnsi="Times New Roman" w:cs="Times New Roman"/>
      <w:sz w:val="32"/>
      <w:szCs w:val="24"/>
    </w:rPr>
  </w:style>
  <w:style w:type="paragraph" w:customStyle="1" w:styleId="1">
    <w:name w:val="Абзац списка1"/>
    <w:basedOn w:val="Normal"/>
    <w:qFormat/>
    <w:pPr>
      <w:spacing w:after="200" w:line="276" w:lineRule="auto"/>
      <w:ind w:left="720"/>
      <w:contextualSpacing/>
    </w:pPr>
    <w:rPr>
      <w:rFonts w:ascii="Calibri" w:eastAsia="Times New Roman" w:hAnsi="Calibri" w:cs="Times New Roman"/>
      <w:lang w:val="ru-RU"/>
    </w:rPr>
  </w:style>
  <w:style w:type="character" w:customStyle="1" w:styleId="MeniuneNerezolvat1">
    <w:name w:val="Mențiune Nerezolvat1"/>
    <w:basedOn w:val="Fontdeparagrafimplicit"/>
    <w:uiPriority w:val="99"/>
    <w:semiHidden/>
    <w:unhideWhenUsed/>
    <w:qFormat/>
    <w:rPr>
      <w:color w:val="605E5C"/>
      <w:shd w:val="clear" w:color="auto" w:fill="E1DFDD"/>
    </w:rPr>
  </w:style>
  <w:style w:type="paragraph" w:customStyle="1" w:styleId="a">
    <w:name w:val="Îáû÷íûé"/>
    <w:qFormat/>
    <w:pPr>
      <w:suppressAutoHyphens/>
      <w:autoSpaceDE w:val="0"/>
    </w:pPr>
    <w:rPr>
      <w:rFonts w:ascii="$Kudriashov" w:eastAsia="Arial" w:hAnsi="$Kudriashov"/>
      <w:sz w:val="28"/>
      <w:szCs w:val="28"/>
      <w:lang w:val="en-US" w:eastAsia="ar-SA"/>
    </w:rPr>
  </w:style>
  <w:style w:type="character" w:customStyle="1" w:styleId="TextcomentariuCaracter">
    <w:name w:val="Text comentariu Caracter"/>
    <w:basedOn w:val="Fontdeparagrafimplicit"/>
    <w:link w:val="Textcomentariu"/>
    <w:uiPriority w:val="99"/>
    <w:qFormat/>
    <w:rPr>
      <w:sz w:val="20"/>
      <w:szCs w:val="20"/>
    </w:rPr>
  </w:style>
  <w:style w:type="paragraph" w:customStyle="1" w:styleId="Revizuire1">
    <w:name w:val="Revizuire1"/>
    <w:hidden/>
    <w:uiPriority w:val="99"/>
    <w:semiHidden/>
    <w:qFormat/>
    <w:rPr>
      <w:rFonts w:asciiTheme="minorHAnsi" w:eastAsiaTheme="minorHAnsi" w:hAnsiTheme="minorHAnsi" w:cstheme="minorBidi"/>
      <w:sz w:val="22"/>
      <w:szCs w:val="22"/>
      <w:lang w:eastAsia="en-US"/>
    </w:rPr>
  </w:style>
  <w:style w:type="paragraph" w:customStyle="1" w:styleId="Default">
    <w:name w:val="Default"/>
    <w:qFormat/>
    <w:pPr>
      <w:autoSpaceDE w:val="0"/>
      <w:autoSpaceDN w:val="0"/>
      <w:adjustRightInd w:val="0"/>
    </w:pPr>
    <w:rPr>
      <w:rFonts w:eastAsiaTheme="minorHAnsi"/>
      <w:color w:val="000000"/>
      <w:sz w:val="24"/>
      <w:szCs w:val="24"/>
      <w:lang w:val="ru-RU" w:eastAsia="en-US"/>
    </w:rPr>
  </w:style>
  <w:style w:type="character" w:customStyle="1" w:styleId="PreformatatHTMLCaracter">
    <w:name w:val="Preformatat HTML Caracter"/>
    <w:basedOn w:val="Fontdeparagrafimplicit"/>
    <w:link w:val="PreformatatHTML"/>
    <w:uiPriority w:val="99"/>
    <w:qFormat/>
    <w:rPr>
      <w:rFonts w:ascii="Courier New" w:eastAsia="Times New Roman" w:hAnsi="Courier New" w:cs="Courier New"/>
      <w:sz w:val="20"/>
      <w:szCs w:val="20"/>
      <w:lang w:val="ru-RU" w:eastAsia="ru-RU"/>
    </w:rPr>
  </w:style>
  <w:style w:type="character" w:customStyle="1" w:styleId="y2iqfc">
    <w:name w:val="y2iqfc"/>
    <w:basedOn w:val="Fontdeparagrafimplicit"/>
    <w:qFormat/>
  </w:style>
  <w:style w:type="character" w:customStyle="1" w:styleId="ListparagrafCaracter">
    <w:name w:val="Listă paragraf Caracter"/>
    <w:basedOn w:val="Fontdeparagrafimplicit"/>
    <w:link w:val="Listparagraf"/>
    <w:uiPriority w:val="34"/>
    <w:qFormat/>
    <w:rPr>
      <w:rFonts w:ascii="Times New Roman" w:eastAsia="Times New Roman" w:hAnsi="Times New Roman" w:cs="Times New Roman"/>
      <w:sz w:val="20"/>
      <w:szCs w:val="20"/>
      <w:lang w:val="ru-RU" w:eastAsia="ru-RU"/>
    </w:rPr>
  </w:style>
  <w:style w:type="table" w:customStyle="1" w:styleId="10">
    <w:name w:val="Сетка таблицы1"/>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3">
    <w:name w:val="Body text (4)3"/>
    <w:qFormat/>
    <w:rPr>
      <w:rFonts w:ascii="Palatino Linotype" w:hAnsi="Palatino Linotype"/>
      <w:sz w:val="14"/>
      <w:szCs w:val="14"/>
      <w:lang w:bidi="ro-RO"/>
    </w:rPr>
  </w:style>
  <w:style w:type="paragraph" w:customStyle="1" w:styleId="Annexetitre">
    <w:name w:val="Annexe titre"/>
    <w:basedOn w:val="Normal"/>
    <w:next w:val="Normal"/>
    <w:uiPriority w:val="99"/>
    <w:qFormat/>
    <w:pPr>
      <w:spacing w:before="120" w:after="120"/>
      <w:jc w:val="center"/>
    </w:pPr>
    <w:rPr>
      <w:rFonts w:eastAsia="Calibri"/>
      <w:b/>
      <w:bCs/>
      <w:sz w:val="24"/>
      <w:szCs w:val="24"/>
      <w:u w:val="single"/>
      <w:lang w:eastAsia="ro-RO"/>
    </w:rPr>
  </w:style>
  <w:style w:type="character" w:customStyle="1" w:styleId="Bodytext35">
    <w:name w:val="Body text (3)5"/>
    <w:uiPriority w:val="99"/>
    <w:qFormat/>
    <w:rPr>
      <w:rFonts w:ascii="Palatino Linotype" w:hAnsi="Palatino Linotype" w:cs="Palatino Linotype"/>
      <w:b/>
      <w:bCs/>
      <w:sz w:val="16"/>
      <w:szCs w:val="16"/>
    </w:rPr>
  </w:style>
  <w:style w:type="paragraph" w:customStyle="1" w:styleId="Bodytext51">
    <w:name w:val="Body text (5)1"/>
    <w:basedOn w:val="Normal"/>
    <w:uiPriority w:val="99"/>
    <w:qFormat/>
    <w:pPr>
      <w:shd w:val="clear" w:color="auto" w:fill="FFFFFF"/>
      <w:spacing w:line="240" w:lineRule="atLeast"/>
      <w:jc w:val="both"/>
    </w:pPr>
    <w:rPr>
      <w:rFonts w:ascii="Palatino Linotype" w:hAnsi="Palatino Linotype" w:cs="Palatino Linotype"/>
      <w:sz w:val="12"/>
      <w:szCs w:val="12"/>
      <w:lang w:eastAsia="ro-RO"/>
    </w:rPr>
  </w:style>
  <w:style w:type="character" w:customStyle="1" w:styleId="Bodytext5">
    <w:name w:val="Body text (5)"/>
    <w:uiPriority w:val="99"/>
    <w:qFormat/>
    <w:rPr>
      <w:rFonts w:ascii="Palatino Linotype" w:hAnsi="Palatino Linotype" w:cs="Palatino Linotype"/>
      <w:sz w:val="12"/>
      <w:szCs w:val="12"/>
    </w:rPr>
  </w:style>
  <w:style w:type="paragraph" w:customStyle="1" w:styleId="Bodytext41">
    <w:name w:val="Body text (4)1"/>
    <w:basedOn w:val="Normal"/>
    <w:uiPriority w:val="99"/>
    <w:qFormat/>
    <w:pPr>
      <w:shd w:val="clear" w:color="auto" w:fill="FFFFFF"/>
      <w:spacing w:after="480" w:line="240" w:lineRule="atLeast"/>
      <w:ind w:hanging="400"/>
      <w:jc w:val="both"/>
    </w:pPr>
    <w:rPr>
      <w:rFonts w:ascii="Palatino Linotype" w:hAnsi="Palatino Linotype" w:cs="Palatino Linotype"/>
      <w:sz w:val="14"/>
      <w:szCs w:val="14"/>
      <w:lang w:eastAsia="ro-RO"/>
    </w:rPr>
  </w:style>
  <w:style w:type="character" w:customStyle="1" w:styleId="Bodytext45">
    <w:name w:val="Body text (4)5"/>
    <w:uiPriority w:val="99"/>
    <w:qFormat/>
    <w:rPr>
      <w:rFonts w:ascii="Palatino Linotype" w:hAnsi="Palatino Linotype" w:cs="Palatino Linotype"/>
      <w:sz w:val="14"/>
      <w:szCs w:val="14"/>
    </w:rPr>
  </w:style>
  <w:style w:type="character" w:customStyle="1" w:styleId="Tablecaption">
    <w:name w:val="Table caption"/>
    <w:uiPriority w:val="99"/>
    <w:qFormat/>
    <w:rPr>
      <w:rFonts w:ascii="Palatino Linotype" w:hAnsi="Palatino Linotype" w:cs="Palatino Linotype"/>
      <w:sz w:val="12"/>
      <w:szCs w:val="12"/>
    </w:rPr>
  </w:style>
  <w:style w:type="paragraph" w:customStyle="1" w:styleId="Revision1">
    <w:name w:val="Revision1"/>
    <w:hidden/>
    <w:uiPriority w:val="99"/>
    <w:unhideWhenUsed/>
    <w:qFormat/>
    <w:rPr>
      <w:rFonts w:asciiTheme="minorHAnsi" w:eastAsiaTheme="minorHAnsi" w:hAnsiTheme="minorHAnsi" w:cstheme="minorBidi"/>
      <w:sz w:val="22"/>
      <w:szCs w:val="22"/>
      <w:lang w:eastAsia="en-US"/>
    </w:rPr>
  </w:style>
  <w:style w:type="character" w:customStyle="1" w:styleId="SubiectComentariuCaracter">
    <w:name w:val="Subiect Comentariu Caracter"/>
    <w:basedOn w:val="TextcomentariuCaracter"/>
    <w:link w:val="SubiectComentariu"/>
    <w:uiPriority w:val="99"/>
    <w:semiHidden/>
    <w:qFormat/>
    <w:rPr>
      <w:rFonts w:asciiTheme="minorHAnsi" w:eastAsiaTheme="minorHAnsi" w:hAnsiTheme="minorHAnsi" w:cstheme="minorBidi"/>
      <w:b/>
      <w:bCs/>
      <w:sz w:val="20"/>
      <w:szCs w:val="20"/>
      <w:lang w:eastAsia="en-US"/>
    </w:rPr>
  </w:style>
  <w:style w:type="paragraph" w:customStyle="1" w:styleId="Revizuire2">
    <w:name w:val="Revizuire2"/>
    <w:hidden/>
    <w:uiPriority w:val="99"/>
    <w:unhideWhenUsed/>
    <w:qFormat/>
    <w:rPr>
      <w:rFonts w:asciiTheme="minorHAnsi" w:eastAsiaTheme="minorHAnsi" w:hAnsiTheme="minorHAnsi" w:cstheme="minorBidi"/>
      <w:sz w:val="22"/>
      <w:szCs w:val="22"/>
      <w:lang w:eastAsia="en-US"/>
    </w:rPr>
  </w:style>
  <w:style w:type="paragraph" w:styleId="Revizuire">
    <w:name w:val="Revision"/>
    <w:hidden/>
    <w:uiPriority w:val="99"/>
    <w:unhideWhenUsed/>
    <w:rsid w:val="0012259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C3392-7D5F-45A6-A822-211F74F7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4136</Words>
  <Characters>23992</Characters>
  <Application>Microsoft Office Word</Application>
  <DocSecurity>0</DocSecurity>
  <Lines>199</Lines>
  <Paragraphs>56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Grizli777</Company>
  <LinksUpToDate>false</LinksUpToDate>
  <CharactersWithSpaces>28072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Botoc</dc:creator>
  <cp:lastModifiedBy>Direcția energie termică și cogenerare</cp:lastModifiedBy>
  <cp:revision>6</cp:revision>
  <cp:lastPrinted>2023-07-18T08:06:00Z</cp:lastPrinted>
  <dcterms:created xsi:type="dcterms:W3CDTF">2025-03-21T13:40:00Z</dcterms:created>
  <dcterms:modified xsi:type="dcterms:W3CDTF">2025-04-01T10:09:00Z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FD79264A608D47A28636514F22A74CF7_13</vt:lpwstr>
  </property>
  <property fmtid="{D5CDD505-2E9C-101B-9397-08002B2CF9AE}" pid="4" name="ContentTypeId">
    <vt:lpwstr>0x010100A7207F073974BB45BCA84DFFE93F1AD3</vt:lpwstr>
  </property>
</Properties>
</file>