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277" w:rsidRPr="00BA61A9" w:rsidRDefault="009B1277" w:rsidP="009B1277">
      <w:pPr>
        <w:jc w:val="right"/>
        <w:rPr>
          <w:rFonts w:ascii="Times New Roman" w:eastAsia="Times New Roman" w:hAnsi="Times New Roman" w:cs="Times New Roman"/>
          <w:bCs/>
          <w:i/>
          <w:noProof/>
          <w:szCs w:val="24"/>
          <w:lang w:val="ro-RO"/>
        </w:rPr>
      </w:pPr>
      <w:r w:rsidRPr="00BA61A9">
        <w:rPr>
          <w:rFonts w:ascii="Times New Roman" w:eastAsia="Times New Roman" w:hAnsi="Times New Roman" w:cs="Times New Roman"/>
          <w:bCs/>
          <w:i/>
          <w:noProof/>
          <w:szCs w:val="24"/>
          <w:lang w:val="ro-RO"/>
        </w:rPr>
        <w:t>P</w:t>
      </w:r>
      <w:bookmarkStart w:id="0" w:name="_Ref433294560"/>
      <w:bookmarkEnd w:id="0"/>
      <w:r w:rsidRPr="00BA61A9">
        <w:rPr>
          <w:rFonts w:ascii="Times New Roman" w:eastAsia="Times New Roman" w:hAnsi="Times New Roman" w:cs="Times New Roman"/>
          <w:bCs/>
          <w:i/>
          <w:noProof/>
          <w:szCs w:val="24"/>
          <w:lang w:val="ro-RO"/>
        </w:rPr>
        <w:t>roiect</w:t>
      </w:r>
    </w:p>
    <w:p w:rsidR="009B1277" w:rsidRPr="00BA61A9" w:rsidRDefault="009B1277" w:rsidP="009B1277">
      <w:pPr>
        <w:jc w:val="center"/>
        <w:rPr>
          <w:rFonts w:ascii="Times New Roman" w:eastAsia="Times New Roman" w:hAnsi="Times New Roman" w:cs="Times New Roman"/>
          <w:b/>
          <w:bCs/>
          <w:noProof/>
          <w:szCs w:val="24"/>
          <w:lang w:val="ro-RO"/>
        </w:rPr>
      </w:pPr>
    </w:p>
    <w:p w:rsidR="00BA61A9" w:rsidRPr="00BA61A9" w:rsidRDefault="00BA61A9" w:rsidP="009B1277">
      <w:pPr>
        <w:jc w:val="center"/>
        <w:rPr>
          <w:rFonts w:ascii="Times New Roman" w:eastAsia="Times New Roman" w:hAnsi="Times New Roman" w:cs="Times New Roman"/>
          <w:b/>
          <w:bCs/>
          <w:noProof/>
          <w:szCs w:val="24"/>
          <w:lang w:val="ro-RO"/>
        </w:rPr>
      </w:pPr>
    </w:p>
    <w:p w:rsidR="00BA61A9" w:rsidRPr="00BA61A9" w:rsidRDefault="00BA61A9" w:rsidP="009B1277">
      <w:pPr>
        <w:jc w:val="center"/>
        <w:rPr>
          <w:rFonts w:ascii="Times New Roman" w:eastAsia="Times New Roman" w:hAnsi="Times New Roman" w:cs="Times New Roman"/>
          <w:b/>
          <w:bCs/>
          <w:noProof/>
          <w:szCs w:val="24"/>
          <w:lang w:val="ro-RO"/>
        </w:rPr>
      </w:pPr>
    </w:p>
    <w:p w:rsidR="009B1277" w:rsidRPr="00BA61A9" w:rsidRDefault="009B1277" w:rsidP="009B1277">
      <w:pPr>
        <w:jc w:val="center"/>
        <w:rPr>
          <w:rFonts w:ascii="Times New Roman" w:eastAsia="Times New Roman" w:hAnsi="Times New Roman" w:cs="Times New Roman"/>
          <w:b/>
          <w:bCs/>
          <w:noProof/>
          <w:sz w:val="28"/>
          <w:szCs w:val="28"/>
          <w:lang w:val="ro-RO"/>
        </w:rPr>
      </w:pPr>
      <w:r w:rsidRPr="00BA61A9">
        <w:rPr>
          <w:rFonts w:ascii="Times New Roman" w:eastAsia="Times New Roman" w:hAnsi="Times New Roman" w:cs="Times New Roman"/>
          <w:b/>
          <w:bCs/>
          <w:noProof/>
          <w:sz w:val="28"/>
          <w:szCs w:val="28"/>
          <w:lang w:val="ro-RO"/>
        </w:rPr>
        <w:t>GUVERNUL  REPUBLICII  MOLDOVA</w:t>
      </w:r>
    </w:p>
    <w:p w:rsidR="009B1277" w:rsidRPr="00BA61A9" w:rsidRDefault="009B1277" w:rsidP="009B1277">
      <w:pPr>
        <w:jc w:val="center"/>
        <w:rPr>
          <w:rFonts w:ascii="Times New Roman" w:eastAsia="Times New Roman" w:hAnsi="Times New Roman" w:cs="Times New Roman"/>
          <w:b/>
          <w:bCs/>
          <w:noProof/>
          <w:sz w:val="28"/>
          <w:szCs w:val="28"/>
          <w:lang w:val="ro-RO"/>
        </w:rPr>
      </w:pPr>
    </w:p>
    <w:p w:rsidR="009B1277" w:rsidRPr="00BA61A9" w:rsidRDefault="009B1277" w:rsidP="009B1277">
      <w:pPr>
        <w:jc w:val="center"/>
        <w:rPr>
          <w:rFonts w:ascii="Times New Roman" w:eastAsia="Times New Roman" w:hAnsi="Times New Roman" w:cs="Times New Roman"/>
          <w:b/>
          <w:bCs/>
          <w:noProof/>
          <w:sz w:val="28"/>
          <w:szCs w:val="28"/>
          <w:lang w:val="ro-RO"/>
        </w:rPr>
      </w:pPr>
      <w:r w:rsidRPr="00BA61A9">
        <w:rPr>
          <w:rFonts w:ascii="Times New Roman" w:eastAsia="Times New Roman" w:hAnsi="Times New Roman" w:cs="Times New Roman"/>
          <w:b/>
          <w:bCs/>
          <w:noProof/>
          <w:sz w:val="28"/>
          <w:szCs w:val="28"/>
          <w:lang w:val="ro-RO"/>
        </w:rPr>
        <w:t>H O T Ă R Î R E  Nr._____</w:t>
      </w:r>
    </w:p>
    <w:p w:rsidR="009B1277" w:rsidRPr="00BA61A9" w:rsidRDefault="00BA61A9" w:rsidP="009B1277">
      <w:pPr>
        <w:jc w:val="center"/>
        <w:rPr>
          <w:rFonts w:ascii="Times New Roman" w:eastAsia="Times New Roman" w:hAnsi="Times New Roman" w:cs="Times New Roman"/>
          <w:b/>
          <w:bCs/>
          <w:noProof/>
          <w:sz w:val="28"/>
          <w:szCs w:val="28"/>
          <w:lang w:val="ro-RO"/>
        </w:rPr>
      </w:pPr>
      <w:r>
        <w:rPr>
          <w:rFonts w:ascii="Times New Roman" w:eastAsia="Times New Roman" w:hAnsi="Times New Roman" w:cs="Times New Roman"/>
          <w:b/>
          <w:bCs/>
          <w:noProof/>
          <w:sz w:val="28"/>
          <w:szCs w:val="28"/>
          <w:lang w:val="ro-RO"/>
        </w:rPr>
        <w:t>din  ____</w:t>
      </w:r>
      <w:r w:rsidR="009B1277" w:rsidRPr="00BA61A9">
        <w:rPr>
          <w:rFonts w:ascii="Times New Roman" w:eastAsia="Times New Roman" w:hAnsi="Times New Roman" w:cs="Times New Roman"/>
          <w:b/>
          <w:bCs/>
          <w:noProof/>
          <w:sz w:val="28"/>
          <w:szCs w:val="28"/>
          <w:lang w:val="ro-RO"/>
        </w:rPr>
        <w:t>__________   2016</w:t>
      </w:r>
    </w:p>
    <w:p w:rsidR="009B1277" w:rsidRPr="00BA61A9" w:rsidRDefault="009B1277" w:rsidP="009B1277">
      <w:pPr>
        <w:jc w:val="center"/>
        <w:rPr>
          <w:rFonts w:ascii="Times New Roman" w:eastAsia="Times New Roman" w:hAnsi="Times New Roman" w:cs="Times New Roman"/>
          <w:b/>
          <w:bCs/>
          <w:noProof/>
          <w:sz w:val="28"/>
          <w:szCs w:val="28"/>
          <w:lang w:val="ro-RO"/>
        </w:rPr>
      </w:pPr>
    </w:p>
    <w:p w:rsidR="009B1277" w:rsidRPr="00BA61A9" w:rsidRDefault="009B1277" w:rsidP="00BA61A9">
      <w:pPr>
        <w:spacing w:line="360" w:lineRule="auto"/>
        <w:ind w:firstLine="720"/>
        <w:jc w:val="both"/>
        <w:rPr>
          <w:rFonts w:ascii="Times New Roman" w:eastAsia="Times New Roman" w:hAnsi="Times New Roman" w:cs="Times New Roman"/>
          <w:noProof/>
          <w:sz w:val="28"/>
          <w:szCs w:val="28"/>
          <w:lang w:val="ro-RO"/>
        </w:rPr>
      </w:pPr>
      <w:r w:rsidRPr="00BA61A9">
        <w:rPr>
          <w:rFonts w:ascii="Times New Roman" w:eastAsia="Times New Roman" w:hAnsi="Times New Roman" w:cs="Times New Roman"/>
          <w:noProof/>
          <w:sz w:val="28"/>
          <w:szCs w:val="28"/>
          <w:lang w:val="ro-RO"/>
        </w:rPr>
        <w:t>În temeiul art.3 alin.(20) din Legea nr.131 din 03 iulie 2015 privind achizițiile publice (Monitorul Oficial al Republicii Moldova, 2015, nr.197-205, art.402), Guvernul</w:t>
      </w:r>
    </w:p>
    <w:p w:rsidR="009B1277" w:rsidRPr="00BA61A9" w:rsidRDefault="009B1277" w:rsidP="009B1277">
      <w:pPr>
        <w:spacing w:line="360" w:lineRule="auto"/>
        <w:jc w:val="center"/>
        <w:rPr>
          <w:rFonts w:ascii="Times New Roman" w:eastAsia="Times New Roman" w:hAnsi="Times New Roman" w:cs="Times New Roman"/>
          <w:b/>
          <w:bCs/>
          <w:noProof/>
          <w:sz w:val="28"/>
          <w:szCs w:val="28"/>
          <w:lang w:val="ro-RO"/>
        </w:rPr>
      </w:pPr>
      <w:r w:rsidRPr="00BA61A9">
        <w:rPr>
          <w:rFonts w:ascii="Times New Roman" w:eastAsia="Times New Roman" w:hAnsi="Times New Roman" w:cs="Times New Roman"/>
          <w:b/>
          <w:bCs/>
          <w:noProof/>
          <w:sz w:val="28"/>
          <w:szCs w:val="28"/>
          <w:lang w:val="ro-RO"/>
        </w:rPr>
        <w:t>HOTĂRĂȘTE:</w:t>
      </w:r>
    </w:p>
    <w:p w:rsidR="009B1277" w:rsidRPr="00BA61A9" w:rsidRDefault="009B1277" w:rsidP="00BA61A9">
      <w:pPr>
        <w:pStyle w:val="ListParagraph"/>
        <w:numPr>
          <w:ilvl w:val="0"/>
          <w:numId w:val="8"/>
        </w:numPr>
        <w:tabs>
          <w:tab w:val="left" w:pos="851"/>
        </w:tabs>
        <w:spacing w:after="0" w:line="360" w:lineRule="auto"/>
        <w:contextualSpacing w:val="0"/>
        <w:jc w:val="both"/>
        <w:rPr>
          <w:rFonts w:ascii="Times New Roman" w:hAnsi="Times New Roman" w:cs="Times New Roman"/>
          <w:noProof/>
          <w:sz w:val="28"/>
          <w:szCs w:val="28"/>
          <w:lang w:val="ro-RO"/>
        </w:rPr>
      </w:pPr>
      <w:r w:rsidRPr="00BA61A9">
        <w:rPr>
          <w:rFonts w:ascii="Times New Roman" w:hAnsi="Times New Roman" w:cs="Times New Roman"/>
          <w:noProof/>
          <w:sz w:val="28"/>
          <w:szCs w:val="28"/>
          <w:lang w:val="ro-RO"/>
        </w:rPr>
        <w:t>Se aprobă Regulamentul cu privire la modul de planificare a contractelor de achiziție publică, conform anexei;</w:t>
      </w:r>
    </w:p>
    <w:p w:rsidR="009B1277" w:rsidRPr="00BA61A9" w:rsidRDefault="009B1277" w:rsidP="00BA61A9">
      <w:pPr>
        <w:pStyle w:val="ListParagraph"/>
        <w:numPr>
          <w:ilvl w:val="0"/>
          <w:numId w:val="8"/>
        </w:numPr>
        <w:tabs>
          <w:tab w:val="left" w:pos="851"/>
        </w:tabs>
        <w:spacing w:after="0" w:line="360" w:lineRule="auto"/>
        <w:contextualSpacing w:val="0"/>
        <w:jc w:val="both"/>
        <w:rPr>
          <w:rFonts w:ascii="Times New Roman" w:hAnsi="Times New Roman" w:cs="Times New Roman"/>
          <w:iCs/>
          <w:sz w:val="28"/>
          <w:szCs w:val="28"/>
          <w:lang w:val="ro-RO" w:eastAsia="ro-RO"/>
        </w:rPr>
      </w:pPr>
      <w:r w:rsidRPr="00BA61A9">
        <w:rPr>
          <w:rFonts w:ascii="Times New Roman" w:hAnsi="Times New Roman" w:cs="Times New Roman"/>
          <w:sz w:val="28"/>
          <w:szCs w:val="28"/>
          <w:lang w:val="ro-RO" w:eastAsia="ro-RO"/>
        </w:rPr>
        <w:t>Se abrogă Hotărîrea Guvernului pentru aprobarea Regulamentului cu privire la modul calculare a valorii estimative a contractelor de achiziții publice și planificarea acestora nr. 140</w:t>
      </w:r>
      <w:r w:rsidR="006B079F">
        <w:rPr>
          <w:rFonts w:ascii="Times New Roman" w:hAnsi="Times New Roman" w:cs="Times New Roman"/>
          <w:sz w:val="28"/>
          <w:szCs w:val="28"/>
          <w:lang w:val="ro-RO" w:eastAsia="ro-RO"/>
        </w:rPr>
        <w:t>4</w:t>
      </w:r>
      <w:r w:rsidRPr="00BA61A9">
        <w:rPr>
          <w:rFonts w:ascii="Times New Roman" w:hAnsi="Times New Roman" w:cs="Times New Roman"/>
          <w:sz w:val="28"/>
          <w:szCs w:val="28"/>
          <w:lang w:val="ro-RO" w:eastAsia="ro-RO"/>
        </w:rPr>
        <w:t xml:space="preserve"> din 10 decembrie 2008 (</w:t>
      </w:r>
      <w:r w:rsidRPr="00BA61A9">
        <w:rPr>
          <w:rFonts w:ascii="Times New Roman" w:hAnsi="Times New Roman" w:cs="Times New Roman"/>
          <w:iCs/>
          <w:sz w:val="28"/>
          <w:szCs w:val="28"/>
          <w:lang w:val="ro-RO" w:eastAsia="ro-RO"/>
        </w:rPr>
        <w:t>Monitorul Oficial, 2008, nr. 226-229, art. 1423);</w:t>
      </w:r>
    </w:p>
    <w:p w:rsidR="009B1277" w:rsidRPr="00BA61A9" w:rsidRDefault="009B1277" w:rsidP="00BA61A9">
      <w:pPr>
        <w:pStyle w:val="ListParagraph"/>
        <w:numPr>
          <w:ilvl w:val="0"/>
          <w:numId w:val="8"/>
        </w:numPr>
        <w:tabs>
          <w:tab w:val="left" w:pos="851"/>
        </w:tabs>
        <w:spacing w:after="0" w:line="360" w:lineRule="auto"/>
        <w:contextualSpacing w:val="0"/>
        <w:jc w:val="both"/>
        <w:rPr>
          <w:rFonts w:ascii="Times New Roman" w:hAnsi="Times New Roman" w:cs="Times New Roman"/>
          <w:noProof/>
          <w:sz w:val="28"/>
          <w:szCs w:val="28"/>
          <w:lang w:val="ro-RO"/>
        </w:rPr>
      </w:pPr>
      <w:r w:rsidRPr="00BA61A9">
        <w:rPr>
          <w:rFonts w:ascii="Times New Roman" w:hAnsi="Times New Roman" w:cs="Times New Roman"/>
          <w:noProof/>
          <w:sz w:val="28"/>
          <w:szCs w:val="28"/>
          <w:lang w:val="ro-RO"/>
        </w:rPr>
        <w:t>Prezenta hotărîre intră în vigoare la data 01.05.2016.</w:t>
      </w:r>
    </w:p>
    <w:p w:rsidR="009B1277" w:rsidRPr="00BA61A9" w:rsidRDefault="009B1277" w:rsidP="009B1277">
      <w:pPr>
        <w:spacing w:line="360" w:lineRule="auto"/>
        <w:jc w:val="right"/>
        <w:rPr>
          <w:rFonts w:ascii="Times New Roman" w:eastAsia="Times New Roman" w:hAnsi="Times New Roman" w:cs="Times New Roman"/>
          <w:noProof/>
          <w:sz w:val="28"/>
          <w:szCs w:val="28"/>
          <w:lang w:val="ro-RO"/>
        </w:rPr>
      </w:pPr>
    </w:p>
    <w:p w:rsidR="009B1277" w:rsidRPr="00BA61A9" w:rsidRDefault="009B1277" w:rsidP="009B1277">
      <w:pPr>
        <w:spacing w:line="360" w:lineRule="auto"/>
        <w:rPr>
          <w:rFonts w:ascii="Times New Roman" w:eastAsia="Times New Roman" w:hAnsi="Times New Roman" w:cs="Times New Roman"/>
          <w:b/>
          <w:noProof/>
          <w:sz w:val="28"/>
          <w:szCs w:val="28"/>
          <w:lang w:val="ro-RO"/>
        </w:rPr>
      </w:pPr>
      <w:r w:rsidRPr="00BA61A9">
        <w:rPr>
          <w:rFonts w:ascii="Times New Roman" w:eastAsia="Times New Roman" w:hAnsi="Times New Roman" w:cs="Times New Roman"/>
          <w:b/>
          <w:noProof/>
          <w:sz w:val="28"/>
          <w:szCs w:val="28"/>
          <w:lang w:val="ro-RO"/>
        </w:rPr>
        <w:tab/>
        <w:t>PRIM-MINISTRU</w:t>
      </w:r>
      <w:r w:rsidRPr="00BA61A9">
        <w:rPr>
          <w:rFonts w:ascii="Times New Roman" w:eastAsia="Times New Roman" w:hAnsi="Times New Roman" w:cs="Times New Roman"/>
          <w:b/>
          <w:noProof/>
          <w:sz w:val="28"/>
          <w:szCs w:val="28"/>
          <w:lang w:val="ro-RO"/>
        </w:rPr>
        <w:tab/>
      </w:r>
      <w:r w:rsidRPr="00BA61A9">
        <w:rPr>
          <w:rFonts w:ascii="Times New Roman" w:eastAsia="Times New Roman" w:hAnsi="Times New Roman" w:cs="Times New Roman"/>
          <w:b/>
          <w:noProof/>
          <w:sz w:val="28"/>
          <w:szCs w:val="28"/>
          <w:lang w:val="ro-RO"/>
        </w:rPr>
        <w:tab/>
      </w:r>
      <w:r w:rsidRPr="00BA61A9">
        <w:rPr>
          <w:rFonts w:ascii="Times New Roman" w:eastAsia="Times New Roman" w:hAnsi="Times New Roman" w:cs="Times New Roman"/>
          <w:b/>
          <w:noProof/>
          <w:sz w:val="28"/>
          <w:szCs w:val="28"/>
          <w:lang w:val="ro-RO"/>
        </w:rPr>
        <w:tab/>
      </w:r>
      <w:r w:rsidR="00BA61A9">
        <w:rPr>
          <w:rFonts w:ascii="Times New Roman" w:eastAsia="Times New Roman" w:hAnsi="Times New Roman" w:cs="Times New Roman"/>
          <w:b/>
          <w:noProof/>
          <w:sz w:val="28"/>
          <w:szCs w:val="28"/>
          <w:lang w:val="ro-RO"/>
        </w:rPr>
        <w:t>Pavel FILIP</w:t>
      </w:r>
      <w:r w:rsidRPr="00BA61A9">
        <w:rPr>
          <w:rFonts w:ascii="Times New Roman" w:eastAsia="Times New Roman" w:hAnsi="Times New Roman" w:cs="Times New Roman"/>
          <w:b/>
          <w:noProof/>
          <w:sz w:val="28"/>
          <w:szCs w:val="28"/>
          <w:lang w:val="ro-RO"/>
        </w:rPr>
        <w:tab/>
      </w:r>
      <w:r w:rsidRPr="00BA61A9">
        <w:rPr>
          <w:rFonts w:ascii="Times New Roman" w:eastAsia="Times New Roman" w:hAnsi="Times New Roman" w:cs="Times New Roman"/>
          <w:b/>
          <w:noProof/>
          <w:sz w:val="28"/>
          <w:szCs w:val="28"/>
          <w:lang w:val="ro-RO"/>
        </w:rPr>
        <w:tab/>
      </w:r>
      <w:r w:rsidRPr="00BA61A9">
        <w:rPr>
          <w:rFonts w:ascii="Times New Roman" w:eastAsia="Times New Roman" w:hAnsi="Times New Roman" w:cs="Times New Roman"/>
          <w:b/>
          <w:noProof/>
          <w:sz w:val="28"/>
          <w:szCs w:val="28"/>
          <w:lang w:val="ro-RO"/>
        </w:rPr>
        <w:tab/>
      </w:r>
    </w:p>
    <w:p w:rsidR="009B1277" w:rsidRPr="00BA61A9" w:rsidRDefault="009B1277" w:rsidP="009B1277">
      <w:pPr>
        <w:spacing w:line="360" w:lineRule="auto"/>
        <w:rPr>
          <w:rFonts w:ascii="Times New Roman" w:eastAsia="Times New Roman" w:hAnsi="Times New Roman" w:cs="Times New Roman"/>
          <w:b/>
          <w:noProof/>
          <w:sz w:val="28"/>
          <w:szCs w:val="28"/>
          <w:lang w:val="ro-RO"/>
        </w:rPr>
      </w:pPr>
    </w:p>
    <w:p w:rsidR="009B1277" w:rsidRDefault="009B1277" w:rsidP="009B1277">
      <w:pPr>
        <w:rPr>
          <w:rFonts w:ascii="Times New Roman" w:eastAsia="Times New Roman" w:hAnsi="Times New Roman" w:cs="Times New Roman"/>
          <w:noProof/>
          <w:sz w:val="28"/>
          <w:szCs w:val="28"/>
          <w:lang w:val="ro-RO"/>
        </w:rPr>
      </w:pPr>
      <w:r w:rsidRPr="00BA61A9">
        <w:rPr>
          <w:rFonts w:ascii="Times New Roman" w:eastAsia="Times New Roman" w:hAnsi="Times New Roman" w:cs="Times New Roman"/>
          <w:noProof/>
          <w:sz w:val="28"/>
          <w:szCs w:val="28"/>
          <w:lang w:val="ro-RO"/>
        </w:rPr>
        <w:tab/>
        <w:t>Contrasemnează:</w:t>
      </w:r>
    </w:p>
    <w:p w:rsidR="00BA61A9" w:rsidRPr="00BA61A9" w:rsidRDefault="00BA61A9" w:rsidP="009B1277">
      <w:pPr>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ab/>
        <w:t>Ministrul finanțelor</w:t>
      </w:r>
      <w:r>
        <w:rPr>
          <w:rFonts w:ascii="Times New Roman" w:eastAsia="Times New Roman" w:hAnsi="Times New Roman" w:cs="Times New Roman"/>
          <w:noProof/>
          <w:sz w:val="28"/>
          <w:szCs w:val="28"/>
          <w:lang w:val="ro-RO"/>
        </w:rPr>
        <w:tab/>
      </w:r>
      <w:r>
        <w:rPr>
          <w:rFonts w:ascii="Times New Roman" w:eastAsia="Times New Roman" w:hAnsi="Times New Roman" w:cs="Times New Roman"/>
          <w:noProof/>
          <w:sz w:val="28"/>
          <w:szCs w:val="28"/>
          <w:lang w:val="ro-RO"/>
        </w:rPr>
        <w:tab/>
      </w:r>
      <w:r>
        <w:rPr>
          <w:rFonts w:ascii="Times New Roman" w:eastAsia="Times New Roman" w:hAnsi="Times New Roman" w:cs="Times New Roman"/>
          <w:noProof/>
          <w:sz w:val="28"/>
          <w:szCs w:val="28"/>
          <w:lang w:val="ro-RO"/>
        </w:rPr>
        <w:tab/>
        <w:t>Octavian Armașu</w:t>
      </w:r>
    </w:p>
    <w:p w:rsidR="009B1277" w:rsidRPr="00BA61A9" w:rsidRDefault="009B1277" w:rsidP="009B1277">
      <w:pPr>
        <w:rPr>
          <w:rFonts w:ascii="Times New Roman" w:hAnsi="Times New Roman" w:cs="Times New Roman"/>
          <w:noProof/>
          <w:lang w:val="ro-RO"/>
        </w:rPr>
      </w:pPr>
    </w:p>
    <w:p w:rsidR="009B1277" w:rsidRPr="00BA61A9" w:rsidRDefault="009B1277" w:rsidP="009B1277">
      <w:pPr>
        <w:rPr>
          <w:noProof/>
          <w:lang w:val="ro-RO"/>
        </w:rPr>
      </w:pPr>
    </w:p>
    <w:p w:rsidR="009B1277" w:rsidRPr="00BA61A9" w:rsidRDefault="009B1277" w:rsidP="009B1277">
      <w:pPr>
        <w:rPr>
          <w:noProof/>
          <w:lang w:val="ro-RO"/>
        </w:rPr>
      </w:pPr>
    </w:p>
    <w:p w:rsidR="00CA63E3" w:rsidRPr="00CA63E3" w:rsidRDefault="00CA63E3" w:rsidP="00CA63E3">
      <w:pPr>
        <w:jc w:val="right"/>
        <w:rPr>
          <w:rFonts w:ascii="Times New Roman" w:hAnsi="Times New Roman" w:cs="Times New Roman"/>
          <w:b/>
          <w:i/>
          <w:sz w:val="24"/>
          <w:szCs w:val="24"/>
          <w:lang w:val="ro-RO"/>
        </w:rPr>
      </w:pPr>
      <w:r w:rsidRPr="00CA63E3">
        <w:rPr>
          <w:rFonts w:ascii="Times New Roman" w:hAnsi="Times New Roman" w:cs="Times New Roman"/>
          <w:b/>
          <w:i/>
          <w:sz w:val="24"/>
          <w:szCs w:val="24"/>
          <w:lang w:val="ro-RO"/>
        </w:rPr>
        <w:lastRenderedPageBreak/>
        <w:t>Anexă</w:t>
      </w:r>
    </w:p>
    <w:p w:rsidR="00CA63E3" w:rsidRDefault="00CA63E3" w:rsidP="00784C54">
      <w:pPr>
        <w:jc w:val="center"/>
        <w:rPr>
          <w:rFonts w:ascii="Times New Roman" w:hAnsi="Times New Roman" w:cs="Times New Roman"/>
          <w:b/>
          <w:sz w:val="24"/>
          <w:szCs w:val="24"/>
          <w:lang w:val="ro-RO"/>
        </w:rPr>
      </w:pPr>
    </w:p>
    <w:p w:rsidR="00784C54" w:rsidRPr="00CA63E3" w:rsidRDefault="00784C54" w:rsidP="00CA63E3">
      <w:pPr>
        <w:spacing w:line="240" w:lineRule="auto"/>
        <w:jc w:val="center"/>
        <w:rPr>
          <w:rFonts w:ascii="Times New Roman" w:hAnsi="Times New Roman" w:cs="Times New Roman"/>
          <w:b/>
          <w:sz w:val="28"/>
          <w:szCs w:val="28"/>
          <w:lang w:val="ro-RO"/>
        </w:rPr>
      </w:pPr>
      <w:r w:rsidRPr="00CA63E3">
        <w:rPr>
          <w:rFonts w:ascii="Times New Roman" w:hAnsi="Times New Roman" w:cs="Times New Roman"/>
          <w:b/>
          <w:sz w:val="28"/>
          <w:szCs w:val="28"/>
          <w:lang w:val="ro-RO"/>
        </w:rPr>
        <w:t>REGULAMENT</w:t>
      </w:r>
    </w:p>
    <w:p w:rsidR="00784C54" w:rsidRPr="00CA63E3" w:rsidRDefault="00784C54" w:rsidP="00CA63E3">
      <w:pPr>
        <w:spacing w:line="240" w:lineRule="auto"/>
        <w:jc w:val="center"/>
        <w:rPr>
          <w:rFonts w:ascii="Times New Roman" w:hAnsi="Times New Roman" w:cs="Times New Roman"/>
          <w:b/>
          <w:sz w:val="28"/>
          <w:szCs w:val="28"/>
          <w:lang w:val="ro-RO"/>
        </w:rPr>
      </w:pPr>
      <w:r w:rsidRPr="00CA63E3">
        <w:rPr>
          <w:rFonts w:ascii="Times New Roman" w:hAnsi="Times New Roman" w:cs="Times New Roman"/>
          <w:b/>
          <w:sz w:val="28"/>
          <w:szCs w:val="28"/>
          <w:lang w:val="ro-RO"/>
        </w:rPr>
        <w:t>cu privire la planificarea contractelor de achiziţii publice</w:t>
      </w:r>
    </w:p>
    <w:p w:rsidR="004E7CDC" w:rsidRPr="00CA63E3" w:rsidRDefault="004E7CDC" w:rsidP="00CA63E3">
      <w:pPr>
        <w:spacing w:line="240" w:lineRule="auto"/>
        <w:ind w:firstLine="720"/>
        <w:jc w:val="both"/>
        <w:rPr>
          <w:rFonts w:ascii="Times New Roman" w:hAnsi="Times New Roman" w:cs="Times New Roman"/>
          <w:sz w:val="28"/>
          <w:szCs w:val="28"/>
          <w:lang w:val="ro-RO"/>
        </w:rPr>
      </w:pPr>
      <w:r w:rsidRPr="00CA63E3">
        <w:rPr>
          <w:rFonts w:ascii="Times New Roman" w:hAnsi="Times New Roman" w:cs="Times New Roman"/>
          <w:sz w:val="28"/>
          <w:szCs w:val="28"/>
          <w:lang w:val="ro-RO"/>
        </w:rPr>
        <w:t>Regulamentul cu privire la planificarea contractelor de achiziţii publice (în continuare - Regulament) este elaborat în conformitate cu Legea nr. 131 din 03.07.2015 privind achiziţiile publice (Monitorul Oficial al Republicii Moldova, 2015, nr.</w:t>
      </w:r>
      <w:r w:rsidRPr="00CA63E3">
        <w:rPr>
          <w:sz w:val="28"/>
          <w:szCs w:val="28"/>
          <w:lang w:val="ro-RO"/>
        </w:rPr>
        <w:t xml:space="preserve"> </w:t>
      </w:r>
      <w:r w:rsidRPr="00CA63E3">
        <w:rPr>
          <w:rFonts w:ascii="Times New Roman" w:hAnsi="Times New Roman" w:cs="Times New Roman"/>
          <w:sz w:val="28"/>
          <w:szCs w:val="28"/>
          <w:lang w:val="ro-RO"/>
        </w:rPr>
        <w:t>197-205, art. 402) şi stabileşte modul de planificare a contractelor de achiziții publice.</w:t>
      </w:r>
    </w:p>
    <w:p w:rsidR="00784C54" w:rsidRPr="00CA63E3" w:rsidRDefault="00784C54" w:rsidP="00CA63E3">
      <w:pPr>
        <w:pStyle w:val="ListParagraph"/>
        <w:numPr>
          <w:ilvl w:val="0"/>
          <w:numId w:val="7"/>
        </w:numPr>
        <w:spacing w:line="240" w:lineRule="auto"/>
        <w:jc w:val="center"/>
        <w:rPr>
          <w:rFonts w:ascii="Times New Roman" w:hAnsi="Times New Roman" w:cs="Times New Roman"/>
          <w:b/>
          <w:sz w:val="28"/>
          <w:szCs w:val="28"/>
          <w:lang w:val="ro-RO"/>
        </w:rPr>
      </w:pPr>
      <w:r w:rsidRPr="00CA63E3">
        <w:rPr>
          <w:rFonts w:ascii="Times New Roman" w:hAnsi="Times New Roman" w:cs="Times New Roman"/>
          <w:b/>
          <w:sz w:val="28"/>
          <w:szCs w:val="28"/>
          <w:lang w:val="ro-RO"/>
        </w:rPr>
        <w:t>Dispoziţii generale</w:t>
      </w:r>
    </w:p>
    <w:p w:rsidR="00784C54" w:rsidRPr="00CA63E3" w:rsidRDefault="00784C54" w:rsidP="00CA63E3">
      <w:pPr>
        <w:pStyle w:val="ListParagraph"/>
        <w:numPr>
          <w:ilvl w:val="0"/>
          <w:numId w:val="2"/>
        </w:numPr>
        <w:tabs>
          <w:tab w:val="left" w:pos="1134"/>
        </w:tabs>
        <w:spacing w:line="240" w:lineRule="auto"/>
        <w:ind w:left="0" w:firstLine="567"/>
        <w:jc w:val="both"/>
        <w:rPr>
          <w:rFonts w:ascii="Times New Roman" w:hAnsi="Times New Roman" w:cs="Times New Roman"/>
          <w:sz w:val="28"/>
          <w:szCs w:val="28"/>
          <w:lang w:val="ro-RO"/>
        </w:rPr>
      </w:pPr>
      <w:r w:rsidRPr="00CA63E3">
        <w:rPr>
          <w:rFonts w:ascii="Times New Roman" w:hAnsi="Times New Roman" w:cs="Times New Roman"/>
          <w:sz w:val="28"/>
          <w:szCs w:val="28"/>
          <w:lang w:val="ro-RO"/>
        </w:rPr>
        <w:t xml:space="preserve">Pentru satisfacerea necesităţilor de bunuri, lucrări şi servicii, autoritatea contractantă este obligată să planifice contracte de achiziţii publice, care urmează a fi încheiate ca rezultat al desfăşurării procedurilor de achiziţie publică, cu respectarea principiilor asigurării concurenţei, eficienţei, </w:t>
      </w:r>
      <w:r w:rsidR="00BE444D" w:rsidRPr="00CA63E3">
        <w:rPr>
          <w:rFonts w:ascii="Times New Roman" w:hAnsi="Times New Roman" w:cs="Times New Roman"/>
          <w:sz w:val="28"/>
          <w:szCs w:val="28"/>
          <w:lang w:val="ro-RO"/>
        </w:rPr>
        <w:t>transparenței</w:t>
      </w:r>
      <w:r w:rsidRPr="00CA63E3">
        <w:rPr>
          <w:rFonts w:ascii="Times New Roman" w:hAnsi="Times New Roman" w:cs="Times New Roman"/>
          <w:sz w:val="28"/>
          <w:szCs w:val="28"/>
          <w:lang w:val="ro-RO"/>
        </w:rPr>
        <w:t>, tratamentului egal, nediscriminării şi nedivizării acestora. Termenul „contract de achiziţii publice” include contractul de achiziţii publice de bunuri, contractul de achiziţii publice de lucrări şi contractul de achiziţii publice de servicii.</w:t>
      </w:r>
    </w:p>
    <w:p w:rsidR="00784C54" w:rsidRPr="00CA63E3" w:rsidRDefault="00784C54" w:rsidP="00CA63E3">
      <w:pPr>
        <w:pStyle w:val="ListParagraph"/>
        <w:numPr>
          <w:ilvl w:val="0"/>
          <w:numId w:val="2"/>
        </w:numPr>
        <w:tabs>
          <w:tab w:val="left" w:pos="1134"/>
        </w:tabs>
        <w:spacing w:line="240" w:lineRule="auto"/>
        <w:ind w:left="0" w:firstLine="567"/>
        <w:jc w:val="both"/>
        <w:rPr>
          <w:rFonts w:ascii="Times New Roman" w:hAnsi="Times New Roman" w:cs="Times New Roman"/>
          <w:sz w:val="28"/>
          <w:szCs w:val="28"/>
          <w:lang w:val="ro-RO"/>
        </w:rPr>
      </w:pPr>
      <w:r w:rsidRPr="00CA63E3">
        <w:rPr>
          <w:rFonts w:ascii="Times New Roman" w:hAnsi="Times New Roman" w:cs="Times New Roman"/>
          <w:sz w:val="28"/>
          <w:szCs w:val="28"/>
          <w:lang w:val="ro-RO"/>
        </w:rPr>
        <w:t>În sensul prezentului Regulament se definesc următoarele noţiuni:</w:t>
      </w:r>
    </w:p>
    <w:p w:rsidR="00784C54" w:rsidRPr="00CA63E3" w:rsidRDefault="00784C54" w:rsidP="00CA63E3">
      <w:pPr>
        <w:pStyle w:val="ListParagraph"/>
        <w:numPr>
          <w:ilvl w:val="0"/>
          <w:numId w:val="3"/>
        </w:numPr>
        <w:tabs>
          <w:tab w:val="left" w:pos="1134"/>
        </w:tabs>
        <w:spacing w:line="240" w:lineRule="auto"/>
        <w:ind w:left="0" w:firstLine="567"/>
        <w:jc w:val="both"/>
        <w:rPr>
          <w:rFonts w:ascii="Times New Roman" w:hAnsi="Times New Roman" w:cs="Times New Roman"/>
          <w:sz w:val="28"/>
          <w:szCs w:val="28"/>
          <w:lang w:val="ro-RO"/>
        </w:rPr>
      </w:pPr>
      <w:r w:rsidRPr="00CA63E3">
        <w:rPr>
          <w:rFonts w:ascii="Times New Roman" w:hAnsi="Times New Roman" w:cs="Times New Roman"/>
          <w:sz w:val="28"/>
          <w:szCs w:val="28"/>
          <w:lang w:val="ro-RO"/>
        </w:rPr>
        <w:t>plan de achiziţii – ansamblul necesităţilor de bunuri, lucrări sau servicii pentru întreg anul bugetar, necesităţi care urmează a fi realizate prin încheierea unui sau mai multor contracte de achiziţii publice, în funcţie de modul de planificare a acestor contracte;</w:t>
      </w:r>
    </w:p>
    <w:p w:rsidR="00784C54" w:rsidRPr="00CA63E3" w:rsidRDefault="00784C54" w:rsidP="00CA63E3">
      <w:pPr>
        <w:pStyle w:val="ListParagraph"/>
        <w:numPr>
          <w:ilvl w:val="0"/>
          <w:numId w:val="3"/>
        </w:numPr>
        <w:tabs>
          <w:tab w:val="left" w:pos="1134"/>
        </w:tabs>
        <w:spacing w:line="240" w:lineRule="auto"/>
        <w:ind w:left="0" w:firstLine="567"/>
        <w:jc w:val="both"/>
        <w:rPr>
          <w:rFonts w:ascii="Times New Roman" w:hAnsi="Times New Roman" w:cs="Times New Roman"/>
          <w:sz w:val="28"/>
          <w:szCs w:val="28"/>
          <w:lang w:val="ro-RO"/>
        </w:rPr>
      </w:pPr>
      <w:r w:rsidRPr="00CA63E3">
        <w:rPr>
          <w:rFonts w:ascii="Times New Roman" w:hAnsi="Times New Roman" w:cs="Times New Roman"/>
          <w:sz w:val="28"/>
          <w:szCs w:val="28"/>
          <w:lang w:val="ro-RO"/>
        </w:rPr>
        <w:t xml:space="preserve">anunţ de intenţie – anunţ care urmează a fi publicat în Buletinul Achiziţiilor Publice în termen de 30 de zile din data aprobării bugetului autorităţii contractante, care cuprinde totalitatea contractelor de achiziţii publice preconizate a fi atribuite pînă la </w:t>
      </w:r>
      <w:proofErr w:type="spellStart"/>
      <w:r w:rsidRPr="00CA63E3">
        <w:rPr>
          <w:rFonts w:ascii="Times New Roman" w:hAnsi="Times New Roman" w:cs="Times New Roman"/>
          <w:sz w:val="28"/>
          <w:szCs w:val="28"/>
          <w:lang w:val="ro-RO"/>
        </w:rPr>
        <w:t>sfîrşitul</w:t>
      </w:r>
      <w:proofErr w:type="spellEnd"/>
      <w:r w:rsidRPr="00CA63E3">
        <w:rPr>
          <w:rFonts w:ascii="Times New Roman" w:hAnsi="Times New Roman" w:cs="Times New Roman"/>
          <w:sz w:val="28"/>
          <w:szCs w:val="28"/>
          <w:lang w:val="ro-RO"/>
        </w:rPr>
        <w:t xml:space="preserve"> anului bugetar, a căror valoare estimată pentru bunuri şi servicii este egală sau mai mare de 400 000 lei, iar pentru lucrări este egală sau mai mare de 1 500 000 lei;</w:t>
      </w:r>
    </w:p>
    <w:p w:rsidR="00784C54" w:rsidRPr="00CA63E3" w:rsidRDefault="00784C54" w:rsidP="00CA63E3">
      <w:pPr>
        <w:pStyle w:val="ListParagraph"/>
        <w:numPr>
          <w:ilvl w:val="0"/>
          <w:numId w:val="3"/>
        </w:numPr>
        <w:tabs>
          <w:tab w:val="left" w:pos="1134"/>
        </w:tabs>
        <w:spacing w:line="240" w:lineRule="auto"/>
        <w:ind w:left="0" w:firstLine="567"/>
        <w:jc w:val="both"/>
        <w:rPr>
          <w:rFonts w:ascii="Times New Roman" w:hAnsi="Times New Roman" w:cs="Times New Roman"/>
          <w:sz w:val="28"/>
          <w:szCs w:val="28"/>
          <w:lang w:val="ro-RO"/>
        </w:rPr>
      </w:pPr>
      <w:r w:rsidRPr="00CA63E3">
        <w:rPr>
          <w:rFonts w:ascii="Times New Roman" w:hAnsi="Times New Roman" w:cs="Times New Roman"/>
          <w:sz w:val="28"/>
          <w:szCs w:val="28"/>
          <w:lang w:val="ro-RO"/>
        </w:rPr>
        <w:t>planificarea contractelor de achiziţii publice – identificarea contractelor de achiziţii publice, destinate satisfacerii necesităţilor de bunuri, lucrări sau servicii pentru întreg anul bugetar, reflectate în planul de achiziţii al autorităţii contractante.</w:t>
      </w:r>
    </w:p>
    <w:p w:rsidR="00784C54" w:rsidRPr="00CA63E3" w:rsidRDefault="00784C54" w:rsidP="00CA63E3">
      <w:pPr>
        <w:pStyle w:val="ListParagraph"/>
        <w:numPr>
          <w:ilvl w:val="0"/>
          <w:numId w:val="2"/>
        </w:numPr>
        <w:tabs>
          <w:tab w:val="left" w:pos="1134"/>
        </w:tabs>
        <w:spacing w:line="240" w:lineRule="auto"/>
        <w:ind w:left="0" w:firstLine="567"/>
        <w:jc w:val="both"/>
        <w:rPr>
          <w:rFonts w:ascii="Times New Roman" w:hAnsi="Times New Roman" w:cs="Times New Roman"/>
          <w:sz w:val="28"/>
          <w:szCs w:val="28"/>
          <w:lang w:val="ro-RO"/>
        </w:rPr>
      </w:pPr>
      <w:r w:rsidRPr="00CA63E3">
        <w:rPr>
          <w:rFonts w:ascii="Times New Roman" w:hAnsi="Times New Roman" w:cs="Times New Roman"/>
          <w:sz w:val="28"/>
          <w:szCs w:val="28"/>
          <w:lang w:val="ro-RO"/>
        </w:rPr>
        <w:t>Contractul de achiziţii publice care are ca obiect atît prestarea serviciilor, cît şi executarea lucrărilor este considerat:</w:t>
      </w:r>
    </w:p>
    <w:p w:rsidR="00784C54" w:rsidRPr="00CA63E3" w:rsidRDefault="00784C54" w:rsidP="00CA63E3">
      <w:pPr>
        <w:pStyle w:val="ListParagraph"/>
        <w:numPr>
          <w:ilvl w:val="0"/>
          <w:numId w:val="4"/>
        </w:numPr>
        <w:tabs>
          <w:tab w:val="left" w:pos="567"/>
          <w:tab w:val="left" w:pos="1134"/>
        </w:tabs>
        <w:spacing w:line="240" w:lineRule="auto"/>
        <w:ind w:left="0" w:firstLine="567"/>
        <w:jc w:val="both"/>
        <w:rPr>
          <w:rFonts w:ascii="Times New Roman" w:hAnsi="Times New Roman" w:cs="Times New Roman"/>
          <w:sz w:val="28"/>
          <w:szCs w:val="28"/>
          <w:lang w:val="ro-RO"/>
        </w:rPr>
      </w:pPr>
      <w:r w:rsidRPr="00CA63E3">
        <w:rPr>
          <w:rFonts w:ascii="Times New Roman" w:hAnsi="Times New Roman" w:cs="Times New Roman"/>
          <w:sz w:val="28"/>
          <w:szCs w:val="28"/>
          <w:lang w:val="ro-RO"/>
        </w:rPr>
        <w:t>contract de achiziţii publice de servicii, dacă valoarea estim</w:t>
      </w:r>
      <w:r w:rsidR="00947212" w:rsidRPr="00CA63E3">
        <w:rPr>
          <w:rFonts w:ascii="Times New Roman" w:hAnsi="Times New Roman" w:cs="Times New Roman"/>
          <w:sz w:val="28"/>
          <w:szCs w:val="28"/>
          <w:lang w:val="ro-RO"/>
        </w:rPr>
        <w:t xml:space="preserve">ată a serviciilor este mai mare </w:t>
      </w:r>
      <w:r w:rsidRPr="00CA63E3">
        <w:rPr>
          <w:rFonts w:ascii="Times New Roman" w:hAnsi="Times New Roman" w:cs="Times New Roman"/>
          <w:sz w:val="28"/>
          <w:szCs w:val="28"/>
          <w:lang w:val="ro-RO"/>
        </w:rPr>
        <w:t>decît valoarea estimată a lucrărilor;</w:t>
      </w:r>
    </w:p>
    <w:p w:rsidR="00784C54" w:rsidRPr="00CA63E3" w:rsidRDefault="00784C54" w:rsidP="00CA63E3">
      <w:pPr>
        <w:pStyle w:val="ListParagraph"/>
        <w:numPr>
          <w:ilvl w:val="0"/>
          <w:numId w:val="4"/>
        </w:numPr>
        <w:tabs>
          <w:tab w:val="left" w:pos="567"/>
          <w:tab w:val="left" w:pos="1134"/>
        </w:tabs>
        <w:spacing w:line="240" w:lineRule="auto"/>
        <w:ind w:left="0" w:firstLine="567"/>
        <w:jc w:val="both"/>
        <w:rPr>
          <w:rFonts w:ascii="Times New Roman" w:hAnsi="Times New Roman" w:cs="Times New Roman"/>
          <w:sz w:val="28"/>
          <w:szCs w:val="28"/>
          <w:lang w:val="ro-RO"/>
        </w:rPr>
      </w:pPr>
      <w:r w:rsidRPr="00CA63E3">
        <w:rPr>
          <w:rFonts w:ascii="Times New Roman" w:hAnsi="Times New Roman" w:cs="Times New Roman"/>
          <w:sz w:val="28"/>
          <w:szCs w:val="28"/>
          <w:lang w:val="ro-RO"/>
        </w:rPr>
        <w:t>contract de achiziţii publice de lucrări, dacă valoarea estimată a lucrărilor este mai mare decît valoarea estimată a serviciilor.</w:t>
      </w:r>
    </w:p>
    <w:p w:rsidR="00784C54" w:rsidRPr="00CA63E3" w:rsidRDefault="00784C54" w:rsidP="00CA63E3">
      <w:pPr>
        <w:pStyle w:val="ListParagraph"/>
        <w:numPr>
          <w:ilvl w:val="0"/>
          <w:numId w:val="2"/>
        </w:numPr>
        <w:tabs>
          <w:tab w:val="left" w:pos="1134"/>
        </w:tabs>
        <w:spacing w:line="240" w:lineRule="auto"/>
        <w:ind w:left="0" w:firstLine="567"/>
        <w:jc w:val="both"/>
        <w:rPr>
          <w:rFonts w:ascii="Times New Roman" w:hAnsi="Times New Roman" w:cs="Times New Roman"/>
          <w:sz w:val="28"/>
          <w:szCs w:val="28"/>
          <w:lang w:val="ro-RO"/>
        </w:rPr>
      </w:pPr>
      <w:r w:rsidRPr="00CA63E3">
        <w:rPr>
          <w:rFonts w:ascii="Times New Roman" w:hAnsi="Times New Roman" w:cs="Times New Roman"/>
          <w:sz w:val="28"/>
          <w:szCs w:val="28"/>
          <w:lang w:val="ro-RO"/>
        </w:rPr>
        <w:t>Contractul de achiziţii publice care are ca obiect atît furnizarea bunurilor, cît şi prestarea serviciilor este considerat:</w:t>
      </w:r>
    </w:p>
    <w:p w:rsidR="00784C54" w:rsidRPr="00CA63E3" w:rsidRDefault="00784C54" w:rsidP="00CA63E3">
      <w:pPr>
        <w:pStyle w:val="ListParagraph"/>
        <w:numPr>
          <w:ilvl w:val="1"/>
          <w:numId w:val="5"/>
        </w:numPr>
        <w:tabs>
          <w:tab w:val="left" w:pos="1134"/>
        </w:tabs>
        <w:spacing w:line="240" w:lineRule="auto"/>
        <w:ind w:left="0" w:firstLine="567"/>
        <w:jc w:val="both"/>
        <w:rPr>
          <w:rFonts w:ascii="Times New Roman" w:hAnsi="Times New Roman" w:cs="Times New Roman"/>
          <w:sz w:val="28"/>
          <w:szCs w:val="28"/>
          <w:lang w:val="ro-RO"/>
        </w:rPr>
      </w:pPr>
      <w:r w:rsidRPr="00CA63E3">
        <w:rPr>
          <w:rFonts w:ascii="Times New Roman" w:hAnsi="Times New Roman" w:cs="Times New Roman"/>
          <w:sz w:val="28"/>
          <w:szCs w:val="28"/>
          <w:lang w:val="ro-RO"/>
        </w:rPr>
        <w:t>contract de achiziţii publice de bunuri, dacă valoarea estimată a produselor este mai mare decît valoarea estimată a serviciilor prevăzute în contractul respectiv;</w:t>
      </w:r>
    </w:p>
    <w:p w:rsidR="00784C54" w:rsidRPr="00CA63E3" w:rsidRDefault="00784C54" w:rsidP="00CA63E3">
      <w:pPr>
        <w:pStyle w:val="ListParagraph"/>
        <w:numPr>
          <w:ilvl w:val="1"/>
          <w:numId w:val="5"/>
        </w:numPr>
        <w:tabs>
          <w:tab w:val="left" w:pos="1134"/>
        </w:tabs>
        <w:spacing w:line="240" w:lineRule="auto"/>
        <w:ind w:left="0" w:firstLine="567"/>
        <w:jc w:val="both"/>
        <w:rPr>
          <w:rFonts w:ascii="Times New Roman" w:hAnsi="Times New Roman" w:cs="Times New Roman"/>
          <w:sz w:val="28"/>
          <w:szCs w:val="28"/>
          <w:lang w:val="ro-RO"/>
        </w:rPr>
      </w:pPr>
      <w:r w:rsidRPr="00CA63E3">
        <w:rPr>
          <w:rFonts w:ascii="Times New Roman" w:hAnsi="Times New Roman" w:cs="Times New Roman"/>
          <w:sz w:val="28"/>
          <w:szCs w:val="28"/>
          <w:lang w:val="ro-RO"/>
        </w:rPr>
        <w:lastRenderedPageBreak/>
        <w:t>contract de achiziţii publice de servicii, dacă valoarea estimată a serviciilor este mai mare decît valoarea estimată a bunurilor prevăzute în contractul respectiv.</w:t>
      </w:r>
    </w:p>
    <w:p w:rsidR="00947212" w:rsidRPr="00CA63E3" w:rsidRDefault="00947212" w:rsidP="00CA63E3">
      <w:pPr>
        <w:pStyle w:val="ListParagraph"/>
        <w:tabs>
          <w:tab w:val="left" w:pos="1134"/>
        </w:tabs>
        <w:spacing w:line="240" w:lineRule="auto"/>
        <w:ind w:left="567"/>
        <w:jc w:val="both"/>
        <w:rPr>
          <w:rFonts w:ascii="Times New Roman" w:hAnsi="Times New Roman" w:cs="Times New Roman"/>
          <w:sz w:val="28"/>
          <w:szCs w:val="28"/>
          <w:lang w:val="ro-RO"/>
        </w:rPr>
      </w:pPr>
    </w:p>
    <w:p w:rsidR="00784C54" w:rsidRPr="00CA63E3" w:rsidRDefault="00784C54" w:rsidP="00CA63E3">
      <w:pPr>
        <w:pStyle w:val="ListParagraph"/>
        <w:numPr>
          <w:ilvl w:val="0"/>
          <w:numId w:val="7"/>
        </w:numPr>
        <w:spacing w:line="240" w:lineRule="auto"/>
        <w:jc w:val="center"/>
        <w:rPr>
          <w:rFonts w:ascii="Times New Roman" w:hAnsi="Times New Roman" w:cs="Times New Roman"/>
          <w:b/>
          <w:sz w:val="28"/>
          <w:szCs w:val="28"/>
          <w:lang w:val="ro-RO"/>
        </w:rPr>
      </w:pPr>
      <w:r w:rsidRPr="00CA63E3">
        <w:rPr>
          <w:rFonts w:ascii="Times New Roman" w:hAnsi="Times New Roman" w:cs="Times New Roman"/>
          <w:b/>
          <w:sz w:val="28"/>
          <w:szCs w:val="28"/>
          <w:lang w:val="ro-RO"/>
        </w:rPr>
        <w:t>Planificarea contractelor de achiziţii publice</w:t>
      </w:r>
    </w:p>
    <w:p w:rsidR="00784C54" w:rsidRPr="00CA63E3" w:rsidRDefault="00784C54" w:rsidP="00CA63E3">
      <w:pPr>
        <w:pStyle w:val="ListParagraph"/>
        <w:numPr>
          <w:ilvl w:val="0"/>
          <w:numId w:val="2"/>
        </w:numPr>
        <w:tabs>
          <w:tab w:val="left" w:pos="1134"/>
        </w:tabs>
        <w:spacing w:line="240" w:lineRule="auto"/>
        <w:ind w:left="0" w:firstLine="567"/>
        <w:jc w:val="both"/>
        <w:rPr>
          <w:rFonts w:ascii="Times New Roman" w:hAnsi="Times New Roman" w:cs="Times New Roman"/>
          <w:sz w:val="28"/>
          <w:szCs w:val="28"/>
          <w:lang w:val="ro-RO"/>
        </w:rPr>
      </w:pPr>
      <w:r w:rsidRPr="00CA63E3">
        <w:rPr>
          <w:rFonts w:ascii="Times New Roman" w:hAnsi="Times New Roman" w:cs="Times New Roman"/>
          <w:sz w:val="28"/>
          <w:szCs w:val="28"/>
          <w:lang w:val="ro-RO"/>
        </w:rPr>
        <w:t>Condiţiile de planificare a contractului de achiziţii publice sînt următoarele:</w:t>
      </w:r>
    </w:p>
    <w:p w:rsidR="00784C54" w:rsidRPr="00CA63E3" w:rsidRDefault="00784C54" w:rsidP="00CA63E3">
      <w:pPr>
        <w:pStyle w:val="ListParagraph"/>
        <w:numPr>
          <w:ilvl w:val="0"/>
          <w:numId w:val="6"/>
        </w:numPr>
        <w:tabs>
          <w:tab w:val="left" w:pos="567"/>
          <w:tab w:val="left" w:pos="1134"/>
        </w:tabs>
        <w:spacing w:line="240" w:lineRule="auto"/>
        <w:ind w:left="0" w:firstLine="567"/>
        <w:jc w:val="both"/>
        <w:rPr>
          <w:rFonts w:ascii="Times New Roman" w:hAnsi="Times New Roman" w:cs="Times New Roman"/>
          <w:sz w:val="28"/>
          <w:szCs w:val="28"/>
          <w:lang w:val="ro-RO"/>
        </w:rPr>
      </w:pPr>
      <w:r w:rsidRPr="00CA63E3">
        <w:rPr>
          <w:rFonts w:ascii="Times New Roman" w:hAnsi="Times New Roman" w:cs="Times New Roman"/>
          <w:sz w:val="28"/>
          <w:szCs w:val="28"/>
          <w:lang w:val="ro-RO"/>
        </w:rPr>
        <w:t>cunoaşterea exactă a necesităţilor de bunuri, lucrări sau servicii;</w:t>
      </w:r>
    </w:p>
    <w:p w:rsidR="00784C54" w:rsidRPr="00CA63E3" w:rsidRDefault="00784C54" w:rsidP="00CA63E3">
      <w:pPr>
        <w:pStyle w:val="ListParagraph"/>
        <w:numPr>
          <w:ilvl w:val="0"/>
          <w:numId w:val="6"/>
        </w:numPr>
        <w:tabs>
          <w:tab w:val="left" w:pos="567"/>
          <w:tab w:val="left" w:pos="1134"/>
        </w:tabs>
        <w:spacing w:line="240" w:lineRule="auto"/>
        <w:ind w:left="0" w:firstLine="567"/>
        <w:jc w:val="both"/>
        <w:rPr>
          <w:rFonts w:ascii="Times New Roman" w:hAnsi="Times New Roman" w:cs="Times New Roman"/>
          <w:sz w:val="28"/>
          <w:szCs w:val="28"/>
          <w:lang w:val="ro-RO"/>
        </w:rPr>
      </w:pPr>
      <w:r w:rsidRPr="00CA63E3">
        <w:rPr>
          <w:rFonts w:ascii="Times New Roman" w:hAnsi="Times New Roman" w:cs="Times New Roman"/>
          <w:sz w:val="28"/>
          <w:szCs w:val="28"/>
          <w:lang w:val="ro-RO"/>
        </w:rPr>
        <w:t>existenţa surselor financiare sau a dovezii alocării acestora;</w:t>
      </w:r>
    </w:p>
    <w:p w:rsidR="00784C54" w:rsidRPr="00CA63E3" w:rsidRDefault="00784C54" w:rsidP="00CA63E3">
      <w:pPr>
        <w:pStyle w:val="ListParagraph"/>
        <w:numPr>
          <w:ilvl w:val="0"/>
          <w:numId w:val="6"/>
        </w:numPr>
        <w:tabs>
          <w:tab w:val="left" w:pos="567"/>
          <w:tab w:val="left" w:pos="1134"/>
        </w:tabs>
        <w:spacing w:line="240" w:lineRule="auto"/>
        <w:ind w:left="0" w:firstLine="567"/>
        <w:jc w:val="both"/>
        <w:rPr>
          <w:rFonts w:ascii="Times New Roman" w:hAnsi="Times New Roman" w:cs="Times New Roman"/>
          <w:sz w:val="28"/>
          <w:szCs w:val="28"/>
          <w:lang w:val="ro-RO"/>
        </w:rPr>
      </w:pPr>
      <w:r w:rsidRPr="00CA63E3">
        <w:rPr>
          <w:rFonts w:ascii="Times New Roman" w:hAnsi="Times New Roman" w:cs="Times New Roman"/>
          <w:sz w:val="28"/>
          <w:szCs w:val="28"/>
          <w:lang w:val="ro-RO"/>
        </w:rPr>
        <w:t>calcularea valorii estimate a contractului de achiziţii publice, iar în cazul acordării simultane a contractelor sub formă de loturi separate - calcularea valorii globale estimate a totalităţii loturilor.</w:t>
      </w:r>
    </w:p>
    <w:p w:rsidR="00784C54" w:rsidRPr="00CA63E3" w:rsidRDefault="00784C54" w:rsidP="00CA63E3">
      <w:pPr>
        <w:pStyle w:val="ListParagraph"/>
        <w:numPr>
          <w:ilvl w:val="0"/>
          <w:numId w:val="2"/>
        </w:numPr>
        <w:tabs>
          <w:tab w:val="left" w:pos="1134"/>
        </w:tabs>
        <w:spacing w:line="240" w:lineRule="auto"/>
        <w:ind w:left="0" w:firstLine="567"/>
        <w:jc w:val="both"/>
        <w:rPr>
          <w:rFonts w:ascii="Times New Roman" w:hAnsi="Times New Roman" w:cs="Times New Roman"/>
          <w:sz w:val="28"/>
          <w:szCs w:val="28"/>
          <w:lang w:val="ro-RO"/>
        </w:rPr>
      </w:pPr>
      <w:r w:rsidRPr="00CA63E3">
        <w:rPr>
          <w:rFonts w:ascii="Times New Roman" w:hAnsi="Times New Roman" w:cs="Times New Roman"/>
          <w:sz w:val="28"/>
          <w:szCs w:val="28"/>
          <w:lang w:val="ro-RO"/>
        </w:rPr>
        <w:t>Planificarea contractelor de achiziţii publice de bunuri se va efectua cu luarea în considerare a indicatorilor preţurilor medii pe piaţă, a locului livrării bunurilor, a complexităţii bunurilor, scopului achiziţionării bunurilor, perioadei de executare a contractelor (contracte cu executare continuă sau contracte cu executare instantanee, care satisfac o cerinţă concretă la moment, nefiind de executare continuă - care nu implică menţinerea unor garanţii).</w:t>
      </w:r>
    </w:p>
    <w:p w:rsidR="00784C54" w:rsidRPr="00CA63E3" w:rsidRDefault="00784C54" w:rsidP="00CA63E3">
      <w:pPr>
        <w:pStyle w:val="ListParagraph"/>
        <w:numPr>
          <w:ilvl w:val="0"/>
          <w:numId w:val="2"/>
        </w:numPr>
        <w:tabs>
          <w:tab w:val="left" w:pos="1134"/>
        </w:tabs>
        <w:spacing w:line="240" w:lineRule="auto"/>
        <w:ind w:left="0" w:firstLine="567"/>
        <w:jc w:val="both"/>
        <w:rPr>
          <w:rFonts w:ascii="Times New Roman" w:hAnsi="Times New Roman" w:cs="Times New Roman"/>
          <w:sz w:val="28"/>
          <w:szCs w:val="28"/>
          <w:lang w:val="ro-RO"/>
        </w:rPr>
      </w:pPr>
      <w:r w:rsidRPr="00CA63E3">
        <w:rPr>
          <w:rFonts w:ascii="Times New Roman" w:hAnsi="Times New Roman" w:cs="Times New Roman"/>
          <w:sz w:val="28"/>
          <w:szCs w:val="28"/>
          <w:lang w:val="ro-RO"/>
        </w:rPr>
        <w:t>Planificarea contractelor de achiziţii publice de servicii se va efectua cu luarea în considerare a locului prestării acestora, a scopului şi a perioadei de prestare (cu executare continuă sau cu executare instantanee).</w:t>
      </w:r>
    </w:p>
    <w:p w:rsidR="00784C54" w:rsidRPr="00CA63E3" w:rsidRDefault="00784C54" w:rsidP="00CA63E3">
      <w:pPr>
        <w:pStyle w:val="ListParagraph"/>
        <w:numPr>
          <w:ilvl w:val="0"/>
          <w:numId w:val="2"/>
        </w:numPr>
        <w:tabs>
          <w:tab w:val="left" w:pos="1134"/>
        </w:tabs>
        <w:spacing w:line="240" w:lineRule="auto"/>
        <w:ind w:left="0" w:firstLine="567"/>
        <w:jc w:val="both"/>
        <w:rPr>
          <w:rFonts w:ascii="Times New Roman" w:hAnsi="Times New Roman" w:cs="Times New Roman"/>
          <w:sz w:val="28"/>
          <w:szCs w:val="28"/>
          <w:lang w:val="ro-RO"/>
        </w:rPr>
      </w:pPr>
      <w:r w:rsidRPr="00CA63E3">
        <w:rPr>
          <w:rFonts w:ascii="Times New Roman" w:hAnsi="Times New Roman" w:cs="Times New Roman"/>
          <w:sz w:val="28"/>
          <w:szCs w:val="28"/>
          <w:lang w:val="ro-RO"/>
        </w:rPr>
        <w:t xml:space="preserve">În cazul în care contractul de achiziţii publice de bunuri sau servicii presupune clasificarea pentru mai multe loturi, procedura de achiziţie urmează, de asemenea, a fi realizată pe loturi (în cadrul procedurii se va oferi posibilitatea prezentării ofertelor pentru fiecare lot în parte, desemnarea </w:t>
      </w:r>
      <w:proofErr w:type="spellStart"/>
      <w:r w:rsidRPr="00CA63E3">
        <w:rPr>
          <w:rFonts w:ascii="Times New Roman" w:hAnsi="Times New Roman" w:cs="Times New Roman"/>
          <w:sz w:val="28"/>
          <w:szCs w:val="28"/>
          <w:lang w:val="ro-RO"/>
        </w:rPr>
        <w:t>cîştigătorului</w:t>
      </w:r>
      <w:proofErr w:type="spellEnd"/>
      <w:r w:rsidRPr="00CA63E3">
        <w:rPr>
          <w:rFonts w:ascii="Times New Roman" w:hAnsi="Times New Roman" w:cs="Times New Roman"/>
          <w:sz w:val="28"/>
          <w:szCs w:val="28"/>
          <w:lang w:val="ro-RO"/>
        </w:rPr>
        <w:t xml:space="preserve"> se va efectua pentru fiecare lot în parte).</w:t>
      </w:r>
    </w:p>
    <w:p w:rsidR="00784C54" w:rsidRPr="00CA63E3" w:rsidRDefault="00784C54" w:rsidP="00CA63E3">
      <w:pPr>
        <w:pStyle w:val="ListParagraph"/>
        <w:numPr>
          <w:ilvl w:val="0"/>
          <w:numId w:val="2"/>
        </w:numPr>
        <w:tabs>
          <w:tab w:val="left" w:pos="1134"/>
        </w:tabs>
        <w:spacing w:line="240" w:lineRule="auto"/>
        <w:ind w:left="0" w:firstLine="567"/>
        <w:jc w:val="both"/>
        <w:rPr>
          <w:rFonts w:ascii="Times New Roman" w:hAnsi="Times New Roman" w:cs="Times New Roman"/>
          <w:sz w:val="28"/>
          <w:szCs w:val="28"/>
          <w:lang w:val="ro-RO"/>
        </w:rPr>
      </w:pPr>
      <w:r w:rsidRPr="00CA63E3">
        <w:rPr>
          <w:rFonts w:ascii="Times New Roman" w:hAnsi="Times New Roman" w:cs="Times New Roman"/>
          <w:sz w:val="28"/>
          <w:szCs w:val="28"/>
          <w:lang w:val="ro-RO"/>
        </w:rPr>
        <w:t xml:space="preserve">Planificarea contractelor de achiziţii publice de lucrări se va efectua pentru întregul obiect (construcţie) sau prin cumularea mai multor obiecte cu posibilitatea desemnării </w:t>
      </w:r>
      <w:proofErr w:type="spellStart"/>
      <w:r w:rsidRPr="00CA63E3">
        <w:rPr>
          <w:rFonts w:ascii="Times New Roman" w:hAnsi="Times New Roman" w:cs="Times New Roman"/>
          <w:sz w:val="28"/>
          <w:szCs w:val="28"/>
          <w:lang w:val="ro-RO"/>
        </w:rPr>
        <w:t>cîştigătorului</w:t>
      </w:r>
      <w:proofErr w:type="spellEnd"/>
      <w:r w:rsidRPr="00CA63E3">
        <w:rPr>
          <w:rFonts w:ascii="Times New Roman" w:hAnsi="Times New Roman" w:cs="Times New Roman"/>
          <w:sz w:val="28"/>
          <w:szCs w:val="28"/>
          <w:lang w:val="ro-RO"/>
        </w:rPr>
        <w:t xml:space="preserve"> pentru fiecare obiect în parte (pentru fiecare construcţie).</w:t>
      </w:r>
    </w:p>
    <w:p w:rsidR="00784C54" w:rsidRPr="00CA63E3" w:rsidRDefault="00784C54" w:rsidP="00CA63E3">
      <w:pPr>
        <w:pStyle w:val="ListParagraph"/>
        <w:numPr>
          <w:ilvl w:val="0"/>
          <w:numId w:val="2"/>
        </w:numPr>
        <w:tabs>
          <w:tab w:val="left" w:pos="1134"/>
        </w:tabs>
        <w:spacing w:line="240" w:lineRule="auto"/>
        <w:ind w:left="0" w:firstLine="567"/>
        <w:jc w:val="both"/>
        <w:rPr>
          <w:rFonts w:ascii="Times New Roman" w:hAnsi="Times New Roman" w:cs="Times New Roman"/>
          <w:sz w:val="28"/>
          <w:szCs w:val="28"/>
          <w:lang w:val="ro-RO"/>
        </w:rPr>
      </w:pPr>
      <w:r w:rsidRPr="00CA63E3">
        <w:rPr>
          <w:rFonts w:ascii="Times New Roman" w:hAnsi="Times New Roman" w:cs="Times New Roman"/>
          <w:sz w:val="28"/>
          <w:szCs w:val="28"/>
          <w:lang w:val="ro-RO"/>
        </w:rPr>
        <w:t xml:space="preserve">În cazul achiziţionării </w:t>
      </w:r>
      <w:r w:rsidR="00947212" w:rsidRPr="00CA63E3">
        <w:rPr>
          <w:rFonts w:ascii="Times New Roman" w:hAnsi="Times New Roman" w:cs="Times New Roman"/>
          <w:sz w:val="28"/>
          <w:szCs w:val="28"/>
          <w:lang w:val="ro-RO"/>
        </w:rPr>
        <w:t>obiectelor de achiziție</w:t>
      </w:r>
      <w:r w:rsidRPr="00CA63E3">
        <w:rPr>
          <w:rFonts w:ascii="Times New Roman" w:hAnsi="Times New Roman" w:cs="Times New Roman"/>
          <w:sz w:val="28"/>
          <w:szCs w:val="28"/>
          <w:lang w:val="ro-RO"/>
        </w:rPr>
        <w:t xml:space="preserve"> sezoniere, planificarea contractelor de achiziţii publice se efectuează potrivit criteriilor menţionate, pentru fiecare perioadă în cadrul căreia vor fi livrate bunurile</w:t>
      </w:r>
      <w:r w:rsidR="00947212" w:rsidRPr="00CA63E3">
        <w:rPr>
          <w:rFonts w:ascii="Times New Roman" w:hAnsi="Times New Roman" w:cs="Times New Roman"/>
          <w:sz w:val="28"/>
          <w:szCs w:val="28"/>
          <w:lang w:val="ro-RO"/>
        </w:rPr>
        <w:t xml:space="preserve"> sau prestate serviciile</w:t>
      </w:r>
      <w:r w:rsidRPr="00CA63E3">
        <w:rPr>
          <w:rFonts w:ascii="Times New Roman" w:hAnsi="Times New Roman" w:cs="Times New Roman"/>
          <w:sz w:val="28"/>
          <w:szCs w:val="28"/>
          <w:lang w:val="ro-RO"/>
        </w:rPr>
        <w:t>.</w:t>
      </w:r>
      <w:r w:rsidR="002E5045" w:rsidRPr="00CA63E3">
        <w:rPr>
          <w:rFonts w:ascii="Times New Roman" w:hAnsi="Times New Roman" w:cs="Times New Roman"/>
          <w:sz w:val="28"/>
          <w:szCs w:val="28"/>
          <w:lang w:val="ro-RO"/>
        </w:rPr>
        <w:t xml:space="preserve"> În calitate de bunuri sezoniere se consideră produsele alimentare, iar servicii sezoniere sînt considerate serviciile de alimentare şi serviciile de transport aerian de călători.</w:t>
      </w:r>
    </w:p>
    <w:p w:rsidR="00784C54" w:rsidRPr="00CA63E3" w:rsidRDefault="00784C54" w:rsidP="00CA63E3">
      <w:pPr>
        <w:pStyle w:val="ListParagraph"/>
        <w:numPr>
          <w:ilvl w:val="0"/>
          <w:numId w:val="2"/>
        </w:numPr>
        <w:tabs>
          <w:tab w:val="left" w:pos="1134"/>
        </w:tabs>
        <w:spacing w:line="240" w:lineRule="auto"/>
        <w:ind w:left="0" w:firstLine="567"/>
        <w:jc w:val="both"/>
        <w:rPr>
          <w:rFonts w:ascii="Times New Roman" w:hAnsi="Times New Roman" w:cs="Times New Roman"/>
          <w:sz w:val="28"/>
          <w:szCs w:val="28"/>
          <w:lang w:val="ro-RO"/>
        </w:rPr>
      </w:pPr>
      <w:r w:rsidRPr="00CA63E3">
        <w:rPr>
          <w:rFonts w:ascii="Times New Roman" w:hAnsi="Times New Roman" w:cs="Times New Roman"/>
          <w:sz w:val="28"/>
          <w:szCs w:val="28"/>
          <w:lang w:val="ro-RO"/>
        </w:rPr>
        <w:t>Planificarea anuală a contractelor de achiziţii publice se efectuează potrivit modelelor de plan de achiziţii şi anunţ de intenţie, specificate în anexa nr. 1 şi, respectiv, anexa nr. 2 la prezentul Regulament.</w:t>
      </w:r>
    </w:p>
    <w:p w:rsidR="00784C54" w:rsidRPr="00CA63E3" w:rsidRDefault="00784C54" w:rsidP="00CA63E3">
      <w:pPr>
        <w:pStyle w:val="ListParagraph"/>
        <w:numPr>
          <w:ilvl w:val="0"/>
          <w:numId w:val="2"/>
        </w:numPr>
        <w:tabs>
          <w:tab w:val="left" w:pos="1134"/>
        </w:tabs>
        <w:spacing w:line="240" w:lineRule="auto"/>
        <w:ind w:left="0" w:firstLine="567"/>
        <w:jc w:val="both"/>
        <w:rPr>
          <w:rFonts w:ascii="Times New Roman" w:hAnsi="Times New Roman" w:cs="Times New Roman"/>
          <w:sz w:val="28"/>
          <w:szCs w:val="28"/>
          <w:lang w:val="ro-RO"/>
        </w:rPr>
      </w:pPr>
      <w:r w:rsidRPr="00CA63E3">
        <w:rPr>
          <w:rFonts w:ascii="Times New Roman" w:hAnsi="Times New Roman" w:cs="Times New Roman"/>
          <w:sz w:val="28"/>
          <w:szCs w:val="28"/>
          <w:lang w:val="ro-RO"/>
        </w:rPr>
        <w:t xml:space="preserve">Pot fi achiziţionate prin contracte separate (periodice) bunurile şi serviciile sezoniere, ceea ce impune încheierea contractelor pentru o anumită perioadă de timp. Această modalitate poate fi aplicată şi în cazul contractării bunurilor şi serviciilor noi, recent apărute pe piaţă, despre existenţa cărora nu s-a ştiut la momentul efectuării planificării procedurilor de achiziţie publică, sau dacă noile necesităţi de bunuri, lucrări şi servicii identificate au apărut ca rezultat al unor situaţii imprevizibile. Noile necesităţi de bunuri, lucrări şi servicii se </w:t>
      </w:r>
      <w:r w:rsidRPr="00CA63E3">
        <w:rPr>
          <w:rFonts w:ascii="Times New Roman" w:hAnsi="Times New Roman" w:cs="Times New Roman"/>
          <w:sz w:val="28"/>
          <w:szCs w:val="28"/>
          <w:lang w:val="ro-RO"/>
        </w:rPr>
        <w:lastRenderedPageBreak/>
        <w:t>contractează prin aplicarea procedurii corespunzătoare de achiziţie publică, reieşind din valoarea estimată a contractului/contractelor noi care urmează a fi atribuite.</w:t>
      </w:r>
    </w:p>
    <w:p w:rsidR="00784C54" w:rsidRPr="00CA63E3" w:rsidRDefault="00784C54" w:rsidP="00CA63E3">
      <w:pPr>
        <w:pStyle w:val="ListParagraph"/>
        <w:numPr>
          <w:ilvl w:val="0"/>
          <w:numId w:val="2"/>
        </w:numPr>
        <w:tabs>
          <w:tab w:val="left" w:pos="1134"/>
        </w:tabs>
        <w:spacing w:line="240" w:lineRule="auto"/>
        <w:ind w:left="0" w:firstLine="567"/>
        <w:jc w:val="both"/>
        <w:rPr>
          <w:rFonts w:ascii="Times New Roman" w:hAnsi="Times New Roman" w:cs="Times New Roman"/>
          <w:sz w:val="28"/>
          <w:szCs w:val="28"/>
          <w:lang w:val="ro-RO"/>
        </w:rPr>
      </w:pPr>
      <w:r w:rsidRPr="00CA63E3">
        <w:rPr>
          <w:rFonts w:ascii="Times New Roman" w:hAnsi="Times New Roman" w:cs="Times New Roman"/>
          <w:sz w:val="28"/>
          <w:szCs w:val="28"/>
          <w:lang w:val="ro-RO"/>
        </w:rPr>
        <w:t xml:space="preserve">Planul de achiziţii publice se pune în acord cu </w:t>
      </w:r>
      <w:r w:rsidR="002E5045" w:rsidRPr="00CA63E3">
        <w:rPr>
          <w:rFonts w:ascii="Times New Roman" w:hAnsi="Times New Roman" w:cs="Times New Roman"/>
          <w:sz w:val="28"/>
          <w:szCs w:val="28"/>
          <w:lang w:val="ro-RO"/>
        </w:rPr>
        <w:t>bugetul instituției</w:t>
      </w:r>
      <w:r w:rsidRPr="00CA63E3">
        <w:rPr>
          <w:rFonts w:ascii="Times New Roman" w:hAnsi="Times New Roman" w:cs="Times New Roman"/>
          <w:sz w:val="28"/>
          <w:szCs w:val="28"/>
          <w:lang w:val="ro-RO"/>
        </w:rPr>
        <w:t xml:space="preserve"> în corespundere cu strategia de dezvoltare a instituţiei. Planul achiziţiilor publice se întocmeşte, într-o primă variantă, înainte de elaborarea propunerii de buget, se definitivează după aprobarea bugetului propriu al autorităţii contractante, </w:t>
      </w:r>
      <w:r w:rsidR="000C6A23" w:rsidRPr="00CA63E3">
        <w:rPr>
          <w:rFonts w:ascii="Times New Roman" w:hAnsi="Times New Roman" w:cs="Times New Roman"/>
          <w:sz w:val="28"/>
          <w:szCs w:val="28"/>
          <w:lang w:val="ro-RO"/>
        </w:rPr>
        <w:t>va fi</w:t>
      </w:r>
      <w:r w:rsidRPr="00CA63E3">
        <w:rPr>
          <w:rFonts w:ascii="Times New Roman" w:hAnsi="Times New Roman" w:cs="Times New Roman"/>
          <w:sz w:val="28"/>
          <w:szCs w:val="28"/>
          <w:lang w:val="ro-RO"/>
        </w:rPr>
        <w:t xml:space="preserve"> modifica</w:t>
      </w:r>
      <w:r w:rsidR="000C6A23" w:rsidRPr="00CA63E3">
        <w:rPr>
          <w:rFonts w:ascii="Times New Roman" w:hAnsi="Times New Roman" w:cs="Times New Roman"/>
          <w:sz w:val="28"/>
          <w:szCs w:val="28"/>
          <w:lang w:val="ro-RO"/>
        </w:rPr>
        <w:t>t</w:t>
      </w:r>
      <w:r w:rsidRPr="00CA63E3">
        <w:rPr>
          <w:rFonts w:ascii="Times New Roman" w:hAnsi="Times New Roman" w:cs="Times New Roman"/>
          <w:sz w:val="28"/>
          <w:szCs w:val="28"/>
          <w:lang w:val="ro-RO"/>
        </w:rPr>
        <w:t xml:space="preserve"> ori completa ori de </w:t>
      </w:r>
      <w:proofErr w:type="spellStart"/>
      <w:r w:rsidRPr="00CA63E3">
        <w:rPr>
          <w:rFonts w:ascii="Times New Roman" w:hAnsi="Times New Roman" w:cs="Times New Roman"/>
          <w:sz w:val="28"/>
          <w:szCs w:val="28"/>
          <w:lang w:val="ro-RO"/>
        </w:rPr>
        <w:t>cîte</w:t>
      </w:r>
      <w:proofErr w:type="spellEnd"/>
      <w:r w:rsidRPr="00CA63E3">
        <w:rPr>
          <w:rFonts w:ascii="Times New Roman" w:hAnsi="Times New Roman" w:cs="Times New Roman"/>
          <w:sz w:val="28"/>
          <w:szCs w:val="28"/>
          <w:lang w:val="ro-RO"/>
        </w:rPr>
        <w:t xml:space="preserve"> ori este nevoie, dacă apar modificări în buget, respectiv sunt identificate noi resurse financiare.</w:t>
      </w:r>
    </w:p>
    <w:p w:rsidR="00784C54" w:rsidRPr="00CA63E3" w:rsidRDefault="00784C54" w:rsidP="00CA63E3">
      <w:pPr>
        <w:pStyle w:val="ListParagraph"/>
        <w:numPr>
          <w:ilvl w:val="0"/>
          <w:numId w:val="2"/>
        </w:numPr>
        <w:tabs>
          <w:tab w:val="left" w:pos="1134"/>
        </w:tabs>
        <w:spacing w:line="240" w:lineRule="auto"/>
        <w:ind w:left="0" w:firstLine="567"/>
        <w:jc w:val="both"/>
        <w:rPr>
          <w:rFonts w:ascii="Times New Roman" w:hAnsi="Times New Roman" w:cs="Times New Roman"/>
          <w:sz w:val="28"/>
          <w:szCs w:val="28"/>
          <w:lang w:val="ro-RO"/>
        </w:rPr>
      </w:pPr>
      <w:r w:rsidRPr="00CA63E3">
        <w:rPr>
          <w:rFonts w:ascii="Times New Roman" w:hAnsi="Times New Roman" w:cs="Times New Roman"/>
          <w:sz w:val="28"/>
          <w:szCs w:val="28"/>
          <w:lang w:val="ro-RO"/>
        </w:rPr>
        <w:t xml:space="preserve">La planificarea procedurilor de achiziții publice autoritatea contractantă nu are dreptul să divizeze achiziţia prin încheierea de contracte de achiziții publice separate în scopul aplicării unei alte proceduri de achiziţie publică decît procedura care ar fi fost utilizată în conformitate cu </w:t>
      </w:r>
      <w:r w:rsidR="0068088B" w:rsidRPr="00CA63E3">
        <w:rPr>
          <w:rFonts w:ascii="Times New Roman" w:hAnsi="Times New Roman" w:cs="Times New Roman"/>
          <w:sz w:val="28"/>
          <w:szCs w:val="28"/>
          <w:lang w:val="ro-RO"/>
        </w:rPr>
        <w:t>l</w:t>
      </w:r>
      <w:r w:rsidR="00A57903" w:rsidRPr="00CA63E3">
        <w:rPr>
          <w:rFonts w:ascii="Times New Roman" w:hAnsi="Times New Roman" w:cs="Times New Roman"/>
          <w:sz w:val="28"/>
          <w:szCs w:val="28"/>
          <w:lang w:val="ro-RO"/>
        </w:rPr>
        <w:t xml:space="preserve">egea </w:t>
      </w:r>
      <w:r w:rsidRPr="00CA63E3">
        <w:rPr>
          <w:rFonts w:ascii="Times New Roman" w:hAnsi="Times New Roman" w:cs="Times New Roman"/>
          <w:sz w:val="28"/>
          <w:szCs w:val="28"/>
          <w:lang w:val="ro-RO"/>
        </w:rPr>
        <w:t>privind achizițiile publice</w:t>
      </w:r>
      <w:r w:rsidR="00A57903" w:rsidRPr="00CA63E3">
        <w:rPr>
          <w:rFonts w:ascii="Times New Roman" w:hAnsi="Times New Roman" w:cs="Times New Roman"/>
          <w:sz w:val="28"/>
          <w:szCs w:val="28"/>
          <w:lang w:val="ro-RO"/>
        </w:rPr>
        <w:t xml:space="preserve"> </w:t>
      </w:r>
      <w:r w:rsidRPr="00CA63E3">
        <w:rPr>
          <w:rFonts w:ascii="Times New Roman" w:hAnsi="Times New Roman" w:cs="Times New Roman"/>
          <w:sz w:val="28"/>
          <w:szCs w:val="28"/>
          <w:lang w:val="ro-RO"/>
        </w:rPr>
        <w:t xml:space="preserve"> în cazul în care achiziţia nu ar fi fost divizată.</w:t>
      </w:r>
    </w:p>
    <w:p w:rsidR="00784C54" w:rsidRPr="00CA63E3" w:rsidRDefault="00784C54" w:rsidP="00CA63E3">
      <w:pPr>
        <w:pStyle w:val="ListParagraph"/>
        <w:numPr>
          <w:ilvl w:val="0"/>
          <w:numId w:val="2"/>
        </w:numPr>
        <w:tabs>
          <w:tab w:val="left" w:pos="1134"/>
        </w:tabs>
        <w:spacing w:line="240" w:lineRule="auto"/>
        <w:ind w:left="0" w:firstLine="567"/>
        <w:jc w:val="both"/>
        <w:rPr>
          <w:rFonts w:ascii="Times New Roman" w:hAnsi="Times New Roman" w:cs="Times New Roman"/>
          <w:sz w:val="28"/>
          <w:szCs w:val="28"/>
          <w:lang w:val="ro-RO"/>
        </w:rPr>
      </w:pPr>
      <w:r w:rsidRPr="00CA63E3">
        <w:rPr>
          <w:rFonts w:ascii="Times New Roman" w:hAnsi="Times New Roman" w:cs="Times New Roman"/>
          <w:sz w:val="28"/>
          <w:szCs w:val="28"/>
          <w:lang w:val="ro-RO"/>
        </w:rPr>
        <w:t>Pentru sursele financiare  alocate suplimentar (modificarea planului de finanţare, acordarea subvenţiilor) despre care nu se ştia la momentul întocmirii planului de achiziţii, se desfăşoară o procedură nouă de achiziţie potrivit pragurilor prevăzute de lege pentru aplicarea procedurilor de achiziţie publică.</w:t>
      </w:r>
    </w:p>
    <w:p w:rsidR="00784C54" w:rsidRPr="00CA63E3" w:rsidRDefault="00784C54" w:rsidP="00CA63E3">
      <w:pPr>
        <w:pStyle w:val="ListParagraph"/>
        <w:numPr>
          <w:ilvl w:val="0"/>
          <w:numId w:val="2"/>
        </w:numPr>
        <w:tabs>
          <w:tab w:val="left" w:pos="1134"/>
        </w:tabs>
        <w:spacing w:line="240" w:lineRule="auto"/>
        <w:ind w:left="0" w:firstLine="567"/>
        <w:jc w:val="both"/>
        <w:rPr>
          <w:rFonts w:ascii="Times New Roman" w:hAnsi="Times New Roman" w:cs="Times New Roman"/>
          <w:sz w:val="28"/>
          <w:szCs w:val="28"/>
          <w:lang w:val="ro-RO"/>
        </w:rPr>
      </w:pPr>
      <w:r w:rsidRPr="00CA63E3">
        <w:rPr>
          <w:rFonts w:ascii="Times New Roman" w:hAnsi="Times New Roman" w:cs="Times New Roman"/>
          <w:sz w:val="28"/>
          <w:szCs w:val="28"/>
          <w:lang w:val="ro-RO"/>
        </w:rPr>
        <w:t>În cazul în care contractul de achiziţii publice este reziliat, iar autoritatea contractantă are nevoie de bunurile, lucrările sau serviciile prevăzute în acest contract, desfăşurarea unei noi proceduri de achiziţie se efectuează reieşind din soldul (volumul nelivrat, neprestat sau neîndeplinit) contractului iniţial şi încadrarea acestei proceduri potrivit pragurilor prevăzute de lege pentru aplicarea procedurilor de achiziţie publică.</w:t>
      </w:r>
    </w:p>
    <w:p w:rsidR="00C93855" w:rsidRPr="00CA63E3" w:rsidRDefault="00C93855" w:rsidP="00CA63E3">
      <w:pPr>
        <w:pStyle w:val="ListParagraph"/>
        <w:tabs>
          <w:tab w:val="left" w:pos="1134"/>
        </w:tabs>
        <w:spacing w:line="240" w:lineRule="auto"/>
        <w:ind w:left="567"/>
        <w:jc w:val="both"/>
        <w:rPr>
          <w:rFonts w:ascii="Times New Roman" w:hAnsi="Times New Roman" w:cs="Times New Roman"/>
          <w:sz w:val="28"/>
          <w:szCs w:val="28"/>
          <w:lang w:val="ro-RO"/>
        </w:rPr>
      </w:pPr>
    </w:p>
    <w:p w:rsidR="00784C54" w:rsidRPr="00CA63E3" w:rsidRDefault="00784C54" w:rsidP="00CA63E3">
      <w:pPr>
        <w:pStyle w:val="ListParagraph"/>
        <w:numPr>
          <w:ilvl w:val="0"/>
          <w:numId w:val="7"/>
        </w:numPr>
        <w:spacing w:line="240" w:lineRule="auto"/>
        <w:jc w:val="center"/>
        <w:rPr>
          <w:rFonts w:ascii="Times New Roman" w:hAnsi="Times New Roman" w:cs="Times New Roman"/>
          <w:b/>
          <w:sz w:val="28"/>
          <w:szCs w:val="28"/>
          <w:lang w:val="ro-RO"/>
        </w:rPr>
      </w:pPr>
      <w:r w:rsidRPr="00CA63E3">
        <w:rPr>
          <w:rFonts w:ascii="Times New Roman" w:hAnsi="Times New Roman" w:cs="Times New Roman"/>
          <w:b/>
          <w:sz w:val="28"/>
          <w:szCs w:val="28"/>
          <w:lang w:val="ro-RO"/>
        </w:rPr>
        <w:t>Dispoziţii finale</w:t>
      </w:r>
    </w:p>
    <w:p w:rsidR="00784C54" w:rsidRPr="00CA63E3" w:rsidRDefault="00784C54" w:rsidP="00CA63E3">
      <w:pPr>
        <w:pStyle w:val="ListParagraph"/>
        <w:numPr>
          <w:ilvl w:val="0"/>
          <w:numId w:val="2"/>
        </w:numPr>
        <w:tabs>
          <w:tab w:val="left" w:pos="1134"/>
        </w:tabs>
        <w:spacing w:line="240" w:lineRule="auto"/>
        <w:ind w:left="0" w:firstLine="567"/>
        <w:jc w:val="both"/>
        <w:rPr>
          <w:rFonts w:ascii="Times New Roman" w:hAnsi="Times New Roman" w:cs="Times New Roman"/>
          <w:sz w:val="28"/>
          <w:szCs w:val="28"/>
          <w:lang w:val="ro-RO"/>
        </w:rPr>
      </w:pPr>
      <w:r w:rsidRPr="00CA63E3">
        <w:rPr>
          <w:rFonts w:ascii="Times New Roman" w:hAnsi="Times New Roman" w:cs="Times New Roman"/>
          <w:sz w:val="28"/>
          <w:szCs w:val="28"/>
          <w:lang w:val="ro-RO"/>
        </w:rPr>
        <w:t xml:space="preserve">După publicarea anunţului de intenţie în Buletinul Achiziţiilor Publice şi pe pagina oficială a Agenţiei Achiziţii Publice în reţeaua Internet, autoritatea contractantă </w:t>
      </w:r>
      <w:r w:rsidR="00BE444D" w:rsidRPr="00CA63E3">
        <w:rPr>
          <w:rFonts w:ascii="Times New Roman" w:hAnsi="Times New Roman" w:cs="Times New Roman"/>
          <w:sz w:val="28"/>
          <w:szCs w:val="28"/>
          <w:lang w:val="ro-RO"/>
        </w:rPr>
        <w:t xml:space="preserve">este obligată să publice pe web </w:t>
      </w:r>
      <w:bookmarkStart w:id="1" w:name="_GoBack"/>
      <w:bookmarkEnd w:id="1"/>
      <w:r w:rsidRPr="00CA63E3">
        <w:rPr>
          <w:rFonts w:ascii="Times New Roman" w:hAnsi="Times New Roman" w:cs="Times New Roman"/>
          <w:sz w:val="28"/>
          <w:szCs w:val="28"/>
          <w:lang w:val="ro-RO"/>
        </w:rPr>
        <w:t xml:space="preserve">site-ul propriu planul de achiziţii anual în termen de </w:t>
      </w:r>
      <w:r w:rsidR="000C6A23" w:rsidRPr="00CA63E3">
        <w:rPr>
          <w:rFonts w:ascii="Times New Roman" w:hAnsi="Times New Roman" w:cs="Times New Roman"/>
          <w:sz w:val="28"/>
          <w:szCs w:val="28"/>
          <w:lang w:val="ro-RO"/>
        </w:rPr>
        <w:t>15</w:t>
      </w:r>
      <w:r w:rsidRPr="00CA63E3">
        <w:rPr>
          <w:rFonts w:ascii="Times New Roman" w:hAnsi="Times New Roman" w:cs="Times New Roman"/>
          <w:sz w:val="28"/>
          <w:szCs w:val="28"/>
          <w:lang w:val="ro-RO"/>
        </w:rPr>
        <w:t xml:space="preserve"> zi</w:t>
      </w:r>
      <w:r w:rsidR="000C6A23" w:rsidRPr="00CA63E3">
        <w:rPr>
          <w:rFonts w:ascii="Times New Roman" w:hAnsi="Times New Roman" w:cs="Times New Roman"/>
          <w:sz w:val="28"/>
          <w:szCs w:val="28"/>
          <w:lang w:val="ro-RO"/>
        </w:rPr>
        <w:t>le de la aprobarea acestuia sau 5 zile după modificarea acestuia.</w:t>
      </w:r>
    </w:p>
    <w:p w:rsidR="00784C54" w:rsidRPr="00BA61A9" w:rsidRDefault="00784C54" w:rsidP="00784C54">
      <w:pPr>
        <w:jc w:val="both"/>
        <w:rPr>
          <w:rFonts w:ascii="Times New Roman" w:hAnsi="Times New Roman" w:cs="Times New Roman"/>
          <w:sz w:val="24"/>
          <w:szCs w:val="24"/>
          <w:lang w:val="ro-RO"/>
        </w:rPr>
      </w:pPr>
      <w:r w:rsidRPr="00BA61A9">
        <w:rPr>
          <w:rFonts w:ascii="Times New Roman" w:hAnsi="Times New Roman" w:cs="Times New Roman"/>
          <w:sz w:val="24"/>
          <w:szCs w:val="24"/>
          <w:lang w:val="ro-RO"/>
        </w:rPr>
        <w:t xml:space="preserve">    </w:t>
      </w:r>
    </w:p>
    <w:p w:rsidR="000C6A23" w:rsidRPr="00BA61A9" w:rsidRDefault="000C6A23" w:rsidP="00784C54">
      <w:pPr>
        <w:jc w:val="both"/>
        <w:rPr>
          <w:rFonts w:ascii="Times New Roman" w:hAnsi="Times New Roman" w:cs="Times New Roman"/>
          <w:i/>
          <w:sz w:val="24"/>
          <w:szCs w:val="24"/>
          <w:lang w:val="ro-RO"/>
        </w:rPr>
      </w:pPr>
    </w:p>
    <w:p w:rsidR="000C6A23" w:rsidRDefault="000C6A23" w:rsidP="00784C54">
      <w:pPr>
        <w:jc w:val="both"/>
        <w:rPr>
          <w:rFonts w:ascii="Times New Roman" w:hAnsi="Times New Roman" w:cs="Times New Roman"/>
          <w:i/>
          <w:sz w:val="24"/>
          <w:szCs w:val="24"/>
          <w:lang w:val="ro-RO"/>
        </w:rPr>
      </w:pPr>
    </w:p>
    <w:p w:rsidR="00CA63E3" w:rsidRDefault="00CA63E3" w:rsidP="00784C54">
      <w:pPr>
        <w:jc w:val="both"/>
        <w:rPr>
          <w:rFonts w:ascii="Times New Roman" w:hAnsi="Times New Roman" w:cs="Times New Roman"/>
          <w:i/>
          <w:sz w:val="24"/>
          <w:szCs w:val="24"/>
          <w:lang w:val="ro-RO"/>
        </w:rPr>
      </w:pPr>
    </w:p>
    <w:p w:rsidR="00CA63E3" w:rsidRDefault="00CA63E3" w:rsidP="00784C54">
      <w:pPr>
        <w:jc w:val="both"/>
        <w:rPr>
          <w:rFonts w:ascii="Times New Roman" w:hAnsi="Times New Roman" w:cs="Times New Roman"/>
          <w:i/>
          <w:sz w:val="24"/>
          <w:szCs w:val="24"/>
          <w:lang w:val="ro-RO"/>
        </w:rPr>
      </w:pPr>
    </w:p>
    <w:p w:rsidR="00CA63E3" w:rsidRDefault="00CA63E3" w:rsidP="00784C54">
      <w:pPr>
        <w:jc w:val="both"/>
        <w:rPr>
          <w:rFonts w:ascii="Times New Roman" w:hAnsi="Times New Roman" w:cs="Times New Roman"/>
          <w:i/>
          <w:sz w:val="24"/>
          <w:szCs w:val="24"/>
          <w:lang w:val="ro-RO"/>
        </w:rPr>
      </w:pPr>
    </w:p>
    <w:p w:rsidR="00CA63E3" w:rsidRDefault="00CA63E3" w:rsidP="00784C54">
      <w:pPr>
        <w:jc w:val="both"/>
        <w:rPr>
          <w:rFonts w:ascii="Times New Roman" w:hAnsi="Times New Roman" w:cs="Times New Roman"/>
          <w:i/>
          <w:sz w:val="24"/>
          <w:szCs w:val="24"/>
          <w:lang w:val="ro-RO"/>
        </w:rPr>
      </w:pPr>
    </w:p>
    <w:p w:rsidR="00CA63E3" w:rsidRDefault="00CA63E3" w:rsidP="00784C54">
      <w:pPr>
        <w:jc w:val="both"/>
        <w:rPr>
          <w:rFonts w:ascii="Times New Roman" w:hAnsi="Times New Roman" w:cs="Times New Roman"/>
          <w:i/>
          <w:sz w:val="24"/>
          <w:szCs w:val="24"/>
          <w:lang w:val="ro-RO"/>
        </w:rPr>
      </w:pPr>
    </w:p>
    <w:p w:rsidR="00CA63E3" w:rsidRDefault="00CA63E3" w:rsidP="00784C54">
      <w:pPr>
        <w:jc w:val="both"/>
        <w:rPr>
          <w:rFonts w:ascii="Times New Roman" w:hAnsi="Times New Roman" w:cs="Times New Roman"/>
          <w:i/>
          <w:sz w:val="24"/>
          <w:szCs w:val="24"/>
          <w:lang w:val="ro-RO"/>
        </w:rPr>
      </w:pPr>
    </w:p>
    <w:p w:rsidR="00CA63E3" w:rsidRPr="00BA61A9" w:rsidRDefault="00CA63E3" w:rsidP="00784C54">
      <w:pPr>
        <w:jc w:val="both"/>
        <w:rPr>
          <w:rFonts w:ascii="Times New Roman" w:hAnsi="Times New Roman" w:cs="Times New Roman"/>
          <w:i/>
          <w:sz w:val="24"/>
          <w:szCs w:val="24"/>
          <w:lang w:val="ro-RO"/>
        </w:rPr>
      </w:pPr>
    </w:p>
    <w:p w:rsidR="00BA61A9" w:rsidRDefault="00784C54" w:rsidP="00BA61A9">
      <w:pPr>
        <w:spacing w:after="0" w:line="240" w:lineRule="auto"/>
        <w:jc w:val="right"/>
        <w:rPr>
          <w:rFonts w:ascii="Times New Roman" w:hAnsi="Times New Roman" w:cs="Times New Roman"/>
          <w:i/>
          <w:sz w:val="24"/>
          <w:szCs w:val="24"/>
          <w:lang w:val="ro-RO"/>
        </w:rPr>
      </w:pPr>
      <w:r w:rsidRPr="00BA61A9">
        <w:rPr>
          <w:rFonts w:ascii="Times New Roman" w:hAnsi="Times New Roman" w:cs="Times New Roman"/>
          <w:i/>
          <w:sz w:val="24"/>
          <w:szCs w:val="24"/>
          <w:lang w:val="ro-RO"/>
        </w:rPr>
        <w:lastRenderedPageBreak/>
        <w:t xml:space="preserve">Anexa nr.1 la Regulamentul cu privire la </w:t>
      </w:r>
    </w:p>
    <w:p w:rsidR="00784C54" w:rsidRPr="00BA61A9" w:rsidRDefault="00784C54" w:rsidP="00BA61A9">
      <w:pPr>
        <w:spacing w:after="0" w:line="240" w:lineRule="auto"/>
        <w:jc w:val="right"/>
        <w:rPr>
          <w:rFonts w:ascii="Times New Roman" w:hAnsi="Times New Roman" w:cs="Times New Roman"/>
          <w:i/>
          <w:sz w:val="24"/>
          <w:szCs w:val="24"/>
          <w:highlight w:val="yellow"/>
          <w:lang w:val="ro-RO"/>
        </w:rPr>
      </w:pPr>
      <w:r w:rsidRPr="00BA61A9">
        <w:rPr>
          <w:rFonts w:ascii="Times New Roman" w:hAnsi="Times New Roman" w:cs="Times New Roman"/>
          <w:i/>
          <w:sz w:val="24"/>
          <w:szCs w:val="24"/>
          <w:lang w:val="ro-RO"/>
        </w:rPr>
        <w:t>planificarea contractelor de achiziţii publice</w:t>
      </w:r>
    </w:p>
    <w:p w:rsidR="00BA61A9" w:rsidRDefault="00BA61A9" w:rsidP="00784C54">
      <w:pPr>
        <w:jc w:val="both"/>
        <w:rPr>
          <w:rFonts w:ascii="Times New Roman" w:hAnsi="Times New Roman" w:cs="Times New Roman"/>
          <w:b/>
          <w:sz w:val="24"/>
          <w:szCs w:val="24"/>
          <w:lang w:val="ro-RO"/>
        </w:rPr>
      </w:pPr>
    </w:p>
    <w:p w:rsidR="00784C54" w:rsidRPr="00BA61A9" w:rsidRDefault="00784C54" w:rsidP="00784C54">
      <w:pPr>
        <w:jc w:val="both"/>
        <w:rPr>
          <w:rFonts w:ascii="Times New Roman" w:hAnsi="Times New Roman" w:cs="Times New Roman"/>
          <w:b/>
          <w:sz w:val="24"/>
          <w:szCs w:val="24"/>
          <w:highlight w:val="yellow"/>
          <w:lang w:val="ro-RO"/>
        </w:rPr>
      </w:pPr>
      <w:r w:rsidRPr="00BA61A9">
        <w:rPr>
          <w:rFonts w:ascii="Times New Roman" w:hAnsi="Times New Roman" w:cs="Times New Roman"/>
          <w:b/>
          <w:sz w:val="24"/>
          <w:szCs w:val="24"/>
          <w:lang w:val="ro-RO"/>
        </w:rPr>
        <w:t>Planul de achiziţie (model)</w:t>
      </w:r>
    </w:p>
    <w:tbl>
      <w:tblPr>
        <w:tblStyle w:val="TableGrid"/>
        <w:tblW w:w="0" w:type="auto"/>
        <w:tblLook w:val="04A0"/>
      </w:tblPr>
      <w:tblGrid>
        <w:gridCol w:w="500"/>
        <w:gridCol w:w="2616"/>
        <w:gridCol w:w="785"/>
        <w:gridCol w:w="1233"/>
        <w:gridCol w:w="1832"/>
        <w:gridCol w:w="2606"/>
      </w:tblGrid>
      <w:tr w:rsidR="00784C54" w:rsidRPr="00BA61A9" w:rsidTr="00A66CB4">
        <w:tc>
          <w:tcPr>
            <w:tcW w:w="0" w:type="auto"/>
            <w:shd w:val="clear" w:color="auto" w:fill="BFBFBF" w:themeFill="background1" w:themeFillShade="BF"/>
            <w:vAlign w:val="center"/>
          </w:tcPr>
          <w:p w:rsidR="00784C54" w:rsidRPr="00BA61A9" w:rsidRDefault="00784C54" w:rsidP="00A66CB4">
            <w:pPr>
              <w:spacing w:before="100" w:beforeAutospacing="1" w:after="100" w:afterAutospacing="1"/>
              <w:jc w:val="center"/>
            </w:pPr>
            <w:r w:rsidRPr="00BA61A9">
              <w:rPr>
                <w:b/>
                <w:bCs/>
              </w:rPr>
              <w:t>Nr.</w:t>
            </w:r>
            <w:r w:rsidRPr="00BA61A9">
              <w:rPr>
                <w:b/>
                <w:bCs/>
              </w:rPr>
              <w:br/>
              <w:t>d/o</w:t>
            </w:r>
          </w:p>
        </w:tc>
        <w:tc>
          <w:tcPr>
            <w:tcW w:w="0" w:type="auto"/>
            <w:shd w:val="clear" w:color="auto" w:fill="BFBFBF" w:themeFill="background1" w:themeFillShade="BF"/>
            <w:vAlign w:val="center"/>
          </w:tcPr>
          <w:p w:rsidR="00784C54" w:rsidRPr="00BA61A9" w:rsidRDefault="00784C54" w:rsidP="00A66CB4">
            <w:pPr>
              <w:spacing w:before="100" w:beforeAutospacing="1" w:after="100" w:afterAutospacing="1"/>
              <w:jc w:val="center"/>
            </w:pPr>
            <w:r w:rsidRPr="00BA61A9">
              <w:rPr>
                <w:b/>
                <w:bCs/>
              </w:rPr>
              <w:t>Expunerea obiectului de achiziţie</w:t>
            </w:r>
          </w:p>
        </w:tc>
        <w:tc>
          <w:tcPr>
            <w:tcW w:w="0" w:type="auto"/>
            <w:shd w:val="clear" w:color="auto" w:fill="BFBFBF" w:themeFill="background1" w:themeFillShade="BF"/>
          </w:tcPr>
          <w:p w:rsidR="00784C54" w:rsidRPr="00BA61A9" w:rsidRDefault="00784C54" w:rsidP="00A66CB4">
            <w:pPr>
              <w:spacing w:before="240" w:after="100" w:afterAutospacing="1"/>
              <w:jc w:val="center"/>
              <w:rPr>
                <w:b/>
                <w:bCs/>
              </w:rPr>
            </w:pPr>
            <w:r w:rsidRPr="00BA61A9">
              <w:rPr>
                <w:b/>
                <w:bCs/>
              </w:rPr>
              <w:t>Codul CPV</w:t>
            </w:r>
          </w:p>
        </w:tc>
        <w:tc>
          <w:tcPr>
            <w:tcW w:w="0" w:type="auto"/>
            <w:shd w:val="clear" w:color="auto" w:fill="BFBFBF" w:themeFill="background1" w:themeFillShade="BF"/>
            <w:vAlign w:val="center"/>
          </w:tcPr>
          <w:p w:rsidR="00784C54" w:rsidRPr="00BA61A9" w:rsidRDefault="00784C54" w:rsidP="00A66CB4">
            <w:pPr>
              <w:spacing w:before="100" w:beforeAutospacing="1" w:after="100" w:afterAutospacing="1"/>
              <w:jc w:val="center"/>
            </w:pPr>
            <w:r w:rsidRPr="00BA61A9">
              <w:rPr>
                <w:b/>
                <w:bCs/>
              </w:rPr>
              <w:t xml:space="preserve">Valoarea estimată fără TVA </w:t>
            </w:r>
            <w:r w:rsidRPr="00BA61A9">
              <w:rPr>
                <w:b/>
              </w:rPr>
              <w:t>(lei MD)</w:t>
            </w:r>
          </w:p>
        </w:tc>
        <w:tc>
          <w:tcPr>
            <w:tcW w:w="0" w:type="auto"/>
            <w:shd w:val="clear" w:color="auto" w:fill="BFBFBF" w:themeFill="background1" w:themeFillShade="BF"/>
            <w:vAlign w:val="center"/>
          </w:tcPr>
          <w:p w:rsidR="00784C54" w:rsidRPr="00BA61A9" w:rsidRDefault="00784C54" w:rsidP="00A66CB4">
            <w:pPr>
              <w:spacing w:before="100" w:beforeAutospacing="1" w:after="100" w:afterAutospacing="1"/>
              <w:jc w:val="center"/>
            </w:pPr>
            <w:r w:rsidRPr="00BA61A9">
              <w:rPr>
                <w:b/>
                <w:bCs/>
              </w:rPr>
              <w:t>Procedura de achiziţie aplicabilă</w:t>
            </w:r>
          </w:p>
        </w:tc>
        <w:tc>
          <w:tcPr>
            <w:tcW w:w="0" w:type="auto"/>
            <w:shd w:val="clear" w:color="auto" w:fill="BFBFBF" w:themeFill="background1" w:themeFillShade="BF"/>
            <w:vAlign w:val="center"/>
          </w:tcPr>
          <w:p w:rsidR="00784C54" w:rsidRPr="00BA61A9" w:rsidRDefault="00784C54" w:rsidP="00A66CB4">
            <w:pPr>
              <w:spacing w:before="100" w:beforeAutospacing="1" w:after="100" w:afterAutospacing="1"/>
              <w:jc w:val="center"/>
            </w:pPr>
            <w:r w:rsidRPr="00BA61A9">
              <w:rPr>
                <w:b/>
                <w:bCs/>
              </w:rPr>
              <w:t>Perioada desfăşurării procedurii de achiziţie publică</w:t>
            </w:r>
          </w:p>
        </w:tc>
      </w:tr>
      <w:tr w:rsidR="00784C54" w:rsidRPr="00BA61A9" w:rsidTr="00A66CB4">
        <w:tc>
          <w:tcPr>
            <w:tcW w:w="0" w:type="auto"/>
          </w:tcPr>
          <w:p w:rsidR="00784C54" w:rsidRPr="00BA61A9" w:rsidRDefault="00784C54" w:rsidP="00A66CB4">
            <w:pPr>
              <w:spacing w:before="100" w:beforeAutospacing="1" w:after="100" w:afterAutospacing="1"/>
            </w:pPr>
          </w:p>
        </w:tc>
        <w:tc>
          <w:tcPr>
            <w:tcW w:w="0" w:type="auto"/>
          </w:tcPr>
          <w:p w:rsidR="00784C54" w:rsidRPr="00BA61A9" w:rsidRDefault="00784C54" w:rsidP="00A66CB4">
            <w:pPr>
              <w:spacing w:before="100" w:beforeAutospacing="1" w:after="100" w:afterAutospacing="1"/>
            </w:pPr>
            <w:r w:rsidRPr="00BA61A9">
              <w:t>Se efectuează descrierea succintă a obiectului contractelor de achiziţii publice (descrierea succintă a obiectului procedurilor de achiziţie publică) care urmează a fi realizate pe parcursul anului</w:t>
            </w:r>
          </w:p>
        </w:tc>
        <w:tc>
          <w:tcPr>
            <w:tcW w:w="0" w:type="auto"/>
          </w:tcPr>
          <w:p w:rsidR="00784C54" w:rsidRPr="00BA61A9" w:rsidRDefault="00784C54" w:rsidP="00A66CB4">
            <w:pPr>
              <w:spacing w:before="100" w:beforeAutospacing="1" w:after="100" w:afterAutospacing="1"/>
            </w:pPr>
          </w:p>
        </w:tc>
        <w:tc>
          <w:tcPr>
            <w:tcW w:w="0" w:type="auto"/>
          </w:tcPr>
          <w:p w:rsidR="00784C54" w:rsidRPr="00BA61A9" w:rsidRDefault="00784C54" w:rsidP="00A66CB4">
            <w:pPr>
              <w:spacing w:before="100" w:beforeAutospacing="1" w:after="100" w:afterAutospacing="1"/>
            </w:pPr>
            <w:r w:rsidRPr="00BA61A9">
              <w:t> </w:t>
            </w:r>
          </w:p>
        </w:tc>
        <w:tc>
          <w:tcPr>
            <w:tcW w:w="0" w:type="auto"/>
          </w:tcPr>
          <w:p w:rsidR="00784C54" w:rsidRPr="00BA61A9" w:rsidRDefault="00784C54" w:rsidP="00A66CB4">
            <w:pPr>
              <w:spacing w:before="100" w:beforeAutospacing="1" w:after="100" w:afterAutospacing="1"/>
            </w:pPr>
            <w:r w:rsidRPr="00BA61A9">
              <w:rPr>
                <w:rFonts w:eastAsia="Calibri"/>
                <w:lang w:eastAsia="en-US"/>
              </w:rPr>
              <w:t>Se identifică în conformitate cu Legea nr. 131 din 03.07.2015 privind achiziţiile publice</w:t>
            </w:r>
          </w:p>
        </w:tc>
        <w:tc>
          <w:tcPr>
            <w:tcW w:w="0" w:type="auto"/>
          </w:tcPr>
          <w:p w:rsidR="00784C54" w:rsidRPr="00BA61A9" w:rsidRDefault="00784C54" w:rsidP="00A66CB4">
            <w:pPr>
              <w:spacing w:before="100" w:beforeAutospacing="1" w:after="100" w:afterAutospacing="1"/>
            </w:pPr>
            <w:r w:rsidRPr="00BA61A9">
              <w:t>Se stabileşte în care perioadă (lună) a anului va fi efectuată această procedură</w:t>
            </w:r>
          </w:p>
        </w:tc>
      </w:tr>
      <w:tr w:rsidR="00784C54" w:rsidRPr="00BA61A9" w:rsidTr="00A66CB4">
        <w:tc>
          <w:tcPr>
            <w:tcW w:w="0" w:type="auto"/>
          </w:tcPr>
          <w:p w:rsidR="00784C54" w:rsidRPr="00BA61A9" w:rsidRDefault="00784C54" w:rsidP="00A66CB4">
            <w:pPr>
              <w:spacing w:before="100" w:beforeAutospacing="1" w:after="100" w:afterAutospacing="1"/>
            </w:pPr>
          </w:p>
        </w:tc>
        <w:tc>
          <w:tcPr>
            <w:tcW w:w="0" w:type="auto"/>
          </w:tcPr>
          <w:p w:rsidR="00784C54" w:rsidRPr="00BA61A9" w:rsidRDefault="00784C54" w:rsidP="00A66CB4">
            <w:pPr>
              <w:spacing w:before="100" w:beforeAutospacing="1" w:after="100" w:afterAutospacing="1"/>
            </w:pPr>
          </w:p>
        </w:tc>
        <w:tc>
          <w:tcPr>
            <w:tcW w:w="0" w:type="auto"/>
          </w:tcPr>
          <w:p w:rsidR="00784C54" w:rsidRPr="00BA61A9" w:rsidRDefault="00784C54" w:rsidP="00A66CB4">
            <w:pPr>
              <w:spacing w:before="100" w:beforeAutospacing="1" w:after="100" w:afterAutospacing="1"/>
            </w:pPr>
          </w:p>
        </w:tc>
        <w:tc>
          <w:tcPr>
            <w:tcW w:w="0" w:type="auto"/>
          </w:tcPr>
          <w:p w:rsidR="00784C54" w:rsidRPr="00BA61A9" w:rsidRDefault="00784C54" w:rsidP="00A66CB4">
            <w:pPr>
              <w:spacing w:before="100" w:beforeAutospacing="1" w:after="100" w:afterAutospacing="1"/>
            </w:pPr>
          </w:p>
        </w:tc>
        <w:tc>
          <w:tcPr>
            <w:tcW w:w="0" w:type="auto"/>
          </w:tcPr>
          <w:p w:rsidR="00784C54" w:rsidRPr="00BA61A9" w:rsidRDefault="00784C54" w:rsidP="00A66CB4">
            <w:pPr>
              <w:spacing w:before="100" w:beforeAutospacing="1" w:after="100" w:afterAutospacing="1"/>
              <w:rPr>
                <w:rFonts w:eastAsia="Calibri"/>
              </w:rPr>
            </w:pPr>
          </w:p>
        </w:tc>
        <w:tc>
          <w:tcPr>
            <w:tcW w:w="0" w:type="auto"/>
          </w:tcPr>
          <w:p w:rsidR="00784C54" w:rsidRPr="00BA61A9" w:rsidRDefault="00784C54" w:rsidP="00A66CB4">
            <w:pPr>
              <w:spacing w:before="100" w:beforeAutospacing="1" w:after="100" w:afterAutospacing="1"/>
            </w:pPr>
          </w:p>
        </w:tc>
      </w:tr>
    </w:tbl>
    <w:p w:rsidR="00784C54" w:rsidRPr="00BA61A9" w:rsidRDefault="00784C54" w:rsidP="00784C54">
      <w:pPr>
        <w:jc w:val="both"/>
        <w:rPr>
          <w:rFonts w:ascii="Times New Roman" w:hAnsi="Times New Roman" w:cs="Times New Roman"/>
          <w:sz w:val="24"/>
          <w:szCs w:val="24"/>
          <w:highlight w:val="yellow"/>
          <w:lang w:val="ro-RO"/>
        </w:rPr>
      </w:pPr>
      <w:r w:rsidRPr="00BA61A9">
        <w:rPr>
          <w:rFonts w:ascii="Times New Roman" w:hAnsi="Times New Roman" w:cs="Times New Roman"/>
          <w:sz w:val="24"/>
          <w:szCs w:val="24"/>
          <w:highlight w:val="yellow"/>
          <w:lang w:val="ro-RO"/>
        </w:rPr>
        <w:t xml:space="preserve">    </w:t>
      </w:r>
    </w:p>
    <w:p w:rsidR="00784C54" w:rsidRPr="00BA61A9" w:rsidRDefault="00784C54" w:rsidP="00784C54">
      <w:pPr>
        <w:jc w:val="both"/>
        <w:rPr>
          <w:rFonts w:ascii="Times New Roman" w:hAnsi="Times New Roman" w:cs="Times New Roman"/>
          <w:i/>
          <w:sz w:val="24"/>
          <w:szCs w:val="24"/>
          <w:lang w:val="ro-RO"/>
        </w:rPr>
      </w:pPr>
    </w:p>
    <w:p w:rsidR="00784C54" w:rsidRPr="00BA61A9" w:rsidRDefault="00784C54" w:rsidP="00784C54">
      <w:pPr>
        <w:jc w:val="both"/>
        <w:rPr>
          <w:rFonts w:ascii="Times New Roman" w:hAnsi="Times New Roman" w:cs="Times New Roman"/>
          <w:i/>
          <w:sz w:val="24"/>
          <w:szCs w:val="24"/>
          <w:lang w:val="ro-RO"/>
        </w:rPr>
      </w:pPr>
    </w:p>
    <w:p w:rsidR="00784C54" w:rsidRPr="00BA61A9" w:rsidRDefault="00784C54" w:rsidP="00784C54">
      <w:pPr>
        <w:jc w:val="both"/>
        <w:rPr>
          <w:rFonts w:ascii="Times New Roman" w:hAnsi="Times New Roman" w:cs="Times New Roman"/>
          <w:i/>
          <w:sz w:val="24"/>
          <w:szCs w:val="24"/>
          <w:lang w:val="ro-RO"/>
        </w:rPr>
      </w:pPr>
    </w:p>
    <w:p w:rsidR="00784C54" w:rsidRPr="00BA61A9" w:rsidRDefault="00784C54" w:rsidP="00784C54">
      <w:pPr>
        <w:jc w:val="both"/>
        <w:rPr>
          <w:rFonts w:ascii="Times New Roman" w:hAnsi="Times New Roman" w:cs="Times New Roman"/>
          <w:i/>
          <w:sz w:val="24"/>
          <w:szCs w:val="24"/>
          <w:lang w:val="ro-RO"/>
        </w:rPr>
      </w:pPr>
    </w:p>
    <w:p w:rsidR="00784C54" w:rsidRPr="00BA61A9" w:rsidRDefault="00784C54" w:rsidP="00784C54">
      <w:pPr>
        <w:jc w:val="both"/>
        <w:rPr>
          <w:rFonts w:ascii="Times New Roman" w:hAnsi="Times New Roman" w:cs="Times New Roman"/>
          <w:i/>
          <w:sz w:val="24"/>
          <w:szCs w:val="24"/>
          <w:lang w:val="ro-RO"/>
        </w:rPr>
      </w:pPr>
    </w:p>
    <w:p w:rsidR="00784C54" w:rsidRPr="00BA61A9" w:rsidRDefault="00784C54" w:rsidP="00784C54">
      <w:pPr>
        <w:jc w:val="both"/>
        <w:rPr>
          <w:rFonts w:ascii="Times New Roman" w:hAnsi="Times New Roman" w:cs="Times New Roman"/>
          <w:i/>
          <w:sz w:val="24"/>
          <w:szCs w:val="24"/>
          <w:lang w:val="ro-RO"/>
        </w:rPr>
      </w:pPr>
    </w:p>
    <w:p w:rsidR="00784C54" w:rsidRPr="00BA61A9" w:rsidRDefault="00784C54" w:rsidP="00784C54">
      <w:pPr>
        <w:jc w:val="both"/>
        <w:rPr>
          <w:rFonts w:ascii="Times New Roman" w:hAnsi="Times New Roman" w:cs="Times New Roman"/>
          <w:i/>
          <w:sz w:val="24"/>
          <w:szCs w:val="24"/>
          <w:lang w:val="ro-RO"/>
        </w:rPr>
      </w:pPr>
    </w:p>
    <w:p w:rsidR="00784C54" w:rsidRPr="00BA61A9" w:rsidRDefault="00784C54" w:rsidP="00784C54">
      <w:pPr>
        <w:jc w:val="both"/>
        <w:rPr>
          <w:rFonts w:ascii="Times New Roman" w:hAnsi="Times New Roman" w:cs="Times New Roman"/>
          <w:i/>
          <w:sz w:val="24"/>
          <w:szCs w:val="24"/>
          <w:lang w:val="ro-RO"/>
        </w:rPr>
        <w:sectPr w:rsidR="00784C54" w:rsidRPr="00BA61A9" w:rsidSect="00BA61A9">
          <w:pgSz w:w="11909" w:h="16834" w:code="9"/>
          <w:pgMar w:top="1135" w:right="852" w:bottom="567" w:left="1701" w:header="720" w:footer="720" w:gutter="0"/>
          <w:cols w:space="708"/>
          <w:docGrid w:linePitch="360"/>
        </w:sectPr>
      </w:pPr>
    </w:p>
    <w:p w:rsidR="00BA61A9" w:rsidRDefault="00784C54" w:rsidP="00BA61A9">
      <w:pPr>
        <w:spacing w:after="0"/>
        <w:jc w:val="right"/>
        <w:rPr>
          <w:rFonts w:ascii="Times New Roman" w:hAnsi="Times New Roman" w:cs="Times New Roman"/>
          <w:i/>
          <w:sz w:val="24"/>
          <w:szCs w:val="24"/>
          <w:lang w:val="ro-RO"/>
        </w:rPr>
      </w:pPr>
      <w:r w:rsidRPr="00BA61A9">
        <w:rPr>
          <w:rFonts w:ascii="Times New Roman" w:hAnsi="Times New Roman" w:cs="Times New Roman"/>
          <w:i/>
          <w:sz w:val="24"/>
          <w:szCs w:val="24"/>
          <w:lang w:val="ro-RO"/>
        </w:rPr>
        <w:lastRenderedPageBreak/>
        <w:t xml:space="preserve">Anexa nr.2 la Regulamentul cu privire la </w:t>
      </w:r>
    </w:p>
    <w:p w:rsidR="00784C54" w:rsidRPr="00BA61A9" w:rsidRDefault="00784C54" w:rsidP="00BA61A9">
      <w:pPr>
        <w:spacing w:after="0"/>
        <w:jc w:val="right"/>
        <w:rPr>
          <w:rFonts w:ascii="Times New Roman" w:hAnsi="Times New Roman" w:cs="Times New Roman"/>
          <w:sz w:val="24"/>
          <w:szCs w:val="24"/>
          <w:lang w:val="ro-RO"/>
        </w:rPr>
      </w:pPr>
      <w:r w:rsidRPr="00BA61A9">
        <w:rPr>
          <w:rFonts w:ascii="Times New Roman" w:hAnsi="Times New Roman" w:cs="Times New Roman"/>
          <w:i/>
          <w:sz w:val="24"/>
          <w:szCs w:val="24"/>
          <w:lang w:val="ro-RO"/>
        </w:rPr>
        <w:t>planificarea contractelor de achiziţii publice</w:t>
      </w:r>
    </w:p>
    <w:p w:rsidR="00BA61A9" w:rsidRDefault="00BA61A9" w:rsidP="00784C54">
      <w:pPr>
        <w:pStyle w:val="tt"/>
        <w:tabs>
          <w:tab w:val="left" w:pos="3953"/>
        </w:tabs>
        <w:rPr>
          <w:bCs w:val="0"/>
          <w:szCs w:val="28"/>
          <w:lang w:val="ro-RO"/>
        </w:rPr>
      </w:pPr>
    </w:p>
    <w:p w:rsidR="00784C54" w:rsidRPr="00BA61A9" w:rsidRDefault="00784C54" w:rsidP="00784C54">
      <w:pPr>
        <w:pStyle w:val="tt"/>
        <w:tabs>
          <w:tab w:val="left" w:pos="3953"/>
        </w:tabs>
        <w:rPr>
          <w:bCs w:val="0"/>
          <w:szCs w:val="28"/>
          <w:lang w:val="ro-RO"/>
        </w:rPr>
      </w:pPr>
      <w:r w:rsidRPr="00BA61A9">
        <w:rPr>
          <w:bCs w:val="0"/>
          <w:szCs w:val="28"/>
          <w:lang w:val="ro-RO"/>
        </w:rPr>
        <w:t>Anunţ de intenţie (model)</w:t>
      </w:r>
    </w:p>
    <w:p w:rsidR="00784C54" w:rsidRPr="00BA61A9" w:rsidRDefault="00784C54" w:rsidP="00784C54">
      <w:pPr>
        <w:pStyle w:val="tt"/>
        <w:rPr>
          <w:bCs w:val="0"/>
          <w:szCs w:val="28"/>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0"/>
        <w:gridCol w:w="6344"/>
        <w:gridCol w:w="833"/>
        <w:gridCol w:w="1484"/>
        <w:gridCol w:w="2458"/>
        <w:gridCol w:w="2523"/>
        <w:gridCol w:w="1774"/>
      </w:tblGrid>
      <w:tr w:rsidR="00784C54" w:rsidRPr="00BA61A9" w:rsidTr="00A66CB4">
        <w:trPr>
          <w:trHeight w:val="428"/>
        </w:trPr>
        <w:tc>
          <w:tcPr>
            <w:tcW w:w="15916" w:type="dxa"/>
            <w:gridSpan w:val="7"/>
          </w:tcPr>
          <w:p w:rsidR="00784C54" w:rsidRPr="00BA61A9" w:rsidRDefault="00784C54" w:rsidP="00A66CB4">
            <w:pPr>
              <w:spacing w:before="100" w:beforeAutospacing="1" w:after="100" w:afterAutospacing="1" w:line="240" w:lineRule="auto"/>
              <w:rPr>
                <w:rFonts w:ascii="Times New Roman" w:eastAsia="Times New Roman" w:hAnsi="Times New Roman" w:cs="Times New Roman"/>
                <w:b/>
                <w:sz w:val="20"/>
                <w:szCs w:val="20"/>
                <w:lang w:val="ro-RO" w:eastAsia="zh-CN"/>
              </w:rPr>
            </w:pPr>
            <w:r w:rsidRPr="00BA61A9">
              <w:rPr>
                <w:rFonts w:ascii="Times New Roman" w:eastAsia="Times New Roman" w:hAnsi="Times New Roman" w:cs="Times New Roman"/>
                <w:b/>
                <w:sz w:val="20"/>
                <w:szCs w:val="20"/>
                <w:lang w:val="ro-RO" w:eastAsia="zh-CN"/>
              </w:rPr>
              <w:t>Denumirea autorităţii contractante:</w:t>
            </w:r>
          </w:p>
        </w:tc>
      </w:tr>
      <w:tr w:rsidR="00784C54" w:rsidRPr="00BA61A9" w:rsidTr="00A66CB4">
        <w:trPr>
          <w:trHeight w:val="406"/>
        </w:trPr>
        <w:tc>
          <w:tcPr>
            <w:tcW w:w="15916" w:type="dxa"/>
            <w:gridSpan w:val="7"/>
          </w:tcPr>
          <w:p w:rsidR="00784C54" w:rsidRPr="00BA61A9" w:rsidRDefault="00784C54" w:rsidP="00A66CB4">
            <w:pPr>
              <w:spacing w:before="100" w:beforeAutospacing="1" w:after="100" w:afterAutospacing="1" w:line="240" w:lineRule="auto"/>
              <w:rPr>
                <w:rFonts w:ascii="Times New Roman" w:eastAsia="Times New Roman" w:hAnsi="Times New Roman" w:cs="Times New Roman"/>
                <w:b/>
                <w:sz w:val="20"/>
                <w:szCs w:val="20"/>
                <w:lang w:val="ro-RO" w:eastAsia="zh-CN"/>
              </w:rPr>
            </w:pPr>
            <w:r w:rsidRPr="00BA61A9">
              <w:rPr>
                <w:rFonts w:ascii="Times New Roman" w:eastAsia="Times New Roman" w:hAnsi="Times New Roman" w:cs="Times New Roman"/>
                <w:b/>
                <w:sz w:val="20"/>
                <w:szCs w:val="20"/>
                <w:lang w:val="ro-RO" w:eastAsia="zh-CN"/>
              </w:rPr>
              <w:t>Adresa:</w:t>
            </w:r>
          </w:p>
        </w:tc>
      </w:tr>
      <w:tr w:rsidR="00784C54" w:rsidRPr="00BA61A9" w:rsidTr="00A66CB4">
        <w:trPr>
          <w:trHeight w:val="412"/>
        </w:trPr>
        <w:tc>
          <w:tcPr>
            <w:tcW w:w="0" w:type="auto"/>
            <w:gridSpan w:val="3"/>
            <w:tcBorders>
              <w:right w:val="single" w:sz="4" w:space="0" w:color="auto"/>
            </w:tcBorders>
          </w:tcPr>
          <w:p w:rsidR="00784C54" w:rsidRPr="00BA61A9" w:rsidRDefault="00784C54" w:rsidP="00A66CB4">
            <w:pPr>
              <w:spacing w:before="100" w:beforeAutospacing="1" w:after="100" w:afterAutospacing="1" w:line="240" w:lineRule="auto"/>
              <w:rPr>
                <w:rFonts w:ascii="Times New Roman" w:eastAsia="Times New Roman" w:hAnsi="Times New Roman" w:cs="Times New Roman"/>
                <w:b/>
                <w:sz w:val="20"/>
                <w:szCs w:val="20"/>
                <w:lang w:val="ro-RO" w:eastAsia="zh-CN"/>
              </w:rPr>
            </w:pPr>
            <w:r w:rsidRPr="00BA61A9">
              <w:rPr>
                <w:rFonts w:ascii="Times New Roman" w:eastAsia="Times New Roman" w:hAnsi="Times New Roman" w:cs="Times New Roman"/>
                <w:b/>
                <w:sz w:val="20"/>
                <w:szCs w:val="20"/>
                <w:lang w:val="ro-RO" w:eastAsia="zh-CN"/>
              </w:rPr>
              <w:t>Relaţii de contact:</w:t>
            </w:r>
          </w:p>
        </w:tc>
        <w:tc>
          <w:tcPr>
            <w:tcW w:w="9029" w:type="dxa"/>
            <w:gridSpan w:val="4"/>
            <w:tcBorders>
              <w:left w:val="single" w:sz="4" w:space="0" w:color="auto"/>
            </w:tcBorders>
          </w:tcPr>
          <w:p w:rsidR="00784C54" w:rsidRPr="00BA61A9" w:rsidRDefault="00784C54" w:rsidP="00A66CB4">
            <w:pPr>
              <w:spacing w:before="100" w:beforeAutospacing="1" w:after="100" w:afterAutospacing="1" w:line="240" w:lineRule="auto"/>
              <w:rPr>
                <w:rFonts w:ascii="Times New Roman" w:eastAsia="Times New Roman" w:hAnsi="Times New Roman" w:cs="Times New Roman"/>
                <w:b/>
                <w:sz w:val="20"/>
                <w:szCs w:val="20"/>
                <w:lang w:val="ro-RO" w:eastAsia="zh-CN"/>
              </w:rPr>
            </w:pPr>
            <w:r w:rsidRPr="00BA61A9">
              <w:rPr>
                <w:rFonts w:ascii="Times New Roman" w:eastAsia="Times New Roman" w:hAnsi="Times New Roman" w:cs="Times New Roman"/>
                <w:b/>
                <w:sz w:val="20"/>
                <w:szCs w:val="20"/>
                <w:lang w:val="ro-RO" w:eastAsia="zh-CN"/>
              </w:rPr>
              <w:t>Tel:</w:t>
            </w:r>
          </w:p>
        </w:tc>
      </w:tr>
      <w:tr w:rsidR="00784C54" w:rsidRPr="00BA61A9" w:rsidTr="00A66CB4">
        <w:trPr>
          <w:trHeight w:val="418"/>
        </w:trPr>
        <w:tc>
          <w:tcPr>
            <w:tcW w:w="0" w:type="auto"/>
            <w:gridSpan w:val="3"/>
            <w:tcBorders>
              <w:right w:val="single" w:sz="4" w:space="0" w:color="auto"/>
            </w:tcBorders>
          </w:tcPr>
          <w:p w:rsidR="00784C54" w:rsidRPr="00BA61A9" w:rsidRDefault="00784C54" w:rsidP="00A66CB4">
            <w:pPr>
              <w:spacing w:before="100" w:beforeAutospacing="1" w:after="100" w:afterAutospacing="1" w:line="240" w:lineRule="auto"/>
              <w:rPr>
                <w:rFonts w:ascii="Times New Roman" w:eastAsia="Times New Roman" w:hAnsi="Times New Roman" w:cs="Times New Roman"/>
                <w:b/>
                <w:sz w:val="20"/>
                <w:szCs w:val="20"/>
                <w:lang w:val="ro-RO" w:eastAsia="zh-CN"/>
              </w:rPr>
            </w:pPr>
            <w:r w:rsidRPr="00BA61A9">
              <w:rPr>
                <w:rFonts w:ascii="Times New Roman" w:eastAsia="Times New Roman" w:hAnsi="Times New Roman" w:cs="Times New Roman"/>
                <w:b/>
                <w:sz w:val="20"/>
                <w:szCs w:val="20"/>
                <w:lang w:val="ro-RO" w:eastAsia="zh-CN"/>
              </w:rPr>
              <w:t>Fax:</w:t>
            </w:r>
          </w:p>
        </w:tc>
        <w:tc>
          <w:tcPr>
            <w:tcW w:w="9029" w:type="dxa"/>
            <w:gridSpan w:val="4"/>
            <w:tcBorders>
              <w:left w:val="single" w:sz="4" w:space="0" w:color="auto"/>
            </w:tcBorders>
          </w:tcPr>
          <w:p w:rsidR="00784C54" w:rsidRPr="00BA61A9" w:rsidRDefault="00784C54" w:rsidP="00A66CB4">
            <w:pPr>
              <w:spacing w:before="100" w:beforeAutospacing="1" w:after="100" w:afterAutospacing="1" w:line="240" w:lineRule="auto"/>
              <w:rPr>
                <w:rFonts w:ascii="Times New Roman" w:eastAsia="Times New Roman" w:hAnsi="Times New Roman" w:cs="Times New Roman"/>
                <w:b/>
                <w:sz w:val="20"/>
                <w:szCs w:val="20"/>
                <w:lang w:val="ro-RO" w:eastAsia="zh-CN"/>
              </w:rPr>
            </w:pPr>
            <w:r w:rsidRPr="00BA61A9">
              <w:rPr>
                <w:rFonts w:ascii="Times New Roman" w:eastAsia="Times New Roman" w:hAnsi="Times New Roman" w:cs="Times New Roman"/>
                <w:b/>
                <w:sz w:val="20"/>
                <w:szCs w:val="20"/>
                <w:lang w:val="ro-RO" w:eastAsia="zh-CN"/>
              </w:rPr>
              <w:t>e-mail:</w:t>
            </w:r>
          </w:p>
        </w:tc>
      </w:tr>
      <w:tr w:rsidR="00784C54" w:rsidRPr="00BA61A9" w:rsidTr="00A66CB4">
        <w:trPr>
          <w:trHeight w:val="416"/>
        </w:trPr>
        <w:tc>
          <w:tcPr>
            <w:tcW w:w="15916" w:type="dxa"/>
            <w:gridSpan w:val="7"/>
            <w:tcBorders>
              <w:bottom w:val="single" w:sz="4" w:space="0" w:color="auto"/>
            </w:tcBorders>
            <w:shd w:val="clear" w:color="auto" w:fill="BFBFBF" w:themeFill="background1" w:themeFillShade="BF"/>
          </w:tcPr>
          <w:p w:rsidR="00784C54" w:rsidRPr="00BA61A9" w:rsidRDefault="00784C54" w:rsidP="00A66CB4">
            <w:pPr>
              <w:spacing w:line="240" w:lineRule="auto"/>
              <w:jc w:val="center"/>
              <w:rPr>
                <w:rFonts w:ascii="Times New Roman" w:eastAsia="Times New Roman" w:hAnsi="Times New Roman" w:cs="Times New Roman"/>
                <w:b/>
                <w:sz w:val="20"/>
                <w:szCs w:val="20"/>
                <w:lang w:val="ro-RO" w:eastAsia="zh-CN"/>
              </w:rPr>
            </w:pPr>
            <w:r w:rsidRPr="00BA61A9">
              <w:rPr>
                <w:rFonts w:ascii="Times New Roman" w:eastAsia="Times New Roman" w:hAnsi="Times New Roman" w:cs="Times New Roman"/>
                <w:b/>
                <w:sz w:val="24"/>
                <w:szCs w:val="24"/>
                <w:lang w:val="ro-RO" w:eastAsia="zh-CN"/>
              </w:rPr>
              <w:t>Bunuri</w:t>
            </w:r>
          </w:p>
        </w:tc>
      </w:tr>
      <w:tr w:rsidR="00784C54" w:rsidRPr="00BA61A9" w:rsidTr="00A66CB4">
        <w:trPr>
          <w:trHeight w:val="2114"/>
        </w:trPr>
        <w:tc>
          <w:tcPr>
            <w:tcW w:w="0" w:type="auto"/>
            <w:tcBorders>
              <w:top w:val="single" w:sz="4" w:space="0" w:color="auto"/>
              <w:bottom w:val="single" w:sz="4" w:space="0" w:color="auto"/>
              <w:right w:val="single" w:sz="4" w:space="0" w:color="auto"/>
            </w:tcBorders>
            <w:shd w:val="clear" w:color="auto" w:fill="BFBFBF" w:themeFill="background1" w:themeFillShade="BF"/>
          </w:tcPr>
          <w:p w:rsidR="00784C54" w:rsidRPr="00BA61A9" w:rsidRDefault="00784C54" w:rsidP="00A66CB4">
            <w:pPr>
              <w:spacing w:line="240" w:lineRule="auto"/>
              <w:jc w:val="center"/>
              <w:rPr>
                <w:rFonts w:ascii="Times New Roman" w:eastAsia="Times New Roman" w:hAnsi="Times New Roman" w:cs="Times New Roman"/>
                <w:b/>
                <w:sz w:val="20"/>
                <w:szCs w:val="20"/>
                <w:lang w:val="ro-RO" w:eastAsia="zh-CN"/>
              </w:rPr>
            </w:pPr>
            <w:r w:rsidRPr="00BA61A9">
              <w:rPr>
                <w:rFonts w:ascii="Times New Roman" w:eastAsia="Times New Roman" w:hAnsi="Times New Roman" w:cs="Times New Roman"/>
                <w:b/>
                <w:sz w:val="20"/>
                <w:szCs w:val="20"/>
                <w:lang w:val="ro-RO" w:eastAsia="zh-CN"/>
              </w:rPr>
              <w:t>Nr.</w:t>
            </w:r>
            <w:r w:rsidRPr="00BA61A9">
              <w:rPr>
                <w:rFonts w:ascii="Times New Roman" w:eastAsia="Times New Roman" w:hAnsi="Times New Roman" w:cs="Times New Roman"/>
                <w:b/>
                <w:sz w:val="20"/>
                <w:szCs w:val="20"/>
                <w:lang w:val="ro-RO" w:eastAsia="zh-CN"/>
              </w:rPr>
              <w:br/>
              <w:t>d/o</w:t>
            </w:r>
          </w:p>
        </w:tc>
        <w:tc>
          <w:tcPr>
            <w:tcW w:w="0" w:type="auto"/>
            <w:tcBorders>
              <w:top w:val="single" w:sz="4" w:space="0" w:color="auto"/>
              <w:bottom w:val="single" w:sz="4" w:space="0" w:color="auto"/>
              <w:right w:val="single" w:sz="4" w:space="0" w:color="auto"/>
            </w:tcBorders>
            <w:shd w:val="clear" w:color="auto" w:fill="BFBFBF" w:themeFill="background1" w:themeFillShade="BF"/>
          </w:tcPr>
          <w:p w:rsidR="00784C54" w:rsidRPr="00BA61A9" w:rsidRDefault="00784C54" w:rsidP="00A66CB4">
            <w:pPr>
              <w:spacing w:line="240" w:lineRule="auto"/>
              <w:jc w:val="center"/>
              <w:rPr>
                <w:rFonts w:ascii="Times New Roman" w:eastAsia="Times New Roman" w:hAnsi="Times New Roman" w:cs="Times New Roman"/>
                <w:b/>
                <w:sz w:val="20"/>
                <w:szCs w:val="20"/>
                <w:lang w:val="ro-RO" w:eastAsia="zh-CN"/>
              </w:rPr>
            </w:pPr>
            <w:r w:rsidRPr="00BA61A9">
              <w:rPr>
                <w:rFonts w:ascii="Times New Roman" w:eastAsia="Times New Roman" w:hAnsi="Times New Roman" w:cs="Times New Roman"/>
                <w:b/>
                <w:sz w:val="20"/>
                <w:szCs w:val="20"/>
                <w:lang w:val="ro-RO" w:eastAsia="zh-CN"/>
              </w:rPr>
              <w:t>Expunerea obiectului de achiziţie</w:t>
            </w:r>
          </w:p>
        </w:tc>
        <w:tc>
          <w:tcPr>
            <w:tcW w:w="0" w:type="auto"/>
            <w:tcBorders>
              <w:top w:val="single" w:sz="4" w:space="0" w:color="auto"/>
              <w:bottom w:val="single" w:sz="4" w:space="0" w:color="auto"/>
              <w:right w:val="single" w:sz="4" w:space="0" w:color="auto"/>
            </w:tcBorders>
            <w:shd w:val="clear" w:color="auto" w:fill="BFBFBF" w:themeFill="background1" w:themeFillShade="BF"/>
          </w:tcPr>
          <w:p w:rsidR="00784C54" w:rsidRPr="00BA61A9" w:rsidRDefault="00784C54" w:rsidP="00A66CB4">
            <w:pPr>
              <w:spacing w:line="240" w:lineRule="auto"/>
              <w:jc w:val="center"/>
              <w:rPr>
                <w:rFonts w:ascii="Times New Roman" w:eastAsia="Times New Roman" w:hAnsi="Times New Roman" w:cs="Times New Roman"/>
                <w:b/>
                <w:sz w:val="20"/>
                <w:szCs w:val="20"/>
                <w:lang w:val="ro-RO" w:eastAsia="zh-CN"/>
              </w:rPr>
            </w:pPr>
            <w:r w:rsidRPr="00BA61A9">
              <w:rPr>
                <w:rFonts w:ascii="Times New Roman" w:eastAsia="Times New Roman" w:hAnsi="Times New Roman" w:cs="Times New Roman"/>
                <w:b/>
                <w:sz w:val="20"/>
                <w:szCs w:val="20"/>
                <w:lang w:val="ro-RO" w:eastAsia="zh-CN"/>
              </w:rPr>
              <w:t>Codul CPV</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84C54" w:rsidRPr="00BA61A9" w:rsidRDefault="00784C54" w:rsidP="00A66CB4">
            <w:pPr>
              <w:spacing w:line="240" w:lineRule="auto"/>
              <w:jc w:val="center"/>
              <w:rPr>
                <w:rFonts w:ascii="Times New Roman" w:eastAsia="Times New Roman" w:hAnsi="Times New Roman" w:cs="Times New Roman"/>
                <w:b/>
                <w:sz w:val="20"/>
                <w:szCs w:val="20"/>
                <w:lang w:val="ro-RO" w:eastAsia="zh-CN"/>
              </w:rPr>
            </w:pPr>
            <w:r w:rsidRPr="00BA61A9">
              <w:rPr>
                <w:rFonts w:ascii="Times New Roman" w:eastAsia="Times New Roman" w:hAnsi="Times New Roman" w:cs="Times New Roman"/>
                <w:b/>
                <w:sz w:val="20"/>
                <w:szCs w:val="20"/>
                <w:lang w:val="ro-RO" w:eastAsia="zh-CN"/>
              </w:rPr>
              <w:t>Valoarea estimată fără TVA (lei MD)</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84C54" w:rsidRPr="00BA61A9" w:rsidRDefault="00784C54" w:rsidP="00A66CB4">
            <w:pPr>
              <w:spacing w:line="240" w:lineRule="auto"/>
              <w:jc w:val="center"/>
              <w:rPr>
                <w:rFonts w:ascii="Times New Roman" w:eastAsia="Times New Roman" w:hAnsi="Times New Roman" w:cs="Times New Roman"/>
                <w:b/>
                <w:sz w:val="20"/>
                <w:szCs w:val="20"/>
                <w:lang w:val="ro-RO" w:eastAsia="zh-CN"/>
              </w:rPr>
            </w:pPr>
            <w:r w:rsidRPr="00BA61A9">
              <w:rPr>
                <w:rFonts w:ascii="Times New Roman" w:eastAsia="Times New Roman" w:hAnsi="Times New Roman" w:cs="Times New Roman"/>
                <w:b/>
                <w:sz w:val="20"/>
                <w:szCs w:val="20"/>
                <w:lang w:val="ro-RO" w:eastAsia="zh-CN"/>
              </w:rPr>
              <w:t>Procedura de achiziţie aplicabilă</w:t>
            </w:r>
          </w:p>
        </w:tc>
        <w:tc>
          <w:tcPr>
            <w:tcW w:w="2523" w:type="dxa"/>
            <w:tcBorders>
              <w:top w:val="single" w:sz="4" w:space="0" w:color="auto"/>
              <w:left w:val="single" w:sz="4" w:space="0" w:color="auto"/>
              <w:bottom w:val="single" w:sz="4" w:space="0" w:color="auto"/>
            </w:tcBorders>
            <w:shd w:val="clear" w:color="auto" w:fill="BFBFBF" w:themeFill="background1" w:themeFillShade="BF"/>
          </w:tcPr>
          <w:p w:rsidR="00784C54" w:rsidRPr="00BA61A9" w:rsidRDefault="00784C54" w:rsidP="00A66CB4">
            <w:pPr>
              <w:spacing w:line="240" w:lineRule="auto"/>
              <w:jc w:val="center"/>
              <w:rPr>
                <w:rFonts w:ascii="Times New Roman" w:eastAsia="Times New Roman" w:hAnsi="Times New Roman" w:cs="Times New Roman"/>
                <w:b/>
                <w:sz w:val="20"/>
                <w:szCs w:val="20"/>
                <w:lang w:val="ro-RO" w:eastAsia="zh-CN"/>
              </w:rPr>
            </w:pPr>
            <w:r w:rsidRPr="00BA61A9">
              <w:rPr>
                <w:rFonts w:ascii="Times New Roman" w:eastAsia="Times New Roman" w:hAnsi="Times New Roman" w:cs="Times New Roman"/>
                <w:b/>
                <w:sz w:val="20"/>
                <w:szCs w:val="20"/>
                <w:lang w:val="ro-RO" w:eastAsia="zh-CN"/>
              </w:rPr>
              <w:t>Perioada desfăşurării procedurii de achiziţie publică</w:t>
            </w:r>
          </w:p>
        </w:tc>
        <w:tc>
          <w:tcPr>
            <w:tcW w:w="1774" w:type="dxa"/>
            <w:tcBorders>
              <w:top w:val="single" w:sz="4" w:space="0" w:color="auto"/>
              <w:left w:val="single" w:sz="4" w:space="0" w:color="auto"/>
              <w:bottom w:val="single" w:sz="4" w:space="0" w:color="auto"/>
            </w:tcBorders>
            <w:shd w:val="clear" w:color="auto" w:fill="BFBFBF" w:themeFill="background1" w:themeFillShade="BF"/>
          </w:tcPr>
          <w:p w:rsidR="00784C54" w:rsidRPr="00BA61A9" w:rsidRDefault="00784C54" w:rsidP="00A66CB4">
            <w:pPr>
              <w:spacing w:line="240" w:lineRule="auto"/>
              <w:jc w:val="center"/>
              <w:rPr>
                <w:rFonts w:ascii="Times New Roman" w:eastAsia="Times New Roman" w:hAnsi="Times New Roman" w:cs="Times New Roman"/>
                <w:b/>
                <w:sz w:val="20"/>
                <w:szCs w:val="20"/>
                <w:lang w:val="ro-RO" w:eastAsia="zh-CN"/>
              </w:rPr>
            </w:pPr>
            <w:r w:rsidRPr="00BA61A9">
              <w:rPr>
                <w:rFonts w:ascii="Times New Roman" w:eastAsia="Times New Roman" w:hAnsi="Times New Roman" w:cs="Times New Roman"/>
                <w:b/>
                <w:sz w:val="20"/>
                <w:szCs w:val="20"/>
                <w:lang w:val="ro-RO" w:eastAsia="zh-CN"/>
              </w:rPr>
              <w:t xml:space="preserve">Contractul intră sau nu sub incidența Acordului privind achizițiile guvernamentale al Organizației Mondiale a Comerțului </w:t>
            </w:r>
          </w:p>
        </w:tc>
      </w:tr>
      <w:tr w:rsidR="00784C54" w:rsidRPr="00BA61A9" w:rsidTr="00A66CB4">
        <w:trPr>
          <w:trHeight w:val="380"/>
        </w:trPr>
        <w:tc>
          <w:tcPr>
            <w:tcW w:w="0" w:type="auto"/>
            <w:tcBorders>
              <w:top w:val="single" w:sz="4" w:space="0" w:color="auto"/>
              <w:bottom w:val="single" w:sz="4" w:space="0" w:color="auto"/>
              <w:right w:val="single" w:sz="4" w:space="0" w:color="auto"/>
            </w:tcBorders>
          </w:tcPr>
          <w:p w:rsidR="00784C54" w:rsidRPr="00BA61A9" w:rsidRDefault="00784C54" w:rsidP="00A66CB4">
            <w:pPr>
              <w:spacing w:before="100" w:beforeAutospacing="1" w:after="100" w:afterAutospacing="1" w:line="240" w:lineRule="auto"/>
              <w:rPr>
                <w:rFonts w:ascii="Times New Roman" w:eastAsia="Times New Roman" w:hAnsi="Times New Roman" w:cs="Times New Roman"/>
                <w:sz w:val="20"/>
                <w:szCs w:val="20"/>
                <w:lang w:val="ro-RO" w:eastAsia="zh-CN"/>
              </w:rPr>
            </w:pPr>
          </w:p>
        </w:tc>
        <w:tc>
          <w:tcPr>
            <w:tcW w:w="0" w:type="auto"/>
            <w:tcBorders>
              <w:top w:val="single" w:sz="4" w:space="0" w:color="auto"/>
              <w:bottom w:val="single" w:sz="4" w:space="0" w:color="auto"/>
              <w:right w:val="single" w:sz="4" w:space="0" w:color="auto"/>
            </w:tcBorders>
          </w:tcPr>
          <w:p w:rsidR="00784C54" w:rsidRPr="00BA61A9" w:rsidRDefault="00784C54" w:rsidP="00784C54">
            <w:pPr>
              <w:pStyle w:val="ListParagraph"/>
              <w:numPr>
                <w:ilvl w:val="0"/>
                <w:numId w:val="4"/>
              </w:numPr>
              <w:spacing w:before="100" w:beforeAutospacing="1" w:after="100" w:afterAutospacing="1" w:line="240" w:lineRule="auto"/>
              <w:rPr>
                <w:rFonts w:ascii="Times New Roman" w:eastAsia="Times New Roman" w:hAnsi="Times New Roman" w:cs="Times New Roman"/>
                <w:sz w:val="20"/>
                <w:szCs w:val="20"/>
                <w:lang w:val="ro-RO" w:eastAsia="zh-CN"/>
              </w:rPr>
            </w:pPr>
            <w:r w:rsidRPr="00BA61A9">
              <w:rPr>
                <w:rFonts w:ascii="Times New Roman" w:eastAsia="Times New Roman" w:hAnsi="Times New Roman" w:cs="Times New Roman"/>
                <w:sz w:val="20"/>
                <w:szCs w:val="20"/>
                <w:lang w:val="ro-RO" w:eastAsia="zh-CN"/>
              </w:rPr>
              <w:t xml:space="preserve">Se efectuează descrierea succintă a bunurilor care urmează a fi furnizate pe parcursul anului, </w:t>
            </w:r>
          </w:p>
          <w:p w:rsidR="00784C54" w:rsidRPr="00BA61A9" w:rsidRDefault="00784C54" w:rsidP="00784C54">
            <w:pPr>
              <w:pStyle w:val="ListParagraph"/>
              <w:numPr>
                <w:ilvl w:val="0"/>
                <w:numId w:val="4"/>
              </w:numPr>
              <w:spacing w:before="100" w:beforeAutospacing="1" w:after="100" w:afterAutospacing="1" w:line="240" w:lineRule="auto"/>
              <w:rPr>
                <w:rFonts w:ascii="Times New Roman" w:eastAsia="Times New Roman" w:hAnsi="Times New Roman" w:cs="Times New Roman"/>
                <w:sz w:val="20"/>
                <w:szCs w:val="20"/>
                <w:lang w:val="ro-RO" w:eastAsia="zh-CN"/>
              </w:rPr>
            </w:pPr>
            <w:r w:rsidRPr="00BA61A9">
              <w:rPr>
                <w:rFonts w:ascii="Times New Roman" w:eastAsia="Times New Roman" w:hAnsi="Times New Roman" w:cs="Times New Roman"/>
                <w:sz w:val="20"/>
                <w:szCs w:val="20"/>
                <w:lang w:val="ro-RO" w:eastAsia="zh-CN"/>
              </w:rPr>
              <w:t xml:space="preserve">se indică </w:t>
            </w:r>
            <w:r w:rsidRPr="00BA61A9">
              <w:rPr>
                <w:rFonts w:ascii="Times New Roman" w:hAnsi="Times New Roman" w:cs="Times New Roman"/>
                <w:sz w:val="20"/>
                <w:szCs w:val="20"/>
                <w:lang w:val="ro-RO"/>
              </w:rPr>
              <w:t>natura şi cantitatea produselor care urmează să fie furnizate,</w:t>
            </w:r>
          </w:p>
          <w:p w:rsidR="00784C54" w:rsidRPr="00BA61A9" w:rsidRDefault="00784C54" w:rsidP="00784C54">
            <w:pPr>
              <w:pStyle w:val="ListParagraph"/>
              <w:numPr>
                <w:ilvl w:val="0"/>
                <w:numId w:val="4"/>
              </w:numPr>
              <w:spacing w:before="100" w:beforeAutospacing="1" w:after="100" w:afterAutospacing="1" w:line="240" w:lineRule="auto"/>
              <w:rPr>
                <w:rFonts w:ascii="Times New Roman" w:eastAsia="Times New Roman" w:hAnsi="Times New Roman" w:cs="Times New Roman"/>
                <w:sz w:val="20"/>
                <w:szCs w:val="20"/>
                <w:lang w:val="ro-RO" w:eastAsia="zh-CN"/>
              </w:rPr>
            </w:pPr>
            <w:r w:rsidRPr="00BA61A9">
              <w:rPr>
                <w:rFonts w:ascii="Times New Roman" w:eastAsia="Times New Roman" w:hAnsi="Times New Roman" w:cs="Times New Roman"/>
                <w:sz w:val="20"/>
                <w:szCs w:val="20"/>
                <w:lang w:val="ro-RO" w:eastAsia="zh-CN"/>
              </w:rPr>
              <w:t>se precizează dacă este vorba de un contract de achiziţii publice rezervat atelierelor protejate sau a cărui executare este prevăzută în cadrul unui program de angajare protejată</w:t>
            </w:r>
          </w:p>
        </w:tc>
        <w:tc>
          <w:tcPr>
            <w:tcW w:w="0" w:type="auto"/>
            <w:tcBorders>
              <w:top w:val="single" w:sz="4" w:space="0" w:color="auto"/>
              <w:bottom w:val="single" w:sz="4" w:space="0" w:color="auto"/>
              <w:right w:val="single" w:sz="4" w:space="0" w:color="auto"/>
            </w:tcBorders>
          </w:tcPr>
          <w:p w:rsidR="00784C54" w:rsidRPr="00BA61A9" w:rsidRDefault="00784C54" w:rsidP="00A66CB4">
            <w:pPr>
              <w:spacing w:before="100" w:beforeAutospacing="1" w:after="100" w:afterAutospacing="1" w:line="240" w:lineRule="auto"/>
              <w:rPr>
                <w:rFonts w:ascii="Times New Roman" w:eastAsia="Times New Roman" w:hAnsi="Times New Roman" w:cs="Times New Roman"/>
                <w:sz w:val="20"/>
                <w:szCs w:val="20"/>
                <w:lang w:val="ro-RO" w:eastAsia="zh-CN"/>
              </w:rPr>
            </w:pPr>
          </w:p>
        </w:tc>
        <w:tc>
          <w:tcPr>
            <w:tcW w:w="0" w:type="auto"/>
            <w:tcBorders>
              <w:top w:val="single" w:sz="4" w:space="0" w:color="auto"/>
              <w:left w:val="single" w:sz="4" w:space="0" w:color="auto"/>
              <w:bottom w:val="single" w:sz="4" w:space="0" w:color="auto"/>
              <w:right w:val="single" w:sz="4" w:space="0" w:color="auto"/>
            </w:tcBorders>
          </w:tcPr>
          <w:p w:rsidR="00784C54" w:rsidRPr="00BA61A9" w:rsidRDefault="00784C54" w:rsidP="00A66CB4">
            <w:pPr>
              <w:spacing w:before="100" w:beforeAutospacing="1" w:after="100" w:afterAutospacing="1" w:line="240" w:lineRule="auto"/>
              <w:rPr>
                <w:rFonts w:ascii="Times New Roman" w:eastAsia="Times New Roman" w:hAnsi="Times New Roman" w:cs="Times New Roman"/>
                <w:sz w:val="20"/>
                <w:szCs w:val="20"/>
                <w:lang w:val="ro-RO" w:eastAsia="zh-CN"/>
              </w:rPr>
            </w:pPr>
          </w:p>
        </w:tc>
        <w:tc>
          <w:tcPr>
            <w:tcW w:w="0" w:type="auto"/>
            <w:tcBorders>
              <w:top w:val="single" w:sz="4" w:space="0" w:color="auto"/>
              <w:left w:val="single" w:sz="4" w:space="0" w:color="auto"/>
              <w:bottom w:val="single" w:sz="4" w:space="0" w:color="auto"/>
              <w:right w:val="single" w:sz="4" w:space="0" w:color="auto"/>
            </w:tcBorders>
          </w:tcPr>
          <w:p w:rsidR="00784C54" w:rsidRPr="00BA61A9" w:rsidRDefault="00784C54" w:rsidP="00A66CB4">
            <w:pPr>
              <w:spacing w:before="100" w:beforeAutospacing="1" w:after="100" w:afterAutospacing="1" w:line="240" w:lineRule="auto"/>
              <w:rPr>
                <w:rFonts w:ascii="Times New Roman" w:eastAsia="Times New Roman" w:hAnsi="Times New Roman" w:cs="Times New Roman"/>
                <w:sz w:val="20"/>
                <w:szCs w:val="20"/>
                <w:lang w:val="ro-RO" w:eastAsia="zh-CN"/>
              </w:rPr>
            </w:pPr>
            <w:r w:rsidRPr="00BA61A9">
              <w:rPr>
                <w:rFonts w:ascii="Times New Roman" w:eastAsia="Times New Roman" w:hAnsi="Times New Roman" w:cs="Times New Roman"/>
                <w:sz w:val="20"/>
                <w:szCs w:val="20"/>
                <w:lang w:val="ro-RO" w:eastAsia="zh-CN"/>
              </w:rPr>
              <w:t>Se identifică în conformitate cu Legea nr. 131 din 03.07.2015 privind achiziţiile publice</w:t>
            </w:r>
          </w:p>
          <w:p w:rsidR="00784C54" w:rsidRPr="00BA61A9" w:rsidRDefault="00784C54" w:rsidP="00A66CB4">
            <w:pPr>
              <w:spacing w:before="100" w:beforeAutospacing="1" w:after="100" w:afterAutospacing="1" w:line="240" w:lineRule="auto"/>
              <w:rPr>
                <w:rFonts w:ascii="Times New Roman" w:eastAsia="Times New Roman" w:hAnsi="Times New Roman" w:cs="Times New Roman"/>
                <w:sz w:val="20"/>
                <w:szCs w:val="20"/>
                <w:lang w:val="ro-RO" w:eastAsia="zh-CN"/>
              </w:rPr>
            </w:pPr>
          </w:p>
          <w:p w:rsidR="00784C54" w:rsidRPr="00BA61A9" w:rsidRDefault="00784C54" w:rsidP="00A66CB4">
            <w:pPr>
              <w:spacing w:before="100" w:beforeAutospacing="1" w:after="100" w:afterAutospacing="1" w:line="240" w:lineRule="auto"/>
              <w:rPr>
                <w:rFonts w:ascii="Times New Roman" w:eastAsia="Times New Roman" w:hAnsi="Times New Roman" w:cs="Times New Roman"/>
                <w:sz w:val="20"/>
                <w:szCs w:val="20"/>
                <w:lang w:val="ro-RO" w:eastAsia="zh-CN"/>
              </w:rPr>
            </w:pPr>
          </w:p>
        </w:tc>
        <w:tc>
          <w:tcPr>
            <w:tcW w:w="2523" w:type="dxa"/>
            <w:tcBorders>
              <w:top w:val="single" w:sz="4" w:space="0" w:color="auto"/>
              <w:left w:val="single" w:sz="4" w:space="0" w:color="auto"/>
              <w:bottom w:val="single" w:sz="4" w:space="0" w:color="auto"/>
            </w:tcBorders>
          </w:tcPr>
          <w:p w:rsidR="00784C54" w:rsidRPr="00BA61A9" w:rsidRDefault="00784C54" w:rsidP="00A66CB4">
            <w:pPr>
              <w:spacing w:before="100" w:beforeAutospacing="1" w:after="100" w:afterAutospacing="1" w:line="240" w:lineRule="auto"/>
              <w:rPr>
                <w:rFonts w:ascii="Times New Roman" w:eastAsia="Times New Roman" w:hAnsi="Times New Roman" w:cs="Times New Roman"/>
                <w:sz w:val="20"/>
                <w:szCs w:val="20"/>
                <w:lang w:val="ro-RO" w:eastAsia="zh-CN"/>
              </w:rPr>
            </w:pPr>
            <w:r w:rsidRPr="00BA61A9">
              <w:rPr>
                <w:rFonts w:ascii="Times New Roman" w:eastAsia="Times New Roman" w:hAnsi="Times New Roman" w:cs="Times New Roman"/>
                <w:sz w:val="20"/>
                <w:szCs w:val="20"/>
                <w:lang w:val="ro-RO" w:eastAsia="zh-CN"/>
              </w:rPr>
              <w:t>Se stabileşte în care perioadă (lună) a anului va fi efectuată  această procedură</w:t>
            </w:r>
          </w:p>
        </w:tc>
        <w:tc>
          <w:tcPr>
            <w:tcW w:w="1774" w:type="dxa"/>
            <w:tcBorders>
              <w:top w:val="single" w:sz="4" w:space="0" w:color="auto"/>
              <w:left w:val="single" w:sz="4" w:space="0" w:color="auto"/>
              <w:bottom w:val="single" w:sz="4" w:space="0" w:color="auto"/>
            </w:tcBorders>
          </w:tcPr>
          <w:p w:rsidR="00784C54" w:rsidRPr="00BA61A9" w:rsidRDefault="00784C54" w:rsidP="00A66CB4">
            <w:pPr>
              <w:spacing w:before="100" w:beforeAutospacing="1" w:after="100" w:afterAutospacing="1" w:line="240" w:lineRule="auto"/>
              <w:rPr>
                <w:rFonts w:ascii="Times New Roman" w:eastAsia="Times New Roman" w:hAnsi="Times New Roman" w:cs="Times New Roman"/>
                <w:sz w:val="20"/>
                <w:szCs w:val="20"/>
                <w:lang w:val="ro-RO" w:eastAsia="zh-CN"/>
              </w:rPr>
            </w:pPr>
            <w:r w:rsidRPr="00BA61A9">
              <w:rPr>
                <w:rFonts w:ascii="Times New Roman" w:eastAsia="Times New Roman" w:hAnsi="Times New Roman" w:cs="Times New Roman"/>
                <w:sz w:val="20"/>
                <w:szCs w:val="20"/>
                <w:lang w:val="ro-RO" w:eastAsia="zh-CN"/>
              </w:rPr>
              <w:t>(numai în cazul anunţurilor transmise spre publicare în Jurnalul Oficial al Uniunii Europene)</w:t>
            </w:r>
          </w:p>
        </w:tc>
      </w:tr>
      <w:tr w:rsidR="00784C54" w:rsidRPr="00BA61A9" w:rsidTr="00A66CB4">
        <w:trPr>
          <w:trHeight w:val="510"/>
        </w:trPr>
        <w:tc>
          <w:tcPr>
            <w:tcW w:w="15916" w:type="dxa"/>
            <w:gridSpan w:val="7"/>
            <w:tcBorders>
              <w:top w:val="single" w:sz="4" w:space="0" w:color="auto"/>
              <w:bottom w:val="single" w:sz="4" w:space="0" w:color="auto"/>
            </w:tcBorders>
            <w:shd w:val="clear" w:color="auto" w:fill="BFBFBF" w:themeFill="background1" w:themeFillShade="BF"/>
          </w:tcPr>
          <w:p w:rsidR="00784C54" w:rsidRPr="00BA61A9" w:rsidRDefault="00784C54" w:rsidP="00A66CB4">
            <w:pPr>
              <w:spacing w:line="240" w:lineRule="auto"/>
              <w:jc w:val="center"/>
              <w:rPr>
                <w:rFonts w:ascii="Times New Roman" w:eastAsia="Times New Roman" w:hAnsi="Times New Roman" w:cs="Times New Roman"/>
                <w:sz w:val="24"/>
                <w:szCs w:val="24"/>
                <w:lang w:val="ro-RO" w:eastAsia="zh-CN"/>
              </w:rPr>
            </w:pPr>
            <w:r w:rsidRPr="00BA61A9">
              <w:rPr>
                <w:rFonts w:ascii="Times New Roman" w:eastAsia="Times New Roman" w:hAnsi="Times New Roman" w:cs="Times New Roman"/>
                <w:b/>
                <w:sz w:val="24"/>
                <w:szCs w:val="24"/>
                <w:lang w:val="ro-RO" w:eastAsia="zh-CN"/>
              </w:rPr>
              <w:t>Lucrări</w:t>
            </w:r>
          </w:p>
        </w:tc>
      </w:tr>
      <w:tr w:rsidR="00784C54" w:rsidRPr="00BA61A9" w:rsidTr="00A66CB4">
        <w:trPr>
          <w:trHeight w:val="140"/>
        </w:trPr>
        <w:tc>
          <w:tcPr>
            <w:tcW w:w="0" w:type="auto"/>
            <w:tcBorders>
              <w:top w:val="single" w:sz="4" w:space="0" w:color="auto"/>
              <w:bottom w:val="single" w:sz="4" w:space="0" w:color="auto"/>
              <w:right w:val="single" w:sz="4" w:space="0" w:color="auto"/>
            </w:tcBorders>
            <w:shd w:val="clear" w:color="auto" w:fill="BFBFBF" w:themeFill="background1" w:themeFillShade="BF"/>
          </w:tcPr>
          <w:p w:rsidR="00784C54" w:rsidRPr="00BA61A9" w:rsidRDefault="00784C54" w:rsidP="00A66CB4">
            <w:pPr>
              <w:spacing w:line="240" w:lineRule="auto"/>
              <w:jc w:val="center"/>
              <w:rPr>
                <w:rFonts w:ascii="Times New Roman" w:eastAsia="Times New Roman" w:hAnsi="Times New Roman" w:cs="Times New Roman"/>
                <w:b/>
                <w:sz w:val="20"/>
                <w:szCs w:val="20"/>
                <w:lang w:val="ro-RO" w:eastAsia="zh-CN"/>
              </w:rPr>
            </w:pPr>
            <w:r w:rsidRPr="00BA61A9">
              <w:rPr>
                <w:rFonts w:ascii="Times New Roman" w:eastAsia="Times New Roman" w:hAnsi="Times New Roman" w:cs="Times New Roman"/>
                <w:b/>
                <w:sz w:val="20"/>
                <w:szCs w:val="20"/>
                <w:lang w:val="ro-RO" w:eastAsia="zh-CN"/>
              </w:rPr>
              <w:t>Nr.</w:t>
            </w:r>
            <w:r w:rsidRPr="00BA61A9">
              <w:rPr>
                <w:rFonts w:ascii="Times New Roman" w:eastAsia="Times New Roman" w:hAnsi="Times New Roman" w:cs="Times New Roman"/>
                <w:b/>
                <w:sz w:val="20"/>
                <w:szCs w:val="20"/>
                <w:lang w:val="ro-RO" w:eastAsia="zh-CN"/>
              </w:rPr>
              <w:br/>
              <w:t>d/o</w:t>
            </w:r>
          </w:p>
        </w:tc>
        <w:tc>
          <w:tcPr>
            <w:tcW w:w="0" w:type="auto"/>
            <w:tcBorders>
              <w:top w:val="single" w:sz="4" w:space="0" w:color="auto"/>
              <w:bottom w:val="single" w:sz="4" w:space="0" w:color="auto"/>
              <w:right w:val="single" w:sz="4" w:space="0" w:color="auto"/>
            </w:tcBorders>
            <w:shd w:val="clear" w:color="auto" w:fill="BFBFBF" w:themeFill="background1" w:themeFillShade="BF"/>
          </w:tcPr>
          <w:p w:rsidR="00784C54" w:rsidRPr="00BA61A9" w:rsidRDefault="00784C54" w:rsidP="00A66CB4">
            <w:pPr>
              <w:spacing w:line="240" w:lineRule="auto"/>
              <w:jc w:val="center"/>
              <w:rPr>
                <w:rFonts w:ascii="Times New Roman" w:eastAsia="Times New Roman" w:hAnsi="Times New Roman" w:cs="Times New Roman"/>
                <w:b/>
                <w:sz w:val="20"/>
                <w:szCs w:val="20"/>
                <w:lang w:val="ro-RO" w:eastAsia="zh-CN"/>
              </w:rPr>
            </w:pPr>
            <w:r w:rsidRPr="00BA61A9">
              <w:rPr>
                <w:rFonts w:ascii="Times New Roman" w:eastAsia="Times New Roman" w:hAnsi="Times New Roman" w:cs="Times New Roman"/>
                <w:b/>
                <w:sz w:val="20"/>
                <w:szCs w:val="20"/>
                <w:lang w:val="ro-RO" w:eastAsia="zh-CN"/>
              </w:rPr>
              <w:t>Expunerea obiectului de achiziţie</w:t>
            </w:r>
          </w:p>
        </w:tc>
        <w:tc>
          <w:tcPr>
            <w:tcW w:w="0" w:type="auto"/>
            <w:tcBorders>
              <w:top w:val="single" w:sz="4" w:space="0" w:color="auto"/>
              <w:bottom w:val="single" w:sz="4" w:space="0" w:color="auto"/>
              <w:right w:val="single" w:sz="4" w:space="0" w:color="auto"/>
            </w:tcBorders>
            <w:shd w:val="clear" w:color="auto" w:fill="BFBFBF" w:themeFill="background1" w:themeFillShade="BF"/>
          </w:tcPr>
          <w:p w:rsidR="00784C54" w:rsidRPr="00BA61A9" w:rsidRDefault="00784C54" w:rsidP="00A66CB4">
            <w:pPr>
              <w:spacing w:line="240" w:lineRule="auto"/>
              <w:jc w:val="center"/>
              <w:rPr>
                <w:rFonts w:ascii="Times New Roman" w:eastAsia="Times New Roman" w:hAnsi="Times New Roman" w:cs="Times New Roman"/>
                <w:b/>
                <w:sz w:val="20"/>
                <w:szCs w:val="20"/>
                <w:lang w:val="ro-RO" w:eastAsia="zh-CN"/>
              </w:rPr>
            </w:pPr>
            <w:r w:rsidRPr="00BA61A9">
              <w:rPr>
                <w:rFonts w:ascii="Times New Roman" w:eastAsia="Times New Roman" w:hAnsi="Times New Roman" w:cs="Times New Roman"/>
                <w:b/>
                <w:sz w:val="20"/>
                <w:szCs w:val="20"/>
                <w:lang w:val="ro-RO" w:eastAsia="zh-CN"/>
              </w:rPr>
              <w:t>Codul CPV</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84C54" w:rsidRPr="00BA61A9" w:rsidRDefault="00784C54" w:rsidP="00A66CB4">
            <w:pPr>
              <w:spacing w:line="240" w:lineRule="auto"/>
              <w:jc w:val="center"/>
              <w:rPr>
                <w:rFonts w:ascii="Times New Roman" w:eastAsia="Times New Roman" w:hAnsi="Times New Roman" w:cs="Times New Roman"/>
                <w:b/>
                <w:sz w:val="20"/>
                <w:szCs w:val="20"/>
                <w:lang w:val="ro-RO" w:eastAsia="zh-CN"/>
              </w:rPr>
            </w:pPr>
            <w:r w:rsidRPr="00BA61A9">
              <w:rPr>
                <w:rFonts w:ascii="Times New Roman" w:eastAsia="Times New Roman" w:hAnsi="Times New Roman" w:cs="Times New Roman"/>
                <w:b/>
                <w:sz w:val="20"/>
                <w:szCs w:val="20"/>
                <w:lang w:val="ro-RO" w:eastAsia="zh-CN"/>
              </w:rPr>
              <w:t>Valoarea estimată fără TVA (lei MD)</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84C54" w:rsidRPr="00BA61A9" w:rsidRDefault="00784C54" w:rsidP="00A66CB4">
            <w:pPr>
              <w:spacing w:line="240" w:lineRule="auto"/>
              <w:jc w:val="center"/>
              <w:rPr>
                <w:rFonts w:ascii="Times New Roman" w:eastAsia="Times New Roman" w:hAnsi="Times New Roman" w:cs="Times New Roman"/>
                <w:b/>
                <w:sz w:val="20"/>
                <w:szCs w:val="20"/>
                <w:lang w:val="ro-RO" w:eastAsia="zh-CN"/>
              </w:rPr>
            </w:pPr>
            <w:r w:rsidRPr="00BA61A9">
              <w:rPr>
                <w:rFonts w:ascii="Times New Roman" w:eastAsia="Times New Roman" w:hAnsi="Times New Roman" w:cs="Times New Roman"/>
                <w:b/>
                <w:sz w:val="20"/>
                <w:szCs w:val="20"/>
                <w:lang w:val="ro-RO" w:eastAsia="zh-CN"/>
              </w:rPr>
              <w:t>Procedura de achiziţie aplicabilă</w:t>
            </w:r>
          </w:p>
        </w:tc>
        <w:tc>
          <w:tcPr>
            <w:tcW w:w="2523" w:type="dxa"/>
            <w:tcBorders>
              <w:top w:val="single" w:sz="4" w:space="0" w:color="auto"/>
              <w:left w:val="single" w:sz="4" w:space="0" w:color="auto"/>
              <w:bottom w:val="single" w:sz="4" w:space="0" w:color="auto"/>
            </w:tcBorders>
            <w:shd w:val="clear" w:color="auto" w:fill="BFBFBF" w:themeFill="background1" w:themeFillShade="BF"/>
          </w:tcPr>
          <w:p w:rsidR="00784C54" w:rsidRPr="00BA61A9" w:rsidRDefault="00784C54" w:rsidP="00A66CB4">
            <w:pPr>
              <w:spacing w:line="240" w:lineRule="auto"/>
              <w:jc w:val="center"/>
              <w:rPr>
                <w:rFonts w:ascii="Times New Roman" w:eastAsia="Times New Roman" w:hAnsi="Times New Roman" w:cs="Times New Roman"/>
                <w:b/>
                <w:sz w:val="20"/>
                <w:szCs w:val="20"/>
                <w:lang w:val="ro-RO" w:eastAsia="zh-CN"/>
              </w:rPr>
            </w:pPr>
            <w:r w:rsidRPr="00BA61A9">
              <w:rPr>
                <w:rFonts w:ascii="Times New Roman" w:eastAsia="Times New Roman" w:hAnsi="Times New Roman" w:cs="Times New Roman"/>
                <w:b/>
                <w:sz w:val="20"/>
                <w:szCs w:val="20"/>
                <w:lang w:val="ro-RO" w:eastAsia="zh-CN"/>
              </w:rPr>
              <w:t>Perioada desfăşurării procedurii de achiziţie publică</w:t>
            </w:r>
          </w:p>
        </w:tc>
        <w:tc>
          <w:tcPr>
            <w:tcW w:w="1774" w:type="dxa"/>
            <w:tcBorders>
              <w:top w:val="single" w:sz="4" w:space="0" w:color="auto"/>
              <w:left w:val="single" w:sz="4" w:space="0" w:color="auto"/>
              <w:bottom w:val="single" w:sz="4" w:space="0" w:color="auto"/>
            </w:tcBorders>
            <w:shd w:val="clear" w:color="auto" w:fill="BFBFBF" w:themeFill="background1" w:themeFillShade="BF"/>
          </w:tcPr>
          <w:p w:rsidR="00784C54" w:rsidRPr="00BA61A9" w:rsidRDefault="00784C54" w:rsidP="00A66CB4">
            <w:pPr>
              <w:spacing w:line="240" w:lineRule="auto"/>
              <w:jc w:val="center"/>
              <w:rPr>
                <w:rFonts w:ascii="Times New Roman" w:eastAsia="Times New Roman" w:hAnsi="Times New Roman" w:cs="Times New Roman"/>
                <w:b/>
                <w:sz w:val="20"/>
                <w:szCs w:val="20"/>
                <w:lang w:val="ro-RO" w:eastAsia="zh-CN"/>
              </w:rPr>
            </w:pPr>
            <w:r w:rsidRPr="00BA61A9">
              <w:rPr>
                <w:rFonts w:ascii="Times New Roman" w:eastAsia="Times New Roman" w:hAnsi="Times New Roman" w:cs="Times New Roman"/>
                <w:b/>
                <w:sz w:val="20"/>
                <w:szCs w:val="20"/>
                <w:lang w:val="ro-RO" w:eastAsia="zh-CN"/>
              </w:rPr>
              <w:t xml:space="preserve">Contractul intră sau nu sub incidența Acordului privind achizițiile guvernamentale </w:t>
            </w:r>
            <w:r w:rsidRPr="00BA61A9">
              <w:rPr>
                <w:rFonts w:ascii="Times New Roman" w:eastAsia="Times New Roman" w:hAnsi="Times New Roman" w:cs="Times New Roman"/>
                <w:b/>
                <w:sz w:val="20"/>
                <w:szCs w:val="20"/>
                <w:lang w:val="ro-RO" w:eastAsia="zh-CN"/>
              </w:rPr>
              <w:lastRenderedPageBreak/>
              <w:t xml:space="preserve">al Organizației Mondiale a Comerțului </w:t>
            </w:r>
          </w:p>
        </w:tc>
      </w:tr>
      <w:tr w:rsidR="00784C54" w:rsidRPr="00BA61A9" w:rsidTr="00A66CB4">
        <w:trPr>
          <w:trHeight w:val="536"/>
        </w:trPr>
        <w:tc>
          <w:tcPr>
            <w:tcW w:w="0" w:type="auto"/>
            <w:tcBorders>
              <w:top w:val="single" w:sz="4" w:space="0" w:color="auto"/>
              <w:bottom w:val="single" w:sz="4" w:space="0" w:color="auto"/>
              <w:right w:val="single" w:sz="4" w:space="0" w:color="auto"/>
            </w:tcBorders>
          </w:tcPr>
          <w:p w:rsidR="00784C54" w:rsidRPr="00BA61A9" w:rsidRDefault="00784C54" w:rsidP="00A66CB4">
            <w:pPr>
              <w:spacing w:before="100" w:beforeAutospacing="1" w:after="100" w:afterAutospacing="1" w:line="240" w:lineRule="auto"/>
              <w:rPr>
                <w:rFonts w:ascii="Times New Roman" w:eastAsia="Times New Roman" w:hAnsi="Times New Roman" w:cs="Times New Roman"/>
                <w:sz w:val="20"/>
                <w:szCs w:val="20"/>
                <w:lang w:val="ro-RO" w:eastAsia="zh-CN"/>
              </w:rPr>
            </w:pPr>
          </w:p>
        </w:tc>
        <w:tc>
          <w:tcPr>
            <w:tcW w:w="0" w:type="auto"/>
            <w:tcBorders>
              <w:top w:val="single" w:sz="4" w:space="0" w:color="auto"/>
              <w:bottom w:val="single" w:sz="4" w:space="0" w:color="auto"/>
              <w:right w:val="single" w:sz="4" w:space="0" w:color="auto"/>
            </w:tcBorders>
          </w:tcPr>
          <w:p w:rsidR="00784C54" w:rsidRPr="00BA61A9" w:rsidRDefault="00784C54" w:rsidP="00784C54">
            <w:pPr>
              <w:pStyle w:val="ListParagraph"/>
              <w:numPr>
                <w:ilvl w:val="0"/>
                <w:numId w:val="4"/>
              </w:numPr>
              <w:spacing w:before="100" w:beforeAutospacing="1" w:after="100" w:afterAutospacing="1" w:line="240" w:lineRule="auto"/>
              <w:rPr>
                <w:rFonts w:ascii="Times New Roman" w:eastAsia="Times New Roman" w:hAnsi="Times New Roman" w:cs="Times New Roman"/>
                <w:sz w:val="20"/>
                <w:szCs w:val="20"/>
                <w:lang w:val="ro-RO" w:eastAsia="zh-CN"/>
              </w:rPr>
            </w:pPr>
            <w:r w:rsidRPr="00BA61A9">
              <w:rPr>
                <w:rFonts w:ascii="Times New Roman" w:eastAsia="Times New Roman" w:hAnsi="Times New Roman" w:cs="Times New Roman"/>
                <w:sz w:val="20"/>
                <w:szCs w:val="20"/>
                <w:lang w:val="ro-RO" w:eastAsia="zh-CN"/>
              </w:rPr>
              <w:t>Se efectuează descrierea succintă a lucrărilor care urmează a fi executate pe parcursul anului, natura şi dimensiunea lucrărilor; locul de execuţie; dacă lucrarea este divizată în mai multe loturi – caracteristicile esenţiale ale loturilor respective; dacă este posibil, estimarea costurilor pe care le implică lucrările în cauză,</w:t>
            </w:r>
          </w:p>
          <w:p w:rsidR="00784C54" w:rsidRPr="00BA61A9" w:rsidRDefault="00784C54" w:rsidP="00784C54">
            <w:pPr>
              <w:pStyle w:val="ListParagraph"/>
              <w:numPr>
                <w:ilvl w:val="0"/>
                <w:numId w:val="4"/>
              </w:numPr>
              <w:spacing w:before="100" w:beforeAutospacing="1" w:after="100" w:afterAutospacing="1" w:line="240" w:lineRule="auto"/>
              <w:rPr>
                <w:rFonts w:ascii="Times New Roman" w:eastAsia="Times New Roman" w:hAnsi="Times New Roman" w:cs="Times New Roman"/>
                <w:sz w:val="20"/>
                <w:szCs w:val="20"/>
                <w:lang w:val="ro-RO" w:eastAsia="zh-CN"/>
              </w:rPr>
            </w:pPr>
            <w:r w:rsidRPr="00BA61A9">
              <w:rPr>
                <w:rFonts w:ascii="Times New Roman" w:eastAsia="Times New Roman" w:hAnsi="Times New Roman" w:cs="Times New Roman"/>
                <w:sz w:val="20"/>
                <w:szCs w:val="20"/>
                <w:lang w:val="ro-RO" w:eastAsia="zh-CN"/>
              </w:rPr>
              <w:t>se precizează dacă este vorba de un contract de achiziţii publice rezervat atelierelor protejate sau a cărui executare este prevăzută în cadrul unui program de angajare protejată,</w:t>
            </w:r>
          </w:p>
          <w:p w:rsidR="00784C54" w:rsidRPr="00BA61A9" w:rsidRDefault="00784C54" w:rsidP="00784C54">
            <w:pPr>
              <w:pStyle w:val="ListParagraph"/>
              <w:numPr>
                <w:ilvl w:val="0"/>
                <w:numId w:val="4"/>
              </w:numPr>
              <w:spacing w:before="100" w:beforeAutospacing="1" w:after="100" w:afterAutospacing="1" w:line="240" w:lineRule="auto"/>
              <w:rPr>
                <w:rFonts w:ascii="Times New Roman" w:eastAsia="Times New Roman" w:hAnsi="Times New Roman" w:cs="Times New Roman"/>
                <w:sz w:val="20"/>
                <w:szCs w:val="20"/>
                <w:lang w:val="ro-RO" w:eastAsia="zh-CN"/>
              </w:rPr>
            </w:pPr>
            <w:r w:rsidRPr="00BA61A9">
              <w:rPr>
                <w:rFonts w:ascii="Times New Roman" w:eastAsia="Times New Roman" w:hAnsi="Times New Roman" w:cs="Times New Roman"/>
                <w:sz w:val="20"/>
                <w:szCs w:val="20"/>
                <w:lang w:val="ro-RO" w:eastAsia="zh-CN"/>
              </w:rPr>
              <w:t>se precizează instituţiile competente şi datele de contact (inclusiv adresa de internet) de la care se pot obţine informaţii suplimentare cu privire la cadrul legislativ general privind impozitarea, protecţia mediului, protecţia muncii şi condiţiile de muncă, aplicabil în locul în care urmează să fie realizată prestaţia</w:t>
            </w:r>
          </w:p>
        </w:tc>
        <w:tc>
          <w:tcPr>
            <w:tcW w:w="0" w:type="auto"/>
            <w:tcBorders>
              <w:top w:val="single" w:sz="4" w:space="0" w:color="auto"/>
              <w:bottom w:val="single" w:sz="4" w:space="0" w:color="auto"/>
              <w:right w:val="single" w:sz="4" w:space="0" w:color="auto"/>
            </w:tcBorders>
          </w:tcPr>
          <w:p w:rsidR="00784C54" w:rsidRPr="00BA61A9" w:rsidRDefault="00784C54" w:rsidP="00A66CB4">
            <w:pPr>
              <w:spacing w:before="100" w:beforeAutospacing="1" w:after="100" w:afterAutospacing="1" w:line="240" w:lineRule="auto"/>
              <w:rPr>
                <w:rFonts w:ascii="Times New Roman" w:eastAsia="Times New Roman" w:hAnsi="Times New Roman" w:cs="Times New Roman"/>
                <w:sz w:val="20"/>
                <w:szCs w:val="20"/>
                <w:lang w:val="ro-RO" w:eastAsia="zh-CN"/>
              </w:rPr>
            </w:pPr>
          </w:p>
        </w:tc>
        <w:tc>
          <w:tcPr>
            <w:tcW w:w="0" w:type="auto"/>
            <w:tcBorders>
              <w:top w:val="single" w:sz="4" w:space="0" w:color="auto"/>
              <w:left w:val="single" w:sz="4" w:space="0" w:color="auto"/>
              <w:bottom w:val="single" w:sz="4" w:space="0" w:color="auto"/>
              <w:right w:val="single" w:sz="4" w:space="0" w:color="auto"/>
            </w:tcBorders>
          </w:tcPr>
          <w:p w:rsidR="00784C54" w:rsidRPr="00BA61A9" w:rsidRDefault="00784C54" w:rsidP="00A66CB4">
            <w:pPr>
              <w:spacing w:before="100" w:beforeAutospacing="1" w:after="100" w:afterAutospacing="1" w:line="240" w:lineRule="auto"/>
              <w:rPr>
                <w:rFonts w:ascii="Times New Roman" w:eastAsia="Times New Roman" w:hAnsi="Times New Roman" w:cs="Times New Roman"/>
                <w:sz w:val="20"/>
                <w:szCs w:val="20"/>
                <w:lang w:val="ro-RO" w:eastAsia="zh-CN"/>
              </w:rPr>
            </w:pPr>
          </w:p>
        </w:tc>
        <w:tc>
          <w:tcPr>
            <w:tcW w:w="0" w:type="auto"/>
            <w:tcBorders>
              <w:top w:val="single" w:sz="4" w:space="0" w:color="auto"/>
              <w:left w:val="single" w:sz="4" w:space="0" w:color="auto"/>
              <w:bottom w:val="single" w:sz="4" w:space="0" w:color="auto"/>
              <w:right w:val="single" w:sz="4" w:space="0" w:color="auto"/>
            </w:tcBorders>
          </w:tcPr>
          <w:p w:rsidR="00784C54" w:rsidRPr="00BA61A9" w:rsidRDefault="00784C54" w:rsidP="00A66CB4">
            <w:pPr>
              <w:spacing w:before="100" w:beforeAutospacing="1" w:after="100" w:afterAutospacing="1" w:line="240" w:lineRule="auto"/>
              <w:rPr>
                <w:rFonts w:ascii="Times New Roman" w:eastAsia="Times New Roman" w:hAnsi="Times New Roman" w:cs="Times New Roman"/>
                <w:sz w:val="20"/>
                <w:szCs w:val="20"/>
                <w:lang w:val="ro-RO" w:eastAsia="zh-CN"/>
              </w:rPr>
            </w:pPr>
            <w:r w:rsidRPr="00BA61A9">
              <w:rPr>
                <w:rFonts w:ascii="Times New Roman" w:eastAsia="Times New Roman" w:hAnsi="Times New Roman" w:cs="Times New Roman"/>
                <w:sz w:val="20"/>
                <w:szCs w:val="20"/>
                <w:lang w:val="ro-RO" w:eastAsia="zh-CN"/>
              </w:rPr>
              <w:t>Se identifică în conformitate cu Legea nr. 131 din 03.07.2015 privind achiziţiile publice</w:t>
            </w:r>
          </w:p>
        </w:tc>
        <w:tc>
          <w:tcPr>
            <w:tcW w:w="2523" w:type="dxa"/>
            <w:tcBorders>
              <w:top w:val="single" w:sz="4" w:space="0" w:color="auto"/>
              <w:left w:val="single" w:sz="4" w:space="0" w:color="auto"/>
              <w:bottom w:val="single" w:sz="4" w:space="0" w:color="auto"/>
            </w:tcBorders>
          </w:tcPr>
          <w:p w:rsidR="00784C54" w:rsidRPr="00BA61A9" w:rsidRDefault="00784C54" w:rsidP="00A66CB4">
            <w:pPr>
              <w:spacing w:before="100" w:beforeAutospacing="1" w:after="100" w:afterAutospacing="1" w:line="240" w:lineRule="auto"/>
              <w:rPr>
                <w:rFonts w:ascii="Times New Roman" w:eastAsia="Times New Roman" w:hAnsi="Times New Roman" w:cs="Times New Roman"/>
                <w:sz w:val="20"/>
                <w:szCs w:val="20"/>
                <w:lang w:val="ro-RO" w:eastAsia="zh-CN"/>
              </w:rPr>
            </w:pPr>
            <w:r w:rsidRPr="00BA61A9">
              <w:rPr>
                <w:rFonts w:ascii="Times New Roman" w:eastAsia="Times New Roman" w:hAnsi="Times New Roman" w:cs="Times New Roman"/>
                <w:sz w:val="20"/>
                <w:szCs w:val="20"/>
                <w:lang w:val="ro-RO" w:eastAsia="zh-CN"/>
              </w:rPr>
              <w:t>Se stabileşte în care perioadă (lună) a anului va fi efectuată  această procedură</w:t>
            </w:r>
          </w:p>
        </w:tc>
        <w:tc>
          <w:tcPr>
            <w:tcW w:w="1774" w:type="dxa"/>
            <w:tcBorders>
              <w:top w:val="single" w:sz="4" w:space="0" w:color="auto"/>
              <w:left w:val="single" w:sz="4" w:space="0" w:color="auto"/>
              <w:bottom w:val="single" w:sz="4" w:space="0" w:color="auto"/>
            </w:tcBorders>
          </w:tcPr>
          <w:p w:rsidR="00784C54" w:rsidRPr="00BA61A9" w:rsidRDefault="00784C54" w:rsidP="00A66CB4">
            <w:pPr>
              <w:spacing w:before="100" w:beforeAutospacing="1" w:after="100" w:afterAutospacing="1" w:line="240" w:lineRule="auto"/>
              <w:rPr>
                <w:rFonts w:ascii="Times New Roman" w:eastAsia="Times New Roman" w:hAnsi="Times New Roman" w:cs="Times New Roman"/>
                <w:sz w:val="20"/>
                <w:szCs w:val="20"/>
                <w:lang w:val="ro-RO" w:eastAsia="zh-CN"/>
              </w:rPr>
            </w:pPr>
            <w:r w:rsidRPr="00BA61A9">
              <w:rPr>
                <w:rFonts w:ascii="Times New Roman" w:eastAsia="Times New Roman" w:hAnsi="Times New Roman" w:cs="Times New Roman"/>
                <w:sz w:val="20"/>
                <w:szCs w:val="20"/>
                <w:lang w:val="ro-RO" w:eastAsia="zh-CN"/>
              </w:rPr>
              <w:t>(numai în cazul anunţurilor transmise spre publicare în Jurnalul Oficial al Uniunii Europene)</w:t>
            </w:r>
          </w:p>
        </w:tc>
      </w:tr>
      <w:tr w:rsidR="00784C54" w:rsidRPr="00BA61A9" w:rsidTr="00A66CB4">
        <w:trPr>
          <w:trHeight w:val="531"/>
        </w:trPr>
        <w:tc>
          <w:tcPr>
            <w:tcW w:w="15916" w:type="dxa"/>
            <w:gridSpan w:val="7"/>
            <w:tcBorders>
              <w:top w:val="single" w:sz="4" w:space="0" w:color="auto"/>
              <w:bottom w:val="single" w:sz="4" w:space="0" w:color="auto"/>
            </w:tcBorders>
            <w:shd w:val="clear" w:color="auto" w:fill="BFBFBF" w:themeFill="background1" w:themeFillShade="BF"/>
          </w:tcPr>
          <w:p w:rsidR="00784C54" w:rsidRPr="00BA61A9" w:rsidRDefault="00784C54" w:rsidP="00A66CB4">
            <w:pPr>
              <w:spacing w:line="240" w:lineRule="auto"/>
              <w:jc w:val="center"/>
              <w:rPr>
                <w:rFonts w:ascii="Times New Roman" w:eastAsia="Times New Roman" w:hAnsi="Times New Roman" w:cs="Times New Roman"/>
                <w:sz w:val="24"/>
                <w:szCs w:val="24"/>
                <w:lang w:val="ro-RO" w:eastAsia="zh-CN"/>
              </w:rPr>
            </w:pPr>
            <w:r w:rsidRPr="00BA61A9">
              <w:rPr>
                <w:rFonts w:ascii="Times New Roman" w:eastAsia="Times New Roman" w:hAnsi="Times New Roman" w:cs="Times New Roman"/>
                <w:b/>
                <w:sz w:val="24"/>
                <w:szCs w:val="24"/>
                <w:lang w:val="ro-RO" w:eastAsia="zh-CN"/>
              </w:rPr>
              <w:t>Servicii</w:t>
            </w:r>
          </w:p>
        </w:tc>
      </w:tr>
      <w:tr w:rsidR="00784C54" w:rsidRPr="00BA61A9" w:rsidTr="00A66CB4">
        <w:trPr>
          <w:trHeight w:val="495"/>
        </w:trPr>
        <w:tc>
          <w:tcPr>
            <w:tcW w:w="0" w:type="auto"/>
            <w:tcBorders>
              <w:top w:val="single" w:sz="4" w:space="0" w:color="auto"/>
              <w:bottom w:val="single" w:sz="4" w:space="0" w:color="auto"/>
              <w:right w:val="single" w:sz="4" w:space="0" w:color="auto"/>
            </w:tcBorders>
            <w:shd w:val="clear" w:color="auto" w:fill="BFBFBF" w:themeFill="background1" w:themeFillShade="BF"/>
          </w:tcPr>
          <w:p w:rsidR="00784C54" w:rsidRPr="00BA61A9" w:rsidRDefault="00784C54" w:rsidP="00A66CB4">
            <w:pPr>
              <w:spacing w:line="240" w:lineRule="auto"/>
              <w:jc w:val="center"/>
              <w:rPr>
                <w:rFonts w:ascii="Times New Roman" w:eastAsia="Times New Roman" w:hAnsi="Times New Roman" w:cs="Times New Roman"/>
                <w:b/>
                <w:sz w:val="20"/>
                <w:szCs w:val="20"/>
                <w:lang w:val="ro-RO" w:eastAsia="zh-CN"/>
              </w:rPr>
            </w:pPr>
            <w:r w:rsidRPr="00BA61A9">
              <w:rPr>
                <w:rFonts w:ascii="Times New Roman" w:eastAsia="Times New Roman" w:hAnsi="Times New Roman" w:cs="Times New Roman"/>
                <w:b/>
                <w:sz w:val="20"/>
                <w:szCs w:val="20"/>
                <w:lang w:val="ro-RO" w:eastAsia="zh-CN"/>
              </w:rPr>
              <w:t>Nr.</w:t>
            </w:r>
            <w:r w:rsidRPr="00BA61A9">
              <w:rPr>
                <w:rFonts w:ascii="Times New Roman" w:eastAsia="Times New Roman" w:hAnsi="Times New Roman" w:cs="Times New Roman"/>
                <w:b/>
                <w:sz w:val="20"/>
                <w:szCs w:val="20"/>
                <w:lang w:val="ro-RO" w:eastAsia="zh-CN"/>
              </w:rPr>
              <w:br/>
              <w:t>d/o</w:t>
            </w:r>
          </w:p>
        </w:tc>
        <w:tc>
          <w:tcPr>
            <w:tcW w:w="0" w:type="auto"/>
            <w:tcBorders>
              <w:top w:val="single" w:sz="4" w:space="0" w:color="auto"/>
              <w:bottom w:val="single" w:sz="4" w:space="0" w:color="auto"/>
              <w:right w:val="single" w:sz="4" w:space="0" w:color="auto"/>
            </w:tcBorders>
            <w:shd w:val="clear" w:color="auto" w:fill="BFBFBF" w:themeFill="background1" w:themeFillShade="BF"/>
          </w:tcPr>
          <w:p w:rsidR="00784C54" w:rsidRPr="00BA61A9" w:rsidRDefault="00784C54" w:rsidP="00A66CB4">
            <w:pPr>
              <w:spacing w:line="240" w:lineRule="auto"/>
              <w:jc w:val="center"/>
              <w:rPr>
                <w:rFonts w:ascii="Times New Roman" w:eastAsia="Times New Roman" w:hAnsi="Times New Roman" w:cs="Times New Roman"/>
                <w:b/>
                <w:sz w:val="20"/>
                <w:szCs w:val="20"/>
                <w:lang w:val="ro-RO" w:eastAsia="zh-CN"/>
              </w:rPr>
            </w:pPr>
            <w:r w:rsidRPr="00BA61A9">
              <w:rPr>
                <w:rFonts w:ascii="Times New Roman" w:eastAsia="Times New Roman" w:hAnsi="Times New Roman" w:cs="Times New Roman"/>
                <w:b/>
                <w:sz w:val="20"/>
                <w:szCs w:val="20"/>
                <w:lang w:val="ro-RO" w:eastAsia="zh-CN"/>
              </w:rPr>
              <w:t>Expunerea obiectului de achiziţie</w:t>
            </w:r>
          </w:p>
        </w:tc>
        <w:tc>
          <w:tcPr>
            <w:tcW w:w="0" w:type="auto"/>
            <w:tcBorders>
              <w:top w:val="single" w:sz="4" w:space="0" w:color="auto"/>
              <w:bottom w:val="single" w:sz="4" w:space="0" w:color="auto"/>
              <w:right w:val="single" w:sz="4" w:space="0" w:color="auto"/>
            </w:tcBorders>
            <w:shd w:val="clear" w:color="auto" w:fill="BFBFBF" w:themeFill="background1" w:themeFillShade="BF"/>
          </w:tcPr>
          <w:p w:rsidR="00784C54" w:rsidRPr="00BA61A9" w:rsidRDefault="00784C54" w:rsidP="00A66CB4">
            <w:pPr>
              <w:spacing w:line="240" w:lineRule="auto"/>
              <w:jc w:val="center"/>
              <w:rPr>
                <w:rFonts w:ascii="Times New Roman" w:eastAsia="Times New Roman" w:hAnsi="Times New Roman" w:cs="Times New Roman"/>
                <w:b/>
                <w:sz w:val="20"/>
                <w:szCs w:val="20"/>
                <w:lang w:val="ro-RO" w:eastAsia="zh-CN"/>
              </w:rPr>
            </w:pPr>
            <w:r w:rsidRPr="00BA61A9">
              <w:rPr>
                <w:rFonts w:ascii="Times New Roman" w:eastAsia="Times New Roman" w:hAnsi="Times New Roman" w:cs="Times New Roman"/>
                <w:b/>
                <w:sz w:val="20"/>
                <w:szCs w:val="20"/>
                <w:lang w:val="ro-RO" w:eastAsia="zh-CN"/>
              </w:rPr>
              <w:t>Codul CPV</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84C54" w:rsidRPr="00BA61A9" w:rsidRDefault="00784C54" w:rsidP="00A66CB4">
            <w:pPr>
              <w:spacing w:line="240" w:lineRule="auto"/>
              <w:jc w:val="center"/>
              <w:rPr>
                <w:rFonts w:ascii="Times New Roman" w:eastAsia="Times New Roman" w:hAnsi="Times New Roman" w:cs="Times New Roman"/>
                <w:b/>
                <w:sz w:val="20"/>
                <w:szCs w:val="20"/>
                <w:lang w:val="ro-RO" w:eastAsia="zh-CN"/>
              </w:rPr>
            </w:pPr>
            <w:r w:rsidRPr="00BA61A9">
              <w:rPr>
                <w:rFonts w:ascii="Times New Roman" w:eastAsia="Times New Roman" w:hAnsi="Times New Roman" w:cs="Times New Roman"/>
                <w:b/>
                <w:sz w:val="20"/>
                <w:szCs w:val="20"/>
                <w:lang w:val="ro-RO" w:eastAsia="zh-CN"/>
              </w:rPr>
              <w:t>Valoarea estimată fără TVA (lei MD)</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84C54" w:rsidRPr="00BA61A9" w:rsidRDefault="00784C54" w:rsidP="00A66CB4">
            <w:pPr>
              <w:spacing w:line="240" w:lineRule="auto"/>
              <w:jc w:val="center"/>
              <w:rPr>
                <w:rFonts w:ascii="Times New Roman" w:eastAsia="Times New Roman" w:hAnsi="Times New Roman" w:cs="Times New Roman"/>
                <w:b/>
                <w:sz w:val="20"/>
                <w:szCs w:val="20"/>
                <w:lang w:val="ro-RO" w:eastAsia="zh-CN"/>
              </w:rPr>
            </w:pPr>
            <w:r w:rsidRPr="00BA61A9">
              <w:rPr>
                <w:rFonts w:ascii="Times New Roman" w:eastAsia="Times New Roman" w:hAnsi="Times New Roman" w:cs="Times New Roman"/>
                <w:b/>
                <w:sz w:val="20"/>
                <w:szCs w:val="20"/>
                <w:lang w:val="ro-RO" w:eastAsia="zh-CN"/>
              </w:rPr>
              <w:t>Procedura de achiziţie aplicabilă</w:t>
            </w:r>
          </w:p>
        </w:tc>
        <w:tc>
          <w:tcPr>
            <w:tcW w:w="2523" w:type="dxa"/>
            <w:tcBorders>
              <w:top w:val="single" w:sz="4" w:space="0" w:color="auto"/>
              <w:left w:val="single" w:sz="4" w:space="0" w:color="auto"/>
              <w:bottom w:val="single" w:sz="4" w:space="0" w:color="auto"/>
            </w:tcBorders>
            <w:shd w:val="clear" w:color="auto" w:fill="BFBFBF" w:themeFill="background1" w:themeFillShade="BF"/>
          </w:tcPr>
          <w:p w:rsidR="00784C54" w:rsidRPr="00BA61A9" w:rsidRDefault="00784C54" w:rsidP="00A66CB4">
            <w:pPr>
              <w:spacing w:line="240" w:lineRule="auto"/>
              <w:jc w:val="center"/>
              <w:rPr>
                <w:rFonts w:ascii="Times New Roman" w:eastAsia="Times New Roman" w:hAnsi="Times New Roman" w:cs="Times New Roman"/>
                <w:b/>
                <w:sz w:val="20"/>
                <w:szCs w:val="20"/>
                <w:lang w:val="ro-RO" w:eastAsia="zh-CN"/>
              </w:rPr>
            </w:pPr>
            <w:r w:rsidRPr="00BA61A9">
              <w:rPr>
                <w:rFonts w:ascii="Times New Roman" w:eastAsia="Times New Roman" w:hAnsi="Times New Roman" w:cs="Times New Roman"/>
                <w:b/>
                <w:sz w:val="20"/>
                <w:szCs w:val="20"/>
                <w:lang w:val="ro-RO" w:eastAsia="zh-CN"/>
              </w:rPr>
              <w:t>Perioada desfăşurării procedurii de achiziţie publică</w:t>
            </w:r>
          </w:p>
        </w:tc>
        <w:tc>
          <w:tcPr>
            <w:tcW w:w="1774" w:type="dxa"/>
            <w:tcBorders>
              <w:top w:val="single" w:sz="4" w:space="0" w:color="auto"/>
              <w:left w:val="single" w:sz="4" w:space="0" w:color="auto"/>
              <w:bottom w:val="single" w:sz="4" w:space="0" w:color="auto"/>
            </w:tcBorders>
            <w:shd w:val="clear" w:color="auto" w:fill="BFBFBF" w:themeFill="background1" w:themeFillShade="BF"/>
          </w:tcPr>
          <w:p w:rsidR="00784C54" w:rsidRPr="00BA61A9" w:rsidRDefault="00784C54" w:rsidP="00A66CB4">
            <w:pPr>
              <w:spacing w:line="240" w:lineRule="auto"/>
              <w:jc w:val="center"/>
              <w:rPr>
                <w:rFonts w:ascii="Times New Roman" w:eastAsia="Times New Roman" w:hAnsi="Times New Roman" w:cs="Times New Roman"/>
                <w:b/>
                <w:sz w:val="20"/>
                <w:szCs w:val="20"/>
                <w:lang w:val="ro-RO" w:eastAsia="zh-CN"/>
              </w:rPr>
            </w:pPr>
            <w:r w:rsidRPr="00BA61A9">
              <w:rPr>
                <w:rFonts w:ascii="Times New Roman" w:eastAsia="Times New Roman" w:hAnsi="Times New Roman" w:cs="Times New Roman"/>
                <w:b/>
                <w:sz w:val="20"/>
                <w:szCs w:val="20"/>
                <w:lang w:val="ro-RO" w:eastAsia="zh-CN"/>
              </w:rPr>
              <w:t xml:space="preserve">Contractul intră sau nu sub incidența Acordului privind achizițiile guvernamentale al Organizației Mondiale a Comerțului </w:t>
            </w:r>
          </w:p>
        </w:tc>
      </w:tr>
      <w:tr w:rsidR="00784C54" w:rsidRPr="00BA61A9" w:rsidTr="00A66CB4">
        <w:trPr>
          <w:trHeight w:val="470"/>
        </w:trPr>
        <w:tc>
          <w:tcPr>
            <w:tcW w:w="0" w:type="auto"/>
            <w:tcBorders>
              <w:top w:val="single" w:sz="4" w:space="0" w:color="auto"/>
              <w:right w:val="single" w:sz="4" w:space="0" w:color="auto"/>
            </w:tcBorders>
          </w:tcPr>
          <w:p w:rsidR="00784C54" w:rsidRPr="00BA61A9" w:rsidRDefault="00784C54" w:rsidP="00A66CB4">
            <w:pPr>
              <w:spacing w:before="100" w:beforeAutospacing="1" w:after="100" w:afterAutospacing="1" w:line="240" w:lineRule="auto"/>
              <w:rPr>
                <w:rFonts w:ascii="Times New Roman" w:eastAsia="Times New Roman" w:hAnsi="Times New Roman" w:cs="Times New Roman"/>
                <w:sz w:val="20"/>
                <w:szCs w:val="20"/>
                <w:lang w:val="ro-RO" w:eastAsia="zh-CN"/>
              </w:rPr>
            </w:pPr>
          </w:p>
        </w:tc>
        <w:tc>
          <w:tcPr>
            <w:tcW w:w="0" w:type="auto"/>
            <w:tcBorders>
              <w:top w:val="single" w:sz="4" w:space="0" w:color="auto"/>
              <w:right w:val="single" w:sz="4" w:space="0" w:color="auto"/>
            </w:tcBorders>
          </w:tcPr>
          <w:p w:rsidR="00784C54" w:rsidRPr="00BA61A9" w:rsidRDefault="00784C54" w:rsidP="00784C54">
            <w:pPr>
              <w:pStyle w:val="ListParagraph"/>
              <w:numPr>
                <w:ilvl w:val="0"/>
                <w:numId w:val="4"/>
              </w:numPr>
              <w:spacing w:before="100" w:beforeAutospacing="1" w:after="100" w:afterAutospacing="1" w:line="240" w:lineRule="auto"/>
              <w:rPr>
                <w:rFonts w:ascii="Times New Roman" w:eastAsia="Times New Roman" w:hAnsi="Times New Roman" w:cs="Times New Roman"/>
                <w:sz w:val="20"/>
                <w:szCs w:val="20"/>
                <w:lang w:val="ro-RO" w:eastAsia="zh-CN"/>
              </w:rPr>
            </w:pPr>
            <w:r w:rsidRPr="00BA61A9">
              <w:rPr>
                <w:rFonts w:ascii="Times New Roman" w:eastAsia="Times New Roman" w:hAnsi="Times New Roman" w:cs="Times New Roman"/>
                <w:sz w:val="20"/>
                <w:szCs w:val="20"/>
                <w:lang w:val="ro-RO" w:eastAsia="zh-CN"/>
              </w:rPr>
              <w:t xml:space="preserve">Se efectuează descrierea succintă a serviciilor care urmează a fi prestate pe parcursul anului, </w:t>
            </w:r>
            <w:proofErr w:type="spellStart"/>
            <w:r w:rsidRPr="00BA61A9">
              <w:rPr>
                <w:rFonts w:ascii="Times New Roman" w:eastAsia="Times New Roman" w:hAnsi="Times New Roman" w:cs="Times New Roman"/>
                <w:sz w:val="20"/>
                <w:szCs w:val="20"/>
                <w:lang w:val="ro-RO" w:eastAsia="zh-CN"/>
              </w:rPr>
              <w:t>specificîndu-se</w:t>
            </w:r>
            <w:proofErr w:type="spellEnd"/>
            <w:r w:rsidRPr="00BA61A9">
              <w:rPr>
                <w:rFonts w:ascii="Times New Roman" w:eastAsia="Times New Roman" w:hAnsi="Times New Roman" w:cs="Times New Roman"/>
                <w:sz w:val="20"/>
                <w:szCs w:val="20"/>
                <w:lang w:val="ro-RO" w:eastAsia="zh-CN"/>
              </w:rPr>
              <w:t xml:space="preserve"> categoria în care se încadrează fiecare serviciu,</w:t>
            </w:r>
          </w:p>
          <w:p w:rsidR="00784C54" w:rsidRPr="00BA61A9" w:rsidRDefault="00784C54" w:rsidP="00784C54">
            <w:pPr>
              <w:pStyle w:val="ListParagraph"/>
              <w:numPr>
                <w:ilvl w:val="0"/>
                <w:numId w:val="4"/>
              </w:numPr>
              <w:spacing w:before="100" w:beforeAutospacing="1" w:after="100" w:afterAutospacing="1" w:line="240" w:lineRule="auto"/>
              <w:rPr>
                <w:rFonts w:ascii="Times New Roman" w:eastAsia="Times New Roman" w:hAnsi="Times New Roman" w:cs="Times New Roman"/>
                <w:sz w:val="20"/>
                <w:szCs w:val="20"/>
                <w:lang w:val="ro-RO" w:eastAsia="zh-CN"/>
              </w:rPr>
            </w:pPr>
            <w:r w:rsidRPr="00BA61A9">
              <w:rPr>
                <w:rFonts w:ascii="Times New Roman" w:eastAsia="Times New Roman" w:hAnsi="Times New Roman" w:cs="Times New Roman"/>
                <w:sz w:val="20"/>
                <w:szCs w:val="20"/>
                <w:lang w:val="ro-RO" w:eastAsia="zh-CN"/>
              </w:rPr>
              <w:t>se precizează dacă este vorba de un contract de achiziţii publice rezervat atelierelor protejate sau a cărui executare este prevăzută în cadrul unui program de angajare protejată,</w:t>
            </w:r>
          </w:p>
          <w:p w:rsidR="00784C54" w:rsidRPr="00BA61A9" w:rsidRDefault="00784C54" w:rsidP="00784C54">
            <w:pPr>
              <w:pStyle w:val="ListParagraph"/>
              <w:numPr>
                <w:ilvl w:val="0"/>
                <w:numId w:val="4"/>
              </w:numPr>
              <w:spacing w:before="100" w:beforeAutospacing="1" w:after="100" w:afterAutospacing="1" w:line="240" w:lineRule="auto"/>
              <w:rPr>
                <w:rFonts w:ascii="Times New Roman" w:eastAsia="Times New Roman" w:hAnsi="Times New Roman" w:cs="Times New Roman"/>
                <w:sz w:val="20"/>
                <w:szCs w:val="20"/>
                <w:lang w:val="ro-RO" w:eastAsia="zh-CN"/>
              </w:rPr>
            </w:pPr>
            <w:r w:rsidRPr="00BA61A9">
              <w:rPr>
                <w:rFonts w:ascii="Times New Roman" w:eastAsia="Times New Roman" w:hAnsi="Times New Roman" w:cs="Times New Roman"/>
                <w:sz w:val="20"/>
                <w:szCs w:val="20"/>
                <w:lang w:val="ro-RO" w:eastAsia="zh-CN"/>
              </w:rPr>
              <w:t>se precizează instituţiile competente şi datele de contact (inclusiv adresa de internet) de la care se pot obţine informaţii suplimentare cu privire la cadrul legislativ general privind impozitarea, protecţia mediului, protecţia muncii şi condiţiile de muncă, aplicabil în locul în care urmează să fie realizată prestaţia</w:t>
            </w:r>
          </w:p>
        </w:tc>
        <w:tc>
          <w:tcPr>
            <w:tcW w:w="0" w:type="auto"/>
            <w:tcBorders>
              <w:top w:val="single" w:sz="4" w:space="0" w:color="auto"/>
              <w:right w:val="single" w:sz="4" w:space="0" w:color="auto"/>
            </w:tcBorders>
          </w:tcPr>
          <w:p w:rsidR="00784C54" w:rsidRPr="00BA61A9" w:rsidRDefault="00784C54" w:rsidP="00A66CB4">
            <w:pPr>
              <w:spacing w:before="100" w:beforeAutospacing="1" w:after="100" w:afterAutospacing="1" w:line="240" w:lineRule="auto"/>
              <w:rPr>
                <w:rFonts w:ascii="Times New Roman" w:eastAsia="Times New Roman" w:hAnsi="Times New Roman" w:cs="Times New Roman"/>
                <w:sz w:val="20"/>
                <w:szCs w:val="20"/>
                <w:lang w:val="ro-RO" w:eastAsia="zh-CN"/>
              </w:rPr>
            </w:pPr>
          </w:p>
        </w:tc>
        <w:tc>
          <w:tcPr>
            <w:tcW w:w="0" w:type="auto"/>
            <w:tcBorders>
              <w:top w:val="single" w:sz="4" w:space="0" w:color="auto"/>
              <w:left w:val="single" w:sz="4" w:space="0" w:color="auto"/>
              <w:right w:val="single" w:sz="4" w:space="0" w:color="auto"/>
            </w:tcBorders>
          </w:tcPr>
          <w:p w:rsidR="00784C54" w:rsidRPr="00BA61A9" w:rsidRDefault="00784C54" w:rsidP="00A66CB4">
            <w:pPr>
              <w:spacing w:before="100" w:beforeAutospacing="1" w:after="100" w:afterAutospacing="1" w:line="240" w:lineRule="auto"/>
              <w:rPr>
                <w:rFonts w:ascii="Times New Roman" w:eastAsia="Times New Roman" w:hAnsi="Times New Roman" w:cs="Times New Roman"/>
                <w:sz w:val="20"/>
                <w:szCs w:val="20"/>
                <w:lang w:val="ro-RO" w:eastAsia="zh-CN"/>
              </w:rPr>
            </w:pPr>
          </w:p>
        </w:tc>
        <w:tc>
          <w:tcPr>
            <w:tcW w:w="0" w:type="auto"/>
            <w:tcBorders>
              <w:top w:val="single" w:sz="4" w:space="0" w:color="auto"/>
              <w:left w:val="single" w:sz="4" w:space="0" w:color="auto"/>
              <w:right w:val="single" w:sz="4" w:space="0" w:color="auto"/>
            </w:tcBorders>
          </w:tcPr>
          <w:p w:rsidR="00784C54" w:rsidRPr="00BA61A9" w:rsidRDefault="00784C54" w:rsidP="00A66CB4">
            <w:pPr>
              <w:spacing w:before="100" w:beforeAutospacing="1" w:after="100" w:afterAutospacing="1" w:line="240" w:lineRule="auto"/>
              <w:rPr>
                <w:rFonts w:ascii="Times New Roman" w:eastAsia="Times New Roman" w:hAnsi="Times New Roman" w:cs="Times New Roman"/>
                <w:sz w:val="20"/>
                <w:szCs w:val="20"/>
                <w:lang w:val="ro-RO" w:eastAsia="zh-CN"/>
              </w:rPr>
            </w:pPr>
            <w:r w:rsidRPr="00BA61A9">
              <w:rPr>
                <w:rFonts w:ascii="Times New Roman" w:eastAsia="Times New Roman" w:hAnsi="Times New Roman" w:cs="Times New Roman"/>
                <w:sz w:val="20"/>
                <w:szCs w:val="20"/>
                <w:lang w:val="ro-RO" w:eastAsia="zh-CN"/>
              </w:rPr>
              <w:t>Se identifică în conformitate cu Legea nr. 131 din 03.07.2015 privind achiziţiile publice</w:t>
            </w:r>
          </w:p>
        </w:tc>
        <w:tc>
          <w:tcPr>
            <w:tcW w:w="2523" w:type="dxa"/>
            <w:tcBorders>
              <w:top w:val="single" w:sz="4" w:space="0" w:color="auto"/>
              <w:left w:val="single" w:sz="4" w:space="0" w:color="auto"/>
            </w:tcBorders>
          </w:tcPr>
          <w:p w:rsidR="00784C54" w:rsidRPr="00BA61A9" w:rsidRDefault="00784C54" w:rsidP="00A66CB4">
            <w:pPr>
              <w:spacing w:before="100" w:beforeAutospacing="1" w:after="100" w:afterAutospacing="1" w:line="240" w:lineRule="auto"/>
              <w:rPr>
                <w:rFonts w:ascii="Times New Roman" w:eastAsia="Times New Roman" w:hAnsi="Times New Roman" w:cs="Times New Roman"/>
                <w:sz w:val="20"/>
                <w:szCs w:val="20"/>
                <w:lang w:val="ro-RO" w:eastAsia="zh-CN"/>
              </w:rPr>
            </w:pPr>
            <w:r w:rsidRPr="00BA61A9">
              <w:rPr>
                <w:rFonts w:ascii="Times New Roman" w:eastAsia="Times New Roman" w:hAnsi="Times New Roman" w:cs="Times New Roman"/>
                <w:sz w:val="20"/>
                <w:szCs w:val="20"/>
                <w:lang w:val="ro-RO" w:eastAsia="zh-CN"/>
              </w:rPr>
              <w:t>Se stabileşte în care perioadă (lună) a anului va fi efectuată  această procedură</w:t>
            </w:r>
          </w:p>
        </w:tc>
        <w:tc>
          <w:tcPr>
            <w:tcW w:w="1774" w:type="dxa"/>
            <w:tcBorders>
              <w:top w:val="single" w:sz="4" w:space="0" w:color="auto"/>
              <w:left w:val="single" w:sz="4" w:space="0" w:color="auto"/>
            </w:tcBorders>
          </w:tcPr>
          <w:p w:rsidR="00784C54" w:rsidRPr="00BA61A9" w:rsidRDefault="00784C54" w:rsidP="00A66CB4">
            <w:pPr>
              <w:spacing w:before="100" w:beforeAutospacing="1" w:after="100" w:afterAutospacing="1" w:line="240" w:lineRule="auto"/>
              <w:rPr>
                <w:rFonts w:ascii="Times New Roman" w:eastAsia="Times New Roman" w:hAnsi="Times New Roman" w:cs="Times New Roman"/>
                <w:sz w:val="20"/>
                <w:szCs w:val="20"/>
                <w:lang w:val="ro-RO" w:eastAsia="zh-CN"/>
              </w:rPr>
            </w:pPr>
            <w:r w:rsidRPr="00BA61A9">
              <w:rPr>
                <w:rFonts w:ascii="Times New Roman" w:eastAsia="Times New Roman" w:hAnsi="Times New Roman" w:cs="Times New Roman"/>
                <w:sz w:val="20"/>
                <w:szCs w:val="20"/>
                <w:lang w:val="ro-RO" w:eastAsia="zh-CN"/>
              </w:rPr>
              <w:t>(numai în cazul anunţurilor transmise spre publicare în Jurnalul Oficial al Uniunii Europene)</w:t>
            </w:r>
          </w:p>
        </w:tc>
      </w:tr>
    </w:tbl>
    <w:p w:rsidR="00EF483B" w:rsidRPr="0027357F" w:rsidRDefault="00EF483B" w:rsidP="000C6A23">
      <w:pPr>
        <w:jc w:val="both"/>
        <w:rPr>
          <w:rFonts w:ascii="Times New Roman" w:hAnsi="Times New Roman" w:cs="Times New Roman"/>
          <w:sz w:val="24"/>
          <w:szCs w:val="24"/>
        </w:rPr>
      </w:pPr>
    </w:p>
    <w:sectPr w:rsidR="00EF483B" w:rsidRPr="0027357F" w:rsidSect="00685815">
      <w:pgSz w:w="16834" w:h="11909" w:orient="landscape" w:code="9"/>
      <w:pgMar w:top="1418" w:right="567" w:bottom="567" w:left="567"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006DB"/>
    <w:multiLevelType w:val="hybridMultilevel"/>
    <w:tmpl w:val="75B28BCC"/>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DB2EA9"/>
    <w:multiLevelType w:val="hybridMultilevel"/>
    <w:tmpl w:val="4EDA8B2C"/>
    <w:lvl w:ilvl="0" w:tplc="9E627B84">
      <w:start w:val="1"/>
      <w:numFmt w:val="decimal"/>
      <w:lvlText w:val="%1."/>
      <w:lvlJc w:val="left"/>
      <w:pPr>
        <w:ind w:left="960" w:hanging="360"/>
      </w:pPr>
      <w:rPr>
        <w:rFonts w:ascii="Times New Roman" w:hAnsi="Times New Roman" w:cs="Times New Roman" w:hint="default"/>
        <w:b/>
      </w:rPr>
    </w:lvl>
    <w:lvl w:ilvl="1" w:tplc="E98AF79C">
      <w:start w:val="1"/>
      <w:numFmt w:val="lowerLetter"/>
      <w:lvlText w:val="%2)"/>
      <w:lvlJc w:val="left"/>
      <w:pPr>
        <w:ind w:left="1680" w:hanging="360"/>
      </w:pPr>
      <w:rPr>
        <w:rFonts w:hint="default"/>
      </w:r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
    <w:nsid w:val="16AC0AC4"/>
    <w:multiLevelType w:val="hybridMultilevel"/>
    <w:tmpl w:val="BE64B924"/>
    <w:lvl w:ilvl="0" w:tplc="170EE440">
      <w:start w:val="1"/>
      <w:numFmt w:val="lowerLetter"/>
      <w:lvlText w:val="%1)"/>
      <w:lvlJc w:val="left"/>
      <w:pPr>
        <w:ind w:left="360" w:hanging="360"/>
      </w:pPr>
      <w:rPr>
        <w:rFonts w:hint="default"/>
      </w:rPr>
    </w:lvl>
    <w:lvl w:ilvl="1" w:tplc="28941754">
      <w:start w:val="1"/>
      <w:numFmt w:val="lowerLetter"/>
      <w:lvlText w:val="%2)"/>
      <w:lvlJc w:val="left"/>
      <w:pPr>
        <w:ind w:left="1080" w:hanging="360"/>
      </w:pPr>
    </w:lvl>
    <w:lvl w:ilvl="2" w:tplc="C4C0B196">
      <w:numFmt w:val="bullet"/>
      <w:lvlText w:val="-"/>
      <w:lvlJc w:val="left"/>
      <w:pPr>
        <w:ind w:left="1980" w:hanging="360"/>
      </w:pPr>
      <w:rPr>
        <w:rFonts w:ascii="Times New Roman" w:eastAsia="Times New Roman" w:hAnsi="Times New Roman" w:cs="Times New Roman"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FDE1B11"/>
    <w:multiLevelType w:val="hybridMultilevel"/>
    <w:tmpl w:val="380ECBBE"/>
    <w:lvl w:ilvl="0" w:tplc="04180017">
      <w:start w:val="1"/>
      <w:numFmt w:val="lowerLetter"/>
      <w:lvlText w:val="%1)"/>
      <w:lvlJc w:val="left"/>
      <w:pPr>
        <w:ind w:left="1320" w:hanging="360"/>
      </w:pPr>
    </w:lvl>
    <w:lvl w:ilvl="1" w:tplc="04190017" w:tentative="1">
      <w:start w:val="1"/>
      <w:numFmt w:val="lowerLetter"/>
      <w:lvlText w:val="%2."/>
      <w:lvlJc w:val="left"/>
      <w:pPr>
        <w:ind w:left="2040" w:hanging="360"/>
      </w:pPr>
    </w:lvl>
    <w:lvl w:ilvl="2" w:tplc="E61E88CC"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4">
    <w:nsid w:val="3FDE5FCB"/>
    <w:multiLevelType w:val="hybridMultilevel"/>
    <w:tmpl w:val="3CB8BE10"/>
    <w:lvl w:ilvl="0" w:tplc="04190017">
      <w:start w:val="1"/>
      <w:numFmt w:val="lowerLetter"/>
      <w:lvlText w:val="%1)"/>
      <w:lvlJc w:val="left"/>
      <w:pPr>
        <w:ind w:left="1320" w:hanging="360"/>
      </w:pPr>
    </w:lvl>
    <w:lvl w:ilvl="1" w:tplc="04190019">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5">
    <w:nsid w:val="568616F7"/>
    <w:multiLevelType w:val="hybridMultilevel"/>
    <w:tmpl w:val="C3BE0926"/>
    <w:lvl w:ilvl="0" w:tplc="04190017">
      <w:numFmt w:val="bullet"/>
      <w:lvlText w:val="-"/>
      <w:lvlJc w:val="left"/>
      <w:pPr>
        <w:ind w:left="720" w:hanging="360"/>
      </w:pPr>
      <w:rPr>
        <w:rFonts w:ascii="Calibri" w:eastAsiaTheme="minorHAnsi" w:hAnsi="Calibri" w:cstheme="minorBidi" w:hint="default"/>
        <w:b w:val="0"/>
        <w:i w:val="0"/>
      </w:rPr>
    </w:lvl>
    <w:lvl w:ilvl="1" w:tplc="04190017"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6">
    <w:nsid w:val="65705476"/>
    <w:multiLevelType w:val="hybridMultilevel"/>
    <w:tmpl w:val="050C004C"/>
    <w:lvl w:ilvl="0" w:tplc="D02E1CB6">
      <w:start w:val="1"/>
      <w:numFmt w:val="upperRoman"/>
      <w:lvlText w:val="%1."/>
      <w:lvlJc w:val="righ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
    <w:nsid w:val="730E3CE6"/>
    <w:multiLevelType w:val="hybridMultilevel"/>
    <w:tmpl w:val="A810EE7A"/>
    <w:lvl w:ilvl="0" w:tplc="D626244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5"/>
  </w:num>
  <w:num w:numId="2">
    <w:abstractNumId w:val="1"/>
  </w:num>
  <w:num w:numId="3">
    <w:abstractNumId w:val="4"/>
  </w:num>
  <w:num w:numId="4">
    <w:abstractNumId w:val="2"/>
  </w:num>
  <w:num w:numId="5">
    <w:abstractNumId w:val="0"/>
  </w:num>
  <w:num w:numId="6">
    <w:abstractNumId w:val="3"/>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hyphenationZone w:val="425"/>
  <w:characterSpacingControl w:val="doNotCompress"/>
  <w:compat/>
  <w:rsids>
    <w:rsidRoot w:val="00A87080"/>
    <w:rsid w:val="0004405F"/>
    <w:rsid w:val="000458DE"/>
    <w:rsid w:val="000B1329"/>
    <w:rsid w:val="000C6A23"/>
    <w:rsid w:val="00177D28"/>
    <w:rsid w:val="001A5587"/>
    <w:rsid w:val="002443D8"/>
    <w:rsid w:val="0027357F"/>
    <w:rsid w:val="00285E41"/>
    <w:rsid w:val="002915B4"/>
    <w:rsid w:val="002B1A90"/>
    <w:rsid w:val="002E5045"/>
    <w:rsid w:val="002F1013"/>
    <w:rsid w:val="00303431"/>
    <w:rsid w:val="00344010"/>
    <w:rsid w:val="0035075C"/>
    <w:rsid w:val="00387183"/>
    <w:rsid w:val="003B68FB"/>
    <w:rsid w:val="004165BA"/>
    <w:rsid w:val="00432025"/>
    <w:rsid w:val="00452803"/>
    <w:rsid w:val="004641E2"/>
    <w:rsid w:val="004C2887"/>
    <w:rsid w:val="004E7CDC"/>
    <w:rsid w:val="005318EB"/>
    <w:rsid w:val="00547101"/>
    <w:rsid w:val="005A7AD2"/>
    <w:rsid w:val="00627573"/>
    <w:rsid w:val="00632164"/>
    <w:rsid w:val="00642756"/>
    <w:rsid w:val="0065460D"/>
    <w:rsid w:val="00665502"/>
    <w:rsid w:val="00666AAA"/>
    <w:rsid w:val="0068088B"/>
    <w:rsid w:val="006A6016"/>
    <w:rsid w:val="006B079F"/>
    <w:rsid w:val="006F4216"/>
    <w:rsid w:val="00754F2E"/>
    <w:rsid w:val="00756D2E"/>
    <w:rsid w:val="00784C54"/>
    <w:rsid w:val="007863FE"/>
    <w:rsid w:val="007F233B"/>
    <w:rsid w:val="00812188"/>
    <w:rsid w:val="00812C53"/>
    <w:rsid w:val="008213F8"/>
    <w:rsid w:val="00863DFD"/>
    <w:rsid w:val="008B54BE"/>
    <w:rsid w:val="00911F40"/>
    <w:rsid w:val="00947212"/>
    <w:rsid w:val="009B1277"/>
    <w:rsid w:val="00A1776E"/>
    <w:rsid w:val="00A534CD"/>
    <w:rsid w:val="00A57903"/>
    <w:rsid w:val="00A803AB"/>
    <w:rsid w:val="00A86D76"/>
    <w:rsid w:val="00A87080"/>
    <w:rsid w:val="00AC008D"/>
    <w:rsid w:val="00AD356C"/>
    <w:rsid w:val="00AE345D"/>
    <w:rsid w:val="00B310AB"/>
    <w:rsid w:val="00B51D7B"/>
    <w:rsid w:val="00B616A0"/>
    <w:rsid w:val="00B87C99"/>
    <w:rsid w:val="00BA61A9"/>
    <w:rsid w:val="00BE444D"/>
    <w:rsid w:val="00C36FFF"/>
    <w:rsid w:val="00C4071D"/>
    <w:rsid w:val="00C93855"/>
    <w:rsid w:val="00CA63E3"/>
    <w:rsid w:val="00CB34F0"/>
    <w:rsid w:val="00D40501"/>
    <w:rsid w:val="00D5578D"/>
    <w:rsid w:val="00D67CBF"/>
    <w:rsid w:val="00D85154"/>
    <w:rsid w:val="00D93F50"/>
    <w:rsid w:val="00DA0F30"/>
    <w:rsid w:val="00E459ED"/>
    <w:rsid w:val="00E63167"/>
    <w:rsid w:val="00EF483B"/>
    <w:rsid w:val="00F10E97"/>
    <w:rsid w:val="00FD0D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45D"/>
  </w:style>
  <w:style w:type="paragraph" w:styleId="Heading2">
    <w:name w:val="heading 2"/>
    <w:aliases w:val="Reg-Punct"/>
    <w:basedOn w:val="Normal"/>
    <w:next w:val="Normal"/>
    <w:link w:val="Heading2Char"/>
    <w:autoRedefine/>
    <w:qFormat/>
    <w:rsid w:val="009B1277"/>
    <w:pPr>
      <w:keepNext/>
      <w:tabs>
        <w:tab w:val="left" w:pos="1134"/>
      </w:tabs>
      <w:suppressAutoHyphens/>
      <w:spacing w:after="0" w:line="240" w:lineRule="auto"/>
      <w:ind w:firstLine="567"/>
      <w:jc w:val="both"/>
      <w:outlineLvl w:val="1"/>
    </w:pPr>
    <w:rPr>
      <w:rFonts w:ascii="Times New Roman" w:eastAsia="Times New Roman" w:hAnsi="Times New Roman" w:cs="Times New Roman"/>
      <w:sz w:val="24"/>
      <w:szCs w:val="24"/>
      <w:lang w:val="ro-RO"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otarirePunct1"/>
    <w:basedOn w:val="Normal"/>
    <w:uiPriority w:val="34"/>
    <w:qFormat/>
    <w:rsid w:val="00DA0F30"/>
    <w:pPr>
      <w:ind w:left="720"/>
      <w:contextualSpacing/>
    </w:pPr>
  </w:style>
  <w:style w:type="character" w:styleId="CommentReference">
    <w:name w:val="annotation reference"/>
    <w:basedOn w:val="DefaultParagraphFont"/>
    <w:uiPriority w:val="99"/>
    <w:semiHidden/>
    <w:unhideWhenUsed/>
    <w:rsid w:val="003B68FB"/>
    <w:rPr>
      <w:sz w:val="16"/>
      <w:szCs w:val="16"/>
    </w:rPr>
  </w:style>
  <w:style w:type="paragraph" w:styleId="CommentText">
    <w:name w:val="annotation text"/>
    <w:basedOn w:val="Normal"/>
    <w:link w:val="CommentTextChar"/>
    <w:uiPriority w:val="99"/>
    <w:semiHidden/>
    <w:unhideWhenUsed/>
    <w:rsid w:val="003B68FB"/>
    <w:pPr>
      <w:spacing w:line="240" w:lineRule="auto"/>
    </w:pPr>
    <w:rPr>
      <w:sz w:val="20"/>
      <w:szCs w:val="20"/>
    </w:rPr>
  </w:style>
  <w:style w:type="character" w:customStyle="1" w:styleId="CommentTextChar">
    <w:name w:val="Comment Text Char"/>
    <w:basedOn w:val="DefaultParagraphFont"/>
    <w:link w:val="CommentText"/>
    <w:uiPriority w:val="99"/>
    <w:semiHidden/>
    <w:rsid w:val="003B68FB"/>
    <w:rPr>
      <w:sz w:val="20"/>
      <w:szCs w:val="20"/>
    </w:rPr>
  </w:style>
  <w:style w:type="paragraph" w:styleId="CommentSubject">
    <w:name w:val="annotation subject"/>
    <w:basedOn w:val="CommentText"/>
    <w:next w:val="CommentText"/>
    <w:link w:val="CommentSubjectChar"/>
    <w:uiPriority w:val="99"/>
    <w:semiHidden/>
    <w:unhideWhenUsed/>
    <w:rsid w:val="003B68FB"/>
    <w:rPr>
      <w:b/>
      <w:bCs/>
    </w:rPr>
  </w:style>
  <w:style w:type="character" w:customStyle="1" w:styleId="CommentSubjectChar">
    <w:name w:val="Comment Subject Char"/>
    <w:basedOn w:val="CommentTextChar"/>
    <w:link w:val="CommentSubject"/>
    <w:uiPriority w:val="99"/>
    <w:semiHidden/>
    <w:rsid w:val="003B68FB"/>
    <w:rPr>
      <w:b/>
      <w:bCs/>
      <w:sz w:val="20"/>
      <w:szCs w:val="20"/>
    </w:rPr>
  </w:style>
  <w:style w:type="paragraph" w:styleId="BalloonText">
    <w:name w:val="Balloon Text"/>
    <w:basedOn w:val="Normal"/>
    <w:link w:val="BalloonTextChar"/>
    <w:uiPriority w:val="99"/>
    <w:semiHidden/>
    <w:unhideWhenUsed/>
    <w:rsid w:val="003B68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68FB"/>
    <w:rPr>
      <w:rFonts w:ascii="Tahoma" w:hAnsi="Tahoma" w:cs="Tahoma"/>
      <w:sz w:val="16"/>
      <w:szCs w:val="16"/>
    </w:rPr>
  </w:style>
  <w:style w:type="table" w:styleId="TableGrid">
    <w:name w:val="Table Grid"/>
    <w:basedOn w:val="TableNormal"/>
    <w:uiPriority w:val="59"/>
    <w:rsid w:val="00784C54"/>
    <w:pPr>
      <w:spacing w:after="0" w:line="240" w:lineRule="auto"/>
    </w:pPr>
    <w:rPr>
      <w:rFonts w:ascii="Times New Roman" w:eastAsia="Times New Roman" w:hAnsi="Times New Roman" w:cs="Times New Roman"/>
      <w:sz w:val="20"/>
      <w:szCs w:val="20"/>
      <w:lang w:val="ro-RO"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
    <w:name w:val="tt"/>
    <w:basedOn w:val="Normal"/>
    <w:rsid w:val="00784C54"/>
    <w:pPr>
      <w:spacing w:after="0" w:line="240" w:lineRule="auto"/>
      <w:jc w:val="center"/>
    </w:pPr>
    <w:rPr>
      <w:rFonts w:ascii="Times New Roman" w:eastAsia="SimSun" w:hAnsi="Times New Roman" w:cs="Times New Roman"/>
      <w:b/>
      <w:bCs/>
      <w:sz w:val="24"/>
      <w:szCs w:val="24"/>
      <w:lang w:val="ru-RU" w:eastAsia="zh-CN"/>
    </w:rPr>
  </w:style>
  <w:style w:type="character" w:customStyle="1" w:styleId="Heading2Char">
    <w:name w:val="Heading 2 Char"/>
    <w:aliases w:val="Reg-Punct Char"/>
    <w:basedOn w:val="DefaultParagraphFont"/>
    <w:link w:val="Heading2"/>
    <w:rsid w:val="009B1277"/>
    <w:rPr>
      <w:rFonts w:ascii="Times New Roman" w:eastAsia="Times New Roman" w:hAnsi="Times New Roman" w:cs="Times New Roman"/>
      <w:sz w:val="24"/>
      <w:szCs w:val="24"/>
      <w:lang w:val="ro-RO"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DA0F30"/>
    <w:pPr>
      <w:ind w:left="720"/>
      <w:contextualSpacing/>
    </w:pPr>
  </w:style>
  <w:style w:type="character" w:styleId="Referincomentariu">
    <w:name w:val="annotation reference"/>
    <w:basedOn w:val="Fontdeparagrafimplicit"/>
    <w:uiPriority w:val="99"/>
    <w:semiHidden/>
    <w:unhideWhenUsed/>
    <w:rsid w:val="003B68FB"/>
    <w:rPr>
      <w:sz w:val="16"/>
      <w:szCs w:val="16"/>
    </w:rPr>
  </w:style>
  <w:style w:type="paragraph" w:styleId="Textcomentariu">
    <w:name w:val="annotation text"/>
    <w:basedOn w:val="Normal"/>
    <w:link w:val="TextcomentariuCaracter"/>
    <w:uiPriority w:val="99"/>
    <w:semiHidden/>
    <w:unhideWhenUsed/>
    <w:rsid w:val="003B68FB"/>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3B68FB"/>
    <w:rPr>
      <w:sz w:val="20"/>
      <w:szCs w:val="20"/>
    </w:rPr>
  </w:style>
  <w:style w:type="paragraph" w:styleId="SubiectComentariu">
    <w:name w:val="annotation subject"/>
    <w:basedOn w:val="Textcomentariu"/>
    <w:next w:val="Textcomentariu"/>
    <w:link w:val="SubiectComentariuCaracter"/>
    <w:uiPriority w:val="99"/>
    <w:semiHidden/>
    <w:unhideWhenUsed/>
    <w:rsid w:val="003B68FB"/>
    <w:rPr>
      <w:b/>
      <w:bCs/>
    </w:rPr>
  </w:style>
  <w:style w:type="character" w:customStyle="1" w:styleId="SubiectComentariuCaracter">
    <w:name w:val="Subiect Comentariu Caracter"/>
    <w:basedOn w:val="TextcomentariuCaracter"/>
    <w:link w:val="SubiectComentariu"/>
    <w:uiPriority w:val="99"/>
    <w:semiHidden/>
    <w:rsid w:val="003B68FB"/>
    <w:rPr>
      <w:b/>
      <w:bCs/>
      <w:sz w:val="20"/>
      <w:szCs w:val="20"/>
    </w:rPr>
  </w:style>
  <w:style w:type="paragraph" w:styleId="TextnBalon">
    <w:name w:val="Balloon Text"/>
    <w:basedOn w:val="Normal"/>
    <w:link w:val="TextnBalonCaracter"/>
    <w:uiPriority w:val="99"/>
    <w:semiHidden/>
    <w:unhideWhenUsed/>
    <w:rsid w:val="003B68FB"/>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B68FB"/>
    <w:rPr>
      <w:rFonts w:ascii="Tahoma" w:hAnsi="Tahoma" w:cs="Tahoma"/>
      <w:sz w:val="16"/>
      <w:szCs w:val="16"/>
    </w:rPr>
  </w:style>
  <w:style w:type="table" w:styleId="GrilTabel">
    <w:name w:val="Table Grid"/>
    <w:basedOn w:val="TabelNormal"/>
    <w:uiPriority w:val="59"/>
    <w:rsid w:val="00784C54"/>
    <w:pPr>
      <w:spacing w:after="0" w:line="240" w:lineRule="auto"/>
    </w:pPr>
    <w:rPr>
      <w:rFonts w:ascii="Times New Roman" w:eastAsia="Times New Roman" w:hAnsi="Times New Roman" w:cs="Times New Roman"/>
      <w:sz w:val="20"/>
      <w:szCs w:val="20"/>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
    <w:name w:val="tt"/>
    <w:basedOn w:val="Normal"/>
    <w:rsid w:val="00784C54"/>
    <w:pPr>
      <w:spacing w:after="0" w:line="240" w:lineRule="auto"/>
      <w:jc w:val="center"/>
    </w:pPr>
    <w:rPr>
      <w:rFonts w:ascii="Times New Roman" w:eastAsia="SimSun" w:hAnsi="Times New Roman" w:cs="Times New Roman"/>
      <w:b/>
      <w:bCs/>
      <w:sz w:val="24"/>
      <w:szCs w:val="24"/>
      <w:lang w:val="ru-RU"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8</Pages>
  <Words>1970</Words>
  <Characters>11233</Characters>
  <Application>Microsoft Office Word</Application>
  <DocSecurity>0</DocSecurity>
  <Lines>93</Lines>
  <Paragraphs>26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Company>
  <LinksUpToDate>false</LinksUpToDate>
  <CharactersWithSpaces>13177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S</dc:creator>
  <cp:lastModifiedBy>ochincadum</cp:lastModifiedBy>
  <cp:revision>9</cp:revision>
  <cp:lastPrinted>2016-04-26T07:39:00Z</cp:lastPrinted>
  <dcterms:created xsi:type="dcterms:W3CDTF">2016-02-06T09:10:00Z</dcterms:created>
  <dcterms:modified xsi:type="dcterms:W3CDTF">2016-04-26T07:39:00Z</dcterms:modified>
</cp:coreProperties>
</file>