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93321" w14:textId="77777777" w:rsidR="002F31DE" w:rsidRPr="002F31DE" w:rsidRDefault="002F31DE" w:rsidP="004C784D">
      <w:pPr>
        <w:spacing w:after="0"/>
        <w:ind w:firstLine="709"/>
        <w:jc w:val="center"/>
        <w:rPr>
          <w:lang w:val="ro-RO"/>
        </w:rPr>
      </w:pPr>
      <w:r w:rsidRPr="002F31DE">
        <w:rPr>
          <w:b/>
          <w:lang w:val="ro-RO"/>
        </w:rPr>
        <w:t>NOTA DE FUNDAMENTARE</w:t>
      </w:r>
    </w:p>
    <w:p w14:paraId="5D6D7984" w14:textId="117C74F2" w:rsidR="002F31DE" w:rsidRPr="002F31DE" w:rsidRDefault="002F31DE" w:rsidP="001D3765">
      <w:pPr>
        <w:spacing w:after="0"/>
        <w:ind w:firstLine="709"/>
        <w:jc w:val="center"/>
        <w:rPr>
          <w:b/>
          <w:lang w:val="ro-RO"/>
        </w:rPr>
      </w:pPr>
      <w:r w:rsidRPr="002F31DE">
        <w:rPr>
          <w:b/>
          <w:lang w:val="ro-RO"/>
        </w:rPr>
        <w:t xml:space="preserve">la </w:t>
      </w:r>
      <w:r w:rsidR="001D3765">
        <w:rPr>
          <w:b/>
          <w:lang w:val="ro-RO"/>
        </w:rPr>
        <w:t>proiectul</w:t>
      </w:r>
      <w:r w:rsidRPr="002F31DE">
        <w:rPr>
          <w:b/>
          <w:lang w:val="ro-RO"/>
        </w:rPr>
        <w:t xml:space="preserve"> de</w:t>
      </w:r>
      <w:r w:rsidR="004C784D">
        <w:rPr>
          <w:b/>
          <w:lang w:val="ro-RO"/>
        </w:rPr>
        <w:t xml:space="preserve"> </w:t>
      </w:r>
      <w:r w:rsidRPr="002F31DE">
        <w:rPr>
          <w:b/>
          <w:lang w:val="ro-RO"/>
        </w:rPr>
        <w:t>lege</w:t>
      </w:r>
      <w:r w:rsidR="004C784D">
        <w:rPr>
          <w:b/>
          <w:lang w:val="ro-RO"/>
        </w:rPr>
        <w:t xml:space="preserve"> </w:t>
      </w:r>
      <w:r w:rsidRPr="002F31DE">
        <w:rPr>
          <w:b/>
          <w:lang w:val="ro-RO"/>
        </w:rPr>
        <w:t>pentru modificarea unor acte normative</w:t>
      </w:r>
    </w:p>
    <w:p w14:paraId="45C1128D" w14:textId="7941F266" w:rsidR="002F31DE" w:rsidRPr="002F31DE" w:rsidRDefault="002F31DE" w:rsidP="004C784D">
      <w:pPr>
        <w:spacing w:after="0"/>
        <w:ind w:firstLine="709"/>
        <w:jc w:val="center"/>
        <w:rPr>
          <w:b/>
          <w:lang w:val="ro-RO"/>
        </w:rPr>
      </w:pPr>
      <w:bookmarkStart w:id="0" w:name="_Hlk177471920"/>
      <w:r w:rsidRPr="002F31DE">
        <w:rPr>
          <w:b/>
          <w:lang w:val="ro-RO"/>
        </w:rPr>
        <w:t>(asigurarea logistică, materială și financiară a autorități</w:t>
      </w:r>
      <w:r w:rsidR="00C1440A">
        <w:rPr>
          <w:b/>
          <w:lang w:val="ro-RO"/>
        </w:rPr>
        <w:t>lor</w:t>
      </w:r>
      <w:r w:rsidRPr="002F31DE">
        <w:rPr>
          <w:b/>
          <w:lang w:val="ro-RO"/>
        </w:rPr>
        <w:t xml:space="preserve"> administrative</w:t>
      </w:r>
      <w:r w:rsidR="00C1440A">
        <w:rPr>
          <w:b/>
          <w:lang w:val="ro-RO"/>
        </w:rPr>
        <w:t xml:space="preserve"> și instituțiilor</w:t>
      </w:r>
      <w:r w:rsidR="00CD33E5">
        <w:rPr>
          <w:b/>
          <w:lang w:val="ro-RO"/>
        </w:rPr>
        <w:t xml:space="preserve"> </w:t>
      </w:r>
      <w:r w:rsidRPr="002F31DE">
        <w:rPr>
          <w:b/>
          <w:lang w:val="ro-RO"/>
        </w:rPr>
        <w:t>din subordinea Ministerului Afacerilor Interne)</w:t>
      </w:r>
    </w:p>
    <w:bookmarkEnd w:id="0"/>
    <w:p w14:paraId="1AF186B6" w14:textId="77777777" w:rsidR="002F31DE" w:rsidRPr="002F31DE" w:rsidRDefault="002F31DE" w:rsidP="004C784D">
      <w:pPr>
        <w:spacing w:after="0"/>
        <w:ind w:firstLine="709"/>
        <w:jc w:val="center"/>
        <w:rPr>
          <w:lang w:val="ro-RO"/>
        </w:rPr>
      </w:pPr>
    </w:p>
    <w:tbl>
      <w:tblPr>
        <w:tblStyle w:val="a3"/>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6"/>
      </w:tblGrid>
      <w:tr w:rsidR="002F31DE" w:rsidRPr="001D3765" w14:paraId="5DAFF008" w14:textId="77777777" w:rsidTr="001567C8">
        <w:tc>
          <w:tcPr>
            <w:tcW w:w="9346" w:type="dxa"/>
            <w:tcBorders>
              <w:top w:val="single" w:sz="8" w:space="0" w:color="000000"/>
              <w:left w:val="single" w:sz="8" w:space="0" w:color="000000"/>
              <w:bottom w:val="single" w:sz="8" w:space="0" w:color="000000"/>
              <w:right w:val="single" w:sz="8" w:space="0" w:color="000000"/>
            </w:tcBorders>
            <w:shd w:val="clear" w:color="auto" w:fill="BFBFBF"/>
            <w:hideMark/>
          </w:tcPr>
          <w:p w14:paraId="3EC9C5A4" w14:textId="77777777" w:rsidR="002F31DE" w:rsidRPr="002F31DE" w:rsidRDefault="002F31DE" w:rsidP="002F31DE">
            <w:pPr>
              <w:ind w:firstLine="709"/>
              <w:jc w:val="both"/>
              <w:rPr>
                <w:b/>
                <w:bCs/>
                <w:lang w:val="ro-RO"/>
              </w:rPr>
            </w:pPr>
            <w:r w:rsidRPr="002F31DE">
              <w:rPr>
                <w:b/>
                <w:bCs/>
                <w:lang w:val="ro-RO"/>
              </w:rPr>
              <w:t>1. Denumirea sau numele autorului și, după caz, a/al participanților la elaborarea proiectului actului normativ</w:t>
            </w:r>
          </w:p>
        </w:tc>
      </w:tr>
      <w:tr w:rsidR="002F31DE" w:rsidRPr="001D3765" w14:paraId="07DDE2E2" w14:textId="77777777" w:rsidTr="001567C8">
        <w:tc>
          <w:tcPr>
            <w:tcW w:w="9346" w:type="dxa"/>
            <w:tcBorders>
              <w:top w:val="nil"/>
              <w:left w:val="single" w:sz="8" w:space="0" w:color="000000"/>
              <w:bottom w:val="single" w:sz="8" w:space="0" w:color="000000"/>
              <w:right w:val="single" w:sz="8" w:space="0" w:color="000000"/>
            </w:tcBorders>
            <w:hideMark/>
          </w:tcPr>
          <w:p w14:paraId="41983960" w14:textId="74A7F35B" w:rsidR="002F31DE" w:rsidRPr="002F31DE" w:rsidRDefault="002F31DE" w:rsidP="001D3765">
            <w:pPr>
              <w:ind w:firstLine="709"/>
              <w:jc w:val="both"/>
              <w:rPr>
                <w:lang w:val="ro-RO"/>
              </w:rPr>
            </w:pPr>
            <w:r w:rsidRPr="002F31DE">
              <w:rPr>
                <w:lang w:val="en-US"/>
              </w:rPr>
              <w:t>P</w:t>
            </w:r>
            <w:proofErr w:type="spellStart"/>
            <w:r w:rsidRPr="002F31DE">
              <w:rPr>
                <w:lang w:val="ro-MD"/>
              </w:rPr>
              <w:t>roiectul</w:t>
            </w:r>
            <w:proofErr w:type="spellEnd"/>
            <w:r w:rsidRPr="002F31DE">
              <w:rPr>
                <w:lang w:val="ro-MD"/>
              </w:rPr>
              <w:t xml:space="preserve"> de lege pentru modificarea unor acte normative </w:t>
            </w:r>
            <w:r w:rsidR="00B61022" w:rsidRPr="00B61022">
              <w:rPr>
                <w:lang w:val="ro-MD"/>
              </w:rPr>
              <w:t>(asigurarea logistică, materială și financiară a autorităților administrative și instituțiilor din subordinea Ministerului Afacerilor Interne)</w:t>
            </w:r>
            <w:r w:rsidR="00B61022">
              <w:rPr>
                <w:lang w:val="ro-MD"/>
              </w:rPr>
              <w:t xml:space="preserve"> </w:t>
            </w:r>
            <w:r w:rsidRPr="002F31DE">
              <w:rPr>
                <w:lang w:val="ro-MD"/>
              </w:rPr>
              <w:t>a fost elaborat de către Ministerul Afacerilor Interne.</w:t>
            </w:r>
            <w:r w:rsidR="00884347">
              <w:rPr>
                <w:lang w:val="ro-MD"/>
              </w:rPr>
              <w:t xml:space="preserve"> </w:t>
            </w:r>
          </w:p>
        </w:tc>
      </w:tr>
      <w:tr w:rsidR="002F31DE" w:rsidRPr="001D3765" w14:paraId="7E9E8A34" w14:textId="77777777" w:rsidTr="001567C8">
        <w:tc>
          <w:tcPr>
            <w:tcW w:w="9346" w:type="dxa"/>
            <w:tcBorders>
              <w:top w:val="nil"/>
              <w:left w:val="single" w:sz="8" w:space="0" w:color="000000"/>
              <w:bottom w:val="single" w:sz="4" w:space="0" w:color="auto"/>
              <w:right w:val="single" w:sz="8" w:space="0" w:color="000000"/>
            </w:tcBorders>
            <w:shd w:val="clear" w:color="auto" w:fill="BFBFBF"/>
            <w:hideMark/>
          </w:tcPr>
          <w:p w14:paraId="6655A4C2" w14:textId="77777777" w:rsidR="002F31DE" w:rsidRPr="002F31DE" w:rsidRDefault="002F31DE" w:rsidP="002F31DE">
            <w:pPr>
              <w:ind w:firstLine="709"/>
              <w:jc w:val="both"/>
              <w:rPr>
                <w:b/>
                <w:bCs/>
                <w:lang w:val="ro-RO"/>
              </w:rPr>
            </w:pPr>
            <w:r w:rsidRPr="002F31DE">
              <w:rPr>
                <w:b/>
                <w:bCs/>
                <w:lang w:val="ro-RO"/>
              </w:rPr>
              <w:t>2. Condițiile ce au impus elaborarea proiectului actului normativ</w:t>
            </w:r>
          </w:p>
        </w:tc>
      </w:tr>
      <w:tr w:rsidR="002F31DE" w:rsidRPr="001D3765" w14:paraId="7D4D009B" w14:textId="77777777" w:rsidTr="001567C8">
        <w:tc>
          <w:tcPr>
            <w:tcW w:w="9346" w:type="dxa"/>
            <w:tcBorders>
              <w:top w:val="single" w:sz="4" w:space="0" w:color="auto"/>
              <w:left w:val="single" w:sz="8" w:space="0" w:color="000000"/>
              <w:bottom w:val="single" w:sz="8" w:space="0" w:color="000000"/>
              <w:right w:val="single" w:sz="8" w:space="0" w:color="000000"/>
            </w:tcBorders>
            <w:shd w:val="clear" w:color="auto" w:fill="EDEDED"/>
            <w:hideMark/>
          </w:tcPr>
          <w:p w14:paraId="51731523" w14:textId="5934EA07" w:rsidR="0027461F" w:rsidRDefault="002F31DE" w:rsidP="002F31DE">
            <w:pPr>
              <w:ind w:firstLine="709"/>
              <w:jc w:val="both"/>
              <w:rPr>
                <w:lang w:val="en-US"/>
              </w:rPr>
            </w:pPr>
            <w:r w:rsidRPr="002F31DE">
              <w:rPr>
                <w:lang w:val="en-US"/>
              </w:rPr>
              <w:t>2.1</w:t>
            </w:r>
            <w:r w:rsidR="0027461F">
              <w:rPr>
                <w:lang w:val="en-US"/>
              </w:rPr>
              <w:t>.</w:t>
            </w:r>
            <w:r w:rsidRPr="002F31DE">
              <w:rPr>
                <w:lang w:val="en-US"/>
              </w:rPr>
              <w:t xml:space="preserve"> </w:t>
            </w:r>
            <w:r w:rsidR="0027461F" w:rsidRPr="002F31DE">
              <w:rPr>
                <w:lang w:val="ro-MD"/>
              </w:rPr>
              <w:t>Conform demersului Cancelariei de Stat nr. 31/03-78-320 din 12 ianuarie 2024, în baza Procesului verbal nr. 1 al ședinței de lucru a membrilor Guvernului din 9 ianuarie 2024, în vederea diminuării sarcinilor atribuite Guvernului, s-a solicitat revizuirea cadrului normativ aferent domeniului de activitate, analiza temeiurilor juridice care impun adoptarea anumitor decizii administrative la nivelul Guvernului și evaluarea necesităților și posibilităților de debirocratizare și descentralizare a deciziilor respective</w:t>
            </w:r>
          </w:p>
          <w:p w14:paraId="2328E407" w14:textId="6A2FE038" w:rsidR="002F31DE" w:rsidRPr="001814B4" w:rsidRDefault="0027461F" w:rsidP="002F31DE">
            <w:pPr>
              <w:ind w:firstLine="709"/>
              <w:jc w:val="both"/>
              <w:rPr>
                <w:lang w:val="ro-MD"/>
              </w:rPr>
            </w:pPr>
            <w:r>
              <w:rPr>
                <w:lang w:val="en-US"/>
              </w:rPr>
              <w:t>2</w:t>
            </w:r>
            <w:r w:rsidRPr="001814B4">
              <w:rPr>
                <w:lang w:val="en-US"/>
              </w:rPr>
              <w:t xml:space="preserve">.2. </w:t>
            </w:r>
            <w:r w:rsidR="002F31DE" w:rsidRPr="001814B4">
              <w:rPr>
                <w:lang w:val="ro-MD"/>
              </w:rPr>
              <w:t xml:space="preserve">Proiectul de lege pentru modificarea unor acte normative </w:t>
            </w:r>
            <w:r w:rsidR="00B61022" w:rsidRPr="00B61022">
              <w:rPr>
                <w:lang w:val="ro-MD"/>
              </w:rPr>
              <w:t>(asigurarea logistică, materială și financiară a autorităților administrative și instituțiilor din subordinea Ministerului Afacerilor Interne)</w:t>
            </w:r>
            <w:r w:rsidR="00B61022">
              <w:rPr>
                <w:lang w:val="ro-MD"/>
              </w:rPr>
              <w:t xml:space="preserve"> </w:t>
            </w:r>
            <w:r w:rsidR="002F31DE" w:rsidRPr="001814B4">
              <w:rPr>
                <w:lang w:val="ro-MD"/>
              </w:rPr>
              <w:t xml:space="preserve">a fost elaborat în vederea reglementării modului de stabilire a normelor de asigurare logistică, materială și financiară și a normelor de dotare a unor autorități administrative din subordinea Ministerului Afacerilor Interne, în vederea asigurării executării </w:t>
            </w:r>
            <w:r w:rsidR="008F19D5" w:rsidRPr="001814B4">
              <w:rPr>
                <w:lang w:val="ro-MD"/>
              </w:rPr>
              <w:t xml:space="preserve">misiunilor </w:t>
            </w:r>
            <w:r w:rsidR="002F31DE" w:rsidRPr="001814B4">
              <w:rPr>
                <w:lang w:val="ro-MD"/>
              </w:rPr>
              <w:t xml:space="preserve">și </w:t>
            </w:r>
            <w:r w:rsidR="008F19D5" w:rsidRPr="001814B4">
              <w:rPr>
                <w:lang w:val="ro-MD"/>
              </w:rPr>
              <w:t xml:space="preserve">funcțiilor </w:t>
            </w:r>
            <w:r w:rsidR="002F31DE" w:rsidRPr="001814B4">
              <w:rPr>
                <w:lang w:val="ro-MD"/>
              </w:rPr>
              <w:t xml:space="preserve">ale acestora stabilite </w:t>
            </w:r>
            <w:r w:rsidR="003E0561" w:rsidRPr="001814B4">
              <w:rPr>
                <w:lang w:val="ro-MD"/>
              </w:rPr>
              <w:t>de</w:t>
            </w:r>
            <w:r w:rsidR="00323239" w:rsidRPr="001814B4">
              <w:rPr>
                <w:lang w:val="ro-MD"/>
              </w:rPr>
              <w:t xml:space="preserve"> lege</w:t>
            </w:r>
            <w:r w:rsidR="003E0561" w:rsidRPr="001814B4">
              <w:rPr>
                <w:lang w:val="ro-MD"/>
              </w:rPr>
              <w:t>,</w:t>
            </w:r>
            <w:r w:rsidR="00323239" w:rsidRPr="001814B4">
              <w:rPr>
                <w:lang w:val="ro-MD"/>
              </w:rPr>
              <w:t xml:space="preserve"> </w:t>
            </w:r>
            <w:r w:rsidR="002F31DE" w:rsidRPr="001814B4">
              <w:rPr>
                <w:lang w:val="ro-MD"/>
              </w:rPr>
              <w:t xml:space="preserve">conform următoarelor domenii de activitate: </w:t>
            </w:r>
          </w:p>
          <w:p w14:paraId="72C0B330" w14:textId="2108CC08" w:rsidR="002F31DE" w:rsidRPr="001814B4" w:rsidRDefault="002F31DE" w:rsidP="00884347">
            <w:pPr>
              <w:pStyle w:val="a4"/>
              <w:numPr>
                <w:ilvl w:val="0"/>
                <w:numId w:val="3"/>
              </w:numPr>
              <w:tabs>
                <w:tab w:val="left" w:pos="873"/>
                <w:tab w:val="left" w:pos="1014"/>
              </w:tabs>
              <w:ind w:left="22" w:firstLine="687"/>
              <w:jc w:val="both"/>
              <w:rPr>
                <w:bCs/>
                <w:lang w:val="ro-MD"/>
              </w:rPr>
            </w:pPr>
            <w:r w:rsidRPr="001814B4">
              <w:rPr>
                <w:bCs/>
                <w:lang w:val="ro-MD"/>
              </w:rPr>
              <w:t xml:space="preserve">ordinea </w:t>
            </w:r>
            <w:proofErr w:type="spellStart"/>
            <w:r w:rsidRPr="001814B4">
              <w:rPr>
                <w:bCs/>
                <w:lang w:val="ro-MD"/>
              </w:rPr>
              <w:t>şi</w:t>
            </w:r>
            <w:proofErr w:type="spellEnd"/>
            <w:r w:rsidRPr="001814B4">
              <w:rPr>
                <w:bCs/>
                <w:lang w:val="ro-MD"/>
              </w:rPr>
              <w:t xml:space="preserve"> securitatea publică;</w:t>
            </w:r>
          </w:p>
          <w:p w14:paraId="65A71FB0" w14:textId="3A63AB65" w:rsidR="002F31DE" w:rsidRPr="00884347" w:rsidRDefault="002F31DE" w:rsidP="00884347">
            <w:pPr>
              <w:pStyle w:val="a4"/>
              <w:numPr>
                <w:ilvl w:val="0"/>
                <w:numId w:val="3"/>
              </w:numPr>
              <w:tabs>
                <w:tab w:val="left" w:pos="873"/>
                <w:tab w:val="left" w:pos="1014"/>
              </w:tabs>
              <w:ind w:left="22" w:firstLine="687"/>
              <w:jc w:val="both"/>
              <w:rPr>
                <w:bCs/>
                <w:lang w:val="ro-MD"/>
              </w:rPr>
            </w:pPr>
            <w:r w:rsidRPr="00884347">
              <w:rPr>
                <w:bCs/>
                <w:lang w:val="ro-MD"/>
              </w:rPr>
              <w:t>combaterea criminalității organizate;</w:t>
            </w:r>
          </w:p>
          <w:p w14:paraId="57778877" w14:textId="5D590ACE" w:rsidR="002F31DE" w:rsidRPr="00884347" w:rsidRDefault="002F31DE" w:rsidP="00884347">
            <w:pPr>
              <w:pStyle w:val="a4"/>
              <w:numPr>
                <w:ilvl w:val="0"/>
                <w:numId w:val="3"/>
              </w:numPr>
              <w:tabs>
                <w:tab w:val="left" w:pos="873"/>
                <w:tab w:val="left" w:pos="1014"/>
              </w:tabs>
              <w:ind w:left="22" w:firstLine="687"/>
              <w:jc w:val="both"/>
              <w:rPr>
                <w:bCs/>
                <w:lang w:val="ro-MD"/>
              </w:rPr>
            </w:pPr>
            <w:r w:rsidRPr="00884347">
              <w:rPr>
                <w:bCs/>
                <w:lang w:val="ro-MD"/>
              </w:rPr>
              <w:t>managementul integrat al frontierei de stat;</w:t>
            </w:r>
          </w:p>
          <w:p w14:paraId="1FBB1BCB" w14:textId="0B6AFFF2" w:rsidR="002F31DE" w:rsidRPr="00884347" w:rsidRDefault="002F31DE" w:rsidP="00884347">
            <w:pPr>
              <w:pStyle w:val="a4"/>
              <w:numPr>
                <w:ilvl w:val="0"/>
                <w:numId w:val="3"/>
              </w:numPr>
              <w:tabs>
                <w:tab w:val="left" w:pos="873"/>
                <w:tab w:val="left" w:pos="1014"/>
              </w:tabs>
              <w:ind w:left="22" w:firstLine="687"/>
              <w:jc w:val="both"/>
              <w:rPr>
                <w:bCs/>
                <w:lang w:val="ro-MD"/>
              </w:rPr>
            </w:pPr>
            <w:r w:rsidRPr="00884347">
              <w:rPr>
                <w:bCs/>
                <w:lang w:val="ro-MD"/>
              </w:rPr>
              <w:t xml:space="preserve">prevenirea </w:t>
            </w:r>
            <w:proofErr w:type="spellStart"/>
            <w:r w:rsidRPr="00884347">
              <w:rPr>
                <w:bCs/>
                <w:lang w:val="ro-MD"/>
              </w:rPr>
              <w:t>şi</w:t>
            </w:r>
            <w:proofErr w:type="spellEnd"/>
            <w:r w:rsidRPr="00884347">
              <w:rPr>
                <w:bCs/>
                <w:lang w:val="ro-MD"/>
              </w:rPr>
              <w:t xml:space="preserve"> lichidarea </w:t>
            </w:r>
            <w:proofErr w:type="spellStart"/>
            <w:r w:rsidRPr="00884347">
              <w:rPr>
                <w:bCs/>
                <w:lang w:val="ro-MD"/>
              </w:rPr>
              <w:t>consecinţelor</w:t>
            </w:r>
            <w:proofErr w:type="spellEnd"/>
            <w:r w:rsidRPr="00884347">
              <w:rPr>
                <w:bCs/>
                <w:lang w:val="ro-MD"/>
              </w:rPr>
              <w:t xml:space="preserve"> </w:t>
            </w:r>
            <w:proofErr w:type="spellStart"/>
            <w:r w:rsidRPr="00884347">
              <w:rPr>
                <w:bCs/>
                <w:lang w:val="ro-MD"/>
              </w:rPr>
              <w:t>situaţiilor</w:t>
            </w:r>
            <w:proofErr w:type="spellEnd"/>
            <w:r w:rsidRPr="00884347">
              <w:rPr>
                <w:bCs/>
                <w:lang w:val="ro-MD"/>
              </w:rPr>
              <w:t xml:space="preserve"> de </w:t>
            </w:r>
            <w:proofErr w:type="spellStart"/>
            <w:r w:rsidRPr="00884347">
              <w:rPr>
                <w:bCs/>
                <w:lang w:val="ro-MD"/>
              </w:rPr>
              <w:t>urgenţă</w:t>
            </w:r>
            <w:proofErr w:type="spellEnd"/>
            <w:r w:rsidRPr="00884347">
              <w:rPr>
                <w:bCs/>
                <w:lang w:val="ro-MD"/>
              </w:rPr>
              <w:t xml:space="preserve"> </w:t>
            </w:r>
            <w:proofErr w:type="spellStart"/>
            <w:r w:rsidRPr="00884347">
              <w:rPr>
                <w:bCs/>
                <w:lang w:val="ro-MD"/>
              </w:rPr>
              <w:t>şi</w:t>
            </w:r>
            <w:proofErr w:type="spellEnd"/>
            <w:r w:rsidRPr="00884347">
              <w:rPr>
                <w:bCs/>
                <w:lang w:val="ro-MD"/>
              </w:rPr>
              <w:t xml:space="preserve"> </w:t>
            </w:r>
            <w:proofErr w:type="spellStart"/>
            <w:r w:rsidRPr="00884347">
              <w:rPr>
                <w:bCs/>
                <w:lang w:val="ro-MD"/>
              </w:rPr>
              <w:t>excepţionale</w:t>
            </w:r>
            <w:proofErr w:type="spellEnd"/>
            <w:r w:rsidRPr="00884347">
              <w:rPr>
                <w:bCs/>
                <w:lang w:val="ro-MD"/>
              </w:rPr>
              <w:t xml:space="preserve">, </w:t>
            </w:r>
            <w:proofErr w:type="spellStart"/>
            <w:r w:rsidRPr="00884347">
              <w:rPr>
                <w:bCs/>
                <w:lang w:val="ro-MD"/>
              </w:rPr>
              <w:t>protecţia</w:t>
            </w:r>
            <w:proofErr w:type="spellEnd"/>
            <w:r w:rsidRPr="00884347">
              <w:rPr>
                <w:bCs/>
                <w:lang w:val="ro-MD"/>
              </w:rPr>
              <w:t xml:space="preserve"> civilă, apărarea împotriva incendiilor </w:t>
            </w:r>
            <w:proofErr w:type="spellStart"/>
            <w:r w:rsidRPr="00884347">
              <w:rPr>
                <w:bCs/>
                <w:lang w:val="ro-MD"/>
              </w:rPr>
              <w:t>şi</w:t>
            </w:r>
            <w:proofErr w:type="spellEnd"/>
            <w:r w:rsidRPr="00884347">
              <w:rPr>
                <w:bCs/>
                <w:lang w:val="ro-MD"/>
              </w:rPr>
              <w:t xml:space="preserve"> acordarea primului ajutor calificat;</w:t>
            </w:r>
          </w:p>
          <w:p w14:paraId="1384031F" w14:textId="19797B16" w:rsidR="002F31DE" w:rsidRPr="00884347" w:rsidRDefault="002F31DE" w:rsidP="00884347">
            <w:pPr>
              <w:pStyle w:val="a4"/>
              <w:numPr>
                <w:ilvl w:val="0"/>
                <w:numId w:val="3"/>
              </w:numPr>
              <w:tabs>
                <w:tab w:val="left" w:pos="873"/>
                <w:tab w:val="left" w:pos="1014"/>
              </w:tabs>
              <w:ind w:left="22" w:firstLine="687"/>
              <w:jc w:val="both"/>
              <w:rPr>
                <w:bCs/>
                <w:lang w:val="ro-MD"/>
              </w:rPr>
            </w:pPr>
            <w:r w:rsidRPr="00884347">
              <w:rPr>
                <w:bCs/>
                <w:lang w:val="ro-MD"/>
              </w:rPr>
              <w:t xml:space="preserve">asigurarea respectării drepturilor </w:t>
            </w:r>
            <w:proofErr w:type="spellStart"/>
            <w:r w:rsidRPr="00884347">
              <w:rPr>
                <w:bCs/>
                <w:lang w:val="ro-MD"/>
              </w:rPr>
              <w:t>şi</w:t>
            </w:r>
            <w:proofErr w:type="spellEnd"/>
            <w:r w:rsidRPr="00884347">
              <w:rPr>
                <w:bCs/>
                <w:lang w:val="ro-MD"/>
              </w:rPr>
              <w:t xml:space="preserve"> </w:t>
            </w:r>
            <w:proofErr w:type="spellStart"/>
            <w:r w:rsidRPr="00884347">
              <w:rPr>
                <w:bCs/>
                <w:lang w:val="ro-MD"/>
              </w:rPr>
              <w:t>libertăţilor</w:t>
            </w:r>
            <w:proofErr w:type="spellEnd"/>
            <w:r w:rsidRPr="00884347">
              <w:rPr>
                <w:bCs/>
                <w:lang w:val="ro-MD"/>
              </w:rPr>
              <w:t xml:space="preserve"> fundamentale ale omului, precum </w:t>
            </w:r>
            <w:proofErr w:type="spellStart"/>
            <w:r w:rsidRPr="00884347">
              <w:rPr>
                <w:bCs/>
                <w:lang w:val="ro-MD"/>
              </w:rPr>
              <w:t>şi</w:t>
            </w:r>
            <w:proofErr w:type="spellEnd"/>
            <w:r w:rsidRPr="00884347">
              <w:rPr>
                <w:bCs/>
                <w:lang w:val="ro-MD"/>
              </w:rPr>
              <w:t xml:space="preserve"> apărarea </w:t>
            </w:r>
            <w:proofErr w:type="spellStart"/>
            <w:r w:rsidRPr="00884347">
              <w:rPr>
                <w:bCs/>
                <w:lang w:val="ro-MD"/>
              </w:rPr>
              <w:t>proprietăţii</w:t>
            </w:r>
            <w:proofErr w:type="spellEnd"/>
            <w:r w:rsidRPr="00884347">
              <w:rPr>
                <w:bCs/>
                <w:lang w:val="ro-MD"/>
              </w:rPr>
              <w:t xml:space="preserve"> publice </w:t>
            </w:r>
            <w:proofErr w:type="spellStart"/>
            <w:r w:rsidRPr="00884347">
              <w:rPr>
                <w:bCs/>
                <w:lang w:val="ro-MD"/>
              </w:rPr>
              <w:t>şi</w:t>
            </w:r>
            <w:proofErr w:type="spellEnd"/>
            <w:r w:rsidRPr="00884347">
              <w:rPr>
                <w:bCs/>
                <w:lang w:val="ro-MD"/>
              </w:rPr>
              <w:t xml:space="preserve"> private.</w:t>
            </w:r>
          </w:p>
          <w:p w14:paraId="4A787BBA" w14:textId="77777777" w:rsidR="002F31DE" w:rsidRPr="002F31DE" w:rsidRDefault="002F31DE" w:rsidP="002F31DE">
            <w:pPr>
              <w:ind w:firstLine="709"/>
              <w:jc w:val="both"/>
              <w:rPr>
                <w:lang w:val="ro-MD"/>
              </w:rPr>
            </w:pPr>
            <w:r w:rsidRPr="002F31DE">
              <w:rPr>
                <w:lang w:val="ro-MD"/>
              </w:rPr>
              <w:t xml:space="preserve">Normele de asigurare logistică, materială și financiară a unor autorități administrative din subordinea Ministerului Afacerilor Interne fac parte din obiectivele prioritare de dotare și planificare instituțională, corespunzătoare criteriului </w:t>
            </w:r>
            <w:r w:rsidRPr="002F31DE">
              <w:rPr>
                <w:bCs/>
                <w:lang w:val="ro-MD"/>
              </w:rPr>
              <w:t>necesar pentru fiecare subdiviziune în parte, în funcție de necesitățile ce rezultă din activitățile specifice.</w:t>
            </w:r>
            <w:r w:rsidRPr="002F31DE">
              <w:rPr>
                <w:lang w:val="ro-MD"/>
              </w:rPr>
              <w:t xml:space="preserve"> </w:t>
            </w:r>
          </w:p>
          <w:p w14:paraId="0B2F62A5" w14:textId="77777777" w:rsidR="002F31DE" w:rsidRPr="002F31DE" w:rsidRDefault="002F31DE" w:rsidP="002F31DE">
            <w:pPr>
              <w:ind w:firstLine="709"/>
              <w:jc w:val="both"/>
              <w:rPr>
                <w:bCs/>
                <w:lang w:val="ro-MD"/>
              </w:rPr>
            </w:pPr>
            <w:r w:rsidRPr="002F31DE">
              <w:rPr>
                <w:lang w:val="ro-MD"/>
              </w:rPr>
              <w:t xml:space="preserve">În raport cu domeniile menționate, Ministerul Afacerilor Interne are misiunea de a analiza situația și problemele din domeniile de activitate gestionate, de a elabora politici publice eficiente în domeniile respective, de a monitoriza calitatea politicilor și a actelor normative și de a propune intervenții justificate </w:t>
            </w:r>
            <w:r w:rsidRPr="002E6397">
              <w:rPr>
                <w:lang w:val="ro-MD"/>
              </w:rPr>
              <w:t xml:space="preserve">ale </w:t>
            </w:r>
            <w:r w:rsidRPr="002E6397">
              <w:rPr>
                <w:lang w:val="ro-MD"/>
              </w:rPr>
              <w:lastRenderedPageBreak/>
              <w:t>statului</w:t>
            </w:r>
            <w:r w:rsidRPr="002F31DE">
              <w:rPr>
                <w:lang w:val="ro-MD"/>
              </w:rPr>
              <w:t>, care urmează să ofere soluții eficiente în domeniile de competență, asigurând cel mai bun raport dintre rezultatele scontate și costurile preconizate.</w:t>
            </w:r>
          </w:p>
          <w:p w14:paraId="33E7FFC7" w14:textId="77777777" w:rsidR="002F31DE" w:rsidRPr="002E6397" w:rsidRDefault="002F31DE" w:rsidP="002F31DE">
            <w:pPr>
              <w:ind w:firstLine="709"/>
              <w:jc w:val="both"/>
              <w:rPr>
                <w:lang w:val="ro-MD"/>
              </w:rPr>
            </w:pPr>
            <w:r w:rsidRPr="002F31DE">
              <w:rPr>
                <w:lang w:val="ro-MD"/>
              </w:rPr>
              <w:t xml:space="preserve">În prezent, pentru toate autoritățile administrative din subordinea Ministerului Afacerilor Interne, </w:t>
            </w:r>
            <w:r w:rsidRPr="002E6397">
              <w:rPr>
                <w:lang w:val="ro-MD"/>
              </w:rPr>
              <w:t>normele de asigurare logistică, materială și financiară, precum și cele de dotare se stabilesc de către Guvern.</w:t>
            </w:r>
          </w:p>
          <w:p w14:paraId="664C32BB" w14:textId="4BC5ADC1" w:rsidR="002F31DE" w:rsidRPr="002E6397" w:rsidRDefault="002F31DE" w:rsidP="002F31DE">
            <w:pPr>
              <w:ind w:firstLine="709"/>
              <w:jc w:val="both"/>
              <w:rPr>
                <w:lang w:val="ro-MD"/>
              </w:rPr>
            </w:pPr>
            <w:r w:rsidRPr="002E6397">
              <w:rPr>
                <w:lang w:val="ro-MD"/>
              </w:rPr>
              <w:t xml:space="preserve">Astfel, în cazul necesității modificării normelor de asigurare și dotare pentru oricare dintre autoritățile administrative ale Ministerului Afacerilor Interne, urmează a fi supuse modificării actele normative aprobate de Guvern, fapt ce poate </w:t>
            </w:r>
            <w:r w:rsidRPr="002E6397">
              <w:rPr>
                <w:color w:val="000000" w:themeColor="text1"/>
                <w:lang w:val="ro-MD"/>
              </w:rPr>
              <w:t xml:space="preserve">genera anumite tergiversări </w:t>
            </w:r>
            <w:r w:rsidR="00EF0888" w:rsidRPr="002E6397">
              <w:rPr>
                <w:color w:val="000000" w:themeColor="text1"/>
                <w:lang w:val="ro-MD"/>
              </w:rPr>
              <w:t>pe parcursul</w:t>
            </w:r>
            <w:r w:rsidRPr="002E6397">
              <w:rPr>
                <w:color w:val="000000" w:themeColor="text1"/>
                <w:lang w:val="ro-MD"/>
              </w:rPr>
              <w:t xml:space="preserve"> etapelor </w:t>
            </w:r>
            <w:r w:rsidRPr="002E6397">
              <w:rPr>
                <w:lang w:val="ro-MD"/>
              </w:rPr>
              <w:t>de promovare.</w:t>
            </w:r>
          </w:p>
          <w:p w14:paraId="14432E0A" w14:textId="77777777" w:rsidR="002F31DE" w:rsidRPr="006B0F10" w:rsidRDefault="002F31DE" w:rsidP="002F31DE">
            <w:pPr>
              <w:ind w:firstLine="709"/>
              <w:jc w:val="both"/>
              <w:rPr>
                <w:color w:val="000000" w:themeColor="text1"/>
                <w:lang w:val="ro-MD"/>
              </w:rPr>
            </w:pPr>
            <w:r w:rsidRPr="002F31DE">
              <w:rPr>
                <w:lang w:val="ro-MD"/>
              </w:rPr>
              <w:t xml:space="preserve">În acest </w:t>
            </w:r>
            <w:r w:rsidRPr="006B0F10">
              <w:rPr>
                <w:color w:val="000000" w:themeColor="text1"/>
                <w:lang w:val="ro-MD"/>
              </w:rPr>
              <w:t>sens, aprobarea proiectului de lege are următoarele beneficii:</w:t>
            </w:r>
          </w:p>
          <w:p w14:paraId="704A0401" w14:textId="7850E722" w:rsidR="002F31DE" w:rsidRPr="006B0F10" w:rsidRDefault="002F31DE" w:rsidP="002F31DE">
            <w:pPr>
              <w:ind w:firstLine="709"/>
              <w:jc w:val="both"/>
              <w:rPr>
                <w:color w:val="000000" w:themeColor="text1"/>
                <w:lang w:val="ro-MD"/>
              </w:rPr>
            </w:pPr>
            <w:r w:rsidRPr="006B0F10">
              <w:rPr>
                <w:color w:val="000000" w:themeColor="text1"/>
                <w:lang w:val="ro-MD"/>
              </w:rPr>
              <w:t xml:space="preserve">1. </w:t>
            </w:r>
            <w:r w:rsidRPr="006B0F10">
              <w:rPr>
                <w:b/>
                <w:bCs/>
                <w:color w:val="000000" w:themeColor="text1"/>
                <w:lang w:val="ro-MD"/>
              </w:rPr>
              <w:t>Flexibilitate și adaptabilitate sporită</w:t>
            </w:r>
            <w:r w:rsidRPr="006B0F10">
              <w:rPr>
                <w:color w:val="000000" w:themeColor="text1"/>
                <w:lang w:val="ro-MD"/>
              </w:rPr>
              <w:t xml:space="preserve"> - </w:t>
            </w:r>
            <w:r w:rsidRPr="002E6397">
              <w:rPr>
                <w:color w:val="000000" w:themeColor="text1"/>
                <w:lang w:val="ro-MD"/>
              </w:rPr>
              <w:t>Ministerul Afacerilor Interne va putea actualiza normele de asigurare logistică, materială și financiară și normele de dotare</w:t>
            </w:r>
            <w:r w:rsidR="00EF0888" w:rsidRPr="002E6397">
              <w:rPr>
                <w:color w:val="000000" w:themeColor="text1"/>
                <w:lang w:val="ro-MD"/>
              </w:rPr>
              <w:t xml:space="preserve">, </w:t>
            </w:r>
            <w:r w:rsidRPr="002E6397">
              <w:rPr>
                <w:color w:val="000000" w:themeColor="text1"/>
                <w:lang w:val="ro-MD"/>
              </w:rPr>
              <w:t>pentru adapta</w:t>
            </w:r>
            <w:r w:rsidR="00EF0888" w:rsidRPr="002E6397">
              <w:rPr>
                <w:color w:val="000000" w:themeColor="text1"/>
                <w:lang w:val="ro-MD"/>
              </w:rPr>
              <w:t>rea acestora</w:t>
            </w:r>
            <w:r w:rsidRPr="002E6397">
              <w:rPr>
                <w:color w:val="000000" w:themeColor="text1"/>
                <w:lang w:val="ro-MD"/>
              </w:rPr>
              <w:t xml:space="preserve"> la noile necesități și provocări, luându-se în considerare specificul activității autorităților administrative din subordinea Ministerului Afacerilor Interne</w:t>
            </w:r>
            <w:r w:rsidRPr="006B0F10">
              <w:rPr>
                <w:color w:val="000000" w:themeColor="text1"/>
                <w:lang w:val="ro-MD"/>
              </w:rPr>
              <w:t>.</w:t>
            </w:r>
          </w:p>
          <w:p w14:paraId="62889A6A" w14:textId="758797D8" w:rsidR="002F31DE" w:rsidRPr="006B0F10" w:rsidRDefault="002F31DE" w:rsidP="002F31DE">
            <w:pPr>
              <w:ind w:firstLine="709"/>
              <w:jc w:val="both"/>
              <w:rPr>
                <w:color w:val="000000" w:themeColor="text1"/>
                <w:lang w:val="ro-MD"/>
              </w:rPr>
            </w:pPr>
            <w:r w:rsidRPr="006B0F10">
              <w:rPr>
                <w:color w:val="000000" w:themeColor="text1"/>
                <w:lang w:val="ro-MD"/>
              </w:rPr>
              <w:t xml:space="preserve">2. </w:t>
            </w:r>
            <w:r w:rsidRPr="006B0F10">
              <w:rPr>
                <w:b/>
                <w:bCs/>
                <w:color w:val="000000" w:themeColor="text1"/>
                <w:lang w:val="ro-MD"/>
              </w:rPr>
              <w:t>Eficientizare</w:t>
            </w:r>
            <w:r w:rsidRPr="006B0F10">
              <w:rPr>
                <w:color w:val="000000" w:themeColor="text1"/>
                <w:lang w:val="ro-MD"/>
              </w:rPr>
              <w:t xml:space="preserve"> -</w:t>
            </w:r>
            <w:r w:rsidR="00EF0888" w:rsidRPr="006B0F10">
              <w:rPr>
                <w:color w:val="000000" w:themeColor="text1"/>
                <w:lang w:val="ro-MD"/>
              </w:rPr>
              <w:t xml:space="preserve"> Reducerea birocrației</w:t>
            </w:r>
            <w:r w:rsidRPr="006B0F10">
              <w:rPr>
                <w:color w:val="000000" w:themeColor="text1"/>
                <w:lang w:val="ro-MD"/>
              </w:rPr>
              <w:t xml:space="preserve"> și </w:t>
            </w:r>
            <w:r w:rsidR="00EF0888" w:rsidRPr="006B0F10">
              <w:rPr>
                <w:color w:val="000000" w:themeColor="text1"/>
                <w:lang w:val="ro-MD"/>
              </w:rPr>
              <w:t xml:space="preserve">implicit </w:t>
            </w:r>
            <w:r w:rsidRPr="006B0F10">
              <w:rPr>
                <w:color w:val="000000" w:themeColor="text1"/>
                <w:lang w:val="ro-MD"/>
              </w:rPr>
              <w:t>accelera</w:t>
            </w:r>
            <w:r w:rsidR="00EF0888" w:rsidRPr="006B0F10">
              <w:rPr>
                <w:color w:val="000000" w:themeColor="text1"/>
                <w:lang w:val="ro-MD"/>
              </w:rPr>
              <w:t xml:space="preserve">rea </w:t>
            </w:r>
            <w:r w:rsidRPr="006B0F10">
              <w:rPr>
                <w:color w:val="000000" w:themeColor="text1"/>
                <w:lang w:val="ro-MD"/>
              </w:rPr>
              <w:t>procesul</w:t>
            </w:r>
            <w:r w:rsidR="00EF0888" w:rsidRPr="006B0F10">
              <w:rPr>
                <w:color w:val="000000" w:themeColor="text1"/>
                <w:lang w:val="ro-MD"/>
              </w:rPr>
              <w:t>ui</w:t>
            </w:r>
            <w:r w:rsidRPr="006B0F10">
              <w:rPr>
                <w:color w:val="000000" w:themeColor="text1"/>
                <w:lang w:val="ro-MD"/>
              </w:rPr>
              <w:t xml:space="preserve"> de luare a deciziilor. Astfel, Ministerul Afacerilor Interne ar avea o mai mare autonomie în gestionarea resurselor sale materiale</w:t>
            </w:r>
            <w:r w:rsidR="00EF0888" w:rsidRPr="006B0F10">
              <w:rPr>
                <w:color w:val="000000" w:themeColor="text1"/>
                <w:lang w:val="ro-MD"/>
              </w:rPr>
              <w:t xml:space="preserve"> și financiare</w:t>
            </w:r>
            <w:r w:rsidRPr="006B0F10">
              <w:rPr>
                <w:color w:val="000000" w:themeColor="text1"/>
                <w:lang w:val="ro-MD"/>
              </w:rPr>
              <w:t>.</w:t>
            </w:r>
          </w:p>
          <w:p w14:paraId="2D98BEAF" w14:textId="1A47D301" w:rsidR="002F31DE" w:rsidRPr="006B0F10" w:rsidRDefault="002F31DE" w:rsidP="002F31DE">
            <w:pPr>
              <w:ind w:firstLine="709"/>
              <w:jc w:val="both"/>
              <w:rPr>
                <w:color w:val="000000" w:themeColor="text1"/>
                <w:lang w:val="ro-MD"/>
              </w:rPr>
            </w:pPr>
            <w:r w:rsidRPr="006B0F10">
              <w:rPr>
                <w:color w:val="000000" w:themeColor="text1"/>
                <w:lang w:val="ro-MD"/>
              </w:rPr>
              <w:t xml:space="preserve">3. </w:t>
            </w:r>
            <w:r w:rsidRPr="006B0F10">
              <w:rPr>
                <w:b/>
                <w:bCs/>
                <w:color w:val="000000" w:themeColor="text1"/>
                <w:lang w:val="ro-MD"/>
              </w:rPr>
              <w:t>Răspundere sporită</w:t>
            </w:r>
            <w:r w:rsidRPr="006B0F10">
              <w:rPr>
                <w:color w:val="000000" w:themeColor="text1"/>
                <w:lang w:val="ro-MD"/>
              </w:rPr>
              <w:t xml:space="preserve"> - Ministerul Afacerilor Interne ar fi direct responsabil pentru eficacitatea normelor de dotare și asigurare. Transparența ar rămâne la fel de sporită, deoarece </w:t>
            </w:r>
            <w:r w:rsidR="006B0F10" w:rsidRPr="006B0F10">
              <w:rPr>
                <w:color w:val="000000" w:themeColor="text1"/>
                <w:lang w:val="ro-MD"/>
              </w:rPr>
              <w:t>p</w:t>
            </w:r>
            <w:r w:rsidRPr="006B0F10">
              <w:rPr>
                <w:color w:val="000000" w:themeColor="text1"/>
                <w:lang w:val="ro-MD"/>
              </w:rPr>
              <w:t>rocesul de modificare a normelor va respecta</w:t>
            </w:r>
            <w:r w:rsidR="00EF0888" w:rsidRPr="006B0F10">
              <w:rPr>
                <w:color w:val="000000" w:themeColor="text1"/>
                <w:lang w:val="ro-MD"/>
              </w:rPr>
              <w:t xml:space="preserve"> principiul transparenței </w:t>
            </w:r>
            <w:r w:rsidRPr="006B0F10">
              <w:rPr>
                <w:color w:val="000000" w:themeColor="text1"/>
                <w:lang w:val="ro-MD"/>
              </w:rPr>
              <w:t xml:space="preserve">în </w:t>
            </w:r>
            <w:r w:rsidR="00EF0888" w:rsidRPr="006B0F10">
              <w:rPr>
                <w:color w:val="000000" w:themeColor="text1"/>
                <w:lang w:val="ro-MD"/>
              </w:rPr>
              <w:t xml:space="preserve">cadrul </w:t>
            </w:r>
            <w:r w:rsidRPr="006B0F10">
              <w:rPr>
                <w:color w:val="000000" w:themeColor="text1"/>
                <w:lang w:val="ro-MD"/>
              </w:rPr>
              <w:t>procesul</w:t>
            </w:r>
            <w:r w:rsidR="00EF0888" w:rsidRPr="006B0F10">
              <w:rPr>
                <w:color w:val="000000" w:themeColor="text1"/>
                <w:lang w:val="ro-MD"/>
              </w:rPr>
              <w:t>ui</w:t>
            </w:r>
            <w:r w:rsidRPr="006B0F10">
              <w:rPr>
                <w:color w:val="000000" w:themeColor="text1"/>
                <w:lang w:val="ro-MD"/>
              </w:rPr>
              <w:t xml:space="preserve"> decizional. </w:t>
            </w:r>
          </w:p>
          <w:p w14:paraId="57D801CF" w14:textId="77777777" w:rsidR="002F31DE" w:rsidRPr="002F31DE" w:rsidRDefault="002F31DE" w:rsidP="002F31DE">
            <w:pPr>
              <w:ind w:firstLine="709"/>
              <w:jc w:val="both"/>
              <w:rPr>
                <w:lang w:val="ro-MD"/>
              </w:rPr>
            </w:pPr>
            <w:r w:rsidRPr="002F31DE">
              <w:rPr>
                <w:lang w:val="ro-MD"/>
              </w:rPr>
              <w:t xml:space="preserve">4. </w:t>
            </w:r>
            <w:r w:rsidRPr="002F31DE">
              <w:rPr>
                <w:b/>
                <w:bCs/>
                <w:lang w:val="ro-MD"/>
              </w:rPr>
              <w:t xml:space="preserve">Motivație sporită - </w:t>
            </w:r>
            <w:r w:rsidRPr="002F31DE">
              <w:rPr>
                <w:lang w:val="ro-MD"/>
              </w:rPr>
              <w:t xml:space="preserve">Angajații ar fi mai motivați să utilizeze și să întrețină echipamentele din dotare, știind că normele au fost elaborate ținând cont de necesitățile lor specifice. </w:t>
            </w:r>
          </w:p>
          <w:p w14:paraId="14CA51EC" w14:textId="77777777" w:rsidR="002F31DE" w:rsidRPr="002F31DE" w:rsidRDefault="002F31DE" w:rsidP="002F31DE">
            <w:pPr>
              <w:ind w:firstLine="709"/>
              <w:jc w:val="both"/>
              <w:rPr>
                <w:lang w:val="ro-MD"/>
              </w:rPr>
            </w:pPr>
            <w:r w:rsidRPr="002F31DE">
              <w:rPr>
                <w:lang w:val="ro-MD"/>
              </w:rPr>
              <w:t xml:space="preserve">5. </w:t>
            </w:r>
            <w:r w:rsidRPr="002F31DE">
              <w:rPr>
                <w:b/>
                <w:bCs/>
                <w:lang w:val="ro-MD"/>
              </w:rPr>
              <w:t>Simplificarea procedurilor</w:t>
            </w:r>
            <w:r w:rsidRPr="002F31DE">
              <w:rPr>
                <w:lang w:val="ro-MD"/>
              </w:rPr>
              <w:t xml:space="preserve"> - În cadrul Ministerului Afacerilor Interne ar fi redus numărul de acte normative necesare, ceea ce ar simplifica procedurile administrative.</w:t>
            </w:r>
          </w:p>
          <w:p w14:paraId="30B5778B" w14:textId="77777777" w:rsidR="002F31DE" w:rsidRPr="0051301A" w:rsidRDefault="002F31DE" w:rsidP="00806E7D">
            <w:pPr>
              <w:tabs>
                <w:tab w:val="left" w:pos="873"/>
              </w:tabs>
              <w:ind w:firstLine="709"/>
              <w:jc w:val="both"/>
              <w:rPr>
                <w:lang w:val="ro-MD"/>
              </w:rPr>
            </w:pPr>
            <w:r w:rsidRPr="002F31DE">
              <w:rPr>
                <w:lang w:val="ro-MD"/>
              </w:rPr>
              <w:t xml:space="preserve">7. </w:t>
            </w:r>
            <w:r w:rsidRPr="002F31DE">
              <w:rPr>
                <w:b/>
                <w:bCs/>
                <w:lang w:val="ro-MD"/>
              </w:rPr>
              <w:t xml:space="preserve">Reducerea costurilor - </w:t>
            </w:r>
            <w:r w:rsidRPr="002F31DE">
              <w:rPr>
                <w:lang w:val="ro-MD"/>
              </w:rPr>
              <w:t xml:space="preserve">Ministerul Afacerilor Interne ar avea posibilitate de a economisi timp și resurse prin eliminarea necesității de a obține aprobarea Guvernului pentru fiecare modificare a </w:t>
            </w:r>
            <w:r w:rsidRPr="0051301A">
              <w:rPr>
                <w:lang w:val="ro-MD"/>
              </w:rPr>
              <w:t xml:space="preserve">normelor de asigurare logistică, materială și financiară și a normelor de dotare. </w:t>
            </w:r>
          </w:p>
          <w:p w14:paraId="3CB7DACD" w14:textId="5D53E3CE" w:rsidR="002F31DE" w:rsidRPr="002F31DE" w:rsidRDefault="002F31DE" w:rsidP="002F31DE">
            <w:pPr>
              <w:ind w:firstLine="709"/>
              <w:jc w:val="both"/>
              <w:rPr>
                <w:lang w:val="ro-MD"/>
              </w:rPr>
            </w:pPr>
            <w:r w:rsidRPr="002F31DE">
              <w:rPr>
                <w:lang w:val="ro-MD"/>
              </w:rPr>
              <w:t xml:space="preserve">Pe lângă beneficiile enumerate, transmiterea competenței de aprobare a </w:t>
            </w:r>
            <w:r w:rsidRPr="003579E2">
              <w:rPr>
                <w:lang w:val="ro-MD"/>
              </w:rPr>
              <w:t>normelor de asigurare logistică, materială și financiară</w:t>
            </w:r>
            <w:r w:rsidRPr="002F31DE">
              <w:rPr>
                <w:lang w:val="en-US"/>
              </w:rPr>
              <w:t xml:space="preserve"> </w:t>
            </w:r>
            <w:r w:rsidRPr="002F31DE">
              <w:rPr>
                <w:lang w:val="ro-MD"/>
              </w:rPr>
              <w:t>către Ministerul Afacerilor Interne ar putea contribui la consolidarea autonomiei acestuia și la creșterea încrederii populației în această autoritate.</w:t>
            </w:r>
          </w:p>
          <w:p w14:paraId="7451B300" w14:textId="77777777" w:rsidR="002F31DE" w:rsidRPr="002F31DE" w:rsidRDefault="002F31DE" w:rsidP="002F31DE">
            <w:pPr>
              <w:ind w:firstLine="709"/>
              <w:jc w:val="both"/>
              <w:rPr>
                <w:lang w:val="ro-RO"/>
              </w:rPr>
            </w:pPr>
            <w:r w:rsidRPr="002F31DE">
              <w:rPr>
                <w:lang w:val="ro-MD"/>
              </w:rPr>
              <w:t xml:space="preserve">În final, proiectul de modificare are drept scop evitarea procedurilor îndelungate de promovare a proiectelor de acte normative ce urmează a fi aprobate de Guvern, evitarea pierderii iraționale de timp și resurse umane, dar și posibilitatea modificării acestora la necesitate prin actul administrativ al ministrului afacerilor interne. </w:t>
            </w:r>
          </w:p>
        </w:tc>
      </w:tr>
      <w:tr w:rsidR="002F31DE" w:rsidRPr="001D3765" w14:paraId="113B1246" w14:textId="77777777" w:rsidTr="001567C8">
        <w:tc>
          <w:tcPr>
            <w:tcW w:w="9346" w:type="dxa"/>
            <w:tcBorders>
              <w:top w:val="nil"/>
              <w:left w:val="single" w:sz="8" w:space="0" w:color="000000"/>
              <w:bottom w:val="single" w:sz="4" w:space="0" w:color="auto"/>
              <w:right w:val="single" w:sz="8" w:space="0" w:color="000000"/>
            </w:tcBorders>
            <w:shd w:val="clear" w:color="auto" w:fill="BFBFBF"/>
            <w:hideMark/>
          </w:tcPr>
          <w:p w14:paraId="0E1D3305" w14:textId="77777777" w:rsidR="002F31DE" w:rsidRPr="002F31DE" w:rsidRDefault="002F31DE" w:rsidP="002F31DE">
            <w:pPr>
              <w:ind w:firstLine="709"/>
              <w:jc w:val="both"/>
              <w:rPr>
                <w:b/>
                <w:bCs/>
                <w:lang w:val="ro-RO"/>
              </w:rPr>
            </w:pPr>
            <w:r w:rsidRPr="002F31DE">
              <w:rPr>
                <w:b/>
                <w:bCs/>
                <w:lang w:val="ro-RO"/>
              </w:rPr>
              <w:lastRenderedPageBreak/>
              <w:t>3. Obiectivele urmărite și soluțiile propuse</w:t>
            </w:r>
          </w:p>
        </w:tc>
      </w:tr>
      <w:tr w:rsidR="002F31DE" w:rsidRPr="001D3765" w14:paraId="1483B4E7" w14:textId="77777777" w:rsidTr="001567C8">
        <w:tc>
          <w:tcPr>
            <w:tcW w:w="9346"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hideMark/>
          </w:tcPr>
          <w:p w14:paraId="2238B789" w14:textId="227B92D5" w:rsidR="002F31DE" w:rsidRPr="004C5967" w:rsidRDefault="002F31DE" w:rsidP="002F31DE">
            <w:pPr>
              <w:ind w:firstLine="709"/>
              <w:jc w:val="both"/>
              <w:rPr>
                <w:lang w:val="ro-RO"/>
              </w:rPr>
            </w:pPr>
            <w:r w:rsidRPr="004C5967">
              <w:rPr>
                <w:lang w:val="ro-RO"/>
              </w:rPr>
              <w:t xml:space="preserve">3.1. </w:t>
            </w:r>
            <w:bookmarkStart w:id="1" w:name="_Hlk178152058"/>
            <w:r w:rsidRPr="004C5967">
              <w:rPr>
                <w:lang w:val="ro-RO"/>
              </w:rPr>
              <w:t xml:space="preserve">Principalele prevederi ale proiectului vizează modificarea cadrului normativ în domeniul dotării, asigurării logistice, materiale și financiare a  </w:t>
            </w:r>
            <w:r w:rsidRPr="004C5967">
              <w:rPr>
                <w:lang w:val="ro-RO"/>
              </w:rPr>
              <w:lastRenderedPageBreak/>
              <w:t>autorități</w:t>
            </w:r>
            <w:r w:rsidR="00D43E30">
              <w:rPr>
                <w:lang w:val="ro-RO"/>
              </w:rPr>
              <w:t xml:space="preserve">lor administrative </w:t>
            </w:r>
            <w:r w:rsidR="00954BA9">
              <w:rPr>
                <w:lang w:val="ro-RO"/>
              </w:rPr>
              <w:t xml:space="preserve">și instituțiilor </w:t>
            </w:r>
            <w:r w:rsidRPr="004C5967">
              <w:rPr>
                <w:lang w:val="ro-RO"/>
              </w:rPr>
              <w:t>din subordinea Ministerului Afacerilor, potrivit cărora normele de asigurare logistică, materială și financiară vor fi stabilite de către ministrul afacerilor interne, la propunerea conducătorilor autorităților administrative din subordinea Ministerului Afacerilor Interne</w:t>
            </w:r>
            <w:bookmarkEnd w:id="1"/>
            <w:r w:rsidRPr="004C5967">
              <w:rPr>
                <w:lang w:val="ro-RO"/>
              </w:rPr>
              <w:t>.</w:t>
            </w:r>
          </w:p>
          <w:p w14:paraId="74E5CDC5" w14:textId="77777777" w:rsidR="002F31DE" w:rsidRPr="004C5967" w:rsidRDefault="002F31DE" w:rsidP="002F31DE">
            <w:pPr>
              <w:ind w:firstLine="709"/>
              <w:jc w:val="both"/>
              <w:rPr>
                <w:lang w:val="ro-RO"/>
              </w:rPr>
            </w:pPr>
            <w:r w:rsidRPr="004C5967">
              <w:rPr>
                <w:lang w:val="ro-RO"/>
              </w:rPr>
              <w:t>Proiectul propune modificarea următoarelor acte normative:</w:t>
            </w:r>
          </w:p>
          <w:p w14:paraId="2F13F7F4" w14:textId="39BB3F65" w:rsidR="002F31DE" w:rsidRPr="004C5967" w:rsidRDefault="002F31DE" w:rsidP="002F31DE">
            <w:pPr>
              <w:numPr>
                <w:ilvl w:val="0"/>
                <w:numId w:val="1"/>
              </w:numPr>
              <w:jc w:val="both"/>
              <w:rPr>
                <w:lang w:val="ro-RO"/>
              </w:rPr>
            </w:pPr>
            <w:r w:rsidRPr="004C5967">
              <w:rPr>
                <w:lang w:val="ro-RO"/>
              </w:rPr>
              <w:t>Leg</w:t>
            </w:r>
            <w:r w:rsidR="00020895" w:rsidRPr="004C5967">
              <w:rPr>
                <w:lang w:val="ro-RO"/>
              </w:rPr>
              <w:t>ii</w:t>
            </w:r>
            <w:r w:rsidRPr="004C5967">
              <w:rPr>
                <w:lang w:val="ro-RO"/>
              </w:rPr>
              <w:t xml:space="preserve"> nr. 320/2012 cu privire la activitatea Poliției și statutul polițistului;</w:t>
            </w:r>
          </w:p>
          <w:p w14:paraId="2C1C0902" w14:textId="4E6F0D97" w:rsidR="002F31DE" w:rsidRPr="004C5967" w:rsidRDefault="00020895" w:rsidP="002F31DE">
            <w:pPr>
              <w:numPr>
                <w:ilvl w:val="0"/>
                <w:numId w:val="1"/>
              </w:numPr>
              <w:jc w:val="both"/>
              <w:rPr>
                <w:lang w:val="ro-RO"/>
              </w:rPr>
            </w:pPr>
            <w:r w:rsidRPr="004C5967">
              <w:rPr>
                <w:lang w:val="ro-RO"/>
              </w:rPr>
              <w:t>Legii</w:t>
            </w:r>
            <w:r w:rsidR="002F31DE" w:rsidRPr="004C5967">
              <w:rPr>
                <w:lang w:val="ro-RO"/>
              </w:rPr>
              <w:t xml:space="preserve"> Inspectoratului General pentru Situații de Urgență nr. 93/2007;</w:t>
            </w:r>
          </w:p>
          <w:p w14:paraId="4A926280" w14:textId="025DE968" w:rsidR="002F31DE" w:rsidRPr="00267AD4" w:rsidRDefault="00020895" w:rsidP="002F31DE">
            <w:pPr>
              <w:numPr>
                <w:ilvl w:val="0"/>
                <w:numId w:val="1"/>
              </w:numPr>
              <w:jc w:val="both"/>
              <w:rPr>
                <w:color w:val="000000" w:themeColor="text1"/>
                <w:lang w:val="ro-RO"/>
              </w:rPr>
            </w:pPr>
            <w:r w:rsidRPr="00267AD4">
              <w:rPr>
                <w:color w:val="000000" w:themeColor="text1"/>
                <w:lang w:val="ro-RO"/>
              </w:rPr>
              <w:t>Legii</w:t>
            </w:r>
            <w:r w:rsidR="002F31DE" w:rsidRPr="00267AD4">
              <w:rPr>
                <w:color w:val="000000" w:themeColor="text1"/>
                <w:lang w:val="ro-RO"/>
              </w:rPr>
              <w:t xml:space="preserve"> nr. 283/2011 cu privire la Poliția de Frontieră;</w:t>
            </w:r>
          </w:p>
          <w:p w14:paraId="6CD99AFE" w14:textId="0E6E7D26" w:rsidR="002F31DE" w:rsidRPr="00267AD4" w:rsidRDefault="00020895" w:rsidP="002F31DE">
            <w:pPr>
              <w:numPr>
                <w:ilvl w:val="0"/>
                <w:numId w:val="1"/>
              </w:numPr>
              <w:jc w:val="both"/>
              <w:rPr>
                <w:color w:val="000000" w:themeColor="text1"/>
                <w:lang w:val="ro-RO"/>
              </w:rPr>
            </w:pPr>
            <w:r w:rsidRPr="00267AD4">
              <w:rPr>
                <w:color w:val="000000" w:themeColor="text1"/>
                <w:lang w:val="ro-RO"/>
              </w:rPr>
              <w:t>Legii</w:t>
            </w:r>
            <w:r w:rsidR="002F31DE" w:rsidRPr="00267AD4">
              <w:rPr>
                <w:color w:val="000000" w:themeColor="text1"/>
                <w:lang w:val="ro-RO"/>
              </w:rPr>
              <w:t xml:space="preserve"> nr. 219/2018 cu privire la Inspectoratul General de Carabinieri</w:t>
            </w:r>
            <w:r w:rsidR="00040F8D" w:rsidRPr="00267AD4">
              <w:rPr>
                <w:color w:val="000000" w:themeColor="text1"/>
                <w:lang w:val="ro-RO"/>
              </w:rPr>
              <w:t>;</w:t>
            </w:r>
          </w:p>
          <w:p w14:paraId="0BAC7695" w14:textId="3FC3CB5C" w:rsidR="00040F8D" w:rsidRPr="00267AD4" w:rsidRDefault="00040F8D" w:rsidP="002F31DE">
            <w:pPr>
              <w:numPr>
                <w:ilvl w:val="0"/>
                <w:numId w:val="1"/>
              </w:numPr>
              <w:jc w:val="both"/>
              <w:rPr>
                <w:color w:val="000000" w:themeColor="text1"/>
                <w:lang w:val="ro-RO"/>
              </w:rPr>
            </w:pPr>
            <w:r w:rsidRPr="00267AD4">
              <w:rPr>
                <w:color w:val="000000" w:themeColor="text1"/>
                <w:lang w:val="ro-RO"/>
              </w:rPr>
              <w:t>Legii nr. 75/2015 cu privire la locuințe.</w:t>
            </w:r>
          </w:p>
          <w:p w14:paraId="5E6001E5" w14:textId="77777777" w:rsidR="002F31DE" w:rsidRPr="004C5967" w:rsidRDefault="002F31DE" w:rsidP="002F31DE">
            <w:pPr>
              <w:ind w:firstLine="709"/>
              <w:jc w:val="both"/>
              <w:rPr>
                <w:lang w:val="ro-RO"/>
              </w:rPr>
            </w:pPr>
            <w:bookmarkStart w:id="2" w:name="_Hlk178152118"/>
            <w:r w:rsidRPr="00267AD4">
              <w:rPr>
                <w:color w:val="000000" w:themeColor="text1"/>
                <w:lang w:val="ro-RO"/>
              </w:rPr>
              <w:t xml:space="preserve">Proiectul este conceput pentru a răspunde necesităților Ministerului Afacerilor Interne privind dotarea și asigurarea </w:t>
            </w:r>
            <w:r w:rsidRPr="004C5967">
              <w:rPr>
                <w:bCs/>
                <w:lang w:val="ro-RO"/>
              </w:rPr>
              <w:t>logistică, materială și financiară</w:t>
            </w:r>
            <w:r w:rsidRPr="004C5967">
              <w:rPr>
                <w:b/>
                <w:lang w:val="ro-RO"/>
              </w:rPr>
              <w:t xml:space="preserve"> </w:t>
            </w:r>
            <w:r w:rsidRPr="004C5967">
              <w:rPr>
                <w:lang w:val="ro-RO"/>
              </w:rPr>
              <w:t>de către ministrul afacerilor interne, în vederea realizării misiunii și funcțiilor de bază, îmbunătățirii capacităților instituționale și operaționale pentru gestionarea adecvată a situațiilor apărute în realizarea atribuțiilor de serviciu.</w:t>
            </w:r>
          </w:p>
          <w:bookmarkEnd w:id="2"/>
          <w:p w14:paraId="5C861118" w14:textId="1E8A1576" w:rsidR="005C5930" w:rsidRPr="004C5967" w:rsidRDefault="005C5930" w:rsidP="005C5930">
            <w:pPr>
              <w:ind w:firstLine="709"/>
              <w:jc w:val="both"/>
              <w:rPr>
                <w:lang w:val="ro-RO"/>
              </w:rPr>
            </w:pPr>
            <w:r w:rsidRPr="004C5967">
              <w:rPr>
                <w:lang w:val="ro-RO"/>
              </w:rPr>
              <w:t xml:space="preserve">Cu referire la </w:t>
            </w:r>
            <w:r w:rsidR="00FD500A" w:rsidRPr="006C4FB6">
              <w:rPr>
                <w:lang w:val="ro-RO"/>
              </w:rPr>
              <w:t>înzestrarea</w:t>
            </w:r>
            <w:r w:rsidR="00F46393">
              <w:rPr>
                <w:lang w:val="ro-RO"/>
              </w:rPr>
              <w:t xml:space="preserve"> </w:t>
            </w:r>
            <w:r w:rsidR="00FD500A" w:rsidRPr="004C5967">
              <w:rPr>
                <w:lang w:val="ro-RO"/>
              </w:rPr>
              <w:t>autorităților administrative ale Ministerului Afacerilor Interne cu unități</w:t>
            </w:r>
            <w:r w:rsidRPr="004C5967">
              <w:rPr>
                <w:lang w:val="ro-RO"/>
              </w:rPr>
              <w:t xml:space="preserve"> de cazare</w:t>
            </w:r>
            <w:r w:rsidR="003338A4" w:rsidRPr="004C5967">
              <w:rPr>
                <w:lang w:val="ro-RO"/>
              </w:rPr>
              <w:t xml:space="preserve"> (pe care le pot deține în folosință)</w:t>
            </w:r>
            <w:r w:rsidRPr="004C5967">
              <w:rPr>
                <w:lang w:val="ro-RO"/>
              </w:rPr>
              <w:t xml:space="preserve"> pentru personal</w:t>
            </w:r>
            <w:r w:rsidR="00D41F53" w:rsidRPr="00D41F53">
              <w:rPr>
                <w:color w:val="C00000"/>
                <w:lang w:val="ro-RO"/>
              </w:rPr>
              <w:t xml:space="preserve"> </w:t>
            </w:r>
            <w:r w:rsidRPr="004C5967">
              <w:rPr>
                <w:lang w:val="ro-RO"/>
              </w:rPr>
              <w:t>și membrii lor de familie se constată următoarele.</w:t>
            </w:r>
          </w:p>
          <w:p w14:paraId="1E4ABD3B" w14:textId="1CBFDE44" w:rsidR="005C5930" w:rsidRPr="00A222B1" w:rsidRDefault="005C5930" w:rsidP="005C5930">
            <w:pPr>
              <w:ind w:firstLine="709"/>
              <w:jc w:val="both"/>
              <w:rPr>
                <w:lang w:val="ro-RO"/>
              </w:rPr>
            </w:pPr>
            <w:r w:rsidRPr="004C5967">
              <w:rPr>
                <w:lang w:val="ro-RO"/>
              </w:rPr>
              <w:t xml:space="preserve">În anexa nr. 18 la Hotărârea Guvernului nr. 351/2005 cu privire la </w:t>
            </w:r>
            <w:r w:rsidRPr="00A222B1">
              <w:rPr>
                <w:lang w:val="ro-RO"/>
              </w:rPr>
              <w:t xml:space="preserve">aprobarea listelor bunurilor imobile proprietate publică a statului </w:t>
            </w:r>
            <w:r w:rsidR="004C5967" w:rsidRPr="00A222B1">
              <w:rPr>
                <w:lang w:val="ro-RO"/>
              </w:rPr>
              <w:t>și</w:t>
            </w:r>
            <w:r w:rsidRPr="00A222B1">
              <w:rPr>
                <w:lang w:val="ro-RO"/>
              </w:rPr>
              <w:t xml:space="preserve"> la transmiterea unor bunuri imobile se regăsesc bunuri imobile, proprietate a statului, aflate în </w:t>
            </w:r>
            <w:r w:rsidR="0076368C" w:rsidRPr="00A222B1">
              <w:rPr>
                <w:lang w:val="ro-RO"/>
              </w:rPr>
              <w:t>gestiunea</w:t>
            </w:r>
            <w:r w:rsidRPr="00A222B1">
              <w:rPr>
                <w:lang w:val="ro-RO"/>
              </w:rPr>
              <w:t xml:space="preserve"> Ministerului Afacerilor Interne.</w:t>
            </w:r>
          </w:p>
          <w:p w14:paraId="344A4F69" w14:textId="7EA2CFC8" w:rsidR="005C5930" w:rsidRPr="00A222B1" w:rsidRDefault="005C5930" w:rsidP="005C5930">
            <w:pPr>
              <w:ind w:firstLine="709"/>
              <w:jc w:val="both"/>
              <w:rPr>
                <w:color w:val="000000" w:themeColor="text1"/>
                <w:lang w:val="ro-RO"/>
              </w:rPr>
            </w:pPr>
            <w:r w:rsidRPr="00A222B1">
              <w:rPr>
                <w:color w:val="000000" w:themeColor="text1"/>
                <w:lang w:val="ro-RO"/>
              </w:rPr>
              <w:t>As</w:t>
            </w:r>
            <w:r w:rsidR="0076368C" w:rsidRPr="00A222B1">
              <w:rPr>
                <w:color w:val="000000" w:themeColor="text1"/>
                <w:lang w:val="ro-RO"/>
              </w:rPr>
              <w:t xml:space="preserve">tfel, la poziția nr. 4 din anexa vizată </w:t>
            </w:r>
            <w:r w:rsidR="0076368C" w:rsidRPr="00A222B1">
              <w:rPr>
                <w:i/>
                <w:color w:val="000000" w:themeColor="text1"/>
                <w:lang w:val="ro-RO"/>
              </w:rPr>
              <w:t>supra</w:t>
            </w:r>
            <w:r w:rsidR="0076368C" w:rsidRPr="00A222B1">
              <w:rPr>
                <w:color w:val="000000" w:themeColor="text1"/>
                <w:lang w:val="ro-RO"/>
              </w:rPr>
              <w:t>,</w:t>
            </w:r>
            <w:r w:rsidRPr="00A222B1">
              <w:rPr>
                <w:color w:val="000000" w:themeColor="text1"/>
                <w:lang w:val="ro-RO"/>
              </w:rPr>
              <w:t xml:space="preserve"> se regăsește bunul imobil „Centrul de </w:t>
            </w:r>
            <w:r w:rsidR="004C5967" w:rsidRPr="00A222B1">
              <w:rPr>
                <w:color w:val="000000" w:themeColor="text1"/>
                <w:lang w:val="ro-RO"/>
              </w:rPr>
              <w:t>R</w:t>
            </w:r>
            <w:r w:rsidRPr="00A222B1">
              <w:rPr>
                <w:color w:val="000000" w:themeColor="text1"/>
                <w:lang w:val="ro-RO"/>
              </w:rPr>
              <w:t xml:space="preserve">eabilitare și </w:t>
            </w:r>
            <w:r w:rsidR="004C5967" w:rsidRPr="00A222B1">
              <w:rPr>
                <w:color w:val="000000" w:themeColor="text1"/>
                <w:lang w:val="ro-RO"/>
              </w:rPr>
              <w:t>R</w:t>
            </w:r>
            <w:r w:rsidRPr="00A222B1">
              <w:rPr>
                <w:color w:val="000000" w:themeColor="text1"/>
                <w:lang w:val="ro-RO"/>
              </w:rPr>
              <w:t>ecre</w:t>
            </w:r>
            <w:r w:rsidR="004C5967" w:rsidRPr="00A222B1">
              <w:rPr>
                <w:color w:val="000000" w:themeColor="text1"/>
                <w:lang w:val="ro-RO"/>
              </w:rPr>
              <w:t>e</w:t>
            </w:r>
            <w:r w:rsidRPr="00A222B1">
              <w:rPr>
                <w:color w:val="000000" w:themeColor="text1"/>
                <w:lang w:val="ro-RO"/>
              </w:rPr>
              <w:t>re</w:t>
            </w:r>
            <w:r w:rsidR="001574FB" w:rsidRPr="00A222B1">
              <w:rPr>
                <w:color w:val="000000" w:themeColor="text1"/>
                <w:lang w:val="ro-RO"/>
              </w:rPr>
              <w:t>”</w:t>
            </w:r>
            <w:r w:rsidRPr="00A222B1">
              <w:rPr>
                <w:color w:val="000000" w:themeColor="text1"/>
                <w:lang w:val="ro-RO"/>
              </w:rPr>
              <w:t>, alcătuit dintr-o construcție de cultură și agrement și un complex de construcții de turism și clădiri/construcții accesorii, toate fiind situate pe adresa mun. Chișinău, or. Vadul lui Vodă, Parcul Nistrean.</w:t>
            </w:r>
          </w:p>
          <w:p w14:paraId="21D533DB" w14:textId="79BCB058" w:rsidR="005C5930" w:rsidRPr="00D41F53" w:rsidRDefault="00C04B1A" w:rsidP="005C5930">
            <w:pPr>
              <w:ind w:firstLine="709"/>
              <w:jc w:val="both"/>
              <w:rPr>
                <w:color w:val="000000" w:themeColor="text1"/>
                <w:lang w:val="ro-RO"/>
              </w:rPr>
            </w:pPr>
            <w:r w:rsidRPr="00A222B1">
              <w:rPr>
                <w:color w:val="000000" w:themeColor="text1"/>
                <w:lang w:val="ro-RO"/>
              </w:rPr>
              <w:t>În continuare</w:t>
            </w:r>
            <w:r w:rsidR="005C5930" w:rsidRPr="00A222B1">
              <w:rPr>
                <w:color w:val="000000" w:themeColor="text1"/>
                <w:lang w:val="ro-RO"/>
              </w:rPr>
              <w:t xml:space="preserve">, Ministerul Afacerilor Interne gestionează aceste bunuri imobile, </w:t>
            </w:r>
            <w:r w:rsidR="00880436" w:rsidRPr="00A222B1">
              <w:rPr>
                <w:color w:val="000000" w:themeColor="text1"/>
                <w:lang w:val="ro-RO"/>
              </w:rPr>
              <w:t>neavând reglementat statutul</w:t>
            </w:r>
            <w:r w:rsidR="00F351BB" w:rsidRPr="00A222B1">
              <w:rPr>
                <w:color w:val="000000" w:themeColor="text1"/>
                <w:lang w:val="ro-RO"/>
              </w:rPr>
              <w:t xml:space="preserve"> și activitatea </w:t>
            </w:r>
            <w:r w:rsidR="005C5930" w:rsidRPr="00A222B1">
              <w:rPr>
                <w:color w:val="000000" w:themeColor="text1"/>
                <w:lang w:val="ro-RO"/>
              </w:rPr>
              <w:t xml:space="preserve">Centrului de </w:t>
            </w:r>
            <w:r w:rsidR="004C5967" w:rsidRPr="00A222B1">
              <w:rPr>
                <w:color w:val="000000" w:themeColor="text1"/>
                <w:lang w:val="ro-RO"/>
              </w:rPr>
              <w:t>R</w:t>
            </w:r>
            <w:r w:rsidR="005C5930" w:rsidRPr="00A222B1">
              <w:rPr>
                <w:color w:val="000000" w:themeColor="text1"/>
                <w:lang w:val="ro-RO"/>
              </w:rPr>
              <w:t xml:space="preserve">eabilitare și </w:t>
            </w:r>
            <w:r w:rsidR="004C5967" w:rsidRPr="00A222B1">
              <w:rPr>
                <w:color w:val="000000" w:themeColor="text1"/>
                <w:lang w:val="ro-RO"/>
              </w:rPr>
              <w:t>R</w:t>
            </w:r>
            <w:r w:rsidR="005C5930" w:rsidRPr="00A222B1">
              <w:rPr>
                <w:color w:val="000000" w:themeColor="text1"/>
                <w:lang w:val="ro-RO"/>
              </w:rPr>
              <w:t>ecree</w:t>
            </w:r>
            <w:r w:rsidR="004C5967" w:rsidRPr="00A222B1">
              <w:rPr>
                <w:color w:val="000000" w:themeColor="text1"/>
                <w:lang w:val="ro-RO"/>
              </w:rPr>
              <w:t>re</w:t>
            </w:r>
            <w:r w:rsidR="00261A00" w:rsidRPr="00A222B1">
              <w:rPr>
                <w:color w:val="000000" w:themeColor="text1"/>
                <w:lang w:val="ro-RO"/>
              </w:rPr>
              <w:t xml:space="preserve"> (</w:t>
            </w:r>
            <w:r w:rsidR="00261A00" w:rsidRPr="00A222B1">
              <w:rPr>
                <w:i/>
                <w:color w:val="000000" w:themeColor="text1"/>
                <w:lang w:val="ro-RO"/>
              </w:rPr>
              <w:t>în continuare</w:t>
            </w:r>
            <w:r w:rsidR="00D43E30">
              <w:rPr>
                <w:i/>
                <w:color w:val="000000" w:themeColor="text1"/>
                <w:lang w:val="ro-RO"/>
              </w:rPr>
              <w:t xml:space="preserve"> </w:t>
            </w:r>
            <w:r w:rsidR="00261A00" w:rsidRPr="00A222B1">
              <w:rPr>
                <w:i/>
                <w:color w:val="000000" w:themeColor="text1"/>
                <w:lang w:val="ro-RO"/>
              </w:rPr>
              <w:t>- Centru</w:t>
            </w:r>
            <w:r w:rsidR="00261A00" w:rsidRPr="00A222B1">
              <w:rPr>
                <w:color w:val="000000" w:themeColor="text1"/>
                <w:lang w:val="ro-RO"/>
              </w:rPr>
              <w:t>)</w:t>
            </w:r>
            <w:r w:rsidR="005C5930" w:rsidRPr="00A222B1">
              <w:rPr>
                <w:color w:val="000000" w:themeColor="text1"/>
                <w:lang w:val="ro-RO"/>
              </w:rPr>
              <w:t>.</w:t>
            </w:r>
          </w:p>
          <w:p w14:paraId="0B3321B1" w14:textId="24C34BFC" w:rsidR="005C5930" w:rsidRPr="00D41F53" w:rsidRDefault="005C5930" w:rsidP="005C5930">
            <w:pPr>
              <w:ind w:firstLine="709"/>
              <w:jc w:val="both"/>
              <w:rPr>
                <w:color w:val="000000" w:themeColor="text1"/>
                <w:lang w:val="ro-RO"/>
              </w:rPr>
            </w:pPr>
            <w:r w:rsidRPr="00D41F53">
              <w:rPr>
                <w:color w:val="000000" w:themeColor="text1"/>
                <w:lang w:val="ro-RO"/>
              </w:rPr>
              <w:t xml:space="preserve">Anual, în sezonul estival, în cadrul </w:t>
            </w:r>
            <w:r w:rsidR="004C5967" w:rsidRPr="00D41F53">
              <w:rPr>
                <w:color w:val="000000" w:themeColor="text1"/>
                <w:lang w:val="ro-RO"/>
              </w:rPr>
              <w:t xml:space="preserve">Centrului </w:t>
            </w:r>
            <w:r w:rsidR="00EF0888" w:rsidRPr="00D41F53">
              <w:rPr>
                <w:color w:val="000000" w:themeColor="text1"/>
                <w:lang w:val="ro-RO"/>
              </w:rPr>
              <w:t xml:space="preserve">sunt </w:t>
            </w:r>
            <w:r w:rsidR="004C5967" w:rsidRPr="00D41F53">
              <w:rPr>
                <w:color w:val="000000" w:themeColor="text1"/>
                <w:lang w:val="ro-RO"/>
              </w:rPr>
              <w:t>cazați</w:t>
            </w:r>
            <w:r w:rsidR="00EF0888" w:rsidRPr="00D41F53">
              <w:rPr>
                <w:color w:val="000000" w:themeColor="text1"/>
                <w:lang w:val="ro-RO"/>
              </w:rPr>
              <w:t xml:space="preserve"> </w:t>
            </w:r>
            <w:r w:rsidRPr="00D41F53">
              <w:rPr>
                <w:color w:val="000000" w:themeColor="text1"/>
                <w:lang w:val="ro-RO"/>
              </w:rPr>
              <w:t>aproximativ 400 de copii.</w:t>
            </w:r>
          </w:p>
          <w:p w14:paraId="43A04191" w14:textId="33141701" w:rsidR="005C5930" w:rsidRPr="00046E85" w:rsidRDefault="005C5930" w:rsidP="005C5930">
            <w:pPr>
              <w:ind w:firstLine="709"/>
              <w:jc w:val="both"/>
              <w:rPr>
                <w:color w:val="000000" w:themeColor="text1"/>
                <w:lang w:val="ro-RO"/>
              </w:rPr>
            </w:pPr>
            <w:r w:rsidRPr="00D41F53">
              <w:rPr>
                <w:color w:val="000000" w:themeColor="text1"/>
                <w:lang w:val="ro-RO"/>
              </w:rPr>
              <w:t xml:space="preserve">Lipsa unui cadru legal specific pentru funcționarea Centrului </w:t>
            </w:r>
            <w:r w:rsidRPr="00046E85">
              <w:rPr>
                <w:color w:val="000000" w:themeColor="text1"/>
                <w:lang w:val="ro-RO"/>
              </w:rPr>
              <w:t xml:space="preserve">reprezintă o lacună </w:t>
            </w:r>
            <w:r w:rsidR="004C5967" w:rsidRPr="00046E85">
              <w:rPr>
                <w:color w:val="000000" w:themeColor="text1"/>
                <w:lang w:val="ro-RO"/>
              </w:rPr>
              <w:t xml:space="preserve">legislativă </w:t>
            </w:r>
            <w:r w:rsidR="00D41F53" w:rsidRPr="00046E85">
              <w:rPr>
                <w:color w:val="000000" w:themeColor="text1"/>
                <w:lang w:val="ro-RO"/>
              </w:rPr>
              <w:t>semnificativă, a</w:t>
            </w:r>
            <w:r w:rsidRPr="00046E85">
              <w:rPr>
                <w:color w:val="000000" w:themeColor="text1"/>
                <w:lang w:val="ro-RO"/>
              </w:rPr>
              <w:t xml:space="preserve">ceasta </w:t>
            </w:r>
            <w:r w:rsidR="00307A22" w:rsidRPr="00046E85">
              <w:rPr>
                <w:color w:val="000000" w:themeColor="text1"/>
                <w:lang w:val="ro-RO"/>
              </w:rPr>
              <w:t xml:space="preserve">putând </w:t>
            </w:r>
            <w:r w:rsidRPr="00046E85">
              <w:rPr>
                <w:color w:val="000000" w:themeColor="text1"/>
                <w:lang w:val="ro-RO"/>
              </w:rPr>
              <w:t xml:space="preserve">avea implicații </w:t>
            </w:r>
            <w:r w:rsidR="004C5967" w:rsidRPr="00046E85">
              <w:rPr>
                <w:color w:val="000000" w:themeColor="text1"/>
                <w:lang w:val="ro-RO"/>
              </w:rPr>
              <w:t xml:space="preserve">juridice </w:t>
            </w:r>
            <w:r w:rsidRPr="00046E85">
              <w:rPr>
                <w:color w:val="000000" w:themeColor="text1"/>
                <w:lang w:val="ro-RO"/>
              </w:rPr>
              <w:t xml:space="preserve">atât asupra legalității activităților desfășurate în cadrul </w:t>
            </w:r>
            <w:r w:rsidR="00307A22" w:rsidRPr="00046E85">
              <w:rPr>
                <w:color w:val="000000" w:themeColor="text1"/>
                <w:lang w:val="ro-RO"/>
              </w:rPr>
              <w:t>C</w:t>
            </w:r>
            <w:r w:rsidRPr="00046E85">
              <w:rPr>
                <w:color w:val="000000" w:themeColor="text1"/>
                <w:lang w:val="ro-RO"/>
              </w:rPr>
              <w:t>entrului, cât și asupra drepturilor și obligațiilor beneficiarilor.</w:t>
            </w:r>
          </w:p>
          <w:p w14:paraId="1AAE221D" w14:textId="56C61E4C" w:rsidR="002B0BCB" w:rsidRDefault="002B0BCB" w:rsidP="005C5930">
            <w:pPr>
              <w:ind w:firstLine="709"/>
              <w:jc w:val="both"/>
              <w:rPr>
                <w:color w:val="000000" w:themeColor="text1"/>
                <w:lang w:val="ro-RO"/>
              </w:rPr>
            </w:pPr>
            <w:r w:rsidRPr="00046E85">
              <w:rPr>
                <w:color w:val="000000" w:themeColor="text1"/>
                <w:lang w:val="ro-RO"/>
              </w:rPr>
              <w:t xml:space="preserve">Mai mult ca atât, </w:t>
            </w:r>
            <w:r w:rsidR="00AE56FE" w:rsidRPr="00046E85">
              <w:rPr>
                <w:color w:val="000000" w:themeColor="text1"/>
                <w:lang w:val="ro-RO"/>
              </w:rPr>
              <w:t>în perspectivă</w:t>
            </w:r>
            <w:r w:rsidR="004600B6" w:rsidRPr="00046E85">
              <w:rPr>
                <w:color w:val="000000" w:themeColor="text1"/>
                <w:lang w:val="ro-RO"/>
              </w:rPr>
              <w:t>,</w:t>
            </w:r>
            <w:r w:rsidR="00AE56FE" w:rsidRPr="00046E85">
              <w:rPr>
                <w:color w:val="000000" w:themeColor="text1"/>
                <w:lang w:val="ro-RO"/>
              </w:rPr>
              <w:t xml:space="preserve"> </w:t>
            </w:r>
            <w:r w:rsidR="002C7807" w:rsidRPr="00046E85">
              <w:rPr>
                <w:color w:val="000000" w:themeColor="text1"/>
                <w:lang w:val="ro-RO"/>
              </w:rPr>
              <w:t xml:space="preserve">odată cu </w:t>
            </w:r>
            <w:r w:rsidR="002A05EE" w:rsidRPr="00046E85">
              <w:rPr>
                <w:color w:val="000000" w:themeColor="text1"/>
                <w:lang w:val="ro-RO"/>
              </w:rPr>
              <w:t>c</w:t>
            </w:r>
            <w:r w:rsidR="00965E6B" w:rsidRPr="00046E85">
              <w:rPr>
                <w:color w:val="000000" w:themeColor="text1"/>
                <w:lang w:val="ro-RO"/>
              </w:rPr>
              <w:t xml:space="preserve">reșterea potențialului economic, inclusiv și a investițiilor </w:t>
            </w:r>
            <w:r w:rsidR="004600B6" w:rsidRPr="00046E85">
              <w:rPr>
                <w:color w:val="000000" w:themeColor="text1"/>
                <w:lang w:val="ro-RO"/>
              </w:rPr>
              <w:t xml:space="preserve">în domeniile de activitate a subdiviziunilor Ministerului Afacerilor </w:t>
            </w:r>
            <w:r w:rsidR="004600B6" w:rsidRPr="00011BC4">
              <w:rPr>
                <w:lang w:val="ro-RO"/>
              </w:rPr>
              <w:t>Interne</w:t>
            </w:r>
            <w:r w:rsidR="00D43E30">
              <w:rPr>
                <w:lang w:val="ro-RO"/>
              </w:rPr>
              <w:t>,</w:t>
            </w:r>
            <w:r w:rsidR="00936F45" w:rsidRPr="00011BC4">
              <w:rPr>
                <w:lang w:val="ro-RO"/>
              </w:rPr>
              <w:t xml:space="preserve"> „Centrul de Reabilitare și Recreere” </w:t>
            </w:r>
            <w:r w:rsidR="00BD6D2F" w:rsidRPr="00011BC4">
              <w:rPr>
                <w:lang w:val="ro-RO"/>
              </w:rPr>
              <w:t xml:space="preserve">va putea </w:t>
            </w:r>
            <w:r w:rsidR="00936F45" w:rsidRPr="00011BC4">
              <w:rPr>
                <w:lang w:val="ro-RO"/>
              </w:rPr>
              <w:t xml:space="preserve">fi supus replanificării și înregistrării </w:t>
            </w:r>
            <w:r w:rsidR="00F71C9F" w:rsidRPr="00011BC4">
              <w:rPr>
                <w:lang w:val="ro-RO"/>
              </w:rPr>
              <w:t xml:space="preserve">ca </w:t>
            </w:r>
            <w:r w:rsidR="00936F45" w:rsidRPr="00011BC4">
              <w:rPr>
                <w:lang w:val="ro-RO"/>
              </w:rPr>
              <w:t>unitate de cazare. Totodată,</w:t>
            </w:r>
            <w:r w:rsidR="00283832" w:rsidRPr="00011BC4">
              <w:rPr>
                <w:lang w:val="ro-RO"/>
              </w:rPr>
              <w:t xml:space="preserve"> </w:t>
            </w:r>
            <w:r w:rsidR="008149F7" w:rsidRPr="00011BC4">
              <w:rPr>
                <w:lang w:val="ro-RO"/>
              </w:rPr>
              <w:t xml:space="preserve">prin </w:t>
            </w:r>
            <w:r w:rsidR="00BD6D2F" w:rsidRPr="00011BC4">
              <w:rPr>
                <w:lang w:val="ro-RO"/>
              </w:rPr>
              <w:t xml:space="preserve">eventuala </w:t>
            </w:r>
            <w:r w:rsidR="008149F7" w:rsidRPr="00011BC4">
              <w:rPr>
                <w:lang w:val="ro-RO"/>
              </w:rPr>
              <w:t>atragere</w:t>
            </w:r>
            <w:r w:rsidR="00BD6D2F" w:rsidRPr="00011BC4">
              <w:rPr>
                <w:lang w:val="ro-RO"/>
              </w:rPr>
              <w:t xml:space="preserve"> </w:t>
            </w:r>
            <w:r w:rsidR="00371CE2" w:rsidRPr="00011BC4">
              <w:rPr>
                <w:lang w:val="ro-RO"/>
              </w:rPr>
              <w:t xml:space="preserve"> </w:t>
            </w:r>
            <w:r w:rsidR="008149F7" w:rsidRPr="00011BC4">
              <w:rPr>
                <w:lang w:val="ro-RO"/>
              </w:rPr>
              <w:t xml:space="preserve">a investițiilor externe </w:t>
            </w:r>
            <w:r w:rsidR="00283832" w:rsidRPr="00011BC4">
              <w:rPr>
                <w:lang w:val="ro-RO"/>
              </w:rPr>
              <w:t>există posibilitatea creă</w:t>
            </w:r>
            <w:r w:rsidR="004A7737" w:rsidRPr="00011BC4">
              <w:rPr>
                <w:lang w:val="ro-RO"/>
              </w:rPr>
              <w:t xml:space="preserve">rii </w:t>
            </w:r>
            <w:r w:rsidR="00F743A7" w:rsidRPr="00011BC4">
              <w:rPr>
                <w:lang w:val="ro-RO"/>
              </w:rPr>
              <w:t xml:space="preserve">unor </w:t>
            </w:r>
            <w:r w:rsidR="00936F45" w:rsidRPr="00011BC4">
              <w:rPr>
                <w:lang w:val="ro-RO"/>
              </w:rPr>
              <w:t xml:space="preserve">noi </w:t>
            </w:r>
            <w:r w:rsidR="00F743A7" w:rsidRPr="00011BC4">
              <w:rPr>
                <w:lang w:val="ro-RO"/>
              </w:rPr>
              <w:t xml:space="preserve">unități de cazare care </w:t>
            </w:r>
            <w:r w:rsidR="00D5330B" w:rsidRPr="00011BC4">
              <w:rPr>
                <w:lang w:val="ro-RO"/>
              </w:rPr>
              <w:t xml:space="preserve">ar </w:t>
            </w:r>
            <w:r w:rsidR="00FD636D" w:rsidRPr="00011BC4">
              <w:rPr>
                <w:lang w:val="ro-RO"/>
              </w:rPr>
              <w:t>duce la creșterea productivității angajaților, reducerea stresului, motivarea și loialitatea angajaților</w:t>
            </w:r>
            <w:r w:rsidR="00D23CF5" w:rsidRPr="00011BC4">
              <w:rPr>
                <w:lang w:val="ro-RO"/>
              </w:rPr>
              <w:t xml:space="preserve">, </w:t>
            </w:r>
            <w:r w:rsidR="003E49D1" w:rsidRPr="00011BC4">
              <w:rPr>
                <w:lang w:val="ro-RO"/>
              </w:rPr>
              <w:t xml:space="preserve">ar stimula </w:t>
            </w:r>
            <w:r w:rsidR="00D23CF5" w:rsidRPr="00011BC4">
              <w:rPr>
                <w:lang w:val="ro-RO"/>
              </w:rPr>
              <w:t>creativitatea și inovarea precum și îmbunătățirea culturii organizaționale.</w:t>
            </w:r>
            <w:r w:rsidR="00C74D6D" w:rsidRPr="00011BC4">
              <w:rPr>
                <w:lang w:val="ro-RO"/>
              </w:rPr>
              <w:t xml:space="preserve"> </w:t>
            </w:r>
          </w:p>
          <w:p w14:paraId="00250A61" w14:textId="60B36827" w:rsidR="005C5930" w:rsidRPr="00D41F53" w:rsidRDefault="005C5930" w:rsidP="005C5930">
            <w:pPr>
              <w:ind w:firstLine="709"/>
              <w:jc w:val="both"/>
              <w:rPr>
                <w:color w:val="000000" w:themeColor="text1"/>
                <w:lang w:val="ro-RO"/>
              </w:rPr>
            </w:pPr>
            <w:r w:rsidRPr="00D41F53">
              <w:rPr>
                <w:b/>
                <w:color w:val="000000" w:themeColor="text1"/>
                <w:lang w:val="ro-RO"/>
              </w:rPr>
              <w:lastRenderedPageBreak/>
              <w:t>Incertitudine juridică:</w:t>
            </w:r>
            <w:r w:rsidRPr="00D41F53">
              <w:rPr>
                <w:color w:val="000000" w:themeColor="text1"/>
                <w:lang w:val="ro-RO"/>
              </w:rPr>
              <w:t xml:space="preserve"> Fără un cadru legal, pot apărea dispute privind competențele, responsabilitățile și modul de organizare și funcționare a </w:t>
            </w:r>
            <w:r w:rsidR="004C5967" w:rsidRPr="00D41F53">
              <w:rPr>
                <w:color w:val="000000" w:themeColor="text1"/>
                <w:lang w:val="ro-RO"/>
              </w:rPr>
              <w:t>C</w:t>
            </w:r>
            <w:r w:rsidRPr="00D41F53">
              <w:rPr>
                <w:color w:val="000000" w:themeColor="text1"/>
                <w:lang w:val="ro-RO"/>
              </w:rPr>
              <w:t>entrului.</w:t>
            </w:r>
          </w:p>
          <w:p w14:paraId="280BE2C3" w14:textId="121AC8E5" w:rsidR="005C5930" w:rsidRPr="00D41F53" w:rsidRDefault="005C5930" w:rsidP="005C5930">
            <w:pPr>
              <w:ind w:firstLine="709"/>
              <w:jc w:val="both"/>
              <w:rPr>
                <w:color w:val="000000" w:themeColor="text1"/>
                <w:lang w:val="ro-RO"/>
              </w:rPr>
            </w:pPr>
            <w:r w:rsidRPr="00D41F53">
              <w:rPr>
                <w:b/>
                <w:color w:val="000000" w:themeColor="text1"/>
                <w:lang w:val="ro-RO"/>
              </w:rPr>
              <w:t>Riscuri financiare:</w:t>
            </w:r>
            <w:r w:rsidRPr="00D41F53">
              <w:rPr>
                <w:color w:val="000000" w:themeColor="text1"/>
                <w:lang w:val="ro-RO"/>
              </w:rPr>
              <w:t xml:space="preserve"> Lipsa unei baze legale poate îngreuna obținerea de finanțare sau poate expune </w:t>
            </w:r>
            <w:r w:rsidR="004C5967" w:rsidRPr="00D41F53">
              <w:rPr>
                <w:color w:val="000000" w:themeColor="text1"/>
                <w:lang w:val="ro-RO"/>
              </w:rPr>
              <w:t>C</w:t>
            </w:r>
            <w:r w:rsidRPr="00D41F53">
              <w:rPr>
                <w:color w:val="000000" w:themeColor="text1"/>
                <w:lang w:val="ro-RO"/>
              </w:rPr>
              <w:t xml:space="preserve">entrul la riscuri de natură </w:t>
            </w:r>
            <w:r w:rsidR="004C5967" w:rsidRPr="00D41F53">
              <w:rPr>
                <w:color w:val="000000" w:themeColor="text1"/>
                <w:lang w:val="ro-RO"/>
              </w:rPr>
              <w:t xml:space="preserve">juridică și </w:t>
            </w:r>
            <w:r w:rsidRPr="00D41F53">
              <w:rPr>
                <w:color w:val="000000" w:themeColor="text1"/>
                <w:lang w:val="ro-RO"/>
              </w:rPr>
              <w:t>financiară.</w:t>
            </w:r>
          </w:p>
          <w:p w14:paraId="6B071D2B" w14:textId="39CEE9A9" w:rsidR="005C5930" w:rsidRPr="004C5967" w:rsidRDefault="005C5930" w:rsidP="005C5930">
            <w:pPr>
              <w:ind w:firstLine="709"/>
              <w:jc w:val="both"/>
              <w:rPr>
                <w:lang w:val="ro-RO"/>
              </w:rPr>
            </w:pPr>
            <w:r w:rsidRPr="00D41F53">
              <w:rPr>
                <w:b/>
                <w:color w:val="000000" w:themeColor="text1"/>
                <w:lang w:val="ro-RO"/>
              </w:rPr>
              <w:t>Vulnerabilitate în fața controlului:</w:t>
            </w:r>
            <w:r w:rsidRPr="00D41F53">
              <w:rPr>
                <w:color w:val="000000" w:themeColor="text1"/>
                <w:lang w:val="ro-RO"/>
              </w:rPr>
              <w:t xml:space="preserve"> Activitățile </w:t>
            </w:r>
            <w:r w:rsidR="004C5967" w:rsidRPr="004C5967">
              <w:rPr>
                <w:lang w:val="ro-RO"/>
              </w:rPr>
              <w:t>C</w:t>
            </w:r>
            <w:r w:rsidRPr="004C5967">
              <w:rPr>
                <w:lang w:val="ro-RO"/>
              </w:rPr>
              <w:t xml:space="preserve">entrului pot fi contestate în </w:t>
            </w:r>
            <w:r w:rsidR="00663650" w:rsidRPr="004C5967">
              <w:rPr>
                <w:lang w:val="ro-RO"/>
              </w:rPr>
              <w:t>instanță</w:t>
            </w:r>
            <w:r w:rsidRPr="004C5967">
              <w:rPr>
                <w:lang w:val="ro-RO"/>
              </w:rPr>
              <w:t>, iar autoritățile de control pot identifica nereguli în lipsa unor norme clare.</w:t>
            </w:r>
          </w:p>
          <w:p w14:paraId="0AF6EA0B" w14:textId="77777777" w:rsidR="005C5930" w:rsidRPr="004C5967" w:rsidRDefault="005C5930" w:rsidP="005C5930">
            <w:pPr>
              <w:ind w:firstLine="709"/>
              <w:jc w:val="both"/>
              <w:rPr>
                <w:lang w:val="ro-RO"/>
              </w:rPr>
            </w:pPr>
            <w:r w:rsidRPr="004C5967">
              <w:rPr>
                <w:b/>
                <w:lang w:val="ro-RO"/>
              </w:rPr>
              <w:t>Drepturile beneficiarilor:</w:t>
            </w:r>
            <w:r w:rsidRPr="004C5967">
              <w:rPr>
                <w:lang w:val="ro-RO"/>
              </w:rPr>
              <w:t xml:space="preserve"> Fără un cadru legal care să reglementeze serviciile oferite, drepturile beneficiarilor pot fi compromise.</w:t>
            </w:r>
          </w:p>
          <w:p w14:paraId="56AC314F" w14:textId="77777777" w:rsidR="00040F8D" w:rsidRPr="00C1200B" w:rsidRDefault="00040F8D" w:rsidP="00040F8D">
            <w:pPr>
              <w:ind w:firstLine="709"/>
              <w:jc w:val="both"/>
              <w:rPr>
                <w:color w:val="000000" w:themeColor="text1"/>
                <w:lang w:val="ro-RO"/>
              </w:rPr>
            </w:pPr>
            <w:r w:rsidRPr="00C1200B">
              <w:rPr>
                <w:color w:val="000000" w:themeColor="text1"/>
                <w:lang w:val="ro-RO"/>
              </w:rPr>
              <w:t>În acest context, Legea nr. 75/2015 cu privire la locuințe este supusă modificării, prin completarea acesteia cu o noțiune nouă care reglementează definiția de „unitate de cazare”.</w:t>
            </w:r>
          </w:p>
          <w:p w14:paraId="3D7D5F5E" w14:textId="296B6621" w:rsidR="005C5930" w:rsidRDefault="005C5930" w:rsidP="005C5930">
            <w:pPr>
              <w:ind w:firstLine="709"/>
              <w:jc w:val="both"/>
              <w:rPr>
                <w:lang w:val="ro-RO"/>
              </w:rPr>
            </w:pPr>
            <w:r w:rsidRPr="004C5967">
              <w:rPr>
                <w:lang w:val="ro-RO"/>
              </w:rPr>
              <w:t xml:space="preserve">Prin </w:t>
            </w:r>
            <w:r w:rsidRPr="00046E85">
              <w:rPr>
                <w:lang w:val="ro-RO"/>
              </w:rPr>
              <w:t>urmare, inserarea în proiectul de act normativ a prevederilor cu referire la unitățile de cazare pentru personalul și membrii lor de familie pe care autoritățile administrative ale Ministerului Afacerilor Interne le pot deține în folosință</w:t>
            </w:r>
            <w:r w:rsidR="004C5967" w:rsidRPr="00046E85">
              <w:rPr>
                <w:lang w:val="ro-RO"/>
              </w:rPr>
              <w:t>,</w:t>
            </w:r>
            <w:r w:rsidRPr="00046E85">
              <w:rPr>
                <w:lang w:val="ro-RO"/>
              </w:rPr>
              <w:t xml:space="preserve"> va asigura legalitatea activităților</w:t>
            </w:r>
            <w:r w:rsidR="00B65E1C" w:rsidRPr="00046E85">
              <w:rPr>
                <w:lang w:val="ro-RO"/>
              </w:rPr>
              <w:t xml:space="preserve"> unităților de cazare, inclusiv și </w:t>
            </w:r>
            <w:r w:rsidR="001814B4" w:rsidRPr="00046E85">
              <w:rPr>
                <w:lang w:val="ro-RO"/>
              </w:rPr>
              <w:t xml:space="preserve">a </w:t>
            </w:r>
            <w:r w:rsidR="004C5967" w:rsidRPr="00046E85">
              <w:rPr>
                <w:lang w:val="ro-RO"/>
              </w:rPr>
              <w:t>C</w:t>
            </w:r>
            <w:r w:rsidRPr="00046E85">
              <w:rPr>
                <w:lang w:val="ro-RO"/>
              </w:rPr>
              <w:t xml:space="preserve">entrului, va proteja drepturile beneficiarilor și va crea un cadru stabil pentru dezvoltarea </w:t>
            </w:r>
            <w:r w:rsidR="00B65E1C" w:rsidRPr="00046E85">
              <w:rPr>
                <w:lang w:val="ro-RO"/>
              </w:rPr>
              <w:t xml:space="preserve">acestora </w:t>
            </w:r>
            <w:r w:rsidRPr="00046E85">
              <w:rPr>
                <w:lang w:val="ro-RO"/>
              </w:rPr>
              <w:t>pe termen lung.</w:t>
            </w:r>
          </w:p>
          <w:p w14:paraId="731C01F3" w14:textId="40F85328" w:rsidR="005C5930" w:rsidRPr="004C5967" w:rsidRDefault="00CE009B" w:rsidP="00E333C9">
            <w:pPr>
              <w:ind w:firstLine="709"/>
              <w:jc w:val="both"/>
              <w:rPr>
                <w:lang w:val="ro-RO"/>
              </w:rPr>
            </w:pPr>
            <w:r w:rsidRPr="00046E85">
              <w:rPr>
                <w:lang w:val="ro-RO"/>
              </w:rPr>
              <w:t>Pe aceiași axă conceptuală</w:t>
            </w:r>
            <w:r w:rsidR="005C5930" w:rsidRPr="00046E85">
              <w:rPr>
                <w:lang w:val="ro-RO"/>
              </w:rPr>
              <w:t xml:space="preserve">, această novație pentru cadrul normativ de specialitate ar oferi Ministerului Afacerilor Interne </w:t>
            </w:r>
            <w:r w:rsidR="005C5930" w:rsidRPr="00046E85">
              <w:rPr>
                <w:color w:val="000000" w:themeColor="text1"/>
                <w:lang w:val="ro-RO"/>
              </w:rPr>
              <w:t>posibilitatea inclusiv de a obține asistență externă pentru modernizarea</w:t>
            </w:r>
            <w:r w:rsidR="005C5930" w:rsidRPr="00D41F53">
              <w:rPr>
                <w:color w:val="000000" w:themeColor="text1"/>
                <w:lang w:val="ro-RO"/>
              </w:rPr>
              <w:t xml:space="preserve"> Centrului de </w:t>
            </w:r>
            <w:r w:rsidR="004C5967" w:rsidRPr="00D41F53">
              <w:rPr>
                <w:color w:val="000000" w:themeColor="text1"/>
                <w:lang w:val="ro-RO"/>
              </w:rPr>
              <w:t>R</w:t>
            </w:r>
            <w:r w:rsidR="005C5930" w:rsidRPr="00D41F53">
              <w:rPr>
                <w:color w:val="000000" w:themeColor="text1"/>
                <w:lang w:val="ro-RO"/>
              </w:rPr>
              <w:t xml:space="preserve">eabilitare și </w:t>
            </w:r>
            <w:r w:rsidR="004C5967" w:rsidRPr="00D41F53">
              <w:rPr>
                <w:color w:val="000000" w:themeColor="text1"/>
                <w:lang w:val="ro-RO"/>
              </w:rPr>
              <w:t>R</w:t>
            </w:r>
            <w:r w:rsidR="005C5930" w:rsidRPr="00D41F53">
              <w:rPr>
                <w:color w:val="000000" w:themeColor="text1"/>
                <w:lang w:val="ro-RO"/>
              </w:rPr>
              <w:t>ecre</w:t>
            </w:r>
            <w:r w:rsidR="004C5967" w:rsidRPr="00D41F53">
              <w:rPr>
                <w:color w:val="000000" w:themeColor="text1"/>
                <w:lang w:val="ro-RO"/>
              </w:rPr>
              <w:t>e</w:t>
            </w:r>
            <w:r w:rsidR="005C5930" w:rsidRPr="00D41F53">
              <w:rPr>
                <w:color w:val="000000" w:themeColor="text1"/>
                <w:lang w:val="ro-RO"/>
              </w:rPr>
              <w:t xml:space="preserve">re, precum </w:t>
            </w:r>
            <w:r w:rsidR="005C5930" w:rsidRPr="004C5967">
              <w:rPr>
                <w:lang w:val="ro-RO"/>
              </w:rPr>
              <w:t>și întreținerea acestuia</w:t>
            </w:r>
            <w:r w:rsidR="00E333C9">
              <w:rPr>
                <w:lang w:val="ro-RO"/>
              </w:rPr>
              <w:t>.</w:t>
            </w:r>
            <w:r w:rsidR="00824B0F">
              <w:rPr>
                <w:lang w:val="ro-RO"/>
              </w:rPr>
              <w:t xml:space="preserve"> </w:t>
            </w:r>
          </w:p>
        </w:tc>
      </w:tr>
      <w:tr w:rsidR="002F31DE" w:rsidRPr="002F31DE" w14:paraId="23234670" w14:textId="77777777" w:rsidTr="001567C8">
        <w:trPr>
          <w:trHeight w:val="381"/>
        </w:trPr>
        <w:tc>
          <w:tcPr>
            <w:tcW w:w="9346" w:type="dxa"/>
            <w:tcBorders>
              <w:top w:val="nil"/>
              <w:left w:val="single" w:sz="8" w:space="0" w:color="000000"/>
              <w:bottom w:val="single" w:sz="8" w:space="0" w:color="000000"/>
              <w:right w:val="single" w:sz="8" w:space="0" w:color="000000"/>
            </w:tcBorders>
            <w:shd w:val="clear" w:color="auto" w:fill="BFBFBF"/>
            <w:hideMark/>
          </w:tcPr>
          <w:p w14:paraId="1BBFAB81" w14:textId="77777777" w:rsidR="002F31DE" w:rsidRPr="002F31DE" w:rsidRDefault="002F31DE" w:rsidP="002F31DE">
            <w:pPr>
              <w:ind w:firstLine="709"/>
              <w:jc w:val="both"/>
              <w:rPr>
                <w:b/>
                <w:bCs/>
                <w:lang w:val="ro-RO"/>
              </w:rPr>
            </w:pPr>
            <w:r w:rsidRPr="002F31DE">
              <w:rPr>
                <w:b/>
                <w:bCs/>
                <w:lang w:val="ro-RO"/>
              </w:rPr>
              <w:lastRenderedPageBreak/>
              <w:t xml:space="preserve">4. Analiza impactului de reglementare </w:t>
            </w:r>
          </w:p>
        </w:tc>
      </w:tr>
    </w:tbl>
    <w:tbl>
      <w:tblPr>
        <w:tblStyle w:val="1"/>
        <w:tblW w:w="934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46"/>
      </w:tblGrid>
      <w:tr w:rsidR="00E53449" w:rsidRPr="001D3765" w14:paraId="40F5C096" w14:textId="77777777" w:rsidTr="00A668FD">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8B3CA5B" w14:textId="77777777" w:rsidR="00E53449" w:rsidRDefault="00E53449" w:rsidP="00983EFC">
            <w:pPr>
              <w:rPr>
                <w:szCs w:val="28"/>
                <w:lang w:val="ro-RO"/>
              </w:rPr>
            </w:pPr>
            <w:r w:rsidRPr="00F55745">
              <w:rPr>
                <w:szCs w:val="28"/>
                <w:lang w:val="ro-RO"/>
              </w:rPr>
              <w:t>4.1. Impactul asupra sectorului public</w:t>
            </w:r>
          </w:p>
          <w:p w14:paraId="37EE02FF" w14:textId="53F207BF" w:rsidR="00F55745" w:rsidRPr="00F55745" w:rsidRDefault="00F55745" w:rsidP="00983EFC">
            <w:pPr>
              <w:rPr>
                <w:szCs w:val="28"/>
                <w:lang w:val="ro-RO"/>
              </w:rPr>
            </w:pPr>
            <w:r>
              <w:rPr>
                <w:szCs w:val="28"/>
                <w:lang w:val="ro-RO"/>
              </w:rPr>
              <w:t>Nu este aplicabil.</w:t>
            </w:r>
            <w:r w:rsidR="002E3C23">
              <w:rPr>
                <w:szCs w:val="28"/>
                <w:lang w:val="ro-RO"/>
              </w:rPr>
              <w:t xml:space="preserve"> </w:t>
            </w:r>
          </w:p>
        </w:tc>
      </w:tr>
      <w:tr w:rsidR="00E53449" w:rsidRPr="001D3765" w14:paraId="6403FF18" w14:textId="77777777" w:rsidTr="00A668FD">
        <w:tc>
          <w:tcPr>
            <w:tcW w:w="934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07EB9454" w14:textId="0BDB2883" w:rsidR="00E53449" w:rsidRPr="00974D50" w:rsidRDefault="00E53449" w:rsidP="00983EFC">
            <w:pPr>
              <w:rPr>
                <w:color w:val="FF0000"/>
                <w:szCs w:val="28"/>
                <w:lang w:val="ro-RO"/>
              </w:rPr>
            </w:pPr>
            <w:r w:rsidRPr="00F55745">
              <w:rPr>
                <w:szCs w:val="28"/>
                <w:lang w:val="ro-RO"/>
              </w:rPr>
              <w:t xml:space="preserve">4.2. </w:t>
            </w:r>
            <w:r w:rsidRPr="00AC764E">
              <w:rPr>
                <w:szCs w:val="28"/>
                <w:lang w:val="ro-RO"/>
              </w:rPr>
              <w:t>Impactul financiar și argumentarea costurilor estimative</w:t>
            </w:r>
          </w:p>
          <w:p w14:paraId="46E1BC98" w14:textId="27C7C802" w:rsidR="00E53449" w:rsidRDefault="00AC764E" w:rsidP="00F55745">
            <w:pPr>
              <w:rPr>
                <w:szCs w:val="28"/>
                <w:lang w:val="ro-MD"/>
              </w:rPr>
            </w:pPr>
            <w:r w:rsidRPr="00C1200B">
              <w:rPr>
                <w:color w:val="000000" w:themeColor="text1"/>
                <w:szCs w:val="28"/>
                <w:lang w:val="ro-RO"/>
              </w:rPr>
              <w:t>Cu privire la impactul financiar, se menționează că</w:t>
            </w:r>
            <w:r w:rsidR="00C3490D" w:rsidRPr="00C1200B">
              <w:rPr>
                <w:color w:val="000000" w:themeColor="text1"/>
                <w:szCs w:val="28"/>
                <w:lang w:val="ro-RO"/>
              </w:rPr>
              <w:t>,</w:t>
            </w:r>
            <w:r w:rsidRPr="00C1200B">
              <w:rPr>
                <w:color w:val="000000" w:themeColor="text1"/>
                <w:szCs w:val="28"/>
                <w:lang w:val="ro-RO"/>
              </w:rPr>
              <w:t xml:space="preserve"> </w:t>
            </w:r>
            <w:r w:rsidR="00C3490D" w:rsidRPr="00C1200B">
              <w:rPr>
                <w:color w:val="000000" w:themeColor="text1"/>
                <w:szCs w:val="28"/>
                <w:lang w:val="ro-MD"/>
              </w:rPr>
              <w:t>nu sunt necesare</w:t>
            </w:r>
            <w:r w:rsidR="00C3490D" w:rsidRPr="00C1200B">
              <w:rPr>
                <w:strike/>
                <w:color w:val="000000" w:themeColor="text1"/>
                <w:szCs w:val="28"/>
                <w:lang w:val="ro-RO"/>
              </w:rPr>
              <w:t xml:space="preserve"> </w:t>
            </w:r>
            <w:r w:rsidR="00F55745" w:rsidRPr="00C1200B">
              <w:rPr>
                <w:color w:val="000000" w:themeColor="text1"/>
                <w:szCs w:val="28"/>
                <w:lang w:val="ro-RO"/>
              </w:rPr>
              <w:t xml:space="preserve">careva </w:t>
            </w:r>
            <w:r w:rsidR="00F55745">
              <w:rPr>
                <w:szCs w:val="28"/>
                <w:lang w:val="ro-MD"/>
              </w:rPr>
              <w:t>mijloace</w:t>
            </w:r>
            <w:r w:rsidR="00E53449" w:rsidRPr="00F55745">
              <w:rPr>
                <w:szCs w:val="28"/>
                <w:lang w:val="ro-MD"/>
              </w:rPr>
              <w:t xml:space="preserve"> financiare </w:t>
            </w:r>
            <w:r w:rsidR="00F55745">
              <w:rPr>
                <w:szCs w:val="28"/>
                <w:lang w:val="ro-MD"/>
              </w:rPr>
              <w:t>de la bugetul de stat.</w:t>
            </w:r>
          </w:p>
          <w:p w14:paraId="490D2F2F" w14:textId="77777777" w:rsidR="00226202" w:rsidRDefault="005C5930" w:rsidP="00846AAE">
            <w:pPr>
              <w:rPr>
                <w:szCs w:val="28"/>
                <w:lang w:val="ro-MD"/>
              </w:rPr>
            </w:pPr>
            <w:r>
              <w:rPr>
                <w:szCs w:val="28"/>
                <w:lang w:val="ro-MD"/>
              </w:rPr>
              <w:t xml:space="preserve">Precum s-a menționat anterior, </w:t>
            </w:r>
            <w:r w:rsidR="003D13FE">
              <w:rPr>
                <w:szCs w:val="28"/>
                <w:lang w:val="ro-MD"/>
              </w:rPr>
              <w:t>înzestrarea autorităților</w:t>
            </w:r>
            <w:r w:rsidR="003D13FE" w:rsidRPr="005C5930">
              <w:rPr>
                <w:szCs w:val="28"/>
                <w:lang w:val="ro-MD"/>
              </w:rPr>
              <w:t xml:space="preserve"> administrative ale Min</w:t>
            </w:r>
            <w:r w:rsidR="003D13FE">
              <w:rPr>
                <w:szCs w:val="28"/>
                <w:lang w:val="ro-MD"/>
              </w:rPr>
              <w:t xml:space="preserve">isterului Afacerilor Interne cu dreptul de a deține în folosință </w:t>
            </w:r>
            <w:r w:rsidR="00BB5B19">
              <w:rPr>
                <w:szCs w:val="28"/>
                <w:lang w:val="ro-MD"/>
              </w:rPr>
              <w:t>unități</w:t>
            </w:r>
            <w:r w:rsidR="00BB5B19" w:rsidRPr="005C5930">
              <w:rPr>
                <w:szCs w:val="28"/>
                <w:lang w:val="ro-MD"/>
              </w:rPr>
              <w:t xml:space="preserve"> de cazare pentru personalul și membrii lor de familie </w:t>
            </w:r>
            <w:r w:rsidR="003D13FE">
              <w:rPr>
                <w:szCs w:val="28"/>
                <w:lang w:val="ro-MD"/>
              </w:rPr>
              <w:t xml:space="preserve">se va </w:t>
            </w:r>
            <w:r w:rsidR="00846AAE">
              <w:rPr>
                <w:szCs w:val="28"/>
                <w:lang w:val="ro-MD"/>
              </w:rPr>
              <w:t>efectua exclusiv</w:t>
            </w:r>
            <w:r w:rsidRPr="005C5930">
              <w:rPr>
                <w:szCs w:val="28"/>
                <w:lang w:val="ro-MD"/>
              </w:rPr>
              <w:t xml:space="preserve"> </w:t>
            </w:r>
            <w:r w:rsidR="003D13FE">
              <w:rPr>
                <w:szCs w:val="28"/>
                <w:lang w:val="ro-MD"/>
              </w:rPr>
              <w:t>în baza asistenței externe acordate în acest sens, fără a se miza pe mijloacele financiare din bugetul de stat.</w:t>
            </w:r>
            <w:r w:rsidR="00753AC7">
              <w:rPr>
                <w:szCs w:val="28"/>
                <w:lang w:val="ro-MD"/>
              </w:rPr>
              <w:t xml:space="preserve"> </w:t>
            </w:r>
          </w:p>
          <w:p w14:paraId="2CAFF2BC" w14:textId="09852D0B" w:rsidR="00092134" w:rsidRPr="00C1200B" w:rsidRDefault="00AC764E" w:rsidP="00846AAE">
            <w:pPr>
              <w:rPr>
                <w:color w:val="000000" w:themeColor="text1"/>
                <w:szCs w:val="28"/>
                <w:lang w:val="ro-MD"/>
              </w:rPr>
            </w:pPr>
            <w:r w:rsidRPr="00C1200B">
              <w:rPr>
                <w:color w:val="000000" w:themeColor="text1"/>
                <w:szCs w:val="28"/>
                <w:lang w:val="ro-MD"/>
              </w:rPr>
              <w:t xml:space="preserve">Totodată, se reliefează că normele din proiect ce </w:t>
            </w:r>
            <w:r w:rsidR="0076100B" w:rsidRPr="00C1200B">
              <w:rPr>
                <w:color w:val="000000" w:themeColor="text1"/>
                <w:szCs w:val="28"/>
                <w:lang w:val="ro-MD"/>
              </w:rPr>
              <w:t>vizează unitățile de cazare și</w:t>
            </w:r>
            <w:r w:rsidRPr="00C1200B">
              <w:rPr>
                <w:color w:val="000000" w:themeColor="text1"/>
                <w:szCs w:val="28"/>
                <w:lang w:val="ro-MD"/>
              </w:rPr>
              <w:t xml:space="preserve"> l</w:t>
            </w:r>
            <w:r w:rsidR="00092134" w:rsidRPr="00C1200B">
              <w:rPr>
                <w:color w:val="000000" w:themeColor="text1"/>
                <w:szCs w:val="28"/>
                <w:lang w:val="ro-MD"/>
              </w:rPr>
              <w:t>ocuințele de serviciu reglementează faptul că „</w:t>
            </w:r>
            <w:proofErr w:type="spellStart"/>
            <w:r w:rsidR="00092134" w:rsidRPr="00C1200B">
              <w:rPr>
                <w:color w:val="000000" w:themeColor="text1"/>
                <w:szCs w:val="28"/>
                <w:lang w:val="ro-MD"/>
              </w:rPr>
              <w:t>subdivizun</w:t>
            </w:r>
            <w:r w:rsidR="006416FA" w:rsidRPr="00C1200B">
              <w:rPr>
                <w:color w:val="000000" w:themeColor="text1"/>
                <w:szCs w:val="28"/>
                <w:lang w:val="ro-MD"/>
              </w:rPr>
              <w:t>ile</w:t>
            </w:r>
            <w:proofErr w:type="spellEnd"/>
            <w:r w:rsidR="00092134" w:rsidRPr="00C1200B">
              <w:rPr>
                <w:color w:val="000000" w:themeColor="text1"/>
                <w:szCs w:val="28"/>
                <w:lang w:val="ro-MD"/>
              </w:rPr>
              <w:t xml:space="preserve"> </w:t>
            </w:r>
            <w:r w:rsidR="00092134" w:rsidRPr="00C1200B">
              <w:rPr>
                <w:b/>
                <w:color w:val="000000" w:themeColor="text1"/>
                <w:szCs w:val="28"/>
                <w:lang w:val="ro-MD"/>
              </w:rPr>
              <w:t>po</w:t>
            </w:r>
            <w:r w:rsidR="006416FA" w:rsidRPr="00C1200B">
              <w:rPr>
                <w:b/>
                <w:color w:val="000000" w:themeColor="text1"/>
                <w:szCs w:val="28"/>
                <w:lang w:val="ro-MD"/>
              </w:rPr>
              <w:t>t</w:t>
            </w:r>
            <w:r w:rsidR="00092134" w:rsidRPr="00C1200B">
              <w:rPr>
                <w:color w:val="000000" w:themeColor="text1"/>
                <w:szCs w:val="28"/>
                <w:lang w:val="ro-MD"/>
              </w:rPr>
              <w:t xml:space="preserve"> deține în folosință”</w:t>
            </w:r>
            <w:r w:rsidR="00D43E30">
              <w:rPr>
                <w:color w:val="000000" w:themeColor="text1"/>
                <w:szCs w:val="28"/>
                <w:lang w:val="ro-MD"/>
              </w:rPr>
              <w:t>,</w:t>
            </w:r>
            <w:r w:rsidR="00092134" w:rsidRPr="00C1200B">
              <w:rPr>
                <w:color w:val="000000" w:themeColor="text1"/>
                <w:szCs w:val="28"/>
                <w:lang w:val="ro-MD"/>
              </w:rPr>
              <w:t xml:space="preserve"> fapt ce </w:t>
            </w:r>
            <w:r w:rsidR="006416FA" w:rsidRPr="00C1200B">
              <w:rPr>
                <w:color w:val="000000" w:themeColor="text1"/>
                <w:szCs w:val="28"/>
                <w:lang w:val="ro-MD"/>
              </w:rPr>
              <w:t xml:space="preserve">le </w:t>
            </w:r>
            <w:r w:rsidR="00092134" w:rsidRPr="00C1200B">
              <w:rPr>
                <w:color w:val="000000" w:themeColor="text1"/>
                <w:szCs w:val="28"/>
                <w:lang w:val="ro-MD"/>
              </w:rPr>
              <w:t>oferă un</w:t>
            </w:r>
            <w:r w:rsidR="006416FA" w:rsidRPr="00C1200B">
              <w:rPr>
                <w:color w:val="000000" w:themeColor="text1"/>
                <w:szCs w:val="28"/>
                <w:lang w:val="ro-MD"/>
              </w:rPr>
              <w:t xml:space="preserve"> anumit drept</w:t>
            </w:r>
            <w:r w:rsidR="00092134" w:rsidRPr="00C1200B">
              <w:rPr>
                <w:color w:val="000000" w:themeColor="text1"/>
                <w:szCs w:val="28"/>
                <w:lang w:val="ro-MD"/>
              </w:rPr>
              <w:t xml:space="preserve"> </w:t>
            </w:r>
            <w:r w:rsidR="006416FA" w:rsidRPr="00C1200B">
              <w:rPr>
                <w:color w:val="000000" w:themeColor="text1"/>
                <w:szCs w:val="28"/>
                <w:lang w:val="ro-MD"/>
              </w:rPr>
              <w:t>acestora</w:t>
            </w:r>
            <w:r w:rsidR="00092134" w:rsidRPr="00C1200B">
              <w:rPr>
                <w:color w:val="000000" w:themeColor="text1"/>
                <w:szCs w:val="28"/>
                <w:lang w:val="ro-MD"/>
              </w:rPr>
              <w:t xml:space="preserve">. </w:t>
            </w:r>
          </w:p>
          <w:p w14:paraId="2EEA0D11" w14:textId="75A66EE5" w:rsidR="00AC764E" w:rsidRPr="001232FE" w:rsidRDefault="006416FA" w:rsidP="000F0D9E">
            <w:pPr>
              <w:rPr>
                <w:color w:val="00B050"/>
                <w:szCs w:val="28"/>
                <w:lang w:val="ro-MD"/>
              </w:rPr>
            </w:pPr>
            <w:r w:rsidRPr="00C1200B">
              <w:rPr>
                <w:color w:val="000000" w:themeColor="text1"/>
                <w:szCs w:val="28"/>
                <w:lang w:val="ro-MD"/>
              </w:rPr>
              <w:t>Astfel, a</w:t>
            </w:r>
            <w:r w:rsidR="00092134" w:rsidRPr="00C1200B">
              <w:rPr>
                <w:color w:val="000000" w:themeColor="text1"/>
                <w:szCs w:val="28"/>
                <w:lang w:val="ro-MD"/>
              </w:rPr>
              <w:t>cest drept</w:t>
            </w:r>
            <w:r w:rsidRPr="00C1200B">
              <w:rPr>
                <w:color w:val="000000" w:themeColor="text1"/>
                <w:szCs w:val="28"/>
                <w:lang w:val="ro-MD"/>
              </w:rPr>
              <w:t>,</w:t>
            </w:r>
            <w:r w:rsidR="00092134" w:rsidRPr="00C1200B">
              <w:rPr>
                <w:color w:val="000000" w:themeColor="text1"/>
                <w:szCs w:val="28"/>
                <w:lang w:val="ro-MD"/>
              </w:rPr>
              <w:t xml:space="preserve"> oferă posibilitatea Ministerului Afacerilor Interne prin intermediul diferitor proiecte</w:t>
            </w:r>
            <w:r w:rsidRPr="00C1200B">
              <w:rPr>
                <w:color w:val="000000" w:themeColor="text1"/>
                <w:szCs w:val="28"/>
                <w:lang w:val="ro-MD"/>
              </w:rPr>
              <w:t xml:space="preserve"> internaționale, </w:t>
            </w:r>
            <w:r w:rsidR="00092134" w:rsidRPr="00C1200B">
              <w:rPr>
                <w:color w:val="000000" w:themeColor="text1"/>
                <w:szCs w:val="28"/>
                <w:lang w:val="ro-MD"/>
              </w:rPr>
              <w:t>contracte de investiții</w:t>
            </w:r>
            <w:r w:rsidRPr="00C1200B">
              <w:rPr>
                <w:color w:val="000000" w:themeColor="text1"/>
                <w:szCs w:val="28"/>
                <w:lang w:val="ro-MD"/>
              </w:rPr>
              <w:t xml:space="preserve"> și asistență externă</w:t>
            </w:r>
            <w:r w:rsidR="00092134" w:rsidRPr="00C1200B">
              <w:rPr>
                <w:color w:val="000000" w:themeColor="text1"/>
                <w:szCs w:val="28"/>
                <w:lang w:val="ro-MD"/>
              </w:rPr>
              <w:t xml:space="preserve">, </w:t>
            </w:r>
            <w:r w:rsidRPr="00C1200B">
              <w:rPr>
                <w:color w:val="000000" w:themeColor="text1"/>
                <w:szCs w:val="28"/>
                <w:lang w:val="ro-MD"/>
              </w:rPr>
              <w:t xml:space="preserve">să obțină </w:t>
            </w:r>
            <w:r w:rsidR="00092134" w:rsidRPr="00C1200B">
              <w:rPr>
                <w:color w:val="000000" w:themeColor="text1"/>
                <w:szCs w:val="28"/>
                <w:lang w:val="ro-MD"/>
              </w:rPr>
              <w:t xml:space="preserve">resurse financiare pentru construcția, procurarea, renovarea, etc., </w:t>
            </w:r>
            <w:r w:rsidR="000F0D9E" w:rsidRPr="00C1200B">
              <w:rPr>
                <w:color w:val="000000" w:themeColor="text1"/>
                <w:szCs w:val="28"/>
                <w:lang w:val="ro-MD"/>
              </w:rPr>
              <w:t xml:space="preserve">a </w:t>
            </w:r>
            <w:r w:rsidR="00092134" w:rsidRPr="00C1200B">
              <w:rPr>
                <w:color w:val="000000" w:themeColor="text1"/>
                <w:szCs w:val="28"/>
                <w:lang w:val="ro-MD"/>
              </w:rPr>
              <w:t>unită</w:t>
            </w:r>
            <w:r w:rsidRPr="00C1200B">
              <w:rPr>
                <w:color w:val="000000" w:themeColor="text1"/>
                <w:szCs w:val="28"/>
                <w:lang w:val="ro-MD"/>
              </w:rPr>
              <w:t>ți</w:t>
            </w:r>
            <w:r w:rsidR="001232FE" w:rsidRPr="00C1200B">
              <w:rPr>
                <w:color w:val="000000" w:themeColor="text1"/>
                <w:szCs w:val="28"/>
                <w:lang w:val="ro-MD"/>
              </w:rPr>
              <w:t>l</w:t>
            </w:r>
            <w:r w:rsidR="00092134" w:rsidRPr="00C1200B">
              <w:rPr>
                <w:color w:val="000000" w:themeColor="text1"/>
                <w:szCs w:val="28"/>
                <w:lang w:val="ro-MD"/>
              </w:rPr>
              <w:t>or de cazare și a locuințelo</w:t>
            </w:r>
            <w:r w:rsidRPr="00C1200B">
              <w:rPr>
                <w:color w:val="000000" w:themeColor="text1"/>
                <w:szCs w:val="28"/>
                <w:lang w:val="ro-MD"/>
              </w:rPr>
              <w:t>r</w:t>
            </w:r>
            <w:r w:rsidR="00092134" w:rsidRPr="00C1200B">
              <w:rPr>
                <w:color w:val="000000" w:themeColor="text1"/>
                <w:szCs w:val="28"/>
                <w:lang w:val="ro-MD"/>
              </w:rPr>
              <w:t xml:space="preserve"> de servi</w:t>
            </w:r>
            <w:r w:rsidR="001232FE" w:rsidRPr="00C1200B">
              <w:rPr>
                <w:color w:val="000000" w:themeColor="text1"/>
                <w:szCs w:val="28"/>
                <w:lang w:val="ro-MD"/>
              </w:rPr>
              <w:t>ciu în acest sens, fără suportar</w:t>
            </w:r>
            <w:r w:rsidR="00092134" w:rsidRPr="00C1200B">
              <w:rPr>
                <w:color w:val="000000" w:themeColor="text1"/>
                <w:szCs w:val="28"/>
                <w:lang w:val="ro-MD"/>
              </w:rPr>
              <w:t xml:space="preserve">ea </w:t>
            </w:r>
            <w:r w:rsidRPr="00C1200B">
              <w:rPr>
                <w:color w:val="000000" w:themeColor="text1"/>
                <w:szCs w:val="28"/>
                <w:lang w:val="ro-MD"/>
              </w:rPr>
              <w:t xml:space="preserve">a careva </w:t>
            </w:r>
            <w:r w:rsidR="00092134" w:rsidRPr="00C1200B">
              <w:rPr>
                <w:color w:val="000000" w:themeColor="text1"/>
                <w:szCs w:val="28"/>
                <w:lang w:val="ro-MD"/>
              </w:rPr>
              <w:t>cheltuieli de la bugetul de stat.</w:t>
            </w:r>
          </w:p>
        </w:tc>
      </w:tr>
      <w:tr w:rsidR="00E53449" w:rsidRPr="001D3765" w14:paraId="1EC6A598" w14:textId="77777777" w:rsidTr="00A668FD">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1F3CEBF" w14:textId="77777777" w:rsidR="00E53449" w:rsidRPr="00F55745" w:rsidRDefault="00E53449" w:rsidP="00983EFC">
            <w:pPr>
              <w:rPr>
                <w:szCs w:val="28"/>
                <w:lang w:val="ro-RO"/>
              </w:rPr>
            </w:pPr>
            <w:r w:rsidRPr="00F55745">
              <w:rPr>
                <w:szCs w:val="28"/>
                <w:lang w:val="ro-RO"/>
              </w:rPr>
              <w:t>4.3. Impactul asupra sectorului privat</w:t>
            </w:r>
          </w:p>
          <w:p w14:paraId="085E2539" w14:textId="6358898B" w:rsidR="00E53449" w:rsidRPr="00F55745" w:rsidRDefault="00E53449" w:rsidP="00983EFC">
            <w:pPr>
              <w:rPr>
                <w:szCs w:val="28"/>
                <w:lang w:val="ro-RO"/>
              </w:rPr>
            </w:pPr>
            <w:r w:rsidRPr="00F55745">
              <w:rPr>
                <w:szCs w:val="28"/>
                <w:lang w:val="ro-RO"/>
              </w:rPr>
              <w:t>Nu este aplicabil.</w:t>
            </w:r>
          </w:p>
        </w:tc>
      </w:tr>
      <w:tr w:rsidR="00E53449" w:rsidRPr="00F55745" w14:paraId="45F98DD6" w14:textId="77777777" w:rsidTr="00A668FD">
        <w:tc>
          <w:tcPr>
            <w:tcW w:w="9346" w:type="dxa"/>
            <w:tcBorders>
              <w:top w:val="single" w:sz="8"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45CB804D" w14:textId="77777777" w:rsidR="00E53449" w:rsidRPr="00F55745" w:rsidRDefault="00E53449" w:rsidP="00983EFC">
            <w:pPr>
              <w:rPr>
                <w:szCs w:val="28"/>
                <w:lang w:val="ro-RO"/>
              </w:rPr>
            </w:pPr>
            <w:r w:rsidRPr="00F55745">
              <w:rPr>
                <w:szCs w:val="28"/>
                <w:lang w:val="ro-RO"/>
              </w:rPr>
              <w:t>4.4. Impactul social</w:t>
            </w:r>
          </w:p>
          <w:p w14:paraId="2B05D9C6" w14:textId="77777777" w:rsidR="00E53449" w:rsidRPr="00F55745" w:rsidRDefault="00E53449" w:rsidP="00983EFC">
            <w:pPr>
              <w:rPr>
                <w:szCs w:val="28"/>
                <w:lang w:val="ro-RO"/>
              </w:rPr>
            </w:pPr>
            <w:r w:rsidRPr="00F55745">
              <w:rPr>
                <w:szCs w:val="28"/>
                <w:lang w:val="ro-RO"/>
              </w:rPr>
              <w:lastRenderedPageBreak/>
              <w:t>4.4.1. Impactul asupra datelor cu caracter personal</w:t>
            </w:r>
          </w:p>
          <w:p w14:paraId="56A18A43" w14:textId="18132BF1" w:rsidR="00E53449" w:rsidRPr="00F55745" w:rsidRDefault="00E53449" w:rsidP="00983EFC">
            <w:pPr>
              <w:rPr>
                <w:szCs w:val="28"/>
                <w:lang w:val="ro-RO"/>
              </w:rPr>
            </w:pPr>
            <w:r w:rsidRPr="00F55745">
              <w:rPr>
                <w:szCs w:val="28"/>
                <w:lang w:val="ro-RO"/>
              </w:rPr>
              <w:t>Nu este aplicabil.</w:t>
            </w:r>
          </w:p>
          <w:p w14:paraId="32898A54" w14:textId="77777777" w:rsidR="00E53449" w:rsidRPr="00F55745" w:rsidRDefault="00E53449" w:rsidP="00983EFC">
            <w:pPr>
              <w:rPr>
                <w:szCs w:val="28"/>
                <w:lang w:val="ro-RO"/>
              </w:rPr>
            </w:pPr>
            <w:r w:rsidRPr="00F55745">
              <w:rPr>
                <w:szCs w:val="28"/>
                <w:lang w:val="ro-RO"/>
              </w:rPr>
              <w:t>4.4.2. Impactul asupra echității și egalității de gen</w:t>
            </w:r>
          </w:p>
          <w:p w14:paraId="1A804591" w14:textId="6636DCFE" w:rsidR="00E53449" w:rsidRPr="00F55745" w:rsidRDefault="00E53449" w:rsidP="00983EFC">
            <w:pPr>
              <w:rPr>
                <w:szCs w:val="28"/>
                <w:lang w:val="ro-RO"/>
              </w:rPr>
            </w:pPr>
            <w:r w:rsidRPr="00F55745">
              <w:rPr>
                <w:szCs w:val="28"/>
                <w:lang w:val="ro-RO"/>
              </w:rPr>
              <w:t>Nu este aplicabil.</w:t>
            </w:r>
          </w:p>
        </w:tc>
      </w:tr>
      <w:tr w:rsidR="00E53449" w:rsidRPr="001D3765" w14:paraId="089B4012" w14:textId="77777777" w:rsidTr="00A668FD">
        <w:tc>
          <w:tcPr>
            <w:tcW w:w="9346"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61C8DAE8" w14:textId="77777777" w:rsidR="00E53449" w:rsidRPr="00F55745" w:rsidRDefault="00E53449" w:rsidP="00983EFC">
            <w:pPr>
              <w:rPr>
                <w:szCs w:val="28"/>
                <w:lang w:val="ro-RO"/>
              </w:rPr>
            </w:pPr>
            <w:r w:rsidRPr="00F55745">
              <w:rPr>
                <w:szCs w:val="28"/>
                <w:lang w:val="ro-RO"/>
              </w:rPr>
              <w:lastRenderedPageBreak/>
              <w:t>4.5. Impactul asupra mediului</w:t>
            </w:r>
          </w:p>
          <w:p w14:paraId="11C3337F" w14:textId="44D58BA5" w:rsidR="00E53449" w:rsidRPr="00F55745" w:rsidRDefault="00E53449" w:rsidP="00983EFC">
            <w:pPr>
              <w:rPr>
                <w:szCs w:val="28"/>
                <w:lang w:val="ro-RO"/>
              </w:rPr>
            </w:pPr>
            <w:r w:rsidRPr="00F55745">
              <w:rPr>
                <w:szCs w:val="28"/>
                <w:lang w:val="ro-RO"/>
              </w:rPr>
              <w:t>Nu este aplicabil.</w:t>
            </w:r>
          </w:p>
        </w:tc>
      </w:tr>
      <w:tr w:rsidR="00E53449" w:rsidRPr="001D3765" w14:paraId="56B2B2DC" w14:textId="77777777" w:rsidTr="00A668FD">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5C97EDB" w14:textId="77777777" w:rsidR="00E53449" w:rsidRPr="00F55745" w:rsidRDefault="00E53449" w:rsidP="00983EFC">
            <w:pPr>
              <w:rPr>
                <w:szCs w:val="28"/>
                <w:lang w:val="ro-RO"/>
              </w:rPr>
            </w:pPr>
            <w:r w:rsidRPr="00F55745">
              <w:rPr>
                <w:szCs w:val="28"/>
                <w:lang w:val="ro-RO"/>
              </w:rPr>
              <w:t>4.6. Alte impacturi și informații relevante</w:t>
            </w:r>
          </w:p>
          <w:p w14:paraId="46F5971B" w14:textId="578BA31A" w:rsidR="00E53449" w:rsidRPr="00F55745" w:rsidRDefault="00E53449" w:rsidP="00983EFC">
            <w:pPr>
              <w:rPr>
                <w:szCs w:val="28"/>
                <w:lang w:val="ro-RO"/>
              </w:rPr>
            </w:pPr>
            <w:r w:rsidRPr="00F55745">
              <w:rPr>
                <w:szCs w:val="28"/>
                <w:lang w:val="ro-RO"/>
              </w:rPr>
              <w:t>Nu au fost identificate.</w:t>
            </w:r>
          </w:p>
        </w:tc>
      </w:tr>
    </w:tbl>
    <w:tbl>
      <w:tblPr>
        <w:tblStyle w:val="a3"/>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6"/>
      </w:tblGrid>
      <w:tr w:rsidR="002F31DE" w:rsidRPr="001D3765" w14:paraId="71F88FDB" w14:textId="77777777" w:rsidTr="0039275E">
        <w:tc>
          <w:tcPr>
            <w:tcW w:w="9346" w:type="dxa"/>
            <w:tcBorders>
              <w:top w:val="nil"/>
              <w:left w:val="single" w:sz="8" w:space="0" w:color="000000"/>
              <w:bottom w:val="single" w:sz="4" w:space="0" w:color="auto"/>
              <w:right w:val="single" w:sz="8" w:space="0" w:color="000000"/>
            </w:tcBorders>
            <w:shd w:val="clear" w:color="auto" w:fill="BFBFBF"/>
            <w:hideMark/>
          </w:tcPr>
          <w:p w14:paraId="5603FC72" w14:textId="77777777" w:rsidR="002F31DE" w:rsidRPr="00F55745" w:rsidRDefault="002F31DE" w:rsidP="002F31DE">
            <w:pPr>
              <w:ind w:firstLine="709"/>
              <w:jc w:val="both"/>
              <w:rPr>
                <w:b/>
                <w:bCs/>
                <w:szCs w:val="28"/>
                <w:lang w:val="ro-RO"/>
              </w:rPr>
            </w:pPr>
            <w:r w:rsidRPr="00F55745">
              <w:rPr>
                <w:b/>
                <w:bCs/>
                <w:szCs w:val="28"/>
                <w:lang w:val="ro-RO"/>
              </w:rPr>
              <w:t xml:space="preserve">5. Compatibilitatea proiectului actului normativ cu legislația UE </w:t>
            </w:r>
          </w:p>
        </w:tc>
      </w:tr>
      <w:tr w:rsidR="002F31DE" w:rsidRPr="001D3765" w14:paraId="750F0FEA" w14:textId="77777777" w:rsidTr="0039275E">
        <w:tc>
          <w:tcPr>
            <w:tcW w:w="9346" w:type="dxa"/>
            <w:tcBorders>
              <w:top w:val="single" w:sz="4" w:space="0" w:color="auto"/>
              <w:left w:val="single" w:sz="8" w:space="0" w:color="000000"/>
              <w:bottom w:val="single" w:sz="8" w:space="0" w:color="000000"/>
              <w:right w:val="single" w:sz="8" w:space="0" w:color="000000"/>
            </w:tcBorders>
            <w:shd w:val="clear" w:color="auto" w:fill="EDEDED"/>
            <w:hideMark/>
          </w:tcPr>
          <w:p w14:paraId="67B3BAB8" w14:textId="2AAA2BFC" w:rsidR="002F31DE" w:rsidRPr="00F55745" w:rsidRDefault="002F31DE" w:rsidP="002F31DE">
            <w:pPr>
              <w:ind w:firstLine="709"/>
              <w:jc w:val="both"/>
              <w:rPr>
                <w:szCs w:val="28"/>
                <w:lang w:val="ro-RO"/>
              </w:rPr>
            </w:pPr>
            <w:r w:rsidRPr="00F55745">
              <w:rPr>
                <w:szCs w:val="28"/>
                <w:lang w:val="ro-RO"/>
              </w:rPr>
              <w:t xml:space="preserve">5.1. Proiectul actului normativ nu are ca scop armonizarea legislației naționale cu </w:t>
            </w:r>
            <w:r w:rsidR="004C5967" w:rsidRPr="00F55745">
              <w:rPr>
                <w:szCs w:val="28"/>
                <w:lang w:val="ro-RO"/>
              </w:rPr>
              <w:t>legislația</w:t>
            </w:r>
            <w:r w:rsidRPr="00F55745">
              <w:rPr>
                <w:szCs w:val="28"/>
                <w:lang w:val="ro-RO"/>
              </w:rPr>
              <w:t xml:space="preserve"> Uniunii Europene. </w:t>
            </w:r>
          </w:p>
        </w:tc>
      </w:tr>
      <w:tr w:rsidR="002F31DE" w:rsidRPr="001D3765" w14:paraId="5375DA21" w14:textId="77777777" w:rsidTr="0039275E">
        <w:tc>
          <w:tcPr>
            <w:tcW w:w="9346" w:type="dxa"/>
            <w:tcBorders>
              <w:top w:val="nil"/>
              <w:left w:val="single" w:sz="8" w:space="0" w:color="000000"/>
              <w:bottom w:val="single" w:sz="8" w:space="0" w:color="000000"/>
              <w:right w:val="single" w:sz="8" w:space="0" w:color="000000"/>
            </w:tcBorders>
            <w:shd w:val="clear" w:color="auto" w:fill="BFBFBF"/>
            <w:hideMark/>
          </w:tcPr>
          <w:p w14:paraId="5DE27380" w14:textId="77777777" w:rsidR="002F31DE" w:rsidRPr="002F31DE" w:rsidRDefault="002F31DE" w:rsidP="002F31DE">
            <w:pPr>
              <w:ind w:firstLine="709"/>
              <w:jc w:val="both"/>
              <w:rPr>
                <w:b/>
                <w:bCs/>
                <w:lang w:val="ro-RO"/>
              </w:rPr>
            </w:pPr>
            <w:r w:rsidRPr="002F31DE">
              <w:rPr>
                <w:b/>
                <w:bCs/>
                <w:lang w:val="ro-RO"/>
              </w:rPr>
              <w:t>6. Avizarea și consultarea publică a proiectului actului normativ</w:t>
            </w:r>
          </w:p>
        </w:tc>
      </w:tr>
      <w:tr w:rsidR="002F31DE" w:rsidRPr="001D3765" w14:paraId="55185D92" w14:textId="77777777" w:rsidTr="0039275E">
        <w:tc>
          <w:tcPr>
            <w:tcW w:w="9346" w:type="dxa"/>
            <w:tcBorders>
              <w:top w:val="nil"/>
              <w:left w:val="single" w:sz="8" w:space="0" w:color="000000"/>
              <w:bottom w:val="single" w:sz="8" w:space="0" w:color="000000"/>
              <w:right w:val="single" w:sz="8" w:space="0" w:color="000000"/>
            </w:tcBorders>
            <w:hideMark/>
          </w:tcPr>
          <w:p w14:paraId="02553F0D" w14:textId="2AC36533" w:rsidR="00EA07F1" w:rsidRPr="00EA07F1" w:rsidRDefault="002F31DE" w:rsidP="002F31DE">
            <w:pPr>
              <w:ind w:firstLine="709"/>
              <w:jc w:val="both"/>
              <w:rPr>
                <w:color w:val="000000" w:themeColor="text1"/>
                <w:lang w:val="ro-RO"/>
              </w:rPr>
            </w:pPr>
            <w:r w:rsidRPr="002F31DE">
              <w:rPr>
                <w:lang w:val="ro-RO"/>
              </w:rPr>
              <w:t xml:space="preserve">În vederea respectării cerințelor stabilite de Legea nr. 239/2008 privind transparența în procesul decizional, </w:t>
            </w:r>
            <w:r w:rsidR="00EA07F1">
              <w:rPr>
                <w:lang w:val="ro-RO"/>
              </w:rPr>
              <w:t xml:space="preserve">anunțul referitor la inițierea elaborării </w:t>
            </w:r>
            <w:r w:rsidR="00EA07F1" w:rsidRPr="00EA07F1">
              <w:rPr>
                <w:color w:val="000000" w:themeColor="text1"/>
                <w:lang w:val="ro-RO"/>
              </w:rPr>
              <w:t>proiectului de act normativ a fost plasat pe linkul menționat mai jos la 19 iulie 2024.</w:t>
            </w:r>
          </w:p>
          <w:p w14:paraId="6B3DFBA7" w14:textId="2747CA27" w:rsidR="002F31DE" w:rsidRPr="00EA07F1" w:rsidRDefault="00EA07F1" w:rsidP="002F31DE">
            <w:pPr>
              <w:ind w:firstLine="709"/>
              <w:jc w:val="both"/>
              <w:rPr>
                <w:color w:val="000000" w:themeColor="text1"/>
                <w:lang w:val="ro-RO"/>
              </w:rPr>
            </w:pPr>
            <w:r w:rsidRPr="00EA07F1">
              <w:rPr>
                <w:color w:val="000000" w:themeColor="text1"/>
                <w:lang w:val="ro-RO"/>
              </w:rPr>
              <w:t>Ulterior, la 25 septembrie 2024</w:t>
            </w:r>
            <w:r w:rsidR="00825BAB">
              <w:rPr>
                <w:color w:val="000000" w:themeColor="text1"/>
                <w:lang w:val="ro-RO"/>
              </w:rPr>
              <w:t>,</w:t>
            </w:r>
            <w:r w:rsidRPr="00EA07F1">
              <w:rPr>
                <w:color w:val="000000" w:themeColor="text1"/>
                <w:lang w:val="ro-RO"/>
              </w:rPr>
              <w:t xml:space="preserve"> </w:t>
            </w:r>
            <w:r w:rsidR="002F31DE" w:rsidRPr="00EA07F1">
              <w:rPr>
                <w:color w:val="000000" w:themeColor="text1"/>
                <w:lang w:val="ro-RO"/>
              </w:rPr>
              <w:t xml:space="preserve">anunțul privind </w:t>
            </w:r>
            <w:r w:rsidR="008E161C" w:rsidRPr="00EA07F1">
              <w:rPr>
                <w:color w:val="000000" w:themeColor="text1"/>
                <w:lang w:val="ro-RO"/>
              </w:rPr>
              <w:t xml:space="preserve">consultarea publică a </w:t>
            </w:r>
            <w:r w:rsidR="002F31DE" w:rsidRPr="00EA07F1">
              <w:rPr>
                <w:color w:val="000000" w:themeColor="text1"/>
                <w:lang w:val="ro-RO"/>
              </w:rPr>
              <w:t>proiectului actului normativ a fost plasat pe pagina web oficială a Ministerului Afacerilor Interne (www.mai.gov.md), la directoriul „Transparență”, secțiunea „Anunțuri privind consultările publice”</w:t>
            </w:r>
            <w:r w:rsidR="0039006D" w:rsidRPr="00EA07F1">
              <w:rPr>
                <w:color w:val="000000" w:themeColor="text1"/>
                <w:lang w:val="ro-RO"/>
              </w:rPr>
              <w:t xml:space="preserve">, </w:t>
            </w:r>
            <w:hyperlink r:id="rId8" w:history="1">
              <w:r w:rsidR="0039006D" w:rsidRPr="00EA07F1">
                <w:rPr>
                  <w:rStyle w:val="a5"/>
                  <w:color w:val="000000" w:themeColor="text1"/>
                  <w:lang w:val="ro-RO"/>
                </w:rPr>
                <w:t>https://particip.gov.md/ro/document/stages/*/12853</w:t>
              </w:r>
            </w:hyperlink>
            <w:r w:rsidR="0039006D" w:rsidRPr="00EA07F1">
              <w:rPr>
                <w:color w:val="000000" w:themeColor="text1"/>
                <w:lang w:val="ro-RO"/>
              </w:rPr>
              <w:t xml:space="preserve">. </w:t>
            </w:r>
          </w:p>
          <w:p w14:paraId="43EC2370" w14:textId="4B0F629C" w:rsidR="007D2E3E" w:rsidRPr="002F31DE" w:rsidRDefault="002F31DE" w:rsidP="00EF41D8">
            <w:pPr>
              <w:ind w:firstLine="709"/>
              <w:jc w:val="both"/>
              <w:rPr>
                <w:lang w:val="ro-RO"/>
              </w:rPr>
            </w:pPr>
            <w:r w:rsidRPr="002F31DE">
              <w:rPr>
                <w:lang w:val="ro-RO"/>
              </w:rPr>
              <w:t>În conformitate cu prevederile Legii nr. 100/2017 cu privire la actele normative, proiectul este supus procedurii de avizare.</w:t>
            </w:r>
            <w:r w:rsidR="00824B0F">
              <w:rPr>
                <w:lang w:val="ro-RO"/>
              </w:rPr>
              <w:t xml:space="preserve"> </w:t>
            </w:r>
          </w:p>
        </w:tc>
      </w:tr>
      <w:tr w:rsidR="002F31DE" w:rsidRPr="002F31DE" w14:paraId="519ED8F7" w14:textId="77777777" w:rsidTr="0039275E">
        <w:tc>
          <w:tcPr>
            <w:tcW w:w="9346" w:type="dxa"/>
            <w:tcBorders>
              <w:top w:val="nil"/>
              <w:left w:val="single" w:sz="8" w:space="0" w:color="000000"/>
              <w:bottom w:val="single" w:sz="8" w:space="0" w:color="000000"/>
              <w:right w:val="single" w:sz="8" w:space="0" w:color="000000"/>
            </w:tcBorders>
            <w:shd w:val="clear" w:color="auto" w:fill="BFBFBF"/>
            <w:hideMark/>
          </w:tcPr>
          <w:p w14:paraId="22CA9ABC" w14:textId="77777777" w:rsidR="002F31DE" w:rsidRPr="002F31DE" w:rsidRDefault="002F31DE" w:rsidP="002F31DE">
            <w:pPr>
              <w:ind w:firstLine="709"/>
              <w:jc w:val="both"/>
              <w:rPr>
                <w:b/>
                <w:bCs/>
                <w:lang w:val="ro-RO"/>
              </w:rPr>
            </w:pPr>
            <w:r w:rsidRPr="002F31DE">
              <w:rPr>
                <w:b/>
                <w:bCs/>
                <w:lang w:val="ro-RO"/>
              </w:rPr>
              <w:t>7. Concluziile expertizelor</w:t>
            </w:r>
          </w:p>
        </w:tc>
      </w:tr>
      <w:tr w:rsidR="002F31DE" w:rsidRPr="001D3765" w14:paraId="678824D6" w14:textId="77777777" w:rsidTr="0039275E">
        <w:tc>
          <w:tcPr>
            <w:tcW w:w="9346" w:type="dxa"/>
            <w:tcBorders>
              <w:top w:val="nil"/>
              <w:left w:val="single" w:sz="8" w:space="0" w:color="000000"/>
              <w:bottom w:val="single" w:sz="8" w:space="0" w:color="000000"/>
              <w:right w:val="single" w:sz="8" w:space="0" w:color="000000"/>
            </w:tcBorders>
            <w:shd w:val="clear" w:color="auto" w:fill="FFFFFF"/>
            <w:hideMark/>
          </w:tcPr>
          <w:p w14:paraId="366110AA" w14:textId="77777777" w:rsidR="008943BC" w:rsidRDefault="002F31DE" w:rsidP="002F31DE">
            <w:pPr>
              <w:ind w:firstLine="709"/>
              <w:jc w:val="both"/>
              <w:rPr>
                <w:lang w:val="ro-RO"/>
              </w:rPr>
            </w:pPr>
            <w:r w:rsidRPr="006752E9">
              <w:rPr>
                <w:lang w:val="ro-RO"/>
              </w:rPr>
              <w:t>Proiectul actului normativ a f</w:t>
            </w:r>
            <w:r w:rsidR="0076452B">
              <w:rPr>
                <w:lang w:val="ro-RO"/>
              </w:rPr>
              <w:t>ost</w:t>
            </w:r>
            <w:r w:rsidRPr="006752E9">
              <w:rPr>
                <w:lang w:val="ro-RO"/>
              </w:rPr>
              <w:t xml:space="preserve"> supus expertizei </w:t>
            </w:r>
            <w:r w:rsidR="008943BC">
              <w:rPr>
                <w:lang w:val="ro-RO"/>
              </w:rPr>
              <w:t>juridice</w:t>
            </w:r>
            <w:r w:rsidR="008943BC" w:rsidRPr="006752E9">
              <w:rPr>
                <w:lang w:val="ro-RO"/>
              </w:rPr>
              <w:t xml:space="preserve"> și </w:t>
            </w:r>
            <w:r w:rsidRPr="006752E9">
              <w:rPr>
                <w:lang w:val="ro-RO"/>
              </w:rPr>
              <w:t>anticorupție</w:t>
            </w:r>
            <w:r w:rsidR="008943BC">
              <w:rPr>
                <w:lang w:val="ro-RO"/>
              </w:rPr>
              <w:t xml:space="preserve">. </w:t>
            </w:r>
          </w:p>
          <w:p w14:paraId="75F88759" w14:textId="49B9AF6A" w:rsidR="001A73AC" w:rsidRPr="001A73AC" w:rsidRDefault="008943BC" w:rsidP="001A73AC">
            <w:pPr>
              <w:ind w:firstLine="709"/>
              <w:jc w:val="both"/>
              <w:rPr>
                <w:lang w:val="ro-RO"/>
              </w:rPr>
            </w:pPr>
            <w:r>
              <w:rPr>
                <w:lang w:val="ro-RO"/>
              </w:rPr>
              <w:t xml:space="preserve">În conformitate cu </w:t>
            </w:r>
            <w:r w:rsidRPr="00622F75">
              <w:rPr>
                <w:u w:val="single"/>
                <w:lang w:val="ro-RO"/>
              </w:rPr>
              <w:t>Raportul de expertiză anticorupție</w:t>
            </w:r>
            <w:r>
              <w:rPr>
                <w:lang w:val="ro-RO"/>
              </w:rPr>
              <w:t xml:space="preserve"> nr. </w:t>
            </w:r>
            <w:r w:rsidRPr="008943BC">
              <w:rPr>
                <w:lang w:val="ro-RO"/>
              </w:rPr>
              <w:t>ELO24/10159 din 05.12.2024</w:t>
            </w:r>
            <w:r>
              <w:rPr>
                <w:lang w:val="ro-RO"/>
              </w:rPr>
              <w:t xml:space="preserve"> s-a constatat că </w:t>
            </w:r>
            <w:r w:rsidR="001A73AC">
              <w:rPr>
                <w:lang w:val="ro-RO"/>
              </w:rPr>
              <w:t>p</w:t>
            </w:r>
            <w:r w:rsidR="001A73AC" w:rsidRPr="001A73AC">
              <w:rPr>
                <w:lang w:val="ro-RO"/>
              </w:rPr>
              <w:t xml:space="preserve">roiectul </w:t>
            </w:r>
            <w:r w:rsidR="001D3765">
              <w:rPr>
                <w:lang w:val="ro-RO"/>
              </w:rPr>
              <w:t>de lege</w:t>
            </w:r>
            <w:r w:rsidR="001A73AC" w:rsidRPr="001A73AC">
              <w:rPr>
                <w:lang w:val="ro-RO"/>
              </w:rPr>
              <w:t xml:space="preserve"> pentru modificarea unor acte normative (asigurarea logistică, materială și financiară a</w:t>
            </w:r>
            <w:r w:rsidR="001D3765">
              <w:rPr>
                <w:lang w:val="ro-RO"/>
              </w:rPr>
              <w:t xml:space="preserve"> </w:t>
            </w:r>
            <w:r w:rsidR="001A73AC" w:rsidRPr="001A73AC">
              <w:rPr>
                <w:lang w:val="ro-RO"/>
              </w:rPr>
              <w:t>autorităților administrative și instituțiilor din subordinea Ministerului Afacerilor Interne) a fost</w:t>
            </w:r>
            <w:r w:rsidR="001A73AC">
              <w:rPr>
                <w:lang w:val="ro-RO"/>
              </w:rPr>
              <w:t xml:space="preserve"> </w:t>
            </w:r>
            <w:r w:rsidR="001A73AC" w:rsidRPr="001A73AC">
              <w:rPr>
                <w:lang w:val="ro-RO"/>
              </w:rPr>
              <w:t>elaborat de către Ministerul Afacerilor Interne, în scopul debirocratizării și descentralizării anumitor</w:t>
            </w:r>
            <w:r w:rsidR="001A73AC">
              <w:rPr>
                <w:lang w:val="ro-RO"/>
              </w:rPr>
              <w:t xml:space="preserve"> </w:t>
            </w:r>
            <w:r w:rsidR="001A73AC" w:rsidRPr="001A73AC">
              <w:rPr>
                <w:lang w:val="ro-RO"/>
              </w:rPr>
              <w:t>decizii ce vizează activitatea Ministerului Afacerilor Interne, care ar permite:</w:t>
            </w:r>
          </w:p>
          <w:p w14:paraId="2DFC3C48" w14:textId="768D2AD3" w:rsidR="001A73AC" w:rsidRPr="001A73AC" w:rsidRDefault="001A73AC" w:rsidP="001A73AC">
            <w:pPr>
              <w:ind w:firstLine="709"/>
              <w:jc w:val="both"/>
              <w:rPr>
                <w:lang w:val="ro-RO"/>
              </w:rPr>
            </w:pPr>
            <w:r w:rsidRPr="001A73AC">
              <w:rPr>
                <w:lang w:val="ro-RO"/>
              </w:rPr>
              <w:t>- evitarea procedurilor îndelungate și anevoioase de promovare a proiectelor de acte normative ce</w:t>
            </w:r>
            <w:r>
              <w:rPr>
                <w:lang w:val="ro-RO"/>
              </w:rPr>
              <w:t xml:space="preserve"> </w:t>
            </w:r>
            <w:r w:rsidRPr="001A73AC">
              <w:rPr>
                <w:lang w:val="ro-RO"/>
              </w:rPr>
              <w:t>urmează a fi aprobate de Guvern;</w:t>
            </w:r>
          </w:p>
          <w:p w14:paraId="09A919F6" w14:textId="3B059672" w:rsidR="001A73AC" w:rsidRPr="001A73AC" w:rsidRDefault="001A73AC" w:rsidP="001A73AC">
            <w:pPr>
              <w:ind w:firstLine="709"/>
              <w:jc w:val="both"/>
              <w:rPr>
                <w:lang w:val="ro-RO"/>
              </w:rPr>
            </w:pPr>
            <w:r w:rsidRPr="001A73AC">
              <w:rPr>
                <w:lang w:val="ro-RO"/>
              </w:rPr>
              <w:t>- asigurarea posibilității modificării acestora la necesitate prin act administrativ al ministrului</w:t>
            </w:r>
            <w:r>
              <w:rPr>
                <w:lang w:val="ro-RO"/>
              </w:rPr>
              <w:t xml:space="preserve"> </w:t>
            </w:r>
            <w:r w:rsidRPr="001A73AC">
              <w:rPr>
                <w:lang w:val="ro-RO"/>
              </w:rPr>
              <w:t>afacerilor interne.</w:t>
            </w:r>
          </w:p>
          <w:p w14:paraId="6E5A6386" w14:textId="738B6500" w:rsidR="001A73AC" w:rsidRPr="001A73AC" w:rsidRDefault="001A73AC" w:rsidP="001A73AC">
            <w:pPr>
              <w:ind w:firstLine="709"/>
              <w:jc w:val="both"/>
              <w:rPr>
                <w:lang w:val="ro-RO"/>
              </w:rPr>
            </w:pPr>
            <w:r w:rsidRPr="001A73AC">
              <w:rPr>
                <w:lang w:val="ro-RO"/>
              </w:rPr>
              <w:t>În cadrul procesului de elaborare au fost respectate prevederile legale cu privire la transparența în</w:t>
            </w:r>
            <w:r w:rsidR="001D3765">
              <w:rPr>
                <w:lang w:val="ro-RO"/>
              </w:rPr>
              <w:t xml:space="preserve"> </w:t>
            </w:r>
            <w:r w:rsidRPr="001A73AC">
              <w:rPr>
                <w:lang w:val="ro-RO"/>
              </w:rPr>
              <w:t>procesul decizional și proiectul corespunde normelor de tehnică legislativă.</w:t>
            </w:r>
          </w:p>
          <w:p w14:paraId="17F1D70D" w14:textId="45AE95A1" w:rsidR="002F31DE" w:rsidRDefault="001A73AC" w:rsidP="001A73AC">
            <w:pPr>
              <w:ind w:firstLine="709"/>
              <w:jc w:val="both"/>
              <w:rPr>
                <w:lang w:val="ro-RO"/>
              </w:rPr>
            </w:pPr>
            <w:r w:rsidRPr="001A73AC">
              <w:rPr>
                <w:lang w:val="ro-RO"/>
              </w:rPr>
              <w:t>Proiectul corespunde interesului public general, deoarece va contribui la utilizarea rațională a</w:t>
            </w:r>
            <w:r w:rsidR="001D3765">
              <w:rPr>
                <w:lang w:val="ro-RO"/>
              </w:rPr>
              <w:t xml:space="preserve"> </w:t>
            </w:r>
            <w:r w:rsidRPr="001A73AC">
              <w:rPr>
                <w:lang w:val="ro-RO"/>
              </w:rPr>
              <w:t>timpului și resurselor umane prin eficientizarea procesului de modificare, la necesitate, a normelor de</w:t>
            </w:r>
            <w:r>
              <w:rPr>
                <w:lang w:val="ro-RO"/>
              </w:rPr>
              <w:t xml:space="preserve"> </w:t>
            </w:r>
            <w:r w:rsidRPr="001A73AC">
              <w:rPr>
                <w:lang w:val="ro-RO"/>
              </w:rPr>
              <w:t>asigurare logistică, materială și financiară, de dotare a unor autorități administrative din subordinea</w:t>
            </w:r>
            <w:r>
              <w:rPr>
                <w:lang w:val="ro-RO"/>
              </w:rPr>
              <w:t xml:space="preserve"> </w:t>
            </w:r>
            <w:r w:rsidRPr="001A73AC">
              <w:rPr>
                <w:lang w:val="ro-RO"/>
              </w:rPr>
              <w:t>Ministerului Afacerilor Interne, prin act administrativ al ministrului afacerilor interne.</w:t>
            </w:r>
          </w:p>
          <w:p w14:paraId="44819DDB" w14:textId="646B8F0D" w:rsidR="00622F75" w:rsidRPr="00622F75" w:rsidRDefault="001A73AC" w:rsidP="00622F75">
            <w:pPr>
              <w:ind w:firstLine="709"/>
              <w:jc w:val="both"/>
              <w:rPr>
                <w:lang w:val="ro-RO"/>
              </w:rPr>
            </w:pPr>
            <w:r>
              <w:rPr>
                <w:lang w:val="ro-RO"/>
              </w:rPr>
              <w:lastRenderedPageBreak/>
              <w:t xml:space="preserve">În conformitate </w:t>
            </w:r>
            <w:r w:rsidR="00463A27" w:rsidRPr="00463A27">
              <w:rPr>
                <w:u w:val="single"/>
                <w:lang w:val="ro-RO"/>
              </w:rPr>
              <w:t xml:space="preserve">cu </w:t>
            </w:r>
            <w:r w:rsidR="005E529E" w:rsidRPr="00463A27">
              <w:rPr>
                <w:u w:val="single"/>
                <w:lang w:val="ro-RO"/>
              </w:rPr>
              <w:t>avizul Ministerului Justiției</w:t>
            </w:r>
            <w:r w:rsidR="005E529E">
              <w:rPr>
                <w:lang w:val="ro-RO"/>
              </w:rPr>
              <w:t xml:space="preserve"> </w:t>
            </w:r>
            <w:r w:rsidR="001D3765">
              <w:rPr>
                <w:lang w:val="ro-RO"/>
              </w:rPr>
              <w:t xml:space="preserve">nr. 04/1-10908 din 09.12.2024 </w:t>
            </w:r>
            <w:bookmarkStart w:id="3" w:name="_GoBack"/>
            <w:bookmarkEnd w:id="3"/>
            <w:r>
              <w:rPr>
                <w:lang w:val="ro-RO"/>
              </w:rPr>
              <w:t xml:space="preserve">s-a constatat că </w:t>
            </w:r>
            <w:r w:rsidR="00622F75">
              <w:rPr>
                <w:lang w:val="ro-RO"/>
              </w:rPr>
              <w:t>s</w:t>
            </w:r>
            <w:r w:rsidR="00622F75" w:rsidRPr="00622F75">
              <w:rPr>
                <w:lang w:val="ro-RO"/>
              </w:rPr>
              <w:t xml:space="preserve">ub aspectul </w:t>
            </w:r>
            <w:proofErr w:type="spellStart"/>
            <w:r w:rsidR="00622F75" w:rsidRPr="00622F75">
              <w:rPr>
                <w:lang w:val="ro-RO"/>
              </w:rPr>
              <w:t>intenţiei</w:t>
            </w:r>
            <w:proofErr w:type="spellEnd"/>
            <w:r w:rsidR="00622F75" w:rsidRPr="00622F75">
              <w:rPr>
                <w:lang w:val="ro-RO"/>
              </w:rPr>
              <w:t xml:space="preserve"> de reglementare, proiectul de act normativ a fost elaborat în vederea reglementării modului de stabilire a normelor de asigurare logistică, materială și financiară și a normelor de dotare a unor autorități administrative din subordinea Ministerului Afacerilor Interne, în vederea asigurării executării misiunilor și funcțiilor ale acestora stabilite de lege.</w:t>
            </w:r>
          </w:p>
          <w:p w14:paraId="5D8F1813" w14:textId="3B6324BD" w:rsidR="00622F75" w:rsidRPr="00622F75" w:rsidRDefault="00622F75" w:rsidP="00622F75">
            <w:pPr>
              <w:ind w:firstLine="709"/>
              <w:jc w:val="both"/>
              <w:rPr>
                <w:lang w:val="ro-RO"/>
              </w:rPr>
            </w:pPr>
            <w:r w:rsidRPr="00622F75">
              <w:rPr>
                <w:lang w:val="ro-RO"/>
              </w:rPr>
              <w:t xml:space="preserve">În context, din punct de vedere conceptual, precizăm că nu avem </w:t>
            </w:r>
            <w:proofErr w:type="spellStart"/>
            <w:r w:rsidRPr="00622F75">
              <w:rPr>
                <w:lang w:val="ro-RO"/>
              </w:rPr>
              <w:t>observaţii</w:t>
            </w:r>
            <w:proofErr w:type="spellEnd"/>
            <w:r w:rsidRPr="00622F75">
              <w:rPr>
                <w:lang w:val="ro-RO"/>
              </w:rPr>
              <w:t xml:space="preserve"> de formulat.</w:t>
            </w:r>
          </w:p>
          <w:p w14:paraId="624DC358" w14:textId="77777777" w:rsidR="00622F75" w:rsidRDefault="00622F75" w:rsidP="00622F75">
            <w:pPr>
              <w:ind w:firstLine="709"/>
              <w:jc w:val="both"/>
              <w:rPr>
                <w:lang w:val="ro-RO"/>
              </w:rPr>
            </w:pPr>
            <w:r w:rsidRPr="00622F75">
              <w:rPr>
                <w:lang w:val="ro-RO"/>
              </w:rPr>
              <w:t>Din punct de vedere al regulilor tehnicii legislative menționăm următoarele:</w:t>
            </w:r>
          </w:p>
          <w:p w14:paraId="469A09DA" w14:textId="4092FF02" w:rsidR="00622F75" w:rsidRPr="00622F75" w:rsidRDefault="00622F75" w:rsidP="00622F75">
            <w:pPr>
              <w:ind w:firstLine="709"/>
              <w:jc w:val="both"/>
              <w:rPr>
                <w:lang w:val="ro-RO"/>
              </w:rPr>
            </w:pPr>
            <w:r w:rsidRPr="00622F75">
              <w:rPr>
                <w:lang w:val="ro-RO"/>
              </w:rPr>
              <w:t xml:space="preserve">Art. V, după expresia „se completează cu” urmează a fi completat cu textul </w:t>
            </w:r>
          </w:p>
          <w:p w14:paraId="0AA65898" w14:textId="77777777" w:rsidR="001A73AC" w:rsidRDefault="00622F75" w:rsidP="00622F75">
            <w:pPr>
              <w:jc w:val="both"/>
              <w:rPr>
                <w:lang w:val="ro-RO"/>
              </w:rPr>
            </w:pPr>
            <w:r w:rsidRPr="00622F75">
              <w:rPr>
                <w:lang w:val="ro-RO"/>
              </w:rPr>
              <w:t xml:space="preserve">„noțiunea „unitate de cazare””. De asemenea, se va revizui respectivul amendament, or, potrivit pct. 4 din Legea nr. 75/2015 cu privire la </w:t>
            </w:r>
            <w:proofErr w:type="spellStart"/>
            <w:r w:rsidRPr="00622F75">
              <w:rPr>
                <w:lang w:val="ro-RO"/>
              </w:rPr>
              <w:t>locuinţe</w:t>
            </w:r>
            <w:proofErr w:type="spellEnd"/>
            <w:r w:rsidRPr="00622F75">
              <w:rPr>
                <w:lang w:val="ro-RO"/>
              </w:rPr>
              <w:t xml:space="preserve">, acesta stabilește </w:t>
            </w:r>
            <w:proofErr w:type="spellStart"/>
            <w:r w:rsidRPr="00622F75">
              <w:rPr>
                <w:lang w:val="ro-RO"/>
              </w:rPr>
              <w:t>noţiuni</w:t>
            </w:r>
            <w:proofErr w:type="spellEnd"/>
            <w:r w:rsidRPr="00622F75">
              <w:rPr>
                <w:lang w:val="ro-RO"/>
              </w:rPr>
              <w:t xml:space="preserve"> principale, iar autorul nu propune careva amendamente și pentru textul legii în care să utilizeze noțiunea de „unitate de cazare”.</w:t>
            </w:r>
            <w:r w:rsidR="005E529E">
              <w:rPr>
                <w:lang w:val="ro-RO"/>
              </w:rPr>
              <w:t xml:space="preserve"> </w:t>
            </w:r>
          </w:p>
          <w:p w14:paraId="55F65E2F" w14:textId="19EDD799" w:rsidR="005E529E" w:rsidRPr="002F31DE" w:rsidRDefault="005E529E" w:rsidP="00622F75">
            <w:pPr>
              <w:jc w:val="both"/>
              <w:rPr>
                <w:lang w:val="ro-RO"/>
              </w:rPr>
            </w:pPr>
            <w:r>
              <w:rPr>
                <w:lang w:val="ro-RO"/>
              </w:rPr>
              <w:t xml:space="preserve">          Astfel, potrivit obiecțiil</w:t>
            </w:r>
            <w:r w:rsidR="00CE1FCB">
              <w:rPr>
                <w:lang w:val="ro-RO"/>
              </w:rPr>
              <w:t>or</w:t>
            </w:r>
            <w:r>
              <w:rPr>
                <w:lang w:val="ro-RO"/>
              </w:rPr>
              <w:t xml:space="preserve"> înaintate</w:t>
            </w:r>
            <w:r w:rsidR="00CE1FCB">
              <w:rPr>
                <w:lang w:val="ro-RO"/>
              </w:rPr>
              <w:t>,</w:t>
            </w:r>
            <w:r>
              <w:rPr>
                <w:lang w:val="ro-RO"/>
              </w:rPr>
              <w:t xml:space="preserve"> </w:t>
            </w:r>
            <w:r w:rsidR="00CE1FCB">
              <w:rPr>
                <w:lang w:val="ro-RO"/>
              </w:rPr>
              <w:t xml:space="preserve">în proiect  au fost </w:t>
            </w:r>
            <w:r>
              <w:rPr>
                <w:lang w:val="ro-RO"/>
              </w:rPr>
              <w:t>efectuate modi</w:t>
            </w:r>
            <w:r w:rsidR="00CE1FCB">
              <w:rPr>
                <w:lang w:val="ro-RO"/>
              </w:rPr>
              <w:t>fi</w:t>
            </w:r>
            <w:r>
              <w:rPr>
                <w:lang w:val="ro-RO"/>
              </w:rPr>
              <w:t>cările de rigoare</w:t>
            </w:r>
            <w:r w:rsidR="00CE1FCB">
              <w:rPr>
                <w:lang w:val="ro-RO"/>
              </w:rPr>
              <w:t>.</w:t>
            </w:r>
            <w:r>
              <w:rPr>
                <w:lang w:val="ro-RO"/>
              </w:rPr>
              <w:t xml:space="preserve"> </w:t>
            </w:r>
          </w:p>
        </w:tc>
      </w:tr>
      <w:tr w:rsidR="002F31DE" w:rsidRPr="001D3765" w14:paraId="5174FEC5" w14:textId="77777777" w:rsidTr="0039275E">
        <w:trPr>
          <w:trHeight w:val="378"/>
        </w:trPr>
        <w:tc>
          <w:tcPr>
            <w:tcW w:w="9346" w:type="dxa"/>
            <w:tcBorders>
              <w:top w:val="nil"/>
              <w:left w:val="single" w:sz="8" w:space="0" w:color="000000"/>
              <w:bottom w:val="single" w:sz="4" w:space="0" w:color="auto"/>
              <w:right w:val="single" w:sz="8" w:space="0" w:color="000000"/>
            </w:tcBorders>
            <w:shd w:val="clear" w:color="auto" w:fill="BFBFBF"/>
            <w:hideMark/>
          </w:tcPr>
          <w:p w14:paraId="6CFA17EE" w14:textId="77777777" w:rsidR="002F31DE" w:rsidRPr="002F31DE" w:rsidRDefault="002F31DE" w:rsidP="002F31DE">
            <w:pPr>
              <w:ind w:firstLine="709"/>
              <w:jc w:val="both"/>
              <w:rPr>
                <w:b/>
                <w:bCs/>
                <w:lang w:val="ro-RO"/>
              </w:rPr>
            </w:pPr>
            <w:r w:rsidRPr="002F31DE">
              <w:rPr>
                <w:b/>
                <w:bCs/>
                <w:lang w:val="ro-RO"/>
              </w:rPr>
              <w:lastRenderedPageBreak/>
              <w:t>8. Modul de încorporare a actului în cadrul normativ existent</w:t>
            </w:r>
          </w:p>
        </w:tc>
      </w:tr>
      <w:tr w:rsidR="002F31DE" w:rsidRPr="001D3765" w14:paraId="1A6F5348" w14:textId="77777777" w:rsidTr="0039275E">
        <w:tc>
          <w:tcPr>
            <w:tcW w:w="9346" w:type="dxa"/>
            <w:tcBorders>
              <w:top w:val="single" w:sz="4" w:space="0" w:color="auto"/>
              <w:left w:val="single" w:sz="8" w:space="0" w:color="000000"/>
              <w:bottom w:val="single" w:sz="8" w:space="0" w:color="000000"/>
              <w:right w:val="single" w:sz="8" w:space="0" w:color="000000"/>
            </w:tcBorders>
            <w:hideMark/>
          </w:tcPr>
          <w:p w14:paraId="105EA868" w14:textId="482EB147" w:rsidR="00D643BF" w:rsidRPr="00D643BF" w:rsidRDefault="00D643BF" w:rsidP="00D643BF">
            <w:pPr>
              <w:pStyle w:val="aa"/>
              <w:ind w:left="142" w:right="144" w:firstLine="644"/>
              <w:jc w:val="both"/>
              <w:rPr>
                <w:color w:val="FF0000"/>
              </w:rPr>
            </w:pPr>
            <w:r w:rsidRPr="00C1200B">
              <w:rPr>
                <w:color w:val="000000" w:themeColor="text1"/>
              </w:rPr>
              <w:t xml:space="preserve">Guvernul, în termen de 6 luni de la data publicării prezentei legi, </w:t>
            </w:r>
            <w:r w:rsidRPr="00C1200B">
              <w:rPr>
                <w:color w:val="000000" w:themeColor="text1"/>
                <w:shd w:val="clear" w:color="auto" w:fill="FFFFFF"/>
              </w:rPr>
              <w:t xml:space="preserve">va aduce actele sale normative în concordanță cu prevederile acesteia. </w:t>
            </w:r>
          </w:p>
        </w:tc>
      </w:tr>
    </w:tbl>
    <w:p w14:paraId="19E5F2DB" w14:textId="77777777" w:rsidR="00972421" w:rsidRDefault="00972421" w:rsidP="006C0B77">
      <w:pPr>
        <w:spacing w:after="0"/>
        <w:ind w:firstLine="709"/>
        <w:jc w:val="both"/>
        <w:rPr>
          <w:lang w:val="en-US"/>
        </w:rPr>
      </w:pPr>
    </w:p>
    <w:p w14:paraId="0A419EBD" w14:textId="77777777" w:rsidR="00904056" w:rsidRDefault="00904056" w:rsidP="00354287">
      <w:pPr>
        <w:spacing w:after="0"/>
        <w:jc w:val="both"/>
        <w:rPr>
          <w:lang w:val="en-US"/>
        </w:rPr>
      </w:pPr>
    </w:p>
    <w:p w14:paraId="29DF48DE" w14:textId="77777777" w:rsidR="002F6A4D" w:rsidRDefault="002F6A4D" w:rsidP="00354287">
      <w:pPr>
        <w:spacing w:after="0"/>
        <w:jc w:val="both"/>
        <w:rPr>
          <w:lang w:val="en-US"/>
        </w:rPr>
      </w:pPr>
    </w:p>
    <w:p w14:paraId="5C522DF7" w14:textId="0940FFE1" w:rsidR="00972421" w:rsidRPr="00972421" w:rsidRDefault="00ED760D" w:rsidP="000F2F04">
      <w:pPr>
        <w:tabs>
          <w:tab w:val="left" w:pos="9214"/>
        </w:tabs>
        <w:spacing w:after="0"/>
        <w:jc w:val="both"/>
        <w:rPr>
          <w:b/>
          <w:bCs/>
          <w:lang w:val="en-US"/>
        </w:rPr>
      </w:pPr>
      <w:proofErr w:type="spellStart"/>
      <w:r>
        <w:rPr>
          <w:rFonts w:cs="Times New Roman"/>
          <w:b/>
          <w:bCs/>
          <w:szCs w:val="28"/>
          <w:lang w:val="en-US"/>
        </w:rPr>
        <w:t>Ministru</w:t>
      </w:r>
      <w:proofErr w:type="spellEnd"/>
      <w:r>
        <w:rPr>
          <w:rFonts w:cs="Times New Roman"/>
          <w:b/>
          <w:bCs/>
          <w:szCs w:val="28"/>
          <w:lang w:val="en-US"/>
        </w:rPr>
        <w:t xml:space="preserve">                                                                      Daniella MISAIL-NICHITIN</w:t>
      </w:r>
    </w:p>
    <w:sectPr w:rsidR="00972421" w:rsidRPr="00972421" w:rsidSect="00545AFE">
      <w:headerReference w:type="default" r:id="rId9"/>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ACF03" w14:textId="77777777" w:rsidR="00415DC1" w:rsidRDefault="00415DC1" w:rsidP="00852DCA">
      <w:pPr>
        <w:spacing w:after="0"/>
      </w:pPr>
      <w:r>
        <w:separator/>
      </w:r>
    </w:p>
  </w:endnote>
  <w:endnote w:type="continuationSeparator" w:id="0">
    <w:p w14:paraId="09E692C7" w14:textId="77777777" w:rsidR="00415DC1" w:rsidRDefault="00415DC1" w:rsidP="00852D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D1856" w14:textId="77777777" w:rsidR="00415DC1" w:rsidRDefault="00415DC1" w:rsidP="00852DCA">
      <w:pPr>
        <w:spacing w:after="0"/>
      </w:pPr>
      <w:r>
        <w:separator/>
      </w:r>
    </w:p>
  </w:footnote>
  <w:footnote w:type="continuationSeparator" w:id="0">
    <w:p w14:paraId="6EF0D4AE" w14:textId="77777777" w:rsidR="00415DC1" w:rsidRDefault="00415DC1" w:rsidP="00852DC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309709"/>
      <w:docPartObj>
        <w:docPartGallery w:val="Page Numbers (Top of Page)"/>
        <w:docPartUnique/>
      </w:docPartObj>
    </w:sdtPr>
    <w:sdtEndPr/>
    <w:sdtContent>
      <w:p w14:paraId="72D6CD5B" w14:textId="68BC02A9" w:rsidR="00852DCA" w:rsidRDefault="00852DCA">
        <w:pPr>
          <w:pStyle w:val="a6"/>
          <w:jc w:val="center"/>
        </w:pPr>
        <w:r>
          <w:fldChar w:fldCharType="begin"/>
        </w:r>
        <w:r>
          <w:instrText>PAGE   \* MERGEFORMAT</w:instrText>
        </w:r>
        <w:r>
          <w:fldChar w:fldCharType="separate"/>
        </w:r>
        <w:r w:rsidR="001D3765">
          <w:rPr>
            <w:noProof/>
          </w:rPr>
          <w:t>6</w:t>
        </w:r>
        <w:r>
          <w:fldChar w:fldCharType="end"/>
        </w:r>
      </w:p>
    </w:sdtContent>
  </w:sdt>
  <w:p w14:paraId="44CBBDBD" w14:textId="77777777" w:rsidR="00852DCA" w:rsidRDefault="00852DC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844CF"/>
    <w:multiLevelType w:val="hybridMultilevel"/>
    <w:tmpl w:val="AF947792"/>
    <w:lvl w:ilvl="0" w:tplc="57689D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66E5FB7"/>
    <w:multiLevelType w:val="hybridMultilevel"/>
    <w:tmpl w:val="6B761A6E"/>
    <w:lvl w:ilvl="0" w:tplc="2EB2DE1C">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A6C4EFD"/>
    <w:multiLevelType w:val="hybridMultilevel"/>
    <w:tmpl w:val="0DB42D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86D6A75"/>
    <w:multiLevelType w:val="hybridMultilevel"/>
    <w:tmpl w:val="D70468B4"/>
    <w:lvl w:ilvl="0" w:tplc="D7EACA0C">
      <w:start w:val="7"/>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F6"/>
    <w:rsid w:val="00006F33"/>
    <w:rsid w:val="00011BC4"/>
    <w:rsid w:val="00020895"/>
    <w:rsid w:val="00030FF5"/>
    <w:rsid w:val="0003613F"/>
    <w:rsid w:val="00040F8D"/>
    <w:rsid w:val="00046E85"/>
    <w:rsid w:val="00070A71"/>
    <w:rsid w:val="00080482"/>
    <w:rsid w:val="00081294"/>
    <w:rsid w:val="000914A0"/>
    <w:rsid w:val="00092134"/>
    <w:rsid w:val="0009534B"/>
    <w:rsid w:val="000A066B"/>
    <w:rsid w:val="000B4DC5"/>
    <w:rsid w:val="000D3C4B"/>
    <w:rsid w:val="000D7843"/>
    <w:rsid w:val="000F0D9E"/>
    <w:rsid w:val="000F2F04"/>
    <w:rsid w:val="000F3BC4"/>
    <w:rsid w:val="00102A05"/>
    <w:rsid w:val="00106340"/>
    <w:rsid w:val="001232FE"/>
    <w:rsid w:val="00124DAF"/>
    <w:rsid w:val="00126667"/>
    <w:rsid w:val="0014366E"/>
    <w:rsid w:val="001567C8"/>
    <w:rsid w:val="001574FB"/>
    <w:rsid w:val="0018125A"/>
    <w:rsid w:val="001814B4"/>
    <w:rsid w:val="00182D53"/>
    <w:rsid w:val="001A73AC"/>
    <w:rsid w:val="001B11C3"/>
    <w:rsid w:val="001D1DD8"/>
    <w:rsid w:val="001D3765"/>
    <w:rsid w:val="001E00E0"/>
    <w:rsid w:val="001E3F39"/>
    <w:rsid w:val="00206B3D"/>
    <w:rsid w:val="00207510"/>
    <w:rsid w:val="00212497"/>
    <w:rsid w:val="00212F72"/>
    <w:rsid w:val="00223A2A"/>
    <w:rsid w:val="00226202"/>
    <w:rsid w:val="00233D73"/>
    <w:rsid w:val="00237D73"/>
    <w:rsid w:val="00261A00"/>
    <w:rsid w:val="00261B88"/>
    <w:rsid w:val="00267AD4"/>
    <w:rsid w:val="00273F60"/>
    <w:rsid w:val="0027461F"/>
    <w:rsid w:val="00283832"/>
    <w:rsid w:val="00294808"/>
    <w:rsid w:val="00294812"/>
    <w:rsid w:val="002A05EE"/>
    <w:rsid w:val="002A268F"/>
    <w:rsid w:val="002B0984"/>
    <w:rsid w:val="002B0BCB"/>
    <w:rsid w:val="002B283D"/>
    <w:rsid w:val="002C7807"/>
    <w:rsid w:val="002D18B8"/>
    <w:rsid w:val="002D2E77"/>
    <w:rsid w:val="002E3C23"/>
    <w:rsid w:val="002E6397"/>
    <w:rsid w:val="002F2B0F"/>
    <w:rsid w:val="002F31DE"/>
    <w:rsid w:val="002F6A4D"/>
    <w:rsid w:val="00307A22"/>
    <w:rsid w:val="00323239"/>
    <w:rsid w:val="00326211"/>
    <w:rsid w:val="003338A4"/>
    <w:rsid w:val="00335EBF"/>
    <w:rsid w:val="0034404B"/>
    <w:rsid w:val="00354287"/>
    <w:rsid w:val="003579E2"/>
    <w:rsid w:val="00371CE2"/>
    <w:rsid w:val="00381EBC"/>
    <w:rsid w:val="0039006D"/>
    <w:rsid w:val="0039275E"/>
    <w:rsid w:val="00396977"/>
    <w:rsid w:val="003A396D"/>
    <w:rsid w:val="003A3B74"/>
    <w:rsid w:val="003A6FAA"/>
    <w:rsid w:val="003B57FF"/>
    <w:rsid w:val="003D09EC"/>
    <w:rsid w:val="003D13FE"/>
    <w:rsid w:val="003D1B1C"/>
    <w:rsid w:val="003D507E"/>
    <w:rsid w:val="003D64E7"/>
    <w:rsid w:val="003E0561"/>
    <w:rsid w:val="003E12DB"/>
    <w:rsid w:val="003E49D1"/>
    <w:rsid w:val="003F2655"/>
    <w:rsid w:val="00415DC1"/>
    <w:rsid w:val="00416C20"/>
    <w:rsid w:val="004600B6"/>
    <w:rsid w:val="00463A27"/>
    <w:rsid w:val="00465796"/>
    <w:rsid w:val="00477B9C"/>
    <w:rsid w:val="00484133"/>
    <w:rsid w:val="004A015A"/>
    <w:rsid w:val="004A47E8"/>
    <w:rsid w:val="004A7737"/>
    <w:rsid w:val="004C5967"/>
    <w:rsid w:val="004C784D"/>
    <w:rsid w:val="004F6953"/>
    <w:rsid w:val="005007EC"/>
    <w:rsid w:val="00507218"/>
    <w:rsid w:val="0051301A"/>
    <w:rsid w:val="0052133E"/>
    <w:rsid w:val="00545AFE"/>
    <w:rsid w:val="00546521"/>
    <w:rsid w:val="00550FF6"/>
    <w:rsid w:val="00551E24"/>
    <w:rsid w:val="00575E69"/>
    <w:rsid w:val="00585B8E"/>
    <w:rsid w:val="005B5946"/>
    <w:rsid w:val="005B60EC"/>
    <w:rsid w:val="005B657F"/>
    <w:rsid w:val="005B7AF6"/>
    <w:rsid w:val="005C1A3E"/>
    <w:rsid w:val="005C5930"/>
    <w:rsid w:val="005C60F8"/>
    <w:rsid w:val="005E2C27"/>
    <w:rsid w:val="005E529E"/>
    <w:rsid w:val="005F1319"/>
    <w:rsid w:val="006147BA"/>
    <w:rsid w:val="00616CA5"/>
    <w:rsid w:val="006223F5"/>
    <w:rsid w:val="00622F75"/>
    <w:rsid w:val="006416FA"/>
    <w:rsid w:val="00663650"/>
    <w:rsid w:val="006752E9"/>
    <w:rsid w:val="00684EB2"/>
    <w:rsid w:val="0069486F"/>
    <w:rsid w:val="006A2952"/>
    <w:rsid w:val="006A5DE2"/>
    <w:rsid w:val="006A61F6"/>
    <w:rsid w:val="006B0F10"/>
    <w:rsid w:val="006C0B77"/>
    <w:rsid w:val="006C1935"/>
    <w:rsid w:val="006C4FB6"/>
    <w:rsid w:val="006C53B6"/>
    <w:rsid w:val="006D0A30"/>
    <w:rsid w:val="006D2C5F"/>
    <w:rsid w:val="006D54BE"/>
    <w:rsid w:val="00711F02"/>
    <w:rsid w:val="00714C12"/>
    <w:rsid w:val="00720E05"/>
    <w:rsid w:val="007226A4"/>
    <w:rsid w:val="007233E0"/>
    <w:rsid w:val="007432B0"/>
    <w:rsid w:val="00745A3E"/>
    <w:rsid w:val="0074787B"/>
    <w:rsid w:val="00753AC7"/>
    <w:rsid w:val="00760EC8"/>
    <w:rsid w:val="0076100B"/>
    <w:rsid w:val="0076368C"/>
    <w:rsid w:val="0076452B"/>
    <w:rsid w:val="00793F29"/>
    <w:rsid w:val="007A573B"/>
    <w:rsid w:val="007D2E3E"/>
    <w:rsid w:val="007F2486"/>
    <w:rsid w:val="00801054"/>
    <w:rsid w:val="008056A4"/>
    <w:rsid w:val="00806E7D"/>
    <w:rsid w:val="00812399"/>
    <w:rsid w:val="008149F7"/>
    <w:rsid w:val="0082016D"/>
    <w:rsid w:val="008242FB"/>
    <w:rsid w:val="008242FF"/>
    <w:rsid w:val="00824B0F"/>
    <w:rsid w:val="00825BAB"/>
    <w:rsid w:val="00846AAE"/>
    <w:rsid w:val="00851386"/>
    <w:rsid w:val="00852DCA"/>
    <w:rsid w:val="008637CB"/>
    <w:rsid w:val="008662BB"/>
    <w:rsid w:val="00870751"/>
    <w:rsid w:val="00872FE7"/>
    <w:rsid w:val="008802A7"/>
    <w:rsid w:val="00880436"/>
    <w:rsid w:val="00884347"/>
    <w:rsid w:val="008943BC"/>
    <w:rsid w:val="008950DE"/>
    <w:rsid w:val="008A05CB"/>
    <w:rsid w:val="008B4CE5"/>
    <w:rsid w:val="008C0C4F"/>
    <w:rsid w:val="008E161C"/>
    <w:rsid w:val="008F19D5"/>
    <w:rsid w:val="00902039"/>
    <w:rsid w:val="00904056"/>
    <w:rsid w:val="00922C48"/>
    <w:rsid w:val="00926784"/>
    <w:rsid w:val="00927B0C"/>
    <w:rsid w:val="0093202E"/>
    <w:rsid w:val="00936F45"/>
    <w:rsid w:val="00944330"/>
    <w:rsid w:val="0094643C"/>
    <w:rsid w:val="00954BA9"/>
    <w:rsid w:val="00960E78"/>
    <w:rsid w:val="00965E6B"/>
    <w:rsid w:val="00966434"/>
    <w:rsid w:val="00972421"/>
    <w:rsid w:val="00974D50"/>
    <w:rsid w:val="00976F1D"/>
    <w:rsid w:val="009A66E6"/>
    <w:rsid w:val="009B5DD5"/>
    <w:rsid w:val="009C0EF6"/>
    <w:rsid w:val="00A179B6"/>
    <w:rsid w:val="00A222B1"/>
    <w:rsid w:val="00A44BF6"/>
    <w:rsid w:val="00A668FD"/>
    <w:rsid w:val="00A71A1E"/>
    <w:rsid w:val="00A726D8"/>
    <w:rsid w:val="00A85EFD"/>
    <w:rsid w:val="00A96F01"/>
    <w:rsid w:val="00AA4C04"/>
    <w:rsid w:val="00AA7ED4"/>
    <w:rsid w:val="00AB3E72"/>
    <w:rsid w:val="00AB7E53"/>
    <w:rsid w:val="00AC1F57"/>
    <w:rsid w:val="00AC764E"/>
    <w:rsid w:val="00AE041F"/>
    <w:rsid w:val="00AE435D"/>
    <w:rsid w:val="00AE56FE"/>
    <w:rsid w:val="00AF4091"/>
    <w:rsid w:val="00B15844"/>
    <w:rsid w:val="00B24668"/>
    <w:rsid w:val="00B2659D"/>
    <w:rsid w:val="00B30B12"/>
    <w:rsid w:val="00B32276"/>
    <w:rsid w:val="00B61022"/>
    <w:rsid w:val="00B65E1C"/>
    <w:rsid w:val="00B65EC9"/>
    <w:rsid w:val="00B87A5A"/>
    <w:rsid w:val="00B915B7"/>
    <w:rsid w:val="00BA140E"/>
    <w:rsid w:val="00BA219E"/>
    <w:rsid w:val="00BB5B19"/>
    <w:rsid w:val="00BD6D2F"/>
    <w:rsid w:val="00BF11EB"/>
    <w:rsid w:val="00C02BC9"/>
    <w:rsid w:val="00C04B1A"/>
    <w:rsid w:val="00C104E2"/>
    <w:rsid w:val="00C1200B"/>
    <w:rsid w:val="00C1440A"/>
    <w:rsid w:val="00C3490D"/>
    <w:rsid w:val="00C35498"/>
    <w:rsid w:val="00C37B62"/>
    <w:rsid w:val="00C41738"/>
    <w:rsid w:val="00C55968"/>
    <w:rsid w:val="00C6463B"/>
    <w:rsid w:val="00C6560B"/>
    <w:rsid w:val="00C66879"/>
    <w:rsid w:val="00C73FE4"/>
    <w:rsid w:val="00C74D6D"/>
    <w:rsid w:val="00C83336"/>
    <w:rsid w:val="00CB08CD"/>
    <w:rsid w:val="00CC308F"/>
    <w:rsid w:val="00CD33E5"/>
    <w:rsid w:val="00CD3737"/>
    <w:rsid w:val="00CE009B"/>
    <w:rsid w:val="00CE1FCB"/>
    <w:rsid w:val="00CE2FB1"/>
    <w:rsid w:val="00CE646A"/>
    <w:rsid w:val="00D007B9"/>
    <w:rsid w:val="00D06BCA"/>
    <w:rsid w:val="00D148E4"/>
    <w:rsid w:val="00D20798"/>
    <w:rsid w:val="00D23CF5"/>
    <w:rsid w:val="00D23E2D"/>
    <w:rsid w:val="00D24602"/>
    <w:rsid w:val="00D41F53"/>
    <w:rsid w:val="00D43E30"/>
    <w:rsid w:val="00D44243"/>
    <w:rsid w:val="00D5330B"/>
    <w:rsid w:val="00D643BF"/>
    <w:rsid w:val="00D75F74"/>
    <w:rsid w:val="00D82886"/>
    <w:rsid w:val="00D82A45"/>
    <w:rsid w:val="00D833B4"/>
    <w:rsid w:val="00DB36F5"/>
    <w:rsid w:val="00DD0780"/>
    <w:rsid w:val="00DD66A9"/>
    <w:rsid w:val="00E02C58"/>
    <w:rsid w:val="00E26821"/>
    <w:rsid w:val="00E2747C"/>
    <w:rsid w:val="00E333C9"/>
    <w:rsid w:val="00E35C5A"/>
    <w:rsid w:val="00E46E36"/>
    <w:rsid w:val="00E53449"/>
    <w:rsid w:val="00E53699"/>
    <w:rsid w:val="00E55DE8"/>
    <w:rsid w:val="00E610BD"/>
    <w:rsid w:val="00E62AFF"/>
    <w:rsid w:val="00E87B7A"/>
    <w:rsid w:val="00E87E5A"/>
    <w:rsid w:val="00EA07F1"/>
    <w:rsid w:val="00EA59DF"/>
    <w:rsid w:val="00EC5ED5"/>
    <w:rsid w:val="00ED18EB"/>
    <w:rsid w:val="00ED760D"/>
    <w:rsid w:val="00EE4070"/>
    <w:rsid w:val="00EF0888"/>
    <w:rsid w:val="00EF41D8"/>
    <w:rsid w:val="00F06D04"/>
    <w:rsid w:val="00F12C76"/>
    <w:rsid w:val="00F1333F"/>
    <w:rsid w:val="00F351BB"/>
    <w:rsid w:val="00F36FC6"/>
    <w:rsid w:val="00F45C3F"/>
    <w:rsid w:val="00F46393"/>
    <w:rsid w:val="00F52006"/>
    <w:rsid w:val="00F55745"/>
    <w:rsid w:val="00F56520"/>
    <w:rsid w:val="00F711DD"/>
    <w:rsid w:val="00F71C9F"/>
    <w:rsid w:val="00F743A7"/>
    <w:rsid w:val="00FA2810"/>
    <w:rsid w:val="00FD500A"/>
    <w:rsid w:val="00FD636D"/>
    <w:rsid w:val="00FE06B9"/>
    <w:rsid w:val="00FE096F"/>
    <w:rsid w:val="00FE403E"/>
    <w:rsid w:val="00FF0255"/>
    <w:rsid w:val="00FF094D"/>
    <w:rsid w:val="00FF15A7"/>
    <w:rsid w:val="00FF1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16DF0"/>
  <w15:chartTrackingRefBased/>
  <w15:docId w15:val="{1915C57C-A03F-425F-A60D-4D8229C3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4">
    <w:name w:val="heading 4"/>
    <w:basedOn w:val="a"/>
    <w:next w:val="a"/>
    <w:link w:val="40"/>
    <w:uiPriority w:val="9"/>
    <w:semiHidden/>
    <w:unhideWhenUsed/>
    <w:qFormat/>
    <w:rsid w:val="004657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1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84347"/>
    <w:pPr>
      <w:ind w:left="720"/>
      <w:contextualSpacing/>
    </w:pPr>
  </w:style>
  <w:style w:type="character" w:styleId="a5">
    <w:name w:val="Hyperlink"/>
    <w:basedOn w:val="a0"/>
    <w:uiPriority w:val="99"/>
    <w:unhideWhenUsed/>
    <w:rsid w:val="0039006D"/>
    <w:rPr>
      <w:color w:val="0563C1" w:themeColor="hyperlink"/>
      <w:u w:val="single"/>
    </w:rPr>
  </w:style>
  <w:style w:type="character" w:customStyle="1" w:styleId="UnresolvedMention1">
    <w:name w:val="Unresolved Mention1"/>
    <w:basedOn w:val="a0"/>
    <w:uiPriority w:val="99"/>
    <w:semiHidden/>
    <w:unhideWhenUsed/>
    <w:rsid w:val="0039006D"/>
    <w:rPr>
      <w:color w:val="605E5C"/>
      <w:shd w:val="clear" w:color="auto" w:fill="E1DFDD"/>
    </w:rPr>
  </w:style>
  <w:style w:type="table" w:customStyle="1" w:styleId="1">
    <w:name w:val="Сетка таблицы1"/>
    <w:basedOn w:val="a1"/>
    <w:next w:val="a3"/>
    <w:uiPriority w:val="39"/>
    <w:rsid w:val="00E53449"/>
    <w:pPr>
      <w:spacing w:after="0" w:line="240" w:lineRule="auto"/>
      <w:ind w:firstLine="709"/>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unhideWhenUsed/>
    <w:rsid w:val="00852DCA"/>
    <w:pPr>
      <w:tabs>
        <w:tab w:val="center" w:pos="4513"/>
        <w:tab w:val="right" w:pos="9026"/>
      </w:tabs>
      <w:spacing w:after="0"/>
    </w:pPr>
  </w:style>
  <w:style w:type="character" w:customStyle="1" w:styleId="a7">
    <w:name w:val="Верхний колонтитул Знак"/>
    <w:basedOn w:val="a0"/>
    <w:link w:val="a6"/>
    <w:uiPriority w:val="99"/>
    <w:rsid w:val="00852DCA"/>
    <w:rPr>
      <w:rFonts w:ascii="Times New Roman" w:hAnsi="Times New Roman"/>
      <w:sz w:val="28"/>
    </w:rPr>
  </w:style>
  <w:style w:type="paragraph" w:styleId="a8">
    <w:name w:val="footer"/>
    <w:basedOn w:val="a"/>
    <w:link w:val="a9"/>
    <w:uiPriority w:val="99"/>
    <w:unhideWhenUsed/>
    <w:rsid w:val="00852DCA"/>
    <w:pPr>
      <w:tabs>
        <w:tab w:val="center" w:pos="4513"/>
        <w:tab w:val="right" w:pos="9026"/>
      </w:tabs>
      <w:spacing w:after="0"/>
    </w:pPr>
  </w:style>
  <w:style w:type="character" w:customStyle="1" w:styleId="a9">
    <w:name w:val="Нижний колонтитул Знак"/>
    <w:basedOn w:val="a0"/>
    <w:link w:val="a8"/>
    <w:uiPriority w:val="99"/>
    <w:rsid w:val="00852DCA"/>
    <w:rPr>
      <w:rFonts w:ascii="Times New Roman" w:hAnsi="Times New Roman"/>
      <w:sz w:val="28"/>
    </w:rPr>
  </w:style>
  <w:style w:type="character" w:customStyle="1" w:styleId="40">
    <w:name w:val="Заголовок 4 Знак"/>
    <w:basedOn w:val="a0"/>
    <w:link w:val="4"/>
    <w:uiPriority w:val="9"/>
    <w:semiHidden/>
    <w:rsid w:val="00465796"/>
    <w:rPr>
      <w:rFonts w:asciiTheme="majorHAnsi" w:eastAsiaTheme="majorEastAsia" w:hAnsiTheme="majorHAnsi" w:cstheme="majorBidi"/>
      <w:i/>
      <w:iCs/>
      <w:color w:val="2E74B5" w:themeColor="accent1" w:themeShade="BF"/>
      <w:sz w:val="28"/>
    </w:rPr>
  </w:style>
  <w:style w:type="character" w:customStyle="1" w:styleId="UnresolvedMention2">
    <w:name w:val="Unresolved Mention2"/>
    <w:basedOn w:val="a0"/>
    <w:uiPriority w:val="99"/>
    <w:semiHidden/>
    <w:unhideWhenUsed/>
    <w:rsid w:val="007D2E3E"/>
    <w:rPr>
      <w:color w:val="605E5C"/>
      <w:shd w:val="clear" w:color="auto" w:fill="E1DFDD"/>
    </w:rPr>
  </w:style>
  <w:style w:type="paragraph" w:styleId="aa">
    <w:name w:val="Body Text"/>
    <w:basedOn w:val="a"/>
    <w:link w:val="ab"/>
    <w:uiPriority w:val="1"/>
    <w:qFormat/>
    <w:rsid w:val="00D643BF"/>
    <w:pPr>
      <w:widowControl w:val="0"/>
      <w:autoSpaceDE w:val="0"/>
      <w:autoSpaceDN w:val="0"/>
      <w:spacing w:after="0"/>
    </w:pPr>
    <w:rPr>
      <w:rFonts w:eastAsia="Times New Roman" w:cs="Times New Roman"/>
      <w:szCs w:val="28"/>
      <w:lang w:val="ro-RO"/>
    </w:rPr>
  </w:style>
  <w:style w:type="character" w:customStyle="1" w:styleId="ab">
    <w:name w:val="Основной текст Знак"/>
    <w:basedOn w:val="a0"/>
    <w:link w:val="aa"/>
    <w:uiPriority w:val="1"/>
    <w:rsid w:val="00D643BF"/>
    <w:rPr>
      <w:rFonts w:ascii="Times New Roman" w:eastAsia="Times New Roman" w:hAnsi="Times New Roman" w:cs="Times New Roman"/>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6304">
      <w:bodyDiv w:val="1"/>
      <w:marLeft w:val="0"/>
      <w:marRight w:val="0"/>
      <w:marTop w:val="0"/>
      <w:marBottom w:val="0"/>
      <w:divBdr>
        <w:top w:val="none" w:sz="0" w:space="0" w:color="auto"/>
        <w:left w:val="none" w:sz="0" w:space="0" w:color="auto"/>
        <w:bottom w:val="none" w:sz="0" w:space="0" w:color="auto"/>
        <w:right w:val="none" w:sz="0" w:space="0" w:color="auto"/>
      </w:divBdr>
    </w:div>
    <w:div w:id="178281182">
      <w:bodyDiv w:val="1"/>
      <w:marLeft w:val="0"/>
      <w:marRight w:val="0"/>
      <w:marTop w:val="0"/>
      <w:marBottom w:val="0"/>
      <w:divBdr>
        <w:top w:val="none" w:sz="0" w:space="0" w:color="auto"/>
        <w:left w:val="none" w:sz="0" w:space="0" w:color="auto"/>
        <w:bottom w:val="none" w:sz="0" w:space="0" w:color="auto"/>
        <w:right w:val="none" w:sz="0" w:space="0" w:color="auto"/>
      </w:divBdr>
    </w:div>
    <w:div w:id="534777055">
      <w:bodyDiv w:val="1"/>
      <w:marLeft w:val="0"/>
      <w:marRight w:val="0"/>
      <w:marTop w:val="0"/>
      <w:marBottom w:val="0"/>
      <w:divBdr>
        <w:top w:val="none" w:sz="0" w:space="0" w:color="auto"/>
        <w:left w:val="none" w:sz="0" w:space="0" w:color="auto"/>
        <w:bottom w:val="none" w:sz="0" w:space="0" w:color="auto"/>
        <w:right w:val="none" w:sz="0" w:space="0" w:color="auto"/>
      </w:divBdr>
    </w:div>
    <w:div w:id="812992027">
      <w:bodyDiv w:val="1"/>
      <w:marLeft w:val="0"/>
      <w:marRight w:val="0"/>
      <w:marTop w:val="0"/>
      <w:marBottom w:val="0"/>
      <w:divBdr>
        <w:top w:val="none" w:sz="0" w:space="0" w:color="auto"/>
        <w:left w:val="none" w:sz="0" w:space="0" w:color="auto"/>
        <w:bottom w:val="none" w:sz="0" w:space="0" w:color="auto"/>
        <w:right w:val="none" w:sz="0" w:space="0" w:color="auto"/>
      </w:divBdr>
    </w:div>
    <w:div w:id="1022055500">
      <w:bodyDiv w:val="1"/>
      <w:marLeft w:val="0"/>
      <w:marRight w:val="0"/>
      <w:marTop w:val="0"/>
      <w:marBottom w:val="0"/>
      <w:divBdr>
        <w:top w:val="none" w:sz="0" w:space="0" w:color="auto"/>
        <w:left w:val="none" w:sz="0" w:space="0" w:color="auto"/>
        <w:bottom w:val="none" w:sz="0" w:space="0" w:color="auto"/>
        <w:right w:val="none" w:sz="0" w:space="0" w:color="auto"/>
      </w:divBdr>
    </w:div>
    <w:div w:id="1154376097">
      <w:bodyDiv w:val="1"/>
      <w:marLeft w:val="0"/>
      <w:marRight w:val="0"/>
      <w:marTop w:val="0"/>
      <w:marBottom w:val="0"/>
      <w:divBdr>
        <w:top w:val="none" w:sz="0" w:space="0" w:color="auto"/>
        <w:left w:val="none" w:sz="0" w:space="0" w:color="auto"/>
        <w:bottom w:val="none" w:sz="0" w:space="0" w:color="auto"/>
        <w:right w:val="none" w:sz="0" w:space="0" w:color="auto"/>
      </w:divBdr>
    </w:div>
    <w:div w:id="1191379440">
      <w:bodyDiv w:val="1"/>
      <w:marLeft w:val="0"/>
      <w:marRight w:val="0"/>
      <w:marTop w:val="0"/>
      <w:marBottom w:val="0"/>
      <w:divBdr>
        <w:top w:val="none" w:sz="0" w:space="0" w:color="auto"/>
        <w:left w:val="none" w:sz="0" w:space="0" w:color="auto"/>
        <w:bottom w:val="none" w:sz="0" w:space="0" w:color="auto"/>
        <w:right w:val="none" w:sz="0" w:space="0" w:color="auto"/>
      </w:divBdr>
    </w:div>
    <w:div w:id="1370178828">
      <w:bodyDiv w:val="1"/>
      <w:marLeft w:val="0"/>
      <w:marRight w:val="0"/>
      <w:marTop w:val="0"/>
      <w:marBottom w:val="0"/>
      <w:divBdr>
        <w:top w:val="none" w:sz="0" w:space="0" w:color="auto"/>
        <w:left w:val="none" w:sz="0" w:space="0" w:color="auto"/>
        <w:bottom w:val="none" w:sz="0" w:space="0" w:color="auto"/>
        <w:right w:val="none" w:sz="0" w:space="0" w:color="auto"/>
      </w:divBdr>
    </w:div>
    <w:div w:id="1456755217">
      <w:bodyDiv w:val="1"/>
      <w:marLeft w:val="0"/>
      <w:marRight w:val="0"/>
      <w:marTop w:val="0"/>
      <w:marBottom w:val="0"/>
      <w:divBdr>
        <w:top w:val="none" w:sz="0" w:space="0" w:color="auto"/>
        <w:left w:val="none" w:sz="0" w:space="0" w:color="auto"/>
        <w:bottom w:val="none" w:sz="0" w:space="0" w:color="auto"/>
        <w:right w:val="none" w:sz="0" w:space="0" w:color="auto"/>
      </w:divBdr>
    </w:div>
    <w:div w:id="1465653917">
      <w:bodyDiv w:val="1"/>
      <w:marLeft w:val="0"/>
      <w:marRight w:val="0"/>
      <w:marTop w:val="0"/>
      <w:marBottom w:val="0"/>
      <w:divBdr>
        <w:top w:val="none" w:sz="0" w:space="0" w:color="auto"/>
        <w:left w:val="none" w:sz="0" w:space="0" w:color="auto"/>
        <w:bottom w:val="none" w:sz="0" w:space="0" w:color="auto"/>
        <w:right w:val="none" w:sz="0" w:space="0" w:color="auto"/>
      </w:divBdr>
    </w:div>
    <w:div w:id="1599410934">
      <w:bodyDiv w:val="1"/>
      <w:marLeft w:val="0"/>
      <w:marRight w:val="0"/>
      <w:marTop w:val="0"/>
      <w:marBottom w:val="0"/>
      <w:divBdr>
        <w:top w:val="none" w:sz="0" w:space="0" w:color="auto"/>
        <w:left w:val="none" w:sz="0" w:space="0" w:color="auto"/>
        <w:bottom w:val="none" w:sz="0" w:space="0" w:color="auto"/>
        <w:right w:val="none" w:sz="0" w:space="0" w:color="auto"/>
      </w:divBdr>
    </w:div>
    <w:div w:id="1684939105">
      <w:bodyDiv w:val="1"/>
      <w:marLeft w:val="0"/>
      <w:marRight w:val="0"/>
      <w:marTop w:val="0"/>
      <w:marBottom w:val="0"/>
      <w:divBdr>
        <w:top w:val="none" w:sz="0" w:space="0" w:color="auto"/>
        <w:left w:val="none" w:sz="0" w:space="0" w:color="auto"/>
        <w:bottom w:val="none" w:sz="0" w:space="0" w:color="auto"/>
        <w:right w:val="none" w:sz="0" w:space="0" w:color="auto"/>
      </w:divBdr>
    </w:div>
    <w:div w:id="1689483958">
      <w:bodyDiv w:val="1"/>
      <w:marLeft w:val="0"/>
      <w:marRight w:val="0"/>
      <w:marTop w:val="0"/>
      <w:marBottom w:val="0"/>
      <w:divBdr>
        <w:top w:val="none" w:sz="0" w:space="0" w:color="auto"/>
        <w:left w:val="none" w:sz="0" w:space="0" w:color="auto"/>
        <w:bottom w:val="none" w:sz="0" w:space="0" w:color="auto"/>
        <w:right w:val="none" w:sz="0" w:space="0" w:color="auto"/>
      </w:divBdr>
    </w:div>
    <w:div w:id="202663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285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998C7-33AD-45AC-9F61-0257779D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2376</Words>
  <Characters>13547</Characters>
  <Application>Microsoft Office Word</Application>
  <DocSecurity>0</DocSecurity>
  <Lines>112</Lines>
  <Paragraphs>31</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Morari</dc:creator>
  <cp:keywords/>
  <dc:description/>
  <cp:lastModifiedBy>Учетная запись Майкрософт</cp:lastModifiedBy>
  <cp:revision>3</cp:revision>
  <cp:lastPrinted>2024-07-25T05:10:00Z</cp:lastPrinted>
  <dcterms:created xsi:type="dcterms:W3CDTF">2024-12-11T07:10:00Z</dcterms:created>
  <dcterms:modified xsi:type="dcterms:W3CDTF">2024-12-11T07:19:00Z</dcterms:modified>
</cp:coreProperties>
</file>